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A77CC" w:rsidP="00F00550">
            <w:pPr>
              <w:bidi w:val="0"/>
              <w:spacing w:after="20"/>
              <w:jc w:val="left"/>
              <w:rPr>
                <w:szCs w:val="20"/>
              </w:rPr>
            </w:pPr>
            <w:r w:rsidRPr="00AA77CC">
              <w:rPr>
                <w:sz w:val="40"/>
                <w:szCs w:val="20"/>
              </w:rPr>
              <w:t>E</w:t>
            </w:r>
            <w:r>
              <w:rPr>
                <w:szCs w:val="20"/>
              </w:rPr>
              <w:t>/C.12/2017/1</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41D14CF9" wp14:editId="1582B1B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F00550" w:rsidP="00F00550">
            <w:pPr>
              <w:bidi w:val="0"/>
              <w:spacing w:before="240"/>
              <w:jc w:val="left"/>
              <w:rPr>
                <w:szCs w:val="20"/>
              </w:rPr>
            </w:pPr>
            <w:r>
              <w:rPr>
                <w:szCs w:val="20"/>
              </w:rPr>
              <w:t>Distr.: General</w:t>
            </w:r>
          </w:p>
          <w:p w:rsidR="00F00550" w:rsidRDefault="008E297D" w:rsidP="00F00550">
            <w:pPr>
              <w:bidi w:val="0"/>
              <w:jc w:val="left"/>
              <w:rPr>
                <w:szCs w:val="20"/>
              </w:rPr>
            </w:pPr>
            <w:r>
              <w:rPr>
                <w:szCs w:val="20"/>
              </w:rPr>
              <w:t xml:space="preserve">13 March </w:t>
            </w:r>
            <w:r w:rsidR="00F00550">
              <w:rPr>
                <w:szCs w:val="20"/>
              </w:rPr>
              <w:t>2017</w:t>
            </w:r>
          </w:p>
          <w:p w:rsidR="00F00550" w:rsidRDefault="00F00550" w:rsidP="00F00550">
            <w:pPr>
              <w:bidi w:val="0"/>
              <w:jc w:val="left"/>
              <w:rPr>
                <w:szCs w:val="20"/>
              </w:rPr>
            </w:pPr>
            <w:r>
              <w:rPr>
                <w:szCs w:val="20"/>
              </w:rPr>
              <w:t>Arabic</w:t>
            </w:r>
          </w:p>
          <w:p w:rsidR="00F00550" w:rsidRPr="003E159A" w:rsidRDefault="00F00550" w:rsidP="00F00550">
            <w:pPr>
              <w:bidi w:val="0"/>
              <w:jc w:val="left"/>
              <w:rPr>
                <w:szCs w:val="20"/>
              </w:rPr>
            </w:pPr>
            <w:r>
              <w:rPr>
                <w:szCs w:val="20"/>
              </w:rPr>
              <w:t>Original: English</w:t>
            </w:r>
          </w:p>
        </w:tc>
      </w:tr>
    </w:tbl>
    <w:p w:rsidR="00F00550" w:rsidRPr="00F00550" w:rsidRDefault="00F00550" w:rsidP="00F00550">
      <w:pPr>
        <w:spacing w:before="120" w:after="120" w:line="380" w:lineRule="exact"/>
        <w:rPr>
          <w:b/>
          <w:bCs/>
          <w:sz w:val="36"/>
          <w:szCs w:val="36"/>
          <w:rtl/>
        </w:rPr>
      </w:pPr>
      <w:r w:rsidRPr="00F00550">
        <w:rPr>
          <w:b/>
          <w:bCs/>
          <w:sz w:val="36"/>
          <w:szCs w:val="36"/>
          <w:rtl/>
        </w:rPr>
        <w:t>اللجنة المعنية بالحقوق الاقتصادية والاجتماعية والثقافية</w:t>
      </w:r>
      <w:r w:rsidRPr="00F00550">
        <w:rPr>
          <w:rFonts w:ascii="MS Mincho" w:eastAsia="MS Mincho" w:hAnsi="MS Mincho" w:cs="MS Mincho" w:hint="eastAsia"/>
          <w:b/>
          <w:bCs/>
          <w:sz w:val="36"/>
          <w:szCs w:val="36"/>
          <w:rtl/>
        </w:rPr>
        <w:t>‬</w:t>
      </w:r>
      <w:r w:rsidRPr="00F00550">
        <w:rPr>
          <w:rFonts w:ascii="MS Mincho" w:eastAsia="MS Mincho" w:hAnsi="MS Mincho" w:cs="MS Mincho" w:hint="eastAsia"/>
          <w:b/>
          <w:bCs/>
          <w:sz w:val="36"/>
          <w:szCs w:val="36"/>
        </w:rPr>
        <w:t>‬</w:t>
      </w:r>
      <w:r w:rsidRPr="00F00550">
        <w:rPr>
          <w:sz w:val="36"/>
          <w:szCs w:val="36"/>
        </w:rPr>
        <w:t>‬</w:t>
      </w:r>
      <w:r w:rsidRPr="00F00550">
        <w:rPr>
          <w:sz w:val="36"/>
          <w:szCs w:val="36"/>
        </w:rPr>
        <w:t>‬</w:t>
      </w:r>
      <w:r w:rsidRPr="00F00550">
        <w:rPr>
          <w:sz w:val="36"/>
          <w:szCs w:val="36"/>
        </w:rPr>
        <w:t>‬</w:t>
      </w:r>
      <w:r w:rsidRPr="00F00550">
        <w:rPr>
          <w:sz w:val="36"/>
          <w:szCs w:val="36"/>
        </w:rPr>
        <w:t>‬</w:t>
      </w:r>
    </w:p>
    <w:p w:rsidR="00F00550" w:rsidRPr="009F57D3" w:rsidRDefault="00F00550" w:rsidP="00F00550">
      <w:pPr>
        <w:pStyle w:val="HChGA"/>
        <w:rPr>
          <w:rtl/>
        </w:rPr>
      </w:pPr>
      <w:r>
        <w:rPr>
          <w:rFonts w:hint="cs"/>
          <w:rtl/>
        </w:rPr>
        <w:tab/>
      </w:r>
      <w:r>
        <w:rPr>
          <w:rFonts w:hint="cs"/>
          <w:rtl/>
        </w:rPr>
        <w:tab/>
        <w:t>واجبات الدول تجاه اللاجئين والمهاجرين بموجب العهد الدولي الخاص بالحقوق الاقتصادية والاجتماعية والثقافية</w:t>
      </w:r>
    </w:p>
    <w:p w:rsidR="00F00550" w:rsidRPr="003C5FD6" w:rsidRDefault="00F00550" w:rsidP="00F00550">
      <w:pPr>
        <w:pStyle w:val="H1GA"/>
        <w:rPr>
          <w:rtl/>
        </w:rPr>
      </w:pPr>
      <w:r>
        <w:rPr>
          <w:rFonts w:hint="cs"/>
          <w:rtl/>
        </w:rPr>
        <w:tab/>
      </w:r>
      <w:r>
        <w:rPr>
          <w:rFonts w:hint="cs"/>
          <w:rtl/>
        </w:rPr>
        <w:tab/>
      </w:r>
      <w:r w:rsidRPr="003C5FD6">
        <w:rPr>
          <w:rtl/>
        </w:rPr>
        <w:t>بيان</w:t>
      </w:r>
      <w:r>
        <w:rPr>
          <w:rFonts w:hint="cs"/>
          <w:rtl/>
        </w:rPr>
        <w:t xml:space="preserve"> </w:t>
      </w:r>
      <w:r w:rsidRPr="003C5FD6">
        <w:rPr>
          <w:rtl/>
        </w:rPr>
        <w:t>اللجنة المعنية بالحقوق الاقتصادية والاجتماعية والثقافية</w:t>
      </w:r>
      <w:r w:rsidRPr="00F00550">
        <w:rPr>
          <w:rStyle w:val="FootnoteReference"/>
          <w:sz w:val="20"/>
          <w:vertAlign w:val="baseline"/>
          <w:rtl/>
        </w:rPr>
        <w:footnoteReference w:customMarkFollows="1" w:id="1"/>
        <w:t>*</w:t>
      </w:r>
    </w:p>
    <w:p w:rsidR="00F00550" w:rsidRPr="003C5FD6" w:rsidRDefault="00F00550" w:rsidP="00F00550">
      <w:pPr>
        <w:pStyle w:val="HChGA"/>
        <w:rPr>
          <w:rFonts w:hint="cs"/>
          <w:rtl/>
        </w:rPr>
      </w:pPr>
      <w:r w:rsidRPr="00D85F2A">
        <w:rPr>
          <w:rtl/>
        </w:rPr>
        <w:tab/>
      </w:r>
      <w:r>
        <w:rPr>
          <w:rFonts w:hint="cs"/>
          <w:rtl/>
        </w:rPr>
        <w:t>أولاً-</w:t>
      </w:r>
      <w:r>
        <w:rPr>
          <w:rFonts w:hint="cs"/>
          <w:rtl/>
        </w:rPr>
        <w:tab/>
      </w:r>
      <w:r w:rsidRPr="003C5FD6">
        <w:rPr>
          <w:rtl/>
        </w:rPr>
        <w:t>م</w:t>
      </w:r>
      <w:r>
        <w:rPr>
          <w:rFonts w:hint="cs"/>
          <w:rtl/>
        </w:rPr>
        <w:t>قدمة</w:t>
      </w:r>
    </w:p>
    <w:p w:rsidR="00F00550" w:rsidRPr="00245DB0" w:rsidRDefault="00F00550" w:rsidP="007974A2">
      <w:pPr>
        <w:pStyle w:val="SingleTxtGA"/>
        <w:rPr>
          <w:spacing w:val="-2"/>
          <w:rtl/>
          <w:lang w:eastAsia="zh-TW"/>
        </w:rPr>
      </w:pPr>
      <w:r w:rsidRPr="00245DB0">
        <w:rPr>
          <w:spacing w:val="-2"/>
          <w:sz w:val="30"/>
          <w:rtl/>
          <w:lang w:eastAsia="zh-TW"/>
        </w:rPr>
        <w:t>١</w:t>
      </w:r>
      <w:r w:rsidRPr="00245DB0">
        <w:rPr>
          <w:spacing w:val="-2"/>
          <w:sz w:val="30"/>
          <w:rtl/>
        </w:rPr>
        <w:t>-</w:t>
      </w:r>
      <w:r w:rsidRPr="00245DB0">
        <w:rPr>
          <w:rFonts w:hint="cs"/>
          <w:spacing w:val="-2"/>
          <w:rtl/>
        </w:rPr>
        <w:tab/>
      </w:r>
      <w:r w:rsidRPr="00245DB0">
        <w:rPr>
          <w:spacing w:val="-2"/>
          <w:rtl/>
          <w:lang w:eastAsia="zh-TW"/>
        </w:rPr>
        <w:t>في إعلان نيويورك من أجل اللاجئين والمهاجرين، الذي اعتُمد في 19 أيلول/</w:t>
      </w:r>
      <w:r w:rsidRPr="00245DB0">
        <w:rPr>
          <w:rFonts w:hint="cs"/>
          <w:spacing w:val="-2"/>
          <w:rtl/>
          <w:lang w:eastAsia="zh-TW"/>
        </w:rPr>
        <w:t xml:space="preserve"> </w:t>
      </w:r>
      <w:r w:rsidRPr="00245DB0">
        <w:rPr>
          <w:spacing w:val="-2"/>
          <w:rtl/>
          <w:lang w:eastAsia="zh-TW"/>
        </w:rPr>
        <w:t>سبتمبر</w:t>
      </w:r>
      <w:r w:rsidRPr="00245DB0">
        <w:rPr>
          <w:rFonts w:hint="cs"/>
          <w:spacing w:val="-2"/>
          <w:rtl/>
          <w:lang w:eastAsia="zh-TW"/>
        </w:rPr>
        <w:t> </w:t>
      </w:r>
      <w:r w:rsidRPr="00245DB0">
        <w:rPr>
          <w:spacing w:val="-2"/>
          <w:rtl/>
          <w:lang w:eastAsia="zh-TW"/>
        </w:rPr>
        <w:t xml:space="preserve">2016 في أعقاب الاجتماع العام الرفيع المستوى للجمعية العامة المعني بحركات النزوح الكبرى للاجئين والمهاجرين، أكد رؤساء الدول والحكومات والممثلون السامون من جديد حقوق الإنسان </w:t>
      </w:r>
      <w:r w:rsidRPr="00245DB0">
        <w:rPr>
          <w:rFonts w:hint="cs"/>
          <w:spacing w:val="-2"/>
          <w:rtl/>
          <w:lang w:eastAsia="zh-TW"/>
        </w:rPr>
        <w:t xml:space="preserve">الواجبة </w:t>
      </w:r>
      <w:r w:rsidRPr="00245DB0">
        <w:rPr>
          <w:spacing w:val="-2"/>
          <w:rtl/>
          <w:lang w:eastAsia="zh-TW"/>
        </w:rPr>
        <w:t xml:space="preserve">لجميع اللاجئين والمهاجرين، بغض النظر عن </w:t>
      </w:r>
      <w:r w:rsidRPr="00245DB0">
        <w:rPr>
          <w:rFonts w:hint="cs"/>
          <w:spacing w:val="-2"/>
          <w:rtl/>
          <w:lang w:eastAsia="zh-TW"/>
        </w:rPr>
        <w:t>وضع</w:t>
      </w:r>
      <w:r w:rsidRPr="00245DB0">
        <w:rPr>
          <w:spacing w:val="-2"/>
          <w:rtl/>
          <w:lang w:eastAsia="zh-TW"/>
        </w:rPr>
        <w:t xml:space="preserve">هم، وتعهدوا بحماية هذه الحقوق حماية </w:t>
      </w:r>
      <w:r w:rsidRPr="00245DB0">
        <w:rPr>
          <w:rFonts w:hint="cs"/>
          <w:spacing w:val="-2"/>
          <w:rtl/>
          <w:lang w:eastAsia="zh-TW"/>
        </w:rPr>
        <w:t>كامل</w:t>
      </w:r>
      <w:r w:rsidRPr="00245DB0">
        <w:rPr>
          <w:spacing w:val="-2"/>
          <w:rtl/>
          <w:lang w:eastAsia="zh-TW"/>
        </w:rPr>
        <w:t>ة</w:t>
      </w:r>
      <w:r w:rsidR="007974A2" w:rsidRPr="00245DB0">
        <w:rPr>
          <w:spacing w:val="-2"/>
          <w:vertAlign w:val="superscript"/>
          <w:rtl/>
          <w:lang w:eastAsia="zh-TW"/>
        </w:rPr>
        <w:t>(</w:t>
      </w:r>
      <w:r w:rsidR="007974A2" w:rsidRPr="00245DB0">
        <w:rPr>
          <w:rStyle w:val="FootnoteReference"/>
          <w:spacing w:val="-2"/>
          <w:rtl/>
          <w:lang w:eastAsia="zh-TW"/>
        </w:rPr>
        <w:footnoteReference w:id="2"/>
      </w:r>
      <w:r w:rsidR="007974A2" w:rsidRPr="00245DB0">
        <w:rPr>
          <w:spacing w:val="-2"/>
          <w:vertAlign w:val="superscript"/>
          <w:rtl/>
          <w:lang w:eastAsia="zh-TW"/>
        </w:rPr>
        <w:t>)</w:t>
      </w:r>
      <w:r w:rsidRPr="00245DB0">
        <w:rPr>
          <w:spacing w:val="-2"/>
          <w:rtl/>
          <w:lang w:eastAsia="zh-TW"/>
        </w:rPr>
        <w:t xml:space="preserve">. </w:t>
      </w:r>
      <w:r w:rsidRPr="00245DB0">
        <w:rPr>
          <w:rFonts w:hint="cs"/>
          <w:spacing w:val="-2"/>
          <w:rtl/>
          <w:lang w:eastAsia="zh-TW"/>
        </w:rPr>
        <w:t>وذكَّروا</w:t>
      </w:r>
      <w:r w:rsidRPr="00245DB0">
        <w:rPr>
          <w:spacing w:val="-2"/>
          <w:rtl/>
          <w:lang w:eastAsia="zh-TW"/>
        </w:rPr>
        <w:t xml:space="preserve"> </w:t>
      </w:r>
      <w:r w:rsidRPr="00245DB0">
        <w:rPr>
          <w:rFonts w:hint="cs"/>
          <w:spacing w:val="-2"/>
          <w:rtl/>
          <w:lang w:eastAsia="zh-TW"/>
        </w:rPr>
        <w:t>ب</w:t>
      </w:r>
      <w:r w:rsidRPr="00245DB0">
        <w:rPr>
          <w:spacing w:val="-2"/>
          <w:rtl/>
          <w:lang w:eastAsia="zh-TW"/>
        </w:rPr>
        <w:t>أنه: "رغم أن الإطار القانوني المنظم لمعاملة اللاجئين منفصل عن ذلك الذي يحكم معاملة المهاجرين، فإن لكلتا الفئتين نفس حقوق الإ</w:t>
      </w:r>
      <w:r w:rsidR="008E2CAF">
        <w:rPr>
          <w:spacing w:val="-2"/>
          <w:rtl/>
          <w:lang w:eastAsia="zh-TW"/>
        </w:rPr>
        <w:t>نسان والحريات الأساسية العالمية</w:t>
      </w:r>
      <w:r w:rsidRPr="00245DB0">
        <w:rPr>
          <w:spacing w:val="-2"/>
          <w:rtl/>
          <w:lang w:eastAsia="zh-TW"/>
        </w:rPr>
        <w:t>"</w:t>
      </w:r>
      <w:r w:rsidR="007974A2" w:rsidRPr="00245DB0">
        <w:rPr>
          <w:spacing w:val="-2"/>
          <w:sz w:val="18"/>
          <w:vertAlign w:val="superscript"/>
          <w:rtl/>
          <w:lang w:eastAsia="zh-TW"/>
        </w:rPr>
        <w:t>(</w:t>
      </w:r>
      <w:r w:rsidR="007974A2" w:rsidRPr="00245DB0">
        <w:rPr>
          <w:rStyle w:val="FootnoteReference"/>
          <w:spacing w:val="-2"/>
          <w:rtl/>
          <w:lang w:eastAsia="zh-TW"/>
        </w:rPr>
        <w:footnoteReference w:id="3"/>
      </w:r>
      <w:r w:rsidR="007974A2" w:rsidRPr="00245DB0">
        <w:rPr>
          <w:spacing w:val="-2"/>
          <w:sz w:val="18"/>
          <w:vertAlign w:val="superscript"/>
          <w:rtl/>
          <w:lang w:eastAsia="zh-TW"/>
        </w:rPr>
        <w:t>)</w:t>
      </w:r>
      <w:r w:rsidR="008E2CAF">
        <w:rPr>
          <w:rFonts w:hint="cs"/>
          <w:spacing w:val="-2"/>
          <w:rtl/>
          <w:lang w:eastAsia="zh-TW"/>
        </w:rPr>
        <w:t>.</w:t>
      </w:r>
      <w:r w:rsidRPr="00245DB0">
        <w:rPr>
          <w:spacing w:val="-2"/>
          <w:rtl/>
          <w:lang w:eastAsia="zh-TW"/>
        </w:rPr>
        <w:t xml:space="preserve"> وتعهد رؤساء الدول والحكومات والممثلون السامون بالمضي نحو</w:t>
      </w:r>
      <w:r w:rsidRPr="00245DB0">
        <w:rPr>
          <w:rFonts w:hint="cs"/>
          <w:spacing w:val="-2"/>
          <w:rtl/>
          <w:lang w:eastAsia="zh-TW"/>
        </w:rPr>
        <w:t> </w:t>
      </w:r>
      <w:r w:rsidRPr="00245DB0">
        <w:rPr>
          <w:spacing w:val="-2"/>
          <w:rtl/>
          <w:lang w:eastAsia="zh-TW"/>
        </w:rPr>
        <w:t>اعتماد اتفاق عالمي بشأن اللاجئين واتفاق عالمي بشأن الهجرة الآمنة والمنظمة والنظامية في عام</w:t>
      </w:r>
      <w:r w:rsidRPr="00245DB0">
        <w:rPr>
          <w:rFonts w:hint="cs"/>
          <w:spacing w:val="-2"/>
          <w:rtl/>
          <w:lang w:eastAsia="zh-TW"/>
        </w:rPr>
        <w:t> </w:t>
      </w:r>
      <w:r w:rsidRPr="00245DB0">
        <w:rPr>
          <w:spacing w:val="-2"/>
          <w:rtl/>
          <w:lang w:eastAsia="zh-TW"/>
        </w:rPr>
        <w:t>2018.</w:t>
      </w:r>
      <w:r w:rsidRPr="00245DB0">
        <w:rPr>
          <w:rFonts w:hint="cs"/>
          <w:spacing w:val="-2"/>
          <w:rtl/>
          <w:lang w:eastAsia="zh-TW"/>
        </w:rPr>
        <w:t xml:space="preserve"> </w:t>
      </w:r>
    </w:p>
    <w:p w:rsidR="00F00550" w:rsidRPr="00245DB0" w:rsidRDefault="00F00550" w:rsidP="00B67CC0">
      <w:pPr>
        <w:pStyle w:val="SingleTxtGA"/>
        <w:spacing w:line="360" w:lineRule="exact"/>
        <w:rPr>
          <w:rFonts w:eastAsia="SimSun"/>
          <w:spacing w:val="-4"/>
          <w:rtl/>
          <w:lang w:val="en-GB" w:eastAsia="zh-TW"/>
        </w:rPr>
      </w:pPr>
      <w:r w:rsidRPr="00C66020">
        <w:rPr>
          <w:rFonts w:eastAsia="SimSun"/>
          <w:rtl/>
          <w:lang w:val="en-GB" w:eastAsia="zh-TW"/>
        </w:rPr>
        <w:t>٢</w:t>
      </w:r>
      <w:r>
        <w:rPr>
          <w:rFonts w:eastAsia="SimSun" w:hint="cs"/>
          <w:rtl/>
          <w:lang w:val="en-GB" w:eastAsia="zh-TW"/>
        </w:rPr>
        <w:t>-</w:t>
      </w:r>
      <w:r>
        <w:rPr>
          <w:rFonts w:eastAsia="SimSun" w:hint="cs"/>
          <w:rtl/>
          <w:lang w:val="en-GB" w:eastAsia="zh-TW"/>
        </w:rPr>
        <w:tab/>
      </w:r>
      <w:r w:rsidRPr="00C66020">
        <w:rPr>
          <w:rFonts w:eastAsia="SimSun"/>
          <w:rtl/>
          <w:lang w:val="en-GB" w:eastAsia="zh-TW"/>
        </w:rPr>
        <w:t>وبينما ينظر المجتمع الدولي في كيفية معالجة حالة الأشخاص الفارين من النزاع والاضطهاد من بلدان منكوبة بالحرب وفي كيفية مواجهة التحديات الناتجة عن تدفقات ال</w:t>
      </w:r>
      <w:r>
        <w:rPr>
          <w:rFonts w:eastAsia="SimSun" w:hint="cs"/>
          <w:rtl/>
          <w:lang w:val="en-GB" w:eastAsia="zh-TW"/>
        </w:rPr>
        <w:t>مهاجرين</w:t>
      </w:r>
      <w:r w:rsidRPr="00C66020">
        <w:rPr>
          <w:rFonts w:eastAsia="SimSun"/>
          <w:rtl/>
          <w:lang w:val="en-GB" w:eastAsia="zh-TW"/>
        </w:rPr>
        <w:t xml:space="preserve">، تثار أسئلة بشأن طائفة الحقوق الاقتصادية والاجتماعية والثقافية التي ينبغي أن يحصل عليها الأشخاص المعنيون في البلدان التي يمرون عبرها أو التي يبحثون فيها عن ملاذ آمن ويستقرون فيها. ومن هذا المنطلق، تود اللجنة المعنية بالحقوق الاقتصادية والاجتماعية والثقافية </w:t>
      </w:r>
      <w:r w:rsidRPr="00245DB0">
        <w:rPr>
          <w:rFonts w:eastAsia="SimSun"/>
          <w:spacing w:val="-4"/>
          <w:rtl/>
          <w:lang w:val="en-GB" w:eastAsia="zh-TW"/>
        </w:rPr>
        <w:t xml:space="preserve">التذكير بالضمانات التي ينص عليها العهد الدولي الخاص بالحقوق الاقتصادية والاجتماعية والثقافية. </w:t>
      </w:r>
    </w:p>
    <w:p w:rsidR="00F00550" w:rsidRPr="00C66020" w:rsidRDefault="00F00550" w:rsidP="00F00550">
      <w:pPr>
        <w:pStyle w:val="HChGA"/>
        <w:rPr>
          <w:rtl/>
        </w:rPr>
      </w:pPr>
      <w:r>
        <w:rPr>
          <w:rFonts w:hint="cs"/>
          <w:rtl/>
        </w:rPr>
        <w:lastRenderedPageBreak/>
        <w:tab/>
      </w:r>
      <w:r w:rsidRPr="00C66020">
        <w:rPr>
          <w:rtl/>
        </w:rPr>
        <w:t>ثانيا</w:t>
      </w:r>
      <w:r>
        <w:rPr>
          <w:rFonts w:hint="cs"/>
          <w:rtl/>
        </w:rPr>
        <w:t>ً</w:t>
      </w:r>
      <w:r w:rsidRPr="00C66020">
        <w:rPr>
          <w:rtl/>
        </w:rPr>
        <w:t>-</w:t>
      </w:r>
      <w:r>
        <w:rPr>
          <w:rFonts w:hint="cs"/>
          <w:rtl/>
        </w:rPr>
        <w:tab/>
      </w:r>
      <w:r w:rsidRPr="00C66020">
        <w:rPr>
          <w:rtl/>
        </w:rPr>
        <w:t>استقبال اللاجئين والمهاجرين: الالتزامات الفورية بموجب العهد</w:t>
      </w:r>
    </w:p>
    <w:p w:rsidR="00F00550" w:rsidRPr="00C66020" w:rsidRDefault="00F00550" w:rsidP="00566225">
      <w:pPr>
        <w:pStyle w:val="SingleTxtGA"/>
        <w:rPr>
          <w:rFonts w:eastAsia="SimSun"/>
          <w:rtl/>
          <w:lang w:val="en-GB" w:eastAsia="zh-TW"/>
        </w:rPr>
      </w:pPr>
      <w:r w:rsidRPr="00C66020">
        <w:rPr>
          <w:rFonts w:eastAsia="SimSun"/>
          <w:rtl/>
          <w:lang w:val="en-GB" w:eastAsia="zh-TW"/>
        </w:rPr>
        <w:t>٣</w:t>
      </w:r>
      <w:r>
        <w:rPr>
          <w:rFonts w:eastAsia="SimSun" w:hint="cs"/>
          <w:rtl/>
          <w:lang w:val="en-GB" w:eastAsia="zh-TW"/>
        </w:rPr>
        <w:t>-</w:t>
      </w:r>
      <w:r>
        <w:rPr>
          <w:rFonts w:eastAsia="SimSun" w:hint="cs"/>
          <w:rtl/>
          <w:lang w:val="en-GB" w:eastAsia="zh-TW"/>
        </w:rPr>
        <w:tab/>
      </w:r>
      <w:r w:rsidRPr="00C66020">
        <w:rPr>
          <w:rFonts w:eastAsia="SimSun"/>
          <w:rtl/>
          <w:lang w:val="en-GB" w:eastAsia="zh-TW"/>
        </w:rPr>
        <w:t>ينبغي أ</w:t>
      </w:r>
      <w:r>
        <w:rPr>
          <w:rFonts w:eastAsia="SimSun"/>
          <w:rtl/>
          <w:lang w:val="en-GB" w:eastAsia="zh-TW"/>
        </w:rPr>
        <w:t>ن يتمتع جميع الأشخاص الخاضعين ل</w:t>
      </w:r>
      <w:r w:rsidRPr="00C66020">
        <w:rPr>
          <w:rFonts w:eastAsia="SimSun"/>
          <w:rtl/>
          <w:lang w:val="en-GB" w:eastAsia="zh-TW"/>
        </w:rPr>
        <w:t>ولاية الدولة المعنية بالحقوق المنصوص عليها في العهد. وهذا يشمل ملتمسي اللجوء واللاجئين، وكذلك غيرهم من المهاجرين، حتى عندما يكون وضعهم في البلد المعني غير نظامي. وفيما يتعلق باللاجئين، تتناول الاتفاقية الخاصة بوضع اللاجئين وبروتوكولها عددا</w:t>
      </w:r>
      <w:r w:rsidR="00080F7A">
        <w:rPr>
          <w:rFonts w:eastAsia="SimSun" w:hint="cs"/>
          <w:rtl/>
          <w:lang w:val="en-GB" w:eastAsia="zh-TW"/>
        </w:rPr>
        <w:t>ً</w:t>
      </w:r>
      <w:r w:rsidRPr="00C66020">
        <w:rPr>
          <w:rFonts w:eastAsia="SimSun"/>
          <w:rtl/>
          <w:lang w:val="en-GB" w:eastAsia="zh-TW"/>
        </w:rPr>
        <w:t xml:space="preserve"> من ال</w:t>
      </w:r>
      <w:r>
        <w:rPr>
          <w:rFonts w:eastAsia="SimSun" w:hint="cs"/>
          <w:rtl/>
          <w:lang w:val="en-GB" w:eastAsia="zh-TW"/>
        </w:rPr>
        <w:t xml:space="preserve">وصفات </w:t>
      </w:r>
      <w:r w:rsidRPr="00C66020">
        <w:rPr>
          <w:rFonts w:eastAsia="SimSun"/>
          <w:rtl/>
          <w:lang w:val="en-GB" w:eastAsia="zh-TW"/>
        </w:rPr>
        <w:t>الموجهة إلى الدول الأطراف فيما يتعلق بالحقوق الاقتصادية والاجتماعية والثقافية للاجئين. لكن تلك ال</w:t>
      </w:r>
      <w:r>
        <w:rPr>
          <w:rFonts w:eastAsia="SimSun" w:hint="cs"/>
          <w:rtl/>
          <w:lang w:val="en-GB" w:eastAsia="zh-TW"/>
        </w:rPr>
        <w:t xml:space="preserve">وصفات </w:t>
      </w:r>
      <w:r w:rsidRPr="00C66020">
        <w:rPr>
          <w:rFonts w:eastAsia="SimSun"/>
          <w:rtl/>
          <w:lang w:val="en-GB" w:eastAsia="zh-TW"/>
        </w:rPr>
        <w:t>تترك في واقع الأمر هامشا</w:t>
      </w:r>
      <w:r>
        <w:rPr>
          <w:rFonts w:eastAsia="SimSun" w:hint="cs"/>
          <w:rtl/>
          <w:lang w:val="en-GB" w:eastAsia="zh-TW"/>
        </w:rPr>
        <w:t>ً</w:t>
      </w:r>
      <w:r w:rsidRPr="00C66020">
        <w:rPr>
          <w:rFonts w:eastAsia="SimSun"/>
          <w:rtl/>
          <w:lang w:val="en-GB" w:eastAsia="zh-TW"/>
        </w:rPr>
        <w:t xml:space="preserve"> واسعا</w:t>
      </w:r>
      <w:r>
        <w:rPr>
          <w:rFonts w:eastAsia="SimSun" w:hint="cs"/>
          <w:rtl/>
          <w:lang w:val="en-GB" w:eastAsia="zh-TW"/>
        </w:rPr>
        <w:t>ً</w:t>
      </w:r>
      <w:r w:rsidRPr="00C66020">
        <w:rPr>
          <w:rFonts w:eastAsia="SimSun"/>
          <w:rtl/>
          <w:lang w:val="en-GB" w:eastAsia="zh-TW"/>
        </w:rPr>
        <w:t xml:space="preserve"> لتقدير الدول. وينبغي اعتبار العهد صكا</w:t>
      </w:r>
      <w:r>
        <w:rPr>
          <w:rFonts w:eastAsia="SimSun" w:hint="cs"/>
          <w:rtl/>
          <w:lang w:val="en-GB" w:eastAsia="zh-TW"/>
        </w:rPr>
        <w:t>ً</w:t>
      </w:r>
      <w:r w:rsidRPr="00C66020">
        <w:rPr>
          <w:rFonts w:eastAsia="SimSun"/>
          <w:rtl/>
          <w:lang w:val="en-GB" w:eastAsia="zh-TW"/>
        </w:rPr>
        <w:t xml:space="preserve"> مكملا</w:t>
      </w:r>
      <w:r>
        <w:rPr>
          <w:rFonts w:eastAsia="SimSun" w:hint="cs"/>
          <w:rtl/>
          <w:lang w:val="en-GB" w:eastAsia="zh-TW"/>
        </w:rPr>
        <w:t>ً</w:t>
      </w:r>
      <w:r w:rsidRPr="00C66020">
        <w:rPr>
          <w:rFonts w:eastAsia="SimSun"/>
          <w:rtl/>
          <w:lang w:val="en-GB" w:eastAsia="zh-TW"/>
        </w:rPr>
        <w:t xml:space="preserve"> للاتفاقية.</w:t>
      </w:r>
      <w:r>
        <w:rPr>
          <w:rFonts w:eastAsia="SimSun" w:hint="cs"/>
          <w:rtl/>
          <w:lang w:val="en-GB" w:eastAsia="zh-TW"/>
        </w:rPr>
        <w:t xml:space="preserve"> </w:t>
      </w:r>
    </w:p>
    <w:p w:rsidR="00F00550" w:rsidRPr="00C66020" w:rsidRDefault="00F00550" w:rsidP="00566225">
      <w:pPr>
        <w:pStyle w:val="SingleTxtGA"/>
        <w:rPr>
          <w:rFonts w:eastAsia="SimSun"/>
          <w:rtl/>
          <w:lang w:val="en-GB" w:eastAsia="zh-TW"/>
        </w:rPr>
      </w:pPr>
      <w:r>
        <w:rPr>
          <w:rFonts w:eastAsia="SimSun" w:hint="cs"/>
          <w:rtl/>
          <w:lang w:val="en-GB" w:eastAsia="zh-TW"/>
        </w:rPr>
        <w:t>4-</w:t>
      </w:r>
      <w:r>
        <w:rPr>
          <w:rFonts w:eastAsia="SimSun" w:hint="cs"/>
          <w:rtl/>
          <w:lang w:val="en-GB" w:eastAsia="zh-TW"/>
        </w:rPr>
        <w:tab/>
      </w:r>
      <w:r w:rsidRPr="00C66020">
        <w:rPr>
          <w:rFonts w:eastAsia="SimSun"/>
          <w:rtl/>
          <w:lang w:val="en-GB" w:eastAsia="zh-TW"/>
        </w:rPr>
        <w:t>وي</w:t>
      </w:r>
      <w:r>
        <w:rPr>
          <w:rFonts w:eastAsia="SimSun" w:hint="cs"/>
          <w:rtl/>
          <w:lang w:val="en-GB" w:eastAsia="zh-TW"/>
        </w:rPr>
        <w:t>ُ</w:t>
      </w:r>
      <w:r w:rsidRPr="00C66020">
        <w:rPr>
          <w:rFonts w:eastAsia="SimSun"/>
          <w:rtl/>
          <w:lang w:val="en-GB" w:eastAsia="zh-TW"/>
        </w:rPr>
        <w:t>وضَّح في العهد أن الحقوق المعترف بها فيه لا يمكن إعمالها إلا تدريجيا</w:t>
      </w:r>
      <w:r w:rsidR="007974A2">
        <w:rPr>
          <w:rFonts w:eastAsia="SimSun" w:hint="cs"/>
          <w:rtl/>
          <w:lang w:val="en-GB" w:eastAsia="zh-TW"/>
        </w:rPr>
        <w:t>ً</w:t>
      </w:r>
      <w:r w:rsidR="00080F7A">
        <w:rPr>
          <w:rFonts w:eastAsia="SimSun"/>
          <w:rtl/>
          <w:lang w:val="en-GB" w:eastAsia="zh-TW"/>
        </w:rPr>
        <w:t>، وبأقصى ما</w:t>
      </w:r>
      <w:r w:rsidR="00080F7A">
        <w:rPr>
          <w:rFonts w:eastAsia="SimSun" w:hint="cs"/>
          <w:rtl/>
          <w:lang w:val="en-GB" w:eastAsia="zh-TW"/>
        </w:rPr>
        <w:t> </w:t>
      </w:r>
      <w:r w:rsidRPr="00C66020">
        <w:rPr>
          <w:rFonts w:eastAsia="SimSun"/>
          <w:rtl/>
          <w:lang w:val="en-GB" w:eastAsia="zh-TW"/>
        </w:rPr>
        <w:t>تسمح به الموارد المت</w:t>
      </w:r>
      <w:r w:rsidR="00566225">
        <w:rPr>
          <w:rFonts w:eastAsia="SimSun"/>
          <w:rtl/>
          <w:lang w:val="en-GB" w:eastAsia="zh-TW"/>
        </w:rPr>
        <w:t>احة لكل دولة طرف (انظر المادة 2</w:t>
      </w:r>
      <w:r w:rsidRPr="00C66020">
        <w:rPr>
          <w:rFonts w:eastAsia="SimSun"/>
          <w:rtl/>
          <w:lang w:val="en-GB" w:eastAsia="zh-TW"/>
        </w:rPr>
        <w:t>(1)). بيد أن هذا لا يعني أن للدول الأطراف أن تؤجل إلى ما لا نهاية اتخاذ إجراءات من أجل ضمان حقوق الأفراد الخاضعين لولايتها. وبالإضافة إلى ذلك، يفرض العهد عددا</w:t>
      </w:r>
      <w:r w:rsidR="007974A2">
        <w:rPr>
          <w:rFonts w:eastAsia="SimSun" w:hint="cs"/>
          <w:rtl/>
          <w:lang w:val="en-GB" w:eastAsia="zh-TW"/>
        </w:rPr>
        <w:t>ً</w:t>
      </w:r>
      <w:r w:rsidRPr="00C66020">
        <w:rPr>
          <w:rFonts w:eastAsia="SimSun"/>
          <w:rtl/>
          <w:lang w:val="en-GB" w:eastAsia="zh-TW"/>
        </w:rPr>
        <w:t xml:space="preserve"> من الالتزامات ذات </w:t>
      </w:r>
      <w:r>
        <w:rPr>
          <w:rFonts w:eastAsia="SimSun" w:hint="cs"/>
          <w:rtl/>
          <w:lang w:val="en-GB" w:eastAsia="zh-TW"/>
        </w:rPr>
        <w:t>ال</w:t>
      </w:r>
      <w:r w:rsidRPr="00C66020">
        <w:rPr>
          <w:rFonts w:eastAsia="SimSun"/>
          <w:rtl/>
          <w:lang w:val="en-GB" w:eastAsia="zh-TW"/>
        </w:rPr>
        <w:t xml:space="preserve">أثر </w:t>
      </w:r>
      <w:r>
        <w:rPr>
          <w:rFonts w:eastAsia="SimSun" w:hint="cs"/>
          <w:rtl/>
          <w:lang w:val="en-GB" w:eastAsia="zh-TW"/>
        </w:rPr>
        <w:t>ال</w:t>
      </w:r>
      <w:r w:rsidRPr="00C66020">
        <w:rPr>
          <w:rFonts w:eastAsia="SimSun"/>
          <w:rtl/>
          <w:lang w:val="en-GB" w:eastAsia="zh-TW"/>
        </w:rPr>
        <w:t>فوري. وتنطبق هذه الالتزامات حتى لصالح الأفراد الذين يشكلون جزءا</w:t>
      </w:r>
      <w:r w:rsidR="007974A2">
        <w:rPr>
          <w:rFonts w:eastAsia="SimSun" w:hint="cs"/>
          <w:rtl/>
          <w:lang w:val="en-GB" w:eastAsia="zh-TW"/>
        </w:rPr>
        <w:t>ً</w:t>
      </w:r>
      <w:r w:rsidRPr="00C66020">
        <w:rPr>
          <w:rFonts w:eastAsia="SimSun"/>
          <w:rtl/>
          <w:lang w:val="en-GB" w:eastAsia="zh-TW"/>
        </w:rPr>
        <w:t xml:space="preserve"> من مجموعة كبيرة من اللاجئين أو ال</w:t>
      </w:r>
      <w:r>
        <w:rPr>
          <w:rFonts w:eastAsia="SimSun"/>
          <w:rtl/>
          <w:lang w:val="en-GB" w:eastAsia="zh-TW"/>
        </w:rPr>
        <w:t xml:space="preserve">مهاجرين الذين يصبحون فجأة تحت ولاية </w:t>
      </w:r>
      <w:r>
        <w:rPr>
          <w:rFonts w:eastAsia="SimSun" w:hint="cs"/>
          <w:rtl/>
          <w:lang w:val="en-GB" w:eastAsia="zh-TW"/>
        </w:rPr>
        <w:t>ا</w:t>
      </w:r>
      <w:r w:rsidRPr="00C66020">
        <w:rPr>
          <w:rFonts w:eastAsia="SimSun"/>
          <w:rtl/>
          <w:lang w:val="en-GB" w:eastAsia="zh-TW"/>
        </w:rPr>
        <w:t xml:space="preserve">لدول المعنية. </w:t>
      </w:r>
    </w:p>
    <w:p w:rsidR="00F00550" w:rsidRPr="00C66020" w:rsidRDefault="00F00550" w:rsidP="00F00550">
      <w:pPr>
        <w:pStyle w:val="H23GA"/>
        <w:rPr>
          <w:rFonts w:eastAsia="MS Mincho"/>
          <w:rtl/>
          <w:lang w:val="en-GB"/>
        </w:rPr>
      </w:pPr>
      <w:r w:rsidRPr="00C66020">
        <w:rPr>
          <w:rFonts w:eastAsia="SimSun"/>
          <w:lang w:val="en-GB"/>
        </w:rPr>
        <w:tab/>
      </w:r>
      <w:r w:rsidRPr="00C66020">
        <w:rPr>
          <w:rFonts w:eastAsia="SimSun"/>
          <w:lang w:val="en-GB"/>
        </w:rPr>
        <w:tab/>
      </w:r>
      <w:r w:rsidRPr="00C66020">
        <w:rPr>
          <w:rFonts w:eastAsia="SimSun"/>
          <w:rtl/>
          <w:lang w:val="en-GB"/>
        </w:rPr>
        <w:t>حظر ال</w:t>
      </w:r>
      <w:r>
        <w:rPr>
          <w:rFonts w:eastAsia="SimSun"/>
          <w:rtl/>
          <w:lang w:val="en-GB"/>
        </w:rPr>
        <w:t>تمييز على أساس الجنسية أو ال</w:t>
      </w:r>
      <w:r>
        <w:rPr>
          <w:rFonts w:eastAsia="SimSun" w:hint="cs"/>
          <w:rtl/>
          <w:lang w:val="en-GB"/>
        </w:rPr>
        <w:t>وضع</w:t>
      </w:r>
      <w:r w:rsidRPr="00C66020">
        <w:rPr>
          <w:rFonts w:eastAsia="SimSun"/>
          <w:rtl/>
          <w:lang w:val="en-GB"/>
        </w:rPr>
        <w:t xml:space="preserve"> القانوني</w:t>
      </w:r>
    </w:p>
    <w:p w:rsidR="00F00550" w:rsidRPr="00C66020" w:rsidRDefault="00F00550" w:rsidP="00566225">
      <w:pPr>
        <w:pStyle w:val="SingleTxtGA"/>
        <w:spacing w:line="360" w:lineRule="exact"/>
        <w:rPr>
          <w:rFonts w:eastAsia="SimSun"/>
          <w:rtl/>
          <w:lang w:val="en-GB" w:eastAsia="zh-TW"/>
        </w:rPr>
      </w:pPr>
      <w:r w:rsidRPr="00C66020">
        <w:rPr>
          <w:rFonts w:eastAsia="SimSun"/>
          <w:rtl/>
          <w:lang w:val="en-GB" w:eastAsia="zh-TW"/>
        </w:rPr>
        <w:t>٥</w:t>
      </w:r>
      <w:r>
        <w:rPr>
          <w:rFonts w:eastAsia="SimSun" w:hint="cs"/>
          <w:rtl/>
          <w:lang w:val="en-GB" w:eastAsia="zh-TW"/>
        </w:rPr>
        <w:t>-</w:t>
      </w:r>
      <w:r>
        <w:rPr>
          <w:rFonts w:eastAsia="SimSun" w:hint="cs"/>
          <w:rtl/>
          <w:lang w:val="en-GB" w:eastAsia="zh-TW"/>
        </w:rPr>
        <w:tab/>
      </w:r>
      <w:r w:rsidRPr="00C66020">
        <w:rPr>
          <w:rFonts w:eastAsia="SimSun"/>
          <w:rtl/>
          <w:lang w:val="en-GB" w:eastAsia="zh-TW"/>
        </w:rPr>
        <w:t>يفرض</w:t>
      </w:r>
      <w:r>
        <w:rPr>
          <w:rFonts w:eastAsia="SimSun"/>
          <w:rtl/>
          <w:lang w:val="en-GB" w:eastAsia="zh-TW"/>
        </w:rPr>
        <w:t xml:space="preserve"> شرط ضمان جميع الحقوق </w:t>
      </w:r>
      <w:r>
        <w:rPr>
          <w:rFonts w:eastAsia="SimSun" w:hint="cs"/>
          <w:rtl/>
          <w:lang w:val="en-GB" w:eastAsia="zh-TW"/>
        </w:rPr>
        <w:t xml:space="preserve">من </w:t>
      </w:r>
      <w:r>
        <w:rPr>
          <w:rFonts w:eastAsia="SimSun"/>
          <w:rtl/>
          <w:lang w:val="en-GB" w:eastAsia="zh-TW"/>
        </w:rPr>
        <w:t>دون تمييز</w:t>
      </w:r>
      <w:r>
        <w:rPr>
          <w:rFonts w:eastAsia="SimSun" w:hint="cs"/>
          <w:rtl/>
          <w:lang w:val="en-GB" w:eastAsia="zh-TW"/>
        </w:rPr>
        <w:t xml:space="preserve">، المنصوص عليه في العهد، </w:t>
      </w:r>
      <w:r w:rsidRPr="00C66020">
        <w:rPr>
          <w:rFonts w:eastAsia="SimSun"/>
          <w:rtl/>
          <w:lang w:val="en-GB" w:eastAsia="zh-TW"/>
        </w:rPr>
        <w:t>التزاما</w:t>
      </w:r>
      <w:r w:rsidR="007974A2">
        <w:rPr>
          <w:rFonts w:eastAsia="SimSun" w:hint="cs"/>
          <w:rtl/>
          <w:lang w:val="en-GB" w:eastAsia="zh-TW"/>
        </w:rPr>
        <w:t>ً</w:t>
      </w:r>
      <w:r w:rsidRPr="00C66020">
        <w:rPr>
          <w:rFonts w:eastAsia="SimSun"/>
          <w:rtl/>
          <w:lang w:val="en-GB" w:eastAsia="zh-TW"/>
        </w:rPr>
        <w:t xml:space="preserve"> فوريا</w:t>
      </w:r>
      <w:r w:rsidR="007974A2">
        <w:rPr>
          <w:rFonts w:eastAsia="SimSun" w:hint="cs"/>
          <w:rtl/>
          <w:lang w:val="en-GB" w:eastAsia="zh-TW"/>
        </w:rPr>
        <w:t>ً</w:t>
      </w:r>
      <w:r w:rsidRPr="00C66020">
        <w:rPr>
          <w:rFonts w:eastAsia="SimSun"/>
          <w:rtl/>
          <w:lang w:val="en-GB" w:eastAsia="zh-TW"/>
        </w:rPr>
        <w:t xml:space="preserve"> على الدول الأطراف</w:t>
      </w:r>
      <w:r w:rsidR="007974A2">
        <w:rPr>
          <w:rFonts w:eastAsia="SimSun"/>
          <w:vertAlign w:val="superscript"/>
          <w:rtl/>
          <w:lang w:val="en-GB" w:eastAsia="zh-TW"/>
        </w:rPr>
        <w:t>(</w:t>
      </w:r>
      <w:r w:rsidR="007974A2">
        <w:rPr>
          <w:rStyle w:val="FootnoteReference"/>
          <w:rFonts w:eastAsia="SimSun"/>
          <w:rtl/>
          <w:lang w:val="en-GB" w:eastAsia="zh-TW"/>
        </w:rPr>
        <w:footnoteReference w:id="4"/>
      </w:r>
      <w:r w:rsidR="007974A2">
        <w:rPr>
          <w:rFonts w:eastAsia="SimSun"/>
          <w:vertAlign w:val="superscript"/>
          <w:rtl/>
          <w:lang w:val="en-GB" w:eastAsia="zh-TW"/>
        </w:rPr>
        <w:t>)</w:t>
      </w:r>
      <w:r w:rsidRPr="00C66020">
        <w:rPr>
          <w:rFonts w:eastAsia="SimSun"/>
          <w:rtl/>
          <w:lang w:val="en-GB" w:eastAsia="zh-TW"/>
        </w:rPr>
        <w:t>. ويترك لكل دولة هامش تقدير معين لتحديد التدابير التي ينبغي اعتمادها من أجل إعمال الحقوق المنصوص عليه في العهد تدريجيا</w:t>
      </w:r>
      <w:r w:rsidR="008E2CAF">
        <w:rPr>
          <w:rFonts w:eastAsia="SimSun" w:hint="cs"/>
          <w:rtl/>
          <w:lang w:val="en-GB" w:eastAsia="zh-TW"/>
        </w:rPr>
        <w:t>ً</w:t>
      </w:r>
      <w:r w:rsidRPr="00C66020">
        <w:rPr>
          <w:rFonts w:eastAsia="SimSun"/>
          <w:rtl/>
          <w:lang w:val="en-GB" w:eastAsia="zh-TW"/>
        </w:rPr>
        <w:t>، على أن تكون تلك التدابير مقصودة وملموسة و</w:t>
      </w:r>
      <w:r>
        <w:rPr>
          <w:rFonts w:eastAsia="SimSun" w:hint="cs"/>
          <w:rtl/>
          <w:lang w:val="en-GB" w:eastAsia="zh-TW"/>
        </w:rPr>
        <w:t>ت</w:t>
      </w:r>
      <w:r w:rsidRPr="00C66020">
        <w:rPr>
          <w:rFonts w:eastAsia="SimSun"/>
          <w:rtl/>
          <w:lang w:val="en-GB" w:eastAsia="zh-TW"/>
        </w:rPr>
        <w:t>هدف بأ</w:t>
      </w:r>
      <w:r>
        <w:rPr>
          <w:rFonts w:eastAsia="SimSun" w:hint="cs"/>
          <w:rtl/>
          <w:lang w:val="en-GB" w:eastAsia="zh-TW"/>
        </w:rPr>
        <w:t xml:space="preserve">قصى قدر ممكن من الوضوح </w:t>
      </w:r>
      <w:r w:rsidRPr="00C66020">
        <w:rPr>
          <w:rFonts w:eastAsia="SimSun"/>
          <w:rtl/>
          <w:lang w:val="en-GB" w:eastAsia="zh-TW"/>
        </w:rPr>
        <w:t>إلى الوفاء بالالتزامات المعترف بها في العهد</w:t>
      </w:r>
      <w:r w:rsidR="007974A2">
        <w:rPr>
          <w:rFonts w:eastAsia="SimSun"/>
          <w:vertAlign w:val="superscript"/>
          <w:rtl/>
          <w:lang w:val="en-GB" w:eastAsia="zh-TW"/>
        </w:rPr>
        <w:t>(</w:t>
      </w:r>
      <w:r w:rsidR="007974A2">
        <w:rPr>
          <w:rStyle w:val="FootnoteReference"/>
          <w:rFonts w:eastAsia="SimSun"/>
          <w:rtl/>
          <w:lang w:val="en-GB" w:eastAsia="zh-TW"/>
        </w:rPr>
        <w:footnoteReference w:id="5"/>
      </w:r>
      <w:r w:rsidR="007974A2">
        <w:rPr>
          <w:rFonts w:eastAsia="SimSun"/>
          <w:vertAlign w:val="superscript"/>
          <w:rtl/>
          <w:lang w:val="en-GB" w:eastAsia="zh-TW"/>
        </w:rPr>
        <w:t>)</w:t>
      </w:r>
      <w:r w:rsidRPr="00C66020">
        <w:rPr>
          <w:rFonts w:eastAsia="SimSun"/>
          <w:rtl/>
          <w:lang w:val="en-GB" w:eastAsia="zh-TW"/>
        </w:rPr>
        <w:t>. لكن أيا</w:t>
      </w:r>
      <w:r w:rsidR="008E2CAF">
        <w:rPr>
          <w:rFonts w:eastAsia="SimSun" w:hint="cs"/>
          <w:rtl/>
          <w:lang w:val="en-GB" w:eastAsia="zh-TW"/>
        </w:rPr>
        <w:t>ً</w:t>
      </w:r>
      <w:r w:rsidRPr="00C66020">
        <w:rPr>
          <w:rFonts w:eastAsia="SimSun"/>
          <w:rtl/>
          <w:lang w:val="en-GB" w:eastAsia="zh-TW"/>
        </w:rPr>
        <w:t xml:space="preserve"> كانت التدابير المعتمدة</w:t>
      </w:r>
      <w:r>
        <w:rPr>
          <w:rFonts w:eastAsia="SimSun" w:hint="cs"/>
          <w:rtl/>
          <w:lang w:val="en-GB" w:eastAsia="zh-TW"/>
        </w:rPr>
        <w:t xml:space="preserve">، </w:t>
      </w:r>
      <w:r w:rsidRPr="00162029">
        <w:rPr>
          <w:rFonts w:eastAsia="SimSun"/>
          <w:rtl/>
          <w:lang w:val="en-GB" w:eastAsia="zh-TW"/>
        </w:rPr>
        <w:t xml:space="preserve">ينبغي ألا تؤدي </w:t>
      </w:r>
      <w:r w:rsidRPr="00C66020">
        <w:rPr>
          <w:rFonts w:eastAsia="SimSun"/>
          <w:rtl/>
          <w:lang w:val="en-GB" w:eastAsia="zh-TW"/>
        </w:rPr>
        <w:t>إلى التمييز. ولذلك فإن أي تمييز أو استبعاد أو تقييد أو تفضيل، أو غير ذلك من المعاملة التف</w:t>
      </w:r>
      <w:r>
        <w:rPr>
          <w:rFonts w:eastAsia="SimSun"/>
          <w:rtl/>
          <w:lang w:val="en-GB" w:eastAsia="zh-TW"/>
        </w:rPr>
        <w:t>ضيلية على أساس الجنسية أو ال</w:t>
      </w:r>
      <w:r>
        <w:rPr>
          <w:rFonts w:eastAsia="SimSun" w:hint="cs"/>
          <w:rtl/>
          <w:lang w:val="en-GB" w:eastAsia="zh-TW"/>
        </w:rPr>
        <w:t>وضع</w:t>
      </w:r>
      <w:r w:rsidRPr="00C66020">
        <w:rPr>
          <w:rFonts w:eastAsia="SimSun"/>
          <w:rtl/>
          <w:lang w:val="en-GB" w:eastAsia="zh-TW"/>
        </w:rPr>
        <w:t xml:space="preserve"> القانوني، ينبغي </w:t>
      </w:r>
      <w:r>
        <w:rPr>
          <w:rFonts w:eastAsia="SimSun" w:hint="cs"/>
          <w:rtl/>
          <w:lang w:val="en-GB" w:eastAsia="zh-TW"/>
        </w:rPr>
        <w:t xml:space="preserve">أن </w:t>
      </w:r>
      <w:r w:rsidRPr="00C66020">
        <w:rPr>
          <w:rFonts w:eastAsia="SimSun"/>
          <w:rtl/>
          <w:lang w:val="en-GB" w:eastAsia="zh-TW"/>
        </w:rPr>
        <w:t>يكون وفقا</w:t>
      </w:r>
      <w:r w:rsidR="008E2CAF">
        <w:rPr>
          <w:rFonts w:eastAsia="SimSun" w:hint="cs"/>
          <w:rtl/>
          <w:lang w:val="en-GB" w:eastAsia="zh-TW"/>
        </w:rPr>
        <w:t>ً</w:t>
      </w:r>
      <w:r w:rsidRPr="00C66020">
        <w:rPr>
          <w:rFonts w:eastAsia="SimSun"/>
          <w:rtl/>
          <w:lang w:val="en-GB" w:eastAsia="zh-TW"/>
        </w:rPr>
        <w:t xml:space="preserve"> للقانون، وأن يسعى إلى تحقيق هدف مشروع، وأن يظل متناسبا</w:t>
      </w:r>
      <w:r w:rsidR="00080F7A">
        <w:rPr>
          <w:rFonts w:eastAsia="SimSun" w:hint="cs"/>
          <w:rtl/>
          <w:lang w:val="en-GB" w:eastAsia="zh-TW"/>
        </w:rPr>
        <w:t>ً</w:t>
      </w:r>
      <w:r w:rsidRPr="00C66020">
        <w:rPr>
          <w:rFonts w:eastAsia="SimSun"/>
          <w:rtl/>
          <w:lang w:val="en-GB" w:eastAsia="zh-TW"/>
        </w:rPr>
        <w:t xml:space="preserve"> مع الهدف الم</w:t>
      </w:r>
      <w:r>
        <w:rPr>
          <w:rFonts w:eastAsia="SimSun" w:hint="cs"/>
          <w:rtl/>
          <w:lang w:val="en-GB" w:eastAsia="zh-TW"/>
        </w:rPr>
        <w:t>توخى</w:t>
      </w:r>
      <w:r w:rsidRPr="00C66020">
        <w:rPr>
          <w:rFonts w:eastAsia="SimSun"/>
          <w:rtl/>
          <w:lang w:val="en-GB" w:eastAsia="zh-TW"/>
        </w:rPr>
        <w:t>. وأي تفرقة في المعاملة لا ت</w:t>
      </w:r>
      <w:r>
        <w:rPr>
          <w:rFonts w:eastAsia="SimSun" w:hint="cs"/>
          <w:rtl/>
          <w:lang w:val="en-GB" w:eastAsia="zh-TW"/>
        </w:rPr>
        <w:t xml:space="preserve">ستوفي </w:t>
      </w:r>
      <w:r>
        <w:rPr>
          <w:rFonts w:eastAsia="SimSun"/>
          <w:rtl/>
          <w:lang w:val="en-GB" w:eastAsia="zh-TW"/>
        </w:rPr>
        <w:t>هذه الشروط ينبغي اعتبارها تمي</w:t>
      </w:r>
      <w:r w:rsidRPr="00C66020">
        <w:rPr>
          <w:rFonts w:eastAsia="SimSun"/>
          <w:rtl/>
          <w:lang w:val="en-GB" w:eastAsia="zh-TW"/>
        </w:rPr>
        <w:t>يزا</w:t>
      </w:r>
      <w:r w:rsidR="008E2CAF">
        <w:rPr>
          <w:rFonts w:eastAsia="SimSun" w:hint="cs"/>
          <w:rtl/>
          <w:lang w:val="en-GB" w:eastAsia="zh-TW"/>
        </w:rPr>
        <w:t>ً</w:t>
      </w:r>
      <w:r w:rsidRPr="00C66020">
        <w:rPr>
          <w:rFonts w:eastAsia="SimSun"/>
          <w:rtl/>
          <w:lang w:val="en-GB" w:eastAsia="zh-TW"/>
        </w:rPr>
        <w:t xml:space="preserve"> غي</w:t>
      </w:r>
      <w:r w:rsidR="007974A2">
        <w:rPr>
          <w:rFonts w:eastAsia="SimSun"/>
          <w:rtl/>
          <w:lang w:val="en-GB" w:eastAsia="zh-TW"/>
        </w:rPr>
        <w:t>ر قانوني ومحظورا</w:t>
      </w:r>
      <w:r w:rsidR="00080F7A">
        <w:rPr>
          <w:rFonts w:eastAsia="SimSun" w:hint="cs"/>
          <w:rtl/>
          <w:lang w:val="en-GB" w:eastAsia="zh-TW"/>
        </w:rPr>
        <w:t>ً</w:t>
      </w:r>
      <w:r w:rsidR="007974A2">
        <w:rPr>
          <w:rFonts w:eastAsia="SimSun"/>
          <w:rtl/>
          <w:lang w:val="en-GB" w:eastAsia="zh-TW"/>
        </w:rPr>
        <w:t xml:space="preserve"> بموجب المادة 2</w:t>
      </w:r>
      <w:r w:rsidRPr="00C66020">
        <w:rPr>
          <w:rFonts w:eastAsia="SimSun"/>
          <w:rtl/>
          <w:lang w:val="en-GB" w:eastAsia="zh-TW"/>
        </w:rPr>
        <w:t>(2) من العهد. وبالإضافة إلى ذلك، تقتضي المادة 3 من العهد من الدول الأطراف ضمان المساواة بين الرجل والمرأة في التمتع بالحقوق المنصوص عليها في العهد. ووفقا</w:t>
      </w:r>
      <w:r w:rsidR="00080F7A">
        <w:rPr>
          <w:rFonts w:eastAsia="SimSun" w:hint="cs"/>
          <w:rtl/>
          <w:lang w:val="en-GB" w:eastAsia="zh-TW"/>
        </w:rPr>
        <w:t>ً</w:t>
      </w:r>
      <w:r w:rsidRPr="00C66020">
        <w:rPr>
          <w:rFonts w:eastAsia="SimSun"/>
          <w:rtl/>
          <w:lang w:val="en-GB" w:eastAsia="zh-TW"/>
        </w:rPr>
        <w:t xml:space="preserve"> لتعليق اللجنة</w:t>
      </w:r>
      <w:r>
        <w:rPr>
          <w:rFonts w:eastAsia="SimSun" w:hint="cs"/>
          <w:rtl/>
          <w:lang w:val="en-GB" w:eastAsia="zh-TW"/>
        </w:rPr>
        <w:t xml:space="preserve"> العام</w:t>
      </w:r>
      <w:r w:rsidR="007974A2">
        <w:rPr>
          <w:rFonts w:eastAsia="SimSun"/>
          <w:rtl/>
          <w:lang w:val="en-GB" w:eastAsia="zh-TW"/>
        </w:rPr>
        <w:t xml:space="preserve"> رقم 20</w:t>
      </w:r>
      <w:r w:rsidRPr="00C66020">
        <w:rPr>
          <w:rFonts w:eastAsia="SimSun"/>
          <w:rtl/>
          <w:lang w:val="en-GB" w:eastAsia="zh-TW"/>
        </w:rPr>
        <w:t>(2009) بشأن عدم التمييز في الحقوق الاقتصادية والاجتماعية والثقافية، لا يمكن اعتبار قلة الموارد المتاحة مبررا</w:t>
      </w:r>
      <w:r w:rsidR="00080F7A">
        <w:rPr>
          <w:rFonts w:eastAsia="SimSun" w:hint="cs"/>
          <w:rtl/>
          <w:lang w:val="en-GB" w:eastAsia="zh-TW"/>
        </w:rPr>
        <w:t>ً</w:t>
      </w:r>
      <w:r w:rsidRPr="00C66020">
        <w:rPr>
          <w:rFonts w:eastAsia="SimSun"/>
          <w:rtl/>
          <w:lang w:val="en-GB" w:eastAsia="zh-TW"/>
        </w:rPr>
        <w:t xml:space="preserve"> موضوعيا</w:t>
      </w:r>
      <w:r w:rsidR="00080F7A">
        <w:rPr>
          <w:rFonts w:eastAsia="SimSun" w:hint="cs"/>
          <w:rtl/>
          <w:lang w:val="en-GB" w:eastAsia="zh-TW"/>
        </w:rPr>
        <w:t>ً</w:t>
      </w:r>
      <w:r w:rsidRPr="00C66020">
        <w:rPr>
          <w:rFonts w:eastAsia="SimSun"/>
          <w:rtl/>
          <w:lang w:val="en-GB" w:eastAsia="zh-TW"/>
        </w:rPr>
        <w:t xml:space="preserve"> ومعقولا</w:t>
      </w:r>
      <w:r w:rsidR="00080F7A">
        <w:rPr>
          <w:rFonts w:eastAsia="SimSun" w:hint="cs"/>
          <w:rtl/>
          <w:lang w:val="en-GB" w:eastAsia="zh-TW"/>
        </w:rPr>
        <w:t>ً</w:t>
      </w:r>
      <w:r w:rsidRPr="00C66020">
        <w:rPr>
          <w:rFonts w:eastAsia="SimSun"/>
          <w:rtl/>
          <w:lang w:val="en-GB" w:eastAsia="zh-TW"/>
        </w:rPr>
        <w:t xml:space="preserve"> للتفرقة في المعاملة "ما لم تُبذل كل الجهود الممكنة لاستخدام جميع الموارد المتاحة للدولة الطرف من أجل التصدي للتمييز والقضاء عليه، كمسألة ذات أولوية" (الفقرة</w:t>
      </w:r>
      <w:r>
        <w:rPr>
          <w:rFonts w:eastAsia="SimSun" w:hint="cs"/>
          <w:rtl/>
          <w:lang w:val="en-GB" w:eastAsia="zh-TW"/>
        </w:rPr>
        <w:t xml:space="preserve"> </w:t>
      </w:r>
      <w:r w:rsidR="007974A2">
        <w:rPr>
          <w:rFonts w:eastAsia="SimSun"/>
          <w:rtl/>
          <w:lang w:val="en-GB" w:eastAsia="zh-TW"/>
        </w:rPr>
        <w:t>13</w:t>
      </w:r>
      <w:r w:rsidRPr="00C66020">
        <w:rPr>
          <w:rFonts w:eastAsia="SimSun"/>
          <w:rtl/>
          <w:lang w:val="en-GB" w:eastAsia="zh-TW"/>
        </w:rPr>
        <w:t xml:space="preserve">). </w:t>
      </w:r>
    </w:p>
    <w:p w:rsidR="00F00550" w:rsidRPr="00C66020" w:rsidRDefault="00F00550" w:rsidP="00566225">
      <w:pPr>
        <w:pStyle w:val="SingleTxtGA"/>
        <w:spacing w:line="360" w:lineRule="exact"/>
        <w:rPr>
          <w:rFonts w:eastAsia="MS Mincho"/>
          <w:rtl/>
          <w:lang w:val="en-GB" w:eastAsia="zh-TW"/>
        </w:rPr>
      </w:pPr>
      <w:r w:rsidRPr="00C66020">
        <w:rPr>
          <w:rFonts w:eastAsia="SimSun"/>
          <w:rtl/>
          <w:lang w:val="en-GB" w:eastAsia="zh-TW"/>
        </w:rPr>
        <w:t>٦</w:t>
      </w:r>
      <w:r>
        <w:rPr>
          <w:rFonts w:eastAsia="SimSun" w:hint="cs"/>
          <w:rtl/>
          <w:lang w:val="en-GB" w:eastAsia="zh-TW"/>
        </w:rPr>
        <w:t>-</w:t>
      </w:r>
      <w:r>
        <w:rPr>
          <w:rFonts w:eastAsia="SimSun" w:hint="cs"/>
          <w:rtl/>
          <w:lang w:val="en-GB" w:eastAsia="zh-TW"/>
        </w:rPr>
        <w:tab/>
      </w:r>
      <w:r w:rsidRPr="00C66020">
        <w:rPr>
          <w:rFonts w:eastAsia="SimSun"/>
          <w:rtl/>
          <w:lang w:val="en-GB" w:eastAsia="zh-TW"/>
        </w:rPr>
        <w:t>وقد أوضحت اللجنة أن من غير الممكن جعل الحماية من التمييز مشروطة بأن</w:t>
      </w:r>
      <w:r>
        <w:rPr>
          <w:rFonts w:eastAsia="SimSun"/>
          <w:rtl/>
          <w:lang w:val="en-GB" w:eastAsia="zh-TW"/>
        </w:rPr>
        <w:t xml:space="preserve"> يكون لدى الفرد المعني </w:t>
      </w:r>
      <w:r>
        <w:rPr>
          <w:rFonts w:eastAsia="SimSun" w:hint="cs"/>
          <w:rtl/>
          <w:lang w:val="en-GB" w:eastAsia="zh-TW"/>
        </w:rPr>
        <w:t>وضع</w:t>
      </w:r>
      <w:r>
        <w:rPr>
          <w:rFonts w:eastAsia="SimSun"/>
          <w:rtl/>
          <w:lang w:val="en-GB" w:eastAsia="zh-TW"/>
        </w:rPr>
        <w:t xml:space="preserve"> نظا</w:t>
      </w:r>
      <w:r>
        <w:rPr>
          <w:rFonts w:eastAsia="SimSun" w:hint="cs"/>
          <w:rtl/>
          <w:lang w:val="en-GB" w:eastAsia="zh-TW"/>
        </w:rPr>
        <w:t>م</w:t>
      </w:r>
      <w:r w:rsidRPr="00C66020">
        <w:rPr>
          <w:rFonts w:eastAsia="SimSun"/>
          <w:rtl/>
          <w:lang w:val="en-GB" w:eastAsia="zh-TW"/>
        </w:rPr>
        <w:t>ي في البلد المضيف. وفي تعليقها العام رقم 20، أكدت، على سبيل المثال، أن</w:t>
      </w:r>
      <w:r>
        <w:rPr>
          <w:rFonts w:eastAsia="SimSun" w:hint="cs"/>
          <w:rtl/>
          <w:lang w:val="en-GB" w:eastAsia="zh-TW"/>
        </w:rPr>
        <w:t>ه</w:t>
      </w:r>
      <w:r w:rsidRPr="00C66020">
        <w:rPr>
          <w:rFonts w:eastAsia="SimSun"/>
          <w:rtl/>
          <w:lang w:val="en-GB" w:eastAsia="zh-TW"/>
        </w:rPr>
        <w:t xml:space="preserve"> "ينبغي ألا تشكل الجنسية سبباً في الحرمان من التمتع بالحقوق المنصوص عليها في العهد ... [وبالتالي] لجميع الأطفال الموجودين داخل دولة من الدول، بمن فيهم الأطفال بدون وثائق رسمية، الحق في الحصول على التعليم وعلى الغذاء الكافي وعلى الرعاي</w:t>
      </w:r>
      <w:r>
        <w:rPr>
          <w:rFonts w:eastAsia="SimSun"/>
          <w:rtl/>
          <w:lang w:val="en-GB" w:eastAsia="zh-TW"/>
        </w:rPr>
        <w:t>ة الصحية المتوفرة" (الفقرة 30)</w:t>
      </w:r>
      <w:r>
        <w:rPr>
          <w:rFonts w:eastAsia="SimSun" w:hint="cs"/>
          <w:rtl/>
          <w:lang w:val="en-GB" w:eastAsia="zh-TW"/>
        </w:rPr>
        <w:t xml:space="preserve">، كما أكدت </w:t>
      </w:r>
      <w:r w:rsidRPr="00C66020">
        <w:rPr>
          <w:rFonts w:eastAsia="SimSun"/>
          <w:rtl/>
          <w:lang w:val="en-GB" w:eastAsia="zh-TW"/>
        </w:rPr>
        <w:t>(فضلا</w:t>
      </w:r>
      <w:r w:rsidR="00566225">
        <w:rPr>
          <w:rFonts w:eastAsia="SimSun" w:hint="cs"/>
          <w:rtl/>
          <w:lang w:val="en-GB" w:eastAsia="zh-TW"/>
        </w:rPr>
        <w:t>ً</w:t>
      </w:r>
      <w:r w:rsidRPr="00C66020">
        <w:rPr>
          <w:rFonts w:eastAsia="SimSun"/>
          <w:rtl/>
          <w:lang w:val="en-GB" w:eastAsia="zh-TW"/>
        </w:rPr>
        <w:t xml:space="preserve"> عن حق الفرد في العمل لحسابه الخاص، المكفول لجميع اللاجئين بموجب الاتفاقية الخاصة بوضع اللاجئين) </w:t>
      </w:r>
      <w:r>
        <w:rPr>
          <w:rFonts w:eastAsia="SimSun" w:hint="cs"/>
          <w:rtl/>
          <w:lang w:val="en-GB" w:eastAsia="zh-TW"/>
        </w:rPr>
        <w:t xml:space="preserve">أن </w:t>
      </w:r>
      <w:r w:rsidRPr="00C66020">
        <w:rPr>
          <w:rFonts w:eastAsia="SimSun"/>
          <w:rtl/>
          <w:lang w:val="en-GB" w:eastAsia="zh-TW"/>
        </w:rPr>
        <w:t>أي تفرقة في المعاملة فيما يخص الحصول على العمل ستتطلب مبررا</w:t>
      </w:r>
      <w:r w:rsidR="00566225">
        <w:rPr>
          <w:rFonts w:eastAsia="SimSun" w:hint="cs"/>
          <w:rtl/>
          <w:lang w:val="en-GB" w:eastAsia="zh-TW"/>
        </w:rPr>
        <w:t>ً</w:t>
      </w:r>
      <w:r w:rsidRPr="00C66020">
        <w:rPr>
          <w:rFonts w:eastAsia="SimSun"/>
          <w:rtl/>
          <w:lang w:val="en-GB" w:eastAsia="zh-TW"/>
        </w:rPr>
        <w:t xml:space="preserve"> وفقا</w:t>
      </w:r>
      <w:r w:rsidR="00566225">
        <w:rPr>
          <w:rFonts w:eastAsia="SimSun" w:hint="cs"/>
          <w:rtl/>
          <w:lang w:val="en-GB" w:eastAsia="zh-TW"/>
        </w:rPr>
        <w:t>ً</w:t>
      </w:r>
      <w:r w:rsidRPr="00C66020">
        <w:rPr>
          <w:rFonts w:eastAsia="SimSun"/>
          <w:rtl/>
          <w:lang w:val="en-GB" w:eastAsia="zh-TW"/>
        </w:rPr>
        <w:t xml:space="preserve"> للمعايير المبينة في الفقرة 5 أعلاه</w:t>
      </w:r>
      <w:r w:rsidR="00245DB0">
        <w:rPr>
          <w:rFonts w:eastAsia="SimSun"/>
          <w:vertAlign w:val="superscript"/>
          <w:rtl/>
          <w:lang w:val="en-GB" w:eastAsia="zh-TW"/>
        </w:rPr>
        <w:t>(</w:t>
      </w:r>
      <w:r w:rsidR="00245DB0">
        <w:rPr>
          <w:rStyle w:val="FootnoteReference"/>
          <w:rFonts w:eastAsia="SimSun"/>
          <w:rtl/>
          <w:lang w:val="en-GB" w:eastAsia="zh-TW"/>
        </w:rPr>
        <w:footnoteReference w:id="6"/>
      </w:r>
      <w:r w:rsidR="00245DB0">
        <w:rPr>
          <w:rFonts w:eastAsia="SimSun"/>
          <w:vertAlign w:val="superscript"/>
          <w:rtl/>
          <w:lang w:val="en-GB" w:eastAsia="zh-TW"/>
        </w:rPr>
        <w:t>)</w:t>
      </w:r>
      <w:r w:rsidRPr="00C66020">
        <w:rPr>
          <w:rFonts w:eastAsia="SimSun"/>
          <w:rtl/>
          <w:lang w:val="en-GB" w:eastAsia="zh-TW"/>
        </w:rPr>
        <w:t>. وتلاحظ اللجنة في</w:t>
      </w:r>
      <w:r>
        <w:rPr>
          <w:rFonts w:eastAsia="SimSun"/>
          <w:rtl/>
          <w:lang w:val="en-GB" w:eastAsia="zh-TW"/>
        </w:rPr>
        <w:t xml:space="preserve"> هذا الصدد أن فرص التعليم والعمل</w:t>
      </w:r>
      <w:r w:rsidRPr="00C66020">
        <w:rPr>
          <w:rFonts w:eastAsia="SimSun"/>
          <w:rtl/>
          <w:lang w:val="en-GB" w:eastAsia="zh-TW"/>
        </w:rPr>
        <w:t xml:space="preserve"> قنوات هامة للاندماج داخل البلد المضيف والحد من اعتماد اللاجئين أو المهاجرين على الدعم الحكومي أو الأعمال الخيرية الخاصة.</w:t>
      </w:r>
      <w:r w:rsidR="00245DB0">
        <w:rPr>
          <w:rFonts w:eastAsia="MS Mincho" w:hint="cs"/>
          <w:rtl/>
          <w:lang w:val="en-GB" w:eastAsia="zh-TW"/>
        </w:rPr>
        <w:t xml:space="preserve"> </w:t>
      </w:r>
    </w:p>
    <w:p w:rsidR="00F00550" w:rsidRPr="00C66020" w:rsidRDefault="00F00550" w:rsidP="00566225">
      <w:pPr>
        <w:pStyle w:val="SingleTxtGA"/>
        <w:rPr>
          <w:rFonts w:eastAsia="SimSun"/>
          <w:rtl/>
          <w:lang w:val="en-GB" w:eastAsia="zh-TW"/>
        </w:rPr>
      </w:pPr>
      <w:r w:rsidRPr="00C66020">
        <w:rPr>
          <w:rFonts w:eastAsia="SimSun"/>
          <w:rtl/>
          <w:lang w:val="en-GB" w:eastAsia="zh-TW"/>
        </w:rPr>
        <w:t>٧</w:t>
      </w:r>
      <w:r>
        <w:rPr>
          <w:rFonts w:eastAsia="SimSun" w:hint="cs"/>
          <w:rtl/>
          <w:lang w:val="en-GB" w:eastAsia="zh-TW"/>
        </w:rPr>
        <w:t>-</w:t>
      </w:r>
      <w:r>
        <w:rPr>
          <w:rFonts w:eastAsia="SimSun" w:hint="cs"/>
          <w:rtl/>
          <w:lang w:val="en-GB" w:eastAsia="zh-TW"/>
        </w:rPr>
        <w:tab/>
      </w:r>
      <w:r w:rsidRPr="00C66020">
        <w:rPr>
          <w:rFonts w:eastAsia="SimSun"/>
          <w:rtl/>
          <w:lang w:val="en-GB" w:eastAsia="zh-TW"/>
        </w:rPr>
        <w:t>ووفقا</w:t>
      </w:r>
      <w:r w:rsidR="00566225">
        <w:rPr>
          <w:rFonts w:eastAsia="SimSun" w:hint="cs"/>
          <w:rtl/>
          <w:lang w:val="en-GB" w:eastAsia="zh-TW"/>
        </w:rPr>
        <w:t>ً</w:t>
      </w:r>
      <w:r w:rsidRPr="00C66020">
        <w:rPr>
          <w:rFonts w:eastAsia="SimSun"/>
          <w:rtl/>
          <w:lang w:val="en-GB" w:eastAsia="zh-TW"/>
        </w:rPr>
        <w:t xml:space="preserve"> لشرط عدم التمييز، ينبغي للدول الأطراف أن تولي اهتماما</w:t>
      </w:r>
      <w:r w:rsidR="00566225">
        <w:rPr>
          <w:rFonts w:eastAsia="SimSun" w:hint="cs"/>
          <w:rtl/>
          <w:lang w:val="en-GB" w:eastAsia="zh-TW"/>
        </w:rPr>
        <w:t>ً</w:t>
      </w:r>
      <w:r w:rsidRPr="00C66020">
        <w:rPr>
          <w:rFonts w:eastAsia="SimSun"/>
          <w:rtl/>
          <w:lang w:val="en-GB" w:eastAsia="zh-TW"/>
        </w:rPr>
        <w:t xml:space="preserve"> خاص</w:t>
      </w:r>
      <w:r>
        <w:rPr>
          <w:rFonts w:eastAsia="SimSun"/>
          <w:rtl/>
          <w:lang w:val="en-GB" w:eastAsia="zh-TW"/>
        </w:rPr>
        <w:t>ا</w:t>
      </w:r>
      <w:r w:rsidR="00566225">
        <w:rPr>
          <w:rFonts w:eastAsia="SimSun" w:hint="cs"/>
          <w:rtl/>
          <w:lang w:val="en-GB" w:eastAsia="zh-TW"/>
        </w:rPr>
        <w:t>ً</w:t>
      </w:r>
      <w:r>
        <w:rPr>
          <w:rFonts w:eastAsia="SimSun"/>
          <w:rtl/>
          <w:lang w:val="en-GB" w:eastAsia="zh-TW"/>
        </w:rPr>
        <w:t xml:space="preserve"> للعقبات العملية التي قد تواجه</w:t>
      </w:r>
      <w:r w:rsidRPr="00C66020">
        <w:rPr>
          <w:rFonts w:eastAsia="SimSun"/>
          <w:rtl/>
          <w:lang w:val="en-GB" w:eastAsia="zh-TW"/>
        </w:rPr>
        <w:t xml:space="preserve">ها بعض الفئات السكانية في التمتع بحقوقها بموجب العهد. وبسبب الحالة المضطربة التي يعيشها ملتمسو اللجوء والمهاجرون غير الحاملين للوثائق </w:t>
      </w:r>
      <w:r>
        <w:rPr>
          <w:rFonts w:eastAsia="SimSun" w:hint="cs"/>
          <w:rtl/>
          <w:lang w:val="en-GB" w:eastAsia="zh-TW"/>
        </w:rPr>
        <w:t>رسمية</w:t>
      </w:r>
      <w:r w:rsidRPr="00C66020">
        <w:rPr>
          <w:rFonts w:eastAsia="SimSun"/>
          <w:rtl/>
          <w:lang w:val="en-GB" w:eastAsia="zh-TW"/>
        </w:rPr>
        <w:t>، يتعرض هؤلاء الأشخاص بصورة خاصة لخطر مواجهة التمييز في التمتع بالحقوق المنصوص عليها في العهد</w:t>
      </w:r>
      <w:r w:rsidR="00245DB0">
        <w:rPr>
          <w:rFonts w:eastAsia="SimSun"/>
          <w:vertAlign w:val="superscript"/>
          <w:rtl/>
          <w:lang w:val="en-GB" w:eastAsia="zh-TW"/>
        </w:rPr>
        <w:t>(</w:t>
      </w:r>
      <w:r w:rsidR="00245DB0">
        <w:rPr>
          <w:rStyle w:val="FootnoteReference"/>
          <w:rFonts w:eastAsia="SimSun"/>
          <w:rtl/>
          <w:lang w:val="en-GB" w:eastAsia="zh-TW"/>
        </w:rPr>
        <w:footnoteReference w:id="7"/>
      </w:r>
      <w:r w:rsidR="00245DB0">
        <w:rPr>
          <w:rFonts w:eastAsia="SimSun"/>
          <w:vertAlign w:val="superscript"/>
          <w:rtl/>
          <w:lang w:val="en-GB" w:eastAsia="zh-TW"/>
        </w:rPr>
        <w:t>)</w:t>
      </w:r>
      <w:r w:rsidRPr="00C66020">
        <w:rPr>
          <w:rFonts w:eastAsia="SimSun"/>
          <w:rtl/>
          <w:lang w:val="en-GB" w:eastAsia="zh-TW"/>
        </w:rPr>
        <w:t xml:space="preserve">. </w:t>
      </w:r>
    </w:p>
    <w:p w:rsidR="00F00550" w:rsidRPr="00C66020" w:rsidRDefault="00F00550" w:rsidP="00F00550">
      <w:pPr>
        <w:pStyle w:val="SingleTxtGA"/>
        <w:rPr>
          <w:rFonts w:eastAsia="SimSun"/>
          <w:rtl/>
          <w:lang w:val="en-GB" w:eastAsia="zh-TW"/>
        </w:rPr>
      </w:pPr>
      <w:r w:rsidRPr="00C66020">
        <w:rPr>
          <w:rFonts w:eastAsia="SimSun"/>
          <w:rtl/>
          <w:lang w:val="en-GB" w:eastAsia="zh-TW"/>
        </w:rPr>
        <w:t>٨</w:t>
      </w:r>
      <w:r>
        <w:rPr>
          <w:rFonts w:eastAsia="SimSun" w:hint="cs"/>
          <w:rtl/>
          <w:lang w:val="en-GB" w:eastAsia="zh-TW"/>
        </w:rPr>
        <w:t>-</w:t>
      </w:r>
      <w:r>
        <w:rPr>
          <w:rFonts w:eastAsia="SimSun" w:hint="cs"/>
          <w:rtl/>
          <w:lang w:val="en-GB" w:eastAsia="zh-TW"/>
        </w:rPr>
        <w:tab/>
        <w:t>و</w:t>
      </w:r>
      <w:r w:rsidRPr="00C66020">
        <w:rPr>
          <w:rFonts w:eastAsia="SimSun"/>
          <w:rtl/>
          <w:lang w:val="en-GB" w:eastAsia="zh-TW"/>
        </w:rPr>
        <w:t>تن</w:t>
      </w:r>
      <w:r w:rsidR="00566225">
        <w:rPr>
          <w:rFonts w:eastAsia="SimSun"/>
          <w:rtl/>
          <w:lang w:val="en-GB" w:eastAsia="zh-TW"/>
        </w:rPr>
        <w:t>ص المادة 2</w:t>
      </w:r>
      <w:r w:rsidRPr="00C66020">
        <w:rPr>
          <w:rFonts w:eastAsia="SimSun"/>
          <w:rtl/>
          <w:lang w:val="en-GB" w:eastAsia="zh-TW"/>
        </w:rPr>
        <w:t>(3) من العهد على استثناء محدود لمبدأ عدم التمييز على أساس الجنسية فيما يخص التمتع بالحقوق المنصوص عليها في العهد</w:t>
      </w:r>
      <w:r>
        <w:rPr>
          <w:rFonts w:eastAsia="SimSun" w:hint="cs"/>
          <w:rtl/>
          <w:lang w:val="en-GB" w:eastAsia="zh-TW"/>
        </w:rPr>
        <w:t>.</w:t>
      </w:r>
      <w:r w:rsidRPr="00C66020">
        <w:rPr>
          <w:rFonts w:eastAsia="SimSun"/>
          <w:rtl/>
          <w:lang w:val="en-GB" w:eastAsia="zh-TW"/>
        </w:rPr>
        <w:t xml:space="preserve"> وتوضح المادة</w:t>
      </w:r>
      <w:r>
        <w:rPr>
          <w:rFonts w:eastAsia="SimSun" w:hint="cs"/>
          <w:rtl/>
          <w:lang w:val="en-GB" w:eastAsia="zh-TW"/>
        </w:rPr>
        <w:t>:</w:t>
      </w:r>
      <w:r w:rsidRPr="00C66020">
        <w:rPr>
          <w:rFonts w:eastAsia="SimSun"/>
          <w:rtl/>
          <w:lang w:val="en-GB" w:eastAsia="zh-TW"/>
        </w:rPr>
        <w:t xml:space="preserve"> "أن للبلدان النامية أن تقرر، مع إيلاء المراعاة الواجبة لحقوق الإنسان ولاقتصادها القومي، إلى أي مدى ستضمن الحقوق الاقتصادية المعترف </w:t>
      </w:r>
      <w:r w:rsidR="008E2CAF">
        <w:rPr>
          <w:rFonts w:eastAsia="SimSun"/>
          <w:rtl/>
          <w:lang w:val="en-GB" w:eastAsia="zh-TW"/>
        </w:rPr>
        <w:t>بها في هذا العهد لغير المواطنين</w:t>
      </w:r>
      <w:r w:rsidRPr="00C66020">
        <w:rPr>
          <w:rFonts w:eastAsia="SimSun"/>
          <w:rtl/>
          <w:lang w:val="en-GB" w:eastAsia="zh-TW"/>
        </w:rPr>
        <w:t>"</w:t>
      </w:r>
      <w:r w:rsidR="008E2CAF">
        <w:rPr>
          <w:rFonts w:eastAsia="SimSun" w:hint="cs"/>
          <w:rtl/>
          <w:lang w:val="en-GB" w:eastAsia="zh-TW"/>
        </w:rPr>
        <w:t>.</w:t>
      </w:r>
      <w:r w:rsidRPr="00C66020">
        <w:rPr>
          <w:rFonts w:eastAsia="SimSun"/>
          <w:rtl/>
          <w:lang w:val="en-GB" w:eastAsia="zh-TW"/>
        </w:rPr>
        <w:t xml:space="preserve"> ولا ينطبق هذا الاستثناء إلا على البلدان النامية ولا يتعلق إلا بالحقوق الاقتصادية، ولا سيما الحق في الحصول على العمل. ويسمح لتلك الدول بتحديد إلى أي مدى ستضمن تلك الحقوق، </w:t>
      </w:r>
      <w:r>
        <w:rPr>
          <w:rFonts w:eastAsia="SimSun" w:hint="cs"/>
          <w:rtl/>
          <w:lang w:val="en-GB" w:eastAsia="zh-TW"/>
        </w:rPr>
        <w:t xml:space="preserve">من </w:t>
      </w:r>
      <w:r w:rsidRPr="00C66020">
        <w:rPr>
          <w:rFonts w:eastAsia="SimSun"/>
          <w:rtl/>
          <w:lang w:val="en-GB" w:eastAsia="zh-TW"/>
        </w:rPr>
        <w:t>دون السماح لها ب</w:t>
      </w:r>
      <w:r>
        <w:rPr>
          <w:rFonts w:eastAsia="SimSun" w:hint="cs"/>
          <w:rtl/>
          <w:lang w:val="en-GB" w:eastAsia="zh-TW"/>
        </w:rPr>
        <w:t xml:space="preserve">الحرمان </w:t>
      </w:r>
      <w:r w:rsidRPr="00C66020">
        <w:rPr>
          <w:rFonts w:eastAsia="SimSun"/>
          <w:rtl/>
          <w:lang w:val="en-GB" w:eastAsia="zh-TW"/>
        </w:rPr>
        <w:t xml:space="preserve">من التمتع بتلك الحقوق </w:t>
      </w:r>
      <w:r>
        <w:rPr>
          <w:rFonts w:eastAsia="SimSun" w:hint="cs"/>
          <w:rtl/>
          <w:lang w:val="en-GB" w:eastAsia="zh-TW"/>
        </w:rPr>
        <w:t>تماما</w:t>
      </w:r>
      <w:r w:rsidR="00566225">
        <w:rPr>
          <w:rFonts w:eastAsia="SimSun" w:hint="cs"/>
          <w:rtl/>
          <w:lang w:val="en-GB" w:eastAsia="zh-TW"/>
        </w:rPr>
        <w:t>ً</w:t>
      </w:r>
      <w:r w:rsidRPr="00C66020">
        <w:rPr>
          <w:rFonts w:eastAsia="SimSun"/>
          <w:rtl/>
          <w:lang w:val="en-GB" w:eastAsia="zh-TW"/>
        </w:rPr>
        <w:t>. وتقر اللجنة بالشواغل المتعلقة بحماية فرص حصول المواطنين على العمل، لكنها تلاحظ أن المهاجر الذي يحصل على العمل أو الذي يعمل لحسابه الخاص سيس</w:t>
      </w:r>
      <w:r>
        <w:rPr>
          <w:rFonts w:eastAsia="SimSun" w:hint="cs"/>
          <w:rtl/>
          <w:lang w:val="en-GB" w:eastAsia="zh-TW"/>
        </w:rPr>
        <w:t>ا</w:t>
      </w:r>
      <w:r w:rsidRPr="00C66020">
        <w:rPr>
          <w:rFonts w:eastAsia="SimSun"/>
          <w:rtl/>
          <w:lang w:val="en-GB" w:eastAsia="zh-TW"/>
        </w:rPr>
        <w:t>هم عموما</w:t>
      </w:r>
      <w:r w:rsidR="008E2CAF">
        <w:rPr>
          <w:rFonts w:eastAsia="SimSun" w:hint="cs"/>
          <w:rtl/>
          <w:lang w:val="en-GB" w:eastAsia="zh-TW"/>
        </w:rPr>
        <w:t>ً</w:t>
      </w:r>
      <w:r w:rsidRPr="00C66020">
        <w:rPr>
          <w:rFonts w:eastAsia="SimSun"/>
          <w:rtl/>
          <w:lang w:val="en-GB" w:eastAsia="zh-TW"/>
        </w:rPr>
        <w:t xml:space="preserve"> في الاقتصاد المحلي (وإلا فقد يحتاج إلى المساعدة الاجتماعية إذا ت</w:t>
      </w:r>
      <w:r>
        <w:rPr>
          <w:rFonts w:eastAsia="SimSun" w:hint="cs"/>
          <w:rtl/>
          <w:lang w:val="en-GB" w:eastAsia="zh-TW"/>
        </w:rPr>
        <w:t>ُ</w:t>
      </w:r>
      <w:r w:rsidRPr="00C66020">
        <w:rPr>
          <w:rFonts w:eastAsia="SimSun"/>
          <w:rtl/>
          <w:lang w:val="en-GB" w:eastAsia="zh-TW"/>
        </w:rPr>
        <w:t xml:space="preserve">رك </w:t>
      </w:r>
      <w:r>
        <w:rPr>
          <w:rFonts w:eastAsia="SimSun" w:hint="cs"/>
          <w:rtl/>
          <w:lang w:val="en-GB" w:eastAsia="zh-TW"/>
        </w:rPr>
        <w:t xml:space="preserve">من </w:t>
      </w:r>
      <w:r w:rsidRPr="00C66020">
        <w:rPr>
          <w:rFonts w:eastAsia="SimSun"/>
          <w:rtl/>
          <w:lang w:val="en-GB" w:eastAsia="zh-TW"/>
        </w:rPr>
        <w:t>دون أي وسيلة لكسب الدخل). كما تلاحظ اللجنة أن التعليم</w:t>
      </w:r>
      <w:r>
        <w:rPr>
          <w:rFonts w:eastAsia="SimSun" w:hint="cs"/>
          <w:rtl/>
          <w:lang w:val="en-GB" w:eastAsia="zh-TW"/>
        </w:rPr>
        <w:t>، وإن كان</w:t>
      </w:r>
      <w:r w:rsidRPr="00C66020">
        <w:rPr>
          <w:rFonts w:eastAsia="SimSun"/>
          <w:rtl/>
          <w:lang w:val="en-GB" w:eastAsia="zh-TW"/>
        </w:rPr>
        <w:t xml:space="preserve"> يوصف أحيانا</w:t>
      </w:r>
      <w:r w:rsidR="008E2CAF">
        <w:rPr>
          <w:rFonts w:eastAsia="SimSun" w:hint="cs"/>
          <w:rtl/>
          <w:lang w:val="en-GB" w:eastAsia="zh-TW"/>
        </w:rPr>
        <w:t>ً</w:t>
      </w:r>
      <w:r w:rsidRPr="00C66020">
        <w:rPr>
          <w:rFonts w:eastAsia="SimSun"/>
          <w:rtl/>
          <w:lang w:val="en-GB" w:eastAsia="zh-TW"/>
        </w:rPr>
        <w:t xml:space="preserve"> بأنه حق اقتصادي، </w:t>
      </w:r>
      <w:r>
        <w:rPr>
          <w:rFonts w:eastAsia="SimSun" w:hint="cs"/>
          <w:rtl/>
          <w:lang w:val="en-GB" w:eastAsia="zh-TW"/>
        </w:rPr>
        <w:t xml:space="preserve">إلا أنه </w:t>
      </w:r>
      <w:r w:rsidRPr="00C66020">
        <w:rPr>
          <w:rFonts w:eastAsia="SimSun"/>
          <w:rtl/>
          <w:lang w:val="en-GB" w:eastAsia="zh-TW"/>
        </w:rPr>
        <w:t xml:space="preserve">ينبغي للدول الاعتراف بحق كل طفل في التعليم بغض </w:t>
      </w:r>
      <w:r>
        <w:rPr>
          <w:rFonts w:eastAsia="SimSun"/>
          <w:rtl/>
          <w:lang w:val="en-GB" w:eastAsia="zh-TW"/>
        </w:rPr>
        <w:t xml:space="preserve">النظر عن جنسية والديه أو عن </w:t>
      </w:r>
      <w:r>
        <w:rPr>
          <w:rFonts w:eastAsia="SimSun" w:hint="cs"/>
          <w:rtl/>
          <w:lang w:val="en-GB" w:eastAsia="zh-TW"/>
        </w:rPr>
        <w:t>وضع</w:t>
      </w:r>
      <w:r w:rsidRPr="00C66020">
        <w:rPr>
          <w:rFonts w:eastAsia="SimSun"/>
          <w:rtl/>
          <w:lang w:val="en-GB" w:eastAsia="zh-TW"/>
        </w:rPr>
        <w:t xml:space="preserve">هما القانوني. </w:t>
      </w:r>
    </w:p>
    <w:p w:rsidR="00F00550" w:rsidRPr="00C66020" w:rsidRDefault="00F00550" w:rsidP="00F00550">
      <w:pPr>
        <w:pStyle w:val="H23GA"/>
        <w:rPr>
          <w:rFonts w:eastAsia="MS Mincho" w:hAnsiTheme="minorHAnsi"/>
          <w:rtl/>
          <w:lang w:val="en-GB"/>
        </w:rPr>
      </w:pPr>
      <w:r w:rsidRPr="00C66020">
        <w:rPr>
          <w:rFonts w:eastAsia="SimSun" w:hAnsiTheme="minorHAnsi"/>
          <w:lang w:val="en-GB"/>
        </w:rPr>
        <w:tab/>
      </w:r>
      <w:r w:rsidRPr="00C66020">
        <w:rPr>
          <w:rFonts w:eastAsia="SimSun" w:hAnsiTheme="minorHAnsi"/>
          <w:lang w:val="en-GB"/>
        </w:rPr>
        <w:tab/>
      </w:r>
      <w:dir w:val="rtl">
        <w:r w:rsidRPr="00C66020">
          <w:rPr>
            <w:rFonts w:eastAsia="SimSun" w:hint="cs"/>
            <w:rtl/>
            <w:lang w:val="en-GB"/>
          </w:rPr>
          <w:t>الالتزامات</w:t>
        </w:r>
        <w:r w:rsidRPr="00C66020">
          <w:rPr>
            <w:rFonts w:eastAsia="SimSun" w:hAnsiTheme="minorHAnsi"/>
            <w:rtl/>
            <w:lang w:val="en-GB"/>
          </w:rPr>
          <w:t xml:space="preserve"> </w:t>
        </w:r>
        <w:r w:rsidRPr="00C66020">
          <w:rPr>
            <w:rFonts w:eastAsia="SimSun" w:hint="cs"/>
            <w:rtl/>
            <w:lang w:val="en-GB"/>
          </w:rPr>
          <w:t>الأساسية</w:t>
        </w:r>
        <w:r w:rsidRPr="00C66020">
          <w:rPr>
            <w:rFonts w:eastAsia="SimSun" w:cs="Times New Roman" w:hint="cs"/>
            <w:rtl/>
            <w:lang w:val="en-GB"/>
          </w:rPr>
          <w:t>‬</w:t>
        </w:r>
        <w:r>
          <w:t>‬</w:t>
        </w:r>
        <w:r>
          <w:t>‬</w:t>
        </w:r>
        <w:r w:rsidR="00E96E02">
          <w:t>‬</w:t>
        </w:r>
        <w:r w:rsidR="00591B16">
          <w:t>‬</w:t>
        </w:r>
      </w:dir>
    </w:p>
    <w:p w:rsidR="00F00550" w:rsidRPr="00C66020" w:rsidRDefault="00F00550" w:rsidP="00245DB0">
      <w:pPr>
        <w:pStyle w:val="SingleTxtGA"/>
        <w:rPr>
          <w:rFonts w:eastAsia="SimSun"/>
          <w:rtl/>
          <w:lang w:val="en-GB" w:eastAsia="zh-TW"/>
        </w:rPr>
      </w:pPr>
      <w:r w:rsidRPr="00C66020">
        <w:rPr>
          <w:rFonts w:eastAsia="SimSun"/>
          <w:rtl/>
          <w:lang w:val="en-GB" w:eastAsia="zh-TW"/>
        </w:rPr>
        <w:t>٩</w:t>
      </w:r>
      <w:r>
        <w:rPr>
          <w:rFonts w:eastAsia="SimSun" w:hint="cs"/>
          <w:rtl/>
          <w:lang w:val="en-GB" w:eastAsia="zh-TW"/>
        </w:rPr>
        <w:t>-</w:t>
      </w:r>
      <w:r>
        <w:rPr>
          <w:rFonts w:eastAsia="SimSun" w:hint="cs"/>
          <w:rtl/>
          <w:lang w:val="en-GB" w:eastAsia="zh-TW"/>
        </w:rPr>
        <w:tab/>
      </w:r>
      <w:r w:rsidRPr="00C66020">
        <w:rPr>
          <w:rFonts w:eastAsia="SimSun"/>
          <w:rtl/>
          <w:lang w:val="en-GB" w:eastAsia="zh-TW"/>
        </w:rPr>
        <w:t xml:space="preserve">ينبغي صون المضمون الأدنى الأساسي لكل حق </w:t>
      </w:r>
      <w:r>
        <w:rPr>
          <w:rFonts w:eastAsia="SimSun" w:hint="cs"/>
          <w:rtl/>
          <w:lang w:val="en-GB" w:eastAsia="zh-TW"/>
        </w:rPr>
        <w:t xml:space="preserve">من الحقوق </w:t>
      </w:r>
      <w:r w:rsidRPr="00C66020">
        <w:rPr>
          <w:rFonts w:eastAsia="SimSun"/>
          <w:rtl/>
          <w:lang w:val="en-GB" w:eastAsia="zh-TW"/>
        </w:rPr>
        <w:t>في جميع الظروف وين</w:t>
      </w:r>
      <w:r>
        <w:rPr>
          <w:rFonts w:eastAsia="SimSun"/>
          <w:rtl/>
          <w:lang w:val="en-GB" w:eastAsia="zh-TW"/>
        </w:rPr>
        <w:t>بغي أن تشمل الواجبات المقابلة ل</w:t>
      </w:r>
      <w:r>
        <w:rPr>
          <w:rFonts w:eastAsia="SimSun" w:hint="cs"/>
          <w:rtl/>
          <w:lang w:val="en-GB" w:eastAsia="zh-TW"/>
        </w:rPr>
        <w:t>كل حق</w:t>
      </w:r>
      <w:r w:rsidRPr="00C66020">
        <w:rPr>
          <w:rFonts w:eastAsia="SimSun"/>
          <w:rtl/>
          <w:lang w:val="en-GB" w:eastAsia="zh-TW"/>
        </w:rPr>
        <w:t xml:space="preserve"> جميع الأشخاص الخاضعين لل</w:t>
      </w:r>
      <w:r>
        <w:rPr>
          <w:rFonts w:eastAsia="SimSun" w:hint="cs"/>
          <w:rtl/>
          <w:lang w:val="en-GB" w:eastAsia="zh-TW"/>
        </w:rPr>
        <w:t>مراقبة</w:t>
      </w:r>
      <w:r w:rsidRPr="00C66020">
        <w:rPr>
          <w:rFonts w:eastAsia="SimSun"/>
          <w:rtl/>
          <w:lang w:val="en-GB" w:eastAsia="zh-TW"/>
        </w:rPr>
        <w:t xml:space="preserve"> الفعلية للدولة، </w:t>
      </w:r>
      <w:r>
        <w:rPr>
          <w:rFonts w:eastAsia="SimSun" w:hint="cs"/>
          <w:rtl/>
          <w:lang w:val="en-GB" w:eastAsia="zh-TW"/>
        </w:rPr>
        <w:t xml:space="preserve">من </w:t>
      </w:r>
      <w:r w:rsidRPr="00C66020">
        <w:rPr>
          <w:rFonts w:eastAsia="SimSun"/>
          <w:rtl/>
          <w:lang w:val="en-GB" w:eastAsia="zh-TW"/>
        </w:rPr>
        <w:t>دون استثناء. وقد أكدت اللجنة في الماضي أن الواجبات المتعلقة بضمان التحرر من الجوع</w:t>
      </w:r>
      <w:r w:rsidR="00245DB0">
        <w:rPr>
          <w:rFonts w:eastAsia="SimSun"/>
          <w:vertAlign w:val="superscript"/>
          <w:rtl/>
          <w:lang w:val="en-GB" w:eastAsia="zh-TW"/>
        </w:rPr>
        <w:t>(</w:t>
      </w:r>
      <w:r w:rsidR="00245DB0">
        <w:rPr>
          <w:rStyle w:val="FootnoteReference"/>
          <w:rFonts w:eastAsia="SimSun"/>
          <w:rtl/>
          <w:lang w:val="en-GB" w:eastAsia="zh-TW"/>
        </w:rPr>
        <w:footnoteReference w:id="8"/>
      </w:r>
      <w:r w:rsidR="00245DB0">
        <w:rPr>
          <w:rFonts w:eastAsia="SimSun"/>
          <w:vertAlign w:val="superscript"/>
          <w:rtl/>
          <w:lang w:val="en-GB" w:eastAsia="zh-TW"/>
        </w:rPr>
        <w:t>)</w:t>
      </w:r>
      <w:r w:rsidRPr="00C66020">
        <w:rPr>
          <w:rFonts w:eastAsia="SimSun"/>
          <w:rtl/>
          <w:lang w:val="en-GB" w:eastAsia="zh-TW"/>
        </w:rPr>
        <w:t>، وضمان الحصول على المياه لتلبية الاحتياجات الأساسية</w:t>
      </w:r>
      <w:r w:rsidR="00245DB0">
        <w:rPr>
          <w:rFonts w:eastAsia="SimSun"/>
          <w:vertAlign w:val="superscript"/>
          <w:rtl/>
          <w:lang w:val="en-GB" w:eastAsia="zh-TW"/>
        </w:rPr>
        <w:t>(</w:t>
      </w:r>
      <w:r w:rsidR="00245DB0">
        <w:rPr>
          <w:rStyle w:val="FootnoteReference"/>
          <w:rFonts w:eastAsia="SimSun"/>
          <w:rtl/>
          <w:lang w:val="en-GB" w:eastAsia="zh-TW"/>
        </w:rPr>
        <w:footnoteReference w:id="9"/>
      </w:r>
      <w:r w:rsidR="00245DB0">
        <w:rPr>
          <w:rFonts w:eastAsia="SimSun"/>
          <w:vertAlign w:val="superscript"/>
          <w:rtl/>
          <w:lang w:val="en-GB" w:eastAsia="zh-TW"/>
        </w:rPr>
        <w:t>)</w:t>
      </w:r>
      <w:r w:rsidRPr="00C66020">
        <w:rPr>
          <w:rFonts w:eastAsia="SimSun"/>
          <w:rtl/>
          <w:lang w:val="en-GB" w:eastAsia="zh-TW"/>
        </w:rPr>
        <w:t>، و</w:t>
      </w:r>
      <w:r>
        <w:rPr>
          <w:rFonts w:eastAsia="SimSun" w:hint="cs"/>
          <w:rtl/>
          <w:lang w:val="en-GB" w:eastAsia="zh-TW"/>
        </w:rPr>
        <w:t xml:space="preserve">توفير العقاقير </w:t>
      </w:r>
      <w:r w:rsidRPr="00C66020">
        <w:rPr>
          <w:rFonts w:eastAsia="SimSun"/>
          <w:rtl/>
          <w:lang w:val="en-GB" w:eastAsia="zh-TW"/>
        </w:rPr>
        <w:t>الأساسية</w:t>
      </w:r>
      <w:r w:rsidR="00245DB0">
        <w:rPr>
          <w:rFonts w:eastAsia="SimSun"/>
          <w:vertAlign w:val="superscript"/>
          <w:rtl/>
          <w:lang w:val="en-GB" w:eastAsia="zh-TW"/>
        </w:rPr>
        <w:t>(</w:t>
      </w:r>
      <w:r w:rsidR="00245DB0">
        <w:rPr>
          <w:rStyle w:val="FootnoteReference"/>
          <w:rFonts w:eastAsia="SimSun"/>
          <w:rtl/>
          <w:lang w:val="en-GB" w:eastAsia="zh-TW"/>
        </w:rPr>
        <w:footnoteReference w:id="10"/>
      </w:r>
      <w:r w:rsidR="00245DB0">
        <w:rPr>
          <w:rFonts w:eastAsia="SimSun"/>
          <w:vertAlign w:val="superscript"/>
          <w:rtl/>
          <w:lang w:val="en-GB" w:eastAsia="zh-TW"/>
        </w:rPr>
        <w:t>)</w:t>
      </w:r>
      <w:r w:rsidRPr="00C66020">
        <w:rPr>
          <w:rFonts w:eastAsia="SimSun"/>
          <w:rtl/>
          <w:lang w:val="en-GB" w:eastAsia="zh-TW"/>
        </w:rPr>
        <w:t>، وفرص الحصول على التعليم، التي تتماشى مع "المعايير التعليمية الدنيا"</w:t>
      </w:r>
      <w:r w:rsidR="00245DB0">
        <w:rPr>
          <w:rFonts w:eastAsia="SimSun"/>
          <w:vertAlign w:val="superscript"/>
          <w:rtl/>
          <w:lang w:val="en-GB" w:eastAsia="zh-TW"/>
        </w:rPr>
        <w:t>(</w:t>
      </w:r>
      <w:r w:rsidR="00245DB0">
        <w:rPr>
          <w:rStyle w:val="FootnoteReference"/>
          <w:rFonts w:eastAsia="SimSun"/>
          <w:rtl/>
          <w:lang w:val="en-GB" w:eastAsia="zh-TW"/>
        </w:rPr>
        <w:footnoteReference w:id="11"/>
      </w:r>
      <w:r w:rsidR="00245DB0">
        <w:rPr>
          <w:rFonts w:eastAsia="SimSun"/>
          <w:vertAlign w:val="superscript"/>
          <w:rtl/>
          <w:lang w:val="en-GB" w:eastAsia="zh-TW"/>
        </w:rPr>
        <w:t>)</w:t>
      </w:r>
      <w:r w:rsidRPr="00C66020">
        <w:rPr>
          <w:rFonts w:eastAsia="SimSun"/>
          <w:rtl/>
          <w:lang w:val="en-GB" w:eastAsia="zh-TW"/>
        </w:rPr>
        <w:t xml:space="preserve">، هي التزامات أساسية من التزامات الدولة وينبغي بالتالي ألا </w:t>
      </w:r>
      <w:r>
        <w:rPr>
          <w:rFonts w:eastAsia="SimSun"/>
          <w:rtl/>
          <w:lang w:val="en-GB" w:eastAsia="zh-TW"/>
        </w:rPr>
        <w:t>تُ</w:t>
      </w:r>
      <w:r>
        <w:rPr>
          <w:rFonts w:eastAsia="SimSun" w:hint="cs"/>
          <w:rtl/>
          <w:lang w:val="en-GB" w:eastAsia="zh-TW"/>
        </w:rPr>
        <w:t xml:space="preserve">قيد </w:t>
      </w:r>
      <w:r>
        <w:rPr>
          <w:rFonts w:eastAsia="SimSun"/>
          <w:rtl/>
          <w:lang w:val="en-GB" w:eastAsia="zh-TW"/>
        </w:rPr>
        <w:t>على أساس الجنسية أو ال</w:t>
      </w:r>
      <w:r>
        <w:rPr>
          <w:rFonts w:eastAsia="SimSun" w:hint="cs"/>
          <w:rtl/>
          <w:lang w:val="en-GB" w:eastAsia="zh-TW"/>
        </w:rPr>
        <w:t>وضع</w:t>
      </w:r>
      <w:r w:rsidRPr="00C66020">
        <w:rPr>
          <w:rFonts w:eastAsia="SimSun"/>
          <w:rtl/>
          <w:lang w:val="en-GB" w:eastAsia="zh-TW"/>
        </w:rPr>
        <w:t xml:space="preserve"> القانوني. </w:t>
      </w:r>
    </w:p>
    <w:p w:rsidR="00F00550" w:rsidRPr="00C66020" w:rsidRDefault="00F00550" w:rsidP="00245DB0">
      <w:pPr>
        <w:pStyle w:val="SingleTxtGA"/>
        <w:rPr>
          <w:rFonts w:eastAsia="SimSun"/>
          <w:rtl/>
          <w:lang w:val="en-GB" w:eastAsia="zh-TW"/>
        </w:rPr>
      </w:pPr>
      <w:r w:rsidRPr="00C66020">
        <w:rPr>
          <w:rFonts w:eastAsia="SimSun"/>
          <w:rtl/>
          <w:lang w:val="en-GB" w:eastAsia="zh-TW"/>
        </w:rPr>
        <w:t>١٠</w:t>
      </w:r>
      <w:r>
        <w:rPr>
          <w:rFonts w:eastAsia="SimSun" w:hint="cs"/>
          <w:rtl/>
          <w:lang w:val="en-GB" w:eastAsia="zh-TW"/>
        </w:rPr>
        <w:t>-</w:t>
      </w:r>
      <w:r>
        <w:rPr>
          <w:rFonts w:eastAsia="SimSun" w:hint="cs"/>
          <w:rtl/>
          <w:lang w:val="en-GB" w:eastAsia="zh-TW"/>
        </w:rPr>
        <w:tab/>
      </w:r>
      <w:r w:rsidRPr="00C66020">
        <w:rPr>
          <w:rFonts w:eastAsia="SimSun"/>
          <w:rtl/>
          <w:lang w:val="en-GB" w:eastAsia="zh-TW"/>
        </w:rPr>
        <w:t>وأكدت اللجنة في الماضي أنه "كيما تتمكن دولة ما من الدول الأطراف من عزو تخلفها عن الوفاء على الأقل بالتزاماتها الأساسية الدنيا إلى قلة الموارد المتاحة، يجب عليها أن تثبت أنها قد بذلت كل جهد من أجل استخدام كل الموارد التي هي تحت تصرفها في سبيل الوفاء، على سبيل الأولوية، بهذه الالتزامات الدنيا"</w:t>
      </w:r>
      <w:r w:rsidR="00245DB0">
        <w:rPr>
          <w:rFonts w:eastAsia="SimSun"/>
          <w:vertAlign w:val="superscript"/>
          <w:rtl/>
          <w:lang w:val="en-GB" w:eastAsia="zh-TW"/>
        </w:rPr>
        <w:t>(</w:t>
      </w:r>
      <w:r w:rsidR="00245DB0">
        <w:rPr>
          <w:rStyle w:val="FootnoteReference"/>
          <w:rFonts w:eastAsia="SimSun"/>
          <w:rtl/>
          <w:lang w:val="en-GB" w:eastAsia="zh-TW"/>
        </w:rPr>
        <w:footnoteReference w:id="12"/>
      </w:r>
      <w:r w:rsidR="00245DB0">
        <w:rPr>
          <w:rFonts w:eastAsia="SimSun"/>
          <w:vertAlign w:val="superscript"/>
          <w:rtl/>
          <w:lang w:val="en-GB" w:eastAsia="zh-TW"/>
        </w:rPr>
        <w:t>)</w:t>
      </w:r>
      <w:r w:rsidRPr="00C66020">
        <w:rPr>
          <w:rFonts w:eastAsia="SimSun"/>
          <w:rtl/>
          <w:lang w:val="en-GB" w:eastAsia="zh-TW"/>
        </w:rPr>
        <w:t>. ومع أنه ينبغي للدول الأطراف في العهد استيعاب تدفقات اللاجئين والمهاجرين على نحو يتناسب مع حجم الموارد القصوى المتاحة، لا يمكنها، من حيث المبدأ، أن تبرر تقييد التمتع بالمضمون الأساسي للحقوق المنصوص عليها في العهد ب</w:t>
      </w:r>
      <w:r>
        <w:rPr>
          <w:rFonts w:eastAsia="SimSun" w:hint="cs"/>
          <w:rtl/>
          <w:lang w:val="en-GB" w:eastAsia="zh-TW"/>
        </w:rPr>
        <w:t>نقص</w:t>
      </w:r>
      <w:r w:rsidRPr="00C66020">
        <w:rPr>
          <w:rFonts w:eastAsia="SimSun"/>
          <w:rtl/>
          <w:lang w:val="en-GB" w:eastAsia="zh-TW"/>
        </w:rPr>
        <w:t xml:space="preserve"> الموارد، حتى عند مواجهة تدفق مفاجئ وكبير من اللاجئين. وكما لاحظت اللجنة في بيانها بشأن الفقر، ال</w:t>
      </w:r>
      <w:r>
        <w:rPr>
          <w:rFonts w:eastAsia="SimSun" w:hint="cs"/>
          <w:rtl/>
          <w:lang w:val="en-GB" w:eastAsia="zh-TW"/>
        </w:rPr>
        <w:t>معتمد</w:t>
      </w:r>
      <w:r w:rsidRPr="00C66020">
        <w:rPr>
          <w:rFonts w:eastAsia="SimSun"/>
          <w:rtl/>
          <w:lang w:val="en-GB" w:eastAsia="zh-TW"/>
        </w:rPr>
        <w:t xml:space="preserve"> في عام 2001، "لما كانت الالتزامات الأساسية غير قابلة للانتقاص، فإن مفعولها يستمر أثناء حالات النزاع والطوارئ والكوارث الطبيعية</w:t>
      </w:r>
      <w:r w:rsidRPr="00C66020">
        <w:rPr>
          <w:rFonts w:eastAsia="SimSun" w:cs="Times New Roman" w:hint="cs"/>
          <w:rtl/>
          <w:lang w:val="en-GB" w:eastAsia="zh-TW"/>
        </w:rPr>
        <w:t>‬</w:t>
      </w:r>
      <w:r w:rsidRPr="00C66020">
        <w:rPr>
          <w:rFonts w:eastAsia="SimSun"/>
          <w:rtl/>
          <w:lang w:val="en-GB" w:eastAsia="zh-TW"/>
        </w:rPr>
        <w:t>" (</w:t>
      </w:r>
      <w:r w:rsidRPr="00C66020">
        <w:rPr>
          <w:rFonts w:ascii="Traditional Arabic" w:eastAsia="SimSun" w:hAnsi="Traditional Arabic" w:hint="cs"/>
          <w:rtl/>
          <w:lang w:val="en-GB" w:eastAsia="zh-TW"/>
        </w:rPr>
        <w:t>انظر</w:t>
      </w:r>
      <w:r w:rsidRPr="00C66020">
        <w:rPr>
          <w:rFonts w:eastAsia="SimSun"/>
          <w:rtl/>
          <w:lang w:val="en-GB" w:eastAsia="zh-TW"/>
        </w:rPr>
        <w:t xml:space="preserve"> </w:t>
      </w:r>
      <w:r w:rsidRPr="009B72E0">
        <w:t>E/C.12/2001/10</w:t>
      </w:r>
      <w:r w:rsidRPr="00C66020">
        <w:rPr>
          <w:rFonts w:ascii="Traditional Arabic" w:eastAsia="SimSun" w:hAnsi="Traditional Arabic" w:hint="cs"/>
          <w:rtl/>
          <w:lang w:val="en-GB" w:eastAsia="zh-TW"/>
        </w:rPr>
        <w:t>،</w:t>
      </w:r>
      <w:r w:rsidRPr="00C66020">
        <w:rPr>
          <w:rFonts w:eastAsia="SimSun"/>
          <w:rtl/>
          <w:lang w:val="en-GB" w:eastAsia="zh-TW"/>
        </w:rPr>
        <w:t xml:space="preserve"> </w:t>
      </w:r>
      <w:r w:rsidRPr="00C66020">
        <w:rPr>
          <w:rFonts w:ascii="Traditional Arabic" w:eastAsia="SimSun" w:hAnsi="Traditional Arabic" w:hint="cs"/>
          <w:rtl/>
          <w:lang w:val="en-GB" w:eastAsia="zh-TW"/>
        </w:rPr>
        <w:t>الفقرة</w:t>
      </w:r>
      <w:r w:rsidRPr="00C66020">
        <w:rPr>
          <w:rFonts w:eastAsia="SimSun"/>
          <w:rtl/>
          <w:lang w:val="en-GB" w:eastAsia="zh-TW"/>
        </w:rPr>
        <w:t xml:space="preserve"> 18). </w:t>
      </w:r>
    </w:p>
    <w:p w:rsidR="00F00550" w:rsidRPr="00C66020" w:rsidRDefault="00F00550" w:rsidP="00F00550">
      <w:pPr>
        <w:pStyle w:val="HChGA"/>
        <w:rPr>
          <w:rtl/>
        </w:rPr>
      </w:pPr>
      <w:r>
        <w:rPr>
          <w:rFonts w:hint="cs"/>
          <w:rtl/>
        </w:rPr>
        <w:tab/>
      </w:r>
      <w:r w:rsidRPr="00C66020">
        <w:rPr>
          <w:rtl/>
        </w:rPr>
        <w:t>ثالثا</w:t>
      </w:r>
      <w:r>
        <w:rPr>
          <w:rFonts w:hint="cs"/>
          <w:rtl/>
        </w:rPr>
        <w:t>ً</w:t>
      </w:r>
      <w:r w:rsidRPr="00C66020">
        <w:rPr>
          <w:rtl/>
        </w:rPr>
        <w:t>-</w:t>
      </w:r>
      <w:r>
        <w:rPr>
          <w:rFonts w:hint="cs"/>
          <w:rtl/>
        </w:rPr>
        <w:tab/>
      </w:r>
      <w:r w:rsidRPr="00C66020">
        <w:rPr>
          <w:rtl/>
        </w:rPr>
        <w:t xml:space="preserve">إدماج اللاجئين والمهاجرين </w:t>
      </w:r>
      <w:r>
        <w:rPr>
          <w:rFonts w:hint="cs"/>
          <w:rtl/>
        </w:rPr>
        <w:t>والضعف</w:t>
      </w:r>
      <w:r w:rsidRPr="00C66020">
        <w:rPr>
          <w:rtl/>
        </w:rPr>
        <w:t xml:space="preserve"> </w:t>
      </w:r>
      <w:r>
        <w:rPr>
          <w:rFonts w:hint="cs"/>
          <w:rtl/>
        </w:rPr>
        <w:t>الخاص الذي يعيشه ا</w:t>
      </w:r>
      <w:r w:rsidRPr="00C66020">
        <w:rPr>
          <w:rtl/>
        </w:rPr>
        <w:t>لمهاج</w:t>
      </w:r>
      <w:r>
        <w:rPr>
          <w:rtl/>
        </w:rPr>
        <w:t>ر</w:t>
      </w:r>
      <w:r>
        <w:rPr>
          <w:rFonts w:hint="cs"/>
          <w:rtl/>
        </w:rPr>
        <w:t>و</w:t>
      </w:r>
      <w:r>
        <w:rPr>
          <w:rtl/>
        </w:rPr>
        <w:t>ن غير الحاملين للوثائق ال</w:t>
      </w:r>
      <w:r>
        <w:rPr>
          <w:rFonts w:hint="cs"/>
          <w:rtl/>
        </w:rPr>
        <w:t>رسمية</w:t>
      </w:r>
    </w:p>
    <w:p w:rsidR="00F00550" w:rsidRPr="00C66020" w:rsidRDefault="00F00550" w:rsidP="00F00550">
      <w:pPr>
        <w:pStyle w:val="SingleTxtGA"/>
        <w:rPr>
          <w:rFonts w:eastAsia="SimSun"/>
          <w:rtl/>
          <w:lang w:val="en-GB" w:eastAsia="zh-TW"/>
        </w:rPr>
      </w:pPr>
      <w:r w:rsidRPr="00C66020">
        <w:rPr>
          <w:rFonts w:eastAsia="SimSun"/>
          <w:rtl/>
          <w:lang w:val="en-GB" w:eastAsia="zh-TW"/>
        </w:rPr>
        <w:t>١</w:t>
      </w:r>
      <w:r>
        <w:rPr>
          <w:rFonts w:eastAsia="SimSun" w:hint="cs"/>
          <w:rtl/>
          <w:lang w:val="en-GB" w:eastAsia="zh-TW"/>
        </w:rPr>
        <w:t>1-</w:t>
      </w:r>
      <w:r>
        <w:rPr>
          <w:rFonts w:eastAsia="SimSun" w:hint="cs"/>
          <w:rtl/>
          <w:lang w:val="en-GB" w:eastAsia="zh-TW"/>
        </w:rPr>
        <w:tab/>
      </w:r>
      <w:r w:rsidRPr="00C66020">
        <w:rPr>
          <w:rFonts w:eastAsia="SimSun"/>
          <w:rtl/>
          <w:lang w:val="en-GB" w:eastAsia="zh-TW"/>
        </w:rPr>
        <w:t>فضلا</w:t>
      </w:r>
      <w:r>
        <w:rPr>
          <w:rFonts w:eastAsia="SimSun" w:hint="cs"/>
          <w:rtl/>
          <w:lang w:val="en-GB" w:eastAsia="zh-TW"/>
        </w:rPr>
        <w:t>ً</w:t>
      </w:r>
      <w:r w:rsidRPr="00C66020">
        <w:rPr>
          <w:rFonts w:eastAsia="SimSun"/>
          <w:rtl/>
          <w:lang w:val="en-GB" w:eastAsia="zh-TW"/>
        </w:rPr>
        <w:t xml:space="preserve"> عن الواجب الفوري الذي يقع على عاتق الدول الأطراف</w:t>
      </w:r>
      <w:r>
        <w:rPr>
          <w:rFonts w:eastAsia="SimSun" w:hint="cs"/>
          <w:rtl/>
          <w:lang w:val="en-GB" w:eastAsia="zh-TW"/>
        </w:rPr>
        <w:t xml:space="preserve"> في</w:t>
      </w:r>
      <w:r w:rsidR="0032561F">
        <w:rPr>
          <w:rFonts w:eastAsia="SimSun"/>
          <w:rtl/>
          <w:lang w:val="en-GB" w:eastAsia="zh-TW"/>
        </w:rPr>
        <w:t xml:space="preserve"> العهد فيما يتعلق </w:t>
      </w:r>
      <w:r w:rsidRPr="00C66020">
        <w:rPr>
          <w:rFonts w:eastAsia="SimSun"/>
          <w:rtl/>
          <w:lang w:val="en-GB" w:eastAsia="zh-TW"/>
        </w:rPr>
        <w:t>بالتأكد من أن المضمون الأدنى الأساسي للحقوق المنصوص عليها في العهد مكفول لجميع اللاجئين والمهاجرين الخاضعين لولايتها، ينبغي لهذه الدول مراعاة العهد عند تحديد شروط إدماج اللاجئين والمهاجرين الذين يستقرون داخل أراضيها. وتوجه اللجنة انتباه الدول الأطراف، ب</w:t>
      </w:r>
      <w:r>
        <w:rPr>
          <w:rFonts w:eastAsia="SimSun" w:hint="cs"/>
          <w:rtl/>
          <w:lang w:val="en-GB" w:eastAsia="zh-TW"/>
        </w:rPr>
        <w:t>الأ</w:t>
      </w:r>
      <w:r>
        <w:rPr>
          <w:rFonts w:eastAsia="SimSun"/>
          <w:rtl/>
          <w:lang w:val="en-GB" w:eastAsia="zh-TW"/>
        </w:rPr>
        <w:t>خ</w:t>
      </w:r>
      <w:r w:rsidRPr="00C66020">
        <w:rPr>
          <w:rFonts w:eastAsia="SimSun"/>
          <w:rtl/>
          <w:lang w:val="en-GB" w:eastAsia="zh-TW"/>
        </w:rPr>
        <w:t xml:space="preserve">ص، إلى أن التمتع بالحقوق المنصوص عليها في </w:t>
      </w:r>
      <w:r>
        <w:rPr>
          <w:rFonts w:eastAsia="SimSun"/>
          <w:rtl/>
          <w:lang w:val="en-GB" w:eastAsia="zh-TW"/>
        </w:rPr>
        <w:t>العهد ينبغي ألا يتوقف على ال</w:t>
      </w:r>
      <w:r>
        <w:rPr>
          <w:rFonts w:eastAsia="SimSun" w:hint="cs"/>
          <w:rtl/>
          <w:lang w:val="en-GB" w:eastAsia="zh-TW"/>
        </w:rPr>
        <w:t>وضع</w:t>
      </w:r>
      <w:r w:rsidRPr="00C66020">
        <w:rPr>
          <w:rFonts w:eastAsia="SimSun"/>
          <w:rtl/>
          <w:lang w:val="en-GB" w:eastAsia="zh-TW"/>
        </w:rPr>
        <w:t xml:space="preserve"> القانوني للأشخاص المعنيين. فبسبب الافتقار إلى الوثائق ال</w:t>
      </w:r>
      <w:r>
        <w:rPr>
          <w:rFonts w:eastAsia="SimSun" w:hint="cs"/>
          <w:rtl/>
          <w:lang w:val="en-GB" w:eastAsia="zh-TW"/>
        </w:rPr>
        <w:t>رسمية</w:t>
      </w:r>
      <w:r w:rsidRPr="00C66020">
        <w:rPr>
          <w:rFonts w:eastAsia="SimSun"/>
          <w:rtl/>
          <w:lang w:val="en-GB" w:eastAsia="zh-TW"/>
        </w:rPr>
        <w:t>، كثيرا</w:t>
      </w:r>
      <w:r w:rsidR="00080F7A">
        <w:rPr>
          <w:rFonts w:eastAsia="SimSun" w:hint="cs"/>
          <w:rtl/>
          <w:lang w:val="en-GB" w:eastAsia="zh-TW"/>
        </w:rPr>
        <w:t>ً</w:t>
      </w:r>
      <w:r w:rsidRPr="00C66020">
        <w:rPr>
          <w:rFonts w:eastAsia="SimSun"/>
          <w:rtl/>
          <w:lang w:val="en-GB" w:eastAsia="zh-TW"/>
        </w:rPr>
        <w:t xml:space="preserve"> ما يستحيل على الآباء إرسال أطفالهم إلى المدرسة، أو يستحيل على المهاجرين الحصول على الرعاية الصحية، بما في ذلك العلاج الطبي في حالات الطوارئ، أو </w:t>
      </w:r>
      <w:r>
        <w:rPr>
          <w:rFonts w:eastAsia="SimSun" w:hint="cs"/>
          <w:rtl/>
          <w:lang w:val="en-GB" w:eastAsia="zh-TW"/>
        </w:rPr>
        <w:t>تولي</w:t>
      </w:r>
      <w:r w:rsidRPr="00C66020">
        <w:rPr>
          <w:rFonts w:eastAsia="SimSun"/>
          <w:rtl/>
          <w:lang w:val="en-GB" w:eastAsia="zh-TW"/>
        </w:rPr>
        <w:t xml:space="preserve"> وظيفة، أو طلب السكن الاجتماعي، أو المشاركة في نشاط اقتصادي كأشخاص يعملون لحسابهم الخاص. وهذا الوضع لا يمكن السماح به. وينبغي أن يُمنح ملتمسو اللجوء وضعا</w:t>
      </w:r>
      <w:r w:rsidR="008E2CAF">
        <w:rPr>
          <w:rFonts w:eastAsia="SimSun" w:hint="cs"/>
          <w:rtl/>
          <w:lang w:val="en-GB" w:eastAsia="zh-TW"/>
        </w:rPr>
        <w:t>ً</w:t>
      </w:r>
      <w:r w:rsidRPr="00C66020">
        <w:rPr>
          <w:rFonts w:eastAsia="SimSun"/>
          <w:rtl/>
          <w:lang w:val="en-GB" w:eastAsia="zh-TW"/>
        </w:rPr>
        <w:t xml:space="preserve"> مؤقتا</w:t>
      </w:r>
      <w:r w:rsidR="008E2CAF">
        <w:rPr>
          <w:rFonts w:eastAsia="SimSun" w:hint="cs"/>
          <w:rtl/>
          <w:lang w:val="en-GB" w:eastAsia="zh-TW"/>
        </w:rPr>
        <w:t>ً</w:t>
      </w:r>
      <w:r w:rsidRPr="00C66020">
        <w:rPr>
          <w:rFonts w:eastAsia="SimSun"/>
          <w:rtl/>
          <w:lang w:val="en-GB" w:eastAsia="zh-TW"/>
        </w:rPr>
        <w:t xml:space="preserve"> يمكنهم من التمتع بالحقوق الاقتصادية والاجتماع</w:t>
      </w:r>
      <w:r>
        <w:rPr>
          <w:rFonts w:eastAsia="SimSun"/>
          <w:rtl/>
          <w:lang w:val="en-GB" w:eastAsia="zh-TW"/>
        </w:rPr>
        <w:t xml:space="preserve">ية والثقافية </w:t>
      </w:r>
      <w:r>
        <w:rPr>
          <w:rFonts w:eastAsia="SimSun" w:hint="cs"/>
          <w:rtl/>
          <w:lang w:val="en-GB" w:eastAsia="zh-TW"/>
        </w:rPr>
        <w:t xml:space="preserve">من </w:t>
      </w:r>
      <w:r>
        <w:rPr>
          <w:rFonts w:eastAsia="SimSun"/>
          <w:rtl/>
          <w:lang w:val="en-GB" w:eastAsia="zh-TW"/>
        </w:rPr>
        <w:t>دون تمييز، في انتظ</w:t>
      </w:r>
      <w:r>
        <w:rPr>
          <w:rFonts w:eastAsia="SimSun" w:hint="cs"/>
          <w:rtl/>
          <w:lang w:val="en-GB" w:eastAsia="zh-TW"/>
        </w:rPr>
        <w:t>ا</w:t>
      </w:r>
      <w:r w:rsidRPr="00C66020">
        <w:rPr>
          <w:rFonts w:eastAsia="SimSun"/>
          <w:rtl/>
          <w:lang w:val="en-GB" w:eastAsia="zh-TW"/>
        </w:rPr>
        <w:t xml:space="preserve">ر قرار بشأن طلبهم </w:t>
      </w:r>
      <w:r>
        <w:rPr>
          <w:rFonts w:eastAsia="SimSun" w:hint="cs"/>
          <w:rtl/>
          <w:lang w:val="en-GB" w:eastAsia="zh-TW"/>
        </w:rPr>
        <w:t>ا</w:t>
      </w:r>
      <w:r w:rsidRPr="00C66020">
        <w:rPr>
          <w:rFonts w:eastAsia="SimSun"/>
          <w:rtl/>
          <w:lang w:val="en-GB" w:eastAsia="zh-TW"/>
        </w:rPr>
        <w:t xml:space="preserve">لاعتراف بهم لاجئين. ويتجاوز هذا الواجب الأساسي المتمثل في تسجيل الأطفال عند الولادة، على النحو المنصوص عليه في المادة </w:t>
      </w:r>
      <w:r w:rsidR="0032561F">
        <w:rPr>
          <w:rFonts w:eastAsia="SimSun"/>
          <w:rtl/>
          <w:lang w:val="en-GB" w:eastAsia="zh-TW"/>
        </w:rPr>
        <w:t>7</w:t>
      </w:r>
      <w:r>
        <w:rPr>
          <w:rFonts w:eastAsia="SimSun"/>
          <w:rtl/>
          <w:lang w:val="en-GB" w:eastAsia="zh-TW"/>
        </w:rPr>
        <w:t>(1) من اتفاقية حقوق الطفل و</w:t>
      </w:r>
      <w:r w:rsidRPr="00C66020">
        <w:rPr>
          <w:rFonts w:eastAsia="SimSun"/>
          <w:rtl/>
          <w:lang w:val="en-GB" w:eastAsia="zh-TW"/>
        </w:rPr>
        <w:t xml:space="preserve">المادة 29 من الاتفاقية الدولية لحماية حقوق جميع العمال المهاجرين وأفراد أسرهم. وبالمثل، فإن المهاجرين </w:t>
      </w:r>
      <w:r>
        <w:rPr>
          <w:rFonts w:eastAsia="SimSun" w:hint="cs"/>
          <w:rtl/>
          <w:lang w:val="en-GB" w:eastAsia="zh-TW"/>
        </w:rPr>
        <w:t xml:space="preserve">غير الحاملين للوثائق الرسمية </w:t>
      </w:r>
      <w:r w:rsidRPr="00C66020">
        <w:rPr>
          <w:rFonts w:eastAsia="SimSun"/>
          <w:rtl/>
          <w:lang w:val="en-GB" w:eastAsia="zh-TW"/>
        </w:rPr>
        <w:t>الذين لا يلتمسون اللجوء لا يمكن تجاهلهم ب</w:t>
      </w:r>
      <w:r>
        <w:rPr>
          <w:rFonts w:eastAsia="SimSun" w:hint="cs"/>
          <w:rtl/>
          <w:lang w:val="en-GB" w:eastAsia="zh-TW"/>
        </w:rPr>
        <w:t xml:space="preserve">كل </w:t>
      </w:r>
      <w:r w:rsidRPr="00C66020">
        <w:rPr>
          <w:rFonts w:eastAsia="SimSun"/>
          <w:rtl/>
          <w:lang w:val="en-GB" w:eastAsia="zh-TW"/>
        </w:rPr>
        <w:t>بساطة. و</w:t>
      </w:r>
      <w:r>
        <w:rPr>
          <w:rFonts w:eastAsia="SimSun" w:hint="cs"/>
          <w:rtl/>
          <w:lang w:val="en-GB" w:eastAsia="zh-TW"/>
        </w:rPr>
        <w:t xml:space="preserve">من </w:t>
      </w:r>
      <w:r w:rsidRPr="00C66020">
        <w:rPr>
          <w:rFonts w:eastAsia="SimSun"/>
          <w:rtl/>
          <w:lang w:val="en-GB" w:eastAsia="zh-TW"/>
        </w:rPr>
        <w:t>دون المساس بإمكانية أن تأمر الدولة بمغادرتهم لإقليمها، يفرض مجرد و</w:t>
      </w:r>
      <w:r>
        <w:rPr>
          <w:rFonts w:eastAsia="SimSun"/>
          <w:rtl/>
          <w:lang w:val="en-GB" w:eastAsia="zh-TW"/>
        </w:rPr>
        <w:t>جود هؤلاء المهاجرين تحت ولاي</w:t>
      </w:r>
      <w:r>
        <w:rPr>
          <w:rFonts w:eastAsia="SimSun" w:hint="cs"/>
          <w:rtl/>
          <w:lang w:val="en-GB" w:eastAsia="zh-TW"/>
        </w:rPr>
        <w:t xml:space="preserve">ة الدولة </w:t>
      </w:r>
      <w:r w:rsidRPr="00C66020">
        <w:rPr>
          <w:rFonts w:eastAsia="SimSun"/>
          <w:rtl/>
          <w:lang w:val="en-GB" w:eastAsia="zh-TW"/>
        </w:rPr>
        <w:t>التزامات معينة عل</w:t>
      </w:r>
      <w:r>
        <w:rPr>
          <w:rFonts w:eastAsia="SimSun" w:hint="cs"/>
          <w:rtl/>
          <w:lang w:val="en-GB" w:eastAsia="zh-TW"/>
        </w:rPr>
        <w:t>يها</w:t>
      </w:r>
      <w:r w:rsidRPr="00C66020">
        <w:rPr>
          <w:rFonts w:eastAsia="SimSun"/>
          <w:rtl/>
          <w:lang w:val="en-GB" w:eastAsia="zh-TW"/>
        </w:rPr>
        <w:t xml:space="preserve">، بما في ذلك بطبيعة الحال الالتزام الأساسي المتمثل في الاعتراف بوجودهم وبإمكانية </w:t>
      </w:r>
      <w:r>
        <w:rPr>
          <w:rFonts w:eastAsia="SimSun" w:hint="cs"/>
          <w:rtl/>
          <w:lang w:val="en-GB" w:eastAsia="zh-TW"/>
        </w:rPr>
        <w:t xml:space="preserve">أن يطالبوا </w:t>
      </w:r>
      <w:r w:rsidRPr="00C66020">
        <w:rPr>
          <w:rFonts w:eastAsia="SimSun"/>
          <w:rtl/>
          <w:lang w:val="en-GB" w:eastAsia="zh-TW"/>
        </w:rPr>
        <w:t>السلطات الوطنية بمنحهم حقوقا</w:t>
      </w:r>
      <w:r w:rsidR="0032561F">
        <w:rPr>
          <w:rFonts w:eastAsia="SimSun" w:hint="cs"/>
          <w:rtl/>
          <w:lang w:val="en-GB" w:eastAsia="zh-TW"/>
        </w:rPr>
        <w:t>ً</w:t>
      </w:r>
      <w:r w:rsidRPr="00C66020">
        <w:rPr>
          <w:rFonts w:eastAsia="SimSun"/>
          <w:rtl/>
          <w:lang w:val="en-GB" w:eastAsia="zh-TW"/>
        </w:rPr>
        <w:t xml:space="preserve">. </w:t>
      </w:r>
    </w:p>
    <w:p w:rsidR="00F00550" w:rsidRPr="00C66020" w:rsidRDefault="00F00550" w:rsidP="00F00550">
      <w:pPr>
        <w:pStyle w:val="SingleTxtGA"/>
        <w:rPr>
          <w:rFonts w:eastAsia="SimSun"/>
          <w:rtl/>
          <w:lang w:val="en-GB" w:eastAsia="zh-TW"/>
        </w:rPr>
      </w:pPr>
      <w:r w:rsidRPr="00C66020">
        <w:rPr>
          <w:rFonts w:eastAsia="SimSun"/>
          <w:rtl/>
          <w:lang w:val="en-GB" w:eastAsia="zh-TW"/>
        </w:rPr>
        <w:t>١</w:t>
      </w:r>
      <w:r>
        <w:rPr>
          <w:rFonts w:eastAsia="SimSun" w:hint="cs"/>
          <w:rtl/>
          <w:lang w:val="en-GB" w:eastAsia="zh-TW"/>
        </w:rPr>
        <w:t>2-</w:t>
      </w:r>
      <w:r>
        <w:rPr>
          <w:rFonts w:eastAsia="SimSun" w:hint="cs"/>
          <w:rtl/>
          <w:lang w:val="en-GB" w:eastAsia="zh-TW"/>
        </w:rPr>
        <w:tab/>
      </w:r>
      <w:r w:rsidRPr="00C66020">
        <w:rPr>
          <w:rFonts w:eastAsia="SimSun"/>
          <w:rtl/>
          <w:lang w:val="en-GB" w:eastAsia="zh-TW"/>
        </w:rPr>
        <w:t>وذك</w:t>
      </w:r>
      <w:r>
        <w:rPr>
          <w:rFonts w:eastAsia="SimSun" w:hint="cs"/>
          <w:rtl/>
          <w:lang w:val="en-GB" w:eastAsia="zh-TW"/>
        </w:rPr>
        <w:t>َّ</w:t>
      </w:r>
      <w:r w:rsidRPr="00C66020">
        <w:rPr>
          <w:rFonts w:eastAsia="SimSun"/>
          <w:rtl/>
          <w:lang w:val="en-GB" w:eastAsia="zh-TW"/>
        </w:rPr>
        <w:t xml:space="preserve">رت </w:t>
      </w:r>
      <w:r>
        <w:rPr>
          <w:rFonts w:eastAsia="SimSun"/>
          <w:rtl/>
          <w:lang w:val="en-GB" w:eastAsia="zh-TW"/>
        </w:rPr>
        <w:t>اللجنة، في تعليقها العام رقم 14</w:t>
      </w:r>
      <w:r w:rsidRPr="00C66020">
        <w:rPr>
          <w:rFonts w:eastAsia="SimSun"/>
          <w:rtl/>
          <w:lang w:val="en-GB" w:eastAsia="zh-TW"/>
        </w:rPr>
        <w:t xml:space="preserve">(2000) بشأن الحق في التمتع بأعلى مستوى من الصحة يمكن بلوغه، </w:t>
      </w:r>
      <w:r>
        <w:rPr>
          <w:rFonts w:eastAsia="SimSun" w:hint="cs"/>
          <w:rtl/>
          <w:lang w:val="en-GB" w:eastAsia="zh-TW"/>
        </w:rPr>
        <w:t>ب</w:t>
      </w:r>
      <w:r w:rsidRPr="00C66020">
        <w:rPr>
          <w:rFonts w:eastAsia="SimSun"/>
          <w:rtl/>
          <w:lang w:val="en-GB" w:eastAsia="zh-TW"/>
        </w:rPr>
        <w:t>أن على الدول الأطراف واجب احترام الحق في الصحة من خلال ضمان أن يحصل جميع الأشخاص، بمن فيهم المهاجرون، على قدم المساواة على الخدمات الصحية الوقائية والعلاجية والم</w:t>
      </w:r>
      <w:r>
        <w:rPr>
          <w:rFonts w:eastAsia="SimSun" w:hint="cs"/>
          <w:rtl/>
          <w:lang w:val="en-GB" w:eastAsia="zh-TW"/>
        </w:rPr>
        <w:t>سكنة</w:t>
      </w:r>
      <w:r w:rsidRPr="00C66020">
        <w:rPr>
          <w:rFonts w:eastAsia="SimSun"/>
          <w:rtl/>
          <w:lang w:val="en-GB" w:eastAsia="zh-TW"/>
        </w:rPr>
        <w:t xml:space="preserve">، بغض النظر عن وضعهم القانوني وعن الوثائق التي يحملونها (الفقرة 34). وتدرك اللجنة أن المهاجرين يواجهون عقبات محددة في هذا الصدد، </w:t>
      </w:r>
      <w:r>
        <w:rPr>
          <w:rFonts w:eastAsia="SimSun" w:hint="cs"/>
          <w:rtl/>
          <w:lang w:val="en-GB" w:eastAsia="zh-TW"/>
        </w:rPr>
        <w:t>بسبب احتمال طلب</w:t>
      </w:r>
      <w:r w:rsidRPr="00C66020">
        <w:rPr>
          <w:rFonts w:eastAsia="SimSun"/>
          <w:rtl/>
          <w:lang w:val="en-GB" w:eastAsia="zh-TW"/>
        </w:rPr>
        <w:t xml:space="preserve"> الوثائق </w:t>
      </w:r>
      <w:r>
        <w:rPr>
          <w:rFonts w:eastAsia="SimSun" w:hint="cs"/>
          <w:rtl/>
          <w:lang w:val="en-GB" w:eastAsia="zh-TW"/>
        </w:rPr>
        <w:t xml:space="preserve">الرسمية </w:t>
      </w:r>
      <w:r w:rsidRPr="00C66020">
        <w:rPr>
          <w:rFonts w:eastAsia="SimSun"/>
          <w:rtl/>
          <w:lang w:val="en-GB" w:eastAsia="zh-TW"/>
        </w:rPr>
        <w:t>ممن يسعون إلى ال</w:t>
      </w:r>
      <w:r w:rsidR="00BA2D74">
        <w:rPr>
          <w:rFonts w:eastAsia="SimSun"/>
          <w:rtl/>
          <w:lang w:val="en-GB" w:eastAsia="zh-TW"/>
        </w:rPr>
        <w:t>حصول على الرعاية الصحية. وقد لا</w:t>
      </w:r>
      <w:r w:rsidR="00BA2D74">
        <w:rPr>
          <w:rFonts w:eastAsia="SimSun" w:hint="cs"/>
          <w:rtl/>
          <w:lang w:val="en-GB" w:eastAsia="zh-TW"/>
        </w:rPr>
        <w:t> </w:t>
      </w:r>
      <w:r w:rsidRPr="00C66020">
        <w:rPr>
          <w:rFonts w:eastAsia="SimSun"/>
          <w:rtl/>
          <w:lang w:val="en-GB" w:eastAsia="zh-TW"/>
        </w:rPr>
        <w:t>يكون المهاجرون، لا سيما الذين لا يتكلمون لغة البلد المضيف، على علم بما لديهم من استحقاقات. و</w:t>
      </w:r>
      <w:r>
        <w:rPr>
          <w:rFonts w:eastAsia="SimSun"/>
          <w:rtl/>
          <w:lang w:val="en-GB" w:eastAsia="zh-TW"/>
        </w:rPr>
        <w:t>قد يخشى المهاجرون غير النظاميين</w:t>
      </w:r>
      <w:r w:rsidRPr="00C66020">
        <w:rPr>
          <w:rFonts w:eastAsia="SimSun"/>
          <w:rtl/>
          <w:lang w:val="en-GB" w:eastAsia="zh-TW"/>
        </w:rPr>
        <w:t xml:space="preserve"> أيضا</w:t>
      </w:r>
      <w:r w:rsidR="00080F7A">
        <w:rPr>
          <w:rFonts w:eastAsia="SimSun" w:hint="cs"/>
          <w:rtl/>
          <w:lang w:val="en-GB" w:eastAsia="zh-TW"/>
        </w:rPr>
        <w:t>ً</w:t>
      </w:r>
      <w:r w:rsidRPr="00C66020">
        <w:rPr>
          <w:rFonts w:eastAsia="SimSun"/>
          <w:rtl/>
          <w:lang w:val="en-GB" w:eastAsia="zh-TW"/>
        </w:rPr>
        <w:t xml:space="preserve"> التعرض للاحتجاز من أجل ترحيلهم، ولا سيما في البلدان التي يقع فيها على عاتق الموظفين الحكوميين واجب الإبلاغ عن المهاجرين غير النظاميين. وبالإضافة إلى ضمان الحصول على الرعاية الصحية </w:t>
      </w:r>
      <w:r>
        <w:rPr>
          <w:rFonts w:eastAsia="SimSun" w:hint="cs"/>
          <w:rtl/>
          <w:lang w:val="en-GB" w:eastAsia="zh-TW"/>
        </w:rPr>
        <w:t xml:space="preserve">من </w:t>
      </w:r>
      <w:r w:rsidRPr="00C66020">
        <w:rPr>
          <w:rFonts w:eastAsia="SimSun"/>
          <w:rtl/>
          <w:lang w:val="en-GB" w:eastAsia="zh-TW"/>
        </w:rPr>
        <w:t>دون تمييز، ينبغي أن تكون هناك جدران قوية</w:t>
      </w:r>
      <w:r>
        <w:rPr>
          <w:rFonts w:eastAsia="SimSun" w:hint="cs"/>
          <w:rtl/>
          <w:lang w:val="en-GB" w:eastAsia="zh-TW"/>
        </w:rPr>
        <w:t xml:space="preserve"> فاصلة</w:t>
      </w:r>
      <w:r w:rsidRPr="00C66020">
        <w:rPr>
          <w:rFonts w:eastAsia="SimSun"/>
          <w:rtl/>
          <w:lang w:val="en-GB" w:eastAsia="zh-TW"/>
        </w:rPr>
        <w:t xml:space="preserve"> بين موظفي الرعاية الصحية والسلطات المكلفة بإنفاذ القانون، وينبغي أن تتاح معلومات كافية باللغات التي يتحدث</w:t>
      </w:r>
      <w:r>
        <w:rPr>
          <w:rFonts w:eastAsia="SimSun" w:hint="cs"/>
          <w:rtl/>
          <w:lang w:val="en-GB" w:eastAsia="zh-TW"/>
        </w:rPr>
        <w:t xml:space="preserve"> ب</w:t>
      </w:r>
      <w:r w:rsidRPr="00C66020">
        <w:rPr>
          <w:rFonts w:eastAsia="SimSun"/>
          <w:rtl/>
          <w:lang w:val="en-GB" w:eastAsia="zh-TW"/>
        </w:rPr>
        <w:t>ها عادة المهاجرون في البلد المضيف، بغية ضمان ألا تؤدي هذه الحالات إلى تجنب المهاجرين التماس الرعاية الصحية والحصول عليها.</w:t>
      </w:r>
    </w:p>
    <w:p w:rsidR="00F00550" w:rsidRPr="00080F7A" w:rsidRDefault="00F00550" w:rsidP="00D505B3">
      <w:pPr>
        <w:pStyle w:val="SingleTxtGA"/>
        <w:spacing w:line="360" w:lineRule="exact"/>
        <w:rPr>
          <w:rFonts w:eastAsia="SimSun"/>
          <w:rtl/>
          <w:lang w:eastAsia="zh-TW"/>
        </w:rPr>
      </w:pPr>
      <w:r w:rsidRPr="00C66020">
        <w:rPr>
          <w:rFonts w:eastAsia="SimSun"/>
          <w:rtl/>
          <w:lang w:val="en-GB" w:eastAsia="zh-TW"/>
        </w:rPr>
        <w:t>١</w:t>
      </w:r>
      <w:r>
        <w:rPr>
          <w:rFonts w:eastAsia="SimSun" w:hint="cs"/>
          <w:rtl/>
          <w:lang w:val="en-GB" w:eastAsia="zh-TW"/>
        </w:rPr>
        <w:t>3-</w:t>
      </w:r>
      <w:r>
        <w:rPr>
          <w:rFonts w:eastAsia="SimSun" w:hint="cs"/>
          <w:rtl/>
          <w:lang w:val="en-GB" w:eastAsia="zh-TW"/>
        </w:rPr>
        <w:tab/>
      </w:r>
      <w:r w:rsidRPr="00C66020">
        <w:rPr>
          <w:rFonts w:eastAsia="SimSun"/>
          <w:rtl/>
          <w:lang w:val="en-GB" w:eastAsia="zh-TW"/>
        </w:rPr>
        <w:t xml:space="preserve">وحددت </w:t>
      </w:r>
      <w:r>
        <w:rPr>
          <w:rFonts w:eastAsia="SimSun"/>
          <w:rtl/>
          <w:lang w:val="en-GB" w:eastAsia="zh-TW"/>
        </w:rPr>
        <w:t>اللجنة، في تعليقها العام رقم 23</w:t>
      </w:r>
      <w:r w:rsidRPr="00C66020">
        <w:rPr>
          <w:rFonts w:eastAsia="SimSun"/>
          <w:rtl/>
          <w:lang w:val="en-GB" w:eastAsia="zh-TW"/>
        </w:rPr>
        <w:t>(2016) بشأن الحق في</w:t>
      </w:r>
      <w:r>
        <w:rPr>
          <w:rFonts w:eastAsia="SimSun" w:hint="cs"/>
          <w:rtl/>
          <w:lang w:val="en-GB" w:eastAsia="zh-TW"/>
        </w:rPr>
        <w:t xml:space="preserve"> التمتع</w:t>
      </w:r>
      <w:r w:rsidRPr="00C66020">
        <w:rPr>
          <w:rFonts w:eastAsia="SimSun"/>
          <w:rtl/>
          <w:lang w:val="en-GB" w:eastAsia="zh-TW"/>
        </w:rPr>
        <w:t xml:space="preserve"> </w:t>
      </w:r>
      <w:r>
        <w:rPr>
          <w:rFonts w:eastAsia="SimSun" w:hint="cs"/>
          <w:rtl/>
          <w:lang w:val="en-GB" w:eastAsia="zh-TW"/>
        </w:rPr>
        <w:t xml:space="preserve">بشروط </w:t>
      </w:r>
      <w:r w:rsidRPr="00C66020">
        <w:rPr>
          <w:rFonts w:eastAsia="SimSun"/>
          <w:rtl/>
          <w:lang w:val="en-GB" w:eastAsia="zh-TW"/>
        </w:rPr>
        <w:t>عمل عادلة وم</w:t>
      </w:r>
      <w:r>
        <w:rPr>
          <w:rFonts w:eastAsia="SimSun" w:hint="cs"/>
          <w:rtl/>
          <w:lang w:val="en-GB" w:eastAsia="zh-TW"/>
        </w:rPr>
        <w:t>رضية</w:t>
      </w:r>
      <w:r w:rsidRPr="00C66020">
        <w:rPr>
          <w:rFonts w:eastAsia="SimSun"/>
          <w:rtl/>
          <w:lang w:val="en-GB" w:eastAsia="zh-TW"/>
        </w:rPr>
        <w:t xml:space="preserve">، المعترف به في المادة 7 من العهد، العمال المهاجرين كمجموعة تعتبر حقوقها عرضة للخطر بوجه خاص. </w:t>
      </w:r>
      <w:dir w:val="rtl">
        <w:r w:rsidRPr="00C66020">
          <w:rPr>
            <w:rFonts w:ascii="Traditional Arabic" w:eastAsia="SimSun" w:hAnsi="Traditional Arabic" w:hint="cs"/>
            <w:rtl/>
            <w:lang w:val="en-GB" w:eastAsia="zh-TW"/>
          </w:rPr>
          <w:t>ولاحظت</w:t>
        </w:r>
        <w:r w:rsidRPr="00C66020">
          <w:rPr>
            <w:rFonts w:eastAsia="SimSun"/>
            <w:rtl/>
            <w:lang w:val="en-GB" w:eastAsia="zh-TW"/>
          </w:rPr>
          <w:t xml:space="preserve"> </w:t>
        </w:r>
        <w:r w:rsidRPr="00C66020">
          <w:rPr>
            <w:rFonts w:ascii="Traditional Arabic" w:eastAsia="SimSun" w:hAnsi="Traditional Arabic" w:hint="cs"/>
            <w:rtl/>
            <w:lang w:val="en-GB" w:eastAsia="zh-TW"/>
          </w:rPr>
          <w:t>أن</w:t>
        </w:r>
        <w:r>
          <w:rPr>
            <w:rFonts w:ascii="Traditional Arabic" w:eastAsia="SimSun" w:hAnsi="Traditional Arabic" w:hint="cs"/>
            <w:rtl/>
            <w:lang w:val="en-GB" w:eastAsia="zh-TW"/>
          </w:rPr>
          <w:t>ه "يكون</w:t>
        </w:r>
        <w:r w:rsidRPr="00C66020">
          <w:rPr>
            <w:rFonts w:eastAsia="SimSun"/>
            <w:rtl/>
            <w:lang w:val="en-GB" w:eastAsia="zh-TW"/>
          </w:rPr>
          <w:t xml:space="preserve"> </w:t>
        </w:r>
        <w:r w:rsidRPr="00C66020">
          <w:rPr>
            <w:rFonts w:ascii="Traditional Arabic" w:eastAsia="SimSun" w:hAnsi="Traditional Arabic" w:hint="cs"/>
            <w:rtl/>
            <w:lang w:val="en-GB" w:eastAsia="zh-TW"/>
          </w:rPr>
          <w:t>هؤلاء</w:t>
        </w:r>
        <w:r w:rsidRPr="00C66020">
          <w:rPr>
            <w:rFonts w:eastAsia="SimSun"/>
            <w:rtl/>
            <w:lang w:val="en-GB" w:eastAsia="zh-TW"/>
          </w:rPr>
          <w:t xml:space="preserve"> </w:t>
        </w:r>
        <w:r w:rsidRPr="00C66020">
          <w:rPr>
            <w:rFonts w:ascii="Traditional Arabic" w:eastAsia="SimSun" w:hAnsi="Traditional Arabic" w:hint="cs"/>
            <w:rtl/>
            <w:lang w:val="en-GB" w:eastAsia="zh-TW"/>
          </w:rPr>
          <w:t>العمال،</w:t>
        </w:r>
        <w:r w:rsidRPr="00C66020">
          <w:rPr>
            <w:rFonts w:eastAsia="SimSun"/>
            <w:rtl/>
            <w:lang w:val="en-GB" w:eastAsia="zh-TW"/>
          </w:rPr>
          <w:t xml:space="preserve"> </w:t>
        </w:r>
        <w:r w:rsidRPr="00C66020">
          <w:rPr>
            <w:rFonts w:ascii="Traditional Arabic" w:eastAsia="SimSun" w:hAnsi="Traditional Arabic" w:hint="cs"/>
            <w:rtl/>
            <w:lang w:val="en-GB" w:eastAsia="zh-TW"/>
          </w:rPr>
          <w:t>لا</w:t>
        </w:r>
        <w:r w:rsidRPr="00C66020">
          <w:rPr>
            <w:rFonts w:eastAsia="SimSun"/>
            <w:rtl/>
            <w:lang w:val="en-GB" w:eastAsia="zh-TW"/>
          </w:rPr>
          <w:t xml:space="preserve"> </w:t>
        </w:r>
        <w:r w:rsidRPr="00C66020">
          <w:rPr>
            <w:rFonts w:ascii="Traditional Arabic" w:eastAsia="SimSun" w:hAnsi="Traditional Arabic" w:hint="cs"/>
            <w:rtl/>
            <w:lang w:val="en-GB" w:eastAsia="zh-TW"/>
          </w:rPr>
          <w:t>سيما</w:t>
        </w:r>
        <w:r w:rsidRPr="00C66020">
          <w:rPr>
            <w:rFonts w:eastAsia="SimSun"/>
            <w:rtl/>
            <w:lang w:val="en-GB" w:eastAsia="zh-TW"/>
          </w:rPr>
          <w:t xml:space="preserve"> </w:t>
        </w:r>
        <w:r w:rsidRPr="00C66020">
          <w:rPr>
            <w:rFonts w:ascii="Traditional Arabic" w:eastAsia="SimSun" w:hAnsi="Traditional Arabic" w:hint="cs"/>
            <w:rtl/>
            <w:lang w:val="en-GB" w:eastAsia="zh-TW"/>
          </w:rPr>
          <w:t>غير</w:t>
        </w:r>
        <w:r w:rsidRPr="00C66020">
          <w:rPr>
            <w:rFonts w:eastAsia="SimSun"/>
            <w:rtl/>
            <w:lang w:val="en-GB" w:eastAsia="zh-TW"/>
          </w:rPr>
          <w:t xml:space="preserve"> </w:t>
        </w:r>
        <w:r w:rsidRPr="00C66020">
          <w:rPr>
            <w:rFonts w:ascii="Traditional Arabic" w:eastAsia="SimSun" w:hAnsi="Traditional Arabic" w:hint="cs"/>
            <w:rtl/>
            <w:lang w:val="en-GB" w:eastAsia="zh-TW"/>
          </w:rPr>
          <w:t>ال</w:t>
        </w:r>
        <w:r>
          <w:rPr>
            <w:rFonts w:ascii="Traditional Arabic" w:eastAsia="SimSun" w:hAnsi="Traditional Arabic" w:hint="cs"/>
            <w:rtl/>
            <w:lang w:val="en-GB" w:eastAsia="zh-TW"/>
          </w:rPr>
          <w:t>مسجلين</w:t>
        </w:r>
        <w:r w:rsidRPr="00C66020">
          <w:rPr>
            <w:rFonts w:ascii="Traditional Arabic" w:eastAsia="SimSun" w:hAnsi="Traditional Arabic" w:hint="cs"/>
            <w:rtl/>
            <w:lang w:val="en-GB" w:eastAsia="zh-TW"/>
          </w:rPr>
          <w:t>،</w:t>
        </w:r>
        <w:r w:rsidRPr="00C66020">
          <w:rPr>
            <w:rFonts w:eastAsia="SimSun"/>
            <w:rtl/>
            <w:lang w:val="en-GB" w:eastAsia="zh-TW"/>
          </w:rPr>
          <w:t xml:space="preserve"> </w:t>
        </w:r>
        <w:r w:rsidRPr="00C66020">
          <w:rPr>
            <w:rFonts w:ascii="Traditional Arabic" w:eastAsia="SimSun" w:hAnsi="Traditional Arabic" w:hint="cs"/>
            <w:rtl/>
            <w:lang w:val="en-GB" w:eastAsia="zh-TW"/>
          </w:rPr>
          <w:t>عرضة</w:t>
        </w:r>
        <w:r w:rsidRPr="00C66020">
          <w:rPr>
            <w:rFonts w:eastAsia="SimSun"/>
            <w:rtl/>
            <w:lang w:val="en-GB" w:eastAsia="zh-TW"/>
          </w:rPr>
          <w:t xml:space="preserve"> </w:t>
        </w:r>
        <w:r w:rsidRPr="00C66020">
          <w:rPr>
            <w:rFonts w:ascii="Traditional Arabic" w:eastAsia="SimSun" w:hAnsi="Traditional Arabic" w:hint="cs"/>
            <w:rtl/>
            <w:lang w:val="en-GB" w:eastAsia="zh-TW"/>
          </w:rPr>
          <w:t>للاستغلال</w:t>
        </w:r>
        <w:r w:rsidRPr="00C66020">
          <w:rPr>
            <w:rFonts w:eastAsia="SimSun"/>
            <w:rtl/>
            <w:lang w:val="en-GB" w:eastAsia="zh-TW"/>
          </w:rPr>
          <w:t xml:space="preserve"> </w:t>
        </w:r>
        <w:r w:rsidRPr="00C66020">
          <w:rPr>
            <w:rFonts w:ascii="Traditional Arabic" w:eastAsia="SimSun" w:hAnsi="Traditional Arabic" w:hint="cs"/>
            <w:rtl/>
            <w:lang w:val="en-GB" w:eastAsia="zh-TW"/>
          </w:rPr>
          <w:t>ولأداء</w:t>
        </w:r>
        <w:r w:rsidRPr="00C66020">
          <w:rPr>
            <w:rFonts w:eastAsia="SimSun"/>
            <w:rtl/>
            <w:lang w:val="en-GB" w:eastAsia="zh-TW"/>
          </w:rPr>
          <w:t xml:space="preserve"> </w:t>
        </w:r>
        <w:r w:rsidRPr="00C66020">
          <w:rPr>
            <w:rFonts w:ascii="Traditional Arabic" w:eastAsia="SimSun" w:hAnsi="Traditional Arabic" w:hint="cs"/>
            <w:rtl/>
            <w:lang w:val="en-GB" w:eastAsia="zh-TW"/>
          </w:rPr>
          <w:t>ساعات</w:t>
        </w:r>
        <w:r w:rsidRPr="00C66020">
          <w:rPr>
            <w:rFonts w:eastAsia="SimSun"/>
            <w:rtl/>
            <w:lang w:val="en-GB" w:eastAsia="zh-TW"/>
          </w:rPr>
          <w:t xml:space="preserve"> </w:t>
        </w:r>
        <w:r w:rsidRPr="00C66020">
          <w:rPr>
            <w:rFonts w:ascii="Traditional Arabic" w:eastAsia="SimSun" w:hAnsi="Traditional Arabic" w:hint="cs"/>
            <w:rtl/>
            <w:lang w:val="en-GB" w:eastAsia="zh-TW"/>
          </w:rPr>
          <w:t>عمل</w:t>
        </w:r>
        <w:r w:rsidRPr="00C66020">
          <w:rPr>
            <w:rFonts w:eastAsia="SimSun"/>
            <w:rtl/>
            <w:lang w:val="en-GB" w:eastAsia="zh-TW"/>
          </w:rPr>
          <w:t xml:space="preserve"> </w:t>
        </w:r>
        <w:r w:rsidRPr="00C66020">
          <w:rPr>
            <w:rFonts w:ascii="Traditional Arabic" w:eastAsia="SimSun" w:hAnsi="Traditional Arabic" w:hint="cs"/>
            <w:rtl/>
            <w:lang w:val="en-GB" w:eastAsia="zh-TW"/>
          </w:rPr>
          <w:t>طويلة</w:t>
        </w:r>
        <w:r w:rsidRPr="00C66020">
          <w:rPr>
            <w:rFonts w:eastAsia="SimSun"/>
            <w:rtl/>
            <w:lang w:val="en-GB" w:eastAsia="zh-TW"/>
          </w:rPr>
          <w:t xml:space="preserve"> </w:t>
        </w:r>
        <w:r w:rsidRPr="00C66020">
          <w:rPr>
            <w:rFonts w:ascii="Traditional Arabic" w:eastAsia="SimSun" w:hAnsi="Traditional Arabic" w:hint="cs"/>
            <w:rtl/>
            <w:lang w:val="en-GB" w:eastAsia="zh-TW"/>
          </w:rPr>
          <w:t>والحصول</w:t>
        </w:r>
        <w:r w:rsidRPr="00C66020">
          <w:rPr>
            <w:rFonts w:eastAsia="SimSun"/>
            <w:rtl/>
            <w:lang w:val="en-GB" w:eastAsia="zh-TW"/>
          </w:rPr>
          <w:t xml:space="preserve"> </w:t>
        </w:r>
        <w:r w:rsidRPr="00C66020">
          <w:rPr>
            <w:rFonts w:ascii="Traditional Arabic" w:eastAsia="SimSun" w:hAnsi="Traditional Arabic" w:hint="cs"/>
            <w:rtl/>
            <w:lang w:val="en-GB" w:eastAsia="zh-TW"/>
          </w:rPr>
          <w:t>على</w:t>
        </w:r>
        <w:r w:rsidRPr="00C66020">
          <w:rPr>
            <w:rFonts w:eastAsia="SimSun"/>
            <w:rtl/>
            <w:lang w:val="en-GB" w:eastAsia="zh-TW"/>
          </w:rPr>
          <w:t xml:space="preserve"> </w:t>
        </w:r>
        <w:r w:rsidRPr="00C66020">
          <w:rPr>
            <w:rFonts w:ascii="Traditional Arabic" w:eastAsia="SimSun" w:hAnsi="Traditional Arabic" w:hint="cs"/>
            <w:rtl/>
            <w:lang w:val="en-GB" w:eastAsia="zh-TW"/>
          </w:rPr>
          <w:t>أجور</w:t>
        </w:r>
        <w:r w:rsidRPr="00C66020">
          <w:rPr>
            <w:rFonts w:eastAsia="SimSun"/>
            <w:rtl/>
            <w:lang w:val="en-GB" w:eastAsia="zh-TW"/>
          </w:rPr>
          <w:t xml:space="preserve"> </w:t>
        </w:r>
        <w:r w:rsidRPr="00C66020">
          <w:rPr>
            <w:rFonts w:ascii="Traditional Arabic" w:eastAsia="SimSun" w:hAnsi="Traditional Arabic" w:hint="cs"/>
            <w:rtl/>
            <w:lang w:val="en-GB" w:eastAsia="zh-TW"/>
          </w:rPr>
          <w:t>غير</w:t>
        </w:r>
        <w:r w:rsidRPr="00C66020">
          <w:rPr>
            <w:rFonts w:eastAsia="SimSun"/>
            <w:rtl/>
            <w:lang w:val="en-GB" w:eastAsia="zh-TW"/>
          </w:rPr>
          <w:t xml:space="preserve"> </w:t>
        </w:r>
        <w:r w:rsidRPr="00C66020">
          <w:rPr>
            <w:rFonts w:ascii="Traditional Arabic" w:eastAsia="SimSun" w:hAnsi="Traditional Arabic" w:hint="cs"/>
            <w:rtl/>
            <w:lang w:val="en-GB" w:eastAsia="zh-TW"/>
          </w:rPr>
          <w:t>منصفة</w:t>
        </w:r>
        <w:r w:rsidRPr="00C66020">
          <w:rPr>
            <w:rFonts w:eastAsia="SimSun"/>
            <w:rtl/>
            <w:lang w:val="en-GB" w:eastAsia="zh-TW"/>
          </w:rPr>
          <w:t xml:space="preserve"> </w:t>
        </w:r>
        <w:r w:rsidRPr="00C66020">
          <w:rPr>
            <w:rFonts w:ascii="Traditional Arabic" w:eastAsia="SimSun" w:hAnsi="Traditional Arabic" w:hint="cs"/>
            <w:rtl/>
            <w:lang w:val="en-GB" w:eastAsia="zh-TW"/>
          </w:rPr>
          <w:t>والعمل</w:t>
        </w:r>
        <w:r w:rsidRPr="00C66020">
          <w:rPr>
            <w:rFonts w:eastAsia="SimSun"/>
            <w:rtl/>
            <w:lang w:val="en-GB" w:eastAsia="zh-TW"/>
          </w:rPr>
          <w:t xml:space="preserve"> </w:t>
        </w:r>
        <w:r w:rsidRPr="00C66020">
          <w:rPr>
            <w:rFonts w:ascii="Traditional Arabic" w:eastAsia="SimSun" w:hAnsi="Traditional Arabic" w:hint="cs"/>
            <w:rtl/>
            <w:lang w:val="en-GB" w:eastAsia="zh-TW"/>
          </w:rPr>
          <w:t>في</w:t>
        </w:r>
        <w:r w:rsidRPr="00C66020">
          <w:rPr>
            <w:rFonts w:eastAsia="SimSun"/>
            <w:rtl/>
            <w:lang w:val="en-GB" w:eastAsia="zh-TW"/>
          </w:rPr>
          <w:t xml:space="preserve"> </w:t>
        </w:r>
        <w:r w:rsidRPr="00C66020">
          <w:rPr>
            <w:rFonts w:ascii="Traditional Arabic" w:eastAsia="SimSun" w:hAnsi="Traditional Arabic" w:hint="cs"/>
            <w:rtl/>
            <w:lang w:val="en-GB" w:eastAsia="zh-TW"/>
          </w:rPr>
          <w:t>بيئات</w:t>
        </w:r>
        <w:r w:rsidRPr="00C66020">
          <w:rPr>
            <w:rFonts w:eastAsia="SimSun"/>
            <w:rtl/>
            <w:lang w:val="en-GB" w:eastAsia="zh-TW"/>
          </w:rPr>
          <w:t xml:space="preserve"> </w:t>
        </w:r>
        <w:r w:rsidRPr="00C66020">
          <w:rPr>
            <w:rFonts w:ascii="Traditional Arabic" w:eastAsia="SimSun" w:hAnsi="Traditional Arabic" w:hint="cs"/>
            <w:rtl/>
            <w:lang w:val="en-GB" w:eastAsia="zh-TW"/>
          </w:rPr>
          <w:t>خطرة</w:t>
        </w:r>
        <w:r w:rsidRPr="00C66020">
          <w:rPr>
            <w:rFonts w:eastAsia="SimSun"/>
            <w:rtl/>
            <w:lang w:val="en-GB" w:eastAsia="zh-TW"/>
          </w:rPr>
          <w:t xml:space="preserve"> </w:t>
        </w:r>
        <w:r w:rsidRPr="00C66020">
          <w:rPr>
            <w:rFonts w:ascii="Traditional Arabic" w:eastAsia="SimSun" w:hAnsi="Traditional Arabic" w:hint="cs"/>
            <w:rtl/>
            <w:lang w:val="en-GB" w:eastAsia="zh-TW"/>
          </w:rPr>
          <w:t>وغير</w:t>
        </w:r>
        <w:r w:rsidRPr="00C66020">
          <w:rPr>
            <w:rFonts w:eastAsia="SimSun"/>
            <w:rtl/>
            <w:lang w:val="en-GB" w:eastAsia="zh-TW"/>
          </w:rPr>
          <w:t xml:space="preserve"> </w:t>
        </w:r>
        <w:r w:rsidRPr="00C66020">
          <w:rPr>
            <w:rFonts w:ascii="Traditional Arabic" w:eastAsia="SimSun" w:hAnsi="Traditional Arabic" w:hint="cs"/>
            <w:rtl/>
            <w:lang w:val="en-GB" w:eastAsia="zh-TW"/>
          </w:rPr>
          <w:t>صحية</w:t>
        </w:r>
        <w:r w:rsidRPr="00C66020">
          <w:rPr>
            <w:rFonts w:eastAsia="SimSun"/>
            <w:rtl/>
            <w:lang w:val="en-GB" w:eastAsia="zh-TW"/>
          </w:rPr>
          <w:t>" (</w:t>
        </w:r>
        <w:r w:rsidRPr="00C66020">
          <w:rPr>
            <w:rFonts w:ascii="Traditional Arabic" w:eastAsia="SimSun" w:hAnsi="Traditional Arabic" w:hint="cs"/>
            <w:rtl/>
            <w:lang w:val="en-GB" w:eastAsia="zh-TW"/>
          </w:rPr>
          <w:t>الفقرة</w:t>
        </w:r>
        <w:r w:rsidR="00BA2D74">
          <w:rPr>
            <w:rFonts w:eastAsia="SimSun"/>
            <w:rtl/>
            <w:lang w:val="en-GB" w:eastAsia="zh-TW"/>
          </w:rPr>
          <w:t xml:space="preserve"> 47</w:t>
        </w:r>
        <w:r w:rsidRPr="00C66020">
          <w:rPr>
            <w:rFonts w:eastAsia="SimSun"/>
            <w:rtl/>
            <w:lang w:val="en-GB" w:eastAsia="zh-TW"/>
          </w:rPr>
          <w:t>(</w:t>
        </w:r>
        <w:r w:rsidRPr="00C66020">
          <w:rPr>
            <w:rFonts w:ascii="Traditional Arabic" w:eastAsia="SimSun" w:hAnsi="Traditional Arabic" w:hint="cs"/>
            <w:rtl/>
            <w:lang w:val="en-GB" w:eastAsia="zh-TW"/>
          </w:rPr>
          <w:t>ه</w:t>
        </w:r>
        <w:r w:rsidRPr="00C66020">
          <w:rPr>
            <w:rFonts w:eastAsia="SimSun"/>
            <w:rtl/>
            <w:lang w:val="en-GB" w:eastAsia="zh-TW"/>
          </w:rPr>
          <w:t>)).</w:t>
        </w:r>
        <w:r w:rsidRPr="00C66020">
          <w:rPr>
            <w:rFonts w:eastAsia="SimSun" w:cs="Times New Roman" w:hint="cs"/>
            <w:rtl/>
            <w:lang w:val="en-GB" w:eastAsia="zh-TW"/>
          </w:rPr>
          <w:t>‬</w:t>
        </w:r>
        <w:r w:rsidRPr="00C66020">
          <w:rPr>
            <w:rFonts w:eastAsia="SimSun"/>
            <w:rtl/>
            <w:lang w:val="en-GB" w:eastAsia="zh-TW"/>
          </w:rPr>
          <w:t xml:space="preserve"> </w:t>
        </w:r>
        <w:r w:rsidRPr="00C66020">
          <w:rPr>
            <w:rFonts w:ascii="Traditional Arabic" w:eastAsia="SimSun" w:hAnsi="Traditional Arabic" w:hint="cs"/>
            <w:rtl/>
            <w:lang w:val="en-GB" w:eastAsia="zh-TW"/>
          </w:rPr>
          <w:t>وذكرت</w:t>
        </w:r>
        <w:r w:rsidRPr="00C66020">
          <w:rPr>
            <w:rFonts w:eastAsia="SimSun"/>
            <w:rtl/>
            <w:lang w:val="en-GB" w:eastAsia="zh-TW"/>
          </w:rPr>
          <w:t xml:space="preserve"> </w:t>
        </w:r>
        <w:r w:rsidRPr="00C66020">
          <w:rPr>
            <w:rFonts w:ascii="Traditional Arabic" w:eastAsia="SimSun" w:hAnsi="Traditional Arabic" w:hint="cs"/>
            <w:rtl/>
            <w:lang w:val="en-GB" w:eastAsia="zh-TW"/>
          </w:rPr>
          <w:t>عددا</w:t>
        </w:r>
        <w:r w:rsidR="00080F7A">
          <w:rPr>
            <w:rFonts w:eastAsia="SimSun" w:hint="cs"/>
            <w:rtl/>
            <w:lang w:val="en-GB" w:eastAsia="zh-TW"/>
          </w:rPr>
          <w:t>ً</w:t>
        </w:r>
        <w:r w:rsidRPr="00C66020">
          <w:rPr>
            <w:rFonts w:eastAsia="SimSun"/>
            <w:rtl/>
            <w:lang w:val="en-GB" w:eastAsia="zh-TW"/>
          </w:rPr>
          <w:t xml:space="preserve"> </w:t>
        </w:r>
        <w:r w:rsidRPr="00C66020">
          <w:rPr>
            <w:rFonts w:ascii="Traditional Arabic" w:eastAsia="SimSun" w:hAnsi="Traditional Arabic" w:hint="cs"/>
            <w:rtl/>
            <w:lang w:val="en-GB" w:eastAsia="zh-TW"/>
          </w:rPr>
          <w:t>من</w:t>
        </w:r>
        <w:r w:rsidRPr="00C66020">
          <w:rPr>
            <w:rFonts w:eastAsia="SimSun"/>
            <w:rtl/>
            <w:lang w:val="en-GB" w:eastAsia="zh-TW"/>
          </w:rPr>
          <w:t xml:space="preserve"> </w:t>
        </w:r>
        <w:r w:rsidRPr="00C66020">
          <w:rPr>
            <w:rFonts w:ascii="Traditional Arabic" w:eastAsia="SimSun" w:hAnsi="Traditional Arabic" w:hint="cs"/>
            <w:rtl/>
            <w:lang w:val="en-GB" w:eastAsia="zh-TW"/>
          </w:rPr>
          <w:t>العوامل</w:t>
        </w:r>
        <w:r w:rsidRPr="00C66020">
          <w:rPr>
            <w:rFonts w:eastAsia="SimSun"/>
            <w:rtl/>
            <w:lang w:val="en-GB" w:eastAsia="zh-TW"/>
          </w:rPr>
          <w:t xml:space="preserve"> </w:t>
        </w:r>
        <w:r w:rsidRPr="00C66020">
          <w:rPr>
            <w:rFonts w:ascii="Traditional Arabic" w:eastAsia="SimSun" w:hAnsi="Traditional Arabic" w:hint="cs"/>
            <w:rtl/>
            <w:lang w:val="en-GB" w:eastAsia="zh-TW"/>
          </w:rPr>
          <w:t>التي</w:t>
        </w:r>
        <w:r w:rsidRPr="00C66020">
          <w:rPr>
            <w:rFonts w:eastAsia="SimSun"/>
            <w:rtl/>
            <w:lang w:val="en-GB" w:eastAsia="zh-TW"/>
          </w:rPr>
          <w:t xml:space="preserve"> </w:t>
        </w:r>
        <w:r w:rsidRPr="00C66020">
          <w:rPr>
            <w:rFonts w:ascii="Traditional Arabic" w:eastAsia="SimSun" w:hAnsi="Traditional Arabic" w:hint="cs"/>
            <w:rtl/>
            <w:lang w:val="en-GB" w:eastAsia="zh-TW"/>
          </w:rPr>
          <w:t>ق</w:t>
        </w:r>
        <w:r w:rsidRPr="00C66020">
          <w:rPr>
            <w:rFonts w:eastAsia="SimSun"/>
            <w:rtl/>
            <w:lang w:val="en-GB" w:eastAsia="zh-TW"/>
          </w:rPr>
          <w:t>د تؤدي إلى زيادة تعرضهم لذلك، بما فيها الحالات التي يتحكم فيها صاحب العمل في وضع إقا</w:t>
        </w:r>
        <w:r w:rsidR="00BA2D74">
          <w:rPr>
            <w:rFonts w:eastAsia="SimSun"/>
            <w:rtl/>
            <w:lang w:val="en-GB" w:eastAsia="zh-TW"/>
          </w:rPr>
          <w:t xml:space="preserve">مة العامل المهاجر أو التي تربط </w:t>
        </w:r>
        <w:r w:rsidRPr="00C66020">
          <w:rPr>
            <w:rFonts w:eastAsia="SimSun"/>
            <w:rtl/>
            <w:lang w:val="en-GB" w:eastAsia="zh-TW"/>
          </w:rPr>
          <w:t>العمال المهاجرين بصاحب عمل محدد؛ وع</w:t>
        </w:r>
        <w:r>
          <w:rPr>
            <w:rFonts w:eastAsia="SimSun" w:hint="cs"/>
            <w:rtl/>
            <w:lang w:val="en-GB" w:eastAsia="zh-TW"/>
          </w:rPr>
          <w:t>دم قدرة</w:t>
        </w:r>
        <w:r w:rsidRPr="00C66020">
          <w:rPr>
            <w:rFonts w:eastAsia="SimSun"/>
            <w:rtl/>
            <w:lang w:val="en-GB" w:eastAsia="zh-TW"/>
          </w:rPr>
          <w:t xml:space="preserve"> العمال المعنيين ع</w:t>
        </w:r>
        <w:r>
          <w:rPr>
            <w:rFonts w:eastAsia="SimSun" w:hint="cs"/>
            <w:rtl/>
            <w:lang w:val="en-GB" w:eastAsia="zh-TW"/>
          </w:rPr>
          <w:t xml:space="preserve">ن </w:t>
        </w:r>
        <w:r w:rsidRPr="00C66020">
          <w:rPr>
            <w:rFonts w:eastAsia="SimSun"/>
            <w:rtl/>
            <w:lang w:val="en-GB" w:eastAsia="zh-TW"/>
          </w:rPr>
          <w:t xml:space="preserve">التكلم باللغة (اللغات) الوطنية؛ والخوف من انتقام أصحاب العمل؛ والخوف من الطرد في حال سعيهم إلى تقديم شكوى بشأن ظروف العمل. وبالتالي، وبالإضافة إلى القوانين والسياسات التي </w:t>
        </w:r>
        <w:r>
          <w:rPr>
            <w:rFonts w:eastAsia="SimSun" w:hint="cs"/>
            <w:rtl/>
            <w:lang w:val="en-GB" w:eastAsia="zh-TW"/>
          </w:rPr>
          <w:t xml:space="preserve">يجب أن </w:t>
        </w:r>
        <w:r w:rsidRPr="00C66020">
          <w:rPr>
            <w:rFonts w:eastAsia="SimSun"/>
            <w:rtl/>
            <w:lang w:val="en-GB" w:eastAsia="zh-TW"/>
          </w:rPr>
          <w:t>تكفل تمتع العمال المهاجرين بمعاملة مرضية لا تقل عن معاملة العمال المحليين فيما يتعلق بالأجور وظروف العمل، قد يتعين اتخاذ تدابير محددة من أجل حماية العمال غير الحاملين للوثائق ال</w:t>
        </w:r>
        <w:r>
          <w:rPr>
            <w:rFonts w:eastAsia="SimSun" w:hint="cs"/>
            <w:rtl/>
            <w:lang w:val="en-GB" w:eastAsia="zh-TW"/>
          </w:rPr>
          <w:t>رسمي</w:t>
        </w:r>
        <w:r w:rsidRPr="00C66020">
          <w:rPr>
            <w:rFonts w:eastAsia="SimSun"/>
            <w:rtl/>
            <w:lang w:val="en-GB" w:eastAsia="zh-TW"/>
          </w:rPr>
          <w:t>ة، وضمان التصدي بفعالية لأي استغلال لحالة ضعفهم، وضمان عدم خوفهم من تقديم شكاوى إلى السلطات المختصة.</w:t>
        </w:r>
        <w:r>
          <w:t>‬</w:t>
        </w:r>
        <w:r>
          <w:t>‬</w:t>
        </w:r>
        <w:r w:rsidR="00080F7A">
          <w:rPr>
            <w:rFonts w:eastAsia="SimSun" w:hint="cs"/>
            <w:rtl/>
            <w:lang w:eastAsia="zh-TW"/>
          </w:rPr>
          <w:t xml:space="preserve"> </w:t>
        </w:r>
        <w:r w:rsidR="00E96E02">
          <w:t>‬</w:t>
        </w:r>
        <w:r w:rsidR="00591B16">
          <w:t>‬</w:t>
        </w:r>
      </w:dir>
    </w:p>
    <w:p w:rsidR="00F00550" w:rsidRPr="00C66020" w:rsidRDefault="00F00550" w:rsidP="00D505B3">
      <w:pPr>
        <w:pStyle w:val="SingleTxtGA"/>
        <w:spacing w:line="360" w:lineRule="exact"/>
        <w:rPr>
          <w:rFonts w:eastAsia="SimSun"/>
          <w:rtl/>
          <w:lang w:val="en-GB" w:eastAsia="zh-TW"/>
        </w:rPr>
      </w:pPr>
      <w:r w:rsidRPr="00C66020">
        <w:rPr>
          <w:rFonts w:eastAsia="SimSun"/>
          <w:rtl/>
          <w:lang w:val="en-GB" w:eastAsia="zh-TW"/>
        </w:rPr>
        <w:t>١</w:t>
      </w:r>
      <w:r>
        <w:rPr>
          <w:rFonts w:eastAsia="SimSun" w:hint="cs"/>
          <w:rtl/>
          <w:lang w:val="en-GB" w:eastAsia="zh-TW"/>
        </w:rPr>
        <w:t>4-</w:t>
      </w:r>
      <w:r>
        <w:rPr>
          <w:rFonts w:eastAsia="SimSun" w:hint="cs"/>
          <w:rtl/>
          <w:lang w:val="en-GB" w:eastAsia="zh-TW"/>
        </w:rPr>
        <w:tab/>
      </w:r>
      <w:r w:rsidRPr="00C66020">
        <w:rPr>
          <w:rFonts w:eastAsia="SimSun"/>
          <w:rtl/>
          <w:lang w:val="en-GB" w:eastAsia="zh-TW"/>
        </w:rPr>
        <w:t>وتثار بواعث قلق مماثلة فيما يتعلق بالحق في السكن. وخلصت اللجنة مرارا</w:t>
      </w:r>
      <w:r w:rsidR="00080F7A">
        <w:rPr>
          <w:rFonts w:eastAsia="SimSun" w:hint="cs"/>
          <w:rtl/>
          <w:lang w:val="en-GB" w:eastAsia="zh-TW"/>
        </w:rPr>
        <w:t>ً</w:t>
      </w:r>
      <w:r w:rsidRPr="00C66020">
        <w:rPr>
          <w:rFonts w:eastAsia="SimSun"/>
          <w:rtl/>
          <w:lang w:val="en-GB" w:eastAsia="zh-TW"/>
        </w:rPr>
        <w:t xml:space="preserve"> وتكرارا</w:t>
      </w:r>
      <w:r w:rsidR="00080F7A">
        <w:rPr>
          <w:rFonts w:eastAsia="SimSun" w:hint="cs"/>
          <w:rtl/>
          <w:lang w:val="en-GB" w:eastAsia="zh-TW"/>
        </w:rPr>
        <w:t>ً</w:t>
      </w:r>
      <w:r w:rsidRPr="00C66020">
        <w:rPr>
          <w:rFonts w:eastAsia="SimSun"/>
          <w:rtl/>
          <w:lang w:val="en-GB" w:eastAsia="zh-TW"/>
        </w:rPr>
        <w:t xml:space="preserve"> إلى أن المهاجرين يعيشون في </w:t>
      </w:r>
      <w:r>
        <w:rPr>
          <w:rFonts w:eastAsia="SimSun" w:hint="cs"/>
          <w:rtl/>
          <w:lang w:val="en-GB" w:eastAsia="zh-TW"/>
        </w:rPr>
        <w:t>أوضاع</w:t>
      </w:r>
      <w:r w:rsidRPr="00C66020">
        <w:rPr>
          <w:rFonts w:eastAsia="SimSun"/>
          <w:rtl/>
          <w:lang w:val="en-GB" w:eastAsia="zh-TW"/>
        </w:rPr>
        <w:t xml:space="preserve"> دون المستوى، وأحيانا</w:t>
      </w:r>
      <w:r w:rsidR="008E2CAF">
        <w:rPr>
          <w:rFonts w:eastAsia="SimSun" w:hint="cs"/>
          <w:rtl/>
          <w:lang w:val="en-GB" w:eastAsia="zh-TW"/>
        </w:rPr>
        <w:t>ً</w:t>
      </w:r>
      <w:r w:rsidRPr="00C66020">
        <w:rPr>
          <w:rFonts w:eastAsia="SimSun"/>
          <w:rtl/>
          <w:lang w:val="en-GB" w:eastAsia="zh-TW"/>
        </w:rPr>
        <w:t xml:space="preserve"> في مناطق م</w:t>
      </w:r>
      <w:r>
        <w:rPr>
          <w:rFonts w:eastAsia="SimSun" w:hint="cs"/>
          <w:rtl/>
          <w:lang w:val="en-GB" w:eastAsia="zh-TW"/>
        </w:rPr>
        <w:t>فصولة</w:t>
      </w:r>
      <w:r w:rsidRPr="00C66020">
        <w:rPr>
          <w:rFonts w:eastAsia="SimSun"/>
          <w:rtl/>
          <w:lang w:val="en-GB" w:eastAsia="zh-TW"/>
        </w:rPr>
        <w:t xml:space="preserve"> جغرافيا</w:t>
      </w:r>
      <w:r w:rsidR="00080F7A">
        <w:rPr>
          <w:rFonts w:eastAsia="SimSun" w:hint="cs"/>
          <w:rtl/>
          <w:lang w:val="en-GB" w:eastAsia="zh-TW"/>
        </w:rPr>
        <w:t>ً</w:t>
      </w:r>
      <w:r w:rsidRPr="00C66020">
        <w:rPr>
          <w:rFonts w:eastAsia="SimSun"/>
          <w:rtl/>
          <w:lang w:val="en-GB" w:eastAsia="zh-TW"/>
        </w:rPr>
        <w:t>. وقد رددت قلق اللجنة في هذا الصدد لجنة القضاء على التمييز العنصري الت</w:t>
      </w:r>
      <w:r w:rsidR="00BA2D74">
        <w:rPr>
          <w:rFonts w:eastAsia="SimSun"/>
          <w:rtl/>
          <w:lang w:val="en-GB" w:eastAsia="zh-TW"/>
        </w:rPr>
        <w:t>ي حثت، في توصيتها العامة رقم</w:t>
      </w:r>
      <w:r w:rsidR="00BA2D74">
        <w:rPr>
          <w:rFonts w:eastAsia="SimSun" w:hint="cs"/>
          <w:rtl/>
          <w:lang w:val="en-GB" w:eastAsia="zh-TW"/>
        </w:rPr>
        <w:t> </w:t>
      </w:r>
      <w:r w:rsidR="00BA2D74">
        <w:rPr>
          <w:rFonts w:eastAsia="SimSun"/>
          <w:rtl/>
          <w:lang w:val="en-GB" w:eastAsia="zh-TW"/>
        </w:rPr>
        <w:t>30</w:t>
      </w:r>
      <w:r w:rsidRPr="00C66020">
        <w:rPr>
          <w:rFonts w:eastAsia="SimSun"/>
          <w:rtl/>
          <w:lang w:val="en-GB" w:eastAsia="zh-TW"/>
        </w:rPr>
        <w:t xml:space="preserve">(2004) بشأن التمييز ضد غير المواطنين، الدول الأطراف على "إزالة العقبات التي تعترض تمتع غير المواطنين بالحقوق الاقتصادية والاجتماعية والثقافية، لا سيما ... السكن" (الفقرة 29) و"ضمان </w:t>
      </w:r>
      <w:r w:rsidRPr="00615183">
        <w:rPr>
          <w:rFonts w:eastAsia="SimSun"/>
          <w:rtl/>
          <w:lang w:val="en-GB" w:eastAsia="zh-TW"/>
        </w:rPr>
        <w:t>المساواة بين المواطنين وغير المواطنين ف</w:t>
      </w:r>
      <w:r w:rsidR="00BA2D74">
        <w:rPr>
          <w:rFonts w:eastAsia="SimSun"/>
          <w:rtl/>
          <w:lang w:val="en-GB" w:eastAsia="zh-TW"/>
        </w:rPr>
        <w:t>ي التمتع بحق المسكن اللائق، ولا</w:t>
      </w:r>
      <w:r w:rsidR="00BA2D74">
        <w:rPr>
          <w:rFonts w:eastAsia="SimSun" w:hint="cs"/>
          <w:rtl/>
          <w:lang w:val="en-GB" w:eastAsia="zh-TW"/>
        </w:rPr>
        <w:t> </w:t>
      </w:r>
      <w:r w:rsidRPr="00615183">
        <w:rPr>
          <w:rFonts w:eastAsia="SimSun"/>
          <w:rtl/>
          <w:lang w:val="en-GB" w:eastAsia="zh-TW"/>
        </w:rPr>
        <w:t>سيما من خلال تفادي التفريق العنصري في الإسكان، وضمان امتناع وكالات الإسكان عن الممارسات التي تنطوي على تمييز</w:t>
      </w:r>
      <w:r w:rsidRPr="00C66020">
        <w:rPr>
          <w:rFonts w:eastAsia="SimSun"/>
          <w:rtl/>
          <w:lang w:val="en-GB" w:eastAsia="zh-TW"/>
        </w:rPr>
        <w:t xml:space="preserve">" (الفقرة 32). </w:t>
      </w:r>
    </w:p>
    <w:p w:rsidR="00F00550" w:rsidRPr="00C66020" w:rsidRDefault="00F00550" w:rsidP="00D505B3">
      <w:pPr>
        <w:pStyle w:val="SingleTxtGA"/>
        <w:spacing w:line="360" w:lineRule="exact"/>
        <w:rPr>
          <w:rFonts w:eastAsia="SimSun"/>
          <w:rtl/>
          <w:lang w:val="en-GB" w:eastAsia="zh-TW"/>
        </w:rPr>
      </w:pPr>
      <w:r w:rsidRPr="00C66020">
        <w:rPr>
          <w:rFonts w:eastAsia="SimSun"/>
          <w:rtl/>
          <w:lang w:val="en-GB" w:eastAsia="zh-TW"/>
        </w:rPr>
        <w:t>١</w:t>
      </w:r>
      <w:r>
        <w:rPr>
          <w:rFonts w:eastAsia="SimSun" w:hint="cs"/>
          <w:rtl/>
          <w:lang w:val="en-GB" w:eastAsia="zh-TW"/>
        </w:rPr>
        <w:t>5-</w:t>
      </w:r>
      <w:r>
        <w:rPr>
          <w:rFonts w:eastAsia="SimSun" w:hint="cs"/>
          <w:rtl/>
          <w:lang w:val="en-GB" w:eastAsia="zh-TW"/>
        </w:rPr>
        <w:tab/>
      </w:r>
      <w:r w:rsidRPr="00C66020">
        <w:rPr>
          <w:rFonts w:eastAsia="SimSun"/>
          <w:rtl/>
          <w:lang w:val="en-GB" w:eastAsia="zh-TW"/>
        </w:rPr>
        <w:t>وذك</w:t>
      </w:r>
      <w:r>
        <w:rPr>
          <w:rFonts w:eastAsia="SimSun" w:hint="cs"/>
          <w:rtl/>
          <w:lang w:val="en-GB" w:eastAsia="zh-TW"/>
        </w:rPr>
        <w:t>َّ</w:t>
      </w:r>
      <w:r w:rsidRPr="00C66020">
        <w:rPr>
          <w:rFonts w:eastAsia="SimSun"/>
          <w:rtl/>
          <w:lang w:val="en-GB" w:eastAsia="zh-TW"/>
        </w:rPr>
        <w:t>رت اللجنة</w:t>
      </w:r>
      <w:r>
        <w:rPr>
          <w:rFonts w:eastAsia="SimSun" w:hint="cs"/>
          <w:rtl/>
          <w:lang w:val="en-GB" w:eastAsia="zh-TW"/>
        </w:rPr>
        <w:t>،</w:t>
      </w:r>
      <w:r w:rsidRPr="00C66020">
        <w:rPr>
          <w:rFonts w:eastAsia="SimSun"/>
          <w:rtl/>
          <w:lang w:val="en-GB" w:eastAsia="zh-TW"/>
        </w:rPr>
        <w:t xml:space="preserve"> في تعليقها العام رقم 19(2007) بشأن الحق في الضمان </w:t>
      </w:r>
      <w:r w:rsidRPr="00BA2D74">
        <w:rPr>
          <w:rFonts w:eastAsia="SimSun"/>
          <w:spacing w:val="-4"/>
          <w:rtl/>
          <w:lang w:val="en-GB" w:eastAsia="zh-TW"/>
        </w:rPr>
        <w:t>الاجتماعي</w:t>
      </w:r>
      <w:r w:rsidRPr="00BA2D74">
        <w:rPr>
          <w:rFonts w:eastAsia="SimSun" w:hint="cs"/>
          <w:spacing w:val="-4"/>
          <w:rtl/>
          <w:lang w:val="en-GB" w:eastAsia="zh-TW"/>
        </w:rPr>
        <w:t>،</w:t>
      </w:r>
      <w:r w:rsidR="008E2CAF">
        <w:rPr>
          <w:rFonts w:eastAsia="SimSun"/>
          <w:spacing w:val="-4"/>
          <w:rtl/>
          <w:lang w:val="en-GB" w:eastAsia="zh-TW"/>
        </w:rPr>
        <w:t xml:space="preserve"> أنه ينبغي تم</w:t>
      </w:r>
      <w:r w:rsidRPr="00BA2D74">
        <w:rPr>
          <w:rFonts w:eastAsia="SimSun"/>
          <w:spacing w:val="-4"/>
          <w:rtl/>
          <w:lang w:val="en-GB" w:eastAsia="zh-TW"/>
        </w:rPr>
        <w:t>ك</w:t>
      </w:r>
      <w:r w:rsidR="008E2CAF">
        <w:rPr>
          <w:rFonts w:eastAsia="SimSun" w:hint="cs"/>
          <w:spacing w:val="-4"/>
          <w:rtl/>
          <w:lang w:val="en-GB" w:eastAsia="zh-TW"/>
        </w:rPr>
        <w:t>ي</w:t>
      </w:r>
      <w:r w:rsidRPr="00BA2D74">
        <w:rPr>
          <w:rFonts w:eastAsia="SimSun"/>
          <w:spacing w:val="-4"/>
          <w:rtl/>
          <w:lang w:val="en-GB" w:eastAsia="zh-TW"/>
        </w:rPr>
        <w:t>ن المهاجرين من الوصول إلى "المخططات غير القائمة على الاشتراكات</w:t>
      </w:r>
      <w:r w:rsidRPr="00C66020">
        <w:rPr>
          <w:rFonts w:eastAsia="SimSun"/>
          <w:rtl/>
          <w:lang w:val="en-GB" w:eastAsia="zh-TW"/>
        </w:rPr>
        <w:t xml:space="preserve"> لدعم دخلهم، وتيسير حصولهم على الرعاية الصحية والدعم الأسري" (الفقرة 37). وينبغي أن تكون القيود المفروضة على الوصول إلى هذه المخططات، بما فيها شرط فترة التأهل، قيودا</w:t>
      </w:r>
      <w:r w:rsidR="00BA2D74">
        <w:rPr>
          <w:rFonts w:eastAsia="SimSun" w:hint="cs"/>
          <w:rtl/>
          <w:lang w:val="en-GB" w:eastAsia="zh-TW"/>
        </w:rPr>
        <w:t>ً</w:t>
      </w:r>
      <w:r w:rsidRPr="00C66020">
        <w:rPr>
          <w:rFonts w:eastAsia="SimSun"/>
          <w:rtl/>
          <w:lang w:val="en-GB" w:eastAsia="zh-TW"/>
        </w:rPr>
        <w:t xml:space="preserve"> معقولة ومتناسبة. وهناك تحديات محددة يطرحها تمديد نطاق استحقاقات الضمان الاجتماعي القائمة على الاشتراكات ليشمل ملتمسي اللجوء وال</w:t>
      </w:r>
      <w:r>
        <w:rPr>
          <w:rFonts w:eastAsia="SimSun"/>
          <w:rtl/>
          <w:lang w:val="en-GB" w:eastAsia="zh-TW"/>
        </w:rPr>
        <w:t>مهاجرين غير الحاملين للوثائق ال</w:t>
      </w:r>
      <w:r>
        <w:rPr>
          <w:rFonts w:eastAsia="SimSun" w:hint="cs"/>
          <w:rtl/>
          <w:lang w:val="en-GB" w:eastAsia="zh-TW"/>
        </w:rPr>
        <w:t>رسمي</w:t>
      </w:r>
      <w:r>
        <w:rPr>
          <w:rFonts w:eastAsia="SimSun"/>
          <w:rtl/>
          <w:lang w:val="en-GB" w:eastAsia="zh-TW"/>
        </w:rPr>
        <w:t>ة، لكن ذلك يُ</w:t>
      </w:r>
      <w:r>
        <w:rPr>
          <w:rFonts w:eastAsia="SimSun" w:hint="cs"/>
          <w:rtl/>
          <w:lang w:val="en-GB" w:eastAsia="zh-TW"/>
        </w:rPr>
        <w:t>ع</w:t>
      </w:r>
      <w:r w:rsidRPr="00C66020">
        <w:rPr>
          <w:rFonts w:eastAsia="SimSun"/>
          <w:rtl/>
          <w:lang w:val="en-GB" w:eastAsia="zh-TW"/>
        </w:rPr>
        <w:t>زى إلى حالة هاتين الفئتين غير المستقرة (والمؤقتة أحيانا</w:t>
      </w:r>
      <w:r w:rsidR="00BA2D74">
        <w:rPr>
          <w:rFonts w:eastAsia="SimSun" w:hint="cs"/>
          <w:rtl/>
          <w:lang w:val="en-GB" w:eastAsia="zh-TW"/>
        </w:rPr>
        <w:t>ً</w:t>
      </w:r>
      <w:r w:rsidRPr="00C66020">
        <w:rPr>
          <w:rFonts w:eastAsia="SimSun"/>
          <w:rtl/>
          <w:lang w:val="en-GB" w:eastAsia="zh-TW"/>
        </w:rPr>
        <w:t>) التي قد تصعِّب عل</w:t>
      </w:r>
      <w:r>
        <w:rPr>
          <w:rFonts w:eastAsia="SimSun" w:hint="cs"/>
          <w:rtl/>
          <w:lang w:val="en-GB" w:eastAsia="zh-TW"/>
        </w:rPr>
        <w:t xml:space="preserve">ى هؤلاء الأشخاص </w:t>
      </w:r>
      <w:r w:rsidRPr="00C66020">
        <w:rPr>
          <w:rFonts w:eastAsia="SimSun"/>
          <w:rtl/>
          <w:lang w:val="en-GB" w:eastAsia="zh-TW"/>
        </w:rPr>
        <w:t xml:space="preserve">الانضمام إلى </w:t>
      </w:r>
      <w:r>
        <w:rPr>
          <w:rFonts w:eastAsia="SimSun" w:hint="cs"/>
          <w:rtl/>
          <w:lang w:val="en-GB" w:eastAsia="zh-TW"/>
        </w:rPr>
        <w:t>تلك</w:t>
      </w:r>
      <w:r w:rsidRPr="00C66020">
        <w:rPr>
          <w:rFonts w:eastAsia="SimSun"/>
          <w:rtl/>
          <w:lang w:val="en-GB" w:eastAsia="zh-TW"/>
        </w:rPr>
        <w:t xml:space="preserve"> المخططات. وتلاحظ اللجنة، مع ذلك، أن العمال من هاتين الفئتين يساهمون بالفعل في تمويل نظام الضمان الاجتماعي بدفع ضرائب غير مباشرة، حتى عندما يُوظَّفون بصورة غير نظامية، وغالبا</w:t>
      </w:r>
      <w:r w:rsidR="00080F7A">
        <w:rPr>
          <w:rFonts w:eastAsia="SimSun" w:hint="cs"/>
          <w:rtl/>
          <w:lang w:val="en-GB" w:eastAsia="zh-TW"/>
        </w:rPr>
        <w:t>ً</w:t>
      </w:r>
      <w:r w:rsidRPr="00C66020">
        <w:rPr>
          <w:rFonts w:eastAsia="SimSun"/>
          <w:rtl/>
          <w:lang w:val="en-GB" w:eastAsia="zh-TW"/>
        </w:rPr>
        <w:t xml:space="preserve"> ما يكون ذلك على أيدي أصحاب العمل عديمي الضمير الذين يسعون إلى تخفيض التكاليف بعدم دفع اشتراكات الضمان الاجتماعي. ويؤدي عدم قدرة العمال غير الحاملين للوثائق ال</w:t>
      </w:r>
      <w:r>
        <w:rPr>
          <w:rFonts w:eastAsia="SimSun" w:hint="cs"/>
          <w:rtl/>
          <w:lang w:val="en-GB" w:eastAsia="zh-TW"/>
        </w:rPr>
        <w:t>رسمي</w:t>
      </w:r>
      <w:r w:rsidRPr="00C66020">
        <w:rPr>
          <w:rFonts w:eastAsia="SimSun"/>
          <w:rtl/>
          <w:lang w:val="en-GB" w:eastAsia="zh-TW"/>
        </w:rPr>
        <w:t>ة على الاستفادة من استحقاقات الضمان الاجتماعي إلى زيادة ضعفهم واعتمادهم على أصحاب عملهم.</w:t>
      </w:r>
      <w:r w:rsidR="00080F7A">
        <w:rPr>
          <w:rFonts w:eastAsia="SimSun" w:hint="cs"/>
          <w:rtl/>
          <w:lang w:val="en-GB" w:eastAsia="zh-TW"/>
        </w:rPr>
        <w:t xml:space="preserve"> </w:t>
      </w:r>
    </w:p>
    <w:p w:rsidR="00F00550" w:rsidRPr="00C66020" w:rsidRDefault="00F00550" w:rsidP="00D505B3">
      <w:pPr>
        <w:pStyle w:val="SingleTxtGA"/>
        <w:spacing w:line="360" w:lineRule="exact"/>
        <w:rPr>
          <w:rFonts w:eastAsia="SimSun"/>
          <w:rtl/>
          <w:lang w:val="en-GB" w:eastAsia="zh-TW"/>
        </w:rPr>
      </w:pPr>
      <w:r w:rsidRPr="00C66020">
        <w:rPr>
          <w:rFonts w:eastAsia="SimSun"/>
          <w:rtl/>
          <w:lang w:val="en-GB" w:eastAsia="zh-TW"/>
        </w:rPr>
        <w:t>١</w:t>
      </w:r>
      <w:r>
        <w:rPr>
          <w:rFonts w:eastAsia="SimSun" w:hint="cs"/>
          <w:rtl/>
          <w:lang w:val="en-GB" w:eastAsia="zh-TW"/>
        </w:rPr>
        <w:t>6-</w:t>
      </w:r>
      <w:r>
        <w:rPr>
          <w:rFonts w:eastAsia="SimSun" w:hint="cs"/>
          <w:rtl/>
          <w:lang w:val="en-GB" w:eastAsia="zh-TW"/>
        </w:rPr>
        <w:tab/>
      </w:r>
      <w:r w:rsidRPr="00C66020">
        <w:rPr>
          <w:rFonts w:eastAsia="SimSun"/>
          <w:rtl/>
          <w:lang w:val="en-GB" w:eastAsia="zh-TW"/>
        </w:rPr>
        <w:t xml:space="preserve">وتدرك اللجنة تزايد </w:t>
      </w:r>
      <w:r>
        <w:rPr>
          <w:rFonts w:eastAsia="SimSun" w:hint="cs"/>
          <w:rtl/>
          <w:lang w:val="en-GB" w:eastAsia="zh-TW"/>
        </w:rPr>
        <w:t>هشاشة</w:t>
      </w:r>
      <w:r w:rsidRPr="00C66020">
        <w:rPr>
          <w:rFonts w:eastAsia="SimSun"/>
          <w:rtl/>
          <w:lang w:val="en-GB" w:eastAsia="zh-TW"/>
        </w:rPr>
        <w:t xml:space="preserve"> النساء والفتيات المهاجرات واللاجئات </w:t>
      </w:r>
      <w:r>
        <w:rPr>
          <w:rFonts w:eastAsia="SimSun" w:hint="cs"/>
          <w:rtl/>
          <w:lang w:val="en-GB" w:eastAsia="zh-TW"/>
        </w:rPr>
        <w:t>أمام ا</w:t>
      </w:r>
      <w:r w:rsidRPr="00C66020">
        <w:rPr>
          <w:rFonts w:eastAsia="SimSun"/>
          <w:rtl/>
          <w:lang w:val="en-GB" w:eastAsia="zh-TW"/>
        </w:rPr>
        <w:t>لاتجار وغيره من أشكال العنف والاستغلال القائمين على نوع الجنس أثناء النزاعات والكوارث. و</w:t>
      </w:r>
      <w:r>
        <w:rPr>
          <w:rFonts w:eastAsia="SimSun" w:hint="cs"/>
          <w:rtl/>
          <w:lang w:val="en-GB" w:eastAsia="zh-TW"/>
        </w:rPr>
        <w:t>ت</w:t>
      </w:r>
      <w:r w:rsidRPr="00C66020">
        <w:rPr>
          <w:rFonts w:eastAsia="SimSun"/>
          <w:rtl/>
          <w:lang w:val="en-GB" w:eastAsia="zh-TW"/>
        </w:rPr>
        <w:t>تفاقم هذ</w:t>
      </w:r>
      <w:r>
        <w:rPr>
          <w:rFonts w:eastAsia="SimSun" w:hint="cs"/>
          <w:rtl/>
          <w:lang w:val="en-GB" w:eastAsia="zh-TW"/>
        </w:rPr>
        <w:t>ه الهشاشة</w:t>
      </w:r>
      <w:r w:rsidRPr="00C66020">
        <w:rPr>
          <w:rFonts w:eastAsia="SimSun"/>
          <w:rtl/>
          <w:lang w:val="en-GB" w:eastAsia="zh-TW"/>
        </w:rPr>
        <w:t xml:space="preserve"> في حالة النساء والفتيات المهاجرات واللاجئات اللواتي لا يحمل</w:t>
      </w:r>
      <w:r>
        <w:rPr>
          <w:rFonts w:eastAsia="SimSun" w:hint="cs"/>
          <w:rtl/>
          <w:lang w:val="en-GB" w:eastAsia="zh-TW"/>
        </w:rPr>
        <w:t>ن</w:t>
      </w:r>
      <w:r w:rsidRPr="00C66020">
        <w:rPr>
          <w:rFonts w:eastAsia="SimSun"/>
          <w:rtl/>
          <w:lang w:val="en-GB" w:eastAsia="zh-TW"/>
        </w:rPr>
        <w:t xml:space="preserve"> الوثائق ال</w:t>
      </w:r>
      <w:r>
        <w:rPr>
          <w:rFonts w:eastAsia="SimSun" w:hint="cs"/>
          <w:rtl/>
          <w:lang w:val="en-GB" w:eastAsia="zh-TW"/>
        </w:rPr>
        <w:t>رسمي</w:t>
      </w:r>
      <w:r w:rsidRPr="00C66020">
        <w:rPr>
          <w:rFonts w:eastAsia="SimSun"/>
          <w:rtl/>
          <w:lang w:val="en-GB" w:eastAsia="zh-TW"/>
        </w:rPr>
        <w:t>ة، واللواتي ي</w:t>
      </w:r>
      <w:r>
        <w:rPr>
          <w:rFonts w:eastAsia="SimSun" w:hint="cs"/>
          <w:rtl/>
          <w:lang w:val="en-GB" w:eastAsia="zh-TW"/>
        </w:rPr>
        <w:t xml:space="preserve">مانعن </w:t>
      </w:r>
      <w:r w:rsidRPr="00C66020">
        <w:rPr>
          <w:rFonts w:eastAsia="SimSun"/>
          <w:rtl/>
          <w:lang w:val="en-GB" w:eastAsia="zh-TW"/>
        </w:rPr>
        <w:t>في الإبلاغ عن مثل هذه الاعتداءات نظراً لوضعهن القانوني، ونظرا</w:t>
      </w:r>
      <w:r w:rsidR="00080F7A">
        <w:rPr>
          <w:rFonts w:eastAsia="SimSun" w:hint="cs"/>
          <w:rtl/>
          <w:lang w:val="en-GB" w:eastAsia="zh-TW"/>
        </w:rPr>
        <w:t>ً</w:t>
      </w:r>
      <w:r w:rsidRPr="00C66020">
        <w:rPr>
          <w:rFonts w:eastAsia="SimSun"/>
          <w:rtl/>
          <w:lang w:val="en-GB" w:eastAsia="zh-TW"/>
        </w:rPr>
        <w:t xml:space="preserve"> لعدم ثقتهن على الأرجح في السلطات وخوفهن من الترحيل.</w:t>
      </w:r>
      <w:r w:rsidR="00080F7A">
        <w:rPr>
          <w:rFonts w:eastAsia="SimSun" w:hint="cs"/>
          <w:rtl/>
          <w:lang w:val="en-GB" w:eastAsia="zh-TW"/>
        </w:rPr>
        <w:t xml:space="preserve"> </w:t>
      </w:r>
    </w:p>
    <w:p w:rsidR="00F00550" w:rsidRPr="00C66020" w:rsidRDefault="00F00550" w:rsidP="00F00550">
      <w:pPr>
        <w:pStyle w:val="HChGA"/>
        <w:rPr>
          <w:rtl/>
        </w:rPr>
      </w:pPr>
      <w:r>
        <w:rPr>
          <w:rFonts w:hint="cs"/>
          <w:rtl/>
        </w:rPr>
        <w:tab/>
      </w:r>
      <w:r w:rsidRPr="00C66020">
        <w:rPr>
          <w:rtl/>
        </w:rPr>
        <w:t>رابعا</w:t>
      </w:r>
      <w:r>
        <w:rPr>
          <w:rFonts w:hint="cs"/>
          <w:rtl/>
        </w:rPr>
        <w:t>ً</w:t>
      </w:r>
      <w:r w:rsidRPr="00C66020">
        <w:rPr>
          <w:rtl/>
        </w:rPr>
        <w:t>-</w:t>
      </w:r>
      <w:r>
        <w:rPr>
          <w:rFonts w:hint="cs"/>
          <w:rtl/>
        </w:rPr>
        <w:tab/>
      </w:r>
      <w:r w:rsidRPr="00C66020">
        <w:rPr>
          <w:rtl/>
        </w:rPr>
        <w:t>جمع البيانات كأساس للخطط الوطنية بشأن الحقوق</w:t>
      </w:r>
    </w:p>
    <w:p w:rsidR="00F00550" w:rsidRPr="00C66020" w:rsidRDefault="00F00550" w:rsidP="00D505B3">
      <w:pPr>
        <w:pStyle w:val="SingleTxtGA"/>
        <w:spacing w:line="360" w:lineRule="exact"/>
        <w:rPr>
          <w:rFonts w:eastAsia="SimSun"/>
          <w:rtl/>
          <w:lang w:val="en-GB" w:eastAsia="zh-TW"/>
        </w:rPr>
      </w:pPr>
      <w:r w:rsidRPr="00C66020">
        <w:rPr>
          <w:rFonts w:eastAsia="SimSun"/>
          <w:rtl/>
          <w:lang w:val="en-GB" w:eastAsia="zh-TW"/>
        </w:rPr>
        <w:t>١</w:t>
      </w:r>
      <w:r>
        <w:rPr>
          <w:rFonts w:eastAsia="SimSun" w:hint="cs"/>
          <w:rtl/>
          <w:lang w:val="en-GB" w:eastAsia="zh-TW"/>
        </w:rPr>
        <w:t>7-</w:t>
      </w:r>
      <w:r>
        <w:rPr>
          <w:rFonts w:eastAsia="SimSun" w:hint="cs"/>
          <w:rtl/>
          <w:lang w:val="en-GB" w:eastAsia="zh-TW"/>
        </w:rPr>
        <w:tab/>
      </w:r>
      <w:r w:rsidRPr="00C66020">
        <w:rPr>
          <w:rFonts w:eastAsia="SimSun"/>
          <w:rtl/>
          <w:lang w:val="en-GB" w:eastAsia="zh-TW"/>
        </w:rPr>
        <w:t xml:space="preserve">تلاحظ اللجنة أن تقارير الدول الأطراف </w:t>
      </w:r>
      <w:r>
        <w:rPr>
          <w:rFonts w:eastAsia="SimSun" w:hint="cs"/>
          <w:rtl/>
          <w:lang w:val="en-GB" w:eastAsia="zh-TW"/>
        </w:rPr>
        <w:t xml:space="preserve">لا تقدم، </w:t>
      </w:r>
      <w:r w:rsidRPr="00FF6520">
        <w:rPr>
          <w:rFonts w:eastAsia="SimSun"/>
          <w:rtl/>
          <w:lang w:val="en-GB" w:eastAsia="zh-TW"/>
        </w:rPr>
        <w:t>في عدد من الحالات</w:t>
      </w:r>
      <w:r>
        <w:rPr>
          <w:rFonts w:eastAsia="SimSun" w:hint="cs"/>
          <w:rtl/>
          <w:lang w:val="en-GB" w:eastAsia="zh-TW"/>
        </w:rPr>
        <w:t xml:space="preserve">، </w:t>
      </w:r>
      <w:r w:rsidRPr="00C66020">
        <w:rPr>
          <w:rFonts w:eastAsia="SimSun"/>
          <w:rtl/>
          <w:lang w:val="en-GB" w:eastAsia="zh-TW"/>
        </w:rPr>
        <w:t>معلومات كافية عن مدى تمتع اللاجئين</w:t>
      </w:r>
      <w:r>
        <w:rPr>
          <w:rFonts w:eastAsia="SimSun" w:hint="cs"/>
          <w:rtl/>
          <w:lang w:val="en-GB" w:eastAsia="zh-TW"/>
        </w:rPr>
        <w:t xml:space="preserve"> المعترف بهم</w:t>
      </w:r>
      <w:r w:rsidRPr="00C66020">
        <w:rPr>
          <w:rFonts w:eastAsia="SimSun"/>
          <w:rtl/>
          <w:lang w:val="en-GB" w:eastAsia="zh-TW"/>
        </w:rPr>
        <w:t xml:space="preserve"> وملتمسي اللجوء والمهاجرين غير الحاملين للوثائق ال</w:t>
      </w:r>
      <w:r>
        <w:rPr>
          <w:rFonts w:eastAsia="SimSun" w:hint="cs"/>
          <w:rtl/>
          <w:lang w:val="en-GB" w:eastAsia="zh-TW"/>
        </w:rPr>
        <w:t>رسمي</w:t>
      </w:r>
      <w:r w:rsidRPr="00C66020">
        <w:rPr>
          <w:rFonts w:eastAsia="SimSun"/>
          <w:rtl/>
          <w:lang w:val="en-GB" w:eastAsia="zh-TW"/>
        </w:rPr>
        <w:t>ة بالحقوق المنصوص عليها في العهد. وتحث اللجنة الدول الأطراف على جمع هذه البيانات، لكي يتسنى لها تقييم مدى امتثالها لالتزاماتها بموجب العهد. ومن شأن جمع هذه البيانات</w:t>
      </w:r>
      <w:r>
        <w:rPr>
          <w:rFonts w:eastAsia="SimSun" w:hint="cs"/>
          <w:rtl/>
          <w:lang w:val="en-GB" w:eastAsia="zh-TW"/>
        </w:rPr>
        <w:t xml:space="preserve"> </w:t>
      </w:r>
      <w:r w:rsidRPr="00C66020">
        <w:rPr>
          <w:rFonts w:eastAsia="SimSun"/>
          <w:rtl/>
          <w:lang w:val="en-GB" w:eastAsia="zh-TW"/>
        </w:rPr>
        <w:t>أن يُس</w:t>
      </w:r>
      <w:r>
        <w:rPr>
          <w:rFonts w:eastAsia="SimSun" w:hint="cs"/>
          <w:rtl/>
          <w:lang w:val="en-GB" w:eastAsia="zh-TW"/>
        </w:rPr>
        <w:t>ا</w:t>
      </w:r>
      <w:r w:rsidRPr="00C66020">
        <w:rPr>
          <w:rFonts w:eastAsia="SimSun"/>
          <w:rtl/>
          <w:lang w:val="en-GB" w:eastAsia="zh-TW"/>
        </w:rPr>
        <w:t xml:space="preserve">هم </w:t>
      </w:r>
      <w:r>
        <w:rPr>
          <w:rFonts w:eastAsia="SimSun" w:hint="cs"/>
          <w:rtl/>
          <w:lang w:val="en-GB" w:eastAsia="zh-TW"/>
        </w:rPr>
        <w:t>مساهمة كبيرة</w:t>
      </w:r>
      <w:r w:rsidRPr="00C66020">
        <w:rPr>
          <w:rFonts w:eastAsia="SimSun"/>
          <w:rtl/>
          <w:lang w:val="en-GB" w:eastAsia="zh-TW"/>
        </w:rPr>
        <w:t xml:space="preserve"> في اعتماد وتنفيذ سياسات ترمي إلى تحسين أمور منها على سبيل المثال فرص المهاجرين</w:t>
      </w:r>
      <w:r>
        <w:rPr>
          <w:rFonts w:eastAsia="SimSun" w:hint="cs"/>
          <w:rtl/>
          <w:lang w:val="en-GB" w:eastAsia="zh-TW"/>
        </w:rPr>
        <w:t xml:space="preserve"> </w:t>
      </w:r>
      <w:r w:rsidRPr="00FF6520">
        <w:rPr>
          <w:rFonts w:eastAsia="SimSun"/>
          <w:rtl/>
          <w:lang w:val="en-GB" w:eastAsia="zh-TW"/>
        </w:rPr>
        <w:t>الخاضعين لولاية الدولة الطرف</w:t>
      </w:r>
      <w:r>
        <w:rPr>
          <w:rFonts w:eastAsia="SimSun" w:hint="cs"/>
          <w:rtl/>
          <w:lang w:val="en-GB" w:eastAsia="zh-TW"/>
        </w:rPr>
        <w:t xml:space="preserve"> في </w:t>
      </w:r>
      <w:r w:rsidRPr="00C66020">
        <w:rPr>
          <w:rFonts w:eastAsia="SimSun"/>
          <w:rtl/>
          <w:lang w:val="en-GB" w:eastAsia="zh-TW"/>
        </w:rPr>
        <w:t>الحصول على العمل أو التعليم أو الرعاية الصحية، بمن فيهم المهاجرون غير الحاملين للوثائق ال</w:t>
      </w:r>
      <w:r>
        <w:rPr>
          <w:rFonts w:eastAsia="SimSun" w:hint="cs"/>
          <w:rtl/>
          <w:lang w:val="en-GB" w:eastAsia="zh-TW"/>
        </w:rPr>
        <w:t>رسمي</w:t>
      </w:r>
      <w:r w:rsidRPr="00C66020">
        <w:rPr>
          <w:rFonts w:eastAsia="SimSun"/>
          <w:rtl/>
          <w:lang w:val="en-GB" w:eastAsia="zh-TW"/>
        </w:rPr>
        <w:t>ة.</w:t>
      </w:r>
    </w:p>
    <w:p w:rsidR="00F00550" w:rsidRPr="00C66020" w:rsidRDefault="00F00550" w:rsidP="00F00550">
      <w:pPr>
        <w:pStyle w:val="HChGA"/>
        <w:rPr>
          <w:rtl/>
        </w:rPr>
      </w:pPr>
      <w:r>
        <w:rPr>
          <w:rFonts w:hint="cs"/>
          <w:rtl/>
        </w:rPr>
        <w:tab/>
      </w:r>
      <w:r w:rsidRPr="00C66020">
        <w:rPr>
          <w:rtl/>
        </w:rPr>
        <w:t>خامسا</w:t>
      </w:r>
      <w:r>
        <w:rPr>
          <w:rFonts w:hint="cs"/>
          <w:rtl/>
        </w:rPr>
        <w:t>ً</w:t>
      </w:r>
      <w:r w:rsidRPr="00C66020">
        <w:rPr>
          <w:rtl/>
        </w:rPr>
        <w:t>-</w:t>
      </w:r>
      <w:r>
        <w:rPr>
          <w:rFonts w:hint="cs"/>
          <w:rtl/>
        </w:rPr>
        <w:tab/>
      </w:r>
      <w:r w:rsidRPr="00C66020">
        <w:rPr>
          <w:rtl/>
        </w:rPr>
        <w:t>التعاون الدولي</w:t>
      </w:r>
    </w:p>
    <w:p w:rsidR="00F00550" w:rsidRPr="00C66020" w:rsidRDefault="00F00550" w:rsidP="00E96E02">
      <w:pPr>
        <w:pStyle w:val="SingleTxtGA"/>
        <w:spacing w:line="360" w:lineRule="exact"/>
        <w:rPr>
          <w:rFonts w:eastAsia="SimSun"/>
          <w:rtl/>
          <w:lang w:val="en-GB" w:eastAsia="zh-TW"/>
        </w:rPr>
      </w:pPr>
      <w:r w:rsidRPr="00C66020">
        <w:rPr>
          <w:rFonts w:eastAsia="SimSun"/>
          <w:rtl/>
          <w:lang w:val="en-GB" w:eastAsia="zh-TW"/>
        </w:rPr>
        <w:t>١</w:t>
      </w:r>
      <w:r>
        <w:rPr>
          <w:rFonts w:eastAsia="SimSun" w:hint="cs"/>
          <w:rtl/>
          <w:lang w:val="en-GB" w:eastAsia="zh-TW"/>
        </w:rPr>
        <w:t>8-</w:t>
      </w:r>
      <w:r>
        <w:rPr>
          <w:rFonts w:eastAsia="SimSun" w:hint="cs"/>
          <w:rtl/>
          <w:lang w:val="en-GB" w:eastAsia="zh-TW"/>
        </w:rPr>
        <w:tab/>
      </w:r>
      <w:r>
        <w:rPr>
          <w:rFonts w:eastAsia="SimSun"/>
          <w:rtl/>
          <w:lang w:val="en-GB" w:eastAsia="zh-TW"/>
        </w:rPr>
        <w:t>مثلما تؤكد المواد 2(1)، و11(2)(ب)، و22</w:t>
      </w:r>
      <w:r>
        <w:rPr>
          <w:rFonts w:eastAsia="SimSun" w:hint="cs"/>
          <w:rtl/>
          <w:lang w:val="en-GB" w:eastAsia="zh-TW"/>
        </w:rPr>
        <w:t>،</w:t>
      </w:r>
      <w:r>
        <w:rPr>
          <w:rFonts w:eastAsia="SimSun"/>
          <w:rtl/>
          <w:lang w:val="en-GB" w:eastAsia="zh-TW"/>
        </w:rPr>
        <w:t xml:space="preserve"> و23 </w:t>
      </w:r>
      <w:r w:rsidRPr="00C66020">
        <w:rPr>
          <w:rFonts w:eastAsia="SimSun"/>
          <w:rtl/>
          <w:lang w:val="en-GB" w:eastAsia="zh-TW"/>
        </w:rPr>
        <w:t>من العهد، يشكل إعمال الحقوق المكرسة في العهد هدفا</w:t>
      </w:r>
      <w:r w:rsidR="00080F7A">
        <w:rPr>
          <w:rFonts w:eastAsia="SimSun" w:hint="cs"/>
          <w:rtl/>
          <w:lang w:val="en-GB" w:eastAsia="zh-TW"/>
        </w:rPr>
        <w:t>ً</w:t>
      </w:r>
      <w:r w:rsidRPr="00C66020">
        <w:rPr>
          <w:rFonts w:eastAsia="SimSun"/>
          <w:rtl/>
          <w:lang w:val="en-GB" w:eastAsia="zh-TW"/>
        </w:rPr>
        <w:t xml:space="preserve"> مشتركا</w:t>
      </w:r>
      <w:r w:rsidR="00080F7A">
        <w:rPr>
          <w:rFonts w:eastAsia="SimSun" w:hint="cs"/>
          <w:rtl/>
          <w:lang w:val="en-GB" w:eastAsia="zh-TW"/>
        </w:rPr>
        <w:t>ً</w:t>
      </w:r>
      <w:r w:rsidRPr="00C66020">
        <w:rPr>
          <w:rFonts w:eastAsia="SimSun"/>
          <w:rtl/>
          <w:lang w:val="en-GB" w:eastAsia="zh-TW"/>
        </w:rPr>
        <w:t xml:space="preserve"> لجميع الدول الأطراف. وبما أن هذه الدول أعضاء في الأمم المتحدة، فقد تعهدت بالتعاون على تحقيق هذا الهدف</w:t>
      </w:r>
      <w:r w:rsidR="00245DB0">
        <w:rPr>
          <w:rFonts w:eastAsia="SimSun"/>
          <w:vertAlign w:val="superscript"/>
          <w:rtl/>
          <w:lang w:val="en-GB" w:eastAsia="zh-TW"/>
        </w:rPr>
        <w:t>(</w:t>
      </w:r>
      <w:r w:rsidR="00245DB0">
        <w:rPr>
          <w:rStyle w:val="FootnoteReference"/>
          <w:rFonts w:eastAsia="SimSun"/>
          <w:rtl/>
          <w:lang w:val="en-GB" w:eastAsia="zh-TW"/>
        </w:rPr>
        <w:footnoteReference w:id="13"/>
      </w:r>
      <w:r w:rsidR="00245DB0">
        <w:rPr>
          <w:rFonts w:eastAsia="SimSun"/>
          <w:vertAlign w:val="superscript"/>
          <w:rtl/>
          <w:lang w:val="en-GB" w:eastAsia="zh-TW"/>
        </w:rPr>
        <w:t>)</w:t>
      </w:r>
      <w:r>
        <w:rPr>
          <w:rFonts w:eastAsia="SimSun" w:hint="cs"/>
          <w:rtl/>
          <w:lang w:val="en-GB" w:eastAsia="zh-TW"/>
        </w:rPr>
        <w:t>.</w:t>
      </w:r>
      <w:r w:rsidRPr="00C66020">
        <w:rPr>
          <w:rFonts w:eastAsia="SimSun"/>
          <w:rtl/>
          <w:lang w:val="en-GB" w:eastAsia="zh-TW"/>
        </w:rPr>
        <w:t xml:space="preserve"> ولا بد من المساعدة والتعاون الدوليين، بصورة خاصة، من أجل تمكين الدول التي تواجه تدفق</w:t>
      </w:r>
      <w:r>
        <w:rPr>
          <w:rFonts w:eastAsia="SimSun" w:hint="cs"/>
          <w:rtl/>
          <w:lang w:val="en-GB" w:eastAsia="zh-TW"/>
        </w:rPr>
        <w:t>ا</w:t>
      </w:r>
      <w:r w:rsidR="00080F7A">
        <w:rPr>
          <w:rFonts w:eastAsia="SimSun" w:hint="cs"/>
          <w:rtl/>
          <w:lang w:val="en-GB" w:eastAsia="zh-TW"/>
        </w:rPr>
        <w:t>ً</w:t>
      </w:r>
      <w:r w:rsidRPr="00C66020">
        <w:rPr>
          <w:rFonts w:eastAsia="SimSun"/>
          <w:rtl/>
          <w:lang w:val="en-GB" w:eastAsia="zh-TW"/>
        </w:rPr>
        <w:t xml:space="preserve"> مفاجئا</w:t>
      </w:r>
      <w:r w:rsidR="00080F7A">
        <w:rPr>
          <w:rFonts w:eastAsia="SimSun" w:hint="cs"/>
          <w:rtl/>
          <w:lang w:val="en-GB" w:eastAsia="zh-TW"/>
        </w:rPr>
        <w:t>ً</w:t>
      </w:r>
      <w:r w:rsidRPr="00C66020">
        <w:rPr>
          <w:rFonts w:eastAsia="SimSun"/>
          <w:rtl/>
          <w:lang w:val="en-GB" w:eastAsia="zh-TW"/>
        </w:rPr>
        <w:t xml:space="preserve"> من اللاجئين والمهاجرين من الامتثال لالتزاماتها الأساسية، على النحو المحدد أعلاه. </w:t>
      </w:r>
      <w:dir w:val="rtl">
        <w:r w:rsidRPr="00C66020">
          <w:rPr>
            <w:rFonts w:ascii="Traditional Arabic" w:eastAsia="SimSun" w:hAnsi="Traditional Arabic" w:hint="cs"/>
            <w:rtl/>
            <w:lang w:val="en-GB" w:eastAsia="zh-TW"/>
          </w:rPr>
          <w:t>ومثلما</w:t>
        </w:r>
        <w:r w:rsidRPr="00C66020">
          <w:rPr>
            <w:rFonts w:eastAsia="SimSun"/>
            <w:rtl/>
            <w:lang w:val="en-GB" w:eastAsia="zh-TW"/>
          </w:rPr>
          <w:t xml:space="preserve"> </w:t>
        </w:r>
        <w:r w:rsidRPr="00C66020">
          <w:rPr>
            <w:rFonts w:ascii="Traditional Arabic" w:eastAsia="SimSun" w:hAnsi="Traditional Arabic" w:hint="cs"/>
            <w:rtl/>
            <w:lang w:val="en-GB" w:eastAsia="zh-TW"/>
          </w:rPr>
          <w:t>وضَّحت</w:t>
        </w:r>
        <w:r w:rsidRPr="00C66020">
          <w:rPr>
            <w:rFonts w:eastAsia="SimSun"/>
            <w:rtl/>
            <w:lang w:val="en-GB" w:eastAsia="zh-TW"/>
          </w:rPr>
          <w:t xml:space="preserve"> </w:t>
        </w:r>
        <w:r w:rsidRPr="00C66020">
          <w:rPr>
            <w:rFonts w:ascii="Traditional Arabic" w:eastAsia="SimSun" w:hAnsi="Traditional Arabic" w:hint="cs"/>
            <w:rtl/>
            <w:lang w:val="en-GB" w:eastAsia="zh-TW"/>
          </w:rPr>
          <w:t>اللجنة</w:t>
        </w:r>
        <w:r w:rsidRPr="00C66020">
          <w:rPr>
            <w:rFonts w:eastAsia="SimSun"/>
            <w:rtl/>
            <w:lang w:val="en-GB" w:eastAsia="zh-TW"/>
          </w:rPr>
          <w:t xml:space="preserve"> </w:t>
        </w:r>
        <w:r w:rsidRPr="00C66020">
          <w:rPr>
            <w:rFonts w:ascii="Traditional Arabic" w:eastAsia="SimSun" w:hAnsi="Traditional Arabic" w:hint="cs"/>
            <w:rtl/>
            <w:lang w:val="en-GB" w:eastAsia="zh-TW"/>
          </w:rPr>
          <w:t>في</w:t>
        </w:r>
        <w:r w:rsidRPr="00C66020">
          <w:rPr>
            <w:rFonts w:eastAsia="SimSun"/>
            <w:rtl/>
            <w:lang w:val="en-GB" w:eastAsia="zh-TW"/>
          </w:rPr>
          <w:t xml:space="preserve"> </w:t>
        </w:r>
        <w:r w:rsidRPr="00C66020">
          <w:rPr>
            <w:rFonts w:ascii="Traditional Arabic" w:eastAsia="SimSun" w:hAnsi="Traditional Arabic" w:hint="cs"/>
            <w:rtl/>
            <w:lang w:val="en-GB" w:eastAsia="zh-TW"/>
          </w:rPr>
          <w:t>بيانها</w:t>
        </w:r>
        <w:r w:rsidRPr="00C66020">
          <w:rPr>
            <w:rFonts w:eastAsia="SimSun"/>
            <w:rtl/>
            <w:lang w:val="en-GB" w:eastAsia="zh-TW"/>
          </w:rPr>
          <w:t xml:space="preserve"> </w:t>
        </w:r>
        <w:r w:rsidRPr="00C66020">
          <w:rPr>
            <w:rFonts w:ascii="Traditional Arabic" w:eastAsia="SimSun" w:hAnsi="Traditional Arabic" w:hint="cs"/>
            <w:rtl/>
            <w:lang w:val="en-GB" w:eastAsia="zh-TW"/>
          </w:rPr>
          <w:t>بشأن</w:t>
        </w:r>
        <w:r w:rsidRPr="00C66020">
          <w:rPr>
            <w:rFonts w:eastAsia="SimSun"/>
            <w:rtl/>
            <w:lang w:val="en-GB" w:eastAsia="zh-TW"/>
          </w:rPr>
          <w:t xml:space="preserve"> </w:t>
        </w:r>
        <w:r w:rsidRPr="00C66020">
          <w:rPr>
            <w:rFonts w:ascii="Traditional Arabic" w:eastAsia="SimSun" w:hAnsi="Traditional Arabic" w:hint="cs"/>
            <w:rtl/>
            <w:lang w:val="en-GB" w:eastAsia="zh-TW"/>
          </w:rPr>
          <w:t>الفقر،</w:t>
        </w:r>
        <w:r w:rsidRPr="00C66020">
          <w:rPr>
            <w:rFonts w:eastAsia="SimSun"/>
            <w:rtl/>
            <w:lang w:val="en-GB" w:eastAsia="zh-TW"/>
          </w:rPr>
          <w:t xml:space="preserve"> </w:t>
        </w:r>
        <w:r w:rsidRPr="00C66020">
          <w:rPr>
            <w:rFonts w:ascii="Traditional Arabic" w:eastAsia="SimSun" w:hAnsi="Traditional Arabic" w:hint="cs"/>
            <w:rtl/>
            <w:lang w:val="en-GB" w:eastAsia="zh-TW"/>
          </w:rPr>
          <w:t>فإن</w:t>
        </w:r>
        <w:r w:rsidRPr="00C66020">
          <w:rPr>
            <w:rFonts w:eastAsia="SimSun"/>
            <w:rtl/>
            <w:lang w:val="en-GB" w:eastAsia="zh-TW"/>
          </w:rPr>
          <w:t xml:space="preserve"> </w:t>
        </w:r>
        <w:r w:rsidRPr="00C66020">
          <w:rPr>
            <w:rFonts w:ascii="Traditional Arabic" w:eastAsia="SimSun" w:hAnsi="Traditional Arabic" w:hint="cs"/>
            <w:rtl/>
            <w:lang w:val="en-GB" w:eastAsia="zh-TW"/>
          </w:rPr>
          <w:t>هذه</w:t>
        </w:r>
        <w:r w:rsidRPr="00C66020">
          <w:rPr>
            <w:rFonts w:eastAsia="SimSun"/>
            <w:rtl/>
            <w:lang w:val="en-GB" w:eastAsia="zh-TW"/>
          </w:rPr>
          <w:t xml:space="preserve"> </w:t>
        </w:r>
        <w:r w:rsidRPr="00C66020">
          <w:rPr>
            <w:rFonts w:ascii="Traditional Arabic" w:eastAsia="SimSun" w:hAnsi="Traditional Arabic" w:hint="cs"/>
            <w:rtl/>
            <w:lang w:val="en-GB" w:eastAsia="zh-TW"/>
          </w:rPr>
          <w:t>الالتزامات</w:t>
        </w:r>
        <w:r w:rsidRPr="00C66020">
          <w:rPr>
            <w:rFonts w:eastAsia="SimSun"/>
            <w:rtl/>
            <w:lang w:val="en-GB" w:eastAsia="zh-TW"/>
          </w:rPr>
          <w:t xml:space="preserve"> "</w:t>
        </w:r>
        <w:r w:rsidRPr="00C66020">
          <w:rPr>
            <w:rFonts w:ascii="Traditional Arabic" w:eastAsia="SimSun" w:hAnsi="Traditional Arabic" w:hint="cs"/>
            <w:rtl/>
            <w:lang w:val="en-GB" w:eastAsia="zh-TW"/>
          </w:rPr>
          <w:t>يترتب</w:t>
        </w:r>
        <w:r w:rsidRPr="00C66020">
          <w:rPr>
            <w:rFonts w:eastAsia="SimSun"/>
            <w:rtl/>
            <w:lang w:val="en-GB" w:eastAsia="zh-TW"/>
          </w:rPr>
          <w:t xml:space="preserve"> [</w:t>
        </w:r>
        <w:r w:rsidRPr="00C66020">
          <w:rPr>
            <w:rFonts w:ascii="Traditional Arabic" w:eastAsia="SimSun" w:hAnsi="Traditional Arabic" w:hint="cs"/>
            <w:rtl/>
            <w:lang w:val="en-GB" w:eastAsia="zh-TW"/>
          </w:rPr>
          <w:t>عليها</w:t>
        </w:r>
        <w:r w:rsidRPr="00C66020">
          <w:rPr>
            <w:rFonts w:eastAsia="SimSun"/>
            <w:rtl/>
            <w:lang w:val="en-GB" w:eastAsia="zh-TW"/>
          </w:rPr>
          <w:t>]</w:t>
        </w:r>
        <w:r>
          <w:rPr>
            <w:rFonts w:eastAsia="SimSun" w:hint="cs"/>
            <w:rtl/>
            <w:lang w:val="en-GB" w:eastAsia="zh-TW"/>
          </w:rPr>
          <w:t xml:space="preserve"> </w:t>
        </w:r>
        <w:r w:rsidRPr="00C66020">
          <w:rPr>
            <w:rFonts w:eastAsia="SimSun"/>
            <w:rtl/>
            <w:lang w:val="en-GB" w:eastAsia="zh-TW"/>
          </w:rPr>
          <w:t xml:space="preserve">... </w:t>
        </w:r>
        <w:r w:rsidRPr="00C66020">
          <w:rPr>
            <w:rFonts w:ascii="Traditional Arabic" w:eastAsia="SimSun" w:hAnsi="Traditional Arabic" w:hint="cs"/>
            <w:rtl/>
            <w:lang w:val="en-GB" w:eastAsia="zh-TW"/>
          </w:rPr>
          <w:t>مسؤوليات</w:t>
        </w:r>
        <w:r w:rsidRPr="00C66020">
          <w:rPr>
            <w:rFonts w:eastAsia="SimSun"/>
            <w:rtl/>
            <w:lang w:val="en-GB" w:eastAsia="zh-TW"/>
          </w:rPr>
          <w:t xml:space="preserve"> </w:t>
        </w:r>
        <w:r w:rsidRPr="00C66020">
          <w:rPr>
            <w:rFonts w:ascii="Traditional Arabic" w:eastAsia="SimSun" w:hAnsi="Traditional Arabic" w:hint="cs"/>
            <w:rtl/>
            <w:lang w:val="en-GB" w:eastAsia="zh-TW"/>
          </w:rPr>
          <w:t>وطنية</w:t>
        </w:r>
        <w:r w:rsidRPr="00C66020">
          <w:rPr>
            <w:rFonts w:eastAsia="SimSun"/>
            <w:rtl/>
            <w:lang w:val="en-GB" w:eastAsia="zh-TW"/>
          </w:rPr>
          <w:t xml:space="preserve"> </w:t>
        </w:r>
        <w:r>
          <w:rPr>
            <w:rFonts w:eastAsia="SimSun" w:hint="cs"/>
            <w:rtl/>
            <w:lang w:val="en-GB" w:eastAsia="zh-TW"/>
          </w:rPr>
          <w:t xml:space="preserve">بالنسبة </w:t>
        </w:r>
        <w:r w:rsidRPr="00C66020">
          <w:rPr>
            <w:rFonts w:ascii="Traditional Arabic" w:eastAsia="SimSun" w:hAnsi="Traditional Arabic" w:hint="cs"/>
            <w:rtl/>
            <w:lang w:val="en-GB" w:eastAsia="zh-TW"/>
          </w:rPr>
          <w:t>لجميع</w:t>
        </w:r>
        <w:r w:rsidRPr="00C66020">
          <w:rPr>
            <w:rFonts w:eastAsia="SimSun"/>
            <w:rtl/>
            <w:lang w:val="en-GB" w:eastAsia="zh-TW"/>
          </w:rPr>
          <w:t xml:space="preserve"> </w:t>
        </w:r>
        <w:r w:rsidRPr="00C66020">
          <w:rPr>
            <w:rFonts w:ascii="Traditional Arabic" w:eastAsia="SimSun" w:hAnsi="Traditional Arabic" w:hint="cs"/>
            <w:rtl/>
            <w:lang w:val="en-GB" w:eastAsia="zh-TW"/>
          </w:rPr>
          <w:t>الدول</w:t>
        </w:r>
        <w:r w:rsidRPr="00C66020">
          <w:rPr>
            <w:rFonts w:eastAsia="SimSun"/>
            <w:rtl/>
            <w:lang w:val="en-GB" w:eastAsia="zh-TW"/>
          </w:rPr>
          <w:t xml:space="preserve"> </w:t>
        </w:r>
        <w:r w:rsidRPr="00C66020">
          <w:rPr>
            <w:rFonts w:ascii="Traditional Arabic" w:eastAsia="SimSun" w:hAnsi="Traditional Arabic" w:hint="cs"/>
            <w:rtl/>
            <w:lang w:val="en-GB" w:eastAsia="zh-TW"/>
          </w:rPr>
          <w:t>ومسؤوليات</w:t>
        </w:r>
        <w:r w:rsidRPr="00C66020">
          <w:rPr>
            <w:rFonts w:eastAsia="SimSun"/>
            <w:rtl/>
            <w:lang w:val="en-GB" w:eastAsia="zh-TW"/>
          </w:rPr>
          <w:t xml:space="preserve"> </w:t>
        </w:r>
        <w:r w:rsidRPr="00C66020">
          <w:rPr>
            <w:rFonts w:ascii="Traditional Arabic" w:eastAsia="SimSun" w:hAnsi="Traditional Arabic" w:hint="cs"/>
            <w:rtl/>
            <w:lang w:val="en-GB" w:eastAsia="zh-TW"/>
          </w:rPr>
          <w:t>دولية</w:t>
        </w:r>
        <w:r w:rsidRPr="00C66020">
          <w:rPr>
            <w:rFonts w:eastAsia="SimSun"/>
            <w:rtl/>
            <w:lang w:val="en-GB" w:eastAsia="zh-TW"/>
          </w:rPr>
          <w:t xml:space="preserve"> </w:t>
        </w:r>
        <w:r>
          <w:rPr>
            <w:rFonts w:eastAsia="SimSun" w:hint="cs"/>
            <w:rtl/>
            <w:lang w:val="en-GB" w:eastAsia="zh-TW"/>
          </w:rPr>
          <w:t xml:space="preserve">بالنسبة </w:t>
        </w:r>
        <w:r w:rsidRPr="00C66020">
          <w:rPr>
            <w:rFonts w:ascii="Traditional Arabic" w:eastAsia="SimSun" w:hAnsi="Traditional Arabic" w:hint="cs"/>
            <w:rtl/>
            <w:lang w:val="en-GB" w:eastAsia="zh-TW"/>
          </w:rPr>
          <w:t>للدول</w:t>
        </w:r>
        <w:r w:rsidRPr="00C66020">
          <w:rPr>
            <w:rFonts w:eastAsia="SimSun"/>
            <w:rtl/>
            <w:lang w:val="en-GB" w:eastAsia="zh-TW"/>
          </w:rPr>
          <w:t xml:space="preserve"> </w:t>
        </w:r>
        <w:r w:rsidRPr="00C66020">
          <w:rPr>
            <w:rFonts w:ascii="Traditional Arabic" w:eastAsia="SimSun" w:hAnsi="Traditional Arabic" w:hint="cs"/>
            <w:rtl/>
            <w:lang w:val="en-GB" w:eastAsia="zh-TW"/>
          </w:rPr>
          <w:t>المتقدمة،</w:t>
        </w:r>
        <w:r w:rsidRPr="00C66020">
          <w:rPr>
            <w:rFonts w:eastAsia="SimSun"/>
            <w:rtl/>
            <w:lang w:val="en-GB" w:eastAsia="zh-TW"/>
          </w:rPr>
          <w:t xml:space="preserve"> </w:t>
        </w:r>
        <w:r w:rsidRPr="00C66020">
          <w:rPr>
            <w:rFonts w:ascii="Traditional Arabic" w:eastAsia="SimSun" w:hAnsi="Traditional Arabic" w:hint="cs"/>
            <w:rtl/>
            <w:lang w:val="en-GB" w:eastAsia="zh-TW"/>
          </w:rPr>
          <w:t>وكذلك</w:t>
        </w:r>
        <w:r w:rsidRPr="00C66020">
          <w:rPr>
            <w:rFonts w:eastAsia="SimSun"/>
            <w:rtl/>
            <w:lang w:val="en-GB" w:eastAsia="zh-TW"/>
          </w:rPr>
          <w:t xml:space="preserve"> </w:t>
        </w:r>
        <w:r>
          <w:rPr>
            <w:rFonts w:ascii="Traditional Arabic" w:eastAsia="SimSun" w:hAnsi="Traditional Arabic" w:hint="cs"/>
            <w:rtl/>
            <w:lang w:val="en-GB" w:eastAsia="zh-TW"/>
          </w:rPr>
          <w:t>ا</w:t>
        </w:r>
        <w:r w:rsidRPr="00C66020">
          <w:rPr>
            <w:rFonts w:ascii="Traditional Arabic" w:eastAsia="SimSun" w:hAnsi="Traditional Arabic" w:hint="cs"/>
            <w:rtl/>
            <w:lang w:val="en-GB" w:eastAsia="zh-TW"/>
          </w:rPr>
          <w:t>لدول</w:t>
        </w:r>
        <w:r w:rsidRPr="00C66020">
          <w:rPr>
            <w:rFonts w:eastAsia="SimSun"/>
            <w:rtl/>
            <w:lang w:val="en-GB" w:eastAsia="zh-TW"/>
          </w:rPr>
          <w:t xml:space="preserve"> </w:t>
        </w:r>
        <w:r w:rsidRPr="00C66020">
          <w:rPr>
            <w:rFonts w:ascii="Traditional Arabic" w:eastAsia="SimSun" w:hAnsi="Traditional Arabic" w:hint="cs"/>
            <w:rtl/>
            <w:lang w:val="en-GB" w:eastAsia="zh-TW"/>
          </w:rPr>
          <w:t>الأخر</w:t>
        </w:r>
        <w:r w:rsidRPr="00C66020">
          <w:rPr>
            <w:rFonts w:eastAsia="SimSun"/>
            <w:rtl/>
            <w:lang w:val="en-GB" w:eastAsia="zh-TW"/>
          </w:rPr>
          <w:t xml:space="preserve">ى التي </w:t>
        </w:r>
        <w:r w:rsidR="00E96E02">
          <w:rPr>
            <w:rFonts w:eastAsia="SimSun" w:hint="cs"/>
            <w:rtl/>
            <w:lang w:val="en-GB" w:eastAsia="zh-TW"/>
          </w:rPr>
          <w:t>‘</w:t>
        </w:r>
        <w:r w:rsidRPr="00C66020">
          <w:rPr>
            <w:rFonts w:eastAsia="SimSun"/>
            <w:rtl/>
            <w:lang w:val="en-GB" w:eastAsia="zh-TW"/>
          </w:rPr>
          <w:t xml:space="preserve">يسمح وضعها بتقديم المساعدة‘" (انظر </w:t>
        </w:r>
        <w:r w:rsidRPr="009B72E0">
          <w:t>E/C.12/2001/10</w:t>
        </w:r>
        <w:r w:rsidRPr="00C66020">
          <w:rPr>
            <w:rFonts w:eastAsia="SimSun"/>
            <w:rtl/>
            <w:lang w:val="en-GB" w:eastAsia="zh-TW"/>
          </w:rPr>
          <w:t xml:space="preserve">، الفقرة 16). وتدرك اللجنة أن بعض الدول </w:t>
        </w:r>
        <w:r>
          <w:rPr>
            <w:rFonts w:eastAsia="SimSun" w:hint="cs"/>
            <w:rtl/>
            <w:lang w:val="en-GB" w:eastAsia="zh-TW"/>
          </w:rPr>
          <w:t xml:space="preserve">تجد نفسها أمام </w:t>
        </w:r>
        <w:r>
          <w:rPr>
            <w:rFonts w:eastAsia="SimSun"/>
            <w:rtl/>
            <w:lang w:val="en-GB" w:eastAsia="zh-TW"/>
          </w:rPr>
          <w:t>عبء</w:t>
        </w:r>
        <w:r>
          <w:rPr>
            <w:rFonts w:eastAsia="SimSun" w:hint="cs"/>
            <w:rtl/>
            <w:lang w:val="en-GB" w:eastAsia="zh-TW"/>
          </w:rPr>
          <w:t xml:space="preserve"> </w:t>
        </w:r>
        <w:r w:rsidRPr="00C66020">
          <w:rPr>
            <w:rFonts w:eastAsia="SimSun"/>
            <w:rtl/>
            <w:lang w:val="en-GB" w:eastAsia="zh-TW"/>
          </w:rPr>
          <w:t xml:space="preserve">أكبر من غيرها عند مواجهة تدفقات كبيرة من المهاجرين الفارين من النزاع أو الاضطهاد. وترى </w:t>
        </w:r>
        <w:r>
          <w:rPr>
            <w:rFonts w:eastAsia="SimSun" w:hint="cs"/>
            <w:rtl/>
            <w:lang w:val="en-GB" w:eastAsia="zh-TW"/>
          </w:rPr>
          <w:t xml:space="preserve">اللجنة </w:t>
        </w:r>
        <w:r w:rsidRPr="00C66020">
          <w:rPr>
            <w:rFonts w:eastAsia="SimSun"/>
            <w:rtl/>
            <w:lang w:val="en-GB" w:eastAsia="zh-TW"/>
          </w:rPr>
          <w:t>أن أي تدابير تعتمدها دول أطراف لدعم إعمال الحقوق المنصوص عليها في العهد على أراضي دول أخرى هي تدابير تس</w:t>
        </w:r>
        <w:r>
          <w:rPr>
            <w:rFonts w:eastAsia="SimSun" w:hint="cs"/>
            <w:rtl/>
            <w:lang w:val="en-GB" w:eastAsia="zh-TW"/>
          </w:rPr>
          <w:t>ا</w:t>
        </w:r>
        <w:r w:rsidRPr="00C66020">
          <w:rPr>
            <w:rFonts w:eastAsia="SimSun"/>
            <w:rtl/>
            <w:lang w:val="en-GB" w:eastAsia="zh-TW"/>
          </w:rPr>
          <w:t>هم في تحقيق أهداف العهد.</w:t>
        </w:r>
        <w:r>
          <w:t>‬</w:t>
        </w:r>
        <w:r>
          <w:t>‬</w:t>
        </w:r>
        <w:r>
          <w:rPr>
            <w:rFonts w:hint="cs"/>
            <w:rtl/>
          </w:rPr>
          <w:t xml:space="preserve"> </w:t>
        </w:r>
        <w:r w:rsidR="00E96E02">
          <w:t>‬</w:t>
        </w:r>
        <w:r w:rsidR="00591B16">
          <w:t>‬</w:t>
        </w:r>
      </w:dir>
    </w:p>
    <w:p w:rsidR="00F00550" w:rsidRPr="00FA72E5" w:rsidRDefault="00F00550" w:rsidP="00F00550">
      <w:pPr>
        <w:suppressAutoHyphens/>
        <w:bidi w:val="0"/>
        <w:spacing w:before="240"/>
        <w:jc w:val="center"/>
        <w:rPr>
          <w:rFonts w:eastAsia="SimSun" w:hAnsiTheme="minorHAnsi"/>
          <w:u w:val="single"/>
        </w:rPr>
      </w:pPr>
      <w:r w:rsidRPr="00C66020">
        <w:rPr>
          <w:rFonts w:eastAsia="SimSun" w:hAnsiTheme="minorHAnsi"/>
          <w:u w:val="single"/>
          <w:lang w:val="en-GB"/>
        </w:rPr>
        <w:tab/>
      </w:r>
      <w:r w:rsidRPr="00C66020">
        <w:rPr>
          <w:rFonts w:eastAsia="SimSun" w:hAnsiTheme="minorHAnsi"/>
          <w:u w:val="single"/>
          <w:lang w:val="en-GB"/>
        </w:rPr>
        <w:tab/>
      </w:r>
      <w:r w:rsidRPr="00C66020">
        <w:rPr>
          <w:rFonts w:eastAsia="SimSun" w:hAnsiTheme="minorHAnsi"/>
          <w:u w:val="single"/>
          <w:lang w:val="en-GB"/>
        </w:rPr>
        <w:tab/>
      </w:r>
      <w:bookmarkStart w:id="0" w:name="_GoBack"/>
      <w:bookmarkEnd w:id="0"/>
    </w:p>
    <w:sectPr w:rsidR="00F00550" w:rsidRPr="00FA72E5" w:rsidSect="00AA77C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7A3" w:rsidRPr="002901D9" w:rsidRDefault="003477A3" w:rsidP="002901D9">
      <w:pPr>
        <w:spacing w:after="60" w:line="240" w:lineRule="auto"/>
        <w:rPr>
          <w:i/>
          <w:iCs/>
        </w:rPr>
      </w:pPr>
      <w:r>
        <w:rPr>
          <w:rFonts w:hint="cs"/>
          <w:i/>
          <w:iCs/>
          <w:rtl/>
        </w:rPr>
        <w:t>الحواشي</w:t>
      </w:r>
    </w:p>
  </w:endnote>
  <w:endnote w:type="continuationSeparator" w:id="0">
    <w:p w:rsidR="003477A3" w:rsidRDefault="003477A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CC" w:rsidRPr="00F00550" w:rsidRDefault="00F00550" w:rsidP="00F00550">
    <w:pPr>
      <w:pStyle w:val="Footer"/>
      <w:tabs>
        <w:tab w:val="right" w:pos="9598"/>
      </w:tabs>
      <w:rPr>
        <w:sz w:val="17"/>
      </w:rPr>
    </w:pPr>
    <w:r>
      <w:rPr>
        <w:sz w:val="17"/>
      </w:rPr>
      <w:t>GE.17-04000</w:t>
    </w:r>
    <w:r>
      <w:rPr>
        <w:sz w:val="17"/>
      </w:rPr>
      <w:tab/>
    </w:r>
    <w:r w:rsidRPr="00F00550">
      <w:rPr>
        <w:b/>
        <w:sz w:val="18"/>
      </w:rPr>
      <w:fldChar w:fldCharType="begin"/>
    </w:r>
    <w:r w:rsidRPr="00F00550">
      <w:rPr>
        <w:b/>
        <w:sz w:val="18"/>
      </w:rPr>
      <w:instrText xml:space="preserve"> PAGE  \* MERGEFORMAT </w:instrText>
    </w:r>
    <w:r w:rsidRPr="00F00550">
      <w:rPr>
        <w:b/>
        <w:sz w:val="18"/>
      </w:rPr>
      <w:fldChar w:fldCharType="separate"/>
    </w:r>
    <w:r w:rsidR="00FA72E5">
      <w:rPr>
        <w:b/>
        <w:noProof/>
        <w:sz w:val="18"/>
      </w:rPr>
      <w:t>6</w:t>
    </w:r>
    <w:r w:rsidRPr="00F0055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00550" w:rsidRDefault="00F00550" w:rsidP="006959B0">
    <w:pPr>
      <w:pStyle w:val="Footer"/>
      <w:tabs>
        <w:tab w:val="right" w:pos="9599"/>
      </w:tabs>
      <w:jc w:val="left"/>
      <w:rPr>
        <w:b/>
        <w:sz w:val="18"/>
        <w:lang w:val="en-US"/>
      </w:rPr>
    </w:pPr>
    <w:r w:rsidRPr="00F00550">
      <w:rPr>
        <w:b/>
        <w:sz w:val="18"/>
        <w:lang w:val="en-US"/>
      </w:rPr>
      <w:fldChar w:fldCharType="begin"/>
    </w:r>
    <w:r w:rsidRPr="00F00550">
      <w:rPr>
        <w:b/>
        <w:sz w:val="18"/>
        <w:lang w:val="en-US"/>
      </w:rPr>
      <w:instrText xml:space="preserve"> PAGE  \* MERGEFORMAT </w:instrText>
    </w:r>
    <w:r w:rsidRPr="00F00550">
      <w:rPr>
        <w:b/>
        <w:sz w:val="18"/>
        <w:lang w:val="en-US"/>
      </w:rPr>
      <w:fldChar w:fldCharType="separate"/>
    </w:r>
    <w:r w:rsidR="00FA72E5">
      <w:rPr>
        <w:b/>
        <w:noProof/>
        <w:sz w:val="18"/>
        <w:lang w:val="en-US"/>
      </w:rPr>
      <w:t>5</w:t>
    </w:r>
    <w:r w:rsidRPr="00F00550">
      <w:rPr>
        <w:b/>
        <w:sz w:val="18"/>
        <w:lang w:val="en-US"/>
      </w:rPr>
      <w:fldChar w:fldCharType="end"/>
    </w:r>
    <w:r>
      <w:rPr>
        <w:b/>
        <w:sz w:val="18"/>
        <w:lang w:val="en-US"/>
      </w:rPr>
      <w:tab/>
    </w:r>
    <w:r>
      <w:rPr>
        <w:sz w:val="17"/>
        <w:lang w:val="en-US"/>
      </w:rPr>
      <w:t>GE.17-04000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A72E5" w:rsidP="00EE2AFF">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1A6F5247" wp14:editId="3BB430DB">
          <wp:simplePos x="0" y="0"/>
          <wp:positionH relativeFrom="page">
            <wp:posOffset>719455</wp:posOffset>
          </wp:positionH>
          <wp:positionV relativeFrom="page">
            <wp:posOffset>9716770</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00AA77CC">
      <w:rPr>
        <w:sz w:val="20"/>
        <w:szCs w:val="20"/>
      </w:rPr>
      <w:t>GE.17-04000</w:t>
    </w:r>
    <w:r w:rsidR="00FD4BC9">
      <w:rPr>
        <w:noProof/>
        <w:lang w:val="en-US"/>
      </w:rPr>
      <w:drawing>
        <wp:anchor distT="0" distB="0" distL="114300" distR="114300" simplePos="0" relativeHeight="251659264" behindDoc="1" locked="1" layoutInCell="0" allowOverlap="1" wp14:anchorId="06A6EBDF" wp14:editId="4CB36D2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A77CC" w:rsidRPr="00AA77CC" w:rsidRDefault="00AA77CC" w:rsidP="00AA77C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7A3" w:rsidRPr="0054762C" w:rsidRDefault="003477A3" w:rsidP="000E524A">
      <w:pPr>
        <w:pStyle w:val="Footer"/>
        <w:bidi/>
        <w:spacing w:after="80" w:line="200" w:lineRule="exact"/>
        <w:ind w:left="680"/>
      </w:pPr>
      <w:r>
        <w:rPr>
          <w:rtl/>
        </w:rPr>
        <w:t>__________</w:t>
      </w:r>
    </w:p>
  </w:footnote>
  <w:footnote w:type="continuationSeparator" w:id="0">
    <w:p w:rsidR="003477A3" w:rsidRDefault="003477A3" w:rsidP="00656392">
      <w:pPr>
        <w:spacing w:line="240" w:lineRule="auto"/>
      </w:pPr>
      <w:r>
        <w:continuationSeparator/>
      </w:r>
    </w:p>
  </w:footnote>
  <w:footnote w:id="1">
    <w:p w:rsidR="00F00550" w:rsidRPr="00F00550" w:rsidRDefault="00F00550" w:rsidP="00B67CC0">
      <w:pPr>
        <w:pStyle w:val="FootnoteText1"/>
        <w:spacing w:line="280" w:lineRule="exact"/>
      </w:pPr>
      <w:r>
        <w:rPr>
          <w:rtl/>
        </w:rPr>
        <w:t>*</w:t>
      </w:r>
      <w:r>
        <w:rPr>
          <w:rtl/>
        </w:rPr>
        <w:tab/>
      </w:r>
      <w:r w:rsidRPr="00F00550">
        <w:rPr>
          <w:rtl/>
        </w:rPr>
        <w:t xml:space="preserve">هذا البيان، الذي اعتمدته اللجنة في دورتها الستين، المعقودة في الفترة من 20 إلى 24 شباط/فبراير 2017، أُعد عملاً بما دأبت عليه اللجنة في اعتماد البيانات (انظر </w:t>
      </w:r>
      <w:r w:rsidRPr="00FF0575">
        <w:rPr>
          <w:i/>
          <w:iCs/>
          <w:rtl/>
        </w:rPr>
        <w:t>الوثائق الرسمية للمجلس الاقتصادي والاجتماعي، 2011، الملحق رقم 2</w:t>
      </w:r>
      <w:r w:rsidRPr="00F00550">
        <w:rPr>
          <w:rtl/>
        </w:rPr>
        <w:t xml:space="preserve"> </w:t>
      </w:r>
      <w:r w:rsidR="007974A2">
        <w:rPr>
          <w:rFonts w:hint="cs"/>
          <w:rtl/>
        </w:rPr>
        <w:t>(</w:t>
      </w:r>
      <w:r w:rsidRPr="00F00550">
        <w:t>E/2011/22</w:t>
      </w:r>
      <w:r w:rsidR="007974A2">
        <w:rPr>
          <w:rtl/>
        </w:rPr>
        <w:t>)</w:t>
      </w:r>
      <w:r w:rsidRPr="00F00550">
        <w:rPr>
          <w:rtl/>
        </w:rPr>
        <w:t xml:space="preserve"> الفصل الثاني، الفرع كاف).</w:t>
      </w:r>
      <w:r>
        <w:rPr>
          <w:rFonts w:hint="cs"/>
          <w:rtl/>
        </w:rPr>
        <w:t xml:space="preserve"> </w:t>
      </w:r>
    </w:p>
  </w:footnote>
  <w:footnote w:id="2">
    <w:p w:rsidR="007974A2" w:rsidRPr="007974A2" w:rsidRDefault="007974A2" w:rsidP="007974A2">
      <w:pPr>
        <w:pStyle w:val="FootnoteText1"/>
      </w:pPr>
      <w:r w:rsidRPr="007974A2">
        <w:rPr>
          <w:rtl/>
        </w:rPr>
        <w:t>(</w:t>
      </w:r>
      <w:r w:rsidRPr="007974A2">
        <w:rPr>
          <w:rStyle w:val="FootnoteReference"/>
          <w:vertAlign w:val="baseline"/>
        </w:rPr>
        <w:footnoteRef/>
      </w:r>
      <w:r>
        <w:rPr>
          <w:sz w:val="26"/>
          <w:rtl/>
        </w:rPr>
        <w:t>)</w:t>
      </w:r>
      <w:r>
        <w:rPr>
          <w:sz w:val="26"/>
          <w:rtl/>
        </w:rPr>
        <w:tab/>
      </w:r>
      <w:r w:rsidRPr="007974A2">
        <w:rPr>
          <w:sz w:val="26"/>
          <w:rtl/>
        </w:rPr>
        <w:t>قرار الجمعية العامة 71/1، الفقرة 5.</w:t>
      </w:r>
      <w:r w:rsidRPr="007974A2">
        <w:rPr>
          <w:rtl/>
        </w:rPr>
        <w:t xml:space="preserve"> </w:t>
      </w:r>
    </w:p>
  </w:footnote>
  <w:footnote w:id="3">
    <w:p w:rsidR="007974A2" w:rsidRPr="007974A2" w:rsidRDefault="007974A2" w:rsidP="007974A2">
      <w:pPr>
        <w:pStyle w:val="FootnoteText1"/>
      </w:pPr>
      <w:r w:rsidRPr="007974A2">
        <w:rPr>
          <w:rtl/>
        </w:rPr>
        <w:t>(</w:t>
      </w:r>
      <w:r w:rsidRPr="007974A2">
        <w:rPr>
          <w:rStyle w:val="FootnoteReference"/>
          <w:vertAlign w:val="baseline"/>
        </w:rPr>
        <w:footnoteRef/>
      </w:r>
      <w:r>
        <w:rPr>
          <w:sz w:val="26"/>
          <w:rtl/>
        </w:rPr>
        <w:t>)</w:t>
      </w:r>
      <w:r>
        <w:rPr>
          <w:sz w:val="26"/>
          <w:rtl/>
        </w:rPr>
        <w:tab/>
      </w:r>
      <w:r w:rsidRPr="007974A2">
        <w:rPr>
          <w:sz w:val="26"/>
          <w:rtl/>
        </w:rPr>
        <w:t>المرجع نفسه، الفقرة 6.</w:t>
      </w:r>
      <w:r w:rsidRPr="007974A2">
        <w:rPr>
          <w:rtl/>
        </w:rPr>
        <w:t xml:space="preserve"> </w:t>
      </w:r>
    </w:p>
  </w:footnote>
  <w:footnote w:id="4">
    <w:p w:rsidR="007974A2" w:rsidRPr="007974A2" w:rsidRDefault="007974A2" w:rsidP="007974A2">
      <w:pPr>
        <w:pStyle w:val="FootnoteText1"/>
      </w:pPr>
      <w:r w:rsidRPr="007974A2">
        <w:rPr>
          <w:rtl/>
        </w:rPr>
        <w:t>(</w:t>
      </w:r>
      <w:r w:rsidRPr="007974A2">
        <w:rPr>
          <w:rStyle w:val="FootnoteReference"/>
          <w:vertAlign w:val="baseline"/>
        </w:rPr>
        <w:footnoteRef/>
      </w:r>
      <w:r>
        <w:rPr>
          <w:sz w:val="26"/>
          <w:rtl/>
        </w:rPr>
        <w:t>)</w:t>
      </w:r>
      <w:r>
        <w:rPr>
          <w:sz w:val="26"/>
          <w:rtl/>
        </w:rPr>
        <w:tab/>
      </w:r>
      <w:r w:rsidRPr="007974A2">
        <w:rPr>
          <w:sz w:val="26"/>
          <w:rtl/>
        </w:rPr>
        <w:t>انظر تعليق اللجنة العام رقم 3(1990) بشأن طبيعة التزامات الدول الأطراف، الفقرة 5.</w:t>
      </w:r>
      <w:r w:rsidRPr="007974A2">
        <w:rPr>
          <w:rFonts w:cs="Times New Roman" w:hint="cs"/>
          <w:sz w:val="26"/>
          <w:rtl/>
        </w:rPr>
        <w:t>‬</w:t>
      </w:r>
      <w:r w:rsidRPr="007974A2">
        <w:rPr>
          <w:rFonts w:cs="Times New Roman" w:hint="cs"/>
          <w:sz w:val="26"/>
          <w:rtl/>
        </w:rPr>
        <w:t>‬</w:t>
      </w:r>
      <w:r w:rsidRPr="007974A2">
        <w:rPr>
          <w:rFonts w:cs="Times New Roman" w:hint="cs"/>
          <w:sz w:val="26"/>
          <w:rtl/>
        </w:rPr>
        <w:t>‬</w:t>
      </w:r>
      <w:r w:rsidRPr="007974A2">
        <w:rPr>
          <w:rtl/>
        </w:rPr>
        <w:t xml:space="preserve"> </w:t>
      </w:r>
    </w:p>
  </w:footnote>
  <w:footnote w:id="5">
    <w:p w:rsidR="007974A2" w:rsidRPr="007974A2" w:rsidRDefault="007974A2" w:rsidP="007974A2">
      <w:pPr>
        <w:pStyle w:val="FootnoteText1"/>
      </w:pPr>
      <w:r w:rsidRPr="007974A2">
        <w:rPr>
          <w:rtl/>
        </w:rPr>
        <w:t>(</w:t>
      </w:r>
      <w:r w:rsidRPr="007974A2">
        <w:rPr>
          <w:rStyle w:val="FootnoteReference"/>
          <w:vertAlign w:val="baseline"/>
        </w:rPr>
        <w:footnoteRef/>
      </w:r>
      <w:r>
        <w:rPr>
          <w:sz w:val="26"/>
          <w:rtl/>
        </w:rPr>
        <w:t>)</w:t>
      </w:r>
      <w:r>
        <w:rPr>
          <w:sz w:val="26"/>
          <w:rtl/>
        </w:rPr>
        <w:tab/>
      </w:r>
      <w:r w:rsidRPr="007974A2">
        <w:rPr>
          <w:rtl/>
        </w:rPr>
        <w:t>المرجع نفسه، الفقرة 2.</w:t>
      </w:r>
      <w:r>
        <w:rPr>
          <w:rFonts w:hint="cs"/>
          <w:rtl/>
        </w:rPr>
        <w:t xml:space="preserve"> </w:t>
      </w:r>
    </w:p>
  </w:footnote>
  <w:footnote w:id="6">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sz w:val="26"/>
          <w:rtl/>
        </w:rPr>
        <w:t>انظر أيضا</w:t>
      </w:r>
      <w:r>
        <w:rPr>
          <w:rFonts w:hint="cs"/>
          <w:sz w:val="26"/>
          <w:rtl/>
        </w:rPr>
        <w:t>ً</w:t>
      </w:r>
      <w:r w:rsidRPr="00245DB0">
        <w:rPr>
          <w:sz w:val="26"/>
          <w:rtl/>
        </w:rPr>
        <w:t xml:space="preserve"> التعليق العام رقم 18(2005) بشأن الحق في العمل، الفقرة 31.</w:t>
      </w:r>
      <w:r w:rsidRPr="00245DB0">
        <w:rPr>
          <w:rFonts w:cs="Times New Roman" w:hint="cs"/>
          <w:sz w:val="26"/>
          <w:rtl/>
        </w:rPr>
        <w:t>‬</w:t>
      </w:r>
      <w:r w:rsidRPr="00245DB0">
        <w:rPr>
          <w:rFonts w:cs="Times New Roman" w:hint="cs"/>
          <w:sz w:val="26"/>
          <w:rtl/>
        </w:rPr>
        <w:t>‬</w:t>
      </w:r>
      <w:r w:rsidRPr="00245DB0">
        <w:rPr>
          <w:rFonts w:cs="Times New Roman" w:hint="cs"/>
          <w:sz w:val="26"/>
          <w:rtl/>
        </w:rPr>
        <w:t>‬</w:t>
      </w:r>
      <w:r w:rsidRPr="00245DB0">
        <w:rPr>
          <w:rtl/>
        </w:rPr>
        <w:t xml:space="preserve"> </w:t>
      </w:r>
    </w:p>
  </w:footnote>
  <w:footnote w:id="7">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rtl/>
        </w:rPr>
        <w:t>انظر مثلا</w:t>
      </w:r>
      <w:r>
        <w:rPr>
          <w:rFonts w:hint="cs"/>
          <w:rtl/>
        </w:rPr>
        <w:t>ً</w:t>
      </w:r>
      <w:r w:rsidRPr="00245DB0">
        <w:rPr>
          <w:rtl/>
        </w:rPr>
        <w:t xml:space="preserve"> التعليق العام رقم 15(2002) بشأن الحق في الماء، الفقرة 16.</w:t>
      </w:r>
      <w:r w:rsidRPr="00245DB0">
        <w:rPr>
          <w:rFonts w:cs="Times New Roman" w:hint="cs"/>
          <w:rtl/>
        </w:rPr>
        <w:t>‬</w:t>
      </w:r>
      <w:r w:rsidRPr="00245DB0">
        <w:rPr>
          <w:rtl/>
        </w:rPr>
        <w:t xml:space="preserve"> </w:t>
      </w:r>
      <w:r w:rsidRPr="00245DB0">
        <w:rPr>
          <w:rFonts w:cs="Times New Roman" w:hint="cs"/>
          <w:rtl/>
        </w:rPr>
        <w:t>‬</w:t>
      </w:r>
      <w:r w:rsidRPr="00245DB0">
        <w:rPr>
          <w:rFonts w:cs="Times New Roman" w:hint="cs"/>
          <w:rtl/>
        </w:rPr>
        <w:t>‬</w:t>
      </w:r>
      <w:r>
        <w:rPr>
          <w:rFonts w:hint="cs"/>
          <w:rtl/>
        </w:rPr>
        <w:t xml:space="preserve"> </w:t>
      </w:r>
    </w:p>
  </w:footnote>
  <w:footnote w:id="8">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rtl/>
        </w:rPr>
        <w:t>انظر التعليق العام رقم 12(1999) بشأن ا</w:t>
      </w:r>
      <w:r w:rsidR="008E2CAF">
        <w:rPr>
          <w:rtl/>
        </w:rPr>
        <w:t>لحق في الغذاء الكافي، الفقر</w:t>
      </w:r>
      <w:r w:rsidR="008E2CAF">
        <w:rPr>
          <w:rFonts w:hint="cs"/>
          <w:rtl/>
        </w:rPr>
        <w:t xml:space="preserve">ات 6 و14 و17. </w:t>
      </w:r>
    </w:p>
  </w:footnote>
  <w:footnote w:id="9">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sz w:val="26"/>
          <w:rtl/>
        </w:rPr>
        <w:t>انظر التعليق العام رقم 15، الفقرة 37.</w:t>
      </w:r>
      <w:r w:rsidRPr="00245DB0">
        <w:rPr>
          <w:rFonts w:cs="Times New Roman" w:hint="cs"/>
          <w:sz w:val="26"/>
          <w:rtl/>
        </w:rPr>
        <w:t>‬</w:t>
      </w:r>
      <w:r w:rsidRPr="00245DB0">
        <w:rPr>
          <w:rFonts w:cs="Times New Roman" w:hint="cs"/>
          <w:sz w:val="26"/>
          <w:rtl/>
        </w:rPr>
        <w:t>‬</w:t>
      </w:r>
      <w:r w:rsidRPr="00245DB0">
        <w:rPr>
          <w:rFonts w:cs="Times New Roman" w:hint="cs"/>
          <w:sz w:val="26"/>
          <w:rtl/>
        </w:rPr>
        <w:t>‬</w:t>
      </w:r>
      <w:r w:rsidRPr="00245DB0">
        <w:rPr>
          <w:rtl/>
        </w:rPr>
        <w:t xml:space="preserve"> </w:t>
      </w:r>
    </w:p>
  </w:footnote>
  <w:footnote w:id="10">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rtl/>
        </w:rPr>
        <w:t>انظر التعليق العام رقم 14(2000) المتعلق بالحق في التمتع بأعلى مس</w:t>
      </w:r>
      <w:r>
        <w:rPr>
          <w:rtl/>
        </w:rPr>
        <w:t>توى من الصحة يمكن بلوغه، الفقرة</w:t>
      </w:r>
      <w:r>
        <w:rPr>
          <w:rFonts w:hint="cs"/>
          <w:rtl/>
        </w:rPr>
        <w:t> </w:t>
      </w:r>
      <w:r w:rsidRPr="00245DB0">
        <w:rPr>
          <w:rtl/>
        </w:rPr>
        <w:t>43.</w:t>
      </w:r>
      <w:r w:rsidRPr="00245DB0">
        <w:rPr>
          <w:rFonts w:cs="Times New Roman" w:hint="cs"/>
          <w:rtl/>
        </w:rPr>
        <w:t>‬</w:t>
      </w:r>
      <w:r w:rsidRPr="00245DB0">
        <w:rPr>
          <w:rFonts w:cs="Times New Roman" w:hint="cs"/>
          <w:rtl/>
        </w:rPr>
        <w:t>‬</w:t>
      </w:r>
      <w:r w:rsidRPr="00245DB0">
        <w:rPr>
          <w:rFonts w:cs="Times New Roman" w:hint="cs"/>
          <w:rtl/>
        </w:rPr>
        <w:t>‬</w:t>
      </w:r>
      <w:r>
        <w:rPr>
          <w:rFonts w:hint="cs"/>
          <w:rtl/>
        </w:rPr>
        <w:t xml:space="preserve"> </w:t>
      </w:r>
    </w:p>
  </w:footnote>
  <w:footnote w:id="11">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sz w:val="26"/>
          <w:rtl/>
        </w:rPr>
        <w:t xml:space="preserve">انظر التعليق العام رقم 13(1999) </w:t>
      </w:r>
      <w:r w:rsidRPr="00245DB0">
        <w:rPr>
          <w:rFonts w:cs="Times New Roman" w:hint="cs"/>
          <w:sz w:val="26"/>
          <w:rtl/>
        </w:rPr>
        <w:t>‬</w:t>
      </w:r>
      <w:r w:rsidRPr="00245DB0">
        <w:rPr>
          <w:rFonts w:ascii="Traditional Arabic" w:hAnsi="Traditional Arabic" w:hint="cs"/>
          <w:sz w:val="26"/>
          <w:rtl/>
        </w:rPr>
        <w:t>بشأن</w:t>
      </w:r>
      <w:r w:rsidRPr="00245DB0">
        <w:rPr>
          <w:sz w:val="26"/>
          <w:rtl/>
        </w:rPr>
        <w:t xml:space="preserve"> </w:t>
      </w:r>
      <w:r w:rsidRPr="00245DB0">
        <w:rPr>
          <w:rFonts w:ascii="Traditional Arabic" w:hAnsi="Traditional Arabic" w:hint="cs"/>
          <w:sz w:val="26"/>
          <w:rtl/>
        </w:rPr>
        <w:t>الحق</w:t>
      </w:r>
      <w:r w:rsidRPr="00245DB0">
        <w:rPr>
          <w:sz w:val="26"/>
          <w:rtl/>
        </w:rPr>
        <w:t xml:space="preserve"> </w:t>
      </w:r>
      <w:r w:rsidRPr="00245DB0">
        <w:rPr>
          <w:rFonts w:ascii="Traditional Arabic" w:hAnsi="Traditional Arabic" w:hint="cs"/>
          <w:sz w:val="26"/>
          <w:rtl/>
        </w:rPr>
        <w:t>في</w:t>
      </w:r>
      <w:r w:rsidRPr="00245DB0">
        <w:rPr>
          <w:sz w:val="26"/>
          <w:rtl/>
        </w:rPr>
        <w:t xml:space="preserve"> </w:t>
      </w:r>
      <w:r w:rsidRPr="00245DB0">
        <w:rPr>
          <w:rFonts w:ascii="Traditional Arabic" w:hAnsi="Traditional Arabic" w:hint="cs"/>
          <w:sz w:val="26"/>
          <w:rtl/>
        </w:rPr>
        <w:t>التعليم،</w:t>
      </w:r>
      <w:r w:rsidRPr="00245DB0">
        <w:rPr>
          <w:sz w:val="26"/>
          <w:rtl/>
        </w:rPr>
        <w:t xml:space="preserve"> </w:t>
      </w:r>
      <w:r w:rsidRPr="00245DB0">
        <w:rPr>
          <w:rFonts w:ascii="Traditional Arabic" w:hAnsi="Traditional Arabic" w:hint="cs"/>
          <w:sz w:val="26"/>
          <w:rtl/>
        </w:rPr>
        <w:t>الفقرة</w:t>
      </w:r>
      <w:r w:rsidRPr="00245DB0">
        <w:rPr>
          <w:sz w:val="26"/>
          <w:rtl/>
        </w:rPr>
        <w:t xml:space="preserve"> 57.</w:t>
      </w:r>
      <w:r w:rsidRPr="00245DB0">
        <w:rPr>
          <w:rFonts w:cs="Times New Roman" w:hint="cs"/>
          <w:sz w:val="26"/>
          <w:rtl/>
        </w:rPr>
        <w:t>‬</w:t>
      </w:r>
      <w:r w:rsidRPr="00245DB0">
        <w:rPr>
          <w:rFonts w:cs="Times New Roman" w:hint="cs"/>
          <w:sz w:val="26"/>
          <w:rtl/>
        </w:rPr>
        <w:t>‬</w:t>
      </w:r>
      <w:r w:rsidRPr="00245DB0">
        <w:rPr>
          <w:rtl/>
        </w:rPr>
        <w:t xml:space="preserve"> </w:t>
      </w:r>
    </w:p>
  </w:footnote>
  <w:footnote w:id="12">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sz w:val="26"/>
          <w:rtl/>
        </w:rPr>
        <w:t>انظر التعليق العام رقم 3(1990)، الفقرة 10.</w:t>
      </w:r>
      <w:r w:rsidRPr="00245DB0">
        <w:rPr>
          <w:rtl/>
        </w:rPr>
        <w:t xml:space="preserve"> </w:t>
      </w:r>
    </w:p>
  </w:footnote>
  <w:footnote w:id="13">
    <w:p w:rsidR="00245DB0" w:rsidRPr="00245DB0" w:rsidRDefault="00245DB0" w:rsidP="00245DB0">
      <w:pPr>
        <w:pStyle w:val="FootnoteText1"/>
      </w:pPr>
      <w:r w:rsidRPr="00245DB0">
        <w:rPr>
          <w:rtl/>
        </w:rPr>
        <w:t>(</w:t>
      </w:r>
      <w:r w:rsidRPr="00245DB0">
        <w:rPr>
          <w:rStyle w:val="FootnoteReference"/>
          <w:vertAlign w:val="baseline"/>
        </w:rPr>
        <w:footnoteRef/>
      </w:r>
      <w:r>
        <w:rPr>
          <w:sz w:val="26"/>
          <w:rtl/>
        </w:rPr>
        <w:t>)</w:t>
      </w:r>
      <w:r>
        <w:rPr>
          <w:sz w:val="26"/>
          <w:rtl/>
        </w:rPr>
        <w:tab/>
      </w:r>
      <w:r w:rsidRPr="00245DB0">
        <w:rPr>
          <w:rtl/>
        </w:rPr>
        <w:t>انظر المادة 56 من ميثاق الأمم المتحدة</w:t>
      </w:r>
      <w:r w:rsidRPr="00245DB0">
        <w:rPr>
          <w:rFonts w:cs="Times New Roman" w:hint="cs"/>
          <w:rtl/>
        </w:rPr>
        <w:t>‬</w:t>
      </w:r>
      <w:r w:rsidRPr="00245DB0">
        <w:rPr>
          <w:rtl/>
        </w:rPr>
        <w:t>.</w:t>
      </w:r>
      <w:r w:rsidRPr="00245DB0">
        <w:rPr>
          <w:rFonts w:cs="Times New Roman" w:hint="cs"/>
          <w:rtl/>
        </w:rPr>
        <w:t>‬</w:t>
      </w:r>
      <w:r w:rsidRPr="00245DB0">
        <w:rPr>
          <w:rFonts w:cs="Times New Roman" w:hint="cs"/>
          <w:rtl/>
        </w:rPr>
        <w:t>‬</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CC" w:rsidRPr="00F00550" w:rsidRDefault="00F00550" w:rsidP="00F00550">
    <w:pPr>
      <w:pStyle w:val="Header"/>
      <w:jc w:val="right"/>
    </w:pPr>
    <w:r w:rsidRPr="00F00550">
      <w:t>E/C.12/2017/1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7CC" w:rsidRPr="00F00550" w:rsidRDefault="00F00550" w:rsidP="00F00550">
    <w:pPr>
      <w:pStyle w:val="Header"/>
      <w:jc w:val="left"/>
    </w:pPr>
    <w:r w:rsidRPr="00F00550">
      <w:t>E/C.12/2017/1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477A3"/>
    <w:rsid w:val="000076D5"/>
    <w:rsid w:val="00043663"/>
    <w:rsid w:val="000505CF"/>
    <w:rsid w:val="00080F7A"/>
    <w:rsid w:val="000D4DCA"/>
    <w:rsid w:val="000D701C"/>
    <w:rsid w:val="000E2A71"/>
    <w:rsid w:val="000E524A"/>
    <w:rsid w:val="00160263"/>
    <w:rsid w:val="00181F96"/>
    <w:rsid w:val="001A1371"/>
    <w:rsid w:val="001B346A"/>
    <w:rsid w:val="001E1CAD"/>
    <w:rsid w:val="001E290D"/>
    <w:rsid w:val="002144FA"/>
    <w:rsid w:val="0023469A"/>
    <w:rsid w:val="00243C8A"/>
    <w:rsid w:val="00245DB0"/>
    <w:rsid w:val="00267A0E"/>
    <w:rsid w:val="002901D9"/>
    <w:rsid w:val="00292CA7"/>
    <w:rsid w:val="002976C2"/>
    <w:rsid w:val="0032561F"/>
    <w:rsid w:val="00325CC1"/>
    <w:rsid w:val="003260FF"/>
    <w:rsid w:val="00343D95"/>
    <w:rsid w:val="003477A3"/>
    <w:rsid w:val="00374341"/>
    <w:rsid w:val="00395D14"/>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25"/>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974A2"/>
    <w:rsid w:val="007A70BB"/>
    <w:rsid w:val="00852A9A"/>
    <w:rsid w:val="00871544"/>
    <w:rsid w:val="008930DB"/>
    <w:rsid w:val="00895D16"/>
    <w:rsid w:val="008E297D"/>
    <w:rsid w:val="008E2CAF"/>
    <w:rsid w:val="008F49E1"/>
    <w:rsid w:val="0090370F"/>
    <w:rsid w:val="009269D2"/>
    <w:rsid w:val="00942135"/>
    <w:rsid w:val="009521B0"/>
    <w:rsid w:val="009A7E9F"/>
    <w:rsid w:val="009E5018"/>
    <w:rsid w:val="00A12B37"/>
    <w:rsid w:val="00A50EC0"/>
    <w:rsid w:val="00A74331"/>
    <w:rsid w:val="00AA77CC"/>
    <w:rsid w:val="00AB6758"/>
    <w:rsid w:val="00B13763"/>
    <w:rsid w:val="00B477A4"/>
    <w:rsid w:val="00B54045"/>
    <w:rsid w:val="00B67CC0"/>
    <w:rsid w:val="00BA2D74"/>
    <w:rsid w:val="00C022F5"/>
    <w:rsid w:val="00C438D7"/>
    <w:rsid w:val="00C53FE8"/>
    <w:rsid w:val="00C81B50"/>
    <w:rsid w:val="00CA655B"/>
    <w:rsid w:val="00CB3C3C"/>
    <w:rsid w:val="00CD1801"/>
    <w:rsid w:val="00D10EF1"/>
    <w:rsid w:val="00D42810"/>
    <w:rsid w:val="00D505B3"/>
    <w:rsid w:val="00D914A7"/>
    <w:rsid w:val="00DD13C3"/>
    <w:rsid w:val="00DD596E"/>
    <w:rsid w:val="00DD621E"/>
    <w:rsid w:val="00DF0575"/>
    <w:rsid w:val="00E70E04"/>
    <w:rsid w:val="00E96E02"/>
    <w:rsid w:val="00EC05A7"/>
    <w:rsid w:val="00EC4B6B"/>
    <w:rsid w:val="00ED7442"/>
    <w:rsid w:val="00EE0B18"/>
    <w:rsid w:val="00EE2AFF"/>
    <w:rsid w:val="00EF1EE5"/>
    <w:rsid w:val="00F00550"/>
    <w:rsid w:val="00F763B4"/>
    <w:rsid w:val="00F900C3"/>
    <w:rsid w:val="00FA72E5"/>
    <w:rsid w:val="00FC75D1"/>
    <w:rsid w:val="00FD4BC9"/>
    <w:rsid w:val="00FF057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F00550"/>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F00550"/>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F00550"/>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F00550"/>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B0D5A-DA86-4018-A635-2113ED2E7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2167</Words>
  <Characters>12354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E/C.12/2017/1</vt:lpstr>
    </vt:vector>
  </TitlesOfParts>
  <Company>DCM</Company>
  <LinksUpToDate>false</LinksUpToDate>
  <CharactersWithSpaces>14493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E/C.12/2017/1</dc:title>
  <dc:subject>GE. 1704000</dc:subject>
  <dc:creator>IHRZ - AGH</dc:creator>
  <cp:keywords>ODS No.1705561</cp:keywords>
  <dc:description>Distr.: General_x000d_
13 March 2017_x000d_
Original: English</dc:description>
  <cp:lastModifiedBy>Tpsara</cp:lastModifiedBy>
  <cp:revision>2</cp:revision>
  <cp:lastPrinted>2017-04-05T10:05:00Z</cp:lastPrinted>
  <dcterms:created xsi:type="dcterms:W3CDTF">2017-04-05T15:41:00Z</dcterms:created>
  <dcterms:modified xsi:type="dcterms:W3CDTF">2017-04-05T15:41:00Z</dcterms:modified>
  <cp:category>Final</cp:category>
</cp:coreProperties>
</file>