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D800BA">
              <w:rPr>
                <w:rFonts w:hint="eastAsia"/>
                <w:sz w:val="20"/>
              </w:rPr>
              <w:t>ISR/CO/5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DF3813" w:rsidP="00DA36A7">
            <w:pPr>
              <w:spacing w:before="240" w:line="240" w:lineRule="atLeast"/>
              <w:rPr>
                <w:sz w:val="20"/>
              </w:rPr>
            </w:pPr>
            <w:r>
              <w:rPr>
                <w:sz w:val="20"/>
              </w:rPr>
              <w:t xml:space="preserve">Distr.: </w:t>
            </w:r>
            <w:r w:rsidR="003916A2">
              <w:rPr>
                <w:sz w:val="20"/>
              </w:rPr>
              <w:t>General</w:t>
            </w:r>
          </w:p>
          <w:p w:rsidR="00E06285" w:rsidRPr="00DA36A7" w:rsidRDefault="00D800BA">
            <w:pPr>
              <w:spacing w:line="240" w:lineRule="atLeast"/>
              <w:rPr>
                <w:sz w:val="20"/>
              </w:rPr>
            </w:pPr>
            <w:r>
              <w:rPr>
                <w:rFonts w:hint="eastAsia"/>
                <w:sz w:val="20"/>
              </w:rPr>
              <w:t xml:space="preserve">5 </w:t>
            </w:r>
            <w:r w:rsidRPr="00D800BA">
              <w:rPr>
                <w:sz w:val="20"/>
              </w:rPr>
              <w:t>April</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DF3813">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D800BA" w:rsidRPr="00D800BA">
        <w:rPr>
          <w:rFonts w:eastAsia="SimHei" w:hint="eastAsia"/>
          <w:szCs w:val="21"/>
          <w:lang w:val="en-GB"/>
        </w:rPr>
        <w:t>四十八</w:t>
      </w:r>
      <w:r>
        <w:rPr>
          <w:rFonts w:eastAsia="SimHei" w:hint="eastAsia"/>
          <w:szCs w:val="21"/>
        </w:rPr>
        <w:t>届会议</w:t>
      </w:r>
    </w:p>
    <w:p w:rsidR="003916A2" w:rsidRPr="00D800BA" w:rsidRDefault="00D800BA" w:rsidP="006465BF">
      <w:pPr>
        <w:rPr>
          <w:rFonts w:hint="eastAsia"/>
          <w:szCs w:val="21"/>
        </w:rPr>
      </w:pPr>
      <w:r w:rsidRPr="00D800BA">
        <w:rPr>
          <w:rFonts w:hint="eastAsia"/>
          <w:szCs w:val="21"/>
          <w:lang w:val="en-GB"/>
        </w:rPr>
        <w:t>2011</w:t>
      </w:r>
      <w:r w:rsidRPr="00D800BA">
        <w:rPr>
          <w:rFonts w:hint="eastAsia"/>
          <w:szCs w:val="21"/>
          <w:lang w:val="en-GB"/>
        </w:rPr>
        <w:t>年</w:t>
      </w:r>
      <w:r w:rsidRPr="00D800BA">
        <w:rPr>
          <w:rFonts w:hint="eastAsia"/>
          <w:szCs w:val="21"/>
          <w:lang w:val="en-GB"/>
        </w:rPr>
        <w:t>1</w:t>
      </w:r>
      <w:r w:rsidRPr="00D800BA">
        <w:rPr>
          <w:rFonts w:hint="eastAsia"/>
          <w:szCs w:val="21"/>
          <w:lang w:val="en-GB"/>
        </w:rPr>
        <w:t>月</w:t>
      </w:r>
      <w:r w:rsidRPr="00D800BA">
        <w:rPr>
          <w:szCs w:val="21"/>
          <w:lang w:val="en-GB"/>
        </w:rPr>
        <w:t>17</w:t>
      </w:r>
      <w:r w:rsidRPr="00D800BA">
        <w:rPr>
          <w:rFonts w:hint="eastAsia"/>
          <w:szCs w:val="21"/>
          <w:lang w:val="en-GB"/>
        </w:rPr>
        <w:t>日至</w:t>
      </w:r>
      <w:r w:rsidRPr="00D800BA">
        <w:rPr>
          <w:rFonts w:hint="eastAsia"/>
          <w:szCs w:val="21"/>
          <w:lang w:val="en-GB"/>
        </w:rPr>
        <w:t>2</w:t>
      </w:r>
      <w:r w:rsidRPr="00D800BA">
        <w:rPr>
          <w:rFonts w:hint="eastAsia"/>
          <w:szCs w:val="21"/>
          <w:lang w:val="en-GB"/>
        </w:rPr>
        <w:t>月</w:t>
      </w:r>
      <w:r w:rsidRPr="00D800BA">
        <w:rPr>
          <w:rFonts w:hint="eastAsia"/>
          <w:szCs w:val="21"/>
          <w:lang w:val="en-GB"/>
        </w:rPr>
        <w:t>4</w:t>
      </w:r>
      <w:r w:rsidRPr="00D800BA">
        <w:rPr>
          <w:rFonts w:hint="eastAsia"/>
          <w:szCs w:val="21"/>
          <w:lang w:val="en-GB"/>
        </w:rPr>
        <w:t>日</w:t>
      </w:r>
    </w:p>
    <w:p w:rsidR="003916A2" w:rsidRPr="003916A2" w:rsidRDefault="00A64FC3" w:rsidP="003916A2">
      <w:pPr>
        <w:pStyle w:val="HChGC"/>
        <w:rPr>
          <w:rFonts w:hint="eastAsia"/>
        </w:rPr>
      </w:pPr>
      <w:r>
        <w:rPr>
          <w:rFonts w:hint="eastAsia"/>
        </w:rPr>
        <w:tab/>
      </w:r>
      <w:r>
        <w:rPr>
          <w:rFonts w:hint="eastAsia"/>
        </w:rPr>
        <w:tab/>
      </w:r>
      <w:r w:rsidR="00D800BA" w:rsidRPr="00D800BA">
        <w:rPr>
          <w:rFonts w:hint="eastAsia"/>
          <w:lang w:val="en-GB"/>
        </w:rPr>
        <w:t>消除对妇女歧视委员会的结论性意见</w:t>
      </w:r>
    </w:p>
    <w:p w:rsidR="001B5B95" w:rsidRDefault="001B5B95" w:rsidP="00D800BA">
      <w:pPr>
        <w:pStyle w:val="HChGC"/>
        <w:rPr>
          <w:rFonts w:hint="eastAsia"/>
        </w:rPr>
      </w:pPr>
      <w:r>
        <w:rPr>
          <w:rFonts w:hint="eastAsia"/>
        </w:rPr>
        <w:tab/>
      </w:r>
      <w:r>
        <w:rPr>
          <w:rFonts w:hint="eastAsia"/>
        </w:rPr>
        <w:tab/>
      </w:r>
      <w:r w:rsidR="00D800BA" w:rsidRPr="000F7AB4">
        <w:rPr>
          <w:szCs w:val="24"/>
          <w:lang w:val="en-GB"/>
        </w:rPr>
        <w:t>以色列</w:t>
      </w:r>
    </w:p>
    <w:p w:rsidR="00D800BA" w:rsidRPr="000F7AB4" w:rsidRDefault="00D800BA" w:rsidP="005A2D7A">
      <w:pPr>
        <w:pStyle w:val="SingleTxtGC"/>
        <w:rPr>
          <w:rFonts w:hint="eastAsia"/>
        </w:rPr>
      </w:pPr>
      <w:r w:rsidRPr="000F7AB4">
        <w:t xml:space="preserve">1.  </w:t>
      </w:r>
      <w:r w:rsidRPr="000F7AB4">
        <w:rPr>
          <w:rFonts w:hint="eastAsia"/>
        </w:rPr>
        <w:t>委员会在</w:t>
      </w:r>
      <w:r w:rsidRPr="000F7AB4">
        <w:rPr>
          <w:rFonts w:hint="eastAsia"/>
        </w:rPr>
        <w:t>2011</w:t>
      </w:r>
      <w:r w:rsidRPr="000F7AB4">
        <w:rPr>
          <w:rFonts w:hint="eastAsia"/>
        </w:rPr>
        <w:t>年</w:t>
      </w:r>
      <w:r w:rsidRPr="000F7AB4">
        <w:rPr>
          <w:rFonts w:hint="eastAsia"/>
        </w:rPr>
        <w:t>1</w:t>
      </w:r>
      <w:r w:rsidRPr="000F7AB4">
        <w:rPr>
          <w:rFonts w:hint="eastAsia"/>
        </w:rPr>
        <w:t>月</w:t>
      </w:r>
      <w:r w:rsidRPr="000F7AB4">
        <w:rPr>
          <w:rFonts w:hint="eastAsia"/>
        </w:rPr>
        <w:t>18</w:t>
      </w:r>
      <w:r w:rsidRPr="000F7AB4">
        <w:rPr>
          <w:rFonts w:hint="eastAsia"/>
        </w:rPr>
        <w:t>日第</w:t>
      </w:r>
      <w:r w:rsidRPr="000F7AB4">
        <w:t>961</w:t>
      </w:r>
      <w:r w:rsidRPr="000F7AB4">
        <w:rPr>
          <w:rFonts w:hint="eastAsia"/>
        </w:rPr>
        <w:t>和</w:t>
      </w:r>
      <w:r w:rsidRPr="000F7AB4">
        <w:t>962</w:t>
      </w:r>
      <w:r w:rsidRPr="000F7AB4">
        <w:rPr>
          <w:rFonts w:hint="eastAsia"/>
        </w:rPr>
        <w:t>次会议</w:t>
      </w:r>
      <w:r w:rsidRPr="000F7AB4">
        <w:t>(</w:t>
      </w:r>
      <w:r w:rsidRPr="000F7AB4">
        <w:rPr>
          <w:rFonts w:hint="eastAsia"/>
        </w:rPr>
        <w:t>见</w:t>
      </w:r>
      <w:r w:rsidRPr="000F7AB4">
        <w:t>CEDAW/C/SR.961</w:t>
      </w:r>
      <w:r w:rsidRPr="000F7AB4">
        <w:rPr>
          <w:rFonts w:hint="eastAsia"/>
        </w:rPr>
        <w:t>和</w:t>
      </w:r>
      <w:r w:rsidRPr="000F7AB4">
        <w:t>962)</w:t>
      </w:r>
      <w:r w:rsidRPr="000F7AB4">
        <w:rPr>
          <w:rFonts w:hint="eastAsia"/>
        </w:rPr>
        <w:t>上审议了</w:t>
      </w:r>
      <w:r w:rsidRPr="000F7AB4">
        <w:t>以色列</w:t>
      </w:r>
      <w:r w:rsidRPr="000F7AB4">
        <w:rPr>
          <w:rFonts w:hint="eastAsia"/>
        </w:rPr>
        <w:t>的第四和第五次报告</w:t>
      </w:r>
      <w:r w:rsidRPr="000F7AB4">
        <w:t>(CEDAW/C/ISR/4</w:t>
      </w:r>
      <w:r w:rsidRPr="000F7AB4">
        <w:rPr>
          <w:rFonts w:hint="eastAsia"/>
        </w:rPr>
        <w:t>和</w:t>
      </w:r>
      <w:r w:rsidRPr="000F7AB4">
        <w:t>CEDAW/</w:t>
      </w:r>
      <w:r w:rsidR="00943A5F">
        <w:rPr>
          <w:rFonts w:hint="eastAsia"/>
        </w:rPr>
        <w:t xml:space="preserve"> </w:t>
      </w:r>
      <w:r w:rsidRPr="000F7AB4">
        <w:t>C/ISR/5)</w:t>
      </w:r>
      <w:r w:rsidRPr="000F7AB4">
        <w:rPr>
          <w:rFonts w:hint="eastAsia"/>
        </w:rPr>
        <w:t>。委员会的事项和问题清单载于</w:t>
      </w:r>
      <w:r w:rsidRPr="000F7AB4">
        <w:t>CEDAW/C/ISR/Q/</w:t>
      </w:r>
      <w:r w:rsidR="00DF3813">
        <w:t>5,</w:t>
      </w:r>
      <w:r w:rsidRPr="000F7AB4">
        <w:rPr>
          <w:rFonts w:hint="eastAsia"/>
        </w:rPr>
        <w:t xml:space="preserve"> </w:t>
      </w:r>
      <w:r w:rsidRPr="000F7AB4">
        <w:rPr>
          <w:rFonts w:hint="eastAsia"/>
        </w:rPr>
        <w:t>以色列的答复载于</w:t>
      </w:r>
      <w:r w:rsidRPr="000F7AB4">
        <w:t>CEDAW/C/ISR/Q/5/Add.1</w:t>
      </w:r>
      <w:r w:rsidRPr="000F7AB4">
        <w:rPr>
          <w:rFonts w:hint="eastAsia"/>
        </w:rPr>
        <w:t>。</w:t>
      </w:r>
    </w:p>
    <w:p w:rsidR="00D800BA" w:rsidRPr="000F7AB4" w:rsidRDefault="00D800BA" w:rsidP="005A2D7A">
      <w:pPr>
        <w:pStyle w:val="H1GC"/>
        <w:rPr>
          <w:rFonts w:hint="eastAsia"/>
        </w:rPr>
      </w:pPr>
      <w:r w:rsidRPr="000F7AB4">
        <w:tab/>
      </w:r>
      <w:r w:rsidR="005A2D7A">
        <w:rPr>
          <w:rFonts w:hint="eastAsia"/>
        </w:rPr>
        <w:t>A.</w:t>
      </w:r>
      <w:r w:rsidRPr="000F7AB4">
        <w:tab/>
      </w:r>
      <w:r w:rsidRPr="000F7AB4">
        <w:rPr>
          <w:rFonts w:hint="eastAsia"/>
        </w:rPr>
        <w:t>导言</w:t>
      </w:r>
    </w:p>
    <w:p w:rsidR="00D800BA" w:rsidRPr="000F7AB4" w:rsidRDefault="00D800BA" w:rsidP="005A2D7A">
      <w:pPr>
        <w:pStyle w:val="SingleTxtGC"/>
      </w:pPr>
      <w:r w:rsidRPr="000F7AB4">
        <w:t xml:space="preserve">2.  </w:t>
      </w:r>
      <w:r w:rsidRPr="000F7AB4">
        <w:rPr>
          <w:rFonts w:hint="eastAsia"/>
        </w:rPr>
        <w:t>委员会感谢缔约国提交第四和第五次定期报告，报告条理清楚，总体上遵循了委员会关于编写报告的指南，</w:t>
      </w:r>
      <w:r w:rsidRPr="000F7AB4">
        <w:rPr>
          <w:rFonts w:hint="eastAsia"/>
          <w:lang w:val="en-GB"/>
        </w:rPr>
        <w:t>提到了以前的结论性意见，但未提及委员会的一般性建议。委员会感到遗憾的是，报告未提供包括生活在被占巴勒斯坦领土上的妇女在内的全体妇女享受《公约》所载权利的信息。委员会感谢缔约国的口头陈述、对委员会会前工作组提出的事项和问题清单作出的广泛的书面答复以及补充书面材料。</w:t>
      </w:r>
    </w:p>
    <w:p w:rsidR="00D800BA" w:rsidRPr="000F7AB4" w:rsidRDefault="00D800BA" w:rsidP="005A2D7A">
      <w:pPr>
        <w:pStyle w:val="SingleTxtGC"/>
      </w:pPr>
      <w:r w:rsidRPr="000F7AB4">
        <w:t xml:space="preserve">3.  </w:t>
      </w:r>
      <w:r w:rsidRPr="000F7AB4">
        <w:rPr>
          <w:rFonts w:hint="eastAsia"/>
        </w:rPr>
        <w:t>委员会赞扬缔约国派出跨部门代表团，由该国常驻联合国日内瓦办事处代表任团长，司法部国际事务司副司长任副团长，并由负责落实《公约》所涉领域内措施的各个部委和政府机构的众多代表组成。委员会赞赏代表团与委员会委员之间进行的建设性对话，但对委员会口头提出的许多问题没有得到回答感到遗憾。</w:t>
      </w:r>
    </w:p>
    <w:p w:rsidR="00D800BA" w:rsidRPr="000F7AB4" w:rsidRDefault="00D800BA" w:rsidP="005A2D7A">
      <w:pPr>
        <w:pStyle w:val="H1GC"/>
        <w:rPr>
          <w:rFonts w:hint="eastAsia"/>
        </w:rPr>
      </w:pPr>
      <w:r w:rsidRPr="000F7AB4">
        <w:tab/>
      </w:r>
      <w:r w:rsidR="005A2D7A">
        <w:rPr>
          <w:rFonts w:hint="eastAsia"/>
        </w:rPr>
        <w:t>B.</w:t>
      </w:r>
      <w:r w:rsidRPr="000F7AB4">
        <w:tab/>
      </w:r>
      <w:r w:rsidRPr="000F7AB4">
        <w:rPr>
          <w:rFonts w:hint="eastAsia"/>
        </w:rPr>
        <w:t>积极方面</w:t>
      </w:r>
    </w:p>
    <w:p w:rsidR="00D800BA" w:rsidRPr="000F7AB4" w:rsidRDefault="00D800BA" w:rsidP="005A2D7A">
      <w:pPr>
        <w:pStyle w:val="SingleTxtGC"/>
        <w:rPr>
          <w:rFonts w:hint="eastAsia"/>
        </w:rPr>
      </w:pPr>
      <w:r>
        <w:rPr>
          <w:rFonts w:hint="eastAsia"/>
        </w:rPr>
        <w:t>4</w:t>
      </w:r>
      <w:r w:rsidRPr="000F7AB4">
        <w:t xml:space="preserve">.  </w:t>
      </w:r>
      <w:r w:rsidRPr="000F7AB4">
        <w:rPr>
          <w:rFonts w:hint="eastAsia"/>
        </w:rPr>
        <w:t>委员会赞赏地注意到，自</w:t>
      </w:r>
      <w:r w:rsidRPr="000F7AB4">
        <w:rPr>
          <w:rFonts w:hint="eastAsia"/>
        </w:rPr>
        <w:t>2005</w:t>
      </w:r>
      <w:r w:rsidRPr="000F7AB4">
        <w:rPr>
          <w:rFonts w:hint="eastAsia"/>
        </w:rPr>
        <w:t>年审议该国第三次定期报告</w:t>
      </w:r>
      <w:r w:rsidRPr="000F7AB4">
        <w:t>(CEDAW/C/</w:t>
      </w:r>
      <w:r w:rsidRPr="000F7AB4">
        <w:rPr>
          <w:rFonts w:hint="eastAsia"/>
        </w:rPr>
        <w:t xml:space="preserve"> </w:t>
      </w:r>
      <w:r w:rsidRPr="000F7AB4">
        <w:t>ISR/3)</w:t>
      </w:r>
      <w:r w:rsidRPr="000F7AB4">
        <w:rPr>
          <w:rFonts w:hint="eastAsia"/>
        </w:rPr>
        <w:t>以来，该国开展了重要的法律改革，以促进男女平等，消除对妇女的歧视，并努力遵循《公约》之下的义务。具体参见</w:t>
      </w:r>
      <w:r w:rsidRPr="000F7AB4">
        <w:t>：</w:t>
      </w:r>
    </w:p>
    <w:p w:rsidR="00D800BA" w:rsidRPr="000F7AB4" w:rsidRDefault="00D800BA" w:rsidP="005A2D7A">
      <w:pPr>
        <w:pStyle w:val="SingleTxtGC"/>
        <w:numPr>
          <w:ilvl w:val="0"/>
          <w:numId w:val="4"/>
        </w:numPr>
      </w:pPr>
      <w:r w:rsidRPr="000F7AB4">
        <w:rPr>
          <w:rFonts w:hint="eastAsia"/>
        </w:rPr>
        <w:t>2006</w:t>
      </w:r>
      <w:r w:rsidRPr="000F7AB4">
        <w:rPr>
          <w:rFonts w:hint="eastAsia"/>
        </w:rPr>
        <w:t>年，《反贩运人口法》</w:t>
      </w:r>
      <w:r w:rsidRPr="000F7AB4">
        <w:rPr>
          <w:rFonts w:hint="eastAsia"/>
        </w:rPr>
        <w:t>(</w:t>
      </w:r>
      <w:r w:rsidRPr="000F7AB4">
        <w:rPr>
          <w:rFonts w:hint="eastAsia"/>
        </w:rPr>
        <w:t>法律修正案</w:t>
      </w:r>
      <w:r w:rsidRPr="000F7AB4">
        <w:rPr>
          <w:rFonts w:hint="eastAsia"/>
        </w:rPr>
        <w:t>)</w:t>
      </w:r>
      <w:r w:rsidRPr="000F7AB4">
        <w:t>；</w:t>
      </w:r>
    </w:p>
    <w:p w:rsidR="00D800BA" w:rsidRPr="000F7AB4" w:rsidRDefault="00D800BA" w:rsidP="005A2D7A">
      <w:pPr>
        <w:pStyle w:val="SingleTxtGC"/>
        <w:numPr>
          <w:ilvl w:val="0"/>
          <w:numId w:val="4"/>
        </w:numPr>
      </w:pPr>
      <w:r w:rsidRPr="000F7AB4">
        <w:rPr>
          <w:rFonts w:hint="eastAsia"/>
        </w:rPr>
        <w:t>2006</w:t>
      </w:r>
      <w:r w:rsidRPr="000F7AB4">
        <w:rPr>
          <w:rFonts w:hint="eastAsia"/>
        </w:rPr>
        <w:t>年，《针对性罪犯的公共保护法》；</w:t>
      </w:r>
    </w:p>
    <w:p w:rsidR="00D800BA" w:rsidRPr="000F7AB4" w:rsidRDefault="00D800BA" w:rsidP="005A2D7A">
      <w:pPr>
        <w:pStyle w:val="SingleTxtGC"/>
        <w:numPr>
          <w:ilvl w:val="0"/>
          <w:numId w:val="4"/>
        </w:numPr>
      </w:pPr>
      <w:r w:rsidRPr="000F7AB4">
        <w:rPr>
          <w:rFonts w:hint="eastAsia"/>
        </w:rPr>
        <w:t>2007</w:t>
      </w:r>
      <w:r w:rsidRPr="000F7AB4">
        <w:rPr>
          <w:rFonts w:hint="eastAsia"/>
        </w:rPr>
        <w:t>年，《立法所涉性别问题法》</w:t>
      </w:r>
      <w:r w:rsidRPr="000F7AB4">
        <w:rPr>
          <w:rFonts w:hint="eastAsia"/>
        </w:rPr>
        <w:t>(</w:t>
      </w:r>
      <w:r w:rsidRPr="000F7AB4">
        <w:rPr>
          <w:rFonts w:hint="eastAsia"/>
        </w:rPr>
        <w:t>法律修正案</w:t>
      </w:r>
      <w:r w:rsidRPr="000F7AB4">
        <w:rPr>
          <w:rFonts w:hint="eastAsia"/>
        </w:rPr>
        <w:t>)</w:t>
      </w:r>
      <w:r w:rsidRPr="000F7AB4">
        <w:rPr>
          <w:rFonts w:hint="eastAsia"/>
        </w:rPr>
        <w:t>，其中规定，以色列议会在颁布任何一级或二级立法前，须系统审查其中所涉性别问题</w:t>
      </w:r>
      <w:r w:rsidRPr="000F7AB4">
        <w:t>；</w:t>
      </w:r>
    </w:p>
    <w:p w:rsidR="00D800BA" w:rsidRPr="000F7AB4" w:rsidRDefault="00D800BA" w:rsidP="005A2D7A">
      <w:pPr>
        <w:pStyle w:val="SingleTxtGC"/>
        <w:numPr>
          <w:ilvl w:val="0"/>
          <w:numId w:val="4"/>
        </w:numPr>
      </w:pPr>
      <w:r w:rsidRPr="000F7AB4">
        <w:rPr>
          <w:rFonts w:hint="eastAsia"/>
        </w:rPr>
        <w:t>2008</w:t>
      </w:r>
      <w:r w:rsidRPr="000F7AB4">
        <w:rPr>
          <w:rFonts w:hint="eastAsia"/>
        </w:rPr>
        <w:t>年，《促进提高职业妇女地位和妇女参加工作及促使工作场所满足妇女需要法》；</w:t>
      </w:r>
    </w:p>
    <w:p w:rsidR="00D800BA" w:rsidRPr="000F7AB4" w:rsidRDefault="00D800BA" w:rsidP="005A2D7A">
      <w:pPr>
        <w:pStyle w:val="SingleTxtGC"/>
        <w:numPr>
          <w:ilvl w:val="0"/>
          <w:numId w:val="4"/>
        </w:numPr>
      </w:pPr>
      <w:r w:rsidRPr="000F7AB4">
        <w:rPr>
          <w:rFonts w:hint="eastAsia"/>
        </w:rPr>
        <w:t>2008</w:t>
      </w:r>
      <w:r w:rsidRPr="000F7AB4">
        <w:rPr>
          <w:rFonts w:hint="eastAsia"/>
        </w:rPr>
        <w:t>年，《统计条例修正案》，其中第</w:t>
      </w:r>
      <w:r w:rsidRPr="000F7AB4">
        <w:t>7A</w:t>
      </w:r>
      <w:r w:rsidRPr="000F7AB4">
        <w:rPr>
          <w:rFonts w:hint="eastAsia"/>
        </w:rPr>
        <w:t>条规定，在收集、处理和公布个人统计数据时应包括按性别分列的数据，但有正当理由偏离这项一般规则的某些情形除外。</w:t>
      </w:r>
    </w:p>
    <w:p w:rsidR="00D800BA" w:rsidRPr="000F7AB4" w:rsidRDefault="00D800BA" w:rsidP="005A2D7A">
      <w:pPr>
        <w:pStyle w:val="SingleTxtGC"/>
      </w:pPr>
      <w:r>
        <w:rPr>
          <w:rFonts w:hint="eastAsia"/>
        </w:rPr>
        <w:t>5</w:t>
      </w:r>
      <w:r w:rsidRPr="000F7AB4">
        <w:t xml:space="preserve">.  </w:t>
      </w:r>
      <w:r w:rsidRPr="000F7AB4">
        <w:rPr>
          <w:rFonts w:hint="eastAsia"/>
        </w:rPr>
        <w:t>委员会还满意地注意到，自审议前次报告以来，缔约国批准或加入了以下国际文书</w:t>
      </w:r>
      <w:r w:rsidRPr="000F7AB4">
        <w:t>：</w:t>
      </w:r>
    </w:p>
    <w:p w:rsidR="00D800BA" w:rsidRPr="000F7AB4" w:rsidRDefault="00D800BA" w:rsidP="005A2D7A">
      <w:pPr>
        <w:pStyle w:val="SingleTxtGC"/>
        <w:numPr>
          <w:ilvl w:val="0"/>
          <w:numId w:val="5"/>
        </w:numPr>
        <w:rPr>
          <w:rFonts w:hint="eastAsia"/>
        </w:rPr>
      </w:pPr>
      <w:r w:rsidRPr="000F7AB4">
        <w:rPr>
          <w:rFonts w:hint="eastAsia"/>
        </w:rPr>
        <w:t>2005</w:t>
      </w:r>
      <w:r w:rsidRPr="000F7AB4">
        <w:rPr>
          <w:rFonts w:hint="eastAsia"/>
        </w:rPr>
        <w:t>年，《儿童权利公约关于儿童卷入武装冲突问题的任择议定书》；</w:t>
      </w:r>
      <w:r w:rsidRPr="000F7AB4">
        <w:rPr>
          <w:rFonts w:hint="eastAsia"/>
        </w:rPr>
        <w:t>2008</w:t>
      </w:r>
      <w:r w:rsidRPr="000F7AB4">
        <w:rPr>
          <w:rFonts w:hint="eastAsia"/>
        </w:rPr>
        <w:t>年，《儿童权利公约关于买卖儿童、儿童卖淫和儿童色情制品问题的任择议定书》。</w:t>
      </w:r>
    </w:p>
    <w:p w:rsidR="00D800BA" w:rsidRPr="000F7AB4" w:rsidRDefault="00D800BA" w:rsidP="005A2D7A">
      <w:pPr>
        <w:pStyle w:val="SingleTxtGC"/>
        <w:numPr>
          <w:ilvl w:val="0"/>
          <w:numId w:val="5"/>
        </w:numPr>
        <w:rPr>
          <w:rFonts w:hint="eastAsia"/>
        </w:rPr>
      </w:pPr>
      <w:r w:rsidRPr="000F7AB4">
        <w:rPr>
          <w:rFonts w:hint="eastAsia"/>
        </w:rPr>
        <w:t>2006</w:t>
      </w:r>
      <w:r w:rsidRPr="000F7AB4">
        <w:rPr>
          <w:rFonts w:hint="eastAsia"/>
        </w:rPr>
        <w:t>年，《联合国打击跨国有组织犯罪公约》；</w:t>
      </w:r>
      <w:r w:rsidRPr="000F7AB4">
        <w:rPr>
          <w:rFonts w:hint="eastAsia"/>
        </w:rPr>
        <w:t>2008</w:t>
      </w:r>
      <w:r w:rsidRPr="000F7AB4">
        <w:rPr>
          <w:rFonts w:hint="eastAsia"/>
        </w:rPr>
        <w:t>年，该公约《关于预防、禁止和惩治贩运人口特别是妇女和儿童行为的补充议定书》。</w:t>
      </w:r>
    </w:p>
    <w:p w:rsidR="00D800BA" w:rsidRPr="000F7AB4" w:rsidRDefault="00D800BA" w:rsidP="005A2D7A">
      <w:pPr>
        <w:pStyle w:val="H1GC"/>
        <w:rPr>
          <w:rFonts w:hint="eastAsia"/>
        </w:rPr>
      </w:pPr>
      <w:r w:rsidRPr="000F7AB4">
        <w:tab/>
      </w:r>
      <w:r w:rsidR="005A2D7A">
        <w:rPr>
          <w:rFonts w:hint="eastAsia"/>
        </w:rPr>
        <w:t>C.</w:t>
      </w:r>
      <w:r w:rsidRPr="000F7AB4">
        <w:tab/>
      </w:r>
      <w:r w:rsidRPr="000F7AB4">
        <w:rPr>
          <w:rFonts w:hint="eastAsia"/>
        </w:rPr>
        <w:t>主要关注领域和建议</w:t>
      </w:r>
    </w:p>
    <w:p w:rsidR="00D800BA" w:rsidRPr="00DF3813" w:rsidRDefault="00D800BA" w:rsidP="005A2D7A">
      <w:pPr>
        <w:pStyle w:val="SingleTxtGC"/>
        <w:rPr>
          <w:rFonts w:eastAsia="SimHei"/>
          <w:b/>
          <w:bCs/>
        </w:rPr>
      </w:pPr>
      <w:r w:rsidRPr="00DF3813">
        <w:rPr>
          <w:rFonts w:eastAsia="SimHei" w:hint="eastAsia"/>
          <w:bCs/>
        </w:rPr>
        <w:t>6</w:t>
      </w:r>
      <w:r w:rsidRPr="00DF3813">
        <w:rPr>
          <w:rFonts w:eastAsia="SimHei"/>
          <w:bCs/>
        </w:rPr>
        <w:t xml:space="preserve">.  </w:t>
      </w:r>
      <w:r w:rsidRPr="00DF3813">
        <w:rPr>
          <w:rFonts w:eastAsia="SimHei" w:hint="eastAsia"/>
          <w:bCs/>
        </w:rPr>
        <w:t>委员会回顾，</w:t>
      </w:r>
      <w:r w:rsidRPr="00DF3813">
        <w:rPr>
          <w:rFonts w:eastAsia="SimHei" w:hint="eastAsia"/>
          <w:lang w:val="en-GB"/>
        </w:rPr>
        <w:t>缔约国有义务系统并持续地执行《公约》的所有规定，并认为本结论性意见中所提出的关切和建议系缔约国从现在到下一次定期报告提交之时应给予优先注意的事项。因此，委员会敦促缔约国在执行活动中侧重于这些领域，并在下次定期报告中报告所采取的行动和取得的结果。委员会呼吁缔约国将本结论性意见提交所有相关部委、以色列议会及司法机关，以确保其得到充分实施。</w:t>
      </w:r>
    </w:p>
    <w:p w:rsidR="00D800BA" w:rsidRPr="000F7AB4" w:rsidRDefault="00D800BA" w:rsidP="005A2D7A">
      <w:pPr>
        <w:pStyle w:val="H23GC"/>
        <w:rPr>
          <w:rFonts w:hint="eastAsia"/>
        </w:rPr>
      </w:pPr>
      <w:r w:rsidRPr="000F7AB4">
        <w:tab/>
      </w:r>
      <w:r w:rsidRPr="000F7AB4">
        <w:tab/>
      </w:r>
      <w:r w:rsidRPr="000F7AB4">
        <w:rPr>
          <w:rFonts w:hint="eastAsia"/>
        </w:rPr>
        <w:t>议会</w:t>
      </w:r>
    </w:p>
    <w:p w:rsidR="00D800BA" w:rsidRPr="00DF3813" w:rsidRDefault="005A2D7A" w:rsidP="005A2D7A">
      <w:pPr>
        <w:pStyle w:val="SingleTxtGC"/>
        <w:rPr>
          <w:rFonts w:eastAsia="SimHei" w:hint="eastAsia"/>
          <w:b/>
          <w:bCs/>
        </w:rPr>
      </w:pPr>
      <w:r w:rsidRPr="00DF3813">
        <w:rPr>
          <w:rFonts w:eastAsia="SimHei" w:hint="eastAsia"/>
          <w:bCs/>
        </w:rPr>
        <w:t>7</w:t>
      </w:r>
      <w:r w:rsidR="00D800BA" w:rsidRPr="00DF3813">
        <w:rPr>
          <w:rFonts w:eastAsia="SimHei"/>
          <w:bCs/>
        </w:rPr>
        <w:t xml:space="preserve">.  </w:t>
      </w:r>
      <w:r w:rsidR="00D800BA" w:rsidRPr="00DF3813">
        <w:rPr>
          <w:rFonts w:eastAsia="SimHei" w:hint="eastAsia"/>
          <w:lang w:val="en-GB"/>
        </w:rPr>
        <w:t>委员会重申政府对充分履行缔约国在《公约》下的义务负有主要责任，并尤其应接受问责，但委员会强调，公约对政府各部门都具有约束力，请缔约国鼓励议会遵照自身的程序，为落实本结论性意见以及政府按照公约开展下一次报告进程而酌情采取必要的步骤</w:t>
      </w:r>
      <w:r w:rsidR="00D800BA" w:rsidRPr="00DF3813">
        <w:rPr>
          <w:rFonts w:eastAsia="SimHei" w:hint="eastAsia"/>
          <w:b/>
          <w:bCs/>
        </w:rPr>
        <w:t>。</w:t>
      </w:r>
    </w:p>
    <w:p w:rsidR="00D800BA" w:rsidRPr="000F7AB4" w:rsidRDefault="00D800BA" w:rsidP="005A2D7A">
      <w:pPr>
        <w:pStyle w:val="H23GC"/>
        <w:rPr>
          <w:rFonts w:hint="eastAsia"/>
        </w:rPr>
      </w:pPr>
      <w:r w:rsidRPr="000F7AB4">
        <w:tab/>
      </w:r>
      <w:r w:rsidRPr="000F7AB4">
        <w:tab/>
      </w:r>
      <w:r w:rsidRPr="000F7AB4">
        <w:rPr>
          <w:rFonts w:hint="eastAsia"/>
        </w:rPr>
        <w:t>保留</w:t>
      </w:r>
    </w:p>
    <w:p w:rsidR="00D800BA" w:rsidRPr="000F7AB4" w:rsidRDefault="005A2D7A" w:rsidP="005A2D7A">
      <w:pPr>
        <w:pStyle w:val="SingleTxtGC"/>
      </w:pPr>
      <w:r>
        <w:rPr>
          <w:rFonts w:hint="eastAsia"/>
        </w:rPr>
        <w:t>8</w:t>
      </w:r>
      <w:r w:rsidR="00D800BA" w:rsidRPr="000F7AB4">
        <w:t xml:space="preserve">.  </w:t>
      </w:r>
      <w:r w:rsidR="00D800BA" w:rsidRPr="000F7AB4">
        <w:rPr>
          <w:rFonts w:hint="eastAsia"/>
        </w:rPr>
        <w:t>委员会继续对缔约国仍然坚持对《公约》第七条</w:t>
      </w:r>
      <w:r w:rsidR="00D800BA" w:rsidRPr="000F7AB4">
        <w:t>(b)</w:t>
      </w:r>
      <w:r w:rsidR="00D800BA" w:rsidRPr="000F7AB4">
        <w:rPr>
          <w:rFonts w:hint="eastAsia"/>
        </w:rPr>
        <w:t>项和第十六条的保留感到关切。委员会认为，对第十六条的保留是不允许的，因为该保留有违《公约》的目标和宗旨。保留也损害到《公约》的其他基本条款，包括第二条，并破坏男女在有关婚姻和家庭关系的所有事项中享有实质性平等这一原则的落实。</w:t>
      </w:r>
      <w:r w:rsidR="00D800BA" w:rsidRPr="000F7AB4">
        <w:t xml:space="preserve"> </w:t>
      </w:r>
    </w:p>
    <w:p w:rsidR="00D800BA" w:rsidRPr="00DF3813" w:rsidRDefault="005A2D7A" w:rsidP="005A2D7A">
      <w:pPr>
        <w:pStyle w:val="SingleTxtGC"/>
        <w:rPr>
          <w:rFonts w:eastAsia="SimHei"/>
        </w:rPr>
      </w:pPr>
      <w:r w:rsidRPr="00DF3813">
        <w:rPr>
          <w:rFonts w:eastAsia="SimHei" w:hint="eastAsia"/>
        </w:rPr>
        <w:t>9</w:t>
      </w:r>
      <w:r w:rsidR="00D800BA" w:rsidRPr="00DF3813">
        <w:rPr>
          <w:rFonts w:eastAsia="SimHei"/>
        </w:rPr>
        <w:t xml:space="preserve">.  </w:t>
      </w:r>
      <w:r w:rsidR="00D800BA" w:rsidRPr="00DF3813">
        <w:rPr>
          <w:rFonts w:eastAsia="SimHei" w:hint="eastAsia"/>
        </w:rPr>
        <w:t>委员会回顾以前的建议</w:t>
      </w:r>
      <w:r w:rsidR="00D800BA" w:rsidRPr="00DF3813">
        <w:rPr>
          <w:rFonts w:eastAsia="SimHei"/>
        </w:rPr>
        <w:t>(CEDAW/C/ISR/CO/</w:t>
      </w:r>
      <w:r w:rsidR="00DF3813" w:rsidRPr="00DF3813">
        <w:rPr>
          <w:rFonts w:eastAsia="SimHei"/>
        </w:rPr>
        <w:t>3,</w:t>
      </w:r>
      <w:r w:rsidR="00D800BA" w:rsidRPr="00DF3813">
        <w:rPr>
          <w:rFonts w:eastAsia="SimHei" w:hint="eastAsia"/>
        </w:rPr>
        <w:t xml:space="preserve"> </w:t>
      </w:r>
      <w:r w:rsidR="00D800BA" w:rsidRPr="00DF3813">
        <w:rPr>
          <w:rFonts w:eastAsia="SimHei" w:hint="eastAsia"/>
        </w:rPr>
        <w:t>第</w:t>
      </w:r>
      <w:r w:rsidR="00D800BA" w:rsidRPr="00DF3813">
        <w:rPr>
          <w:rFonts w:eastAsia="SimHei"/>
        </w:rPr>
        <w:t>26</w:t>
      </w:r>
      <w:r w:rsidR="00D800BA" w:rsidRPr="00DF3813">
        <w:rPr>
          <w:rFonts w:eastAsia="SimHei" w:hint="eastAsia"/>
        </w:rPr>
        <w:t>段</w:t>
      </w:r>
      <w:r w:rsidR="00D800BA" w:rsidRPr="00DF3813">
        <w:rPr>
          <w:rFonts w:eastAsia="SimHei"/>
        </w:rPr>
        <w:t>)</w:t>
      </w:r>
      <w:r w:rsidR="00D800BA" w:rsidRPr="00DF3813">
        <w:rPr>
          <w:rFonts w:eastAsia="SimHei" w:hint="eastAsia"/>
        </w:rPr>
        <w:t>，敦促缔约国考虑撤销对《公约》第七条</w:t>
      </w:r>
      <w:r w:rsidR="00D800BA" w:rsidRPr="00DF3813">
        <w:rPr>
          <w:rFonts w:eastAsia="SimHei"/>
        </w:rPr>
        <w:t>(b)</w:t>
      </w:r>
      <w:r w:rsidR="00D800BA" w:rsidRPr="00DF3813">
        <w:rPr>
          <w:rFonts w:eastAsia="SimHei" w:hint="eastAsia"/>
        </w:rPr>
        <w:t>项、特别是对第十六条的保留，以便根据《公约》第二条和第十六条的规定，消除在关于婚姻和家庭关系的所有事项中对妇女的歧视。</w:t>
      </w:r>
    </w:p>
    <w:p w:rsidR="00D800BA" w:rsidRPr="000F7AB4" w:rsidRDefault="00D800BA" w:rsidP="005A2D7A">
      <w:pPr>
        <w:pStyle w:val="H23GC"/>
        <w:rPr>
          <w:rFonts w:hint="eastAsia"/>
        </w:rPr>
      </w:pPr>
      <w:r w:rsidRPr="000F7AB4">
        <w:rPr>
          <w:bCs/>
        </w:rPr>
        <w:tab/>
      </w:r>
      <w:r w:rsidRPr="000F7AB4">
        <w:rPr>
          <w:bCs/>
        </w:rPr>
        <w:tab/>
      </w:r>
      <w:r w:rsidRPr="000F7AB4">
        <w:rPr>
          <w:rFonts w:hint="eastAsia"/>
        </w:rPr>
        <w:t>平等和不歧视的定义</w:t>
      </w:r>
    </w:p>
    <w:p w:rsidR="00D800BA" w:rsidRPr="000F7AB4" w:rsidRDefault="00D800BA" w:rsidP="005A2D7A">
      <w:pPr>
        <w:pStyle w:val="SingleTxtGC"/>
        <w:rPr>
          <w:rFonts w:hint="eastAsia"/>
        </w:rPr>
      </w:pPr>
      <w:r w:rsidRPr="000F7AB4">
        <w:t>1</w:t>
      </w:r>
      <w:r w:rsidR="005A2D7A">
        <w:rPr>
          <w:rFonts w:hint="eastAsia"/>
        </w:rPr>
        <w:t>0</w:t>
      </w:r>
      <w:r w:rsidRPr="000F7AB4">
        <w:t xml:space="preserve">.  </w:t>
      </w:r>
      <w:r w:rsidRPr="000F7AB4">
        <w:rPr>
          <w:rFonts w:hint="eastAsia"/>
        </w:rPr>
        <w:t>委员会注意到不歧视原则已纳入几部法律之中，但仍感关切的是，在缔约国作为权利法案的基本法《人的尊严和自由》</w:t>
      </w:r>
      <w:r w:rsidRPr="000F7AB4">
        <w:rPr>
          <w:rFonts w:hint="eastAsia"/>
        </w:rPr>
        <w:t>(1992</w:t>
      </w:r>
      <w:r w:rsidRPr="000F7AB4">
        <w:rPr>
          <w:rFonts w:hint="eastAsia"/>
        </w:rPr>
        <w:t>年</w:t>
      </w:r>
      <w:r w:rsidRPr="000F7AB4">
        <w:rPr>
          <w:rFonts w:hint="eastAsia"/>
        </w:rPr>
        <w:t>)</w:t>
      </w:r>
      <w:r w:rsidRPr="000F7AB4">
        <w:rPr>
          <w:rFonts w:hint="eastAsia"/>
        </w:rPr>
        <w:t>中，没有关于男女平等的一般规定，也没有禁止对妇女直接和间接歧视的规定。但是委员会注意到，缔约国正在继续编写一份基于共识的宪法。</w:t>
      </w:r>
    </w:p>
    <w:p w:rsidR="00D800BA" w:rsidRPr="00DF3813" w:rsidRDefault="00D800BA" w:rsidP="005A2D7A">
      <w:pPr>
        <w:pStyle w:val="SingleTxtGC"/>
        <w:rPr>
          <w:rFonts w:eastAsia="SimHei"/>
        </w:rPr>
      </w:pPr>
      <w:r w:rsidRPr="00DF3813">
        <w:rPr>
          <w:rFonts w:eastAsia="SimHei"/>
        </w:rPr>
        <w:t>1</w:t>
      </w:r>
      <w:r w:rsidR="005A2D7A" w:rsidRPr="00DF3813">
        <w:rPr>
          <w:rFonts w:eastAsia="SimHei" w:hint="eastAsia"/>
        </w:rPr>
        <w:t>1</w:t>
      </w:r>
      <w:r w:rsidRPr="00DF3813">
        <w:rPr>
          <w:rFonts w:eastAsia="SimHei"/>
        </w:rPr>
        <w:t xml:space="preserve">.  </w:t>
      </w:r>
      <w:r w:rsidRPr="00DF3813">
        <w:rPr>
          <w:rFonts w:eastAsia="SimHei" w:hint="eastAsia"/>
        </w:rPr>
        <w:t>委员会回顾以前的建议</w:t>
      </w:r>
      <w:r w:rsidRPr="00DF3813">
        <w:rPr>
          <w:rFonts w:eastAsia="SimHei"/>
        </w:rPr>
        <w:t>(CEDAW/C/ISR/CO/</w:t>
      </w:r>
      <w:r w:rsidR="00DF3813" w:rsidRPr="00DF3813">
        <w:rPr>
          <w:rFonts w:eastAsia="SimHei"/>
        </w:rPr>
        <w:t>3,</w:t>
      </w:r>
      <w:r w:rsidRPr="00DF3813">
        <w:rPr>
          <w:rFonts w:eastAsia="SimHei" w:hint="eastAsia"/>
        </w:rPr>
        <w:t xml:space="preserve"> </w:t>
      </w:r>
      <w:r w:rsidRPr="00DF3813">
        <w:rPr>
          <w:rFonts w:eastAsia="SimHei" w:hint="eastAsia"/>
        </w:rPr>
        <w:t>第</w:t>
      </w:r>
      <w:r w:rsidRPr="00DF3813">
        <w:rPr>
          <w:rFonts w:eastAsia="SimHei"/>
        </w:rPr>
        <w:t>18</w:t>
      </w:r>
      <w:r w:rsidRPr="00DF3813">
        <w:rPr>
          <w:rFonts w:eastAsia="SimHei" w:hint="eastAsia"/>
        </w:rPr>
        <w:t>段</w:t>
      </w:r>
      <w:r w:rsidRPr="00DF3813">
        <w:rPr>
          <w:rFonts w:eastAsia="SimHei"/>
        </w:rPr>
        <w:t>)</w:t>
      </w:r>
      <w:r w:rsidRPr="00DF3813">
        <w:rPr>
          <w:rFonts w:eastAsia="SimHei" w:hint="eastAsia"/>
        </w:rPr>
        <w:t>，敦促缔约国</w:t>
      </w:r>
      <w:r w:rsidRPr="00DF3813">
        <w:rPr>
          <w:rFonts w:eastAsia="SimHei"/>
        </w:rPr>
        <w:t>：</w:t>
      </w:r>
    </w:p>
    <w:p w:rsidR="00D800BA" w:rsidRPr="00DF3813" w:rsidRDefault="00D800BA" w:rsidP="005A2D7A">
      <w:pPr>
        <w:pStyle w:val="SingleTxtGC"/>
        <w:numPr>
          <w:ilvl w:val="0"/>
          <w:numId w:val="6"/>
        </w:numPr>
        <w:rPr>
          <w:rFonts w:eastAsia="SimHei"/>
        </w:rPr>
      </w:pPr>
      <w:r w:rsidRPr="00DF3813">
        <w:rPr>
          <w:rFonts w:eastAsia="SimHei" w:hint="eastAsia"/>
        </w:rPr>
        <w:t>在新《宪法》或基本法或其他适当的法律中明确列入不因性别而受歧视的权利，并依《公约》第一条规定歧视的定义，涵盖直接和间接歧视以及公共和私人领域的歧视；</w:t>
      </w:r>
    </w:p>
    <w:p w:rsidR="00D800BA" w:rsidRPr="00DF3813" w:rsidRDefault="00D800BA" w:rsidP="005A2D7A">
      <w:pPr>
        <w:pStyle w:val="SingleTxtGC"/>
        <w:numPr>
          <w:ilvl w:val="0"/>
          <w:numId w:val="6"/>
        </w:numPr>
        <w:rPr>
          <w:rFonts w:eastAsia="SimHei" w:hint="eastAsia"/>
        </w:rPr>
      </w:pPr>
      <w:r w:rsidRPr="00DF3813">
        <w:rPr>
          <w:rFonts w:eastAsia="SimHei" w:hint="eastAsia"/>
        </w:rPr>
        <w:t>按照《公约》第二条在适当的国家立法中规定性别平等的原则，以完成列入和实施《公约》条款的必要国内程序。</w:t>
      </w:r>
    </w:p>
    <w:p w:rsidR="00D800BA" w:rsidRPr="000F7AB4" w:rsidRDefault="00D800BA" w:rsidP="005A2D7A">
      <w:pPr>
        <w:pStyle w:val="H23GC"/>
        <w:rPr>
          <w:rFonts w:hint="eastAsia"/>
        </w:rPr>
      </w:pPr>
      <w:r w:rsidRPr="000F7AB4">
        <w:rPr>
          <w:rFonts w:hint="eastAsia"/>
        </w:rPr>
        <w:tab/>
      </w:r>
      <w:r w:rsidRPr="000F7AB4">
        <w:rPr>
          <w:rFonts w:hint="eastAsia"/>
        </w:rPr>
        <w:tab/>
      </w:r>
      <w:r w:rsidRPr="000F7AB4">
        <w:rPr>
          <w:rFonts w:hint="eastAsia"/>
        </w:rPr>
        <w:t>《公约》的适用性</w:t>
      </w:r>
    </w:p>
    <w:p w:rsidR="00D800BA" w:rsidRPr="000F7AB4" w:rsidRDefault="005A2D7A" w:rsidP="005A2D7A">
      <w:pPr>
        <w:pStyle w:val="SingleTxtGC"/>
      </w:pPr>
      <w:r>
        <w:rPr>
          <w:rFonts w:hint="eastAsia"/>
        </w:rPr>
        <w:t>12</w:t>
      </w:r>
      <w:r w:rsidR="00D800BA" w:rsidRPr="000F7AB4">
        <w:t xml:space="preserve">.  </w:t>
      </w:r>
      <w:r w:rsidR="00D800BA" w:rsidRPr="000F7AB4">
        <w:t>委员会回顾以前的结论性意见</w:t>
      </w:r>
      <w:r w:rsidR="00D800BA" w:rsidRPr="000F7AB4">
        <w:t>(CEDAW/C/ISR/CO/</w:t>
      </w:r>
      <w:r w:rsidR="00DF3813">
        <w:t>3,</w:t>
      </w:r>
      <w:r w:rsidR="00D800BA" w:rsidRPr="000F7AB4">
        <w:t xml:space="preserve"> </w:t>
      </w:r>
      <w:r w:rsidR="00D800BA" w:rsidRPr="000F7AB4">
        <w:t>第</w:t>
      </w:r>
      <w:r w:rsidR="00D800BA" w:rsidRPr="000F7AB4">
        <w:t>23</w:t>
      </w:r>
      <w:r w:rsidR="00D800BA" w:rsidRPr="000F7AB4">
        <w:t>段</w:t>
      </w:r>
      <w:r w:rsidR="00D800BA" w:rsidRPr="000F7AB4">
        <w:t>)</w:t>
      </w:r>
      <w:r w:rsidR="00D800BA" w:rsidRPr="000F7AB4">
        <w:t>，对缔约国的下述立场表示遗憾：《公约》不适用于缔约国本国领土之外，因此在第四次和第五次定期报告中没有提供在被占巴勒斯坦领土上《公约》执行情况的任何信息。但是，委员会注意到，代表团承认缔约国具有某些责任，包括在人道主义法律背景下，因此代表团在坚持其立场的同时，对委员会提出的关于被占领土上妇女状况的一些问题作出了答复。委员会重申，缔约国关于《公约》不对被占领土适用的观点有悖委员会和其他条约机构的意见，包括人权事务委员会、经济、社会和文化权利委员会、禁止歧视委员会，也违背国际法院</w:t>
      </w:r>
      <w:r w:rsidR="00DF3813">
        <w:rPr>
          <w:rFonts w:hint="eastAsia"/>
        </w:rPr>
        <w:t>“</w:t>
      </w:r>
      <w:r w:rsidR="00D800BA" w:rsidRPr="000F7AB4">
        <w:t>关于在被占巴勒斯坦领土上修墙的法律后果的咨询意见</w:t>
      </w:r>
      <w:r w:rsidR="00DF3813">
        <w:rPr>
          <w:rFonts w:hint="eastAsia"/>
        </w:rPr>
        <w:t>”</w:t>
      </w:r>
      <w:r w:rsidR="00D800BA" w:rsidRPr="000F7AB4">
        <w:t>，上述机构均指出，在国际人权公约和人道主义法律下的义务适用于在缔约国管辖或实际控制下的所有人口，并强调缔约国在国际人权条约下的义务适用于被占领土。</w:t>
      </w:r>
      <w:r w:rsidR="00D800BA" w:rsidRPr="000F7AB4">
        <w:t xml:space="preserve"> </w:t>
      </w:r>
    </w:p>
    <w:p w:rsidR="00D800BA" w:rsidRPr="005A2D7A" w:rsidRDefault="00D800BA" w:rsidP="005A2D7A">
      <w:pPr>
        <w:pStyle w:val="SingleTxtGC"/>
        <w:rPr>
          <w:rFonts w:eastAsia="SimHei"/>
        </w:rPr>
      </w:pPr>
      <w:r w:rsidRPr="005A2D7A">
        <w:rPr>
          <w:rFonts w:eastAsia="SimHei"/>
        </w:rPr>
        <w:t>1</w:t>
      </w:r>
      <w:r w:rsidR="005A2D7A" w:rsidRPr="005A2D7A">
        <w:rPr>
          <w:rFonts w:eastAsia="SimHei" w:hint="eastAsia"/>
        </w:rPr>
        <w:t>3</w:t>
      </w:r>
      <w:r w:rsidRPr="005A2D7A">
        <w:rPr>
          <w:rFonts w:eastAsia="SimHei"/>
        </w:rPr>
        <w:t xml:space="preserve">.  </w:t>
      </w:r>
      <w:r w:rsidRPr="005A2D7A">
        <w:rPr>
          <w:rFonts w:eastAsia="SimHei" w:hint="eastAsia"/>
        </w:rPr>
        <w:t>委员会援引其关于缔约国在《公约》第二条下核心义务的第</w:t>
      </w:r>
      <w:r w:rsidRPr="005A2D7A">
        <w:rPr>
          <w:rFonts w:eastAsia="SimHei" w:hint="eastAsia"/>
        </w:rPr>
        <w:t>28</w:t>
      </w:r>
      <w:r w:rsidRPr="005A2D7A">
        <w:rPr>
          <w:rFonts w:eastAsia="SimHei" w:hint="eastAsia"/>
        </w:rPr>
        <w:t>号一般性建议的第</w:t>
      </w:r>
      <w:r w:rsidRPr="005A2D7A">
        <w:rPr>
          <w:rFonts w:eastAsia="SimHei" w:hint="eastAsia"/>
        </w:rPr>
        <w:t>12</w:t>
      </w:r>
      <w:r w:rsidRPr="005A2D7A">
        <w:rPr>
          <w:rFonts w:eastAsia="SimHei" w:hint="eastAsia"/>
        </w:rPr>
        <w:t>段，敦促缔约国重新考虑其立场，充分落实其根据《公约》对在其管辖或实际控制下的所有人口承担的义务，在下一次定期报告中提供全体妇女享有《公约》权利的详细信息，包括如彼时仍适用的被占巴勒斯坦领土上的妇女。</w:t>
      </w:r>
      <w:r w:rsidR="00DF3813">
        <w:rPr>
          <w:rFonts w:eastAsia="SimHei" w:hint="eastAsia"/>
        </w:rPr>
        <w:t>委员会鼓励缔约国就如何实施公约规定加强与巴勒斯坦当局的对话。</w:t>
      </w:r>
    </w:p>
    <w:p w:rsidR="00D800BA" w:rsidRPr="000F7AB4" w:rsidRDefault="00D800BA" w:rsidP="005A2D7A">
      <w:pPr>
        <w:pStyle w:val="H23GC"/>
        <w:rPr>
          <w:rFonts w:hint="eastAsia"/>
        </w:rPr>
      </w:pPr>
      <w:r w:rsidRPr="000F7AB4">
        <w:tab/>
      </w:r>
      <w:r w:rsidRPr="000F7AB4">
        <w:tab/>
      </w:r>
      <w:r w:rsidRPr="000F7AB4">
        <w:rPr>
          <w:rFonts w:hint="eastAsia"/>
        </w:rPr>
        <w:t>妇女对和平进程的参与</w:t>
      </w:r>
    </w:p>
    <w:p w:rsidR="00D800BA" w:rsidRPr="000F7AB4" w:rsidRDefault="00D800BA" w:rsidP="005A2D7A">
      <w:pPr>
        <w:pStyle w:val="SingleTxtGC"/>
        <w:rPr>
          <w:rFonts w:hint="eastAsia"/>
        </w:rPr>
      </w:pPr>
      <w:r w:rsidRPr="000F7AB4">
        <w:rPr>
          <w:lang w:val="en-GB"/>
        </w:rPr>
        <w:t>1</w:t>
      </w:r>
      <w:r w:rsidR="005A2D7A">
        <w:rPr>
          <w:rFonts w:hint="eastAsia"/>
          <w:lang w:val="en-GB"/>
        </w:rPr>
        <w:t>4</w:t>
      </w:r>
      <w:r w:rsidRPr="000F7AB4">
        <w:rPr>
          <w:lang w:val="en-GB"/>
        </w:rPr>
        <w:t xml:space="preserve">.  </w:t>
      </w:r>
      <w:r w:rsidRPr="000F7AB4">
        <w:rPr>
          <w:rFonts w:hint="eastAsia"/>
          <w:lang w:val="en-GB"/>
        </w:rPr>
        <w:t>委员会意识到，冲突和暴力的长期存在妨碍了《公约》的充分落实。在这方面，委员会欢迎缔约国承认联合国安全理事会关于各种国内和国际舞台上妇女与和平及安全问题的第</w:t>
      </w:r>
      <w:r w:rsidRPr="000F7AB4">
        <w:t>1325(2000)</w:t>
      </w:r>
      <w:r w:rsidRPr="000F7AB4">
        <w:rPr>
          <w:rFonts w:hint="eastAsia"/>
        </w:rPr>
        <w:t>号决议的重要性，欢迎缔约国继该决议之后于</w:t>
      </w:r>
      <w:r w:rsidRPr="000F7AB4">
        <w:rPr>
          <w:rFonts w:hint="eastAsia"/>
        </w:rPr>
        <w:t>2005</w:t>
      </w:r>
      <w:r w:rsidRPr="000F7AB4">
        <w:rPr>
          <w:rFonts w:hint="eastAsia"/>
        </w:rPr>
        <w:t>年修订了</w:t>
      </w:r>
      <w:r w:rsidRPr="000F7AB4">
        <w:rPr>
          <w:rFonts w:hint="eastAsia"/>
        </w:rPr>
        <w:t>1951</w:t>
      </w:r>
      <w:r w:rsidRPr="000F7AB4">
        <w:rPr>
          <w:rFonts w:hint="eastAsia"/>
        </w:rPr>
        <w:t>年的《妇女平等权利法》，增加了第</w:t>
      </w:r>
      <w:r w:rsidRPr="000F7AB4">
        <w:t>6C1</w:t>
      </w:r>
      <w:r w:rsidRPr="000F7AB4">
        <w:rPr>
          <w:rFonts w:hint="eastAsia"/>
        </w:rPr>
        <w:t>条，规定在制订国家政策包括建设和平谈判的机构中妇女必须享有平等的代表权。</w:t>
      </w:r>
    </w:p>
    <w:p w:rsidR="00D800BA" w:rsidRPr="005A2D7A" w:rsidRDefault="00D800BA" w:rsidP="005A2D7A">
      <w:pPr>
        <w:pStyle w:val="SingleTxtGC"/>
        <w:rPr>
          <w:rFonts w:eastAsia="SimHei" w:hint="eastAsia"/>
        </w:rPr>
      </w:pPr>
      <w:r w:rsidRPr="005A2D7A">
        <w:rPr>
          <w:rFonts w:eastAsia="SimHei"/>
        </w:rPr>
        <w:t>1</w:t>
      </w:r>
      <w:r w:rsidR="005A2D7A" w:rsidRPr="005A2D7A">
        <w:rPr>
          <w:rFonts w:eastAsia="SimHei" w:hint="eastAsia"/>
        </w:rPr>
        <w:t>5</w:t>
      </w:r>
      <w:r w:rsidRPr="005A2D7A">
        <w:rPr>
          <w:rFonts w:eastAsia="SimHei"/>
        </w:rPr>
        <w:t xml:space="preserve">.  </w:t>
      </w:r>
      <w:r w:rsidRPr="005A2D7A">
        <w:rPr>
          <w:rFonts w:eastAsia="SimHei" w:hint="eastAsia"/>
        </w:rPr>
        <w:t>委员会援引以前的建议</w:t>
      </w:r>
      <w:r w:rsidRPr="005A2D7A">
        <w:rPr>
          <w:rFonts w:eastAsia="SimHei"/>
        </w:rPr>
        <w:t>(CEDAW/C/ISR/CO/</w:t>
      </w:r>
      <w:r w:rsidR="00DF3813">
        <w:rPr>
          <w:rFonts w:eastAsia="SimHei"/>
        </w:rPr>
        <w:t>3,</w:t>
      </w:r>
      <w:r w:rsidRPr="005A2D7A">
        <w:rPr>
          <w:rFonts w:eastAsia="SimHei" w:hint="eastAsia"/>
        </w:rPr>
        <w:t xml:space="preserve"> </w:t>
      </w:r>
      <w:r w:rsidRPr="005A2D7A">
        <w:rPr>
          <w:rFonts w:eastAsia="SimHei" w:hint="eastAsia"/>
        </w:rPr>
        <w:t>第</w:t>
      </w:r>
      <w:r w:rsidRPr="005A2D7A">
        <w:rPr>
          <w:rFonts w:eastAsia="SimHei"/>
        </w:rPr>
        <w:t>22</w:t>
      </w:r>
      <w:r w:rsidRPr="005A2D7A">
        <w:rPr>
          <w:rFonts w:eastAsia="SimHei" w:hint="eastAsia"/>
        </w:rPr>
        <w:t>段</w:t>
      </w:r>
      <w:r w:rsidRPr="005A2D7A">
        <w:rPr>
          <w:rFonts w:eastAsia="SimHei"/>
        </w:rPr>
        <w:t>)</w:t>
      </w:r>
      <w:r w:rsidRPr="005A2D7A">
        <w:rPr>
          <w:rFonts w:eastAsia="SimHei" w:hint="eastAsia"/>
        </w:rPr>
        <w:t>，呼吁缔约国加强努力以解决冲突，充分使所有相关妇女参与和平进程各个阶段，包括决策进程中的平等机会和参与。</w:t>
      </w:r>
    </w:p>
    <w:p w:rsidR="00D800BA" w:rsidRPr="000F7AB4" w:rsidRDefault="00D800BA" w:rsidP="005A2D7A">
      <w:pPr>
        <w:pStyle w:val="H23GC"/>
        <w:rPr>
          <w:rFonts w:hint="eastAsia"/>
        </w:rPr>
      </w:pPr>
      <w:r w:rsidRPr="000F7AB4">
        <w:tab/>
      </w:r>
      <w:r w:rsidRPr="000F7AB4">
        <w:tab/>
      </w:r>
      <w:r w:rsidRPr="000F7AB4">
        <w:rPr>
          <w:rFonts w:hint="eastAsia"/>
        </w:rPr>
        <w:t>《公约》的宣传</w:t>
      </w:r>
    </w:p>
    <w:p w:rsidR="00D800BA" w:rsidRPr="000F7AB4" w:rsidRDefault="00D800BA" w:rsidP="005A2D7A">
      <w:pPr>
        <w:pStyle w:val="SingleTxtGC"/>
        <w:rPr>
          <w:rFonts w:hint="eastAsia"/>
        </w:rPr>
      </w:pPr>
      <w:r w:rsidRPr="000F7AB4">
        <w:t>1</w:t>
      </w:r>
      <w:r w:rsidR="005A2D7A">
        <w:rPr>
          <w:rFonts w:hint="eastAsia"/>
        </w:rPr>
        <w:t>6</w:t>
      </w:r>
      <w:r w:rsidRPr="000F7AB4">
        <w:t xml:space="preserve">.  </w:t>
      </w:r>
      <w:r w:rsidRPr="000F7AB4">
        <w:rPr>
          <w:rFonts w:hint="eastAsia"/>
        </w:rPr>
        <w:t>委员会关切地注意到，整个社会中包括政府各部门对《公约》规定的妇女权利、《公约》中关于男女实质平等的概念以及委员会的一般性建议的了解不够。委员会还感到关切的是，缔约国未提供法院直接援引《公约》条款的案例信息。而且，妇女本身，包括被占领土上的妇女和属于少数群体成员的妇女，并未意识到自己依照《公约》享有的权利，因此也缺乏主张权利的能力。</w:t>
      </w:r>
    </w:p>
    <w:p w:rsidR="00D800BA" w:rsidRPr="005A2D7A" w:rsidRDefault="00D800BA" w:rsidP="005A2D7A">
      <w:pPr>
        <w:pStyle w:val="SingleTxtGC"/>
        <w:rPr>
          <w:rFonts w:eastAsia="SimHei"/>
        </w:rPr>
      </w:pPr>
      <w:r w:rsidRPr="005A2D7A">
        <w:rPr>
          <w:rFonts w:eastAsia="SimHei"/>
        </w:rPr>
        <w:t>1</w:t>
      </w:r>
      <w:r w:rsidR="005A2D7A" w:rsidRPr="005A2D7A">
        <w:rPr>
          <w:rFonts w:eastAsia="SimHei" w:hint="eastAsia"/>
        </w:rPr>
        <w:t>7</w:t>
      </w:r>
      <w:r w:rsidRPr="005A2D7A">
        <w:rPr>
          <w:rFonts w:eastAsia="SimHei"/>
        </w:rPr>
        <w:t xml:space="preserve">.  </w:t>
      </w:r>
      <w:r w:rsidRPr="005A2D7A">
        <w:rPr>
          <w:rFonts w:eastAsia="SimHei" w:hint="eastAsia"/>
        </w:rPr>
        <w:t>委员会建议缔约国采取一切必要措施，以</w:t>
      </w:r>
      <w:r w:rsidRPr="005A2D7A">
        <w:rPr>
          <w:rFonts w:eastAsia="SimHei"/>
        </w:rPr>
        <w:t>：</w:t>
      </w:r>
    </w:p>
    <w:p w:rsidR="00D800BA" w:rsidRPr="005A2D7A" w:rsidRDefault="00D800BA" w:rsidP="005A2D7A">
      <w:pPr>
        <w:pStyle w:val="SingleTxtGC"/>
        <w:numPr>
          <w:ilvl w:val="0"/>
          <w:numId w:val="7"/>
        </w:numPr>
        <w:rPr>
          <w:rFonts w:eastAsia="SimHei"/>
        </w:rPr>
      </w:pPr>
      <w:r w:rsidRPr="005A2D7A">
        <w:rPr>
          <w:rFonts w:eastAsia="SimHei" w:hint="eastAsia"/>
        </w:rPr>
        <w:t>确保政府各部门充分了解和适用《公约》，包括司法机关在内，作为所有关于男女平等和增进妇女地位的法律、法院裁决和政策的框架</w:t>
      </w:r>
      <w:r w:rsidRPr="005A2D7A">
        <w:rPr>
          <w:rFonts w:eastAsia="SimHei"/>
        </w:rPr>
        <w:t>；</w:t>
      </w:r>
    </w:p>
    <w:p w:rsidR="00D800BA" w:rsidRPr="005A2D7A" w:rsidRDefault="00D800BA" w:rsidP="005A2D7A">
      <w:pPr>
        <w:pStyle w:val="SingleTxtGC"/>
        <w:numPr>
          <w:ilvl w:val="0"/>
          <w:numId w:val="7"/>
        </w:numPr>
        <w:rPr>
          <w:rFonts w:eastAsia="SimHei"/>
        </w:rPr>
      </w:pPr>
      <w:r w:rsidRPr="005A2D7A">
        <w:rPr>
          <w:rFonts w:eastAsia="SimHei" w:hint="eastAsia"/>
        </w:rPr>
        <w:t>确保将《公约》及相关国内立法作为对法官、治安官、律师和检察官司法教育和培训的必要内容，以便在该国牢固地树立支持男女平等、摒除性别歧视的法律文化</w:t>
      </w:r>
      <w:r w:rsidRPr="005A2D7A">
        <w:rPr>
          <w:rFonts w:eastAsia="SimHei"/>
        </w:rPr>
        <w:t>；</w:t>
      </w:r>
    </w:p>
    <w:p w:rsidR="00D800BA" w:rsidRPr="005A2D7A" w:rsidRDefault="00D800BA" w:rsidP="005A2D7A">
      <w:pPr>
        <w:pStyle w:val="SingleTxtGC"/>
        <w:numPr>
          <w:ilvl w:val="0"/>
          <w:numId w:val="7"/>
        </w:numPr>
        <w:rPr>
          <w:rFonts w:eastAsia="SimHei"/>
        </w:rPr>
      </w:pPr>
      <w:r w:rsidRPr="005A2D7A">
        <w:rPr>
          <w:rFonts w:eastAsia="SimHei" w:hint="eastAsia"/>
        </w:rPr>
        <w:t>增强包括阿拉伯妇女和少数群体成员妇女在内的全体妇女对自身权利的意识，包括通过法律扫盲方案和法律援助等途径；</w:t>
      </w:r>
    </w:p>
    <w:p w:rsidR="00D800BA" w:rsidRPr="005A2D7A" w:rsidRDefault="00D800BA" w:rsidP="005A2D7A">
      <w:pPr>
        <w:pStyle w:val="SingleTxtGC"/>
        <w:numPr>
          <w:ilvl w:val="0"/>
          <w:numId w:val="7"/>
        </w:numPr>
        <w:rPr>
          <w:rFonts w:eastAsia="SimHei"/>
        </w:rPr>
      </w:pPr>
      <w:r w:rsidRPr="005A2D7A">
        <w:rPr>
          <w:rFonts w:eastAsia="SimHei" w:hint="eastAsia"/>
        </w:rPr>
        <w:t>通过各种适当的措施，包括将《公约》及本结论性意见翻译成阿拉伯语，确保向妇女提供《公约》的信息，包括被占领土的妇女和少数社群的妇女。</w:t>
      </w:r>
    </w:p>
    <w:p w:rsidR="00D800BA" w:rsidRPr="000F7AB4" w:rsidRDefault="00D800BA" w:rsidP="005A2D7A">
      <w:pPr>
        <w:pStyle w:val="H23GC"/>
        <w:rPr>
          <w:rFonts w:hint="eastAsia"/>
        </w:rPr>
      </w:pPr>
      <w:r w:rsidRPr="000F7AB4">
        <w:tab/>
      </w:r>
      <w:r w:rsidRPr="000F7AB4">
        <w:tab/>
      </w:r>
      <w:r w:rsidRPr="000F7AB4">
        <w:rPr>
          <w:rFonts w:hint="eastAsia"/>
        </w:rPr>
        <w:t>提高妇女地位的国家机制</w:t>
      </w:r>
    </w:p>
    <w:p w:rsidR="00D800BA" w:rsidRPr="000F7AB4" w:rsidRDefault="00D800BA" w:rsidP="005A2D7A">
      <w:pPr>
        <w:pStyle w:val="SingleTxtGC"/>
        <w:rPr>
          <w:rFonts w:hint="eastAsia"/>
        </w:rPr>
      </w:pPr>
      <w:r w:rsidRPr="000F7AB4">
        <w:t>1</w:t>
      </w:r>
      <w:r w:rsidR="005A2D7A">
        <w:rPr>
          <w:rFonts w:hint="eastAsia"/>
        </w:rPr>
        <w:t>8</w:t>
      </w:r>
      <w:r w:rsidRPr="000F7AB4">
        <w:t xml:space="preserve">.  </w:t>
      </w:r>
      <w:r w:rsidRPr="000F7AB4">
        <w:rPr>
          <w:rFonts w:hint="eastAsia"/>
        </w:rPr>
        <w:t>委员会欢迎提高妇女地位局坚持开展的活动，包括培训活动、调查、提高意识的宣传活动、近期对该局的加强以及将</w:t>
      </w:r>
      <w:r w:rsidRPr="000F7AB4">
        <w:rPr>
          <w:rFonts w:hint="eastAsia"/>
        </w:rPr>
        <w:t>2011</w:t>
      </w:r>
      <w:r w:rsidRPr="000F7AB4">
        <w:rPr>
          <w:rFonts w:hint="eastAsia"/>
        </w:rPr>
        <w:t>年预算翻倍等工作。但是，委员会仍感到关切的是，由于提高妇女地位局有一长串的职能，因此可能缺少充分的权力、影响度以及人力和财力，以有效促进提高妇女地位和男女平等。委员会还关切地注意到，缔约国并未通过一份提高妇女地位的国家行动计划。</w:t>
      </w:r>
    </w:p>
    <w:p w:rsidR="00D800BA" w:rsidRPr="005A2D7A" w:rsidRDefault="005A2D7A" w:rsidP="005A2D7A">
      <w:pPr>
        <w:pStyle w:val="SingleTxtGC"/>
        <w:rPr>
          <w:rFonts w:eastAsia="SimHei"/>
        </w:rPr>
      </w:pPr>
      <w:r w:rsidRPr="005A2D7A">
        <w:rPr>
          <w:rFonts w:eastAsia="SimHei" w:hint="eastAsia"/>
        </w:rPr>
        <w:t>19</w:t>
      </w:r>
      <w:r w:rsidR="00D800BA" w:rsidRPr="005A2D7A">
        <w:rPr>
          <w:rFonts w:eastAsia="SimHei"/>
        </w:rPr>
        <w:t xml:space="preserve">.  </w:t>
      </w:r>
      <w:r w:rsidR="00D800BA" w:rsidRPr="005A2D7A">
        <w:rPr>
          <w:rFonts w:eastAsia="SimHei" w:hint="eastAsia"/>
        </w:rPr>
        <w:t>委员会呼吁缔约国</w:t>
      </w:r>
      <w:r w:rsidR="00D800BA" w:rsidRPr="005A2D7A">
        <w:rPr>
          <w:rFonts w:eastAsia="SimHei"/>
        </w:rPr>
        <w:t>：</w:t>
      </w:r>
    </w:p>
    <w:p w:rsidR="00D800BA" w:rsidRPr="005A2D7A" w:rsidRDefault="00D800BA" w:rsidP="005A2D7A">
      <w:pPr>
        <w:pStyle w:val="SingleTxtGC"/>
        <w:numPr>
          <w:ilvl w:val="0"/>
          <w:numId w:val="8"/>
        </w:numPr>
        <w:rPr>
          <w:rFonts w:eastAsia="SimHei"/>
        </w:rPr>
      </w:pPr>
      <w:r w:rsidRPr="005A2D7A">
        <w:rPr>
          <w:rFonts w:eastAsia="SimHei" w:hint="eastAsia"/>
        </w:rPr>
        <w:t>继续加强提高妇女地位局，确保其具有实权，置于政府行政部门序列之内，并提供必要的人力和财力，使其能够在政府各个部门中有效开展促进提高妇女地位和男女平等的工作；</w:t>
      </w:r>
    </w:p>
    <w:p w:rsidR="00D800BA" w:rsidRPr="005A2D7A" w:rsidRDefault="00D800BA" w:rsidP="005A2D7A">
      <w:pPr>
        <w:pStyle w:val="SingleTxtGC"/>
        <w:numPr>
          <w:ilvl w:val="0"/>
          <w:numId w:val="8"/>
        </w:numPr>
        <w:rPr>
          <w:rFonts w:eastAsia="SimHei" w:hint="eastAsia"/>
        </w:rPr>
      </w:pPr>
      <w:r w:rsidRPr="005A2D7A">
        <w:rPr>
          <w:rFonts w:eastAsia="SimHei" w:hint="eastAsia"/>
        </w:rPr>
        <w:t>依照《公约》制订和通过一份全面的国家提高妇女地位行动计划，在拟订计划时适当考虑到委员会的建议，确保计划得到有效的实施，包括对实施工作中采用的战略和措施进行监测和定期评价，并建立定期向政府和议会报告的制度。</w:t>
      </w:r>
    </w:p>
    <w:p w:rsidR="00D800BA" w:rsidRPr="000F7AB4" w:rsidRDefault="00D800BA" w:rsidP="005A2D7A">
      <w:pPr>
        <w:pStyle w:val="H23GC"/>
        <w:rPr>
          <w:rFonts w:hint="eastAsia"/>
        </w:rPr>
      </w:pPr>
      <w:r w:rsidRPr="000F7AB4">
        <w:tab/>
      </w:r>
      <w:r w:rsidRPr="000F7AB4">
        <w:tab/>
      </w:r>
      <w:r w:rsidRPr="000F7AB4">
        <w:rPr>
          <w:rFonts w:hint="eastAsia"/>
        </w:rPr>
        <w:t>暴力侵害妇女问题</w:t>
      </w:r>
    </w:p>
    <w:p w:rsidR="00D800BA" w:rsidRPr="000F7AB4" w:rsidRDefault="00D800BA" w:rsidP="005A2D7A">
      <w:pPr>
        <w:pStyle w:val="SingleTxtGC"/>
      </w:pPr>
      <w:r w:rsidRPr="000F7AB4">
        <w:t>2</w:t>
      </w:r>
      <w:r w:rsidR="005A2D7A">
        <w:rPr>
          <w:rFonts w:hint="eastAsia"/>
        </w:rPr>
        <w:t>0</w:t>
      </w:r>
      <w:r w:rsidRPr="000F7AB4">
        <w:t xml:space="preserve">.  </w:t>
      </w:r>
      <w:r w:rsidRPr="000F7AB4">
        <w:rPr>
          <w:rFonts w:hint="eastAsia"/>
        </w:rPr>
        <w:t>委员会承认缔约国为打击暴力侵害妇女问题作出的努力，包括通过了关于性犯罪的新的立法，以及由专门处理家庭暴力和性犯罪问题的</w:t>
      </w:r>
      <w:r w:rsidRPr="000F7AB4">
        <w:rPr>
          <w:rFonts w:hint="eastAsia"/>
        </w:rPr>
        <w:t>220</w:t>
      </w:r>
      <w:r w:rsidRPr="000F7AB4">
        <w:rPr>
          <w:rFonts w:hint="eastAsia"/>
        </w:rPr>
        <w:t>名调查人员组成的特别工作队正在开展的活动。但是，委员会对普遍存在针对妇女和女童的家庭暴力和性暴力以及其他形式的暴力表示关切，尤其关切针对少数社区妇女的暴力行为。委员会欢迎设立特别委员会，为希望离开庇护所开始独立生活的挨打妇女提供资金支持，但对巴勒斯坦妇女不能求助于这类委员会感到遗憾。</w:t>
      </w:r>
    </w:p>
    <w:p w:rsidR="00D800BA" w:rsidRPr="005A2D7A" w:rsidRDefault="00D800BA" w:rsidP="005A2D7A">
      <w:pPr>
        <w:pStyle w:val="SingleTxtGC"/>
        <w:rPr>
          <w:rFonts w:eastAsia="SimHei"/>
        </w:rPr>
      </w:pPr>
      <w:r w:rsidRPr="005A2D7A">
        <w:rPr>
          <w:rFonts w:eastAsia="SimHei"/>
        </w:rPr>
        <w:t>2</w:t>
      </w:r>
      <w:r w:rsidR="005A2D7A" w:rsidRPr="005A2D7A">
        <w:rPr>
          <w:rFonts w:eastAsia="SimHei" w:hint="eastAsia"/>
        </w:rPr>
        <w:t>1</w:t>
      </w:r>
      <w:r w:rsidRPr="005A2D7A">
        <w:rPr>
          <w:rFonts w:eastAsia="SimHei"/>
        </w:rPr>
        <w:t xml:space="preserve">.  </w:t>
      </w:r>
      <w:r w:rsidRPr="005A2D7A">
        <w:rPr>
          <w:rFonts w:eastAsia="SimHei" w:hint="eastAsia"/>
        </w:rPr>
        <w:t>委员会敦促缔约国按照委员会第</w:t>
      </w:r>
      <w:r w:rsidRPr="005A2D7A">
        <w:rPr>
          <w:rFonts w:eastAsia="SimHei" w:hint="eastAsia"/>
        </w:rPr>
        <w:t>19</w:t>
      </w:r>
      <w:r w:rsidRPr="005A2D7A">
        <w:rPr>
          <w:rFonts w:eastAsia="SimHei" w:hint="eastAsia"/>
        </w:rPr>
        <w:t>号一般性建议，继续优先关注打击暴力侵害妇女和女童问题，采取综合措施解决此类暴力问题。为此，委员会建议缔约国</w:t>
      </w:r>
      <w:r w:rsidRPr="005A2D7A">
        <w:rPr>
          <w:rFonts w:eastAsia="SimHei"/>
        </w:rPr>
        <w:t>：</w:t>
      </w:r>
    </w:p>
    <w:p w:rsidR="00D800BA" w:rsidRPr="005A2D7A" w:rsidRDefault="00D800BA" w:rsidP="005A2D7A">
      <w:pPr>
        <w:pStyle w:val="SingleTxtGC"/>
        <w:numPr>
          <w:ilvl w:val="0"/>
          <w:numId w:val="9"/>
        </w:numPr>
        <w:rPr>
          <w:rFonts w:eastAsia="SimHei"/>
        </w:rPr>
      </w:pPr>
      <w:r w:rsidRPr="005A2D7A">
        <w:rPr>
          <w:rFonts w:eastAsia="SimHei" w:hint="eastAsia"/>
        </w:rPr>
        <w:t>确保现有立法得到有效实施，确保对此类暴力行为肇事者进行起诉和惩处</w:t>
      </w:r>
      <w:r w:rsidRPr="005A2D7A">
        <w:rPr>
          <w:rFonts w:eastAsia="SimHei"/>
        </w:rPr>
        <w:t>；</w:t>
      </w:r>
    </w:p>
    <w:p w:rsidR="00D800BA" w:rsidRPr="005A2D7A" w:rsidRDefault="00D800BA" w:rsidP="005A2D7A">
      <w:pPr>
        <w:pStyle w:val="SingleTxtGC"/>
        <w:numPr>
          <w:ilvl w:val="0"/>
          <w:numId w:val="9"/>
        </w:numPr>
        <w:rPr>
          <w:rFonts w:eastAsia="SimHei" w:hint="eastAsia"/>
        </w:rPr>
      </w:pPr>
      <w:r w:rsidRPr="005A2D7A">
        <w:rPr>
          <w:rFonts w:eastAsia="SimHei" w:hint="eastAsia"/>
        </w:rPr>
        <w:t>向警察、公共检察官、司法人员和政府其他相关机构提供关于家庭暴力和性暴力问题的必要培训。</w:t>
      </w:r>
    </w:p>
    <w:p w:rsidR="00D800BA" w:rsidRPr="000F7AB4" w:rsidRDefault="00D800BA" w:rsidP="005A2D7A">
      <w:pPr>
        <w:pStyle w:val="H23GC"/>
      </w:pPr>
      <w:r w:rsidRPr="000F7AB4">
        <w:tab/>
      </w:r>
      <w:r w:rsidRPr="000F7AB4">
        <w:tab/>
      </w:r>
      <w:r w:rsidRPr="000F7AB4">
        <w:rPr>
          <w:rFonts w:hint="eastAsia"/>
        </w:rPr>
        <w:t>被占巴勒斯坦领土上妇女遭受暴力和骚扰问题</w:t>
      </w:r>
      <w:r w:rsidRPr="000F7AB4">
        <w:t xml:space="preserve"> </w:t>
      </w:r>
    </w:p>
    <w:p w:rsidR="00D800BA" w:rsidRPr="000F7AB4" w:rsidRDefault="00D800BA" w:rsidP="005A2D7A">
      <w:pPr>
        <w:pStyle w:val="SingleTxtGC"/>
        <w:rPr>
          <w:rFonts w:hint="eastAsia"/>
          <w:lang w:val="en-GB"/>
        </w:rPr>
      </w:pPr>
      <w:r w:rsidRPr="000F7AB4">
        <w:rPr>
          <w:lang w:val="en-GB"/>
        </w:rPr>
        <w:t>2</w:t>
      </w:r>
      <w:r w:rsidR="005A2D7A">
        <w:rPr>
          <w:rFonts w:hint="eastAsia"/>
          <w:lang w:val="en-GB"/>
        </w:rPr>
        <w:t>2</w:t>
      </w:r>
      <w:r w:rsidRPr="000F7AB4">
        <w:rPr>
          <w:lang w:val="en-GB"/>
        </w:rPr>
        <w:t xml:space="preserve">.  </w:t>
      </w:r>
      <w:r w:rsidRPr="000F7AB4">
        <w:rPr>
          <w:rFonts w:hint="eastAsia"/>
          <w:lang w:val="en-GB"/>
        </w:rPr>
        <w:t>委员会深为关切地指出，巴勒斯坦妇女和女童仍然受到来自国家行为人</w:t>
      </w:r>
      <w:r w:rsidRPr="000F7AB4">
        <w:rPr>
          <w:rFonts w:hint="eastAsia"/>
          <w:lang w:val="en-GB"/>
        </w:rPr>
        <w:t>(</w:t>
      </w:r>
      <w:r w:rsidRPr="000F7AB4">
        <w:rPr>
          <w:rFonts w:hint="eastAsia"/>
          <w:lang w:val="en-GB"/>
        </w:rPr>
        <w:t>以色列士兵</w:t>
      </w:r>
      <w:r w:rsidRPr="000F7AB4">
        <w:rPr>
          <w:rFonts w:hint="eastAsia"/>
          <w:lang w:val="en-GB"/>
        </w:rPr>
        <w:t>)</w:t>
      </w:r>
      <w:r w:rsidRPr="000F7AB4">
        <w:rPr>
          <w:rFonts w:hint="eastAsia"/>
          <w:lang w:val="en-GB"/>
        </w:rPr>
        <w:t>和非国家行为人</w:t>
      </w:r>
      <w:r w:rsidRPr="000F7AB4">
        <w:rPr>
          <w:rFonts w:hint="eastAsia"/>
          <w:lang w:val="en-GB"/>
        </w:rPr>
        <w:t>(</w:t>
      </w:r>
      <w:r w:rsidRPr="000F7AB4">
        <w:rPr>
          <w:rFonts w:hint="eastAsia"/>
          <w:lang w:val="en-GB"/>
        </w:rPr>
        <w:t>定居者等</w:t>
      </w:r>
      <w:r w:rsidRPr="000F7AB4">
        <w:rPr>
          <w:rFonts w:hint="eastAsia"/>
          <w:lang w:val="en-GB"/>
        </w:rPr>
        <w:t>)</w:t>
      </w:r>
      <w:r w:rsidRPr="000F7AB4">
        <w:rPr>
          <w:rFonts w:hint="eastAsia"/>
          <w:lang w:val="en-GB"/>
        </w:rPr>
        <w:t>的暴力攻击，包括生命权受到侵犯、遭受身心虐待和辱骂以及性骚扰等。委员会还严重关切地指出，此类案件极少得到记录、起诉和惩处。此外，委员会关切地注意到，在被占领土上规定的行动限制以及定居者对儿童和教师在往返学校道路上的定期骚扰对巴勒斯坦妇女和女童接受教育及健康产生了不利影响。</w:t>
      </w:r>
    </w:p>
    <w:p w:rsidR="00D800BA" w:rsidRPr="005A2D7A" w:rsidRDefault="00D800BA" w:rsidP="005A2D7A">
      <w:pPr>
        <w:pStyle w:val="SingleTxtGC"/>
        <w:rPr>
          <w:rFonts w:eastAsia="SimHei" w:hint="eastAsia"/>
        </w:rPr>
      </w:pPr>
      <w:r w:rsidRPr="005A2D7A">
        <w:rPr>
          <w:rFonts w:eastAsia="SimHei" w:hint="eastAsia"/>
        </w:rPr>
        <w:t>2</w:t>
      </w:r>
      <w:r w:rsidR="005A2D7A" w:rsidRPr="005A2D7A">
        <w:rPr>
          <w:rFonts w:eastAsia="SimHei" w:hint="eastAsia"/>
        </w:rPr>
        <w:t>3</w:t>
      </w:r>
      <w:r w:rsidRPr="005A2D7A">
        <w:rPr>
          <w:rFonts w:eastAsia="SimHei" w:hint="eastAsia"/>
        </w:rPr>
        <w:t xml:space="preserve">.  </w:t>
      </w:r>
      <w:r w:rsidRPr="005A2D7A">
        <w:rPr>
          <w:rFonts w:eastAsia="SimHei" w:hint="eastAsia"/>
        </w:rPr>
        <w:t>委员会敦促缔约国：</w:t>
      </w:r>
    </w:p>
    <w:p w:rsidR="00D800BA" w:rsidRPr="005A2D7A" w:rsidRDefault="00D800BA" w:rsidP="005A2D7A">
      <w:pPr>
        <w:pStyle w:val="SingleTxtGC"/>
        <w:numPr>
          <w:ilvl w:val="0"/>
          <w:numId w:val="10"/>
        </w:numPr>
        <w:rPr>
          <w:rFonts w:eastAsia="SimHei" w:hint="eastAsia"/>
        </w:rPr>
      </w:pPr>
      <w:r w:rsidRPr="005A2D7A">
        <w:rPr>
          <w:rFonts w:eastAsia="SimHei" w:hint="eastAsia"/>
        </w:rPr>
        <w:t>立即采取行动，保护被占领阿拉伯领土上的妇女和女童，使她们的人权不受到侵犯；</w:t>
      </w:r>
    </w:p>
    <w:p w:rsidR="00D800BA" w:rsidRPr="005A2D7A" w:rsidRDefault="00D800BA" w:rsidP="005A2D7A">
      <w:pPr>
        <w:pStyle w:val="SingleTxtGC"/>
        <w:numPr>
          <w:ilvl w:val="0"/>
          <w:numId w:val="10"/>
        </w:numPr>
        <w:rPr>
          <w:rFonts w:eastAsia="SimHei" w:hint="eastAsia"/>
        </w:rPr>
      </w:pPr>
      <w:r w:rsidRPr="005A2D7A">
        <w:rPr>
          <w:rFonts w:eastAsia="SimHei" w:hint="eastAsia"/>
        </w:rPr>
        <w:t>向这些妇女提供使用法律补救的有效渠道，确保这些案件得到充分和迅速的调查，使犯罪者被绳之以法，无论他们是国家行为者还是非国家行为者；</w:t>
      </w:r>
    </w:p>
    <w:p w:rsidR="00D800BA" w:rsidRDefault="00D800BA" w:rsidP="005A2D7A">
      <w:pPr>
        <w:pStyle w:val="SingleTxtGC"/>
        <w:numPr>
          <w:ilvl w:val="0"/>
          <w:numId w:val="10"/>
        </w:numPr>
        <w:rPr>
          <w:rFonts w:eastAsia="SimHei" w:hint="eastAsia"/>
        </w:rPr>
      </w:pPr>
      <w:r w:rsidRPr="005A2D7A">
        <w:rPr>
          <w:rFonts w:eastAsia="SimHei" w:hint="eastAsia"/>
        </w:rPr>
        <w:t>确保向幸存的受害者提供充分的补偿，并且在适当的情况下提供赔偿；</w:t>
      </w:r>
    </w:p>
    <w:p w:rsidR="00DF3813" w:rsidRPr="005A2D7A" w:rsidRDefault="00DF3813" w:rsidP="005A2D7A">
      <w:pPr>
        <w:pStyle w:val="SingleTxtGC"/>
        <w:numPr>
          <w:ilvl w:val="0"/>
          <w:numId w:val="10"/>
        </w:numPr>
        <w:rPr>
          <w:rFonts w:eastAsia="SimHei" w:hint="eastAsia"/>
        </w:rPr>
      </w:pPr>
      <w:r>
        <w:rPr>
          <w:rFonts w:eastAsia="SimHei" w:hint="eastAsia"/>
        </w:rPr>
        <w:t>确保遭受到暴力的巴勒斯坦妇女能够求助于足够多的庇护所，及在必要时得</w:t>
      </w:r>
      <w:r w:rsidR="00FD75ED">
        <w:rPr>
          <w:rFonts w:eastAsia="SimHei" w:hint="eastAsia"/>
        </w:rPr>
        <w:t>到</w:t>
      </w:r>
      <w:r>
        <w:rPr>
          <w:rFonts w:eastAsia="SimHei" w:hint="eastAsia"/>
        </w:rPr>
        <w:t>财务和法律援助；</w:t>
      </w:r>
    </w:p>
    <w:p w:rsidR="00D800BA" w:rsidRDefault="00D800BA" w:rsidP="005A2D7A">
      <w:pPr>
        <w:pStyle w:val="SingleTxtGC"/>
        <w:numPr>
          <w:ilvl w:val="0"/>
          <w:numId w:val="10"/>
        </w:numPr>
        <w:rPr>
          <w:rFonts w:eastAsia="SimHei" w:hint="eastAsia"/>
        </w:rPr>
      </w:pPr>
      <w:r w:rsidRPr="005A2D7A">
        <w:rPr>
          <w:rFonts w:eastAsia="SimHei" w:hint="eastAsia"/>
        </w:rPr>
        <w:t>采取必要措施，确保巴勒斯坦妇女和女童能够享受教</w:t>
      </w:r>
      <w:r w:rsidR="00DF3813">
        <w:rPr>
          <w:rFonts w:eastAsia="SimHei" w:hint="eastAsia"/>
        </w:rPr>
        <w:t>育权和健康权，包括能够安全地不受阻碍地上学并使用医疗设施和资源；</w:t>
      </w:r>
    </w:p>
    <w:p w:rsidR="00DF3813" w:rsidRPr="005A2D7A" w:rsidRDefault="00DF3813" w:rsidP="005A2D7A">
      <w:pPr>
        <w:pStyle w:val="SingleTxtGC"/>
        <w:numPr>
          <w:ilvl w:val="0"/>
          <w:numId w:val="10"/>
        </w:numPr>
        <w:rPr>
          <w:rFonts w:eastAsia="SimHei" w:hint="eastAsia"/>
        </w:rPr>
      </w:pPr>
      <w:r>
        <w:rPr>
          <w:rFonts w:eastAsia="SimHei" w:hint="eastAsia"/>
        </w:rPr>
        <w:t>就巴勒斯坦当局职责范围内的暴力侵害妇女问题，与巴勒斯坦当局开展建设性对话。</w:t>
      </w:r>
    </w:p>
    <w:p w:rsidR="00D800BA" w:rsidRPr="000F7AB4" w:rsidRDefault="005A2D7A" w:rsidP="005A2D7A">
      <w:pPr>
        <w:pStyle w:val="H23GC"/>
        <w:rPr>
          <w:rFonts w:hint="eastAsia"/>
        </w:rPr>
      </w:pPr>
      <w:r>
        <w:rPr>
          <w:rFonts w:hint="eastAsia"/>
        </w:rPr>
        <w:tab/>
      </w:r>
      <w:r w:rsidR="00D800BA" w:rsidRPr="000F7AB4">
        <w:rPr>
          <w:rFonts w:hint="eastAsia"/>
        </w:rPr>
        <w:tab/>
      </w:r>
      <w:r w:rsidR="00D800BA" w:rsidRPr="000F7AB4">
        <w:rPr>
          <w:rFonts w:hint="eastAsia"/>
        </w:rPr>
        <w:t>家庭团聚</w:t>
      </w:r>
    </w:p>
    <w:p w:rsidR="00D800BA" w:rsidRPr="000F7AB4" w:rsidRDefault="00D800BA" w:rsidP="005A2D7A">
      <w:pPr>
        <w:pStyle w:val="SingleTxtGC"/>
        <w:rPr>
          <w:rFonts w:hint="eastAsia"/>
        </w:rPr>
      </w:pPr>
      <w:r>
        <w:rPr>
          <w:rFonts w:hint="eastAsia"/>
        </w:rPr>
        <w:t>24</w:t>
      </w:r>
      <w:r w:rsidRPr="000F7AB4">
        <w:rPr>
          <w:rFonts w:hint="eastAsia"/>
        </w:rPr>
        <w:t xml:space="preserve">.  </w:t>
      </w:r>
      <w:r w:rsidRPr="000F7AB4">
        <w:rPr>
          <w:rFonts w:hint="eastAsia"/>
        </w:rPr>
        <w:t>委员会关切地注意到，经</w:t>
      </w:r>
      <w:r w:rsidRPr="000F7AB4">
        <w:rPr>
          <w:rFonts w:hint="eastAsia"/>
        </w:rPr>
        <w:t>2005</w:t>
      </w:r>
      <w:r w:rsidRPr="000F7AB4">
        <w:rPr>
          <w:rFonts w:hint="eastAsia"/>
        </w:rPr>
        <w:t>年和</w:t>
      </w:r>
      <w:r w:rsidRPr="000F7AB4">
        <w:rPr>
          <w:rFonts w:hint="eastAsia"/>
        </w:rPr>
        <w:t>2007</w:t>
      </w:r>
      <w:r w:rsidRPr="000F7AB4">
        <w:rPr>
          <w:rFonts w:hint="eastAsia"/>
        </w:rPr>
        <w:t>年修订过的</w:t>
      </w:r>
      <w:r w:rsidRPr="000F7AB4">
        <w:rPr>
          <w:rFonts w:hint="eastAsia"/>
        </w:rPr>
        <w:t>2003</w:t>
      </w:r>
      <w:r w:rsidRPr="000F7AB4">
        <w:rPr>
          <w:rFonts w:hint="eastAsia"/>
        </w:rPr>
        <w:t>年《公民资格与以色列入境法</w:t>
      </w:r>
      <w:r w:rsidRPr="000F7AB4">
        <w:rPr>
          <w:rFonts w:hint="eastAsia"/>
        </w:rPr>
        <w:t>(</w:t>
      </w:r>
      <w:r w:rsidRPr="000F7AB4">
        <w:rPr>
          <w:rFonts w:hint="eastAsia"/>
        </w:rPr>
        <w:t>临时法令</w:t>
      </w:r>
      <w:r w:rsidRPr="000F7AB4">
        <w:rPr>
          <w:rFonts w:hint="eastAsia"/>
        </w:rPr>
        <w:t>)</w:t>
      </w:r>
      <w:r w:rsidRPr="000F7AB4">
        <w:rPr>
          <w:rFonts w:hint="eastAsia"/>
        </w:rPr>
        <w:t>》依然有效，并由最高法院宣布符合宪法。委员会重申其关切，这一法律除了一些有限的和主观性例外，中止了家庭团聚的可能，特别是针对以色列公民与住在被占巴勒斯坦领土上的人结婚的情况；这一法律还被延长</w:t>
      </w:r>
      <w:r w:rsidRPr="000F7AB4">
        <w:rPr>
          <w:rFonts w:hint="eastAsia"/>
        </w:rPr>
        <w:t>6</w:t>
      </w:r>
      <w:r w:rsidRPr="000F7AB4">
        <w:rPr>
          <w:rFonts w:hint="eastAsia"/>
        </w:rPr>
        <w:t>个月，从而继续对以色列阿拉伯妇女公民和被占巴勒斯坦领土上妇女的婚姻和家庭生活权造成不利影响。</w:t>
      </w:r>
    </w:p>
    <w:p w:rsidR="00D800BA" w:rsidRPr="005A2D7A" w:rsidRDefault="00D800BA" w:rsidP="005A2D7A">
      <w:pPr>
        <w:pStyle w:val="SingleTxtGC"/>
        <w:rPr>
          <w:rFonts w:eastAsia="SimHei" w:hint="eastAsia"/>
        </w:rPr>
      </w:pPr>
      <w:r w:rsidRPr="005A2D7A">
        <w:rPr>
          <w:rFonts w:eastAsia="SimHei" w:hint="eastAsia"/>
        </w:rPr>
        <w:t xml:space="preserve">25.  </w:t>
      </w:r>
      <w:r w:rsidRPr="005A2D7A">
        <w:rPr>
          <w:rFonts w:eastAsia="SimHei" w:hint="eastAsia"/>
        </w:rPr>
        <w:t>委员会回顾其原先的建议</w:t>
      </w:r>
      <w:r w:rsidRPr="005A2D7A">
        <w:rPr>
          <w:rFonts w:eastAsia="SimHei" w:hint="eastAsia"/>
        </w:rPr>
        <w:t>(</w:t>
      </w:r>
      <w:proofErr w:type="spellStart"/>
      <w:r w:rsidRPr="005A2D7A">
        <w:rPr>
          <w:rFonts w:eastAsia="SimHei" w:hint="eastAsia"/>
        </w:rPr>
        <w:t>CEDAW/C/ISR/CO</w:t>
      </w:r>
      <w:r w:rsidR="004128DC">
        <w:rPr>
          <w:rFonts w:eastAsia="SimHei" w:hint="eastAsia"/>
        </w:rPr>
        <w:t>/</w:t>
      </w:r>
      <w:r w:rsidR="00DF3813">
        <w:rPr>
          <w:rFonts w:eastAsia="SimHei" w:hint="eastAsia"/>
        </w:rPr>
        <w:t>3</w:t>
      </w:r>
      <w:proofErr w:type="spellEnd"/>
      <w:r w:rsidR="00DF3813">
        <w:rPr>
          <w:rFonts w:eastAsia="SimHei" w:hint="eastAsia"/>
        </w:rPr>
        <w:t>,</w:t>
      </w:r>
      <w:r w:rsidRPr="005A2D7A">
        <w:rPr>
          <w:rFonts w:eastAsia="SimHei" w:hint="eastAsia"/>
        </w:rPr>
        <w:t xml:space="preserve"> </w:t>
      </w:r>
      <w:r w:rsidRPr="005A2D7A">
        <w:rPr>
          <w:rFonts w:eastAsia="SimHei" w:hint="eastAsia"/>
        </w:rPr>
        <w:t>第</w:t>
      </w:r>
      <w:r w:rsidRPr="005A2D7A">
        <w:rPr>
          <w:rFonts w:eastAsia="SimHei" w:hint="eastAsia"/>
        </w:rPr>
        <w:t>34</w:t>
      </w:r>
      <w:r w:rsidRPr="005A2D7A">
        <w:rPr>
          <w:rFonts w:eastAsia="SimHei" w:hint="eastAsia"/>
        </w:rPr>
        <w:t>段</w:t>
      </w:r>
      <w:r w:rsidRPr="005A2D7A">
        <w:rPr>
          <w:rFonts w:eastAsia="SimHei" w:hint="eastAsia"/>
        </w:rPr>
        <w:t>)</w:t>
      </w:r>
      <w:r w:rsidRPr="005A2D7A">
        <w:rPr>
          <w:rFonts w:eastAsia="SimHei" w:hint="eastAsia"/>
        </w:rPr>
        <w:t>，吁请缔约国将其安全利益与受这些政策影响的人的人权加以平衡，并重新加以考虑，以便利所有公民和常驻居民的家庭团聚。为此，委员会吁请缔约国对</w:t>
      </w:r>
      <w:r w:rsidRPr="005A2D7A">
        <w:rPr>
          <w:rFonts w:eastAsia="SimHei" w:hint="eastAsia"/>
        </w:rPr>
        <w:t>2003</w:t>
      </w:r>
      <w:r w:rsidRPr="005A2D7A">
        <w:rPr>
          <w:rFonts w:eastAsia="SimHei" w:hint="eastAsia"/>
        </w:rPr>
        <w:t>年</w:t>
      </w:r>
      <w:r w:rsidRPr="005A2D7A">
        <w:rPr>
          <w:rFonts w:eastAsia="SimHei" w:hint="eastAsia"/>
        </w:rPr>
        <w:t>7</w:t>
      </w:r>
      <w:r w:rsidRPr="005A2D7A">
        <w:rPr>
          <w:rFonts w:eastAsia="SimHei" w:hint="eastAsia"/>
        </w:rPr>
        <w:t>月</w:t>
      </w:r>
      <w:r w:rsidRPr="005A2D7A">
        <w:rPr>
          <w:rFonts w:eastAsia="SimHei" w:hint="eastAsia"/>
        </w:rPr>
        <w:t>31</w:t>
      </w:r>
      <w:r w:rsidRPr="005A2D7A">
        <w:rPr>
          <w:rFonts w:eastAsia="SimHei" w:hint="eastAsia"/>
        </w:rPr>
        <w:t>日通过的</w:t>
      </w:r>
      <w:r w:rsidRPr="005A2D7A">
        <w:rPr>
          <w:rFonts w:eastAsia="SimHei" w:hint="eastAsia"/>
        </w:rPr>
        <w:t>2003</w:t>
      </w:r>
      <w:r w:rsidRPr="005A2D7A">
        <w:rPr>
          <w:rFonts w:eastAsia="SimHei" w:hint="eastAsia"/>
        </w:rPr>
        <w:t>年《公民资格与以色列入境法</w:t>
      </w:r>
      <w:r w:rsidRPr="005A2D7A">
        <w:rPr>
          <w:rFonts w:eastAsia="SimHei" w:hint="eastAsia"/>
        </w:rPr>
        <w:t>(</w:t>
      </w:r>
      <w:r w:rsidRPr="005A2D7A">
        <w:rPr>
          <w:rFonts w:eastAsia="SimHei" w:hint="eastAsia"/>
        </w:rPr>
        <w:t>临时法令</w:t>
      </w:r>
      <w:r w:rsidRPr="005A2D7A">
        <w:rPr>
          <w:rFonts w:eastAsia="SimHei" w:hint="eastAsia"/>
        </w:rPr>
        <w:t>)</w:t>
      </w:r>
      <w:r w:rsidRPr="005A2D7A">
        <w:rPr>
          <w:rFonts w:eastAsia="SimHei" w:hint="eastAsia"/>
        </w:rPr>
        <w:t>》加以调整，使之符合公约第九和第十六条。</w:t>
      </w:r>
    </w:p>
    <w:p w:rsidR="00D800BA" w:rsidRPr="000F7AB4" w:rsidRDefault="005A2D7A" w:rsidP="005A2D7A">
      <w:pPr>
        <w:pStyle w:val="H23GC"/>
        <w:rPr>
          <w:rFonts w:hint="eastAsia"/>
        </w:rPr>
      </w:pPr>
      <w:r>
        <w:rPr>
          <w:rFonts w:hint="eastAsia"/>
        </w:rPr>
        <w:tab/>
      </w:r>
      <w:r>
        <w:rPr>
          <w:rFonts w:hint="eastAsia"/>
        </w:rPr>
        <w:tab/>
      </w:r>
      <w:r w:rsidR="00D800BA" w:rsidRPr="000F7AB4">
        <w:rPr>
          <w:rFonts w:hint="eastAsia"/>
        </w:rPr>
        <w:t>行动自由</w:t>
      </w:r>
    </w:p>
    <w:p w:rsidR="00D800BA" w:rsidRPr="000F7AB4" w:rsidRDefault="00D800BA" w:rsidP="005A2D7A">
      <w:pPr>
        <w:pStyle w:val="SingleTxtGC"/>
        <w:rPr>
          <w:rFonts w:hint="eastAsia"/>
        </w:rPr>
      </w:pPr>
      <w:r w:rsidRPr="000F7AB4">
        <w:rPr>
          <w:rFonts w:hint="eastAsia"/>
        </w:rPr>
        <w:t>2</w:t>
      </w:r>
      <w:r w:rsidR="005A2D7A">
        <w:rPr>
          <w:rFonts w:hint="eastAsia"/>
        </w:rPr>
        <w:t>6</w:t>
      </w:r>
      <w:r w:rsidRPr="000F7AB4">
        <w:rPr>
          <w:rFonts w:hint="eastAsia"/>
        </w:rPr>
        <w:t xml:space="preserve">.  </w:t>
      </w:r>
      <w:r w:rsidRPr="000F7AB4">
        <w:rPr>
          <w:rFonts w:hint="eastAsia"/>
        </w:rPr>
        <w:t>委员会深感关切的是，在被占领的巴勒斯坦领土上，行动自由受到严重限制，尤其通过隔离墙、检查站、道路使用限制、通行证制度等，这些限制造成了困难，对巴勒斯坦妇女享受人权产生了有害影响，特别是对她们享受</w:t>
      </w:r>
      <w:r w:rsidR="004128DC">
        <w:rPr>
          <w:rFonts w:hint="eastAsia"/>
        </w:rPr>
        <w:t>迁徙</w:t>
      </w:r>
      <w:r w:rsidRPr="000F7AB4">
        <w:rPr>
          <w:rFonts w:hint="eastAsia"/>
        </w:rPr>
        <w:t>自由、家庭生活、工作、教育和健康等权利。</w:t>
      </w:r>
    </w:p>
    <w:p w:rsidR="00D800BA" w:rsidRPr="005A2D7A" w:rsidRDefault="005A2D7A" w:rsidP="005A2D7A">
      <w:pPr>
        <w:pStyle w:val="SingleTxtGC"/>
        <w:rPr>
          <w:rFonts w:eastAsia="SimHei" w:hint="eastAsia"/>
        </w:rPr>
      </w:pPr>
      <w:r>
        <w:rPr>
          <w:rFonts w:eastAsia="SimHei" w:hint="eastAsia"/>
        </w:rPr>
        <w:t>27</w:t>
      </w:r>
      <w:r w:rsidR="00D800BA" w:rsidRPr="005A2D7A">
        <w:rPr>
          <w:rFonts w:eastAsia="SimHei" w:hint="eastAsia"/>
        </w:rPr>
        <w:t xml:space="preserve">.  </w:t>
      </w:r>
      <w:r w:rsidR="00D800BA" w:rsidRPr="005A2D7A">
        <w:rPr>
          <w:rFonts w:eastAsia="SimHei" w:hint="eastAsia"/>
        </w:rPr>
        <w:t>委员会敦促缔约国：</w:t>
      </w:r>
    </w:p>
    <w:p w:rsidR="00D800BA" w:rsidRPr="005A2D7A" w:rsidRDefault="00D800BA" w:rsidP="005A2D7A">
      <w:pPr>
        <w:pStyle w:val="SingleTxtGC"/>
        <w:numPr>
          <w:ilvl w:val="0"/>
          <w:numId w:val="11"/>
        </w:numPr>
        <w:rPr>
          <w:rFonts w:eastAsia="SimHei" w:hint="eastAsia"/>
        </w:rPr>
      </w:pPr>
      <w:r w:rsidRPr="005A2D7A">
        <w:rPr>
          <w:rFonts w:eastAsia="SimHei" w:hint="eastAsia"/>
        </w:rPr>
        <w:t>审查这些措施，确保对行动自由的限制不是有系统的而只是临时的和例外的，不得歧视性地使用这些措施，并且不得导致各个社区受到隔离；</w:t>
      </w:r>
    </w:p>
    <w:p w:rsidR="00D800BA" w:rsidRPr="005A2D7A" w:rsidRDefault="00D800BA" w:rsidP="005A2D7A">
      <w:pPr>
        <w:pStyle w:val="SingleTxtGC"/>
        <w:numPr>
          <w:ilvl w:val="0"/>
          <w:numId w:val="11"/>
        </w:numPr>
        <w:rPr>
          <w:rFonts w:eastAsia="SimHei" w:hint="eastAsia"/>
        </w:rPr>
      </w:pPr>
      <w:r w:rsidRPr="005A2D7A">
        <w:rPr>
          <w:rFonts w:eastAsia="SimHei" w:hint="eastAsia"/>
        </w:rPr>
        <w:t>确保巴勒斯坦妇女能够享受人权，特别是行动自由、家庭生活、工作、教育和健康等方面的权利。</w:t>
      </w:r>
    </w:p>
    <w:p w:rsidR="00D800BA" w:rsidRPr="000F7AB4" w:rsidRDefault="00D800BA" w:rsidP="005A2D7A">
      <w:pPr>
        <w:pStyle w:val="H23GC"/>
        <w:rPr>
          <w:rFonts w:hint="eastAsia"/>
        </w:rPr>
      </w:pPr>
      <w:r w:rsidRPr="000F7AB4">
        <w:rPr>
          <w:rFonts w:hint="eastAsia"/>
        </w:rPr>
        <w:tab/>
      </w:r>
      <w:r w:rsidRPr="000F7AB4">
        <w:rPr>
          <w:rFonts w:hint="eastAsia"/>
        </w:rPr>
        <w:tab/>
      </w:r>
      <w:r w:rsidRPr="000F7AB4">
        <w:rPr>
          <w:rFonts w:hint="eastAsia"/>
        </w:rPr>
        <w:t>拆毁房屋</w:t>
      </w:r>
    </w:p>
    <w:p w:rsidR="00D800BA" w:rsidRPr="000F7AB4" w:rsidRDefault="00D800BA" w:rsidP="005A2D7A">
      <w:pPr>
        <w:pStyle w:val="SingleTxtGC"/>
        <w:rPr>
          <w:rFonts w:hint="eastAsia"/>
        </w:rPr>
      </w:pPr>
      <w:r w:rsidRPr="000F7AB4">
        <w:rPr>
          <w:rFonts w:hint="eastAsia"/>
        </w:rPr>
        <w:t>2</w:t>
      </w:r>
      <w:r w:rsidR="005A2D7A">
        <w:rPr>
          <w:rFonts w:hint="eastAsia"/>
        </w:rPr>
        <w:t>8</w:t>
      </w:r>
      <w:r w:rsidRPr="000F7AB4">
        <w:rPr>
          <w:rFonts w:hint="eastAsia"/>
        </w:rPr>
        <w:t xml:space="preserve">.  </w:t>
      </w:r>
      <w:r w:rsidRPr="000F7AB4">
        <w:rPr>
          <w:rFonts w:hint="eastAsia"/>
        </w:rPr>
        <w:t>委员会注意到缔约国提到国家安全方面的关切，但委员会严重关切的是，在被占巴勒斯坦领土上，财产、房屋和学校继续被拆毁，人们受到强行驱离，这对包括难民妇女在内的巴勒斯坦妇女的发展和地位的提高产生了严重影响，也对她们享受人权和基本自由产生了严重影响。</w:t>
      </w:r>
    </w:p>
    <w:p w:rsidR="00D800BA" w:rsidRPr="005A2D7A" w:rsidRDefault="005A2D7A" w:rsidP="005A2D7A">
      <w:pPr>
        <w:pStyle w:val="SingleTxtGC"/>
        <w:rPr>
          <w:rFonts w:eastAsia="SimHei" w:hint="eastAsia"/>
        </w:rPr>
      </w:pPr>
      <w:r w:rsidRPr="005A2D7A">
        <w:rPr>
          <w:rFonts w:eastAsia="SimHei" w:hint="eastAsia"/>
        </w:rPr>
        <w:t>29</w:t>
      </w:r>
      <w:r w:rsidR="00D800BA" w:rsidRPr="005A2D7A">
        <w:rPr>
          <w:rFonts w:eastAsia="SimHei" w:hint="eastAsia"/>
        </w:rPr>
        <w:t xml:space="preserve">.  </w:t>
      </w:r>
      <w:r w:rsidR="00D800BA" w:rsidRPr="005A2D7A">
        <w:rPr>
          <w:rFonts w:eastAsia="SimHei" w:hint="eastAsia"/>
        </w:rPr>
        <w:t>委员会敦促缔约国：</w:t>
      </w:r>
    </w:p>
    <w:p w:rsidR="00D800BA" w:rsidRPr="005A2D7A" w:rsidRDefault="00D800BA" w:rsidP="005A2D7A">
      <w:pPr>
        <w:pStyle w:val="SingleTxtGC"/>
        <w:numPr>
          <w:ilvl w:val="0"/>
          <w:numId w:val="12"/>
        </w:numPr>
        <w:rPr>
          <w:rFonts w:eastAsia="SimHei" w:hint="eastAsia"/>
        </w:rPr>
      </w:pPr>
      <w:r w:rsidRPr="005A2D7A">
        <w:rPr>
          <w:rFonts w:eastAsia="SimHei" w:hint="eastAsia"/>
        </w:rPr>
        <w:t>取消其强迫驱离和拆毁房屋的政策，并不再实行这种做法，这些做法严重地影响了巴勒斯坦妇女的身心健康，影响了她们的发展和地位的提高；</w:t>
      </w:r>
    </w:p>
    <w:p w:rsidR="00D800BA" w:rsidRPr="005A2D7A" w:rsidRDefault="00D800BA" w:rsidP="005A2D7A">
      <w:pPr>
        <w:pStyle w:val="SingleTxtGC"/>
        <w:numPr>
          <w:ilvl w:val="0"/>
          <w:numId w:val="12"/>
        </w:numPr>
        <w:rPr>
          <w:rFonts w:eastAsia="SimHei" w:hint="eastAsia"/>
        </w:rPr>
      </w:pPr>
      <w:r w:rsidRPr="005A2D7A">
        <w:rPr>
          <w:rFonts w:eastAsia="SimHei" w:hint="eastAsia"/>
        </w:rPr>
        <w:t>审查其住房政策和向巴勒斯坦人发放建筑许可的情况，确保巴基斯坦妇女能够享受其所有的基本权利和自由，特别是适足住房权以及家庭和私人生活权。</w:t>
      </w:r>
    </w:p>
    <w:p w:rsidR="00D800BA" w:rsidRPr="000F7AB4" w:rsidRDefault="00D800BA" w:rsidP="005A2D7A">
      <w:pPr>
        <w:pStyle w:val="H23GC"/>
        <w:rPr>
          <w:rFonts w:hint="eastAsia"/>
        </w:rPr>
      </w:pPr>
      <w:r w:rsidRPr="000F7AB4">
        <w:rPr>
          <w:rFonts w:hint="eastAsia"/>
        </w:rPr>
        <w:tab/>
      </w:r>
      <w:r w:rsidRPr="000F7AB4">
        <w:rPr>
          <w:rFonts w:hint="eastAsia"/>
        </w:rPr>
        <w:tab/>
      </w:r>
      <w:r w:rsidRPr="000F7AB4">
        <w:rPr>
          <w:rFonts w:hint="eastAsia"/>
        </w:rPr>
        <w:t>贩运妇女和以卖淫形式剥削妇女</w:t>
      </w:r>
    </w:p>
    <w:p w:rsidR="00D800BA" w:rsidRPr="000F7AB4" w:rsidRDefault="005A2D7A" w:rsidP="005A2D7A">
      <w:pPr>
        <w:pStyle w:val="SingleTxtGC"/>
        <w:rPr>
          <w:rFonts w:hint="eastAsia"/>
        </w:rPr>
      </w:pPr>
      <w:r>
        <w:rPr>
          <w:rFonts w:hint="eastAsia"/>
        </w:rPr>
        <w:t>30</w:t>
      </w:r>
      <w:r w:rsidR="00D800BA" w:rsidRPr="000F7AB4">
        <w:rPr>
          <w:rFonts w:hint="eastAsia"/>
        </w:rPr>
        <w:t xml:space="preserve">.  </w:t>
      </w:r>
      <w:r w:rsidR="00D800BA" w:rsidRPr="000F7AB4">
        <w:rPr>
          <w:rFonts w:hint="eastAsia"/>
        </w:rPr>
        <w:t>委员会注意到缔约国继续努力解决妇女和女童被贩运的问题，包括通过了反对贩运法，这项法律扩大了贩运的定义；缔约国还通过了两项国家计划，一是解决贩运人口用于卖淫目的问题，一是贩运人口用于奴役和强迫劳动的问题。委员会注意到缔约国在第五次报告中提供了广泛的资料，并对问题清单作了答复，包括被贩运到以色列卖淫的妇女人数大幅度下降，但委员会依然感到关切的是，缔约国作为贩运目的地国依然有大量的贩运情况发生，并有报告提到国内贩运的情况。此外，委员会感到关切的是，对于是否存在着或实施了区域性和双边备忘录或与邻国签署了关于贩运问题的协议，提供的资料很有限。此外，委员会感到关切的是，通过西奈沙漠进入以色列境内的寻求庇护的女性和移民成为易遭受贩运的人群。</w:t>
      </w:r>
    </w:p>
    <w:p w:rsidR="00D800BA" w:rsidRPr="005A2D7A" w:rsidRDefault="00D800BA" w:rsidP="005A2D7A">
      <w:pPr>
        <w:pStyle w:val="SingleTxtGC"/>
        <w:rPr>
          <w:rFonts w:eastAsia="SimHei" w:hint="eastAsia"/>
        </w:rPr>
      </w:pPr>
      <w:r w:rsidRPr="005A2D7A">
        <w:rPr>
          <w:rFonts w:eastAsia="SimHei" w:hint="eastAsia"/>
        </w:rPr>
        <w:t>3</w:t>
      </w:r>
      <w:r w:rsidR="005A2D7A" w:rsidRPr="005A2D7A">
        <w:rPr>
          <w:rFonts w:eastAsia="SimHei" w:hint="eastAsia"/>
        </w:rPr>
        <w:t>1</w:t>
      </w:r>
      <w:r w:rsidRPr="005A2D7A">
        <w:rPr>
          <w:rFonts w:eastAsia="SimHei" w:hint="eastAsia"/>
        </w:rPr>
        <w:t xml:space="preserve">.  </w:t>
      </w:r>
      <w:r w:rsidRPr="005A2D7A">
        <w:rPr>
          <w:rFonts w:eastAsia="SimHei" w:hint="eastAsia"/>
        </w:rPr>
        <w:t>委员会敦促缔约国充分实施公约第六条，包括通过以下办法：</w:t>
      </w:r>
    </w:p>
    <w:p w:rsidR="00D800BA" w:rsidRPr="005A2D7A" w:rsidRDefault="00D800BA" w:rsidP="005A2D7A">
      <w:pPr>
        <w:pStyle w:val="SingleTxtGC"/>
        <w:numPr>
          <w:ilvl w:val="0"/>
          <w:numId w:val="13"/>
        </w:numPr>
        <w:rPr>
          <w:rFonts w:eastAsia="SimHei" w:hint="eastAsia"/>
        </w:rPr>
      </w:pPr>
      <w:r w:rsidRPr="005A2D7A">
        <w:rPr>
          <w:rFonts w:eastAsia="SimHei" w:hint="eastAsia"/>
        </w:rPr>
        <w:t>有效地实施反对贩运的法律以及关于贩运问题的两项国家计划，以确保犯罪者得到惩罚，受害人得到充分保护和援助；</w:t>
      </w:r>
    </w:p>
    <w:p w:rsidR="00D800BA" w:rsidRPr="005A2D7A" w:rsidRDefault="00D800BA" w:rsidP="005A2D7A">
      <w:pPr>
        <w:pStyle w:val="SingleTxtGC"/>
        <w:numPr>
          <w:ilvl w:val="0"/>
          <w:numId w:val="13"/>
        </w:numPr>
        <w:rPr>
          <w:rFonts w:eastAsia="SimHei" w:hint="eastAsia"/>
        </w:rPr>
      </w:pPr>
      <w:r w:rsidRPr="005A2D7A">
        <w:rPr>
          <w:rFonts w:eastAsia="SimHei" w:hint="eastAsia"/>
        </w:rPr>
        <w:t>加强与来源国和过境国的国际、区域和双边合作，以便有有效地解决贩运的根源，并通过信息交流而改善预防贩运的工作；</w:t>
      </w:r>
    </w:p>
    <w:p w:rsidR="00D800BA" w:rsidRPr="005A2D7A" w:rsidRDefault="00D800BA" w:rsidP="005A2D7A">
      <w:pPr>
        <w:pStyle w:val="SingleTxtGC"/>
        <w:numPr>
          <w:ilvl w:val="0"/>
          <w:numId w:val="13"/>
        </w:numPr>
        <w:rPr>
          <w:rFonts w:eastAsia="SimHei" w:hint="eastAsia"/>
        </w:rPr>
      </w:pPr>
      <w:r w:rsidRPr="005A2D7A">
        <w:rPr>
          <w:rFonts w:eastAsia="SimHei" w:hint="eastAsia"/>
        </w:rPr>
        <w:t>向全国各地的司法机关、执法人员、边防警察以及社会工作者提供信息以及关于反对贩运人口的法律培训；</w:t>
      </w:r>
    </w:p>
    <w:p w:rsidR="00D800BA" w:rsidRPr="005A2D7A" w:rsidRDefault="00D800BA" w:rsidP="005A2D7A">
      <w:pPr>
        <w:pStyle w:val="SingleTxtGC"/>
        <w:numPr>
          <w:ilvl w:val="0"/>
          <w:numId w:val="13"/>
        </w:numPr>
        <w:rPr>
          <w:rFonts w:eastAsia="SimHei" w:hint="eastAsia"/>
        </w:rPr>
      </w:pPr>
      <w:r w:rsidRPr="005A2D7A">
        <w:rPr>
          <w:rFonts w:eastAsia="SimHei" w:hint="eastAsia"/>
        </w:rPr>
        <w:t>对遭受贩运以及在以色列过境时成为性奴隶的需要国际保护的妇女，应提供立即和有效的帮助，包括医疗、社会心理援助和法律援助。</w:t>
      </w:r>
    </w:p>
    <w:p w:rsidR="00D800BA" w:rsidRPr="000F7AB4" w:rsidRDefault="00D800BA" w:rsidP="005A2D7A">
      <w:pPr>
        <w:pStyle w:val="H23GC"/>
        <w:rPr>
          <w:rFonts w:hint="eastAsia"/>
        </w:rPr>
      </w:pPr>
      <w:r w:rsidRPr="000F7AB4">
        <w:rPr>
          <w:rFonts w:hint="eastAsia"/>
        </w:rPr>
        <w:tab/>
      </w:r>
      <w:r w:rsidRPr="000F7AB4">
        <w:rPr>
          <w:rFonts w:hint="eastAsia"/>
        </w:rPr>
        <w:tab/>
      </w:r>
      <w:r w:rsidRPr="000F7AB4">
        <w:rPr>
          <w:rFonts w:hint="eastAsia"/>
        </w:rPr>
        <w:t>参与政治和公共生活</w:t>
      </w:r>
    </w:p>
    <w:p w:rsidR="00D800BA" w:rsidRPr="000F7AB4" w:rsidRDefault="00D800BA" w:rsidP="005A2D7A">
      <w:pPr>
        <w:pStyle w:val="SingleTxtGC"/>
        <w:rPr>
          <w:rFonts w:hint="eastAsia"/>
        </w:rPr>
      </w:pPr>
      <w:r>
        <w:rPr>
          <w:rFonts w:hint="eastAsia"/>
        </w:rPr>
        <w:t>3</w:t>
      </w:r>
      <w:r w:rsidR="005A2D7A">
        <w:rPr>
          <w:rFonts w:hint="eastAsia"/>
        </w:rPr>
        <w:t>2</w:t>
      </w:r>
      <w:r w:rsidRPr="000F7AB4">
        <w:rPr>
          <w:rFonts w:hint="eastAsia"/>
        </w:rPr>
        <w:t xml:space="preserve">.  </w:t>
      </w:r>
      <w:r w:rsidRPr="000F7AB4">
        <w:rPr>
          <w:rFonts w:hint="eastAsia"/>
        </w:rPr>
        <w:t>委员会注意到缔约国采取的确保妇女参加政治和公共生活的措施，包括政府第</w:t>
      </w:r>
      <w:r w:rsidRPr="000F7AB4">
        <w:rPr>
          <w:rFonts w:hint="eastAsia"/>
        </w:rPr>
        <w:t>1362(2007)</w:t>
      </w:r>
      <w:r w:rsidRPr="000F7AB4">
        <w:rPr>
          <w:rFonts w:hint="eastAsia"/>
        </w:rPr>
        <w:t>号决议，这一决议规定，在该决议中通过之后两年内，应在政府所有的公司的董事会内保证两性有平等的代表权，并建立能够担任政府公司和其他公共团体董事的合格妇女名单，名单中应包括以色列的阿拉伯妇女。委员会欢迎以色列国会妇女代表增加，并且妇女是司法机关法官的大部分，但委员会感到关切的是，在政治和公共生活的某些领域，女性和男性的代表性依然有差距。此外，委员会感到关切的是，以色列的阿拉伯妇女在这些领域的代表性依然很低。在这方面委员会感兴趣地注意到用于资助各政党和地方当局</w:t>
      </w:r>
      <w:r w:rsidRPr="000F7AB4">
        <w:rPr>
          <w:rFonts w:hint="eastAsia"/>
        </w:rPr>
        <w:t>(</w:t>
      </w:r>
      <w:r w:rsidRPr="000F7AB4">
        <w:rPr>
          <w:rFonts w:hint="eastAsia"/>
        </w:rPr>
        <w:t>选举</w:t>
      </w:r>
      <w:r w:rsidRPr="000F7AB4">
        <w:rPr>
          <w:rFonts w:hint="eastAsia"/>
        </w:rPr>
        <w:t>)</w:t>
      </w:r>
      <w:r w:rsidRPr="000F7AB4">
        <w:rPr>
          <w:rFonts w:hint="eastAsia"/>
        </w:rPr>
        <w:t>的两项法案。</w:t>
      </w:r>
    </w:p>
    <w:p w:rsidR="00D800BA" w:rsidRPr="005A2D7A" w:rsidRDefault="00D800BA" w:rsidP="005A2D7A">
      <w:pPr>
        <w:pStyle w:val="SingleTxtGC"/>
        <w:rPr>
          <w:rFonts w:eastAsia="SimHei" w:hint="eastAsia"/>
        </w:rPr>
      </w:pPr>
      <w:r w:rsidRPr="005A2D7A">
        <w:rPr>
          <w:rFonts w:eastAsia="SimHei" w:hint="eastAsia"/>
        </w:rPr>
        <w:t xml:space="preserve">33.  </w:t>
      </w:r>
      <w:r w:rsidRPr="005A2D7A">
        <w:rPr>
          <w:rFonts w:eastAsia="SimHei" w:hint="eastAsia"/>
        </w:rPr>
        <w:t>委员会建议缔约国采取持久性的政策，促进妇女全面并平等地参与公共、政治和职业生活的各个领域。委员会建议缔约国充分利用委员会第</w:t>
      </w:r>
      <w:r w:rsidRPr="005A2D7A">
        <w:rPr>
          <w:rFonts w:eastAsia="SimHei" w:hint="eastAsia"/>
        </w:rPr>
        <w:t>23</w:t>
      </w:r>
      <w:r w:rsidRPr="005A2D7A">
        <w:rPr>
          <w:rFonts w:eastAsia="SimHei" w:hint="eastAsia"/>
        </w:rPr>
        <w:t>号一般性建议，并吁请缔约国采取临时的特殊措施，按照公约第四条第</w:t>
      </w:r>
      <w:r w:rsidRPr="005A2D7A">
        <w:rPr>
          <w:rFonts w:eastAsia="SimHei" w:hint="eastAsia"/>
        </w:rPr>
        <w:t>1</w:t>
      </w:r>
      <w:r w:rsidRPr="005A2D7A">
        <w:rPr>
          <w:rFonts w:eastAsia="SimHei" w:hint="eastAsia"/>
        </w:rPr>
        <w:t>款以及委员会第</w:t>
      </w:r>
      <w:r w:rsidRPr="005A2D7A">
        <w:rPr>
          <w:rFonts w:eastAsia="SimHei" w:hint="eastAsia"/>
        </w:rPr>
        <w:t>25</w:t>
      </w:r>
      <w:r w:rsidRPr="005A2D7A">
        <w:rPr>
          <w:rFonts w:eastAsia="SimHei" w:hint="eastAsia"/>
        </w:rPr>
        <w:t>号一般性建议，加快妇女更充分更平等地参与公共和政治生活的进程。为此，委员会建议缔约国：</w:t>
      </w:r>
    </w:p>
    <w:p w:rsidR="00D800BA" w:rsidRPr="005A2D7A" w:rsidRDefault="00D800BA" w:rsidP="005A2D7A">
      <w:pPr>
        <w:pStyle w:val="SingleTxtGC"/>
        <w:numPr>
          <w:ilvl w:val="0"/>
          <w:numId w:val="14"/>
        </w:numPr>
        <w:rPr>
          <w:rFonts w:eastAsia="SimHei" w:hint="eastAsia"/>
        </w:rPr>
      </w:pPr>
      <w:r w:rsidRPr="005A2D7A">
        <w:rPr>
          <w:rFonts w:eastAsia="SimHei" w:hint="eastAsia"/>
        </w:rPr>
        <w:t>确定具体的目标和时间表，加快使妇女包括以色列阿拉伯妇女在公共生活各领域选出和任命的所有机构中增加代表性，尤其是在没有实现平等的领域；</w:t>
      </w:r>
    </w:p>
    <w:p w:rsidR="00D800BA" w:rsidRPr="005A2D7A" w:rsidRDefault="00D800BA" w:rsidP="005A2D7A">
      <w:pPr>
        <w:pStyle w:val="SingleTxtGC"/>
        <w:numPr>
          <w:ilvl w:val="0"/>
          <w:numId w:val="14"/>
        </w:numPr>
        <w:rPr>
          <w:rFonts w:eastAsia="SimHei" w:hint="eastAsia"/>
        </w:rPr>
      </w:pPr>
      <w:r w:rsidRPr="005A2D7A">
        <w:rPr>
          <w:rFonts w:eastAsia="SimHei" w:hint="eastAsia"/>
        </w:rPr>
        <w:t>开展提高认识的活动，使人们了解妇女参与决策对整个社会所具有的重要性，并为妇女候选人和已经选上担任公职的妇女开展有针对性的培训和辅导方案，并为目前和未来的妇女领袖开展关于领导能力和谈判技能的培训方案；</w:t>
      </w:r>
    </w:p>
    <w:p w:rsidR="00D800BA" w:rsidRPr="005A2D7A" w:rsidRDefault="00D800BA" w:rsidP="005A2D7A">
      <w:pPr>
        <w:pStyle w:val="SingleTxtGC"/>
        <w:numPr>
          <w:ilvl w:val="0"/>
          <w:numId w:val="14"/>
        </w:numPr>
        <w:rPr>
          <w:rFonts w:eastAsia="SimHei" w:hint="eastAsia"/>
        </w:rPr>
      </w:pPr>
      <w:r w:rsidRPr="005A2D7A">
        <w:rPr>
          <w:rFonts w:eastAsia="SimHei" w:hint="eastAsia"/>
        </w:rPr>
        <w:t>认真地监测所采取措施的效能和取得的成果，并向委员会报告这方面的情况；</w:t>
      </w:r>
    </w:p>
    <w:p w:rsidR="00D800BA" w:rsidRPr="005A2D7A" w:rsidRDefault="00D800BA" w:rsidP="005A2D7A">
      <w:pPr>
        <w:pStyle w:val="SingleTxtGC"/>
        <w:numPr>
          <w:ilvl w:val="0"/>
          <w:numId w:val="14"/>
        </w:numPr>
        <w:rPr>
          <w:rFonts w:eastAsia="SimHei" w:hint="eastAsia"/>
        </w:rPr>
      </w:pPr>
      <w:r w:rsidRPr="005A2D7A">
        <w:rPr>
          <w:rFonts w:eastAsia="SimHei" w:hint="eastAsia"/>
        </w:rPr>
        <w:t>在其下次报告里提供情况，介绍关于资助政党以及地方当局</w:t>
      </w:r>
      <w:r w:rsidRPr="005A2D7A">
        <w:rPr>
          <w:rFonts w:eastAsia="SimHei" w:hint="eastAsia"/>
        </w:rPr>
        <w:t>(</w:t>
      </w:r>
      <w:r w:rsidRPr="005A2D7A">
        <w:rPr>
          <w:rFonts w:eastAsia="SimHei" w:hint="eastAsia"/>
        </w:rPr>
        <w:t>选举</w:t>
      </w:r>
      <w:r w:rsidRPr="005A2D7A">
        <w:rPr>
          <w:rFonts w:eastAsia="SimHei" w:hint="eastAsia"/>
        </w:rPr>
        <w:t>)</w:t>
      </w:r>
      <w:r w:rsidRPr="005A2D7A">
        <w:rPr>
          <w:rFonts w:eastAsia="SimHei" w:hint="eastAsia"/>
        </w:rPr>
        <w:t>的两项法案的现状和内容。</w:t>
      </w:r>
    </w:p>
    <w:p w:rsidR="00D800BA" w:rsidRPr="000F7AB4" w:rsidRDefault="00D800BA" w:rsidP="005A2D7A">
      <w:pPr>
        <w:pStyle w:val="H23GC"/>
        <w:rPr>
          <w:rFonts w:hint="eastAsia"/>
        </w:rPr>
      </w:pPr>
      <w:r w:rsidRPr="000F7AB4">
        <w:rPr>
          <w:rFonts w:hint="eastAsia"/>
        </w:rPr>
        <w:tab/>
      </w:r>
      <w:r w:rsidRPr="000F7AB4">
        <w:rPr>
          <w:rFonts w:hint="eastAsia"/>
        </w:rPr>
        <w:tab/>
      </w:r>
      <w:r w:rsidRPr="000F7AB4">
        <w:rPr>
          <w:rFonts w:hint="eastAsia"/>
        </w:rPr>
        <w:t>教育</w:t>
      </w:r>
    </w:p>
    <w:p w:rsidR="00D800BA" w:rsidRPr="000F7AB4" w:rsidRDefault="00D800BA" w:rsidP="005A2D7A">
      <w:pPr>
        <w:pStyle w:val="SingleTxtGC"/>
        <w:rPr>
          <w:rFonts w:hint="eastAsia"/>
        </w:rPr>
      </w:pPr>
      <w:r w:rsidRPr="000F7AB4">
        <w:rPr>
          <w:rFonts w:hint="eastAsia"/>
        </w:rPr>
        <w:t>3</w:t>
      </w:r>
      <w:r w:rsidR="00DF3813">
        <w:rPr>
          <w:rFonts w:hint="eastAsia"/>
        </w:rPr>
        <w:t>4</w:t>
      </w:r>
      <w:r w:rsidRPr="000F7AB4">
        <w:rPr>
          <w:rFonts w:hint="eastAsia"/>
        </w:rPr>
        <w:t xml:space="preserve">.  </w:t>
      </w:r>
      <w:r w:rsidRPr="000F7AB4">
        <w:rPr>
          <w:rFonts w:hint="eastAsia"/>
        </w:rPr>
        <w:t>委员会承认在妇女和女童的教育领域所取得的进展。然而，委员会关切的是，以色列阿拉伯妇女和贝都因妇女和女童依然处在不利和边缘化处境中，包括在辍学率以及获得高等教育的机会方面。委员会还关注妇女在高等学校工程和技术专业领域学习的人数特别低。委员会注意到已经作出了一些努力，但依然关切的是，从教科书中消除对两性的固有成见依然没有成为优先事项，包括在阿拉伯人的教育体系中。</w:t>
      </w:r>
    </w:p>
    <w:p w:rsidR="00D800BA" w:rsidRPr="00DF3813" w:rsidRDefault="00D800BA" w:rsidP="00DF3813">
      <w:pPr>
        <w:pStyle w:val="SingleTxtGC"/>
        <w:rPr>
          <w:rFonts w:eastAsia="SimHei" w:hint="eastAsia"/>
        </w:rPr>
      </w:pPr>
      <w:r w:rsidRPr="00DF3813">
        <w:rPr>
          <w:rFonts w:eastAsia="SimHei" w:hint="eastAsia"/>
        </w:rPr>
        <w:t>3</w:t>
      </w:r>
      <w:r w:rsidR="00DF3813">
        <w:rPr>
          <w:rFonts w:eastAsia="SimHei" w:hint="eastAsia"/>
        </w:rPr>
        <w:t>5</w:t>
      </w:r>
      <w:r w:rsidRPr="00DF3813">
        <w:rPr>
          <w:rFonts w:eastAsia="SimHei" w:hint="eastAsia"/>
        </w:rPr>
        <w:t xml:space="preserve">.  </w:t>
      </w:r>
      <w:r w:rsidRPr="00DF3813">
        <w:rPr>
          <w:rFonts w:eastAsia="SimHei" w:hint="eastAsia"/>
        </w:rPr>
        <w:t>委员会吁请缔约国进一步遵守公约第十条，提高人们的认识，使人们意识到教育作为人权的重要性，教育是使妇女获得能力的基础。委员会建议缔约国：</w:t>
      </w:r>
    </w:p>
    <w:p w:rsidR="00D800BA" w:rsidRPr="00DF3813" w:rsidRDefault="00D800BA" w:rsidP="00DF3813">
      <w:pPr>
        <w:pStyle w:val="SingleTxtGC"/>
        <w:numPr>
          <w:ilvl w:val="0"/>
          <w:numId w:val="15"/>
        </w:numPr>
        <w:rPr>
          <w:rFonts w:eastAsia="SimHei" w:hint="eastAsia"/>
        </w:rPr>
      </w:pPr>
      <w:r w:rsidRPr="00DF3813">
        <w:rPr>
          <w:rFonts w:eastAsia="SimHei" w:hint="eastAsia"/>
        </w:rPr>
        <w:t>按照公约第四条和委员会第</w:t>
      </w:r>
      <w:r w:rsidRPr="00DF3813">
        <w:rPr>
          <w:rFonts w:eastAsia="SimHei" w:hint="eastAsia"/>
        </w:rPr>
        <w:t>25</w:t>
      </w:r>
      <w:r w:rsidRPr="00DF3813">
        <w:rPr>
          <w:rFonts w:eastAsia="SimHei" w:hint="eastAsia"/>
        </w:rPr>
        <w:t>号一般性建议，采取必要措施，包括采取临时的特别措施，减少以色列阿拉伯女童和贝都因女童的辍学率，提高以色列阿拉伯妇女和贝都因妇女在高等教育机构中的人数，尤其是通过提供奖学金的方式；</w:t>
      </w:r>
    </w:p>
    <w:p w:rsidR="00D800BA" w:rsidRPr="00DF3813" w:rsidRDefault="00D800BA" w:rsidP="00DF3813">
      <w:pPr>
        <w:pStyle w:val="SingleTxtGC"/>
        <w:numPr>
          <w:ilvl w:val="0"/>
          <w:numId w:val="15"/>
        </w:numPr>
        <w:rPr>
          <w:rFonts w:eastAsia="SimHei" w:hint="eastAsia"/>
        </w:rPr>
      </w:pPr>
      <w:r w:rsidRPr="00DF3813">
        <w:rPr>
          <w:rFonts w:eastAsia="SimHei" w:hint="eastAsia"/>
        </w:rPr>
        <w:t>采取有效措施积极地克服在教育领域的事实上的隔离现象，鼓励妇女和男子都有多样化的教育和职业选择，并提供鼓励措施使妇女进入传统上由男性占主导地位的学习领域；</w:t>
      </w:r>
    </w:p>
    <w:p w:rsidR="00D800BA" w:rsidRPr="00DF3813" w:rsidRDefault="00D800BA" w:rsidP="00DF3813">
      <w:pPr>
        <w:pStyle w:val="SingleTxtGC"/>
        <w:numPr>
          <w:ilvl w:val="0"/>
          <w:numId w:val="15"/>
        </w:numPr>
        <w:rPr>
          <w:rFonts w:eastAsia="SimHei" w:hint="eastAsia"/>
        </w:rPr>
      </w:pPr>
      <w:r w:rsidRPr="00DF3813">
        <w:rPr>
          <w:rFonts w:eastAsia="SimHei" w:hint="eastAsia"/>
        </w:rPr>
        <w:t>审查并修订教科书，包括在阿拉伯教育体系中使用的教科书，为此任命特别的委员会，以便尽快地消除关于性别的固有成见。</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就业</w:t>
      </w:r>
    </w:p>
    <w:p w:rsidR="00D800BA" w:rsidRPr="000F7AB4" w:rsidRDefault="00D800BA" w:rsidP="00DF3813">
      <w:pPr>
        <w:pStyle w:val="SingleTxtGC"/>
        <w:rPr>
          <w:rFonts w:hint="eastAsia"/>
        </w:rPr>
      </w:pPr>
      <w:r w:rsidRPr="000F7AB4">
        <w:rPr>
          <w:rFonts w:hint="eastAsia"/>
        </w:rPr>
        <w:t>3</w:t>
      </w:r>
      <w:r w:rsidR="00DF3813">
        <w:rPr>
          <w:rFonts w:hint="eastAsia"/>
        </w:rPr>
        <w:t>6</w:t>
      </w:r>
      <w:r w:rsidRPr="000F7AB4">
        <w:rPr>
          <w:rFonts w:hint="eastAsia"/>
        </w:rPr>
        <w:t xml:space="preserve">.  </w:t>
      </w:r>
      <w:r w:rsidRPr="000F7AB4">
        <w:rPr>
          <w:rFonts w:hint="eastAsia"/>
        </w:rPr>
        <w:t>委员会欢迎</w:t>
      </w:r>
      <w:r w:rsidRPr="000F7AB4">
        <w:rPr>
          <w:rFonts w:hint="eastAsia"/>
        </w:rPr>
        <w:t>2008</w:t>
      </w:r>
      <w:r w:rsidRPr="000F7AB4">
        <w:rPr>
          <w:rFonts w:hint="eastAsia"/>
        </w:rPr>
        <w:t>年建立的就业平等机会委员会，其任务是接收并处理关于就业歧视方面的申诉，修订妇女就业法，将产假延长到</w:t>
      </w:r>
      <w:r w:rsidRPr="000F7AB4">
        <w:rPr>
          <w:rFonts w:hint="eastAsia"/>
        </w:rPr>
        <w:t>26</w:t>
      </w:r>
      <w:r w:rsidRPr="000F7AB4">
        <w:rPr>
          <w:rFonts w:hint="eastAsia"/>
        </w:rPr>
        <w:t>个星期等问题。然而，委员会关切地注意到劳动市场的分割现象以及在报酬上的两性差距，在该国境内，妇女的平均收入通常是男性平均收入的</w:t>
      </w:r>
      <w:r w:rsidRPr="000F7AB4">
        <w:rPr>
          <w:rFonts w:hint="eastAsia"/>
        </w:rPr>
        <w:t>63%</w:t>
      </w:r>
      <w:r w:rsidRPr="000F7AB4">
        <w:rPr>
          <w:rFonts w:hint="eastAsia"/>
        </w:rPr>
        <w:t>。虽然注意到缔约国为惩治性骚扰而作出了努力，包括当局在这方面开展了一些活动，但委员会对于持续存在的性骚扰现象，包括在军队内部的这种现象，依然感到关切。</w:t>
      </w:r>
    </w:p>
    <w:p w:rsidR="00D800BA" w:rsidRPr="00DF3813" w:rsidRDefault="00D800BA" w:rsidP="00DF3813">
      <w:pPr>
        <w:pStyle w:val="SingleTxtGC"/>
        <w:rPr>
          <w:rFonts w:eastAsia="SimHei" w:hint="eastAsia"/>
        </w:rPr>
      </w:pPr>
      <w:r w:rsidRPr="00DF3813">
        <w:rPr>
          <w:rFonts w:eastAsia="SimHei" w:hint="eastAsia"/>
        </w:rPr>
        <w:t>3</w:t>
      </w:r>
      <w:r w:rsidR="00DF3813">
        <w:rPr>
          <w:rFonts w:eastAsia="SimHei" w:hint="eastAsia"/>
        </w:rPr>
        <w:t>7</w:t>
      </w:r>
      <w:r w:rsidRPr="00DF3813">
        <w:rPr>
          <w:rFonts w:eastAsia="SimHei" w:hint="eastAsia"/>
        </w:rPr>
        <w:t xml:space="preserve">.  </w:t>
      </w:r>
      <w:r w:rsidRPr="00DF3813">
        <w:rPr>
          <w:rFonts w:eastAsia="SimHei" w:hint="eastAsia"/>
        </w:rPr>
        <w:t>委员会请缔约国按照公约第十一条，确保劳动力市场中的妇女拥有平等机会。为此目的委员会建议缔约国：</w:t>
      </w:r>
    </w:p>
    <w:p w:rsidR="00D800BA" w:rsidRPr="00DF3813" w:rsidRDefault="00D800BA" w:rsidP="00DF3813">
      <w:pPr>
        <w:pStyle w:val="SingleTxtGC"/>
        <w:numPr>
          <w:ilvl w:val="0"/>
          <w:numId w:val="16"/>
        </w:numPr>
        <w:rPr>
          <w:rFonts w:eastAsia="SimHei" w:hint="eastAsia"/>
        </w:rPr>
      </w:pPr>
      <w:r w:rsidRPr="00DF3813">
        <w:rPr>
          <w:rFonts w:eastAsia="SimHei" w:hint="eastAsia"/>
        </w:rPr>
        <w:t>确保有效地实施其劳动立法，以便消除劳动力市场的分割以及两性在报酬上的差距；</w:t>
      </w:r>
    </w:p>
    <w:p w:rsidR="00D800BA" w:rsidRPr="00DF3813" w:rsidRDefault="00D800BA" w:rsidP="00DF3813">
      <w:pPr>
        <w:pStyle w:val="SingleTxtGC"/>
        <w:numPr>
          <w:ilvl w:val="0"/>
          <w:numId w:val="16"/>
        </w:numPr>
        <w:rPr>
          <w:rFonts w:eastAsia="SimHei" w:hint="eastAsia"/>
        </w:rPr>
      </w:pPr>
      <w:r w:rsidRPr="00DF3813">
        <w:rPr>
          <w:rFonts w:eastAsia="SimHei" w:hint="eastAsia"/>
        </w:rPr>
        <w:t>继续努力打击性骚扰现象，包括军队内部的性骚扰，实施防止性骚扰法律和其他具体措施。</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健康</w:t>
      </w:r>
    </w:p>
    <w:p w:rsidR="00D800BA" w:rsidRPr="000F7AB4" w:rsidRDefault="00DF3813" w:rsidP="00DF3813">
      <w:pPr>
        <w:pStyle w:val="SingleTxtGC"/>
        <w:rPr>
          <w:rFonts w:hint="eastAsia"/>
        </w:rPr>
      </w:pPr>
      <w:r>
        <w:rPr>
          <w:rFonts w:hint="eastAsia"/>
        </w:rPr>
        <w:t>38</w:t>
      </w:r>
      <w:r w:rsidR="00D800BA" w:rsidRPr="000F7AB4">
        <w:rPr>
          <w:rFonts w:hint="eastAsia"/>
        </w:rPr>
        <w:t xml:space="preserve">.  </w:t>
      </w:r>
      <w:r w:rsidR="00D800BA" w:rsidRPr="000F7AB4">
        <w:rPr>
          <w:rFonts w:hint="eastAsia"/>
        </w:rPr>
        <w:t>委员会赞赏缔约国在医疗保健领域所作的努力以及儿童死亡率继续下降的情况。然而，委员会关切地注意到，在被占领土内对</w:t>
      </w:r>
      <w:r w:rsidR="004128DC">
        <w:rPr>
          <w:rFonts w:hint="eastAsia"/>
        </w:rPr>
        <w:t>迁徙</w:t>
      </w:r>
      <w:r w:rsidR="00D800BA" w:rsidRPr="000F7AB4">
        <w:rPr>
          <w:rFonts w:hint="eastAsia"/>
        </w:rPr>
        <w:t>自由的限制对妇女的健康产生了不利影响，包括老年妇女和残疾妇女，尤其是妨碍她们获得充分的医疗服务，例如医院、诊所、急诊以及专业的治疗，这些服务在被占领土上是无法得到的。此外，委员会依然关切的是，在以色列检查站依然有大量事件发生，这对巴勒斯坦妇女的权利产生了不利影响，包括所有妇女以及孕妇获得所有医疗服务的权利。</w:t>
      </w:r>
    </w:p>
    <w:p w:rsidR="00D800BA" w:rsidRPr="00DF3813" w:rsidRDefault="00DF3813" w:rsidP="00DF3813">
      <w:pPr>
        <w:pStyle w:val="SingleTxtGC"/>
        <w:rPr>
          <w:rFonts w:eastAsia="SimHei" w:hint="eastAsia"/>
        </w:rPr>
      </w:pPr>
      <w:r>
        <w:rPr>
          <w:rFonts w:eastAsia="SimHei" w:hint="eastAsia"/>
        </w:rPr>
        <w:t>39</w:t>
      </w:r>
      <w:r w:rsidR="00D800BA" w:rsidRPr="00DF3813">
        <w:rPr>
          <w:rFonts w:eastAsia="SimHei" w:hint="eastAsia"/>
        </w:rPr>
        <w:t xml:space="preserve">.  </w:t>
      </w:r>
      <w:r w:rsidR="00D800BA" w:rsidRPr="00DF3813">
        <w:rPr>
          <w:rFonts w:eastAsia="SimHei" w:hint="eastAsia"/>
        </w:rPr>
        <w:t>委员会吁请缔约国采取一切必要措施，确保妇女能够获得医疗保健和与此相关的服务，遵守委员会第</w:t>
      </w:r>
      <w:r w:rsidR="00D800BA" w:rsidRPr="00DF3813">
        <w:rPr>
          <w:rFonts w:eastAsia="SimHei" w:hint="eastAsia"/>
        </w:rPr>
        <w:t>24</w:t>
      </w:r>
      <w:r w:rsidR="00D800BA" w:rsidRPr="00DF3813">
        <w:rPr>
          <w:rFonts w:eastAsia="SimHei" w:hint="eastAsia"/>
        </w:rPr>
        <w:t>号一般性建议。为此目的，委员会请缔约国：</w:t>
      </w:r>
    </w:p>
    <w:p w:rsidR="00D800BA" w:rsidRPr="00FD75ED" w:rsidRDefault="00D800BA" w:rsidP="00DF3813">
      <w:pPr>
        <w:pStyle w:val="SingleTxtGC"/>
        <w:numPr>
          <w:ilvl w:val="0"/>
          <w:numId w:val="17"/>
        </w:numPr>
        <w:rPr>
          <w:rFonts w:eastAsia="SimHei" w:hint="eastAsia"/>
        </w:rPr>
      </w:pPr>
      <w:r w:rsidRPr="00FD75ED">
        <w:rPr>
          <w:rFonts w:eastAsia="SimHei" w:hint="eastAsia"/>
        </w:rPr>
        <w:t>不再采取任何行动妨碍巴基斯坦妇女获得充分的医疗服务和治疗；</w:t>
      </w:r>
    </w:p>
    <w:p w:rsidR="00D800BA" w:rsidRPr="00FD75ED" w:rsidRDefault="00FD75ED" w:rsidP="00DF3813">
      <w:pPr>
        <w:pStyle w:val="SingleTxtGC"/>
        <w:numPr>
          <w:ilvl w:val="0"/>
          <w:numId w:val="17"/>
        </w:numPr>
        <w:rPr>
          <w:rFonts w:eastAsia="SimHei" w:hint="eastAsia"/>
        </w:rPr>
      </w:pPr>
      <w:r w:rsidRPr="00FD75ED">
        <w:rPr>
          <w:rFonts w:eastAsia="SimHei" w:hint="eastAsia"/>
        </w:rPr>
        <w:t>加强努力，消除犹太、以色列阿拉伯、北都因妇女儿童在婴儿和产妇死亡率方面的差异，以及</w:t>
      </w:r>
    </w:p>
    <w:p w:rsidR="00D800BA" w:rsidRPr="00FD75ED" w:rsidRDefault="00D800BA" w:rsidP="00DF3813">
      <w:pPr>
        <w:pStyle w:val="SingleTxtGC"/>
        <w:numPr>
          <w:ilvl w:val="0"/>
          <w:numId w:val="17"/>
        </w:numPr>
        <w:rPr>
          <w:rFonts w:eastAsia="SimHei" w:hint="eastAsia"/>
        </w:rPr>
      </w:pPr>
      <w:r w:rsidRPr="00FD75ED">
        <w:rPr>
          <w:rFonts w:eastAsia="SimHei" w:hint="eastAsia"/>
        </w:rPr>
        <w:t>确保检查站的以色列当局得到指示，确保所有妇女包括孕妇能够安全不受妨碍地获得医疗保健服务。</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巴勒斯坦女性囚犯</w:t>
      </w:r>
    </w:p>
    <w:p w:rsidR="00D800BA" w:rsidRPr="000F7AB4" w:rsidRDefault="00D800BA" w:rsidP="00DF3813">
      <w:pPr>
        <w:pStyle w:val="SingleTxtGC"/>
        <w:rPr>
          <w:rFonts w:hint="eastAsia"/>
        </w:rPr>
      </w:pPr>
      <w:r w:rsidRPr="000F7AB4">
        <w:rPr>
          <w:rFonts w:hint="eastAsia"/>
        </w:rPr>
        <w:t>4</w:t>
      </w:r>
      <w:r w:rsidR="00DF3813">
        <w:rPr>
          <w:rFonts w:hint="eastAsia"/>
        </w:rPr>
        <w:t>0</w:t>
      </w:r>
      <w:r w:rsidRPr="000F7AB4">
        <w:rPr>
          <w:rFonts w:hint="eastAsia"/>
        </w:rPr>
        <w:t xml:space="preserve">.  </w:t>
      </w:r>
      <w:r w:rsidRPr="000F7AB4">
        <w:rPr>
          <w:rFonts w:hint="eastAsia"/>
        </w:rPr>
        <w:t>委员会严重地关注被拘留的巴基斯坦妇女的处境。在这方面，委员会对于巴勒斯坦女性囚犯所遭受的拘留条件以及她们在拘留期间所受到的待遇表示关切。委员会还对于以下报道表示关切：约</w:t>
      </w:r>
      <w:r w:rsidRPr="000F7AB4">
        <w:rPr>
          <w:rFonts w:hint="eastAsia"/>
        </w:rPr>
        <w:t>25%</w:t>
      </w:r>
      <w:r w:rsidRPr="000F7AB4">
        <w:rPr>
          <w:rFonts w:hint="eastAsia"/>
        </w:rPr>
        <w:t>的巴勒斯坦女性囚犯患有可以治疗的疾病，但许多囚犯没有或很少有机会获得治疗。委员会关切地注意到向怀孕的巴勒斯坦囚犯很少提供充分的服务。委员会还关切地注意到，在被占领土之外拘留巴勒斯坦女性囚犯，妨碍她们定期获得家人探视。</w:t>
      </w:r>
    </w:p>
    <w:p w:rsidR="00D800BA" w:rsidRPr="00DF3813" w:rsidRDefault="00DF3813" w:rsidP="00DF3813">
      <w:pPr>
        <w:pStyle w:val="SingleTxtGC"/>
        <w:rPr>
          <w:rFonts w:eastAsia="SimHei" w:hint="eastAsia"/>
        </w:rPr>
      </w:pPr>
      <w:r w:rsidRPr="00DF3813">
        <w:rPr>
          <w:rFonts w:eastAsia="SimHei" w:hint="eastAsia"/>
        </w:rPr>
        <w:t>4</w:t>
      </w:r>
      <w:r w:rsidR="00100758">
        <w:rPr>
          <w:rFonts w:eastAsia="SimHei" w:hint="eastAsia"/>
        </w:rPr>
        <w:t>1</w:t>
      </w:r>
      <w:r w:rsidR="00D800BA" w:rsidRPr="00DF3813">
        <w:rPr>
          <w:rFonts w:eastAsia="SimHei" w:hint="eastAsia"/>
        </w:rPr>
        <w:t xml:space="preserve">.  </w:t>
      </w:r>
      <w:r w:rsidR="00D800BA" w:rsidRPr="00DF3813">
        <w:rPr>
          <w:rFonts w:eastAsia="SimHei" w:hint="eastAsia"/>
        </w:rPr>
        <w:t>委员会促请缔约国：</w:t>
      </w:r>
    </w:p>
    <w:p w:rsidR="00D800BA" w:rsidRPr="00DF3813" w:rsidRDefault="00D800BA" w:rsidP="00DF3813">
      <w:pPr>
        <w:pStyle w:val="SingleTxtGC"/>
        <w:numPr>
          <w:ilvl w:val="0"/>
          <w:numId w:val="18"/>
        </w:numPr>
        <w:rPr>
          <w:rFonts w:eastAsia="SimHei" w:hint="eastAsia"/>
        </w:rPr>
      </w:pPr>
      <w:r w:rsidRPr="00DF3813">
        <w:rPr>
          <w:rFonts w:eastAsia="SimHei" w:hint="eastAsia"/>
        </w:rPr>
        <w:t>在逮捕、审问和拘留巴勒斯坦妇女时确保人道的拘留条件和待遇；</w:t>
      </w:r>
    </w:p>
    <w:p w:rsidR="00D800BA" w:rsidRPr="00DF3813" w:rsidRDefault="00D800BA" w:rsidP="00DF3813">
      <w:pPr>
        <w:pStyle w:val="SingleTxtGC"/>
        <w:numPr>
          <w:ilvl w:val="0"/>
          <w:numId w:val="18"/>
        </w:numPr>
        <w:rPr>
          <w:rFonts w:eastAsia="SimHei" w:hint="eastAsia"/>
        </w:rPr>
      </w:pPr>
      <w:r w:rsidRPr="00DF3813">
        <w:rPr>
          <w:rFonts w:eastAsia="SimHei" w:hint="eastAsia"/>
        </w:rPr>
        <w:t>确保巴勒斯坦女犯人，包括怀孕犯人，可获得适当的保健服务和待遇，满足这些犯人因其性别特有的医疗需要；</w:t>
      </w:r>
    </w:p>
    <w:p w:rsidR="00D800BA" w:rsidRPr="00DF3813" w:rsidRDefault="00D800BA" w:rsidP="00DF3813">
      <w:pPr>
        <w:pStyle w:val="SingleTxtGC"/>
        <w:numPr>
          <w:ilvl w:val="0"/>
          <w:numId w:val="18"/>
        </w:numPr>
        <w:rPr>
          <w:rFonts w:eastAsia="SimHei" w:hint="eastAsia"/>
        </w:rPr>
      </w:pPr>
      <w:r w:rsidRPr="00DF3813">
        <w:rPr>
          <w:rFonts w:eastAsia="SimHei" w:hint="eastAsia"/>
        </w:rPr>
        <w:t>确保巴勒斯坦女犯人能和其他女犯人一样经常接受亲属探访。</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移徙女工</w:t>
      </w:r>
    </w:p>
    <w:p w:rsidR="00D800BA" w:rsidRPr="000F7AB4" w:rsidRDefault="00DF3813" w:rsidP="00DF3813">
      <w:pPr>
        <w:pStyle w:val="SingleTxtGC"/>
        <w:rPr>
          <w:rFonts w:hint="eastAsia"/>
        </w:rPr>
      </w:pPr>
      <w:r>
        <w:rPr>
          <w:rFonts w:hint="eastAsia"/>
        </w:rPr>
        <w:t>4</w:t>
      </w:r>
      <w:r w:rsidR="00100758">
        <w:rPr>
          <w:rFonts w:hint="eastAsia"/>
        </w:rPr>
        <w:t>2</w:t>
      </w:r>
      <w:r w:rsidR="00D800BA" w:rsidRPr="000F7AB4">
        <w:rPr>
          <w:rFonts w:hint="eastAsia"/>
        </w:rPr>
        <w:t xml:space="preserve">.  </w:t>
      </w:r>
      <w:r w:rsidR="00D800BA" w:rsidRPr="000F7AB4">
        <w:rPr>
          <w:rFonts w:hint="eastAsia"/>
        </w:rPr>
        <w:t>委员会对在该国的移徙女工的不利处境表示特别关切。委员会关注移徙女工的困难工作条件，她们主要是被雇</w:t>
      </w:r>
      <w:r w:rsidR="004128DC">
        <w:rPr>
          <w:rFonts w:hint="eastAsia"/>
        </w:rPr>
        <w:t>做</w:t>
      </w:r>
      <w:r w:rsidR="00D800BA" w:rsidRPr="000F7AB4">
        <w:rPr>
          <w:rFonts w:hint="eastAsia"/>
        </w:rPr>
        <w:t>家庭佣人，必须住在雇主家里，并且必须日夜工作。委员会还关切地注意到</w:t>
      </w:r>
      <w:r w:rsidR="00D800BA" w:rsidRPr="000F7AB4">
        <w:rPr>
          <w:rFonts w:hint="eastAsia"/>
        </w:rPr>
        <w:t>2009</w:t>
      </w:r>
      <w:r w:rsidR="00D800BA" w:rsidRPr="000F7AB4">
        <w:rPr>
          <w:rFonts w:hint="eastAsia"/>
        </w:rPr>
        <w:t>年最高法院对</w:t>
      </w:r>
      <w:r w:rsidR="00D800BA" w:rsidRPr="004128DC">
        <w:rPr>
          <w:rFonts w:hint="eastAsia"/>
        </w:rPr>
        <w:t>Yolanda Gloten</w:t>
      </w:r>
      <w:r w:rsidR="00D800BA" w:rsidRPr="000F7AB4">
        <w:rPr>
          <w:rFonts w:eastAsia="KaiTi_GB2312" w:hint="eastAsia"/>
        </w:rPr>
        <w:t>诉国家劳资争议法院</w:t>
      </w:r>
      <w:r w:rsidR="00D800BA" w:rsidRPr="000F7AB4">
        <w:rPr>
          <w:rFonts w:hint="eastAsia"/>
        </w:rPr>
        <w:t>一事的裁决；根据这一裁决，移徙家庭佣人被排除在《作息时间法》的适用范围之外，而这一法律向在缔约国工作的工人普遍提供基本的劳动法保护。另外，委员会对缔约国的一项现行政策严重关切，根据该政策，生育的移徙工人必须在婴儿出生后三个月内带着婴儿离开缔约国，或将其婴儿送到缔约国境外，以保留其工作许可。委员会还感到关切的是，根据缔约国的一项现行政策，移徙工人之间的婚姻或亲密关系会导致二人的工作许可被吊销。</w:t>
      </w:r>
    </w:p>
    <w:p w:rsidR="00D800BA" w:rsidRPr="00DF3813" w:rsidRDefault="00D800BA" w:rsidP="00DF3813">
      <w:pPr>
        <w:pStyle w:val="SingleTxtGC"/>
        <w:rPr>
          <w:rFonts w:eastAsia="SimHei" w:hint="eastAsia"/>
        </w:rPr>
      </w:pPr>
      <w:r w:rsidRPr="00DF3813">
        <w:rPr>
          <w:rFonts w:eastAsia="SimHei" w:hint="eastAsia"/>
        </w:rPr>
        <w:t>4</w:t>
      </w:r>
      <w:r w:rsidR="00100758">
        <w:rPr>
          <w:rFonts w:eastAsia="SimHei" w:hint="eastAsia"/>
        </w:rPr>
        <w:t>3</w:t>
      </w:r>
      <w:r w:rsidRPr="00DF3813">
        <w:rPr>
          <w:rFonts w:eastAsia="SimHei" w:hint="eastAsia"/>
        </w:rPr>
        <w:t xml:space="preserve">.  </w:t>
      </w:r>
      <w:r w:rsidRPr="00DF3813">
        <w:rPr>
          <w:rFonts w:eastAsia="SimHei" w:hint="eastAsia"/>
        </w:rPr>
        <w:t>委员会促请缔约国：</w:t>
      </w:r>
    </w:p>
    <w:p w:rsidR="00D800BA" w:rsidRPr="00DF3813" w:rsidRDefault="00D800BA" w:rsidP="00DF3813">
      <w:pPr>
        <w:pStyle w:val="SingleTxtGC"/>
        <w:numPr>
          <w:ilvl w:val="0"/>
          <w:numId w:val="19"/>
        </w:numPr>
        <w:rPr>
          <w:rFonts w:eastAsia="SimHei" w:hint="eastAsia"/>
        </w:rPr>
      </w:pPr>
      <w:r w:rsidRPr="00DF3813">
        <w:rPr>
          <w:rFonts w:eastAsia="SimHei" w:hint="eastAsia"/>
        </w:rPr>
        <w:t>为所有移徙女工，包括家庭佣人，扩大和实行所有劳动法保护，确保她们能利用法律补救办法，允许她们与雇主自由谈判是否住在雇主家中的问题；</w:t>
      </w:r>
    </w:p>
    <w:p w:rsidR="00DF3813" w:rsidRPr="00DF3813" w:rsidRDefault="00D800BA" w:rsidP="00100758">
      <w:pPr>
        <w:pStyle w:val="SingleTxtGC"/>
        <w:numPr>
          <w:ilvl w:val="0"/>
          <w:numId w:val="19"/>
        </w:numPr>
        <w:rPr>
          <w:rFonts w:eastAsia="SimHei" w:hint="eastAsia"/>
        </w:rPr>
      </w:pPr>
      <w:r w:rsidRPr="00DF3813">
        <w:rPr>
          <w:rFonts w:eastAsia="SimHei" w:hint="eastAsia"/>
        </w:rPr>
        <w:t>按照缔约国根据《公约》承担的义务以及委员会关于移徙女工的第</w:t>
      </w:r>
      <w:r w:rsidRPr="00DF3813">
        <w:rPr>
          <w:rFonts w:eastAsia="SimHei" w:hint="eastAsia"/>
        </w:rPr>
        <w:t>26</w:t>
      </w:r>
      <w:r w:rsidRPr="00DF3813">
        <w:rPr>
          <w:rFonts w:eastAsia="SimHei" w:hint="eastAsia"/>
        </w:rPr>
        <w:t>号一般性建议，撤销关于在生育、婚姻和亲密关系情况下吊销移徙工人工作许可的政策。</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贝都因妇女</w:t>
      </w:r>
    </w:p>
    <w:p w:rsidR="00D800BA" w:rsidRPr="000F7AB4" w:rsidRDefault="00D800BA" w:rsidP="00DF3813">
      <w:pPr>
        <w:pStyle w:val="SingleTxtGC"/>
        <w:rPr>
          <w:rFonts w:hint="eastAsia"/>
        </w:rPr>
      </w:pPr>
      <w:r w:rsidRPr="000F7AB4">
        <w:rPr>
          <w:rFonts w:hint="eastAsia"/>
        </w:rPr>
        <w:t>4</w:t>
      </w:r>
      <w:r w:rsidR="00100758">
        <w:rPr>
          <w:rFonts w:hint="eastAsia"/>
        </w:rPr>
        <w:t>4</w:t>
      </w:r>
      <w:r w:rsidRPr="000F7AB4">
        <w:rPr>
          <w:rFonts w:hint="eastAsia"/>
        </w:rPr>
        <w:t xml:space="preserve">.  </w:t>
      </w:r>
      <w:r w:rsidRPr="000F7AB4">
        <w:rPr>
          <w:rFonts w:hint="eastAsia"/>
        </w:rPr>
        <w:t>委员会注意到</w:t>
      </w:r>
      <w:r w:rsidRPr="000F7AB4">
        <w:rPr>
          <w:rFonts w:hint="eastAsia"/>
        </w:rPr>
        <w:t>2007</w:t>
      </w:r>
      <w:r w:rsidRPr="000F7AB4">
        <w:rPr>
          <w:rFonts w:hint="eastAsia"/>
        </w:rPr>
        <w:t>年成立了贝都因城镇政策咨询委员会以及缔约国在报告中提供的关于内盖夫沙漠中贝都因妇女和女孩的详细情况，包括其入学率提高和死亡率下降的情况。然而，委员会再次表示关切的是，贝都因妇女仍然处于不利和边缘化的地位，特别是在受教育、就业和卫生以及获得土地方面。委员会还再次表示关切的是居住在不被承认的村庄的贝都因妇女的情况，她们的住房条件很差，水、电、卫生服务有限或根本没有。</w:t>
      </w:r>
    </w:p>
    <w:p w:rsidR="00D800BA" w:rsidRPr="00DF3813" w:rsidRDefault="00D800BA" w:rsidP="00DF3813">
      <w:pPr>
        <w:pStyle w:val="SingleTxtGC"/>
        <w:rPr>
          <w:rFonts w:eastAsia="SimHei" w:hint="eastAsia"/>
        </w:rPr>
      </w:pPr>
      <w:r w:rsidRPr="00DF3813">
        <w:rPr>
          <w:rFonts w:eastAsia="SimHei" w:hint="eastAsia"/>
        </w:rPr>
        <w:t>4</w:t>
      </w:r>
      <w:r w:rsidR="00100758">
        <w:rPr>
          <w:rFonts w:eastAsia="SimHei" w:hint="eastAsia"/>
        </w:rPr>
        <w:t>5</w:t>
      </w:r>
      <w:r w:rsidRPr="00DF3813">
        <w:rPr>
          <w:rFonts w:eastAsia="SimHei" w:hint="eastAsia"/>
        </w:rPr>
        <w:t xml:space="preserve">.  </w:t>
      </w:r>
      <w:r w:rsidRPr="00DF3813">
        <w:rPr>
          <w:rFonts w:eastAsia="SimHei" w:hint="eastAsia"/>
        </w:rPr>
        <w:t>委员会促请缔约国：</w:t>
      </w:r>
    </w:p>
    <w:p w:rsidR="00D800BA" w:rsidRPr="00DF3813" w:rsidRDefault="00D800BA" w:rsidP="00DF3813">
      <w:pPr>
        <w:pStyle w:val="SingleTxtGC"/>
        <w:numPr>
          <w:ilvl w:val="0"/>
          <w:numId w:val="20"/>
        </w:numPr>
        <w:rPr>
          <w:rFonts w:eastAsia="SimHei" w:hint="eastAsia"/>
        </w:rPr>
      </w:pPr>
      <w:r w:rsidRPr="00DF3813">
        <w:rPr>
          <w:rFonts w:eastAsia="SimHei" w:hint="eastAsia"/>
        </w:rPr>
        <w:t>继续采取有效措施消除对贝都因妇女的歧视，通过在教育、就业和卫生等领域采取有效和积极措施加强对其人权的尊重；</w:t>
      </w:r>
    </w:p>
    <w:p w:rsidR="00D800BA" w:rsidRPr="00DF3813" w:rsidRDefault="00D800BA" w:rsidP="00DF3813">
      <w:pPr>
        <w:pStyle w:val="SingleTxtGC"/>
        <w:numPr>
          <w:ilvl w:val="0"/>
          <w:numId w:val="20"/>
        </w:numPr>
        <w:rPr>
          <w:rFonts w:eastAsia="SimHei" w:hint="eastAsia"/>
        </w:rPr>
      </w:pPr>
      <w:r w:rsidRPr="00DF3813">
        <w:rPr>
          <w:rFonts w:eastAsia="SimHei" w:hint="eastAsia"/>
        </w:rPr>
        <w:t>在对内盖夫地区的规划中，尊重贝都因居民对其祖传土地及其传统生计的权利；</w:t>
      </w:r>
    </w:p>
    <w:p w:rsidR="00D800BA" w:rsidRPr="00DF3813" w:rsidRDefault="00D800BA" w:rsidP="00DF3813">
      <w:pPr>
        <w:pStyle w:val="SingleTxtGC"/>
        <w:numPr>
          <w:ilvl w:val="0"/>
          <w:numId w:val="20"/>
        </w:numPr>
        <w:rPr>
          <w:rFonts w:eastAsia="SimHei" w:hint="eastAsia"/>
        </w:rPr>
      </w:pPr>
      <w:r w:rsidRPr="00DF3813">
        <w:rPr>
          <w:rFonts w:eastAsia="SimHei" w:hint="eastAsia"/>
        </w:rPr>
        <w:t>在其下一次报告中增加关于缔约国为改善贝都因妇女和女孩的境况采取的任何国家政策、战略或计划的详细情况，包括她们享有卫生服务、教育和就业的情况，以及这方面的政府行动产生的影响和成就。</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其他弱势妇女群体</w:t>
      </w:r>
    </w:p>
    <w:p w:rsidR="00D800BA" w:rsidRPr="000F7AB4" w:rsidRDefault="00D800BA" w:rsidP="00DF3813">
      <w:pPr>
        <w:pStyle w:val="SingleTxtGC"/>
        <w:rPr>
          <w:rFonts w:hint="eastAsia"/>
        </w:rPr>
      </w:pPr>
      <w:r w:rsidRPr="000F7AB4">
        <w:rPr>
          <w:rFonts w:hint="eastAsia"/>
        </w:rPr>
        <w:t>4</w:t>
      </w:r>
      <w:r w:rsidR="00100758">
        <w:rPr>
          <w:rFonts w:hint="eastAsia"/>
        </w:rPr>
        <w:t>6</w:t>
      </w:r>
      <w:r w:rsidRPr="000F7AB4">
        <w:rPr>
          <w:rFonts w:hint="eastAsia"/>
        </w:rPr>
        <w:t xml:space="preserve">.  </w:t>
      </w:r>
      <w:r w:rsidRPr="000F7AB4">
        <w:rPr>
          <w:rFonts w:hint="eastAsia"/>
        </w:rPr>
        <w:t>委员会注意到在第五次报告中提供的有关残疾妇女的情况，但感到关切的是，所提供的有关其他弱势妇女和女孩群体的情况非常有限，包括寻求庇护的妇女、难民妇女、国内流离失所妇女、无国籍妇女和老年妇女。委员会还感到关切的是，这些妇女时常遭受多种形式的歧视，特别是在教育、就业和医疗卫生、保护免受暴力侵犯和利用司法等方面。委员会还关切的是，缔约国不承认基于性别的迫害是获得难民地位的一种理由。</w:t>
      </w:r>
    </w:p>
    <w:p w:rsidR="00D800BA" w:rsidRPr="00DF3813" w:rsidRDefault="00D800BA" w:rsidP="00DF3813">
      <w:pPr>
        <w:pStyle w:val="SingleTxtGC"/>
        <w:rPr>
          <w:rFonts w:eastAsia="SimHei" w:hint="eastAsia"/>
        </w:rPr>
      </w:pPr>
      <w:r w:rsidRPr="00DF3813">
        <w:rPr>
          <w:rFonts w:eastAsia="SimHei" w:hint="eastAsia"/>
        </w:rPr>
        <w:t>4</w:t>
      </w:r>
      <w:r w:rsidR="00100758">
        <w:rPr>
          <w:rFonts w:eastAsia="SimHei" w:hint="eastAsia"/>
        </w:rPr>
        <w:t>7</w:t>
      </w:r>
      <w:r w:rsidRPr="00DF3813">
        <w:rPr>
          <w:rFonts w:eastAsia="SimHei" w:hint="eastAsia"/>
        </w:rPr>
        <w:t xml:space="preserve">.  </w:t>
      </w:r>
      <w:r w:rsidRPr="00DF3813">
        <w:rPr>
          <w:rFonts w:eastAsia="SimHei" w:hint="eastAsia"/>
        </w:rPr>
        <w:t>委员会建议缔约国：</w:t>
      </w:r>
    </w:p>
    <w:p w:rsidR="00D800BA" w:rsidRPr="00DF3813" w:rsidRDefault="00D800BA" w:rsidP="00DF3813">
      <w:pPr>
        <w:pStyle w:val="SingleTxtGC"/>
        <w:numPr>
          <w:ilvl w:val="0"/>
          <w:numId w:val="21"/>
        </w:numPr>
        <w:rPr>
          <w:rFonts w:eastAsia="SimHei" w:hint="eastAsia"/>
        </w:rPr>
      </w:pPr>
      <w:r w:rsidRPr="00DF3813">
        <w:rPr>
          <w:rFonts w:eastAsia="SimHei" w:hint="eastAsia"/>
        </w:rPr>
        <w:t>在下次报告中提供全面资料，包括按性别分类的资料和发展趋势，说明这些弱势妇女和女孩群体在《公约》所涉及各领域的情况，以及为这些妇女和女孩所采取措施的影响，落实政策和计划的结果；</w:t>
      </w:r>
    </w:p>
    <w:p w:rsidR="00D800BA" w:rsidRPr="00DF3813" w:rsidRDefault="00D800BA" w:rsidP="00DF3813">
      <w:pPr>
        <w:pStyle w:val="SingleTxtGC"/>
        <w:numPr>
          <w:ilvl w:val="0"/>
          <w:numId w:val="21"/>
        </w:numPr>
        <w:rPr>
          <w:rFonts w:eastAsia="SimHei" w:hint="eastAsia"/>
        </w:rPr>
      </w:pPr>
      <w:r w:rsidRPr="00DF3813">
        <w:rPr>
          <w:rFonts w:eastAsia="SimHei" w:hint="eastAsia"/>
        </w:rPr>
        <w:t>考虑按照《难民署与基于性别的迫害有关的国际保护指导原则》将基于性别的迫害作为给予难民地位的一种理由。</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婚姻和家庭关系方面的歧视</w:t>
      </w:r>
    </w:p>
    <w:p w:rsidR="00D800BA" w:rsidRPr="000F7AB4" w:rsidRDefault="00100758" w:rsidP="00DF3813">
      <w:pPr>
        <w:pStyle w:val="SingleTxtGC"/>
        <w:rPr>
          <w:rFonts w:hint="eastAsia"/>
        </w:rPr>
      </w:pPr>
      <w:r>
        <w:rPr>
          <w:rFonts w:hint="eastAsia"/>
        </w:rPr>
        <w:t>48</w:t>
      </w:r>
      <w:r w:rsidR="00D800BA" w:rsidRPr="000F7AB4">
        <w:rPr>
          <w:rFonts w:hint="eastAsia"/>
        </w:rPr>
        <w:t xml:space="preserve">.  </w:t>
      </w:r>
      <w:r w:rsidR="00D800BA" w:rsidRPr="000F7AB4">
        <w:rPr>
          <w:rFonts w:hint="eastAsia"/>
        </w:rPr>
        <w:t>委员会注意到，以色列的所有犹太人都只能通过受男性控制和完全以宗教法律为主导的犹太教法院结婚和离婚；因而感到关切的是，妇女通过这种法院离婚时所遭受的歧视，丈夫必须自由同意与妻子离婚。委员会还对最近的损害犹太妇女利益、追溯性宣布离婚无效的一些案件表示关切。委员会还关切的是，仍然存在一夫多妻和未成年女孩结婚的习俗，而根据关于个人地位的各种宗教法律，这些习俗是合法的。</w:t>
      </w:r>
    </w:p>
    <w:p w:rsidR="00D800BA" w:rsidRPr="00DF3813" w:rsidRDefault="00100758" w:rsidP="00DF3813">
      <w:pPr>
        <w:pStyle w:val="SingleTxtGC"/>
        <w:rPr>
          <w:rFonts w:eastAsia="SimHei" w:hint="eastAsia"/>
        </w:rPr>
      </w:pPr>
      <w:r>
        <w:rPr>
          <w:rFonts w:eastAsia="SimHei" w:hint="eastAsia"/>
        </w:rPr>
        <w:t>49</w:t>
      </w:r>
      <w:r w:rsidR="00D800BA" w:rsidRPr="00DF3813">
        <w:rPr>
          <w:rFonts w:eastAsia="SimHei" w:hint="eastAsia"/>
        </w:rPr>
        <w:t xml:space="preserve">.  </w:t>
      </w:r>
      <w:r w:rsidR="00D800BA" w:rsidRPr="00DF3813">
        <w:rPr>
          <w:rFonts w:eastAsia="SimHei" w:hint="eastAsia"/>
        </w:rPr>
        <w:t>委员会呼吁缔约国：</w:t>
      </w:r>
    </w:p>
    <w:p w:rsidR="00D800BA" w:rsidRPr="00DF3813" w:rsidRDefault="00D800BA" w:rsidP="00DF3813">
      <w:pPr>
        <w:pStyle w:val="SingleTxtGC"/>
        <w:numPr>
          <w:ilvl w:val="0"/>
          <w:numId w:val="22"/>
        </w:numPr>
        <w:rPr>
          <w:rFonts w:eastAsia="SimHei" w:hint="eastAsia"/>
        </w:rPr>
      </w:pPr>
      <w:r w:rsidRPr="00DF3813">
        <w:rPr>
          <w:rFonts w:eastAsia="SimHei" w:hint="eastAsia"/>
        </w:rPr>
        <w:t>推行所有人均可选用的世俗结婚和离婚制度；</w:t>
      </w:r>
    </w:p>
    <w:p w:rsidR="00D800BA" w:rsidRPr="00DF3813" w:rsidRDefault="00D800BA" w:rsidP="00DF3813">
      <w:pPr>
        <w:pStyle w:val="SingleTxtGC"/>
        <w:numPr>
          <w:ilvl w:val="0"/>
          <w:numId w:val="22"/>
        </w:numPr>
        <w:rPr>
          <w:rFonts w:eastAsia="SimHei" w:hint="eastAsia"/>
        </w:rPr>
      </w:pPr>
      <w:r w:rsidRPr="00DF3813">
        <w:rPr>
          <w:rFonts w:eastAsia="SimHei" w:hint="eastAsia"/>
        </w:rPr>
        <w:t>使现行的有关结婚和离婚的宗教法律与《公约》协调起来，撤销歧视妇女的条款，包括取消男人单方面同意离婚的权利，禁止强迫妇女让步以换取同意离婚的做法以及追溯性宣布离婚无效的做法，限制犹太教法院单独管辖结婚与离婚的权力范围；</w:t>
      </w:r>
    </w:p>
    <w:p w:rsidR="00D800BA" w:rsidRPr="00DF3813" w:rsidRDefault="00D800BA" w:rsidP="00DF3813">
      <w:pPr>
        <w:pStyle w:val="SingleTxtGC"/>
        <w:numPr>
          <w:ilvl w:val="0"/>
          <w:numId w:val="22"/>
        </w:numPr>
        <w:rPr>
          <w:rFonts w:eastAsia="SimHei" w:hint="eastAsia"/>
        </w:rPr>
      </w:pPr>
      <w:r w:rsidRPr="00DF3813">
        <w:rPr>
          <w:rFonts w:eastAsia="SimHei" w:hint="eastAsia"/>
        </w:rPr>
        <w:t>确保向犹太教法院的法官提供关于《公约》的培训，重点是第十六条和家庭暴力问题；</w:t>
      </w:r>
    </w:p>
    <w:p w:rsidR="00D800BA" w:rsidRPr="00DF3813" w:rsidRDefault="00D800BA" w:rsidP="00DF3813">
      <w:pPr>
        <w:pStyle w:val="SingleTxtGC"/>
        <w:numPr>
          <w:ilvl w:val="0"/>
          <w:numId w:val="22"/>
        </w:numPr>
        <w:rPr>
          <w:rFonts w:eastAsia="SimHei" w:hint="eastAsia"/>
        </w:rPr>
      </w:pPr>
      <w:r w:rsidRPr="00DF3813">
        <w:rPr>
          <w:rFonts w:eastAsia="SimHei" w:hint="eastAsia"/>
        </w:rPr>
        <w:t>按照委员会第</w:t>
      </w:r>
      <w:r w:rsidRPr="00DF3813">
        <w:rPr>
          <w:rFonts w:eastAsia="SimHei" w:hint="eastAsia"/>
        </w:rPr>
        <w:t>21</w:t>
      </w:r>
      <w:r w:rsidRPr="00DF3813">
        <w:rPr>
          <w:rFonts w:eastAsia="SimHei" w:hint="eastAsia"/>
        </w:rPr>
        <w:t>号一般性建议，采取积极措施禁止重婚以及现行的一些例外，按照这些例外，允许重婚和多妻婚姻；</w:t>
      </w:r>
    </w:p>
    <w:p w:rsidR="00D800BA" w:rsidRPr="00DF3813" w:rsidRDefault="00D800BA" w:rsidP="00DF3813">
      <w:pPr>
        <w:pStyle w:val="SingleTxtGC"/>
        <w:numPr>
          <w:ilvl w:val="0"/>
          <w:numId w:val="22"/>
        </w:numPr>
        <w:rPr>
          <w:rFonts w:eastAsia="SimHei" w:hint="eastAsia"/>
        </w:rPr>
      </w:pPr>
      <w:r w:rsidRPr="00DF3813">
        <w:rPr>
          <w:rFonts w:eastAsia="SimHei" w:hint="eastAsia"/>
        </w:rPr>
        <w:t>采取有效措施，实行结婚最低年龄制；在这方面将男女最低结婚年龄规定为</w:t>
      </w:r>
      <w:r w:rsidRPr="00DF3813">
        <w:rPr>
          <w:rFonts w:eastAsia="SimHei" w:hint="eastAsia"/>
        </w:rPr>
        <w:t>18</w:t>
      </w:r>
      <w:r w:rsidRPr="00DF3813">
        <w:rPr>
          <w:rFonts w:eastAsia="SimHei" w:hint="eastAsia"/>
        </w:rPr>
        <w:t>岁。</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与民间社会合作</w:t>
      </w:r>
    </w:p>
    <w:p w:rsidR="00D800BA" w:rsidRPr="000F7AB4" w:rsidRDefault="00DF3813" w:rsidP="00DF3813">
      <w:pPr>
        <w:pStyle w:val="SingleTxtGC"/>
        <w:rPr>
          <w:rFonts w:hint="eastAsia"/>
        </w:rPr>
      </w:pPr>
      <w:r>
        <w:rPr>
          <w:rFonts w:hint="eastAsia"/>
        </w:rPr>
        <w:t>5</w:t>
      </w:r>
      <w:r w:rsidR="00100758">
        <w:rPr>
          <w:rFonts w:hint="eastAsia"/>
        </w:rPr>
        <w:t>0</w:t>
      </w:r>
      <w:r w:rsidR="00D800BA" w:rsidRPr="000F7AB4">
        <w:rPr>
          <w:rFonts w:hint="eastAsia"/>
        </w:rPr>
        <w:t xml:space="preserve">.  </w:t>
      </w:r>
      <w:r w:rsidR="00D800BA" w:rsidRPr="000F7AB4">
        <w:rPr>
          <w:rFonts w:hint="eastAsia"/>
        </w:rPr>
        <w:t>委员会承认缔约国重视与民间组织合作，包括与妇女非政府组织合作，而且一些民间组织参加了缔约国报告的编写，但委员会关切地注意到，议会最近决定设立一个调查委员会，调查民间组织的工作和资金情况，而其中一部分组织为妇女和女童提供了重要的服务并致力于促进她们的平等权。</w:t>
      </w:r>
    </w:p>
    <w:p w:rsidR="00D800BA" w:rsidRPr="00DF3813" w:rsidRDefault="00D800BA" w:rsidP="00DF3813">
      <w:pPr>
        <w:pStyle w:val="SingleTxtGC"/>
        <w:rPr>
          <w:rFonts w:eastAsia="SimHei" w:hint="eastAsia"/>
        </w:rPr>
      </w:pPr>
      <w:r w:rsidRPr="00DF3813">
        <w:rPr>
          <w:rFonts w:eastAsia="SimHei" w:hint="eastAsia"/>
        </w:rPr>
        <w:t>5</w:t>
      </w:r>
      <w:r w:rsidR="00100758">
        <w:rPr>
          <w:rFonts w:eastAsia="SimHei" w:hint="eastAsia"/>
        </w:rPr>
        <w:t>1</w:t>
      </w:r>
      <w:r w:rsidRPr="00DF3813">
        <w:rPr>
          <w:rFonts w:eastAsia="SimHei" w:hint="eastAsia"/>
        </w:rPr>
        <w:t xml:space="preserve">.  </w:t>
      </w:r>
      <w:r w:rsidRPr="00DF3813">
        <w:rPr>
          <w:rFonts w:eastAsia="SimHei" w:hint="eastAsia"/>
        </w:rPr>
        <w:t>委员会呼吁缔约国：</w:t>
      </w:r>
    </w:p>
    <w:p w:rsidR="00D800BA" w:rsidRPr="00DF3813" w:rsidRDefault="00D800BA" w:rsidP="00DF3813">
      <w:pPr>
        <w:pStyle w:val="SingleTxtGC"/>
        <w:numPr>
          <w:ilvl w:val="0"/>
          <w:numId w:val="23"/>
        </w:numPr>
        <w:rPr>
          <w:rFonts w:eastAsia="SimHei" w:hint="eastAsia"/>
        </w:rPr>
      </w:pPr>
      <w:r w:rsidRPr="00DF3813">
        <w:rPr>
          <w:rFonts w:eastAsia="SimHei" w:hint="eastAsia"/>
        </w:rPr>
        <w:t>确保民间社会组织和妇女非政府组织的成立和活动不受限制，能独立于政府发挥作用；</w:t>
      </w:r>
    </w:p>
    <w:p w:rsidR="00D800BA" w:rsidRPr="00DF3813" w:rsidRDefault="00D800BA" w:rsidP="00DF3813">
      <w:pPr>
        <w:pStyle w:val="SingleTxtGC"/>
        <w:numPr>
          <w:ilvl w:val="0"/>
          <w:numId w:val="23"/>
        </w:numPr>
        <w:rPr>
          <w:rFonts w:eastAsia="SimHei" w:hint="eastAsia"/>
        </w:rPr>
      </w:pPr>
      <w:r w:rsidRPr="00DF3813">
        <w:rPr>
          <w:rFonts w:eastAsia="SimHei" w:hint="eastAsia"/>
        </w:rPr>
        <w:t>在促进《公约》的落实方面，提供为妇女和人权组织的成立和积极发挥作用和参与提供一个有利环境。</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国家人权机构</w:t>
      </w:r>
    </w:p>
    <w:p w:rsidR="00D800BA" w:rsidRPr="00DF3813" w:rsidRDefault="00D800BA" w:rsidP="00DF3813">
      <w:pPr>
        <w:pStyle w:val="SingleTxtGC"/>
        <w:rPr>
          <w:rFonts w:eastAsia="SimHei" w:hint="eastAsia"/>
        </w:rPr>
      </w:pPr>
      <w:r w:rsidRPr="00DF3813">
        <w:rPr>
          <w:rFonts w:eastAsia="SimHei" w:hint="eastAsia"/>
        </w:rPr>
        <w:t>5</w:t>
      </w:r>
      <w:r w:rsidR="00100758">
        <w:rPr>
          <w:rFonts w:eastAsia="SimHei" w:hint="eastAsia"/>
        </w:rPr>
        <w:t>2</w:t>
      </w:r>
      <w:r w:rsidRPr="00DF3813">
        <w:rPr>
          <w:rFonts w:eastAsia="SimHei" w:hint="eastAsia"/>
        </w:rPr>
        <w:t xml:space="preserve">.  </w:t>
      </w:r>
      <w:r w:rsidRPr="00DF3813">
        <w:rPr>
          <w:rFonts w:eastAsia="SimHei" w:hint="eastAsia"/>
        </w:rPr>
        <w:t>委员会建议缔约国按照有关促进和保护人权的国家机构的地位的原则</w:t>
      </w:r>
      <w:r w:rsidRPr="00DF3813">
        <w:rPr>
          <w:rFonts w:eastAsia="SimHei" w:hint="eastAsia"/>
        </w:rPr>
        <w:t>(</w:t>
      </w:r>
      <w:r w:rsidRPr="00DF3813">
        <w:rPr>
          <w:rFonts w:eastAsia="SimHei" w:hint="eastAsia"/>
        </w:rPr>
        <w:t>《巴黎原则》，大会第</w:t>
      </w:r>
      <w:r w:rsidRPr="00DF3813">
        <w:rPr>
          <w:rFonts w:eastAsia="SimHei" w:hint="eastAsia"/>
        </w:rPr>
        <w:t>48/134</w:t>
      </w:r>
      <w:r w:rsidRPr="00DF3813">
        <w:rPr>
          <w:rFonts w:eastAsia="SimHei" w:hint="eastAsia"/>
        </w:rPr>
        <w:t>号决议，附件</w:t>
      </w:r>
      <w:r w:rsidRPr="00DF3813">
        <w:rPr>
          <w:rFonts w:eastAsia="SimHei" w:hint="eastAsia"/>
        </w:rPr>
        <w:t>)</w:t>
      </w:r>
      <w:r w:rsidRPr="00DF3813">
        <w:rPr>
          <w:rFonts w:eastAsia="SimHei" w:hint="eastAsia"/>
        </w:rPr>
        <w:t>成立一个国家人权机构。</w:t>
      </w:r>
    </w:p>
    <w:p w:rsidR="00D800BA" w:rsidRPr="000F7AB4" w:rsidRDefault="00D800BA" w:rsidP="0002253A">
      <w:pPr>
        <w:pStyle w:val="H23GC"/>
        <w:spacing w:after="240"/>
        <w:rPr>
          <w:rFonts w:hint="eastAsia"/>
        </w:rPr>
      </w:pPr>
      <w:r w:rsidRPr="000F7AB4">
        <w:rPr>
          <w:rFonts w:hint="eastAsia"/>
        </w:rPr>
        <w:tab/>
      </w:r>
      <w:r w:rsidRPr="000F7AB4">
        <w:rPr>
          <w:rFonts w:hint="eastAsia"/>
        </w:rPr>
        <w:tab/>
      </w:r>
      <w:r w:rsidRPr="000F7AB4">
        <w:rPr>
          <w:rFonts w:hint="eastAsia"/>
        </w:rPr>
        <w:t>《公约任择议定书》及《公约》第二十条第</w:t>
      </w:r>
      <w:r w:rsidRPr="000F7AB4">
        <w:rPr>
          <w:rFonts w:hint="eastAsia"/>
        </w:rPr>
        <w:t>1</w:t>
      </w:r>
      <w:r w:rsidRPr="000F7AB4">
        <w:rPr>
          <w:rFonts w:hint="eastAsia"/>
        </w:rPr>
        <w:t>款修正案</w:t>
      </w:r>
    </w:p>
    <w:p w:rsidR="00D800BA" w:rsidRPr="00DF3813" w:rsidRDefault="00D800BA" w:rsidP="00DF3813">
      <w:pPr>
        <w:pStyle w:val="SingleTxtGC"/>
        <w:rPr>
          <w:rFonts w:eastAsia="SimHei" w:hint="eastAsia"/>
        </w:rPr>
      </w:pPr>
      <w:r w:rsidRPr="00DF3813">
        <w:rPr>
          <w:rFonts w:eastAsia="SimHei" w:hint="eastAsia"/>
        </w:rPr>
        <w:t>5</w:t>
      </w:r>
      <w:r w:rsidR="00100758">
        <w:rPr>
          <w:rFonts w:eastAsia="SimHei" w:hint="eastAsia"/>
        </w:rPr>
        <w:t>3</w:t>
      </w:r>
      <w:r w:rsidRPr="00DF3813">
        <w:rPr>
          <w:rFonts w:eastAsia="SimHei" w:hint="eastAsia"/>
        </w:rPr>
        <w:t xml:space="preserve">.  </w:t>
      </w:r>
      <w:r w:rsidRPr="00DF3813">
        <w:rPr>
          <w:rFonts w:eastAsia="SimHei" w:hint="eastAsia"/>
        </w:rPr>
        <w:t>委员会鼓励缔约国批准《公约任择议定书》，并尽快接受关于委员会开会时间的《公约》第二十条第</w:t>
      </w:r>
      <w:r w:rsidRPr="00DF3813">
        <w:rPr>
          <w:rFonts w:eastAsia="SimHei" w:hint="eastAsia"/>
        </w:rPr>
        <w:t>1</w:t>
      </w:r>
      <w:r w:rsidRPr="00DF3813">
        <w:rPr>
          <w:rFonts w:eastAsia="SimHei" w:hint="eastAsia"/>
        </w:rPr>
        <w:t>款的修正。</w:t>
      </w:r>
    </w:p>
    <w:p w:rsidR="00100758" w:rsidRDefault="00100758" w:rsidP="00100758">
      <w:pPr>
        <w:pStyle w:val="H1GC"/>
        <w:rPr>
          <w:rFonts w:hint="eastAsia"/>
        </w:rPr>
      </w:pPr>
      <w:r>
        <w:rPr>
          <w:rFonts w:hint="eastAsia"/>
        </w:rPr>
        <w:tab/>
        <w:t>D.</w:t>
      </w:r>
      <w:r>
        <w:rPr>
          <w:rFonts w:hint="eastAsia"/>
        </w:rPr>
        <w:tab/>
      </w:r>
      <w:r>
        <w:rPr>
          <w:rFonts w:hint="eastAsia"/>
        </w:rPr>
        <w:t>最后段落</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散发</w:t>
      </w:r>
    </w:p>
    <w:p w:rsidR="00D800BA" w:rsidRPr="00DF3813" w:rsidRDefault="00DF3813" w:rsidP="00DF3813">
      <w:pPr>
        <w:pStyle w:val="SingleTxtGC"/>
        <w:rPr>
          <w:rFonts w:eastAsia="SimHei" w:hint="eastAsia"/>
        </w:rPr>
      </w:pPr>
      <w:r w:rsidRPr="00DF3813">
        <w:rPr>
          <w:rFonts w:eastAsia="SimHei" w:hint="eastAsia"/>
        </w:rPr>
        <w:t>5</w:t>
      </w:r>
      <w:r w:rsidR="00100758">
        <w:rPr>
          <w:rFonts w:eastAsia="SimHei" w:hint="eastAsia"/>
        </w:rPr>
        <w:t>4</w:t>
      </w:r>
      <w:r w:rsidR="00D800BA" w:rsidRPr="00DF3813">
        <w:rPr>
          <w:rFonts w:eastAsia="SimHei" w:hint="eastAsia"/>
        </w:rPr>
        <w:t xml:space="preserve">.  </w:t>
      </w:r>
      <w:r w:rsidR="00D800BA" w:rsidRPr="00DF3813">
        <w:rPr>
          <w:rFonts w:eastAsia="SimHei" w:hint="eastAsia"/>
        </w:rPr>
        <w:t>委员会要求在以色列广泛散发本结论性意见，以使人民，包括政府官员、政治家、议员以及妇女和人权组织，了解为确保妇女法律上和事实上的平等地位所采取的措施以及在这方面尚需采取的进一步措施。委员会建议散发的范围包括地方社区。委员会鼓励缔约国召开一系列会议以讨论在落实本意见方面所取得的进展。委员会请缔约国继续广泛散发，特别是向妇女组织和人权组织广泛散发委员会的一般性建议、《北京宣言和行动纲领》和大会题为</w:t>
      </w:r>
      <w:r>
        <w:rPr>
          <w:rFonts w:eastAsia="SimHei" w:hint="eastAsia"/>
        </w:rPr>
        <w:t>“</w:t>
      </w:r>
      <w:r w:rsidR="00D800BA" w:rsidRPr="00DF3813">
        <w:rPr>
          <w:rFonts w:eastAsia="SimHei" w:hint="eastAsia"/>
        </w:rPr>
        <w:t>妇女</w:t>
      </w:r>
      <w:r w:rsidR="00D800BA" w:rsidRPr="00DF3813">
        <w:rPr>
          <w:rFonts w:eastAsia="SimHei" w:hint="eastAsia"/>
        </w:rPr>
        <w:t>2000</w:t>
      </w:r>
      <w:r w:rsidR="00D800BA" w:rsidRPr="00DF3813">
        <w:rPr>
          <w:rFonts w:eastAsia="SimHei" w:hint="eastAsia"/>
        </w:rPr>
        <w:t>年：为了二十一世纪的男女平等、发展与和平</w:t>
      </w:r>
      <w:r>
        <w:rPr>
          <w:rFonts w:eastAsia="SimHei" w:hint="eastAsia"/>
        </w:rPr>
        <w:t>”</w:t>
      </w:r>
      <w:r w:rsidR="00D800BA" w:rsidRPr="00DF3813">
        <w:rPr>
          <w:rFonts w:eastAsia="SimHei" w:hint="eastAsia"/>
        </w:rPr>
        <w:t>的结果文件。</w:t>
      </w:r>
    </w:p>
    <w:p w:rsidR="00D800BA" w:rsidRPr="000F7AB4" w:rsidRDefault="00D800BA" w:rsidP="0002253A">
      <w:pPr>
        <w:pStyle w:val="H23GC"/>
        <w:rPr>
          <w:rFonts w:hint="eastAsia"/>
        </w:rPr>
      </w:pPr>
      <w:r w:rsidRPr="000F7AB4">
        <w:rPr>
          <w:rFonts w:hint="eastAsia"/>
        </w:rPr>
        <w:tab/>
      </w:r>
      <w:r w:rsidRPr="000F7AB4">
        <w:rPr>
          <w:rFonts w:hint="eastAsia"/>
        </w:rPr>
        <w:tab/>
      </w:r>
      <w:r w:rsidRPr="000F7AB4">
        <w:rPr>
          <w:rFonts w:hint="eastAsia"/>
        </w:rPr>
        <w:t>其他条约的批准</w:t>
      </w:r>
    </w:p>
    <w:p w:rsidR="00D800BA" w:rsidRPr="00DF3813" w:rsidRDefault="00D800BA" w:rsidP="00DF3813">
      <w:pPr>
        <w:pStyle w:val="SingleTxtGC"/>
        <w:rPr>
          <w:rFonts w:eastAsia="SimHei" w:hint="eastAsia"/>
        </w:rPr>
      </w:pPr>
      <w:r w:rsidRPr="00DF3813">
        <w:rPr>
          <w:rFonts w:eastAsia="SimHei" w:hint="eastAsia"/>
        </w:rPr>
        <w:t>5</w:t>
      </w:r>
      <w:r w:rsidR="00100758">
        <w:rPr>
          <w:rFonts w:eastAsia="SimHei" w:hint="eastAsia"/>
        </w:rPr>
        <w:t>5</w:t>
      </w:r>
      <w:r w:rsidRPr="00DF3813">
        <w:rPr>
          <w:rFonts w:eastAsia="SimHei" w:hint="eastAsia"/>
        </w:rPr>
        <w:t xml:space="preserve">.  </w:t>
      </w:r>
      <w:r w:rsidRPr="00DF3813">
        <w:rPr>
          <w:rFonts w:eastAsia="SimHei" w:hint="eastAsia"/>
        </w:rPr>
        <w:t>委员会指出，缔约国加入九项主要国际人权文书</w:t>
      </w:r>
      <w:r w:rsidRPr="00DF3813">
        <w:rPr>
          <w:rFonts w:eastAsia="SimHei"/>
          <w:vertAlign w:val="superscript"/>
        </w:rPr>
        <w:footnoteReference w:id="1"/>
      </w:r>
      <w:r w:rsidRPr="00DF3813">
        <w:rPr>
          <w:rFonts w:eastAsia="SimHei" w:hint="eastAsia"/>
        </w:rPr>
        <w:t xml:space="preserve"> </w:t>
      </w:r>
      <w:r w:rsidRPr="00DF3813">
        <w:rPr>
          <w:rFonts w:eastAsia="SimHei" w:hint="eastAsia"/>
        </w:rPr>
        <w:t>将加强妇女享有生活各方面的人权和基本自由。因此，委员会鼓励以色列政府考虑批准它</w:t>
      </w:r>
      <w:r w:rsidR="004128DC">
        <w:rPr>
          <w:rFonts w:eastAsia="SimHei" w:hint="eastAsia"/>
        </w:rPr>
        <w:t>尚未</w:t>
      </w:r>
      <w:r w:rsidRPr="00DF3813">
        <w:rPr>
          <w:rFonts w:eastAsia="SimHei" w:hint="eastAsia"/>
        </w:rPr>
        <w:t>加入的条约：《保护所有移徙工人及其家庭成员权利国际公约》、《残疾人权利公约》和《保护所有人免遭强迫失踪国际公约》。</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结论性意见后续行动</w:t>
      </w:r>
    </w:p>
    <w:p w:rsidR="00D800BA" w:rsidRPr="00DF3813" w:rsidRDefault="00D800BA" w:rsidP="00DF3813">
      <w:pPr>
        <w:pStyle w:val="SingleTxtGC"/>
        <w:rPr>
          <w:rFonts w:eastAsia="SimHei" w:hint="eastAsia"/>
        </w:rPr>
      </w:pPr>
      <w:r w:rsidRPr="00DF3813">
        <w:rPr>
          <w:rFonts w:eastAsia="SimHei" w:hint="eastAsia"/>
        </w:rPr>
        <w:t>5</w:t>
      </w:r>
      <w:r w:rsidR="00100758">
        <w:rPr>
          <w:rFonts w:eastAsia="SimHei" w:hint="eastAsia"/>
        </w:rPr>
        <w:t>6</w:t>
      </w:r>
      <w:r w:rsidRPr="00DF3813">
        <w:rPr>
          <w:rFonts w:eastAsia="SimHei" w:hint="eastAsia"/>
        </w:rPr>
        <w:t xml:space="preserve">.  </w:t>
      </w:r>
      <w:r w:rsidRPr="00DF3813">
        <w:rPr>
          <w:rFonts w:eastAsia="SimHei" w:hint="eastAsia"/>
        </w:rPr>
        <w:t>委员会请缔约国在两年内提供关于为落实上文第</w:t>
      </w:r>
      <w:r w:rsidR="00FD75ED">
        <w:rPr>
          <w:rFonts w:eastAsia="SimHei" w:hint="eastAsia"/>
        </w:rPr>
        <w:t>23</w:t>
      </w:r>
      <w:r w:rsidRPr="00DF3813">
        <w:rPr>
          <w:rFonts w:eastAsia="SimHei" w:hint="eastAsia"/>
        </w:rPr>
        <w:t>段和第</w:t>
      </w:r>
      <w:r w:rsidR="00FD75ED">
        <w:rPr>
          <w:rFonts w:eastAsia="SimHei" w:hint="eastAsia"/>
        </w:rPr>
        <w:t>49</w:t>
      </w:r>
      <w:r w:rsidRPr="00DF3813">
        <w:rPr>
          <w:rFonts w:eastAsia="SimHei" w:hint="eastAsia"/>
        </w:rPr>
        <w:t>段中所载建议所采取措施的书面资料。</w:t>
      </w:r>
    </w:p>
    <w:p w:rsidR="00D800BA" w:rsidRPr="000F7AB4" w:rsidRDefault="00D800BA" w:rsidP="00DF3813">
      <w:pPr>
        <w:pStyle w:val="H23GC"/>
        <w:rPr>
          <w:rFonts w:hint="eastAsia"/>
        </w:rPr>
      </w:pPr>
      <w:r w:rsidRPr="000F7AB4">
        <w:rPr>
          <w:rFonts w:hint="eastAsia"/>
        </w:rPr>
        <w:tab/>
      </w:r>
      <w:r w:rsidRPr="000F7AB4">
        <w:rPr>
          <w:rFonts w:hint="eastAsia"/>
        </w:rPr>
        <w:tab/>
      </w:r>
      <w:r w:rsidRPr="000F7AB4">
        <w:rPr>
          <w:rFonts w:hint="eastAsia"/>
        </w:rPr>
        <w:t>准备下一次报告</w:t>
      </w:r>
      <w:r w:rsidR="00100758">
        <w:rPr>
          <w:rFonts w:hint="eastAsia"/>
        </w:rPr>
        <w:t>及报告日期</w:t>
      </w:r>
    </w:p>
    <w:p w:rsidR="00D800BA" w:rsidRPr="00DF3813" w:rsidRDefault="00D800BA" w:rsidP="00DF3813">
      <w:pPr>
        <w:pStyle w:val="SingleTxtGC"/>
        <w:rPr>
          <w:rFonts w:eastAsia="SimHei" w:hint="eastAsia"/>
        </w:rPr>
      </w:pPr>
      <w:r w:rsidRPr="00DF3813">
        <w:rPr>
          <w:rFonts w:eastAsia="SimHei" w:hint="eastAsia"/>
        </w:rPr>
        <w:t>5</w:t>
      </w:r>
      <w:r w:rsidR="00100758">
        <w:rPr>
          <w:rFonts w:eastAsia="SimHei" w:hint="eastAsia"/>
        </w:rPr>
        <w:t>7</w:t>
      </w:r>
      <w:r w:rsidRPr="00DF3813">
        <w:rPr>
          <w:rFonts w:eastAsia="SimHei" w:hint="eastAsia"/>
        </w:rPr>
        <w:t xml:space="preserve">.  </w:t>
      </w:r>
      <w:r w:rsidRPr="00DF3813">
        <w:rPr>
          <w:rFonts w:eastAsia="SimHei" w:hint="eastAsia"/>
        </w:rPr>
        <w:t>委员会请缔约国所有各部和公共机构广泛参加下一次报告的编写，并在编写报告期间广泛征求妇女和人权组织的意见。</w:t>
      </w:r>
    </w:p>
    <w:p w:rsidR="00D800BA" w:rsidRPr="00DF3813" w:rsidRDefault="00100758" w:rsidP="00DF3813">
      <w:pPr>
        <w:pStyle w:val="SingleTxtGC"/>
        <w:rPr>
          <w:rFonts w:eastAsia="SimHei" w:hint="eastAsia"/>
        </w:rPr>
      </w:pPr>
      <w:r>
        <w:rPr>
          <w:rFonts w:eastAsia="SimHei" w:hint="eastAsia"/>
        </w:rPr>
        <w:t>58</w:t>
      </w:r>
      <w:r w:rsidR="00D800BA" w:rsidRPr="00DF3813">
        <w:rPr>
          <w:rFonts w:eastAsia="SimHei" w:hint="eastAsia"/>
        </w:rPr>
        <w:t xml:space="preserve">.  </w:t>
      </w:r>
      <w:r w:rsidR="00D800BA" w:rsidRPr="00DF3813">
        <w:rPr>
          <w:rFonts w:eastAsia="SimHei" w:hint="eastAsia"/>
        </w:rPr>
        <w:t>委员会请缔约国按照《公</w:t>
      </w:r>
      <w:r w:rsidR="00FD75ED">
        <w:rPr>
          <w:rFonts w:eastAsia="SimHei" w:hint="eastAsia"/>
        </w:rPr>
        <w:t>约》第十八条在其下一次定期报告中对在本结论性意见中所表示的关切作</w:t>
      </w:r>
      <w:r w:rsidR="00D800BA" w:rsidRPr="00DF3813">
        <w:rPr>
          <w:rFonts w:eastAsia="SimHei" w:hint="eastAsia"/>
        </w:rPr>
        <w:t>出答复。委员会请缔约国于</w:t>
      </w:r>
      <w:r w:rsidR="00D800BA" w:rsidRPr="00DF3813">
        <w:rPr>
          <w:rFonts w:eastAsia="SimHei" w:hint="eastAsia"/>
        </w:rPr>
        <w:t>2015</w:t>
      </w:r>
      <w:r w:rsidR="00D800BA" w:rsidRPr="00DF3813">
        <w:rPr>
          <w:rFonts w:eastAsia="SimHei" w:hint="eastAsia"/>
        </w:rPr>
        <w:t>年</w:t>
      </w:r>
      <w:r w:rsidR="00D800BA" w:rsidRPr="00DF3813">
        <w:rPr>
          <w:rFonts w:eastAsia="SimHei" w:hint="eastAsia"/>
        </w:rPr>
        <w:t>2</w:t>
      </w:r>
      <w:r w:rsidR="00D800BA" w:rsidRPr="00DF3813">
        <w:rPr>
          <w:rFonts w:eastAsia="SimHei" w:hint="eastAsia"/>
        </w:rPr>
        <w:t>月提交下一次定期报告。</w:t>
      </w:r>
    </w:p>
    <w:p w:rsidR="00D800BA" w:rsidRPr="00DF3813" w:rsidRDefault="00100758" w:rsidP="00DF3813">
      <w:pPr>
        <w:pStyle w:val="SingleTxtGC"/>
        <w:rPr>
          <w:rFonts w:eastAsia="SimHei" w:hint="eastAsia"/>
        </w:rPr>
      </w:pPr>
      <w:r>
        <w:rPr>
          <w:rFonts w:eastAsia="SimHei" w:hint="eastAsia"/>
        </w:rPr>
        <w:t>59</w:t>
      </w:r>
      <w:r w:rsidR="00D800BA" w:rsidRPr="00DF3813">
        <w:rPr>
          <w:rFonts w:eastAsia="SimHei" w:hint="eastAsia"/>
        </w:rPr>
        <w:t xml:space="preserve">.  </w:t>
      </w:r>
      <w:r w:rsidR="00D800BA" w:rsidRPr="00DF3813">
        <w:rPr>
          <w:rFonts w:eastAsia="SimHei" w:hint="eastAsia"/>
        </w:rPr>
        <w:t>委员会请缔约国遵守</w:t>
      </w:r>
      <w:r w:rsidR="00D800BA" w:rsidRPr="00DF3813">
        <w:rPr>
          <w:rFonts w:eastAsia="SimHei" w:hint="eastAsia"/>
        </w:rPr>
        <w:t>2006</w:t>
      </w:r>
      <w:r w:rsidR="00D800BA" w:rsidRPr="00DF3813">
        <w:rPr>
          <w:rFonts w:eastAsia="SimHei" w:hint="eastAsia"/>
        </w:rPr>
        <w:t>年</w:t>
      </w:r>
      <w:r w:rsidR="00D800BA" w:rsidRPr="00DF3813">
        <w:rPr>
          <w:rFonts w:eastAsia="SimHei" w:hint="eastAsia"/>
        </w:rPr>
        <w:t>6</w:t>
      </w:r>
      <w:r w:rsidR="00D800BA" w:rsidRPr="00DF3813">
        <w:rPr>
          <w:rFonts w:eastAsia="SimHei" w:hint="eastAsia"/>
        </w:rPr>
        <w:t>月人权条约机构第五次委员会间会议批准的</w:t>
      </w:r>
      <w:r w:rsidR="00DF3813">
        <w:rPr>
          <w:rFonts w:eastAsia="SimHei" w:hint="eastAsia"/>
        </w:rPr>
        <w:t>“</w:t>
      </w:r>
      <w:r w:rsidR="00D800BA" w:rsidRPr="00DF3813">
        <w:rPr>
          <w:rFonts w:eastAsia="SimHei" w:hint="eastAsia"/>
        </w:rPr>
        <w:t>根据国际人权条约提交报告的协调准则，包括编写核心文件和条约专要文件的准则</w:t>
      </w:r>
      <w:r w:rsidR="00DF3813">
        <w:rPr>
          <w:rFonts w:eastAsia="SimHei" w:hint="eastAsia"/>
        </w:rPr>
        <w:t>”</w:t>
      </w:r>
      <w:r w:rsidR="00D800BA" w:rsidRPr="00DF3813">
        <w:rPr>
          <w:rFonts w:eastAsia="SimHei" w:hint="eastAsia"/>
        </w:rPr>
        <w:t>(</w:t>
      </w:r>
      <w:r w:rsidR="00D800BA" w:rsidRPr="00DF3813">
        <w:rPr>
          <w:rFonts w:eastAsia="SimHei" w:hint="eastAsia"/>
        </w:rPr>
        <w:t>见</w:t>
      </w:r>
      <w:r w:rsidR="00D800BA" w:rsidRPr="00DF3813">
        <w:rPr>
          <w:rFonts w:eastAsia="SimHei" w:hint="eastAsia"/>
        </w:rPr>
        <w:t>HRI/MC/2006/3</w:t>
      </w:r>
      <w:r w:rsidR="00D800BA" w:rsidRPr="00DF3813">
        <w:rPr>
          <w:rFonts w:eastAsia="SimHei" w:hint="eastAsia"/>
        </w:rPr>
        <w:t>和</w:t>
      </w:r>
      <w:r w:rsidR="00D800BA" w:rsidRPr="00DF3813">
        <w:rPr>
          <w:rFonts w:eastAsia="SimHei" w:hint="eastAsia"/>
        </w:rPr>
        <w:t>Corr.1)</w:t>
      </w:r>
      <w:r w:rsidR="00D800BA" w:rsidRPr="00DF3813">
        <w:rPr>
          <w:rFonts w:eastAsia="SimHei" w:hint="eastAsia"/>
        </w:rPr>
        <w:t>。委员会在</w:t>
      </w:r>
      <w:r w:rsidR="00D800BA" w:rsidRPr="00DF3813">
        <w:rPr>
          <w:rFonts w:eastAsia="SimHei" w:hint="eastAsia"/>
        </w:rPr>
        <w:t>2008</w:t>
      </w:r>
      <w:r w:rsidR="00D800BA" w:rsidRPr="00DF3813">
        <w:rPr>
          <w:rFonts w:eastAsia="SimHei" w:hint="eastAsia"/>
        </w:rPr>
        <w:t>年</w:t>
      </w:r>
      <w:r w:rsidR="00D800BA" w:rsidRPr="00DF3813">
        <w:rPr>
          <w:rFonts w:eastAsia="SimHei" w:hint="eastAsia"/>
        </w:rPr>
        <w:t>1</w:t>
      </w:r>
      <w:r w:rsidR="00D800BA" w:rsidRPr="00DF3813">
        <w:rPr>
          <w:rFonts w:eastAsia="SimHei" w:hint="eastAsia"/>
        </w:rPr>
        <w:t>月第四十届会议上通过的条约专要报告准则必须与共同核心文件的协调报告准则一起使用。这两份准则共同构成根据《消除对妇女一切形式歧视公约》提交报告的协调准则。条约专要文件的长度应限制在</w:t>
      </w:r>
      <w:r w:rsidR="00D800BA" w:rsidRPr="00DF3813">
        <w:rPr>
          <w:rFonts w:eastAsia="SimHei" w:hint="eastAsia"/>
        </w:rPr>
        <w:t>40</w:t>
      </w:r>
      <w:r w:rsidR="00D800BA" w:rsidRPr="00DF3813">
        <w:rPr>
          <w:rFonts w:eastAsia="SimHei" w:hint="eastAsia"/>
        </w:rPr>
        <w:t>页，订正的共同核心文件不应超过</w:t>
      </w:r>
      <w:r w:rsidR="00D800BA" w:rsidRPr="00DF3813">
        <w:rPr>
          <w:rFonts w:eastAsia="SimHei" w:hint="eastAsia"/>
        </w:rPr>
        <w:t>80</w:t>
      </w:r>
      <w:r w:rsidR="00D800BA" w:rsidRPr="00DF3813">
        <w:rPr>
          <w:rFonts w:eastAsia="SimHei" w:hint="eastAsia"/>
        </w:rPr>
        <w:t>页。</w:t>
      </w:r>
    </w:p>
    <w:p w:rsidR="00E06285" w:rsidRDefault="00E06285" w:rsidP="009A2799">
      <w:pPr>
        <w:pStyle w:val="SingleTxtGC"/>
        <w:rPr>
          <w:rFonts w:eastAsia="SimHei" w:hint="eastAsia"/>
        </w:rPr>
      </w:pPr>
    </w:p>
    <w:p w:rsidR="00DF3813" w:rsidRPr="002D6A9C" w:rsidRDefault="00DF38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F3813" w:rsidRPr="00D800BA" w:rsidRDefault="00DF3813" w:rsidP="009A2799">
      <w:pPr>
        <w:pStyle w:val="SingleTxtGC"/>
      </w:pPr>
    </w:p>
    <w:sectPr w:rsidR="00DF3813" w:rsidRPr="00D800B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E84" w:rsidRPr="008845C5" w:rsidRDefault="00C65E8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65E84" w:rsidRPr="008845C5" w:rsidRDefault="00C65E84"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E84" w:rsidRPr="00D800BA" w:rsidRDefault="00C65E84"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2253A">
      <w:rPr>
        <w:rStyle w:val="PageNumber"/>
        <w:noProof/>
      </w:rPr>
      <w:t>12</w:t>
    </w:r>
    <w:r>
      <w:rPr>
        <w:rStyle w:val="PageNumber"/>
      </w:rPr>
      <w:fldChar w:fldCharType="end"/>
    </w:r>
    <w:r>
      <w:rPr>
        <w:rStyle w:val="PageNumber"/>
        <w:rFonts w:eastAsia="SimSun" w:hint="eastAsia"/>
        <w:lang w:eastAsia="zh-CN"/>
      </w:rPr>
      <w:tab/>
    </w:r>
    <w:r w:rsidRPr="00D800BA">
      <w:rPr>
        <w:rFonts w:eastAsia="SimSun"/>
        <w:lang w:eastAsia="zh-CN"/>
      </w:rPr>
      <w:t>GE.11-41849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E84" w:rsidRDefault="00C65E84">
    <w:pPr>
      <w:pStyle w:val="Footer"/>
      <w:tabs>
        <w:tab w:val="right" w:pos="9639"/>
      </w:tabs>
    </w:pPr>
    <w:r w:rsidRPr="00D800BA">
      <w:rPr>
        <w:rFonts w:eastAsia="SimSun"/>
        <w:lang w:eastAsia="zh-CN"/>
      </w:rPr>
      <w:t>GE.11-41849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2253A">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E84" w:rsidRPr="005C5B87" w:rsidRDefault="00C65E84"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41849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150411</w:t>
    </w:r>
    <w:r>
      <w:rPr>
        <w:rFonts w:eastAsia="SimSun"/>
        <w:sz w:val="20"/>
        <w:lang w:eastAsia="zh-CN"/>
      </w:rPr>
      <w:tab/>
    </w:r>
    <w:r>
      <w:rPr>
        <w:rFonts w:eastAsia="SimSun" w:hint="eastAsia"/>
        <w:sz w:val="20"/>
        <w:lang w:eastAsia="zh-CN"/>
      </w:rPr>
      <w:t>280411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E84" w:rsidRPr="00363561" w:rsidRDefault="00C65E8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65E84" w:rsidRPr="00363561" w:rsidRDefault="00C65E8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65E84" w:rsidRDefault="00C65E84" w:rsidP="00D800BA">
      <w:pPr>
        <w:pStyle w:val="EndnoteText"/>
        <w:rPr>
          <w:rFonts w:hint="eastAsia"/>
        </w:rPr>
      </w:pPr>
      <w:r>
        <w:rPr>
          <w:rFonts w:hint="eastAsia"/>
        </w:rPr>
        <w:tab/>
      </w:r>
      <w:r>
        <w:rPr>
          <w:rStyle w:val="FootnoteReference"/>
        </w:rPr>
        <w:footnoteRef/>
      </w:r>
      <w:r>
        <w:rPr>
          <w:rFonts w:hint="eastAsia"/>
        </w:rPr>
        <w:tab/>
      </w:r>
      <w:r>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E84" w:rsidRPr="00D800BA" w:rsidRDefault="00C65E84">
    <w:pPr>
      <w:pStyle w:val="Header"/>
    </w:pPr>
    <w:r w:rsidRPr="00D800BA">
      <w:t>CEDAW/C/ISR/CO/5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E84" w:rsidRPr="00D800BA" w:rsidRDefault="00C65E84" w:rsidP="00DA36A7">
    <w:pPr>
      <w:pStyle w:val="Header"/>
      <w:jc w:val="right"/>
      <w:rPr>
        <w:rFonts w:hint="eastAsia"/>
        <w:lang w:eastAsia="zh-CN"/>
      </w:rPr>
    </w:pPr>
    <w:r w:rsidRPr="00D800BA">
      <w:rPr>
        <w:lang w:eastAsia="zh-CN"/>
      </w:rPr>
      <w:t>CEDAW/C/ISR/CO/5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E84" w:rsidRDefault="00C65E8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0B2F"/>
    <w:multiLevelType w:val="hybridMultilevel"/>
    <w:tmpl w:val="78FCF0E8"/>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F00D19"/>
    <w:multiLevelType w:val="hybridMultilevel"/>
    <w:tmpl w:val="4ECEA2CA"/>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A673EC"/>
    <w:multiLevelType w:val="hybridMultilevel"/>
    <w:tmpl w:val="CB28740E"/>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DCB3790"/>
    <w:multiLevelType w:val="hybridMultilevel"/>
    <w:tmpl w:val="BC56C722"/>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98347B6"/>
    <w:multiLevelType w:val="hybridMultilevel"/>
    <w:tmpl w:val="9AC02CA4"/>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EC142DE"/>
    <w:multiLevelType w:val="hybridMultilevel"/>
    <w:tmpl w:val="1AA20680"/>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FCE13E0"/>
    <w:multiLevelType w:val="hybridMultilevel"/>
    <w:tmpl w:val="5450E76C"/>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1E36E3C"/>
    <w:multiLevelType w:val="hybridMultilevel"/>
    <w:tmpl w:val="6BEA7D2A"/>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9D075F9"/>
    <w:multiLevelType w:val="hybridMultilevel"/>
    <w:tmpl w:val="69487F56"/>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2CA49D1"/>
    <w:multiLevelType w:val="hybridMultilevel"/>
    <w:tmpl w:val="4FD28ACE"/>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4935806"/>
    <w:multiLevelType w:val="hybridMultilevel"/>
    <w:tmpl w:val="60529A42"/>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60D6DAC"/>
    <w:multiLevelType w:val="hybridMultilevel"/>
    <w:tmpl w:val="6AF0EAA8"/>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77E4166"/>
    <w:multiLevelType w:val="hybridMultilevel"/>
    <w:tmpl w:val="748453CA"/>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966757D"/>
    <w:multiLevelType w:val="hybridMultilevel"/>
    <w:tmpl w:val="02EC50B8"/>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1734C90"/>
    <w:multiLevelType w:val="hybridMultilevel"/>
    <w:tmpl w:val="C93478C8"/>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682D41A6"/>
    <w:multiLevelType w:val="hybridMultilevel"/>
    <w:tmpl w:val="6E3EA95A"/>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1C43218"/>
    <w:multiLevelType w:val="hybridMultilevel"/>
    <w:tmpl w:val="1DEADC56"/>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3960138"/>
    <w:multiLevelType w:val="hybridMultilevel"/>
    <w:tmpl w:val="CCD6AA38"/>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5EE7C3F"/>
    <w:multiLevelType w:val="hybridMultilevel"/>
    <w:tmpl w:val="C16AA2B6"/>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80D51D1"/>
    <w:multiLevelType w:val="hybridMultilevel"/>
    <w:tmpl w:val="EDA6B332"/>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7"/>
  </w:num>
  <w:num w:numId="3">
    <w:abstractNumId w:val="4"/>
  </w:num>
  <w:num w:numId="4">
    <w:abstractNumId w:val="8"/>
  </w:num>
  <w:num w:numId="5">
    <w:abstractNumId w:val="0"/>
  </w:num>
  <w:num w:numId="6">
    <w:abstractNumId w:val="13"/>
  </w:num>
  <w:num w:numId="7">
    <w:abstractNumId w:val="22"/>
  </w:num>
  <w:num w:numId="8">
    <w:abstractNumId w:val="5"/>
  </w:num>
  <w:num w:numId="9">
    <w:abstractNumId w:val="20"/>
  </w:num>
  <w:num w:numId="10">
    <w:abstractNumId w:val="15"/>
  </w:num>
  <w:num w:numId="11">
    <w:abstractNumId w:val="2"/>
  </w:num>
  <w:num w:numId="12">
    <w:abstractNumId w:val="11"/>
  </w:num>
  <w:num w:numId="13">
    <w:abstractNumId w:val="12"/>
  </w:num>
  <w:num w:numId="14">
    <w:abstractNumId w:val="7"/>
  </w:num>
  <w:num w:numId="15">
    <w:abstractNumId w:val="16"/>
  </w:num>
  <w:num w:numId="16">
    <w:abstractNumId w:val="1"/>
  </w:num>
  <w:num w:numId="17">
    <w:abstractNumId w:val="14"/>
  </w:num>
  <w:num w:numId="18">
    <w:abstractNumId w:val="21"/>
  </w:num>
  <w:num w:numId="19">
    <w:abstractNumId w:val="18"/>
  </w:num>
  <w:num w:numId="20">
    <w:abstractNumId w:val="9"/>
  </w:num>
  <w:num w:numId="21">
    <w:abstractNumId w:val="6"/>
  </w:num>
  <w:num w:numId="22">
    <w:abstractNumId w:val="19"/>
  </w:num>
  <w:num w:numId="23">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0BA"/>
    <w:rsid w:val="0002253A"/>
    <w:rsid w:val="000233C7"/>
    <w:rsid w:val="000277CB"/>
    <w:rsid w:val="00085957"/>
    <w:rsid w:val="000B40D6"/>
    <w:rsid w:val="000B5AAE"/>
    <w:rsid w:val="00100758"/>
    <w:rsid w:val="0012768D"/>
    <w:rsid w:val="001539A6"/>
    <w:rsid w:val="001974C5"/>
    <w:rsid w:val="001B5B95"/>
    <w:rsid w:val="001D5EC5"/>
    <w:rsid w:val="001E53DE"/>
    <w:rsid w:val="00252D02"/>
    <w:rsid w:val="002A0A29"/>
    <w:rsid w:val="002C36DD"/>
    <w:rsid w:val="002C6169"/>
    <w:rsid w:val="00343E38"/>
    <w:rsid w:val="00360A5A"/>
    <w:rsid w:val="00363561"/>
    <w:rsid w:val="003916A2"/>
    <w:rsid w:val="003A56F1"/>
    <w:rsid w:val="003C59D1"/>
    <w:rsid w:val="003D0921"/>
    <w:rsid w:val="003D0CAD"/>
    <w:rsid w:val="003E1FA3"/>
    <w:rsid w:val="003F0150"/>
    <w:rsid w:val="0040530D"/>
    <w:rsid w:val="004128DC"/>
    <w:rsid w:val="0042379F"/>
    <w:rsid w:val="004455D3"/>
    <w:rsid w:val="004838FD"/>
    <w:rsid w:val="00493C2C"/>
    <w:rsid w:val="004E626A"/>
    <w:rsid w:val="005069C1"/>
    <w:rsid w:val="00545D76"/>
    <w:rsid w:val="00547708"/>
    <w:rsid w:val="00570754"/>
    <w:rsid w:val="005A12CB"/>
    <w:rsid w:val="005A2D7A"/>
    <w:rsid w:val="005C5B87"/>
    <w:rsid w:val="005D25AD"/>
    <w:rsid w:val="005D33EE"/>
    <w:rsid w:val="005E28F8"/>
    <w:rsid w:val="005E47D2"/>
    <w:rsid w:val="005E6EDE"/>
    <w:rsid w:val="006156DF"/>
    <w:rsid w:val="0062135F"/>
    <w:rsid w:val="00636379"/>
    <w:rsid w:val="006465BF"/>
    <w:rsid w:val="0065153A"/>
    <w:rsid w:val="006A59A2"/>
    <w:rsid w:val="006C22D9"/>
    <w:rsid w:val="006D2443"/>
    <w:rsid w:val="006F20AD"/>
    <w:rsid w:val="00720CB2"/>
    <w:rsid w:val="007500A3"/>
    <w:rsid w:val="007863D0"/>
    <w:rsid w:val="00787E80"/>
    <w:rsid w:val="007F6102"/>
    <w:rsid w:val="007F7187"/>
    <w:rsid w:val="0081277D"/>
    <w:rsid w:val="008233D3"/>
    <w:rsid w:val="008354CE"/>
    <w:rsid w:val="00840A66"/>
    <w:rsid w:val="00872452"/>
    <w:rsid w:val="008747DC"/>
    <w:rsid w:val="008832B5"/>
    <w:rsid w:val="008845C5"/>
    <w:rsid w:val="00943A5F"/>
    <w:rsid w:val="00947A47"/>
    <w:rsid w:val="00960FB2"/>
    <w:rsid w:val="00961300"/>
    <w:rsid w:val="00966CAE"/>
    <w:rsid w:val="00981BBE"/>
    <w:rsid w:val="0098424F"/>
    <w:rsid w:val="0098441C"/>
    <w:rsid w:val="009A05E0"/>
    <w:rsid w:val="009A2799"/>
    <w:rsid w:val="009C1A5F"/>
    <w:rsid w:val="009D1A81"/>
    <w:rsid w:val="009D6897"/>
    <w:rsid w:val="00A075AA"/>
    <w:rsid w:val="00A166C5"/>
    <w:rsid w:val="00A4023D"/>
    <w:rsid w:val="00A64FC3"/>
    <w:rsid w:val="00AA3046"/>
    <w:rsid w:val="00AB16A6"/>
    <w:rsid w:val="00AD29BB"/>
    <w:rsid w:val="00AF0610"/>
    <w:rsid w:val="00AF7C1B"/>
    <w:rsid w:val="00B06011"/>
    <w:rsid w:val="00B10A59"/>
    <w:rsid w:val="00B11CC6"/>
    <w:rsid w:val="00B444B7"/>
    <w:rsid w:val="00B55660"/>
    <w:rsid w:val="00B973F8"/>
    <w:rsid w:val="00BE1220"/>
    <w:rsid w:val="00BF3DDF"/>
    <w:rsid w:val="00BF691A"/>
    <w:rsid w:val="00BF6CF0"/>
    <w:rsid w:val="00C47CB8"/>
    <w:rsid w:val="00C65E84"/>
    <w:rsid w:val="00C82E94"/>
    <w:rsid w:val="00CA5F0A"/>
    <w:rsid w:val="00CC5FAA"/>
    <w:rsid w:val="00D05635"/>
    <w:rsid w:val="00D143C0"/>
    <w:rsid w:val="00D25318"/>
    <w:rsid w:val="00D56F18"/>
    <w:rsid w:val="00D800BA"/>
    <w:rsid w:val="00DA36A7"/>
    <w:rsid w:val="00DC4381"/>
    <w:rsid w:val="00DF3813"/>
    <w:rsid w:val="00E06285"/>
    <w:rsid w:val="00E0787A"/>
    <w:rsid w:val="00E11B2D"/>
    <w:rsid w:val="00E76A86"/>
    <w:rsid w:val="00E9425B"/>
    <w:rsid w:val="00ED539D"/>
    <w:rsid w:val="00EE16D3"/>
    <w:rsid w:val="00F0027D"/>
    <w:rsid w:val="00F03C40"/>
    <w:rsid w:val="00F11C42"/>
    <w:rsid w:val="00F55CFA"/>
    <w:rsid w:val="00F65065"/>
    <w:rsid w:val="00FA7E25"/>
    <w:rsid w:val="00FC4442"/>
    <w:rsid w:val="00FC741A"/>
    <w:rsid w:val="00FD75ED"/>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13</Pages>
  <Words>1698</Words>
  <Characters>9680</Characters>
  <Application>Microsoft Office Word</Application>
  <DocSecurity>4</DocSecurity>
  <Lines>80</Lines>
  <Paragraphs>22</Paragraphs>
  <ScaleCrop>false</ScaleCrop>
  <Company>CSD</Company>
  <LinksUpToDate>false</LinksUpToDate>
  <CharactersWithSpaces>11356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3</cp:revision>
  <cp:lastPrinted>2011-04-28T08:16:00Z</cp:lastPrinted>
  <dcterms:created xsi:type="dcterms:W3CDTF">2011-04-28T08:16:00Z</dcterms:created>
  <dcterms:modified xsi:type="dcterms:W3CDTF">2011-04-28T08:17:00Z</dcterms:modified>
</cp:coreProperties>
</file>