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618004D4" w14:textId="77777777" w:rsidTr="000E62AA">
        <w:trPr>
          <w:trHeight w:hRule="exact" w:val="851"/>
        </w:trPr>
        <w:tc>
          <w:tcPr>
            <w:tcW w:w="1280" w:type="dxa"/>
            <w:tcBorders>
              <w:bottom w:val="single" w:sz="4" w:space="0" w:color="auto"/>
            </w:tcBorders>
          </w:tcPr>
          <w:p w14:paraId="6BB11113" w14:textId="77777777" w:rsidR="00A1364C" w:rsidRPr="00F124C6" w:rsidRDefault="00A1364C" w:rsidP="00D02719"/>
        </w:tc>
        <w:tc>
          <w:tcPr>
            <w:tcW w:w="2273" w:type="dxa"/>
            <w:tcBorders>
              <w:bottom w:val="single" w:sz="4" w:space="0" w:color="auto"/>
            </w:tcBorders>
            <w:vAlign w:val="bottom"/>
          </w:tcPr>
          <w:p w14:paraId="02E8ED9B"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3CF015C5" w14:textId="77777777" w:rsidR="00A1364C" w:rsidRPr="007F52BD" w:rsidRDefault="007F52BD" w:rsidP="000E62AA">
            <w:pPr>
              <w:spacing w:line="240" w:lineRule="atLeast"/>
              <w:jc w:val="right"/>
              <w:rPr>
                <w:sz w:val="20"/>
                <w:szCs w:val="21"/>
              </w:rPr>
            </w:pPr>
            <w:r w:rsidRPr="007F52BD">
              <w:rPr>
                <w:sz w:val="40"/>
                <w:szCs w:val="21"/>
              </w:rPr>
              <w:t>A</w:t>
            </w:r>
            <w:r>
              <w:rPr>
                <w:sz w:val="20"/>
                <w:szCs w:val="21"/>
              </w:rPr>
              <w:t>/</w:t>
            </w:r>
            <w:proofErr w:type="spellStart"/>
            <w:r>
              <w:rPr>
                <w:sz w:val="20"/>
                <w:szCs w:val="21"/>
              </w:rPr>
              <w:t>HRC</w:t>
            </w:r>
            <w:proofErr w:type="spellEnd"/>
            <w:r>
              <w:rPr>
                <w:sz w:val="20"/>
                <w:szCs w:val="21"/>
              </w:rPr>
              <w:t>/RES/62/10</w:t>
            </w:r>
          </w:p>
        </w:tc>
      </w:tr>
      <w:tr w:rsidR="00A1364C" w:rsidRPr="00F124C6" w14:paraId="208C6B93" w14:textId="77777777" w:rsidTr="000E62AA">
        <w:trPr>
          <w:trHeight w:hRule="exact" w:val="2835"/>
        </w:trPr>
        <w:tc>
          <w:tcPr>
            <w:tcW w:w="1280" w:type="dxa"/>
            <w:tcBorders>
              <w:top w:val="single" w:sz="4" w:space="0" w:color="auto"/>
              <w:bottom w:val="single" w:sz="12" w:space="0" w:color="auto"/>
            </w:tcBorders>
          </w:tcPr>
          <w:p w14:paraId="074616D4" w14:textId="77777777" w:rsidR="00A1364C" w:rsidRPr="00F124C6" w:rsidRDefault="00A1364C" w:rsidP="000E62AA">
            <w:pPr>
              <w:spacing w:line="120" w:lineRule="atLeast"/>
              <w:rPr>
                <w:sz w:val="10"/>
                <w:szCs w:val="10"/>
              </w:rPr>
            </w:pPr>
          </w:p>
          <w:p w14:paraId="26E68661" w14:textId="77777777" w:rsidR="00A1364C" w:rsidRPr="00F124C6" w:rsidRDefault="00A1364C" w:rsidP="000E62AA">
            <w:pPr>
              <w:spacing w:line="120" w:lineRule="atLeast"/>
              <w:rPr>
                <w:sz w:val="10"/>
                <w:szCs w:val="10"/>
              </w:rPr>
            </w:pPr>
            <w:r>
              <w:rPr>
                <w:rFonts w:hint="eastAsia"/>
                <w:noProof/>
              </w:rPr>
              <w:drawing>
                <wp:inline distT="0" distB="0" distL="0" distR="0" wp14:anchorId="72B0E324" wp14:editId="0706DCA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4BDF606"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485B38CF" w14:textId="77777777" w:rsidR="007F52BD" w:rsidRPr="007F52BD" w:rsidRDefault="007F52BD" w:rsidP="007F52BD">
            <w:pPr>
              <w:spacing w:before="240" w:line="240" w:lineRule="atLeast"/>
              <w:rPr>
                <w:sz w:val="20"/>
              </w:rPr>
            </w:pPr>
            <w:r w:rsidRPr="007F52BD">
              <w:rPr>
                <w:sz w:val="20"/>
              </w:rPr>
              <w:t>Distr.: General</w:t>
            </w:r>
          </w:p>
          <w:p w14:paraId="724C671F" w14:textId="6E9F29C6" w:rsidR="00A1364C" w:rsidRPr="00F124C6" w:rsidRDefault="007F52BD" w:rsidP="007F52BD">
            <w:pPr>
              <w:spacing w:line="240" w:lineRule="atLeast"/>
              <w:rPr>
                <w:sz w:val="20"/>
              </w:rPr>
            </w:pPr>
            <w:r w:rsidRPr="007F52BD">
              <w:rPr>
                <w:sz w:val="20"/>
              </w:rPr>
              <w:t>8 July 2026</w:t>
            </w:r>
          </w:p>
          <w:p w14:paraId="781CF7A9" w14:textId="6B128331" w:rsidR="00A1364C" w:rsidRPr="00F124C6" w:rsidRDefault="00A1364C" w:rsidP="000E62AA">
            <w:pPr>
              <w:spacing w:line="240" w:lineRule="atLeast"/>
              <w:rPr>
                <w:sz w:val="20"/>
              </w:rPr>
            </w:pPr>
            <w:r w:rsidRPr="00F124C6">
              <w:rPr>
                <w:sz w:val="20"/>
              </w:rPr>
              <w:t>Chinese</w:t>
            </w:r>
          </w:p>
          <w:p w14:paraId="0A5601B6" w14:textId="77777777" w:rsidR="00A1364C" w:rsidRPr="00F124C6" w:rsidRDefault="00A1364C" w:rsidP="000E62AA">
            <w:pPr>
              <w:spacing w:line="240" w:lineRule="atLeast"/>
            </w:pPr>
            <w:r w:rsidRPr="00F124C6">
              <w:rPr>
                <w:sz w:val="20"/>
              </w:rPr>
              <w:t>Original: English</w:t>
            </w:r>
          </w:p>
        </w:tc>
      </w:tr>
    </w:tbl>
    <w:p w14:paraId="1779C2BA" w14:textId="77777777" w:rsidR="007F52BD" w:rsidRDefault="007F52BD" w:rsidP="00C7253F">
      <w:pPr>
        <w:spacing w:before="120"/>
        <w:rPr>
          <w:rFonts w:eastAsia="黑体"/>
          <w:sz w:val="24"/>
          <w:szCs w:val="24"/>
          <w:lang w:val="fr-CH"/>
        </w:rPr>
      </w:pPr>
      <w:r>
        <w:rPr>
          <w:rFonts w:eastAsia="黑体" w:hint="eastAsia"/>
          <w:sz w:val="24"/>
          <w:szCs w:val="24"/>
          <w:lang w:val="fr-CH"/>
        </w:rPr>
        <w:t>人权理事会</w:t>
      </w:r>
    </w:p>
    <w:p w14:paraId="35302480" w14:textId="40DD5740" w:rsidR="007F52BD" w:rsidRDefault="007F52BD" w:rsidP="00C7253F">
      <w:pPr>
        <w:rPr>
          <w:rFonts w:eastAsia="黑体"/>
          <w:szCs w:val="21"/>
          <w:lang w:val="fr-CH"/>
        </w:rPr>
      </w:pPr>
      <w:r>
        <w:rPr>
          <w:rFonts w:eastAsia="黑体" w:hint="eastAsia"/>
          <w:szCs w:val="21"/>
          <w:lang w:val="fr-CH"/>
        </w:rPr>
        <w:t>第</w:t>
      </w:r>
      <w:r w:rsidRPr="007F52BD">
        <w:rPr>
          <w:rFonts w:eastAsia="黑体"/>
          <w:szCs w:val="21"/>
          <w:lang w:val="fr-CH"/>
        </w:rPr>
        <w:t>六十二</w:t>
      </w:r>
      <w:r>
        <w:rPr>
          <w:rFonts w:eastAsia="黑体" w:hint="eastAsia"/>
          <w:szCs w:val="21"/>
          <w:lang w:val="fr-CH"/>
        </w:rPr>
        <w:t>届会议</w:t>
      </w:r>
    </w:p>
    <w:p w14:paraId="18C51137" w14:textId="586E73AA" w:rsidR="007F52BD" w:rsidRDefault="007F52BD" w:rsidP="00C7253F">
      <w:pPr>
        <w:rPr>
          <w:szCs w:val="21"/>
          <w:lang w:val="fr-CH"/>
        </w:rPr>
      </w:pPr>
      <w:r w:rsidRPr="007F52BD">
        <w:rPr>
          <w:szCs w:val="21"/>
          <w:lang w:val="fr-CH"/>
        </w:rPr>
        <w:t>2026</w:t>
      </w:r>
      <w:r w:rsidRPr="007F52BD">
        <w:rPr>
          <w:szCs w:val="21"/>
          <w:lang w:val="fr-CH"/>
        </w:rPr>
        <w:t>年</w:t>
      </w:r>
      <w:r w:rsidRPr="007F52BD">
        <w:rPr>
          <w:szCs w:val="21"/>
          <w:lang w:val="fr-CH"/>
        </w:rPr>
        <w:t>6</w:t>
      </w:r>
      <w:r w:rsidRPr="007F52BD">
        <w:rPr>
          <w:szCs w:val="21"/>
          <w:lang w:val="fr-CH"/>
        </w:rPr>
        <w:t>月</w:t>
      </w:r>
      <w:r w:rsidRPr="007F52BD">
        <w:rPr>
          <w:szCs w:val="21"/>
          <w:lang w:val="fr-CH"/>
        </w:rPr>
        <w:t>15</w:t>
      </w:r>
      <w:r w:rsidRPr="007F52BD">
        <w:rPr>
          <w:szCs w:val="21"/>
          <w:lang w:val="fr-CH"/>
        </w:rPr>
        <w:t>日至</w:t>
      </w:r>
      <w:r w:rsidRPr="007F52BD">
        <w:rPr>
          <w:szCs w:val="21"/>
          <w:lang w:val="fr-CH"/>
        </w:rPr>
        <w:t>7</w:t>
      </w:r>
      <w:r w:rsidRPr="007F52BD">
        <w:rPr>
          <w:szCs w:val="21"/>
          <w:lang w:val="fr-CH"/>
        </w:rPr>
        <w:t>月</w:t>
      </w:r>
      <w:r w:rsidRPr="007F52BD">
        <w:rPr>
          <w:szCs w:val="21"/>
          <w:lang w:val="fr-CH"/>
        </w:rPr>
        <w:t>8</w:t>
      </w:r>
      <w:r w:rsidRPr="007F52BD">
        <w:rPr>
          <w:szCs w:val="21"/>
          <w:lang w:val="fr-CH"/>
        </w:rPr>
        <w:t>日</w:t>
      </w:r>
    </w:p>
    <w:p w14:paraId="12F50E8E" w14:textId="54E50B90" w:rsidR="007F52BD" w:rsidRDefault="007F52BD" w:rsidP="00C7253F">
      <w:pPr>
        <w:rPr>
          <w:szCs w:val="21"/>
          <w:lang w:val="fr-CH"/>
        </w:rPr>
      </w:pPr>
      <w:r>
        <w:rPr>
          <w:rFonts w:hint="eastAsia"/>
          <w:szCs w:val="21"/>
          <w:lang w:val="fr-CH"/>
        </w:rPr>
        <w:t>议程项目</w:t>
      </w:r>
      <w:r>
        <w:rPr>
          <w:rFonts w:hint="eastAsia"/>
          <w:szCs w:val="21"/>
          <w:lang w:val="fr-CH"/>
        </w:rPr>
        <w:t>3</w:t>
      </w:r>
    </w:p>
    <w:p w14:paraId="5E3C1F12" w14:textId="1131ECB9" w:rsidR="007F52BD" w:rsidRDefault="007F52BD" w:rsidP="00C7253F">
      <w:pPr>
        <w:rPr>
          <w:rFonts w:eastAsia="黑体"/>
          <w:lang w:val="fr-CH"/>
        </w:rPr>
      </w:pPr>
      <w:r w:rsidRPr="007F52BD">
        <w:rPr>
          <w:rFonts w:eastAsia="黑体"/>
          <w:lang w:val="fr-CH"/>
        </w:rPr>
        <w:t>促进和保护所有人权</w:t>
      </w:r>
      <w:r w:rsidR="0061536F" w:rsidRPr="0061536F">
        <w:rPr>
          <w:rFonts w:eastAsia="黑体" w:hint="eastAsia"/>
          <w:spacing w:val="-50"/>
          <w:lang w:val="fr-CH"/>
        </w:rPr>
        <w:t>―</w:t>
      </w:r>
      <w:r w:rsidR="0061536F" w:rsidRPr="0061536F">
        <w:rPr>
          <w:rFonts w:eastAsia="黑体" w:hint="eastAsia"/>
          <w:lang w:val="fr-CH"/>
        </w:rPr>
        <w:t>―</w:t>
      </w:r>
      <w:r w:rsidRPr="007F52BD">
        <w:rPr>
          <w:rFonts w:eastAsia="黑体"/>
          <w:lang w:val="fr-CH"/>
        </w:rPr>
        <w:t>公民权利、政治权利、</w:t>
      </w:r>
      <w:r w:rsidR="0061536F">
        <w:rPr>
          <w:rFonts w:eastAsia="黑体"/>
          <w:lang w:val="fr-CH"/>
        </w:rPr>
        <w:br/>
      </w:r>
      <w:r w:rsidRPr="007F52BD">
        <w:rPr>
          <w:rFonts w:eastAsia="黑体"/>
          <w:lang w:val="fr-CH"/>
        </w:rPr>
        <w:t>经济、社会及文化权利，包括发展权</w:t>
      </w:r>
    </w:p>
    <w:p w14:paraId="1B5123D8" w14:textId="77777777" w:rsidR="0061536F" w:rsidRPr="0061536F" w:rsidRDefault="0061536F" w:rsidP="0061536F">
      <w:pPr>
        <w:pStyle w:val="HChGC"/>
        <w:rPr>
          <w:lang w:val="fr-CH"/>
        </w:rPr>
      </w:pPr>
      <w:r w:rsidRPr="0061536F">
        <w:rPr>
          <w:rFonts w:hint="eastAsia"/>
          <w:lang w:val="fr-CH"/>
        </w:rPr>
        <w:tab/>
      </w:r>
      <w:r w:rsidRPr="0061536F">
        <w:rPr>
          <w:rFonts w:hint="eastAsia"/>
          <w:lang w:val="fr-CH"/>
        </w:rPr>
        <w:tab/>
      </w:r>
      <w:r w:rsidRPr="0061536F">
        <w:rPr>
          <w:rFonts w:hint="eastAsia"/>
          <w:lang w:val="fr-CH"/>
        </w:rPr>
        <w:t>人权理事会</w:t>
      </w:r>
      <w:r w:rsidRPr="0061536F">
        <w:rPr>
          <w:rFonts w:hint="eastAsia"/>
          <w:lang w:val="fr-CH"/>
        </w:rPr>
        <w:t>2026</w:t>
      </w:r>
      <w:r w:rsidRPr="0061536F">
        <w:rPr>
          <w:rFonts w:hint="eastAsia"/>
          <w:lang w:val="fr-CH"/>
        </w:rPr>
        <w:t>年</w:t>
      </w:r>
      <w:r w:rsidRPr="0061536F">
        <w:rPr>
          <w:rFonts w:hint="eastAsia"/>
          <w:lang w:val="fr-CH"/>
        </w:rPr>
        <w:t>7</w:t>
      </w:r>
      <w:r w:rsidRPr="0061536F">
        <w:rPr>
          <w:rFonts w:hint="eastAsia"/>
          <w:lang w:val="fr-CH"/>
        </w:rPr>
        <w:t>月</w:t>
      </w:r>
      <w:r w:rsidRPr="0061536F">
        <w:rPr>
          <w:rFonts w:hint="eastAsia"/>
          <w:lang w:val="fr-CH"/>
        </w:rPr>
        <w:t>6</w:t>
      </w:r>
      <w:r w:rsidRPr="0061536F">
        <w:rPr>
          <w:rFonts w:hint="eastAsia"/>
          <w:lang w:val="fr-CH"/>
        </w:rPr>
        <w:t>日通过的决议</w:t>
      </w:r>
    </w:p>
    <w:p w14:paraId="4607B2AE" w14:textId="6262566F" w:rsidR="007F52BD" w:rsidRDefault="0061536F" w:rsidP="0061536F">
      <w:pPr>
        <w:pStyle w:val="H1GC"/>
        <w:rPr>
          <w:lang w:val="fr-CH"/>
        </w:rPr>
      </w:pPr>
      <w:r>
        <w:rPr>
          <w:lang w:val="fr-CH"/>
        </w:rPr>
        <w:tab/>
      </w:r>
      <w:r w:rsidRPr="0061536F">
        <w:rPr>
          <w:rFonts w:hint="eastAsia"/>
          <w:lang w:val="fr-CH"/>
        </w:rPr>
        <w:t>62/10.</w:t>
      </w:r>
      <w:r>
        <w:rPr>
          <w:lang w:val="fr-CH"/>
        </w:rPr>
        <w:tab/>
      </w:r>
      <w:r w:rsidRPr="0061536F">
        <w:rPr>
          <w:rFonts w:hint="eastAsia"/>
          <w:lang w:val="fr-CH"/>
        </w:rPr>
        <w:t>法外处决、即决处决或任意处决问题特别报告员的任务</w:t>
      </w:r>
    </w:p>
    <w:p w14:paraId="48F4AD23" w14:textId="77777777" w:rsidR="00BC5E5A" w:rsidRPr="00BC5E5A" w:rsidRDefault="00BC5E5A" w:rsidP="00BC5E5A">
      <w:pPr>
        <w:pStyle w:val="SingleTxtGC"/>
      </w:pPr>
      <w:r w:rsidRPr="00BC5E5A">
        <w:rPr>
          <w:lang w:val="fr-CH"/>
        </w:rPr>
        <w:tab/>
      </w:r>
      <w:r w:rsidRPr="00BC5E5A">
        <w:rPr>
          <w:rFonts w:eastAsia="楷体"/>
          <w:b/>
          <w:lang w:val="fr-CH"/>
        </w:rPr>
        <w:t>人权理事会</w:t>
      </w:r>
      <w:r w:rsidRPr="00BC5E5A">
        <w:rPr>
          <w:lang w:val="fr-CH"/>
        </w:rPr>
        <w:t>，</w:t>
      </w:r>
    </w:p>
    <w:p w14:paraId="6DA2E2B7" w14:textId="5998B492" w:rsidR="00BC5E5A" w:rsidRPr="00BC5E5A" w:rsidRDefault="00CC6A5F" w:rsidP="00BC5E5A">
      <w:pPr>
        <w:pStyle w:val="SingleTxtGC"/>
      </w:pPr>
      <w:r>
        <w:rPr>
          <w:lang w:val="fr-CH"/>
        </w:rPr>
        <w:tab/>
      </w:r>
      <w:r w:rsidR="00BC5E5A" w:rsidRPr="00BC5E5A">
        <w:rPr>
          <w:rFonts w:eastAsia="楷体"/>
          <w:b/>
          <w:lang w:val="fr-CH"/>
        </w:rPr>
        <w:t>回顾</w:t>
      </w:r>
      <w:r w:rsidR="00BC5E5A" w:rsidRPr="00BC5E5A">
        <w:rPr>
          <w:lang w:val="fr-CH"/>
        </w:rPr>
        <w:t>保障生命权、人身自由和安全权的《世界人权宣言》，以及《公民及政治权利国际公约》及其他相关人权公约的有关规定，</w:t>
      </w:r>
    </w:p>
    <w:p w14:paraId="1CE07FDE" w14:textId="04789E24" w:rsidR="00BC5E5A" w:rsidRPr="00BC5E5A" w:rsidRDefault="00CC6A5F" w:rsidP="00BC5E5A">
      <w:pPr>
        <w:pStyle w:val="SingleTxtGC"/>
      </w:pPr>
      <w:r>
        <w:rPr>
          <w:lang w:val="fr-CH"/>
        </w:rPr>
        <w:tab/>
      </w:r>
      <w:r w:rsidR="00BC5E5A" w:rsidRPr="00BC5E5A">
        <w:rPr>
          <w:rFonts w:eastAsia="楷体"/>
          <w:b/>
          <w:lang w:val="fr-CH"/>
        </w:rPr>
        <w:t>考虑到</w:t>
      </w:r>
      <w:r w:rsidR="00BC5E5A" w:rsidRPr="00BC5E5A">
        <w:rPr>
          <w:lang w:val="fr-CH"/>
        </w:rPr>
        <w:t>法外处决、即决处决或任意处决问题特别报告</w:t>
      </w:r>
      <w:proofErr w:type="gramStart"/>
      <w:r w:rsidR="00BC5E5A" w:rsidRPr="00BC5E5A">
        <w:rPr>
          <w:lang w:val="fr-CH"/>
        </w:rPr>
        <w:t>员任务</w:t>
      </w:r>
      <w:proofErr w:type="gramEnd"/>
      <w:r w:rsidR="00BC5E5A" w:rsidRPr="00BC5E5A">
        <w:rPr>
          <w:lang w:val="fr-CH"/>
        </w:rPr>
        <w:t>的法律框架，包括人权委员会</w:t>
      </w:r>
      <w:r w:rsidR="00BC5E5A" w:rsidRPr="00BC5E5A">
        <w:rPr>
          <w:lang w:val="fr-CH"/>
        </w:rPr>
        <w:t>1992</w:t>
      </w:r>
      <w:r w:rsidR="00BC5E5A" w:rsidRPr="00BC5E5A">
        <w:rPr>
          <w:lang w:val="fr-CH"/>
        </w:rPr>
        <w:t>年</w:t>
      </w:r>
      <w:r w:rsidR="00BC5E5A" w:rsidRPr="00BC5E5A">
        <w:rPr>
          <w:lang w:val="fr-CH"/>
        </w:rPr>
        <w:t>3</w:t>
      </w:r>
      <w:r w:rsidR="00BC5E5A" w:rsidRPr="00BC5E5A">
        <w:rPr>
          <w:lang w:val="fr-CH"/>
        </w:rPr>
        <w:t>月</w:t>
      </w:r>
      <w:r w:rsidR="00BC5E5A" w:rsidRPr="00BC5E5A">
        <w:rPr>
          <w:lang w:val="fr-CH"/>
        </w:rPr>
        <w:t>5</w:t>
      </w:r>
      <w:r w:rsidR="00BC5E5A" w:rsidRPr="00BC5E5A">
        <w:rPr>
          <w:lang w:val="fr-CH"/>
        </w:rPr>
        <w:t>日第</w:t>
      </w:r>
      <w:r w:rsidR="00BC5E5A" w:rsidRPr="00BC5E5A">
        <w:rPr>
          <w:lang w:val="fr-CH"/>
        </w:rPr>
        <w:t>1992/72</w:t>
      </w:r>
      <w:r w:rsidR="00BC5E5A" w:rsidRPr="00BC5E5A">
        <w:rPr>
          <w:lang w:val="fr-CH"/>
        </w:rPr>
        <w:t>号决议和大会</w:t>
      </w:r>
      <w:r w:rsidR="00BC5E5A" w:rsidRPr="00BC5E5A">
        <w:rPr>
          <w:lang w:val="fr-CH"/>
        </w:rPr>
        <w:t>1992</w:t>
      </w:r>
      <w:r w:rsidR="00BC5E5A" w:rsidRPr="00BC5E5A">
        <w:rPr>
          <w:lang w:val="fr-CH"/>
        </w:rPr>
        <w:t>年</w:t>
      </w:r>
      <w:r w:rsidR="00BC5E5A" w:rsidRPr="00BC5E5A">
        <w:rPr>
          <w:lang w:val="fr-CH"/>
        </w:rPr>
        <w:t>12</w:t>
      </w:r>
      <w:r w:rsidR="00BC5E5A" w:rsidRPr="00BC5E5A">
        <w:rPr>
          <w:lang w:val="fr-CH"/>
        </w:rPr>
        <w:t>月</w:t>
      </w:r>
      <w:r w:rsidR="00BC5E5A" w:rsidRPr="00BC5E5A">
        <w:rPr>
          <w:lang w:val="fr-CH"/>
        </w:rPr>
        <w:t>18</w:t>
      </w:r>
      <w:r w:rsidR="00BC5E5A" w:rsidRPr="00BC5E5A">
        <w:rPr>
          <w:lang w:val="fr-CH"/>
        </w:rPr>
        <w:t>日第</w:t>
      </w:r>
      <w:r w:rsidR="00BC5E5A" w:rsidRPr="00BC5E5A">
        <w:rPr>
          <w:lang w:val="fr-CH"/>
        </w:rPr>
        <w:t>47/136</w:t>
      </w:r>
      <w:r w:rsidR="00BC5E5A" w:rsidRPr="00BC5E5A">
        <w:rPr>
          <w:lang w:val="fr-CH"/>
        </w:rPr>
        <w:t>号决议中的规定，</w:t>
      </w:r>
    </w:p>
    <w:p w14:paraId="6B962503" w14:textId="11F7FB40" w:rsidR="00BC5E5A" w:rsidRPr="00BC5E5A" w:rsidRDefault="00CC6A5F" w:rsidP="00BC5E5A">
      <w:pPr>
        <w:pStyle w:val="SingleTxtGC"/>
      </w:pPr>
      <w:r>
        <w:rPr>
          <w:lang w:val="fr-CH"/>
        </w:rPr>
        <w:tab/>
      </w:r>
      <w:r w:rsidR="00BC5E5A" w:rsidRPr="00BC5E5A">
        <w:rPr>
          <w:rFonts w:eastAsia="楷体"/>
          <w:b/>
          <w:lang w:val="fr-CH"/>
        </w:rPr>
        <w:t>欢迎</w:t>
      </w:r>
      <w:r w:rsidR="00BC5E5A" w:rsidRPr="00BC5E5A">
        <w:rPr>
          <w:lang w:val="fr-CH"/>
        </w:rPr>
        <w:t>1949</w:t>
      </w:r>
      <w:r w:rsidR="00BC5E5A" w:rsidRPr="00BC5E5A">
        <w:rPr>
          <w:lang w:val="fr-CH"/>
        </w:rPr>
        <w:t>年</w:t>
      </w:r>
      <w:r w:rsidR="00BC5E5A" w:rsidRPr="00BC5E5A">
        <w:rPr>
          <w:lang w:val="fr-CH"/>
        </w:rPr>
        <w:t>8</w:t>
      </w:r>
      <w:r w:rsidR="00BC5E5A" w:rsidRPr="00BC5E5A">
        <w:rPr>
          <w:lang w:val="fr-CH"/>
        </w:rPr>
        <w:t>月</w:t>
      </w:r>
      <w:r w:rsidR="00BC5E5A" w:rsidRPr="00BC5E5A">
        <w:rPr>
          <w:lang w:val="fr-CH"/>
        </w:rPr>
        <w:t>12</w:t>
      </w:r>
      <w:r w:rsidR="00BC5E5A" w:rsidRPr="00BC5E5A">
        <w:rPr>
          <w:lang w:val="fr-CH"/>
        </w:rPr>
        <w:t>日日内瓦四公约获得普遍批准，四公约与人权法一道，为追究法外处决、即决处决或任意处决行为的责任提供了重要框架，</w:t>
      </w:r>
    </w:p>
    <w:p w14:paraId="7A16DB39" w14:textId="3A095AA9" w:rsidR="00BC5E5A" w:rsidRPr="00BC5E5A" w:rsidRDefault="00CC6A5F" w:rsidP="00BC5E5A">
      <w:pPr>
        <w:pStyle w:val="SingleTxtGC"/>
      </w:pPr>
      <w:r>
        <w:rPr>
          <w:lang w:val="fr-CH"/>
        </w:rPr>
        <w:tab/>
      </w:r>
      <w:r w:rsidR="00BC5E5A" w:rsidRPr="00BC5E5A">
        <w:rPr>
          <w:rFonts w:eastAsia="楷体"/>
          <w:b/>
          <w:lang w:val="fr-CH"/>
        </w:rPr>
        <w:t>铭记</w:t>
      </w:r>
      <w:r w:rsidR="00BC5E5A" w:rsidRPr="00BC5E5A">
        <w:rPr>
          <w:lang w:val="fr-CH"/>
        </w:rPr>
        <w:t>大会</w:t>
      </w:r>
      <w:r w:rsidR="00BC5E5A" w:rsidRPr="00BC5E5A">
        <w:rPr>
          <w:lang w:val="fr-CH"/>
        </w:rPr>
        <w:t>2006</w:t>
      </w:r>
      <w:r w:rsidR="00BC5E5A" w:rsidRPr="00BC5E5A">
        <w:rPr>
          <w:lang w:val="fr-CH"/>
        </w:rPr>
        <w:t>年</w:t>
      </w:r>
      <w:r w:rsidR="00BC5E5A" w:rsidRPr="00BC5E5A">
        <w:rPr>
          <w:lang w:val="fr-CH"/>
        </w:rPr>
        <w:t>3</w:t>
      </w:r>
      <w:r w:rsidR="00BC5E5A" w:rsidRPr="00BC5E5A">
        <w:rPr>
          <w:lang w:val="fr-CH"/>
        </w:rPr>
        <w:t>月</w:t>
      </w:r>
      <w:r w:rsidR="00BC5E5A" w:rsidRPr="00BC5E5A">
        <w:rPr>
          <w:lang w:val="fr-CH"/>
        </w:rPr>
        <w:t>15</w:t>
      </w:r>
      <w:r w:rsidR="00BC5E5A" w:rsidRPr="00BC5E5A">
        <w:rPr>
          <w:lang w:val="fr-CH"/>
        </w:rPr>
        <w:t>日第</w:t>
      </w:r>
      <w:r w:rsidR="00BC5E5A" w:rsidRPr="00BC5E5A">
        <w:rPr>
          <w:lang w:val="fr-CH"/>
        </w:rPr>
        <w:t>60/251</w:t>
      </w:r>
      <w:r w:rsidR="00BC5E5A" w:rsidRPr="00BC5E5A">
        <w:rPr>
          <w:lang w:val="fr-CH"/>
        </w:rPr>
        <w:t>号决议第</w:t>
      </w:r>
      <w:r w:rsidR="00BC5E5A" w:rsidRPr="00BC5E5A">
        <w:rPr>
          <w:lang w:val="fr-CH"/>
        </w:rPr>
        <w:t>6</w:t>
      </w:r>
      <w:r w:rsidR="00BC5E5A" w:rsidRPr="00BC5E5A">
        <w:rPr>
          <w:lang w:val="fr-CH"/>
        </w:rPr>
        <w:t>段，</w:t>
      </w:r>
    </w:p>
    <w:p w14:paraId="59E512B7" w14:textId="40356070" w:rsidR="00BC5E5A" w:rsidRPr="00BC5E5A" w:rsidRDefault="00CC6A5F" w:rsidP="00BC5E5A">
      <w:pPr>
        <w:pStyle w:val="SingleTxtGC"/>
      </w:pPr>
      <w:r>
        <w:rPr>
          <w:lang w:val="fr-CH"/>
        </w:rPr>
        <w:tab/>
      </w:r>
      <w:r w:rsidR="00BC5E5A" w:rsidRPr="00BC5E5A">
        <w:rPr>
          <w:rFonts w:eastAsia="楷体"/>
          <w:b/>
          <w:lang w:val="fr-CH"/>
        </w:rPr>
        <w:t>回顾</w:t>
      </w:r>
      <w:r w:rsidR="00BC5E5A" w:rsidRPr="00BC5E5A">
        <w:rPr>
          <w:lang w:val="fr-CH"/>
        </w:rPr>
        <w:t>人权理事会</w:t>
      </w:r>
      <w:r w:rsidR="00BC5E5A" w:rsidRPr="00BC5E5A">
        <w:rPr>
          <w:lang w:val="fr-CH"/>
        </w:rPr>
        <w:t>2007</w:t>
      </w:r>
      <w:r w:rsidR="00BC5E5A" w:rsidRPr="00BC5E5A">
        <w:rPr>
          <w:lang w:val="fr-CH"/>
        </w:rPr>
        <w:t>年</w:t>
      </w:r>
      <w:r w:rsidR="00BC5E5A" w:rsidRPr="00BC5E5A">
        <w:rPr>
          <w:lang w:val="fr-CH"/>
        </w:rPr>
        <w:t>6</w:t>
      </w:r>
      <w:r w:rsidR="00BC5E5A" w:rsidRPr="00BC5E5A">
        <w:rPr>
          <w:lang w:val="fr-CH"/>
        </w:rPr>
        <w:t>月</w:t>
      </w:r>
      <w:r w:rsidR="00BC5E5A" w:rsidRPr="00BC5E5A">
        <w:rPr>
          <w:lang w:val="fr-CH"/>
        </w:rPr>
        <w:t>18</w:t>
      </w:r>
      <w:r w:rsidR="00BC5E5A" w:rsidRPr="00BC5E5A">
        <w:rPr>
          <w:lang w:val="fr-CH"/>
        </w:rPr>
        <w:t>日关于理事会体制建设的第</w:t>
      </w:r>
      <w:r w:rsidR="00BC5E5A" w:rsidRPr="00BC5E5A">
        <w:rPr>
          <w:lang w:val="fr-CH"/>
        </w:rPr>
        <w:t>5/1</w:t>
      </w:r>
      <w:r w:rsidR="00BC5E5A" w:rsidRPr="00BC5E5A">
        <w:rPr>
          <w:lang w:val="fr-CH"/>
        </w:rPr>
        <w:t>号决议和关于理事会特别程序任务负责人行为守则的第</w:t>
      </w:r>
      <w:r w:rsidR="00BC5E5A" w:rsidRPr="00BC5E5A">
        <w:rPr>
          <w:lang w:val="fr-CH"/>
        </w:rPr>
        <w:t>5/2</w:t>
      </w:r>
      <w:r w:rsidR="00BC5E5A" w:rsidRPr="00BC5E5A">
        <w:rPr>
          <w:lang w:val="fr-CH"/>
        </w:rPr>
        <w:t>号决议，强调任务负责人应根据这两项决议及其附件履行职责，</w:t>
      </w:r>
    </w:p>
    <w:p w14:paraId="440BDDCF" w14:textId="12D30AB1" w:rsidR="00BC5E5A" w:rsidRPr="00BC5E5A" w:rsidRDefault="00CC6A5F" w:rsidP="00BC5E5A">
      <w:pPr>
        <w:pStyle w:val="SingleTxtGC"/>
      </w:pPr>
      <w:r>
        <w:rPr>
          <w:lang w:val="fr-CH"/>
        </w:rPr>
        <w:tab/>
      </w:r>
      <w:r w:rsidR="00BC5E5A" w:rsidRPr="00BC5E5A">
        <w:rPr>
          <w:rFonts w:eastAsia="楷体"/>
          <w:b/>
          <w:lang w:val="fr-CH"/>
        </w:rPr>
        <w:t>念及</w:t>
      </w:r>
      <w:r w:rsidR="00BC5E5A" w:rsidRPr="00BC5E5A">
        <w:rPr>
          <w:lang w:val="fr-CH"/>
        </w:rPr>
        <w:t>大会、人权理事会和人权委员会关于法外处决、即决处决或任意处决的所有相关决议，特别是人权委员会</w:t>
      </w:r>
      <w:r w:rsidR="00BC5E5A" w:rsidRPr="00BC5E5A">
        <w:rPr>
          <w:lang w:val="fr-CH"/>
        </w:rPr>
        <w:t>2004</w:t>
      </w:r>
      <w:r w:rsidR="00BC5E5A" w:rsidRPr="00BC5E5A">
        <w:rPr>
          <w:lang w:val="fr-CH"/>
        </w:rPr>
        <w:t>年</w:t>
      </w:r>
      <w:r w:rsidR="00BC5E5A" w:rsidRPr="00BC5E5A">
        <w:rPr>
          <w:lang w:val="fr-CH"/>
        </w:rPr>
        <w:t>4</w:t>
      </w:r>
      <w:r w:rsidR="00BC5E5A" w:rsidRPr="00BC5E5A">
        <w:rPr>
          <w:lang w:val="fr-CH"/>
        </w:rPr>
        <w:t>月</w:t>
      </w:r>
      <w:r w:rsidR="00BC5E5A" w:rsidRPr="00BC5E5A">
        <w:rPr>
          <w:lang w:val="fr-CH"/>
        </w:rPr>
        <w:t>19</w:t>
      </w:r>
      <w:r w:rsidR="00BC5E5A" w:rsidRPr="00BC5E5A">
        <w:rPr>
          <w:lang w:val="fr-CH"/>
        </w:rPr>
        <w:t>日第</w:t>
      </w:r>
      <w:r w:rsidR="00BC5E5A" w:rsidRPr="00BC5E5A">
        <w:rPr>
          <w:lang w:val="fr-CH"/>
        </w:rPr>
        <w:t>2004/37</w:t>
      </w:r>
      <w:r w:rsidR="00BC5E5A" w:rsidRPr="00BC5E5A">
        <w:rPr>
          <w:lang w:val="fr-CH"/>
        </w:rPr>
        <w:t>号决议，人权理事会</w:t>
      </w:r>
      <w:r w:rsidR="00BC5E5A" w:rsidRPr="00BC5E5A">
        <w:rPr>
          <w:lang w:val="fr-CH"/>
        </w:rPr>
        <w:t>2008</w:t>
      </w:r>
      <w:r w:rsidR="00BC5E5A" w:rsidRPr="00BC5E5A">
        <w:rPr>
          <w:lang w:val="fr-CH"/>
        </w:rPr>
        <w:t>年</w:t>
      </w:r>
      <w:r w:rsidR="00BC5E5A" w:rsidRPr="00BC5E5A">
        <w:rPr>
          <w:lang w:val="fr-CH"/>
        </w:rPr>
        <w:t>6</w:t>
      </w:r>
      <w:r w:rsidR="00BC5E5A" w:rsidRPr="00BC5E5A">
        <w:rPr>
          <w:lang w:val="fr-CH"/>
        </w:rPr>
        <w:t>月</w:t>
      </w:r>
      <w:r w:rsidR="00BC5E5A" w:rsidRPr="00BC5E5A">
        <w:rPr>
          <w:lang w:val="fr-CH"/>
        </w:rPr>
        <w:t>18</w:t>
      </w:r>
      <w:r w:rsidR="00BC5E5A" w:rsidRPr="00BC5E5A">
        <w:rPr>
          <w:lang w:val="fr-CH"/>
        </w:rPr>
        <w:t>日第</w:t>
      </w:r>
      <w:r w:rsidR="00BC5E5A" w:rsidRPr="00BC5E5A">
        <w:rPr>
          <w:lang w:val="fr-CH"/>
        </w:rPr>
        <w:t>8/3</w:t>
      </w:r>
      <w:r w:rsidR="00BC5E5A" w:rsidRPr="00BC5E5A">
        <w:rPr>
          <w:lang w:val="fr-CH"/>
        </w:rPr>
        <w:t>号、</w:t>
      </w:r>
      <w:r w:rsidR="00BC5E5A" w:rsidRPr="00BC5E5A">
        <w:rPr>
          <w:lang w:val="fr-CH"/>
        </w:rPr>
        <w:t>2011</w:t>
      </w:r>
      <w:r w:rsidR="00BC5E5A" w:rsidRPr="00BC5E5A">
        <w:rPr>
          <w:lang w:val="fr-CH"/>
        </w:rPr>
        <w:t>年</w:t>
      </w:r>
      <w:r w:rsidR="00BC5E5A" w:rsidRPr="00BC5E5A">
        <w:rPr>
          <w:lang w:val="fr-CH"/>
        </w:rPr>
        <w:t>6</w:t>
      </w:r>
      <w:r w:rsidR="00BC5E5A" w:rsidRPr="00BC5E5A">
        <w:rPr>
          <w:lang w:val="fr-CH"/>
        </w:rPr>
        <w:t>月</w:t>
      </w:r>
      <w:r w:rsidR="00BC5E5A" w:rsidRPr="00BC5E5A">
        <w:rPr>
          <w:lang w:val="fr-CH"/>
        </w:rPr>
        <w:t>16</w:t>
      </w:r>
      <w:r w:rsidR="00BC5E5A" w:rsidRPr="00BC5E5A">
        <w:rPr>
          <w:lang w:val="fr-CH"/>
        </w:rPr>
        <w:t>日第</w:t>
      </w:r>
      <w:r w:rsidR="00BC5E5A" w:rsidRPr="00BC5E5A">
        <w:rPr>
          <w:lang w:val="fr-CH"/>
        </w:rPr>
        <w:t>17/5</w:t>
      </w:r>
      <w:r w:rsidR="00BC5E5A" w:rsidRPr="00BC5E5A">
        <w:rPr>
          <w:lang w:val="fr-CH"/>
        </w:rPr>
        <w:t>号、</w:t>
      </w:r>
      <w:r w:rsidR="00BC5E5A" w:rsidRPr="00BC5E5A">
        <w:rPr>
          <w:lang w:val="fr-CH"/>
        </w:rPr>
        <w:t>2014</w:t>
      </w:r>
      <w:r w:rsidR="00BC5E5A" w:rsidRPr="00BC5E5A">
        <w:rPr>
          <w:lang w:val="fr-CH"/>
        </w:rPr>
        <w:t>年</w:t>
      </w:r>
      <w:r w:rsidR="00BC5E5A" w:rsidRPr="00BC5E5A">
        <w:rPr>
          <w:lang w:val="fr-CH"/>
        </w:rPr>
        <w:t>6</w:t>
      </w:r>
      <w:r w:rsidR="00BC5E5A" w:rsidRPr="00BC5E5A">
        <w:rPr>
          <w:lang w:val="fr-CH"/>
        </w:rPr>
        <w:t>月</w:t>
      </w:r>
      <w:r w:rsidR="00BC5E5A" w:rsidRPr="00BC5E5A">
        <w:rPr>
          <w:lang w:val="fr-CH"/>
        </w:rPr>
        <w:t>26</w:t>
      </w:r>
      <w:r w:rsidR="00BC5E5A" w:rsidRPr="00BC5E5A">
        <w:rPr>
          <w:lang w:val="fr-CH"/>
        </w:rPr>
        <w:t>日第</w:t>
      </w:r>
      <w:r w:rsidR="00BC5E5A" w:rsidRPr="00BC5E5A">
        <w:rPr>
          <w:lang w:val="fr-CH"/>
        </w:rPr>
        <w:t>26/12</w:t>
      </w:r>
      <w:r w:rsidR="00BC5E5A" w:rsidRPr="00BC5E5A">
        <w:rPr>
          <w:lang w:val="fr-CH"/>
        </w:rPr>
        <w:t>号、</w:t>
      </w:r>
      <w:r w:rsidR="00BC5E5A" w:rsidRPr="00BC5E5A">
        <w:rPr>
          <w:lang w:val="fr-CH"/>
        </w:rPr>
        <w:t>2017</w:t>
      </w:r>
      <w:r w:rsidR="00BC5E5A" w:rsidRPr="00BC5E5A">
        <w:rPr>
          <w:lang w:val="fr-CH"/>
        </w:rPr>
        <w:t>年</w:t>
      </w:r>
      <w:r w:rsidR="00BC5E5A" w:rsidRPr="00BC5E5A">
        <w:rPr>
          <w:lang w:val="fr-CH"/>
        </w:rPr>
        <w:t>6</w:t>
      </w:r>
      <w:r w:rsidR="00BC5E5A" w:rsidRPr="00BC5E5A">
        <w:rPr>
          <w:lang w:val="fr-CH"/>
        </w:rPr>
        <w:t>月</w:t>
      </w:r>
      <w:r w:rsidR="00BC5E5A" w:rsidRPr="00BC5E5A">
        <w:rPr>
          <w:lang w:val="fr-CH"/>
        </w:rPr>
        <w:t>22</w:t>
      </w:r>
      <w:r w:rsidR="00BC5E5A" w:rsidRPr="00BC5E5A">
        <w:rPr>
          <w:lang w:val="fr-CH"/>
        </w:rPr>
        <w:t>日第</w:t>
      </w:r>
      <w:r w:rsidR="00BC5E5A" w:rsidRPr="00BC5E5A">
        <w:rPr>
          <w:lang w:val="fr-CH"/>
        </w:rPr>
        <w:t>35/15</w:t>
      </w:r>
      <w:r w:rsidR="00BC5E5A" w:rsidRPr="00BC5E5A">
        <w:rPr>
          <w:lang w:val="fr-CH"/>
        </w:rPr>
        <w:t>号决议、</w:t>
      </w:r>
      <w:r w:rsidR="00BC5E5A" w:rsidRPr="00BC5E5A">
        <w:rPr>
          <w:lang w:val="fr-CH"/>
        </w:rPr>
        <w:t>2020</w:t>
      </w:r>
      <w:r w:rsidR="00BC5E5A" w:rsidRPr="00BC5E5A">
        <w:rPr>
          <w:lang w:val="fr-CH"/>
        </w:rPr>
        <w:t>年</w:t>
      </w:r>
      <w:r w:rsidR="00BC5E5A" w:rsidRPr="00BC5E5A">
        <w:rPr>
          <w:lang w:val="fr-CH"/>
        </w:rPr>
        <w:t>7</w:t>
      </w:r>
      <w:r w:rsidR="00BC5E5A" w:rsidRPr="00BC5E5A">
        <w:rPr>
          <w:lang w:val="fr-CH"/>
        </w:rPr>
        <w:t>月</w:t>
      </w:r>
      <w:r w:rsidR="00BC5E5A" w:rsidRPr="00BC5E5A">
        <w:rPr>
          <w:lang w:val="fr-CH"/>
        </w:rPr>
        <w:t>16</w:t>
      </w:r>
      <w:r w:rsidR="00BC5E5A" w:rsidRPr="00BC5E5A">
        <w:rPr>
          <w:lang w:val="fr-CH"/>
        </w:rPr>
        <w:t>日第</w:t>
      </w:r>
      <w:r w:rsidR="00BC5E5A" w:rsidRPr="00BC5E5A">
        <w:rPr>
          <w:lang w:val="fr-CH"/>
        </w:rPr>
        <w:t>44/5</w:t>
      </w:r>
      <w:r w:rsidR="00BC5E5A" w:rsidRPr="00BC5E5A">
        <w:rPr>
          <w:lang w:val="fr-CH"/>
        </w:rPr>
        <w:t>号和</w:t>
      </w:r>
      <w:r w:rsidR="00BC5E5A" w:rsidRPr="00BC5E5A">
        <w:rPr>
          <w:lang w:val="fr-CH"/>
        </w:rPr>
        <w:t>2023</w:t>
      </w:r>
      <w:r w:rsidR="00BC5E5A" w:rsidRPr="00BC5E5A">
        <w:rPr>
          <w:lang w:val="fr-CH"/>
        </w:rPr>
        <w:t>年</w:t>
      </w:r>
      <w:r w:rsidR="00BC5E5A" w:rsidRPr="00BC5E5A">
        <w:rPr>
          <w:lang w:val="fr-CH"/>
        </w:rPr>
        <w:t>7</w:t>
      </w:r>
      <w:r w:rsidR="00BC5E5A" w:rsidRPr="00BC5E5A">
        <w:rPr>
          <w:lang w:val="fr-CH"/>
        </w:rPr>
        <w:t>月</w:t>
      </w:r>
      <w:r w:rsidR="00BC5E5A" w:rsidRPr="00BC5E5A">
        <w:rPr>
          <w:lang w:val="fr-CH"/>
        </w:rPr>
        <w:t>12</w:t>
      </w:r>
      <w:r w:rsidR="00BC5E5A" w:rsidRPr="00BC5E5A">
        <w:rPr>
          <w:lang w:val="fr-CH"/>
        </w:rPr>
        <w:t>日第</w:t>
      </w:r>
      <w:r w:rsidR="00BC5E5A" w:rsidRPr="00BC5E5A">
        <w:rPr>
          <w:lang w:val="fr-CH"/>
        </w:rPr>
        <w:t>53/4</w:t>
      </w:r>
      <w:r w:rsidR="00BC5E5A" w:rsidRPr="00BC5E5A">
        <w:rPr>
          <w:lang w:val="fr-CH"/>
        </w:rPr>
        <w:t>号决议，以及大会</w:t>
      </w:r>
      <w:r w:rsidR="00BC5E5A" w:rsidRPr="00BC5E5A">
        <w:rPr>
          <w:lang w:val="fr-CH"/>
        </w:rPr>
        <w:t>2006</w:t>
      </w:r>
      <w:r w:rsidR="00BC5E5A" w:rsidRPr="00BC5E5A">
        <w:rPr>
          <w:lang w:val="fr-CH"/>
        </w:rPr>
        <w:t>年</w:t>
      </w:r>
      <w:r w:rsidR="00BC5E5A" w:rsidRPr="00BC5E5A">
        <w:rPr>
          <w:lang w:val="fr-CH"/>
        </w:rPr>
        <w:t>12</w:t>
      </w:r>
      <w:r w:rsidR="00BC5E5A" w:rsidRPr="00BC5E5A">
        <w:rPr>
          <w:lang w:val="fr-CH"/>
        </w:rPr>
        <w:t>月</w:t>
      </w:r>
      <w:r w:rsidR="00BC5E5A" w:rsidRPr="00BC5E5A">
        <w:rPr>
          <w:lang w:val="fr-CH"/>
        </w:rPr>
        <w:t>19</w:t>
      </w:r>
      <w:r w:rsidR="00BC5E5A" w:rsidRPr="00BC5E5A">
        <w:rPr>
          <w:lang w:val="fr-CH"/>
        </w:rPr>
        <w:t>日第</w:t>
      </w:r>
      <w:r w:rsidR="00BC5E5A" w:rsidRPr="00BC5E5A">
        <w:rPr>
          <w:lang w:val="fr-CH"/>
        </w:rPr>
        <w:t>61/173</w:t>
      </w:r>
      <w:r w:rsidR="00BC5E5A" w:rsidRPr="00BC5E5A">
        <w:rPr>
          <w:lang w:val="fr-CH"/>
        </w:rPr>
        <w:t>号、</w:t>
      </w:r>
      <w:r w:rsidR="00BC5E5A" w:rsidRPr="00BC5E5A">
        <w:rPr>
          <w:lang w:val="fr-CH"/>
        </w:rPr>
        <w:t>2010</w:t>
      </w:r>
      <w:r w:rsidR="00BC5E5A" w:rsidRPr="00BC5E5A">
        <w:rPr>
          <w:lang w:val="fr-CH"/>
        </w:rPr>
        <w:t>年</w:t>
      </w:r>
      <w:r w:rsidR="00BC5E5A" w:rsidRPr="00BC5E5A">
        <w:rPr>
          <w:lang w:val="fr-CH"/>
        </w:rPr>
        <w:t>12</w:t>
      </w:r>
      <w:r w:rsidR="00BC5E5A" w:rsidRPr="00BC5E5A">
        <w:rPr>
          <w:lang w:val="fr-CH"/>
        </w:rPr>
        <w:t>月</w:t>
      </w:r>
      <w:r w:rsidR="00BC5E5A" w:rsidRPr="00BC5E5A">
        <w:rPr>
          <w:lang w:val="fr-CH"/>
        </w:rPr>
        <w:t>21</w:t>
      </w:r>
      <w:r w:rsidR="00BC5E5A" w:rsidRPr="00BC5E5A">
        <w:rPr>
          <w:lang w:val="fr-CH"/>
        </w:rPr>
        <w:t>日第</w:t>
      </w:r>
      <w:r w:rsidR="00BC5E5A" w:rsidRPr="00BC5E5A">
        <w:rPr>
          <w:lang w:val="fr-CH"/>
        </w:rPr>
        <w:t>65/208</w:t>
      </w:r>
      <w:r w:rsidR="00BC5E5A" w:rsidRPr="00BC5E5A">
        <w:rPr>
          <w:lang w:val="fr-CH"/>
        </w:rPr>
        <w:t>号、</w:t>
      </w:r>
      <w:r w:rsidR="00BC5E5A" w:rsidRPr="00BC5E5A">
        <w:rPr>
          <w:lang w:val="fr-CH"/>
        </w:rPr>
        <w:t>2012</w:t>
      </w:r>
      <w:r w:rsidR="00BC5E5A" w:rsidRPr="00BC5E5A">
        <w:rPr>
          <w:lang w:val="fr-CH"/>
        </w:rPr>
        <w:t>年</w:t>
      </w:r>
      <w:r w:rsidR="00BC5E5A" w:rsidRPr="00BC5E5A">
        <w:rPr>
          <w:lang w:val="fr-CH"/>
        </w:rPr>
        <w:t>12</w:t>
      </w:r>
      <w:r w:rsidR="00BC5E5A" w:rsidRPr="00BC5E5A">
        <w:rPr>
          <w:lang w:val="fr-CH"/>
        </w:rPr>
        <w:t>月</w:t>
      </w:r>
      <w:r w:rsidR="00BC5E5A" w:rsidRPr="00BC5E5A">
        <w:rPr>
          <w:lang w:val="fr-CH"/>
        </w:rPr>
        <w:t>20</w:t>
      </w:r>
      <w:r w:rsidR="00BC5E5A" w:rsidRPr="00BC5E5A">
        <w:rPr>
          <w:lang w:val="fr-CH"/>
        </w:rPr>
        <w:t>日第</w:t>
      </w:r>
      <w:r w:rsidR="00BC5E5A" w:rsidRPr="00BC5E5A">
        <w:rPr>
          <w:lang w:val="fr-CH"/>
        </w:rPr>
        <w:t>67/168</w:t>
      </w:r>
      <w:r w:rsidR="00BC5E5A" w:rsidRPr="00BC5E5A">
        <w:rPr>
          <w:lang w:val="fr-CH"/>
        </w:rPr>
        <w:t>号、</w:t>
      </w:r>
      <w:r w:rsidR="00BC5E5A" w:rsidRPr="00BC5E5A">
        <w:rPr>
          <w:lang w:val="fr-CH"/>
        </w:rPr>
        <w:t>2014</w:t>
      </w:r>
      <w:r w:rsidR="00BC5E5A" w:rsidRPr="00BC5E5A">
        <w:rPr>
          <w:lang w:val="fr-CH"/>
        </w:rPr>
        <w:t>年</w:t>
      </w:r>
      <w:r w:rsidR="00BC5E5A" w:rsidRPr="00BC5E5A">
        <w:rPr>
          <w:lang w:val="fr-CH"/>
        </w:rPr>
        <w:t>12</w:t>
      </w:r>
      <w:r w:rsidR="00BC5E5A" w:rsidRPr="00BC5E5A">
        <w:rPr>
          <w:lang w:val="fr-CH"/>
        </w:rPr>
        <w:t>月</w:t>
      </w:r>
      <w:r w:rsidR="00BC5E5A" w:rsidRPr="00BC5E5A">
        <w:rPr>
          <w:lang w:val="fr-CH"/>
        </w:rPr>
        <w:t>18</w:t>
      </w:r>
      <w:r w:rsidR="00BC5E5A" w:rsidRPr="00BC5E5A">
        <w:rPr>
          <w:lang w:val="fr-CH"/>
        </w:rPr>
        <w:t>日第</w:t>
      </w:r>
      <w:r w:rsidR="00BC5E5A" w:rsidRPr="00BC5E5A">
        <w:rPr>
          <w:lang w:val="fr-CH"/>
        </w:rPr>
        <w:t>69/182</w:t>
      </w:r>
      <w:r w:rsidR="00BC5E5A" w:rsidRPr="00BC5E5A">
        <w:rPr>
          <w:lang w:val="fr-CH"/>
        </w:rPr>
        <w:t>号、</w:t>
      </w:r>
      <w:r w:rsidR="00BC5E5A" w:rsidRPr="00BC5E5A">
        <w:rPr>
          <w:lang w:val="fr-CH"/>
        </w:rPr>
        <w:t>2016</w:t>
      </w:r>
      <w:r w:rsidR="00BC5E5A" w:rsidRPr="00BC5E5A">
        <w:rPr>
          <w:lang w:val="fr-CH"/>
        </w:rPr>
        <w:t>年</w:t>
      </w:r>
      <w:r w:rsidR="00BC5E5A" w:rsidRPr="00BC5E5A">
        <w:rPr>
          <w:lang w:val="fr-CH"/>
        </w:rPr>
        <w:t>12</w:t>
      </w:r>
      <w:r w:rsidR="00BC5E5A" w:rsidRPr="00BC5E5A">
        <w:rPr>
          <w:lang w:val="fr-CH"/>
        </w:rPr>
        <w:t>月</w:t>
      </w:r>
      <w:r w:rsidR="00BC5E5A" w:rsidRPr="00BC5E5A">
        <w:rPr>
          <w:lang w:val="fr-CH"/>
        </w:rPr>
        <w:t>19</w:t>
      </w:r>
      <w:r w:rsidR="00BC5E5A" w:rsidRPr="00BC5E5A">
        <w:rPr>
          <w:lang w:val="fr-CH"/>
        </w:rPr>
        <w:t>日第</w:t>
      </w:r>
      <w:r w:rsidR="00BC5E5A" w:rsidRPr="00BC5E5A">
        <w:rPr>
          <w:lang w:val="fr-CH"/>
        </w:rPr>
        <w:t>71/198</w:t>
      </w:r>
      <w:r w:rsidR="00BC5E5A" w:rsidRPr="00BC5E5A">
        <w:rPr>
          <w:lang w:val="fr-CH"/>
        </w:rPr>
        <w:t>号、</w:t>
      </w:r>
      <w:r w:rsidR="00BC5E5A" w:rsidRPr="00BC5E5A">
        <w:rPr>
          <w:lang w:val="fr-CH"/>
        </w:rPr>
        <w:t>2018</w:t>
      </w:r>
      <w:r w:rsidR="00BC5E5A" w:rsidRPr="00BC5E5A">
        <w:rPr>
          <w:lang w:val="fr-CH"/>
        </w:rPr>
        <w:t>年</w:t>
      </w:r>
      <w:r w:rsidR="00BC5E5A" w:rsidRPr="00BC5E5A">
        <w:rPr>
          <w:lang w:val="fr-CH"/>
        </w:rPr>
        <w:t>12</w:t>
      </w:r>
      <w:r w:rsidR="00BC5E5A" w:rsidRPr="00BC5E5A">
        <w:rPr>
          <w:lang w:val="fr-CH"/>
        </w:rPr>
        <w:t>月</w:t>
      </w:r>
      <w:r w:rsidR="00BC5E5A" w:rsidRPr="00BC5E5A">
        <w:rPr>
          <w:lang w:val="fr-CH"/>
        </w:rPr>
        <w:t>17</w:t>
      </w:r>
      <w:r w:rsidR="00BC5E5A" w:rsidRPr="00BC5E5A">
        <w:rPr>
          <w:lang w:val="fr-CH"/>
        </w:rPr>
        <w:t>日第</w:t>
      </w:r>
      <w:r w:rsidR="00BC5E5A" w:rsidRPr="00BC5E5A">
        <w:rPr>
          <w:lang w:val="fr-CH"/>
        </w:rPr>
        <w:t>73/172</w:t>
      </w:r>
      <w:r w:rsidR="00BC5E5A" w:rsidRPr="00BC5E5A">
        <w:rPr>
          <w:lang w:val="fr-CH"/>
        </w:rPr>
        <w:t>号、</w:t>
      </w:r>
      <w:r w:rsidR="00BC5E5A" w:rsidRPr="00BC5E5A">
        <w:rPr>
          <w:lang w:val="fr-CH"/>
        </w:rPr>
        <w:t>2020</w:t>
      </w:r>
      <w:r w:rsidR="00BC5E5A" w:rsidRPr="00BC5E5A">
        <w:rPr>
          <w:lang w:val="fr-CH"/>
        </w:rPr>
        <w:t>年</w:t>
      </w:r>
      <w:r w:rsidR="00BC5E5A" w:rsidRPr="00BC5E5A">
        <w:rPr>
          <w:lang w:val="fr-CH"/>
        </w:rPr>
        <w:t>12</w:t>
      </w:r>
      <w:r w:rsidR="00BC5E5A" w:rsidRPr="00BC5E5A">
        <w:rPr>
          <w:lang w:val="fr-CH"/>
        </w:rPr>
        <w:t>月</w:t>
      </w:r>
      <w:r w:rsidR="00BC5E5A" w:rsidRPr="00BC5E5A">
        <w:rPr>
          <w:lang w:val="fr-CH"/>
        </w:rPr>
        <w:t>16</w:t>
      </w:r>
      <w:r w:rsidR="00BC5E5A" w:rsidRPr="00BC5E5A">
        <w:rPr>
          <w:lang w:val="fr-CH"/>
        </w:rPr>
        <w:t>日第</w:t>
      </w:r>
      <w:r w:rsidR="00BC5E5A" w:rsidRPr="00BC5E5A">
        <w:rPr>
          <w:lang w:val="fr-CH"/>
        </w:rPr>
        <w:t>75/189</w:t>
      </w:r>
      <w:r w:rsidR="00BC5E5A" w:rsidRPr="00BC5E5A">
        <w:rPr>
          <w:lang w:val="fr-CH"/>
        </w:rPr>
        <w:t>号、</w:t>
      </w:r>
      <w:r w:rsidR="00BC5E5A" w:rsidRPr="00BC5E5A">
        <w:rPr>
          <w:lang w:val="fr-CH"/>
        </w:rPr>
        <w:t>2022</w:t>
      </w:r>
      <w:r w:rsidR="00BC5E5A" w:rsidRPr="00BC5E5A">
        <w:rPr>
          <w:lang w:val="fr-CH"/>
        </w:rPr>
        <w:t>年</w:t>
      </w:r>
      <w:r w:rsidR="00BC5E5A" w:rsidRPr="00BC5E5A">
        <w:rPr>
          <w:lang w:val="fr-CH"/>
        </w:rPr>
        <w:t>12</w:t>
      </w:r>
      <w:r w:rsidR="00BC5E5A" w:rsidRPr="00BC5E5A">
        <w:rPr>
          <w:lang w:val="fr-CH"/>
        </w:rPr>
        <w:t>月</w:t>
      </w:r>
      <w:r w:rsidR="00BC5E5A" w:rsidRPr="00BC5E5A">
        <w:rPr>
          <w:lang w:val="fr-CH"/>
        </w:rPr>
        <w:t>15</w:t>
      </w:r>
      <w:r w:rsidR="00BC5E5A" w:rsidRPr="00BC5E5A">
        <w:rPr>
          <w:lang w:val="fr-CH"/>
        </w:rPr>
        <w:t>日第</w:t>
      </w:r>
      <w:r w:rsidR="00BC5E5A" w:rsidRPr="00BC5E5A">
        <w:rPr>
          <w:lang w:val="fr-CH"/>
        </w:rPr>
        <w:t>77/218</w:t>
      </w:r>
      <w:r w:rsidR="00BC5E5A" w:rsidRPr="00BC5E5A">
        <w:rPr>
          <w:lang w:val="fr-CH"/>
        </w:rPr>
        <w:t>号和</w:t>
      </w:r>
      <w:r w:rsidR="00BC5E5A" w:rsidRPr="00BC5E5A">
        <w:rPr>
          <w:lang w:val="fr-CH"/>
        </w:rPr>
        <w:t>2024</w:t>
      </w:r>
      <w:r w:rsidR="00BC5E5A" w:rsidRPr="00BC5E5A">
        <w:rPr>
          <w:lang w:val="fr-CH"/>
        </w:rPr>
        <w:t>年</w:t>
      </w:r>
      <w:r w:rsidR="00BC5E5A" w:rsidRPr="00BC5E5A">
        <w:rPr>
          <w:lang w:val="fr-CH"/>
        </w:rPr>
        <w:t>12</w:t>
      </w:r>
      <w:r w:rsidR="00BC5E5A" w:rsidRPr="00BC5E5A">
        <w:rPr>
          <w:lang w:val="fr-CH"/>
        </w:rPr>
        <w:t>月</w:t>
      </w:r>
      <w:r w:rsidR="00BC5E5A" w:rsidRPr="00BC5E5A">
        <w:rPr>
          <w:lang w:val="fr-CH"/>
        </w:rPr>
        <w:t>17</w:t>
      </w:r>
      <w:r w:rsidR="00BC5E5A" w:rsidRPr="00BC5E5A">
        <w:rPr>
          <w:lang w:val="fr-CH"/>
        </w:rPr>
        <w:t>日第</w:t>
      </w:r>
      <w:r w:rsidR="00BC5E5A" w:rsidRPr="00BC5E5A">
        <w:rPr>
          <w:lang w:val="fr-CH"/>
        </w:rPr>
        <w:t>79/176</w:t>
      </w:r>
      <w:r w:rsidR="00BC5E5A" w:rsidRPr="00BC5E5A">
        <w:rPr>
          <w:lang w:val="fr-CH"/>
        </w:rPr>
        <w:t>号决议，</w:t>
      </w:r>
      <w:bookmarkStart w:id="0" w:name="_Hlk137026346"/>
      <w:bookmarkEnd w:id="0"/>
    </w:p>
    <w:p w14:paraId="1649142F" w14:textId="6BE4C880" w:rsidR="00BC5E5A" w:rsidRPr="00BC5E5A" w:rsidRDefault="00CC6A5F" w:rsidP="00BC5E5A">
      <w:pPr>
        <w:pStyle w:val="SingleTxtGC"/>
      </w:pPr>
      <w:r>
        <w:rPr>
          <w:lang w:val="fr-CH"/>
        </w:rPr>
        <w:lastRenderedPageBreak/>
        <w:tab/>
      </w:r>
      <w:r w:rsidR="00BC5E5A" w:rsidRPr="00BC5E5A">
        <w:rPr>
          <w:rFonts w:eastAsia="楷体"/>
          <w:b/>
          <w:lang w:val="fr-CH"/>
        </w:rPr>
        <w:t>确认</w:t>
      </w:r>
      <w:r w:rsidR="00BC5E5A" w:rsidRPr="00BC5E5A">
        <w:rPr>
          <w:lang w:val="fr-CH"/>
        </w:rPr>
        <w:t>根据《国际刑事法院罗马规约》的规定，法外处决、即决处决或任意处决属于犯罪行为，</w:t>
      </w:r>
    </w:p>
    <w:p w14:paraId="0C981B94" w14:textId="399AA025" w:rsidR="00BC5E5A" w:rsidRPr="00BC5E5A" w:rsidRDefault="00CC6A5F" w:rsidP="00BC5E5A">
      <w:pPr>
        <w:pStyle w:val="SingleTxtGC"/>
      </w:pPr>
      <w:r>
        <w:rPr>
          <w:lang w:val="fr-CH"/>
        </w:rPr>
        <w:tab/>
      </w:r>
      <w:r w:rsidR="00BC5E5A" w:rsidRPr="00BC5E5A">
        <w:rPr>
          <w:rFonts w:eastAsia="楷体"/>
          <w:b/>
          <w:lang w:val="fr-CH"/>
        </w:rPr>
        <w:t>深信</w:t>
      </w:r>
      <w:r w:rsidR="00BC5E5A" w:rsidRPr="00BC5E5A">
        <w:rPr>
          <w:lang w:val="fr-CH"/>
        </w:rPr>
        <w:t>有必要采取切实有效的行动，也有必要为受害者及其家人提供补救，以防止、打击和消除法外处决、即决处决或任意处决这种公然侵犯固有生命权的可憎行径，</w:t>
      </w:r>
    </w:p>
    <w:p w14:paraId="4266C1B3" w14:textId="3B731D5D" w:rsidR="00BC5E5A" w:rsidRPr="00BC5E5A" w:rsidRDefault="00CC6A5F" w:rsidP="00BC5E5A">
      <w:pPr>
        <w:pStyle w:val="SingleTxtGC"/>
      </w:pPr>
      <w:r>
        <w:rPr>
          <w:lang w:val="fr-CH"/>
        </w:rPr>
        <w:tab/>
      </w:r>
      <w:r w:rsidR="00BC5E5A" w:rsidRPr="00BC5E5A">
        <w:rPr>
          <w:rFonts w:eastAsia="楷体"/>
          <w:b/>
          <w:lang w:val="fr-CH"/>
        </w:rPr>
        <w:t>感到失望的是</w:t>
      </w:r>
      <w:r w:rsidR="00BC5E5A" w:rsidRPr="00BC5E5A">
        <w:rPr>
          <w:lang w:val="fr-CH"/>
        </w:rPr>
        <w:t>，在若干国家，包括处于武装冲突和被占领状态的国家在内，有罪不罚这种践踏正义的现象依然普遍存在，且往往是继续发生法外处决、即决处决或任意处决情况的主要原因，</w:t>
      </w:r>
    </w:p>
    <w:p w14:paraId="7B21CE0F" w14:textId="76747A53" w:rsidR="00BC5E5A" w:rsidRPr="00BC5E5A" w:rsidRDefault="00CC6A5F" w:rsidP="00BC5E5A">
      <w:pPr>
        <w:pStyle w:val="SingleTxtGC"/>
      </w:pPr>
      <w:r>
        <w:rPr>
          <w:lang w:val="fr-CH"/>
        </w:rPr>
        <w:tab/>
      </w:r>
      <w:r w:rsidR="00BC5E5A" w:rsidRPr="00BC5E5A">
        <w:rPr>
          <w:lang w:val="fr-CH"/>
        </w:rPr>
        <w:t>1.</w:t>
      </w:r>
      <w:r w:rsidR="00BC5E5A" w:rsidRPr="00BC5E5A">
        <w:rPr>
          <w:lang w:val="fr-CH"/>
        </w:rPr>
        <w:tab/>
      </w:r>
      <w:r w:rsidR="00BC5E5A" w:rsidRPr="00BC5E5A">
        <w:rPr>
          <w:lang w:val="fr-CH"/>
        </w:rPr>
        <w:t>再次</w:t>
      </w:r>
      <w:r w:rsidR="00BC5E5A" w:rsidRPr="00BC5E5A">
        <w:rPr>
          <w:rFonts w:eastAsia="楷体"/>
          <w:b/>
          <w:lang w:val="fr-CH"/>
        </w:rPr>
        <w:t>强烈谴责</w:t>
      </w:r>
      <w:r w:rsidR="00BC5E5A" w:rsidRPr="00BC5E5A">
        <w:rPr>
          <w:lang w:val="fr-CH"/>
        </w:rPr>
        <w:t>世界各地以各种形式继续发生的一切法外处决、即决处决或任意处决行为；</w:t>
      </w:r>
    </w:p>
    <w:p w14:paraId="5AEB1414" w14:textId="1EF62EAB" w:rsidR="00BC5E5A" w:rsidRPr="00BC5E5A" w:rsidRDefault="00CC6A5F" w:rsidP="00BC5E5A">
      <w:pPr>
        <w:pStyle w:val="SingleTxtGC"/>
      </w:pPr>
      <w:r>
        <w:rPr>
          <w:lang w:val="fr-CH"/>
        </w:rPr>
        <w:tab/>
      </w:r>
      <w:r w:rsidR="00BC5E5A" w:rsidRPr="00BC5E5A">
        <w:rPr>
          <w:lang w:val="fr-CH"/>
        </w:rPr>
        <w:t>2.</w:t>
      </w:r>
      <w:r w:rsidR="00BC5E5A" w:rsidRPr="00BC5E5A">
        <w:rPr>
          <w:lang w:val="fr-CH"/>
        </w:rPr>
        <w:tab/>
      </w:r>
      <w:r w:rsidR="00BC5E5A" w:rsidRPr="00BC5E5A">
        <w:rPr>
          <w:rFonts w:eastAsia="楷体"/>
          <w:b/>
          <w:lang w:val="fr-CH"/>
        </w:rPr>
        <w:t>确认</w:t>
      </w:r>
      <w:r w:rsidR="00BC5E5A" w:rsidRPr="00BC5E5A">
        <w:rPr>
          <w:lang w:val="fr-CH"/>
        </w:rPr>
        <w:t>人权理事会相关特别程序，尤其是法外处决、即决处决或任意处决问题特别报告员，作为预警机制，在防止灭绝种族罪、危害人类罪和战争</w:t>
      </w:r>
      <w:proofErr w:type="gramStart"/>
      <w:r w:rsidR="00BC5E5A" w:rsidRPr="00BC5E5A">
        <w:rPr>
          <w:lang w:val="fr-CH"/>
        </w:rPr>
        <w:t>罪方面</w:t>
      </w:r>
      <w:proofErr w:type="gramEnd"/>
      <w:r w:rsidR="00BC5E5A" w:rsidRPr="00BC5E5A">
        <w:rPr>
          <w:lang w:val="fr-CH"/>
        </w:rPr>
        <w:t>发挥着关键作用，具有重要意义；鼓励各相关特别程序在各自任务授权范围内为此目的开展合作；</w:t>
      </w:r>
    </w:p>
    <w:p w14:paraId="076E1C36" w14:textId="1C8DE426" w:rsidR="00BC5E5A" w:rsidRPr="00BC5E5A" w:rsidRDefault="00CC6A5F" w:rsidP="00BC5E5A">
      <w:pPr>
        <w:pStyle w:val="SingleTxtGC"/>
      </w:pPr>
      <w:r>
        <w:rPr>
          <w:lang w:val="fr-CH"/>
        </w:rPr>
        <w:tab/>
      </w:r>
      <w:r w:rsidR="00BC5E5A" w:rsidRPr="00BC5E5A">
        <w:rPr>
          <w:lang w:val="fr-CH"/>
        </w:rPr>
        <w:t>3.</w:t>
      </w:r>
      <w:r w:rsidR="00BC5E5A" w:rsidRPr="00BC5E5A">
        <w:rPr>
          <w:lang w:val="fr-CH"/>
        </w:rPr>
        <w:tab/>
      </w:r>
      <w:r w:rsidR="00BC5E5A" w:rsidRPr="00BC5E5A">
        <w:rPr>
          <w:rFonts w:eastAsia="楷体"/>
          <w:b/>
          <w:lang w:val="fr-CH"/>
        </w:rPr>
        <w:t>要求</w:t>
      </w:r>
      <w:r w:rsidR="00BC5E5A" w:rsidRPr="00BC5E5A">
        <w:rPr>
          <w:lang w:val="fr-CH"/>
        </w:rPr>
        <w:t>所有国家确保终结法外处决、即决处决或任意处决的做法，并采取切实有效的行动，防止、打击和消除一切形式此种现象；</w:t>
      </w:r>
    </w:p>
    <w:p w14:paraId="263CE809" w14:textId="362C2723" w:rsidR="00BC5E5A" w:rsidRPr="00BC5E5A" w:rsidRDefault="00CC6A5F" w:rsidP="00BC5E5A">
      <w:pPr>
        <w:pStyle w:val="SingleTxtGC"/>
      </w:pPr>
      <w:r>
        <w:rPr>
          <w:lang w:val="fr-CH"/>
        </w:rPr>
        <w:tab/>
      </w:r>
      <w:r w:rsidR="00BC5E5A" w:rsidRPr="00BC5E5A">
        <w:rPr>
          <w:lang w:val="fr-CH"/>
        </w:rPr>
        <w:t>4.</w:t>
      </w:r>
      <w:r w:rsidR="00BC5E5A" w:rsidRPr="00BC5E5A">
        <w:rPr>
          <w:lang w:val="fr-CH"/>
        </w:rPr>
        <w:tab/>
      </w:r>
      <w:r w:rsidR="00BC5E5A" w:rsidRPr="00BC5E5A">
        <w:rPr>
          <w:rFonts w:eastAsia="楷体"/>
          <w:b/>
          <w:lang w:val="fr-CH"/>
        </w:rPr>
        <w:t>重申</w:t>
      </w:r>
      <w:r w:rsidR="00BC5E5A" w:rsidRPr="00BC5E5A">
        <w:rPr>
          <w:lang w:val="fr-CH"/>
        </w:rPr>
        <w:t>所有国家都有义务</w:t>
      </w:r>
      <w:proofErr w:type="gramStart"/>
      <w:r w:rsidR="00BC5E5A" w:rsidRPr="00BC5E5A">
        <w:rPr>
          <w:lang w:val="fr-CH"/>
        </w:rPr>
        <w:t>践行</w:t>
      </w:r>
      <w:proofErr w:type="gramEnd"/>
      <w:r w:rsidR="00BC5E5A" w:rsidRPr="00BC5E5A">
        <w:rPr>
          <w:lang w:val="fr-CH"/>
        </w:rPr>
        <w:t>尽责，按照国际标准和法医方面的最佳做法，针对所有涉嫌实施法外处决、即决处决或任意处决的情况开展及时、切实、彻底、独立、公正且透明的调查，在这方面注意到《联合国有效防止和调查法外处决、任意处决和即决处决事件手册修订本》，</w:t>
      </w:r>
      <w:r w:rsidR="00BC5E5A" w:rsidRPr="00BC5E5A">
        <w:rPr>
          <w:vertAlign w:val="superscript"/>
          <w:lang w:val="fr-CH"/>
        </w:rPr>
        <w:footnoteReference w:id="2"/>
      </w:r>
      <w:r w:rsidR="00EB54CE">
        <w:rPr>
          <w:rFonts w:hint="eastAsia"/>
          <w:lang w:val="fr-CH"/>
        </w:rPr>
        <w:t xml:space="preserve"> </w:t>
      </w:r>
      <w:r w:rsidR="00BC5E5A" w:rsidRPr="00BC5E5A">
        <w:rPr>
          <w:lang w:val="fr-CH"/>
        </w:rPr>
        <w:t>有义务查明责任人并将其绳之以法，同时确保人人有权由依法设立的合格、独立和公正的法庭进行公正和公开的审理，有义务向受害者或其家属提供适当、切实</w:t>
      </w:r>
      <w:proofErr w:type="gramStart"/>
      <w:r w:rsidR="00BC5E5A" w:rsidRPr="00BC5E5A">
        <w:rPr>
          <w:lang w:val="fr-CH"/>
        </w:rPr>
        <w:t>且及时</w:t>
      </w:r>
      <w:proofErr w:type="gramEnd"/>
      <w:r w:rsidR="00BC5E5A" w:rsidRPr="00BC5E5A">
        <w:rPr>
          <w:lang w:val="fr-CH"/>
        </w:rPr>
        <w:t>的补救，包括提供赔偿，并有义务采取包括法律措施和司法措施在内的一切必要措施，以终结有罪不罚现象并防止此类处决再次发生；</w:t>
      </w:r>
    </w:p>
    <w:p w14:paraId="099E5F64" w14:textId="3F9BC368" w:rsidR="00BC5E5A" w:rsidRPr="00BC5E5A" w:rsidRDefault="00CC6A5F" w:rsidP="00BC5E5A">
      <w:pPr>
        <w:pStyle w:val="SingleTxtGC"/>
      </w:pPr>
      <w:r>
        <w:rPr>
          <w:lang w:val="fr-CH"/>
        </w:rPr>
        <w:tab/>
      </w:r>
      <w:r w:rsidR="00BC5E5A" w:rsidRPr="00BC5E5A">
        <w:rPr>
          <w:lang w:val="fr-CH"/>
        </w:rPr>
        <w:t>5.</w:t>
      </w:r>
      <w:r w:rsidR="00BC5E5A" w:rsidRPr="00BC5E5A">
        <w:rPr>
          <w:lang w:val="fr-CH"/>
        </w:rPr>
        <w:tab/>
      </w:r>
      <w:r w:rsidR="00BC5E5A" w:rsidRPr="00BC5E5A">
        <w:rPr>
          <w:rFonts w:eastAsia="楷体"/>
          <w:b/>
          <w:lang w:val="fr-CH"/>
        </w:rPr>
        <w:t>欢迎</w:t>
      </w:r>
      <w:r w:rsidR="00BC5E5A" w:rsidRPr="00BC5E5A">
        <w:rPr>
          <w:lang w:val="fr-CH"/>
        </w:rPr>
        <w:t>法外处决、即决处决或任意处决问题特别报告员的工作，并赞赏地注意到任</w:t>
      </w:r>
      <w:proofErr w:type="gramStart"/>
      <w:r w:rsidR="00BC5E5A" w:rsidRPr="00BC5E5A">
        <w:rPr>
          <w:lang w:val="fr-CH"/>
        </w:rPr>
        <w:t>务期内</w:t>
      </w:r>
      <w:proofErr w:type="gramEnd"/>
      <w:r w:rsidR="00BC5E5A" w:rsidRPr="00BC5E5A">
        <w:rPr>
          <w:lang w:val="fr-CH"/>
        </w:rPr>
        <w:t>就保护死者</w:t>
      </w:r>
      <w:r w:rsidR="00BC5E5A" w:rsidRPr="00BC5E5A">
        <w:rPr>
          <w:vertAlign w:val="superscript"/>
          <w:lang w:val="fr-CH"/>
        </w:rPr>
        <w:footnoteReference w:id="3"/>
      </w:r>
      <w:r w:rsidR="00EB54CE">
        <w:rPr>
          <w:rFonts w:hint="eastAsia"/>
          <w:lang w:val="fr-CH"/>
        </w:rPr>
        <w:t xml:space="preserve"> </w:t>
      </w:r>
      <w:r w:rsidR="00BC5E5A" w:rsidRPr="00BC5E5A">
        <w:rPr>
          <w:lang w:val="fr-CH"/>
        </w:rPr>
        <w:t>和非法杀害行为受害者家属的权利</w:t>
      </w:r>
      <w:r w:rsidR="00BC5E5A" w:rsidRPr="00BC5E5A">
        <w:rPr>
          <w:vertAlign w:val="superscript"/>
          <w:lang w:val="fr-CH"/>
        </w:rPr>
        <w:footnoteReference w:id="4"/>
      </w:r>
      <w:r w:rsidR="00210BA4">
        <w:rPr>
          <w:rFonts w:hint="eastAsia"/>
          <w:lang w:val="fr-CH"/>
        </w:rPr>
        <w:t xml:space="preserve"> </w:t>
      </w:r>
      <w:r w:rsidR="00BC5E5A" w:rsidRPr="00BC5E5A">
        <w:rPr>
          <w:lang w:val="fr-CH"/>
        </w:rPr>
        <w:t>专题向人权理事会提交的专题报告；邀请各国对其中所载结论和建议给予应有的考虑；</w:t>
      </w:r>
    </w:p>
    <w:p w14:paraId="1BBE22B2" w14:textId="3088C292" w:rsidR="00BC5E5A" w:rsidRPr="00BC5E5A" w:rsidRDefault="00CC6A5F" w:rsidP="00BC5E5A">
      <w:pPr>
        <w:pStyle w:val="SingleTxtGC"/>
      </w:pPr>
      <w:r>
        <w:rPr>
          <w:lang w:val="fr-CH"/>
        </w:rPr>
        <w:tab/>
      </w:r>
      <w:r w:rsidR="00BC5E5A" w:rsidRPr="00BC5E5A">
        <w:rPr>
          <w:lang w:val="fr-CH"/>
        </w:rPr>
        <w:t>6.</w:t>
      </w:r>
      <w:r w:rsidR="00BC5E5A" w:rsidRPr="00BC5E5A">
        <w:rPr>
          <w:lang w:val="fr-CH"/>
        </w:rPr>
        <w:tab/>
      </w:r>
      <w:r w:rsidR="00BC5E5A" w:rsidRPr="00BC5E5A">
        <w:rPr>
          <w:rFonts w:eastAsia="楷体"/>
          <w:b/>
          <w:lang w:val="fr-CH"/>
        </w:rPr>
        <w:t>赞扬</w:t>
      </w:r>
      <w:r w:rsidR="00BC5E5A" w:rsidRPr="00BC5E5A">
        <w:rPr>
          <w:lang w:val="fr-CH"/>
        </w:rPr>
        <w:t>特别报告员为消除法外处决、即决处决或任意处决行为发挥的重要作用；鼓励特别报告员继续在其任务授权范围内从各有关方面收集信息，针对所收到的信息</w:t>
      </w:r>
      <w:proofErr w:type="gramStart"/>
      <w:r w:rsidR="00BC5E5A" w:rsidRPr="00BC5E5A">
        <w:rPr>
          <w:lang w:val="fr-CH"/>
        </w:rPr>
        <w:t>作出</w:t>
      </w:r>
      <w:proofErr w:type="gramEnd"/>
      <w:r w:rsidR="00BC5E5A" w:rsidRPr="00BC5E5A">
        <w:rPr>
          <w:lang w:val="fr-CH"/>
        </w:rPr>
        <w:t>切实有效的反应，针对来文和国别访问采取后续行动，征求各国政府的看法和意见并在编写被告时酌情予以反映，确定、交流和推广最佳做法，并就防止和调查法外处决、即决处决和任意处决的措施提出建议；</w:t>
      </w:r>
    </w:p>
    <w:p w14:paraId="6845D650" w14:textId="6D59FE96" w:rsidR="00BC5E5A" w:rsidRPr="00BC5E5A" w:rsidRDefault="00CC6A5F" w:rsidP="00BC5E5A">
      <w:pPr>
        <w:pStyle w:val="SingleTxtGC"/>
      </w:pPr>
      <w:r>
        <w:rPr>
          <w:lang w:val="fr-CH"/>
        </w:rPr>
        <w:tab/>
      </w:r>
      <w:r w:rsidR="00BC5E5A" w:rsidRPr="00BC5E5A">
        <w:rPr>
          <w:lang w:val="fr-CH"/>
        </w:rPr>
        <w:t>7.</w:t>
      </w:r>
      <w:r w:rsidR="00BC5E5A" w:rsidRPr="00BC5E5A">
        <w:rPr>
          <w:lang w:val="fr-CH"/>
        </w:rPr>
        <w:tab/>
      </w:r>
      <w:r w:rsidR="00BC5E5A" w:rsidRPr="00BC5E5A">
        <w:rPr>
          <w:rFonts w:eastAsia="楷体"/>
          <w:b/>
          <w:lang w:val="fr-CH"/>
        </w:rPr>
        <w:t>请</w:t>
      </w:r>
      <w:r w:rsidR="00BC5E5A" w:rsidRPr="00BC5E5A">
        <w:rPr>
          <w:lang w:val="fr-CH"/>
        </w:rPr>
        <w:t>特别报告员在执行任务时：</w:t>
      </w:r>
    </w:p>
    <w:p w14:paraId="5A3B981F" w14:textId="098034F9" w:rsidR="00BC5E5A" w:rsidRPr="00BC5E5A" w:rsidRDefault="00CC6A5F" w:rsidP="00BC5E5A">
      <w:pPr>
        <w:pStyle w:val="SingleTxtGC"/>
      </w:pPr>
      <w:r>
        <w:rPr>
          <w:lang w:val="fr-CH"/>
        </w:rPr>
        <w:tab/>
      </w:r>
      <w:r w:rsidR="00BC5E5A" w:rsidRPr="00BC5E5A">
        <w:rPr>
          <w:lang w:val="fr-CH"/>
        </w:rPr>
        <w:t>(a)</w:t>
      </w:r>
      <w:r w:rsidR="00BC5E5A" w:rsidRPr="00BC5E5A">
        <w:rPr>
          <w:lang w:val="fr-CH"/>
        </w:rPr>
        <w:tab/>
      </w:r>
      <w:r w:rsidR="00BC5E5A" w:rsidRPr="00BC5E5A">
        <w:rPr>
          <w:lang w:val="fr-CH"/>
        </w:rPr>
        <w:t>继续审查任何形势下出于任何原因发生的法外处决、即决处决或任意处决情况，每年向人权理事会提交并向大会第八十一和第八十二届会议提交调查</w:t>
      </w:r>
      <w:r w:rsidR="00BC5E5A" w:rsidRPr="00BC5E5A">
        <w:rPr>
          <w:lang w:val="fr-CH"/>
        </w:rPr>
        <w:lastRenderedPageBreak/>
        <w:t>结果以及结论和建议，并提请理事会注意须立即予以关注的严重的法外处决、即决处决或任意处决情况或是及早采取行动则有望防止进一步恶化的此类情况；</w:t>
      </w:r>
    </w:p>
    <w:p w14:paraId="3B47CE08" w14:textId="7FD42AF0" w:rsidR="00BC5E5A" w:rsidRPr="00BC5E5A" w:rsidRDefault="00CC6A5F" w:rsidP="00BC5E5A">
      <w:pPr>
        <w:pStyle w:val="SingleTxtGC"/>
      </w:pPr>
      <w:r>
        <w:rPr>
          <w:lang w:val="fr-CH"/>
        </w:rPr>
        <w:tab/>
      </w:r>
      <w:r w:rsidR="00BC5E5A" w:rsidRPr="00BC5E5A">
        <w:rPr>
          <w:lang w:val="fr-CH"/>
        </w:rPr>
        <w:t>(b)</w:t>
      </w:r>
      <w:r w:rsidR="00BC5E5A" w:rsidRPr="00BC5E5A">
        <w:rPr>
          <w:lang w:val="fr-CH"/>
        </w:rPr>
        <w:tab/>
      </w:r>
      <w:r w:rsidR="00BC5E5A" w:rsidRPr="00BC5E5A">
        <w:rPr>
          <w:lang w:val="fr-CH"/>
        </w:rPr>
        <w:t>继续提请联合国人权事务高级专员注意须立即予以关注的严重的法外处决、即决处决或任意处决情况或是及早采取行动则有望防止进一步恶化的此类情况；</w:t>
      </w:r>
    </w:p>
    <w:p w14:paraId="4CB7CA8B" w14:textId="17CF1E90" w:rsidR="00BC5E5A" w:rsidRPr="00BC5E5A" w:rsidRDefault="00CC6A5F" w:rsidP="00BC5E5A">
      <w:pPr>
        <w:pStyle w:val="SingleTxtGC"/>
      </w:pPr>
      <w:r>
        <w:rPr>
          <w:lang w:val="fr-CH"/>
        </w:rPr>
        <w:tab/>
      </w:r>
      <w:r w:rsidR="00BC5E5A" w:rsidRPr="00BC5E5A">
        <w:rPr>
          <w:lang w:val="fr-CH"/>
        </w:rPr>
        <w:t>(c)</w:t>
      </w:r>
      <w:r w:rsidR="00BC5E5A" w:rsidRPr="00BC5E5A">
        <w:rPr>
          <w:lang w:val="fr-CH"/>
        </w:rPr>
        <w:tab/>
      </w:r>
      <w:r w:rsidR="00BC5E5A" w:rsidRPr="00BC5E5A">
        <w:rPr>
          <w:lang w:val="fr-CH"/>
        </w:rPr>
        <w:t>针对所收到的信息</w:t>
      </w:r>
      <w:proofErr w:type="gramStart"/>
      <w:r w:rsidR="00BC5E5A" w:rsidRPr="00BC5E5A">
        <w:rPr>
          <w:lang w:val="fr-CH"/>
        </w:rPr>
        <w:t>作出</w:t>
      </w:r>
      <w:proofErr w:type="gramEnd"/>
      <w:r w:rsidR="00BC5E5A" w:rsidRPr="00BC5E5A">
        <w:rPr>
          <w:lang w:val="fr-CH"/>
        </w:rPr>
        <w:t>切实有效的反应，尤其是在法外处决、即决处决或任意处决行为即将发生、有发生的危险或是已经发生时；</w:t>
      </w:r>
    </w:p>
    <w:p w14:paraId="41E214D5" w14:textId="69986E5F" w:rsidR="00BC5E5A" w:rsidRPr="00BC5E5A" w:rsidRDefault="00CC6A5F" w:rsidP="00BC5E5A">
      <w:pPr>
        <w:pStyle w:val="SingleTxtGC"/>
      </w:pPr>
      <w:r>
        <w:rPr>
          <w:lang w:val="fr-CH"/>
        </w:rPr>
        <w:tab/>
      </w:r>
      <w:r w:rsidR="00BC5E5A" w:rsidRPr="00BC5E5A">
        <w:rPr>
          <w:lang w:val="fr-CH"/>
        </w:rPr>
        <w:t>(d)</w:t>
      </w:r>
      <w:r w:rsidR="00BC5E5A" w:rsidRPr="00BC5E5A">
        <w:rPr>
          <w:lang w:val="fr-CH"/>
        </w:rPr>
        <w:tab/>
      </w:r>
      <w:r w:rsidR="00BC5E5A" w:rsidRPr="00BC5E5A">
        <w:rPr>
          <w:lang w:val="fr-CH"/>
        </w:rPr>
        <w:t>进一步加强与各国政府的对话，并就访问特定国家后编写的报告中提出的建议采取后续行动；</w:t>
      </w:r>
    </w:p>
    <w:p w14:paraId="1945FD28" w14:textId="2801D6C1" w:rsidR="00BC5E5A" w:rsidRPr="00BC5E5A" w:rsidRDefault="00CC6A5F" w:rsidP="00BC5E5A">
      <w:pPr>
        <w:pStyle w:val="SingleTxtGC"/>
      </w:pPr>
      <w:r>
        <w:rPr>
          <w:lang w:val="fr-CH"/>
        </w:rPr>
        <w:tab/>
      </w:r>
      <w:r w:rsidR="00BC5E5A" w:rsidRPr="00BC5E5A">
        <w:rPr>
          <w:lang w:val="fr-CH"/>
        </w:rPr>
        <w:t>(e)</w:t>
      </w:r>
      <w:r w:rsidR="00BC5E5A" w:rsidRPr="00BC5E5A">
        <w:rPr>
          <w:lang w:val="fr-CH"/>
        </w:rPr>
        <w:tab/>
      </w:r>
      <w:r w:rsidR="00BC5E5A" w:rsidRPr="00BC5E5A">
        <w:rPr>
          <w:lang w:val="fr-CH"/>
        </w:rPr>
        <w:t>虑及人权事务委员会在解释《公民及政治权利国际公约》第六条及该公约《第二项任意议定书》时提出的意见，继续对适用死刑方面的保障措施和限制规定相关现有国际标准的执行情况进行监测；</w:t>
      </w:r>
    </w:p>
    <w:p w14:paraId="2D0DAFD7" w14:textId="762296D8" w:rsidR="00BC5E5A" w:rsidRPr="00BC5E5A" w:rsidRDefault="00CC6A5F" w:rsidP="00BC5E5A">
      <w:pPr>
        <w:pStyle w:val="SingleTxtGC"/>
      </w:pPr>
      <w:r>
        <w:rPr>
          <w:lang w:val="fr-CH"/>
        </w:rPr>
        <w:tab/>
      </w:r>
      <w:r w:rsidR="00BC5E5A" w:rsidRPr="00BC5E5A">
        <w:rPr>
          <w:lang w:val="fr-CH"/>
        </w:rPr>
        <w:t>(f)</w:t>
      </w:r>
      <w:r w:rsidR="00BC5E5A" w:rsidRPr="00BC5E5A">
        <w:rPr>
          <w:lang w:val="fr-CH"/>
        </w:rPr>
        <w:tab/>
      </w:r>
      <w:r w:rsidR="00BC5E5A" w:rsidRPr="001E47A4">
        <w:rPr>
          <w:spacing w:val="-2"/>
          <w:lang w:val="fr-CH"/>
        </w:rPr>
        <w:t>继续应要求就执行包括《关于调查潜在非法死亡的明尼苏达规程》</w:t>
      </w:r>
      <w:r w:rsidR="00BC5E5A" w:rsidRPr="001E47A4">
        <w:rPr>
          <w:spacing w:val="-2"/>
          <w:lang w:val="fr-CH"/>
        </w:rPr>
        <w:t>(2016</w:t>
      </w:r>
      <w:r w:rsidR="00BC5E5A" w:rsidRPr="001E47A4">
        <w:rPr>
          <w:spacing w:val="-2"/>
          <w:lang w:val="fr-CH"/>
        </w:rPr>
        <w:t>年</w:t>
      </w:r>
      <w:r w:rsidR="00BC5E5A" w:rsidRPr="001E47A4">
        <w:rPr>
          <w:spacing w:val="-2"/>
          <w:lang w:val="fr-CH"/>
        </w:rPr>
        <w:t>)</w:t>
      </w:r>
      <w:r w:rsidR="00BC5E5A" w:rsidRPr="00BC5E5A">
        <w:rPr>
          <w:lang w:val="fr-CH"/>
        </w:rPr>
        <w:t>在内的相关国际标准向各国及其他相关行为</w:t>
      </w:r>
      <w:proofErr w:type="gramStart"/>
      <w:r w:rsidR="00BC5E5A" w:rsidRPr="00BC5E5A">
        <w:rPr>
          <w:lang w:val="fr-CH"/>
        </w:rPr>
        <w:t>体提供</w:t>
      </w:r>
      <w:proofErr w:type="gramEnd"/>
      <w:r w:rsidR="00BC5E5A" w:rsidRPr="00BC5E5A">
        <w:rPr>
          <w:lang w:val="fr-CH"/>
        </w:rPr>
        <w:t>技术咨询和能力建设支持，与此同时继续为澄清、宣传和执行此类保护人们免遭法外处决、即决处决或任意处决的标准</w:t>
      </w:r>
      <w:proofErr w:type="gramStart"/>
      <w:r w:rsidR="00BC5E5A" w:rsidRPr="00BC5E5A">
        <w:rPr>
          <w:lang w:val="fr-CH"/>
        </w:rPr>
        <w:t>作出</w:t>
      </w:r>
      <w:proofErr w:type="gramEnd"/>
      <w:r w:rsidR="00BC5E5A" w:rsidRPr="00BC5E5A">
        <w:rPr>
          <w:lang w:val="fr-CH"/>
        </w:rPr>
        <w:t>贡献；</w:t>
      </w:r>
    </w:p>
    <w:p w14:paraId="011F8973" w14:textId="53A4D8EB" w:rsidR="00BC5E5A" w:rsidRPr="00BC5E5A" w:rsidRDefault="00CC6A5F" w:rsidP="00BC5E5A">
      <w:pPr>
        <w:pStyle w:val="SingleTxtGC"/>
      </w:pPr>
      <w:r>
        <w:rPr>
          <w:lang w:val="fr-CH"/>
        </w:rPr>
        <w:tab/>
      </w:r>
      <w:r w:rsidR="00BC5E5A" w:rsidRPr="00BC5E5A">
        <w:rPr>
          <w:lang w:val="fr-CH"/>
        </w:rPr>
        <w:t>(g)</w:t>
      </w:r>
      <w:r w:rsidR="00BC5E5A" w:rsidRPr="00BC5E5A">
        <w:rPr>
          <w:lang w:val="fr-CH"/>
        </w:rPr>
        <w:tab/>
      </w:r>
      <w:r w:rsidR="00BC5E5A" w:rsidRPr="00BC5E5A">
        <w:rPr>
          <w:lang w:val="fr-CH"/>
        </w:rPr>
        <w:t>采取性别视角；</w:t>
      </w:r>
    </w:p>
    <w:p w14:paraId="31E8B90D" w14:textId="514208D7" w:rsidR="00BC5E5A" w:rsidRPr="00BC5E5A" w:rsidRDefault="00CC6A5F" w:rsidP="00BC5E5A">
      <w:pPr>
        <w:pStyle w:val="SingleTxtGC"/>
      </w:pPr>
      <w:r>
        <w:rPr>
          <w:lang w:val="fr-CH"/>
        </w:rPr>
        <w:tab/>
      </w:r>
      <w:r w:rsidR="00BC5E5A" w:rsidRPr="00BC5E5A">
        <w:rPr>
          <w:lang w:val="fr-CH"/>
        </w:rPr>
        <w:t>8.</w:t>
      </w:r>
      <w:r w:rsidR="00BC5E5A" w:rsidRPr="00BC5E5A">
        <w:rPr>
          <w:lang w:val="fr-CH"/>
        </w:rPr>
        <w:tab/>
      </w:r>
      <w:r w:rsidR="00BC5E5A" w:rsidRPr="00BC5E5A">
        <w:rPr>
          <w:rFonts w:eastAsia="楷体"/>
          <w:b/>
          <w:lang w:val="fr-CH"/>
        </w:rPr>
        <w:t>促请</w:t>
      </w:r>
      <w:r w:rsidR="00BC5E5A" w:rsidRPr="00BC5E5A">
        <w:rPr>
          <w:lang w:val="fr-CH"/>
        </w:rPr>
        <w:t>各国：</w:t>
      </w:r>
    </w:p>
    <w:p w14:paraId="480FEB02" w14:textId="37230BF6" w:rsidR="00BC5E5A" w:rsidRPr="00BC5E5A" w:rsidRDefault="00BC5E5A" w:rsidP="00BC5E5A">
      <w:pPr>
        <w:pStyle w:val="SingleTxtGC"/>
      </w:pPr>
      <w:r>
        <w:rPr>
          <w:lang w:val="fr-CH"/>
        </w:rPr>
        <w:tab/>
      </w:r>
      <w:r w:rsidRPr="00BC5E5A">
        <w:rPr>
          <w:lang w:val="fr-CH"/>
        </w:rPr>
        <w:t>(a)</w:t>
      </w:r>
      <w:r w:rsidRPr="00BC5E5A">
        <w:rPr>
          <w:lang w:val="fr-CH"/>
        </w:rPr>
        <w:tab/>
      </w:r>
      <w:r w:rsidRPr="00BC5E5A">
        <w:rPr>
          <w:lang w:val="fr-CH"/>
        </w:rPr>
        <w:t>配合并协助特别报告员执行任务，提供其所要求的一切必要信息，并针对其紧急呼吁</w:t>
      </w:r>
      <w:proofErr w:type="gramStart"/>
      <w:r w:rsidRPr="00BC5E5A">
        <w:rPr>
          <w:lang w:val="fr-CH"/>
        </w:rPr>
        <w:t>作出</w:t>
      </w:r>
      <w:proofErr w:type="gramEnd"/>
      <w:r w:rsidRPr="00BC5E5A">
        <w:rPr>
          <w:lang w:val="fr-CH"/>
        </w:rPr>
        <w:t>适当且迅速的反应；促请那些尚未针对特别报告员转交的来文</w:t>
      </w:r>
      <w:proofErr w:type="gramStart"/>
      <w:r w:rsidRPr="00BC5E5A">
        <w:rPr>
          <w:lang w:val="fr-CH"/>
        </w:rPr>
        <w:t>作出</w:t>
      </w:r>
      <w:proofErr w:type="gramEnd"/>
      <w:r w:rsidRPr="00BC5E5A">
        <w:rPr>
          <w:lang w:val="fr-CH"/>
        </w:rPr>
        <w:t>回应的各国政府立即</w:t>
      </w:r>
      <w:proofErr w:type="gramStart"/>
      <w:r w:rsidRPr="00BC5E5A">
        <w:rPr>
          <w:lang w:val="fr-CH"/>
        </w:rPr>
        <w:t>作出</w:t>
      </w:r>
      <w:proofErr w:type="gramEnd"/>
      <w:r w:rsidRPr="00BC5E5A">
        <w:rPr>
          <w:lang w:val="fr-CH"/>
        </w:rPr>
        <w:t>回应；</w:t>
      </w:r>
    </w:p>
    <w:p w14:paraId="25B7956A" w14:textId="22231681" w:rsidR="00BC5E5A" w:rsidRPr="00BC5E5A" w:rsidRDefault="00BC5E5A" w:rsidP="00BC5E5A">
      <w:pPr>
        <w:pStyle w:val="SingleTxtGC"/>
      </w:pPr>
      <w:r>
        <w:rPr>
          <w:lang w:val="fr-CH"/>
        </w:rPr>
        <w:tab/>
      </w:r>
      <w:r w:rsidRPr="00BC5E5A">
        <w:rPr>
          <w:lang w:val="fr-CH"/>
        </w:rPr>
        <w:t>(b)</w:t>
      </w:r>
      <w:r w:rsidRPr="00BC5E5A">
        <w:rPr>
          <w:lang w:val="fr-CH"/>
        </w:rPr>
        <w:tab/>
      </w:r>
      <w:r w:rsidRPr="00BC5E5A">
        <w:rPr>
          <w:lang w:val="fr-CH"/>
        </w:rPr>
        <w:t>认真考虑积极回应特别报告</w:t>
      </w:r>
      <w:proofErr w:type="gramStart"/>
      <w:r w:rsidRPr="00BC5E5A">
        <w:rPr>
          <w:lang w:val="fr-CH"/>
        </w:rPr>
        <w:t>员访问</w:t>
      </w:r>
      <w:proofErr w:type="gramEnd"/>
      <w:r w:rsidRPr="00BC5E5A">
        <w:rPr>
          <w:lang w:val="fr-CH"/>
        </w:rPr>
        <w:t>本国的请求；</w:t>
      </w:r>
    </w:p>
    <w:p w14:paraId="0EEBD209" w14:textId="568E9F94" w:rsidR="00BC5E5A" w:rsidRPr="00BC5E5A" w:rsidRDefault="00BC5E5A" w:rsidP="00BC5E5A">
      <w:pPr>
        <w:pStyle w:val="SingleTxtGC"/>
      </w:pPr>
      <w:r>
        <w:rPr>
          <w:lang w:val="fr-CH"/>
        </w:rPr>
        <w:tab/>
      </w:r>
      <w:r w:rsidRPr="00BC5E5A">
        <w:rPr>
          <w:lang w:val="fr-CH"/>
        </w:rPr>
        <w:t>(c)</w:t>
      </w:r>
      <w:r w:rsidRPr="00BC5E5A">
        <w:rPr>
          <w:lang w:val="fr-CH"/>
        </w:rPr>
        <w:tab/>
      </w:r>
      <w:r w:rsidRPr="00BC5E5A">
        <w:rPr>
          <w:lang w:val="fr-CH"/>
        </w:rPr>
        <w:t>确保针对特别报告员的建议和结论采取适当的后续行动，包括向特别报告员提供信息说明根据上述建议采取的行动；</w:t>
      </w:r>
    </w:p>
    <w:p w14:paraId="07E56489" w14:textId="37579ED2" w:rsidR="00BC5E5A" w:rsidRPr="00BC5E5A" w:rsidRDefault="00BC5E5A" w:rsidP="00BC5E5A">
      <w:pPr>
        <w:pStyle w:val="SingleTxtGC"/>
      </w:pPr>
      <w:r>
        <w:rPr>
          <w:lang w:val="fr-CH"/>
        </w:rPr>
        <w:tab/>
      </w:r>
      <w:r w:rsidRPr="00BC5E5A">
        <w:rPr>
          <w:lang w:val="fr-CH"/>
        </w:rPr>
        <w:t>9.</w:t>
      </w:r>
      <w:r w:rsidRPr="00BC5E5A">
        <w:rPr>
          <w:lang w:val="fr-CH"/>
        </w:rPr>
        <w:tab/>
      </w:r>
      <w:r w:rsidRPr="00BC5E5A">
        <w:rPr>
          <w:rFonts w:eastAsia="楷体"/>
          <w:b/>
          <w:lang w:val="fr-CH"/>
        </w:rPr>
        <w:t>欢迎</w:t>
      </w:r>
      <w:r w:rsidRPr="00BC5E5A">
        <w:rPr>
          <w:lang w:val="fr-CH"/>
        </w:rPr>
        <w:t>特别报告员与联合国其他人权机制和程序建立合作；鼓励特别报告</w:t>
      </w:r>
      <w:proofErr w:type="gramStart"/>
      <w:r w:rsidRPr="00BC5E5A">
        <w:rPr>
          <w:lang w:val="fr-CH"/>
        </w:rPr>
        <w:t>员为此</w:t>
      </w:r>
      <w:proofErr w:type="gramEnd"/>
      <w:r w:rsidRPr="00BC5E5A">
        <w:rPr>
          <w:lang w:val="fr-CH"/>
        </w:rPr>
        <w:t>继续努力；</w:t>
      </w:r>
    </w:p>
    <w:p w14:paraId="064E9744" w14:textId="3BAFA4DA" w:rsidR="00BC5E5A" w:rsidRPr="00BC5E5A" w:rsidRDefault="00BC5E5A" w:rsidP="00BC5E5A">
      <w:pPr>
        <w:pStyle w:val="SingleTxtGC"/>
      </w:pPr>
      <w:r>
        <w:rPr>
          <w:lang w:val="fr-CH"/>
        </w:rPr>
        <w:tab/>
      </w:r>
      <w:r w:rsidRPr="00BC5E5A">
        <w:rPr>
          <w:lang w:val="fr-CH"/>
        </w:rPr>
        <w:t>10.</w:t>
      </w:r>
      <w:r w:rsidRPr="00BC5E5A">
        <w:rPr>
          <w:lang w:val="fr-CH"/>
        </w:rPr>
        <w:tab/>
      </w:r>
      <w:r w:rsidRPr="00BC5E5A">
        <w:rPr>
          <w:rFonts w:eastAsia="楷体"/>
          <w:b/>
          <w:lang w:val="fr-CH"/>
        </w:rPr>
        <w:t>请</w:t>
      </w:r>
      <w:r w:rsidRPr="00BC5E5A">
        <w:rPr>
          <w:lang w:val="fr-CH"/>
        </w:rPr>
        <w:t>秘书长向特别报告员提供充足且稳定的必要人力、财力和物力，以便其切实执行任务，包括进行国别访问；</w:t>
      </w:r>
    </w:p>
    <w:p w14:paraId="100DC7B9" w14:textId="2B822AC5" w:rsidR="00BC5E5A" w:rsidRPr="00BC5E5A" w:rsidRDefault="00BC5E5A" w:rsidP="00BC5E5A">
      <w:pPr>
        <w:pStyle w:val="SingleTxtGC"/>
      </w:pPr>
      <w:r>
        <w:rPr>
          <w:lang w:val="fr-CH"/>
        </w:rPr>
        <w:tab/>
      </w:r>
      <w:r w:rsidRPr="00BC5E5A">
        <w:rPr>
          <w:lang w:val="fr-CH"/>
        </w:rPr>
        <w:t>11.</w:t>
      </w:r>
      <w:r w:rsidRPr="00BC5E5A">
        <w:rPr>
          <w:lang w:val="fr-CH"/>
        </w:rPr>
        <w:tab/>
      </w:r>
      <w:r w:rsidRPr="00BC5E5A">
        <w:rPr>
          <w:rFonts w:eastAsia="楷体"/>
          <w:b/>
          <w:lang w:val="fr-CH"/>
        </w:rPr>
        <w:t>决定</w:t>
      </w:r>
      <w:r w:rsidRPr="00BC5E5A">
        <w:rPr>
          <w:lang w:val="fr-CH"/>
        </w:rPr>
        <w:t>将法外处决、即决处决或任意处决问题特别报告员的任务延长三年；</w:t>
      </w:r>
    </w:p>
    <w:p w14:paraId="7BB3CAA3" w14:textId="798CD988" w:rsidR="00BC5E5A" w:rsidRPr="00BC5E5A" w:rsidRDefault="00BC5E5A" w:rsidP="00BC5E5A">
      <w:pPr>
        <w:pStyle w:val="SingleTxtGC"/>
      </w:pPr>
      <w:r>
        <w:rPr>
          <w:lang w:val="fr-CH"/>
        </w:rPr>
        <w:tab/>
      </w:r>
      <w:r w:rsidRPr="00BC5E5A">
        <w:rPr>
          <w:lang w:val="fr-CH"/>
        </w:rPr>
        <w:t>12.</w:t>
      </w:r>
      <w:r w:rsidRPr="00BC5E5A">
        <w:rPr>
          <w:lang w:val="fr-CH"/>
        </w:rPr>
        <w:tab/>
      </w:r>
      <w:r w:rsidRPr="00BC5E5A">
        <w:rPr>
          <w:rFonts w:eastAsia="楷体"/>
          <w:b/>
          <w:lang w:val="fr-CH"/>
        </w:rPr>
        <w:t>又决定</w:t>
      </w:r>
      <w:r w:rsidRPr="00BC5E5A">
        <w:rPr>
          <w:lang w:val="fr-CH"/>
        </w:rPr>
        <w:t>根据理事会工作方案继续审议此事。</w:t>
      </w:r>
    </w:p>
    <w:p w14:paraId="16B39EB1" w14:textId="29950F35" w:rsidR="00BC5E5A" w:rsidRPr="00BC5E5A" w:rsidRDefault="00BC5E5A" w:rsidP="00BC5E5A">
      <w:pPr>
        <w:pStyle w:val="SingleTxtGC"/>
        <w:jc w:val="right"/>
        <w:rPr>
          <w:rFonts w:ascii="Time New Roman" w:eastAsia="楷体" w:hAnsi="Time New Roman" w:hint="eastAsia"/>
          <w:iCs/>
          <w:lang w:val="fr-CH"/>
        </w:rPr>
      </w:pPr>
      <w:bookmarkStart w:id="1" w:name="_Hlk202551653"/>
      <w:r w:rsidRPr="00BC5E5A">
        <w:rPr>
          <w:rFonts w:ascii="Time New Roman" w:eastAsia="楷体" w:hAnsi="Time New Roman"/>
          <w:iCs/>
          <w:lang w:val="fr-CH"/>
        </w:rPr>
        <w:t>2026</w:t>
      </w:r>
      <w:r w:rsidRPr="00BC5E5A">
        <w:rPr>
          <w:rFonts w:ascii="Time New Roman" w:eastAsia="楷体" w:hAnsi="Time New Roman"/>
          <w:iCs/>
          <w:lang w:val="fr-CH"/>
        </w:rPr>
        <w:t>年</w:t>
      </w:r>
      <w:r w:rsidRPr="00BC5E5A">
        <w:rPr>
          <w:rFonts w:ascii="Time New Roman" w:eastAsia="楷体" w:hAnsi="Time New Roman"/>
          <w:iCs/>
          <w:lang w:val="fr-CH"/>
        </w:rPr>
        <w:t>7</w:t>
      </w:r>
      <w:r w:rsidRPr="00BC5E5A">
        <w:rPr>
          <w:rFonts w:ascii="Time New Roman" w:eastAsia="楷体" w:hAnsi="Time New Roman"/>
          <w:iCs/>
          <w:lang w:val="fr-CH"/>
        </w:rPr>
        <w:t>月</w:t>
      </w:r>
      <w:r w:rsidRPr="00BC5E5A">
        <w:rPr>
          <w:rFonts w:ascii="Time New Roman" w:eastAsia="楷体" w:hAnsi="Time New Roman"/>
          <w:iCs/>
          <w:lang w:val="fr-CH"/>
        </w:rPr>
        <w:t>6</w:t>
      </w:r>
      <w:r w:rsidRPr="00BC5E5A">
        <w:rPr>
          <w:rFonts w:ascii="Time New Roman" w:eastAsia="楷体" w:hAnsi="Time New Roman"/>
          <w:iCs/>
          <w:lang w:val="fr-CH"/>
        </w:rPr>
        <w:t>日</w:t>
      </w:r>
      <w:r w:rsidRPr="00BC5E5A">
        <w:rPr>
          <w:rFonts w:ascii="Time New Roman" w:eastAsia="楷体" w:hAnsi="Time New Roman"/>
          <w:iCs/>
          <w:lang w:val="fr-CH"/>
        </w:rPr>
        <w:br/>
      </w:r>
      <w:r w:rsidRPr="00BC5E5A">
        <w:rPr>
          <w:rFonts w:ascii="Time New Roman" w:eastAsia="楷体" w:hAnsi="Time New Roman"/>
          <w:iCs/>
          <w:lang w:val="fr-CH"/>
        </w:rPr>
        <w:t>第</w:t>
      </w:r>
      <w:r w:rsidRPr="00BC5E5A">
        <w:rPr>
          <w:rFonts w:ascii="Time New Roman" w:eastAsia="楷体" w:hAnsi="Time New Roman"/>
          <w:iCs/>
          <w:lang w:val="fr-CH"/>
        </w:rPr>
        <w:t>32</w:t>
      </w:r>
      <w:r w:rsidRPr="00BC5E5A">
        <w:rPr>
          <w:rFonts w:ascii="Time New Roman" w:eastAsia="楷体" w:hAnsi="Time New Roman"/>
          <w:iCs/>
          <w:lang w:val="fr-CH"/>
        </w:rPr>
        <w:t>次会议</w:t>
      </w:r>
    </w:p>
    <w:p w14:paraId="03DBAD31" w14:textId="77777777" w:rsidR="00BC5E5A" w:rsidRPr="00BC5E5A" w:rsidRDefault="00BC5E5A" w:rsidP="00BC5E5A">
      <w:pPr>
        <w:pStyle w:val="SingleTxtGC"/>
        <w:rPr>
          <w:rFonts w:eastAsia="楷体"/>
          <w:b/>
          <w:i/>
          <w:lang w:val="fr-CH"/>
        </w:rPr>
      </w:pPr>
    </w:p>
    <w:p w14:paraId="1D8FEFD1" w14:textId="77777777" w:rsidR="00BC5E5A" w:rsidRPr="00BC5E5A" w:rsidRDefault="00BC5E5A" w:rsidP="00BC5E5A">
      <w:pPr>
        <w:pStyle w:val="SingleTxtGC"/>
      </w:pPr>
      <w:r w:rsidRPr="00BC5E5A">
        <w:rPr>
          <w:lang w:val="fr-CH"/>
        </w:rPr>
        <w:t>[</w:t>
      </w:r>
      <w:r w:rsidRPr="00BC5E5A">
        <w:rPr>
          <w:lang w:val="fr-CH"/>
        </w:rPr>
        <w:t>未经表决获得通过。</w:t>
      </w:r>
      <w:r w:rsidRPr="00BC5E5A">
        <w:rPr>
          <w:lang w:val="fr-CH"/>
        </w:rPr>
        <w:t>]</w:t>
      </w:r>
      <w:bookmarkEnd w:id="1"/>
    </w:p>
    <w:p w14:paraId="5AE70C45" w14:textId="77777777" w:rsidR="0061536F" w:rsidRDefault="0061536F" w:rsidP="0061536F">
      <w:pPr>
        <w:pStyle w:val="SingleTxtGC"/>
        <w:rPr>
          <w:lang w:val="fr-CH"/>
        </w:rPr>
      </w:pPr>
    </w:p>
    <w:p w14:paraId="67D0850D" w14:textId="77777777" w:rsidR="00BC5E5A" w:rsidRPr="002D6A9C" w:rsidRDefault="00BC5E5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BC5E5A"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8BE361" w14:textId="77777777" w:rsidR="00395D67" w:rsidRPr="000D319F" w:rsidRDefault="00395D67" w:rsidP="000D319F">
      <w:pPr>
        <w:pStyle w:val="af0"/>
        <w:spacing w:after="240"/>
        <w:ind w:left="907"/>
        <w:rPr>
          <w:rFonts w:asciiTheme="majorBidi" w:eastAsia="宋体" w:hAnsiTheme="majorBidi" w:cstheme="majorBidi"/>
          <w:sz w:val="21"/>
          <w:szCs w:val="21"/>
          <w:lang w:val="en-US"/>
        </w:rPr>
      </w:pPr>
    </w:p>
    <w:p w14:paraId="619EB5E3" w14:textId="77777777" w:rsidR="00395D67" w:rsidRPr="000D319F" w:rsidRDefault="00395D67"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CA0C163" w14:textId="77777777" w:rsidR="00395D67" w:rsidRPr="000D319F" w:rsidRDefault="00395D67" w:rsidP="000D319F">
      <w:pPr>
        <w:pStyle w:val="af0"/>
      </w:pPr>
    </w:p>
  </w:endnote>
  <w:endnote w:type="continuationNotice" w:id="1">
    <w:p w14:paraId="67CC0DCD" w14:textId="77777777" w:rsidR="00395D67" w:rsidRDefault="00395D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B9BD7" w14:textId="77777777" w:rsidR="007F52BD" w:rsidRPr="007F52BD" w:rsidRDefault="007F52BD" w:rsidP="007F52B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7F52BD">
      <w:rPr>
        <w:rStyle w:val="af2"/>
        <w:b w:val="0"/>
        <w:snapToGrid w:val="0"/>
        <w:sz w:val="16"/>
      </w:rPr>
      <w:t>GE.26</w:t>
    </w:r>
    <w:proofErr w:type="spellEnd"/>
    <w:r w:rsidRPr="007F52BD">
      <w:rPr>
        <w:rStyle w:val="af2"/>
        <w:b w:val="0"/>
        <w:snapToGrid w:val="0"/>
        <w:sz w:val="16"/>
      </w:rPr>
      <w:t>-10035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7927" w14:textId="77777777" w:rsidR="007F52BD" w:rsidRPr="007F52BD" w:rsidRDefault="007F52BD" w:rsidP="007F52BD">
    <w:pPr>
      <w:pStyle w:val="af0"/>
      <w:tabs>
        <w:tab w:val="right" w:pos="9638"/>
      </w:tabs>
      <w:rPr>
        <w:rStyle w:val="af2"/>
      </w:rPr>
    </w:pPr>
    <w:proofErr w:type="spellStart"/>
    <w:r>
      <w:t>GE.26</w:t>
    </w:r>
    <w:proofErr w:type="spellEnd"/>
    <w:r>
      <w:t>-10035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60891" w14:textId="5FACB2D5" w:rsidR="002956FD" w:rsidRPr="00487939" w:rsidRDefault="007F52BD"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EB6B567" wp14:editId="225A0D68">
          <wp:simplePos x="0" y="0"/>
          <wp:positionH relativeFrom="column">
            <wp:align>right</wp:align>
          </wp:positionH>
          <wp:positionV relativeFrom="paragraph">
            <wp:posOffset>-69850</wp:posOffset>
          </wp:positionV>
          <wp:extent cx="571500" cy="571500"/>
          <wp:effectExtent l="0" t="0" r="0" b="0"/>
          <wp:wrapNone/>
          <wp:docPr id="6801906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-10035</w:t>
    </w:r>
    <w:r w:rsidR="00731A42" w:rsidRPr="00EE277A">
      <w:rPr>
        <w:sz w:val="20"/>
        <w:lang w:eastAsia="zh-CN"/>
      </w:rPr>
      <w:t xml:space="preserve"> (C)</w:t>
    </w:r>
    <w:r w:rsidR="008B4347">
      <w:rPr>
        <w:sz w:val="20"/>
        <w:lang w:eastAsia="zh-CN"/>
      </w:rPr>
      <w:tab/>
    </w:r>
    <w:r w:rsidR="00BC5E5A">
      <w:rPr>
        <w:rFonts w:eastAsiaTheme="minorEastAsia" w:hint="eastAsia"/>
        <w:sz w:val="20"/>
        <w:lang w:eastAsia="zh-CN"/>
      </w:rPr>
      <w:t>1307</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sidR="00BC5E5A">
      <w:rPr>
        <w:rFonts w:eastAsiaTheme="minorEastAsia" w:hint="eastAsia"/>
        <w:sz w:val="20"/>
        <w:lang w:eastAsia="zh-CN"/>
      </w:rPr>
      <w:t>1707</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4A210FB5" wp14:editId="71645E81">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F6C7AA" w14:textId="77777777" w:rsidR="00395D67" w:rsidRPr="000157B1" w:rsidRDefault="00395D67"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2F21950D" w14:textId="77777777" w:rsidR="00395D67" w:rsidRPr="000157B1" w:rsidRDefault="00395D67"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4F38F7C" w14:textId="77777777" w:rsidR="00395D67" w:rsidRDefault="00395D67"/>
  </w:footnote>
  <w:footnote w:id="2">
    <w:p w14:paraId="35EFF58D" w14:textId="77777777" w:rsidR="00BC5E5A" w:rsidRPr="00380F96" w:rsidRDefault="00BC5E5A" w:rsidP="00BC5E5A">
      <w:pPr>
        <w:pStyle w:val="a6"/>
        <w:widowControl w:val="0"/>
        <w:tabs>
          <w:tab w:val="clear" w:pos="1021"/>
          <w:tab w:val="right" w:pos="1020"/>
        </w:tabs>
      </w:pPr>
      <w:r>
        <w:rPr>
          <w:lang w:val="zh-CN"/>
        </w:rPr>
        <w:tab/>
      </w:r>
      <w:r>
        <w:rPr>
          <w:rStyle w:val="a8"/>
          <w:lang w:val="zh-CN"/>
        </w:rPr>
        <w:footnoteRef/>
      </w:r>
      <w:r>
        <w:rPr>
          <w:lang w:val="zh-CN"/>
        </w:rPr>
        <w:tab/>
      </w:r>
      <w:r>
        <w:rPr>
          <w:lang w:val="zh-CN"/>
        </w:rPr>
        <w:t>《关于调查潜在非法死亡的明尼苏达规程</w:t>
      </w:r>
      <w:r>
        <w:rPr>
          <w:lang w:val="zh-CN"/>
        </w:rPr>
        <w:t>(2016</w:t>
      </w:r>
      <w:r>
        <w:rPr>
          <w:lang w:val="zh-CN"/>
        </w:rPr>
        <w:t>年</w:t>
      </w:r>
      <w:r>
        <w:rPr>
          <w:lang w:val="zh-CN"/>
        </w:rPr>
        <w:t>)</w:t>
      </w:r>
      <w:r>
        <w:rPr>
          <w:lang w:val="zh-CN"/>
        </w:rPr>
        <w:t>：联合国有效防止和调查法外处决、任意处决和即决处决事件手册修订本》</w:t>
      </w:r>
      <w:r>
        <w:rPr>
          <w:lang w:val="zh-CN"/>
        </w:rPr>
        <w:t>(</w:t>
      </w:r>
      <w:r>
        <w:rPr>
          <w:lang w:val="zh-CN"/>
        </w:rPr>
        <w:t>联合国出版物，出售品编号</w:t>
      </w:r>
      <w:r>
        <w:rPr>
          <w:lang w:val="zh-CN"/>
        </w:rPr>
        <w:t>E.17.XIV.3)</w:t>
      </w:r>
      <w:r>
        <w:rPr>
          <w:lang w:val="zh-CN"/>
        </w:rPr>
        <w:t>。</w:t>
      </w:r>
    </w:p>
  </w:footnote>
  <w:footnote w:id="3">
    <w:p w14:paraId="51ABE6C8" w14:textId="4BAB6E40" w:rsidR="00BC5E5A" w:rsidRPr="0043085A" w:rsidRDefault="00BC5E5A" w:rsidP="00BC5E5A">
      <w:pPr>
        <w:pStyle w:val="a6"/>
        <w:widowControl w:val="0"/>
        <w:tabs>
          <w:tab w:val="clear" w:pos="1021"/>
          <w:tab w:val="right" w:pos="1020"/>
        </w:tabs>
      </w:pPr>
      <w:r>
        <w:rPr>
          <w:lang w:val="zh-CN"/>
        </w:rPr>
        <w:tab/>
      </w:r>
      <w:r>
        <w:rPr>
          <w:rStyle w:val="a8"/>
          <w:lang w:val="zh-CN"/>
        </w:rPr>
        <w:footnoteRef/>
      </w:r>
      <w:r>
        <w:rPr>
          <w:lang w:val="zh-CN"/>
        </w:rPr>
        <w:tab/>
      </w:r>
      <w:hyperlink r:id="rId1" w:history="1">
        <w:r w:rsidRPr="00EB54CE">
          <w:rPr>
            <w:rStyle w:val="af7"/>
            <w:lang w:val="zh-CN"/>
          </w:rPr>
          <w:t>A/HRC/56/56</w:t>
        </w:r>
      </w:hyperlink>
      <w:r>
        <w:rPr>
          <w:lang w:val="zh-CN"/>
        </w:rPr>
        <w:t>.</w:t>
      </w:r>
    </w:p>
  </w:footnote>
  <w:footnote w:id="4">
    <w:p w14:paraId="4AC16836" w14:textId="22987441" w:rsidR="00BC5E5A" w:rsidRDefault="00BC5E5A" w:rsidP="00BC5E5A">
      <w:pPr>
        <w:pStyle w:val="a6"/>
      </w:pPr>
      <w:r>
        <w:rPr>
          <w:lang w:val="zh-CN"/>
        </w:rPr>
        <w:tab/>
      </w:r>
      <w:r w:rsidRPr="00AB256F">
        <w:rPr>
          <w:rStyle w:val="a8"/>
          <w:szCs w:val="18"/>
          <w:lang w:val="zh-CN"/>
        </w:rPr>
        <w:footnoteRef/>
      </w:r>
      <w:r>
        <w:rPr>
          <w:szCs w:val="18"/>
          <w:lang w:val="zh-CN"/>
        </w:rPr>
        <w:tab/>
      </w:r>
      <w:hyperlink r:id="rId2" w:history="1">
        <w:r w:rsidRPr="00EB54CE">
          <w:rPr>
            <w:rStyle w:val="af7"/>
            <w:szCs w:val="18"/>
            <w:lang w:val="zh-CN"/>
          </w:rPr>
          <w:t>A/HRC/59/54</w:t>
        </w:r>
      </w:hyperlink>
      <w:r>
        <w:rPr>
          <w:szCs w:val="18"/>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2A1AE" w14:textId="77777777" w:rsidR="002956FD" w:rsidRDefault="007F52BD" w:rsidP="007F52BD">
    <w:pPr>
      <w:pStyle w:val="af3"/>
    </w:pPr>
    <w:r>
      <w:t>A/</w:t>
    </w:r>
    <w:proofErr w:type="spellStart"/>
    <w:r>
      <w:t>HRC</w:t>
    </w:r>
    <w:proofErr w:type="spellEnd"/>
    <w:r>
      <w:t>/RES/62/10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D7753" w14:textId="77777777" w:rsidR="002956FD" w:rsidRPr="00202A30" w:rsidRDefault="007F52BD" w:rsidP="007F52BD">
    <w:pPr>
      <w:pStyle w:val="af3"/>
      <w:jc w:val="right"/>
    </w:pPr>
    <w:r>
      <w:t>A/</w:t>
    </w:r>
    <w:proofErr w:type="spellStart"/>
    <w:r>
      <w:t>HRC</w:t>
    </w:r>
    <w:proofErr w:type="spellEnd"/>
    <w:r>
      <w:t>/RES/62/10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2"/>
  </w:num>
  <w:num w:numId="2" w16cid:durableId="378019612">
    <w:abstractNumId w:val="6"/>
  </w:num>
  <w:num w:numId="3" w16cid:durableId="2005158367">
    <w:abstractNumId w:val="3"/>
  </w:num>
  <w:num w:numId="4" w16cid:durableId="2015107832">
    <w:abstractNumId w:val="0"/>
  </w:num>
  <w:num w:numId="5" w16cid:durableId="1310982453">
    <w:abstractNumId w:val="2"/>
  </w:num>
  <w:num w:numId="6" w16cid:durableId="1829784674">
    <w:abstractNumId w:val="6"/>
  </w:num>
  <w:num w:numId="7" w16cid:durableId="613027327">
    <w:abstractNumId w:val="3"/>
  </w:num>
  <w:num w:numId="8" w16cid:durableId="209804648">
    <w:abstractNumId w:val="4"/>
  </w:num>
  <w:num w:numId="9" w16cid:durableId="263921266">
    <w:abstractNumId w:val="4"/>
  </w:num>
  <w:num w:numId="10" w16cid:durableId="1173495927">
    <w:abstractNumId w:val="5"/>
  </w:num>
  <w:num w:numId="11" w16cid:durableId="1082482039">
    <w:abstractNumId w:val="5"/>
  </w:num>
  <w:num w:numId="12" w16cid:durableId="573130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9F4"/>
    <w:rsid w:val="00002EDC"/>
    <w:rsid w:val="00011483"/>
    <w:rsid w:val="00031F0C"/>
    <w:rsid w:val="00041F7D"/>
    <w:rsid w:val="00054E5E"/>
    <w:rsid w:val="000D319F"/>
    <w:rsid w:val="000D6BBD"/>
    <w:rsid w:val="000E4D0E"/>
    <w:rsid w:val="000E62AA"/>
    <w:rsid w:val="000E7055"/>
    <w:rsid w:val="000F11B9"/>
    <w:rsid w:val="001170B0"/>
    <w:rsid w:val="001272EA"/>
    <w:rsid w:val="00144B69"/>
    <w:rsid w:val="00152D5C"/>
    <w:rsid w:val="00153E86"/>
    <w:rsid w:val="001607C7"/>
    <w:rsid w:val="001737B8"/>
    <w:rsid w:val="00186C47"/>
    <w:rsid w:val="001B16DD"/>
    <w:rsid w:val="001B1BD1"/>
    <w:rsid w:val="001C3EF2"/>
    <w:rsid w:val="001D17F6"/>
    <w:rsid w:val="001D6E0A"/>
    <w:rsid w:val="001E47A4"/>
    <w:rsid w:val="00204B42"/>
    <w:rsid w:val="00210BA4"/>
    <w:rsid w:val="0022146A"/>
    <w:rsid w:val="002231C3"/>
    <w:rsid w:val="00226004"/>
    <w:rsid w:val="00230767"/>
    <w:rsid w:val="0024417F"/>
    <w:rsid w:val="00250F8D"/>
    <w:rsid w:val="00256232"/>
    <w:rsid w:val="002939D6"/>
    <w:rsid w:val="00295136"/>
    <w:rsid w:val="002956FD"/>
    <w:rsid w:val="002B3AC7"/>
    <w:rsid w:val="002D24BF"/>
    <w:rsid w:val="002E1C97"/>
    <w:rsid w:val="002F4D47"/>
    <w:rsid w:val="002F5834"/>
    <w:rsid w:val="003224E5"/>
    <w:rsid w:val="00326EBF"/>
    <w:rsid w:val="00327FE4"/>
    <w:rsid w:val="00346D15"/>
    <w:rsid w:val="003537E4"/>
    <w:rsid w:val="0037569F"/>
    <w:rsid w:val="00393259"/>
    <w:rsid w:val="00395D67"/>
    <w:rsid w:val="003C0C9C"/>
    <w:rsid w:val="00427F63"/>
    <w:rsid w:val="00474C6B"/>
    <w:rsid w:val="004972E2"/>
    <w:rsid w:val="004C3F04"/>
    <w:rsid w:val="004C4A0A"/>
    <w:rsid w:val="0050368A"/>
    <w:rsid w:val="00557D9A"/>
    <w:rsid w:val="00565E69"/>
    <w:rsid w:val="005C00B0"/>
    <w:rsid w:val="005E01D9"/>
    <w:rsid w:val="005E3084"/>
    <w:rsid w:val="005E3A08"/>
    <w:rsid w:val="005E403A"/>
    <w:rsid w:val="0061536F"/>
    <w:rsid w:val="00623FC4"/>
    <w:rsid w:val="006749CD"/>
    <w:rsid w:val="00680656"/>
    <w:rsid w:val="00692A2B"/>
    <w:rsid w:val="006B1119"/>
    <w:rsid w:val="006B7A8F"/>
    <w:rsid w:val="006C65D8"/>
    <w:rsid w:val="006E3E46"/>
    <w:rsid w:val="006E41E9"/>
    <w:rsid w:val="006E71B1"/>
    <w:rsid w:val="00705D89"/>
    <w:rsid w:val="00720C32"/>
    <w:rsid w:val="00731A42"/>
    <w:rsid w:val="00767E69"/>
    <w:rsid w:val="0077079A"/>
    <w:rsid w:val="007736A3"/>
    <w:rsid w:val="007803C3"/>
    <w:rsid w:val="007A40F6"/>
    <w:rsid w:val="007A4727"/>
    <w:rsid w:val="007A5599"/>
    <w:rsid w:val="007C0CAE"/>
    <w:rsid w:val="007C7CBB"/>
    <w:rsid w:val="007E5DAD"/>
    <w:rsid w:val="007F52BD"/>
    <w:rsid w:val="00811540"/>
    <w:rsid w:val="008219E7"/>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E54EB"/>
    <w:rsid w:val="009F4503"/>
    <w:rsid w:val="00A03CB6"/>
    <w:rsid w:val="00A03FB9"/>
    <w:rsid w:val="00A1364C"/>
    <w:rsid w:val="00A21076"/>
    <w:rsid w:val="00A3739A"/>
    <w:rsid w:val="00A503EA"/>
    <w:rsid w:val="00A52DAF"/>
    <w:rsid w:val="00A84072"/>
    <w:rsid w:val="00A84DF2"/>
    <w:rsid w:val="00A87B40"/>
    <w:rsid w:val="00AA7A70"/>
    <w:rsid w:val="00AB3322"/>
    <w:rsid w:val="00AC154D"/>
    <w:rsid w:val="00AD0A23"/>
    <w:rsid w:val="00B1020B"/>
    <w:rsid w:val="00B11889"/>
    <w:rsid w:val="00B16570"/>
    <w:rsid w:val="00B423E7"/>
    <w:rsid w:val="00B53320"/>
    <w:rsid w:val="00BB60B0"/>
    <w:rsid w:val="00BC1F4D"/>
    <w:rsid w:val="00BC5E5A"/>
    <w:rsid w:val="00BC6522"/>
    <w:rsid w:val="00BF59F4"/>
    <w:rsid w:val="00BF6D17"/>
    <w:rsid w:val="00C121D5"/>
    <w:rsid w:val="00C17349"/>
    <w:rsid w:val="00C278FA"/>
    <w:rsid w:val="00C351AA"/>
    <w:rsid w:val="00C52236"/>
    <w:rsid w:val="00C71175"/>
    <w:rsid w:val="00C72335"/>
    <w:rsid w:val="00C7233B"/>
    <w:rsid w:val="00C7253F"/>
    <w:rsid w:val="00C7577A"/>
    <w:rsid w:val="00C760F9"/>
    <w:rsid w:val="00C86376"/>
    <w:rsid w:val="00CC6A5F"/>
    <w:rsid w:val="00D02719"/>
    <w:rsid w:val="00D0661B"/>
    <w:rsid w:val="00D26A05"/>
    <w:rsid w:val="00D45C65"/>
    <w:rsid w:val="00D67E3B"/>
    <w:rsid w:val="00D74986"/>
    <w:rsid w:val="00D85827"/>
    <w:rsid w:val="00D93FA6"/>
    <w:rsid w:val="00D9638F"/>
    <w:rsid w:val="00D97B98"/>
    <w:rsid w:val="00DB3E58"/>
    <w:rsid w:val="00DC671F"/>
    <w:rsid w:val="00DE4DA7"/>
    <w:rsid w:val="00E20EEE"/>
    <w:rsid w:val="00E33B38"/>
    <w:rsid w:val="00E45815"/>
    <w:rsid w:val="00E47FE5"/>
    <w:rsid w:val="00E574AF"/>
    <w:rsid w:val="00E71878"/>
    <w:rsid w:val="00E845B2"/>
    <w:rsid w:val="00EB54CE"/>
    <w:rsid w:val="00EF457D"/>
    <w:rsid w:val="00F00D09"/>
    <w:rsid w:val="00F33125"/>
    <w:rsid w:val="00F5215A"/>
    <w:rsid w:val="00F664DD"/>
    <w:rsid w:val="00F714DA"/>
    <w:rsid w:val="00F75B02"/>
    <w:rsid w:val="00FB24E5"/>
    <w:rsid w:val="00FB456B"/>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379483"/>
  <w15:docId w15:val="{9CCCB581-07F8-4389-BA2E-521199A0C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character" w:styleId="afc">
    <w:name w:val="Unresolved Mention"/>
    <w:basedOn w:val="a0"/>
    <w:uiPriority w:val="99"/>
    <w:semiHidden/>
    <w:unhideWhenUsed/>
    <w:rsid w:val="00EB54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docs.un.org/zh/A/HRC/59/54" TargetMode="External"/><Relationship Id="rId1" Type="http://schemas.openxmlformats.org/officeDocument/2006/relationships/hyperlink" Target="https://docs.un.org/zh/A/HRC/56/5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3</Pages>
  <Words>1334</Words>
  <Characters>1495</Characters>
  <Application>Microsoft Office Word</Application>
  <DocSecurity>0</DocSecurity>
  <Lines>62</Lines>
  <Paragraphs>49</Paragraphs>
  <ScaleCrop>false</ScaleCrop>
  <Company>DCM</Company>
  <LinksUpToDate>false</LinksUpToDate>
  <CharactersWithSpaces>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A/HRC/RES/62/10</dc:title>
  <dc:subject>2610035</dc:subject>
  <dc:creator>LI</dc:creator>
  <cp:keywords/>
  <dc:description/>
  <cp:lastModifiedBy>Kehan Li</cp:lastModifiedBy>
  <cp:revision>2</cp:revision>
  <cp:lastPrinted>2014-05-09T11:28:00Z</cp:lastPrinted>
  <dcterms:created xsi:type="dcterms:W3CDTF">2026-07-17T14:08:00Z</dcterms:created>
  <dcterms:modified xsi:type="dcterms:W3CDTF">2026-07-17T14:08:00Z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