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Pr="002D3D9F">
              <w:rPr>
                <w:sz w:val="20"/>
              </w:rPr>
              <w:t>/</w:t>
            </w:r>
            <w:r w:rsidR="00B822C8">
              <w:t>C/AGO/CO/1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B822C8" w:rsidRPr="00B822C8" w:rsidRDefault="00217911" w:rsidP="00B822C8">
            <w:pPr>
              <w:spacing w:before="240" w:line="240" w:lineRule="atLeast"/>
              <w:rPr>
                <w:sz w:val="20"/>
                <w:lang w:val="en-GB"/>
              </w:rPr>
            </w:pPr>
            <w:r>
              <w:rPr>
                <w:sz w:val="20"/>
              </w:rPr>
              <w:t xml:space="preserve">Distr.: </w:t>
            </w:r>
            <w:r w:rsidR="00B822C8" w:rsidRPr="00B822C8">
              <w:rPr>
                <w:sz w:val="20"/>
                <w:lang w:val="en-GB"/>
              </w:rPr>
              <w:t>General</w:t>
            </w:r>
          </w:p>
          <w:p w:rsidR="00C40431" w:rsidRPr="002D3D9F" w:rsidRDefault="00B822C8" w:rsidP="00B822C8">
            <w:pPr>
              <w:spacing w:line="240" w:lineRule="atLeast"/>
              <w:rPr>
                <w:rFonts w:hint="eastAsia"/>
                <w:sz w:val="20"/>
              </w:rPr>
            </w:pPr>
            <w:r w:rsidRPr="00B822C8">
              <w:rPr>
                <w:sz w:val="20"/>
                <w:lang w:val="en-GB"/>
              </w:rPr>
              <w:t>29 April 2013</w:t>
            </w:r>
          </w:p>
          <w:p w:rsidR="00C40431" w:rsidRPr="002D3D9F" w:rsidRDefault="00B822C8">
            <w:pPr>
              <w:spacing w:line="240" w:lineRule="atLeast"/>
              <w:rPr>
                <w:rFonts w:hint="eastAsia"/>
                <w:sz w:val="20"/>
              </w:rPr>
            </w:pPr>
            <w:r>
              <w:rPr>
                <w:sz w:val="20"/>
              </w:rPr>
              <w:t>Chinese</w:t>
            </w:r>
          </w:p>
          <w:p w:rsidR="00C40431" w:rsidRPr="002D3D9F" w:rsidRDefault="00217911">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941719">
      <w:pPr>
        <w:pStyle w:val="HChGC"/>
        <w:spacing w:before="600"/>
      </w:pPr>
      <w:r>
        <w:tab/>
      </w:r>
      <w:r>
        <w:tab/>
      </w:r>
      <w:r w:rsidR="00B822C8" w:rsidRPr="00B822C8">
        <w:rPr>
          <w:rFonts w:hint="eastAsia"/>
          <w:lang w:val="en-GB"/>
        </w:rPr>
        <w:t>委员会第</w:t>
      </w:r>
      <w:r w:rsidR="00B822C8" w:rsidRPr="00C531C2">
        <w:rPr>
          <w:rFonts w:hint="eastAsia"/>
          <w:spacing w:val="-8"/>
          <w:lang w:val="en-GB"/>
        </w:rPr>
        <w:t>一〇七届会议</w:t>
      </w:r>
      <w:r w:rsidR="00217911" w:rsidRPr="00C531C2">
        <w:rPr>
          <w:rFonts w:hint="eastAsia"/>
          <w:spacing w:val="-8"/>
          <w:lang w:val="en-GB"/>
        </w:rPr>
        <w:t>(</w:t>
      </w:r>
      <w:r w:rsidR="00B822C8" w:rsidRPr="00C531C2">
        <w:rPr>
          <w:rFonts w:hint="eastAsia"/>
          <w:spacing w:val="-8"/>
          <w:lang w:val="en-GB"/>
        </w:rPr>
        <w:t>2013</w:t>
      </w:r>
      <w:r w:rsidR="00B822C8" w:rsidRPr="00C531C2">
        <w:rPr>
          <w:rFonts w:hint="eastAsia"/>
          <w:spacing w:val="-8"/>
          <w:lang w:val="en-GB"/>
        </w:rPr>
        <w:t>年</w:t>
      </w:r>
      <w:r w:rsidR="00B822C8" w:rsidRPr="00C531C2">
        <w:rPr>
          <w:rFonts w:hint="eastAsia"/>
          <w:spacing w:val="-8"/>
          <w:lang w:val="en-GB"/>
        </w:rPr>
        <w:t>3</w:t>
      </w:r>
      <w:r w:rsidR="00B822C8" w:rsidRPr="00C531C2">
        <w:rPr>
          <w:rFonts w:hint="eastAsia"/>
          <w:spacing w:val="-8"/>
          <w:lang w:val="en-GB"/>
        </w:rPr>
        <w:t>月</w:t>
      </w:r>
      <w:r w:rsidR="00B822C8" w:rsidRPr="00C531C2">
        <w:rPr>
          <w:rFonts w:hint="eastAsia"/>
          <w:spacing w:val="-8"/>
          <w:lang w:val="en-GB"/>
        </w:rPr>
        <w:t>11</w:t>
      </w:r>
      <w:r w:rsidR="00B822C8" w:rsidRPr="00C531C2">
        <w:rPr>
          <w:rFonts w:hint="eastAsia"/>
          <w:spacing w:val="-8"/>
          <w:lang w:val="en-GB"/>
        </w:rPr>
        <w:t>日至</w:t>
      </w:r>
      <w:r w:rsidR="00B822C8" w:rsidRPr="00C531C2">
        <w:rPr>
          <w:rFonts w:hint="eastAsia"/>
          <w:spacing w:val="-8"/>
          <w:lang w:val="en-GB"/>
        </w:rPr>
        <w:t>28</w:t>
      </w:r>
      <w:r w:rsidR="00B822C8" w:rsidRPr="00C531C2">
        <w:rPr>
          <w:rFonts w:hint="eastAsia"/>
          <w:spacing w:val="-8"/>
          <w:lang w:val="en-GB"/>
        </w:rPr>
        <w:t>日</w:t>
      </w:r>
      <w:r w:rsidR="00B822C8" w:rsidRPr="00C531C2">
        <w:rPr>
          <w:rFonts w:hint="eastAsia"/>
          <w:spacing w:val="-8"/>
          <w:lang w:val="en-GB"/>
        </w:rPr>
        <w:t>)</w:t>
      </w:r>
      <w:r w:rsidR="00B822C8" w:rsidRPr="00C531C2">
        <w:rPr>
          <w:rFonts w:hint="eastAsia"/>
          <w:spacing w:val="-8"/>
          <w:lang w:val="en-GB"/>
        </w:rPr>
        <w:t>通</w:t>
      </w:r>
      <w:r w:rsidR="00B822C8" w:rsidRPr="00B822C8">
        <w:rPr>
          <w:rFonts w:hint="eastAsia"/>
          <w:lang w:val="en-GB"/>
        </w:rPr>
        <w:t>过的关于安哥拉初次报告的结论性意见</w:t>
      </w:r>
    </w:p>
    <w:p w:rsidR="00B822C8" w:rsidRPr="00B822C8" w:rsidRDefault="00B822C8" w:rsidP="00217911">
      <w:pPr>
        <w:pStyle w:val="SingleTxtGC"/>
        <w:rPr>
          <w:lang w:val="en-GB"/>
        </w:rPr>
      </w:pPr>
      <w:r w:rsidRPr="00B822C8">
        <w:rPr>
          <w:lang w:val="en-GB"/>
        </w:rPr>
        <w:t>1</w:t>
      </w:r>
      <w:r w:rsidR="00217911">
        <w:rPr>
          <w:lang w:val="en-GB"/>
        </w:rPr>
        <w:t xml:space="preserve">.  </w:t>
      </w:r>
      <w:r w:rsidRPr="00B822C8">
        <w:rPr>
          <w:lang w:val="en-GB"/>
        </w:rPr>
        <w:t>人权事务委员会在</w:t>
      </w:r>
      <w:r w:rsidRPr="00B822C8">
        <w:rPr>
          <w:lang w:val="en-GB"/>
        </w:rPr>
        <w:t>201</w:t>
      </w:r>
      <w:r w:rsidRPr="00B822C8">
        <w:rPr>
          <w:rFonts w:hint="eastAsia"/>
          <w:lang w:val="en-GB"/>
        </w:rPr>
        <w:t>3</w:t>
      </w:r>
      <w:r w:rsidRPr="00B822C8">
        <w:rPr>
          <w:lang w:val="en-GB"/>
        </w:rPr>
        <w:t>年</w:t>
      </w:r>
      <w:r w:rsidRPr="00B822C8">
        <w:rPr>
          <w:rFonts w:hint="eastAsia"/>
          <w:lang w:val="en-GB"/>
        </w:rPr>
        <w:t>3</w:t>
      </w:r>
      <w:r w:rsidRPr="00B822C8">
        <w:rPr>
          <w:lang w:val="en-GB"/>
        </w:rPr>
        <w:t>月</w:t>
      </w:r>
      <w:r w:rsidRPr="00B822C8">
        <w:rPr>
          <w:lang w:val="en-GB"/>
        </w:rPr>
        <w:t>1</w:t>
      </w:r>
      <w:r w:rsidRPr="00B822C8">
        <w:rPr>
          <w:rFonts w:hint="eastAsia"/>
          <w:lang w:val="en-GB"/>
        </w:rPr>
        <w:t>4</w:t>
      </w:r>
      <w:r w:rsidRPr="00B822C8">
        <w:rPr>
          <w:lang w:val="en-GB"/>
        </w:rPr>
        <w:t>日和</w:t>
      </w:r>
      <w:r w:rsidRPr="00B822C8">
        <w:rPr>
          <w:lang w:val="en-GB"/>
        </w:rPr>
        <w:t>1</w:t>
      </w:r>
      <w:r w:rsidRPr="00B822C8">
        <w:rPr>
          <w:rFonts w:hint="eastAsia"/>
          <w:lang w:val="en-GB"/>
        </w:rPr>
        <w:t>5</w:t>
      </w:r>
      <w:r w:rsidRPr="00B822C8">
        <w:rPr>
          <w:lang w:val="en-GB"/>
        </w:rPr>
        <w:t>日举行的第</w:t>
      </w:r>
      <w:r w:rsidRPr="00B822C8">
        <w:rPr>
          <w:lang w:val="en-GB"/>
        </w:rPr>
        <w:t>29</w:t>
      </w:r>
      <w:r w:rsidRPr="00B822C8">
        <w:rPr>
          <w:rFonts w:hint="eastAsia"/>
          <w:lang w:val="en-GB"/>
        </w:rPr>
        <w:t>57</w:t>
      </w:r>
      <w:r w:rsidRPr="00B822C8">
        <w:rPr>
          <w:lang w:val="en-GB"/>
        </w:rPr>
        <w:t>、</w:t>
      </w:r>
      <w:r w:rsidRPr="00B822C8">
        <w:rPr>
          <w:lang w:val="en-GB"/>
        </w:rPr>
        <w:t>29</w:t>
      </w:r>
      <w:r w:rsidRPr="00B822C8">
        <w:rPr>
          <w:rFonts w:hint="eastAsia"/>
          <w:lang w:val="en-GB"/>
        </w:rPr>
        <w:t>5</w:t>
      </w:r>
      <w:r w:rsidRPr="00B822C8">
        <w:rPr>
          <w:lang w:val="en-GB"/>
        </w:rPr>
        <w:t>8</w:t>
      </w:r>
      <w:r w:rsidRPr="00B822C8">
        <w:rPr>
          <w:lang w:val="en-GB"/>
        </w:rPr>
        <w:t>和</w:t>
      </w:r>
      <w:r w:rsidRPr="00B822C8">
        <w:rPr>
          <w:lang w:val="en-GB"/>
        </w:rPr>
        <w:t>29</w:t>
      </w:r>
      <w:r w:rsidRPr="00B822C8">
        <w:rPr>
          <w:rFonts w:hint="eastAsia"/>
          <w:lang w:val="en-GB"/>
        </w:rPr>
        <w:t>5</w:t>
      </w:r>
      <w:r w:rsidRPr="00B822C8">
        <w:rPr>
          <w:lang w:val="en-GB"/>
        </w:rPr>
        <w:t>9</w:t>
      </w:r>
      <w:r w:rsidRPr="00217911">
        <w:rPr>
          <w:spacing w:val="-4"/>
          <w:lang w:val="en-GB"/>
        </w:rPr>
        <w:t>次会议</w:t>
      </w:r>
      <w:r w:rsidRPr="00217911">
        <w:rPr>
          <w:spacing w:val="-4"/>
          <w:lang w:val="en-GB"/>
        </w:rPr>
        <w:t>(CCPR/C/SR.2957</w:t>
      </w:r>
      <w:r w:rsidR="00217911" w:rsidRPr="00217911">
        <w:rPr>
          <w:spacing w:val="-4"/>
          <w:lang w:val="en-GB"/>
        </w:rPr>
        <w:t>；</w:t>
      </w:r>
      <w:r w:rsidRPr="00217911">
        <w:rPr>
          <w:spacing w:val="-4"/>
          <w:lang w:val="en-GB"/>
        </w:rPr>
        <w:t>2958</w:t>
      </w:r>
      <w:r w:rsidRPr="00217911">
        <w:rPr>
          <w:rFonts w:hint="eastAsia"/>
          <w:spacing w:val="-4"/>
          <w:lang w:val="en-GB"/>
        </w:rPr>
        <w:t>和</w:t>
      </w:r>
      <w:r w:rsidRPr="00217911">
        <w:rPr>
          <w:spacing w:val="-4"/>
          <w:lang w:val="en-GB"/>
        </w:rPr>
        <w:t>2959)</w:t>
      </w:r>
      <w:r w:rsidRPr="00217911">
        <w:rPr>
          <w:spacing w:val="-4"/>
          <w:lang w:val="en-GB"/>
        </w:rPr>
        <w:t>上审议了</w:t>
      </w:r>
      <w:r w:rsidRPr="00217911">
        <w:rPr>
          <w:rFonts w:hint="eastAsia"/>
          <w:spacing w:val="-4"/>
          <w:lang w:val="en-GB"/>
        </w:rPr>
        <w:t>安哥拉提交</w:t>
      </w:r>
      <w:r w:rsidRPr="00217911">
        <w:rPr>
          <w:spacing w:val="-4"/>
          <w:lang w:val="en-GB"/>
        </w:rPr>
        <w:t>的初次报告</w:t>
      </w:r>
      <w:r w:rsidRPr="00B822C8">
        <w:rPr>
          <w:lang w:val="en-GB"/>
        </w:rPr>
        <w:t>(CCPR/C/</w:t>
      </w:r>
      <w:r w:rsidR="00217911">
        <w:rPr>
          <w:rFonts w:hint="eastAsia"/>
          <w:lang w:val="en-GB"/>
        </w:rPr>
        <w:t xml:space="preserve"> </w:t>
      </w:r>
      <w:r w:rsidRPr="00B822C8">
        <w:rPr>
          <w:rFonts w:hint="eastAsia"/>
          <w:lang w:val="en-GB"/>
        </w:rPr>
        <w:t>AGO</w:t>
      </w:r>
      <w:r w:rsidRPr="00B822C8">
        <w:rPr>
          <w:lang w:val="en-GB"/>
        </w:rPr>
        <w:t>/1)</w:t>
      </w:r>
      <w:r w:rsidRPr="00B822C8">
        <w:rPr>
          <w:lang w:val="en-GB"/>
        </w:rPr>
        <w:t>，在</w:t>
      </w:r>
      <w:r w:rsidRPr="00B822C8">
        <w:rPr>
          <w:lang w:val="en-GB"/>
        </w:rPr>
        <w:t>201</w:t>
      </w:r>
      <w:r w:rsidRPr="00B822C8">
        <w:rPr>
          <w:rFonts w:hint="eastAsia"/>
          <w:lang w:val="en-GB"/>
        </w:rPr>
        <w:t>3</w:t>
      </w:r>
      <w:r w:rsidRPr="00B822C8">
        <w:rPr>
          <w:lang w:val="en-GB"/>
        </w:rPr>
        <w:t>年</w:t>
      </w:r>
      <w:r w:rsidRPr="00B822C8">
        <w:rPr>
          <w:rFonts w:hint="eastAsia"/>
          <w:lang w:val="en-GB"/>
        </w:rPr>
        <w:t>3</w:t>
      </w:r>
      <w:r w:rsidRPr="00B822C8">
        <w:rPr>
          <w:lang w:val="en-GB"/>
        </w:rPr>
        <w:t>月</w:t>
      </w:r>
      <w:r w:rsidRPr="00B822C8">
        <w:rPr>
          <w:rFonts w:hint="eastAsia"/>
          <w:lang w:val="en-GB"/>
        </w:rPr>
        <w:t>27</w:t>
      </w:r>
      <w:r w:rsidRPr="00B822C8">
        <w:rPr>
          <w:lang w:val="en-GB"/>
        </w:rPr>
        <w:t>日举行的第</w:t>
      </w:r>
      <w:r w:rsidRPr="00B822C8">
        <w:rPr>
          <w:lang w:val="en-GB"/>
        </w:rPr>
        <w:t>29</w:t>
      </w:r>
      <w:r w:rsidRPr="00B822C8">
        <w:rPr>
          <w:rFonts w:hint="eastAsia"/>
          <w:lang w:val="en-GB"/>
        </w:rPr>
        <w:t>75</w:t>
      </w:r>
      <w:r w:rsidRPr="00B822C8">
        <w:rPr>
          <w:lang w:val="en-GB"/>
        </w:rPr>
        <w:t>次会议</w:t>
      </w:r>
      <w:r w:rsidRPr="00B822C8">
        <w:rPr>
          <w:lang w:val="en-GB"/>
        </w:rPr>
        <w:t>(CCPR/C/SR/29</w:t>
      </w:r>
      <w:r w:rsidRPr="00B822C8">
        <w:rPr>
          <w:rFonts w:hint="eastAsia"/>
          <w:lang w:val="en-GB"/>
        </w:rPr>
        <w:t>75</w:t>
      </w:r>
      <w:r w:rsidRPr="00B822C8">
        <w:rPr>
          <w:lang w:val="en-GB"/>
        </w:rPr>
        <w:t>)</w:t>
      </w:r>
      <w:r w:rsidRPr="00B822C8">
        <w:rPr>
          <w:lang w:val="en-GB"/>
        </w:rPr>
        <w:t>上通过了以下结论性意见。</w:t>
      </w:r>
    </w:p>
    <w:p w:rsidR="00B822C8" w:rsidRPr="00B822C8" w:rsidRDefault="00B822C8" w:rsidP="00217911">
      <w:pPr>
        <w:pStyle w:val="H1GC"/>
        <w:rPr>
          <w:lang w:val="en-GB"/>
        </w:rPr>
      </w:pPr>
      <w:r w:rsidRPr="00B822C8">
        <w:rPr>
          <w:lang w:val="en-GB"/>
        </w:rPr>
        <w:tab/>
        <w:t>A</w:t>
      </w:r>
      <w:r w:rsidR="00217911">
        <w:rPr>
          <w:lang w:val="en-GB"/>
        </w:rPr>
        <w:t>.</w:t>
      </w:r>
      <w:r w:rsidR="00217911">
        <w:rPr>
          <w:rFonts w:hint="eastAsia"/>
          <w:lang w:val="en-GB"/>
        </w:rPr>
        <w:tab/>
      </w:r>
      <w:r w:rsidRPr="00B822C8">
        <w:rPr>
          <w:rFonts w:hint="eastAsia"/>
          <w:lang w:val="en-GB"/>
        </w:rPr>
        <w:t>导言</w:t>
      </w:r>
    </w:p>
    <w:p w:rsidR="00B822C8" w:rsidRPr="00B822C8" w:rsidRDefault="00B822C8" w:rsidP="00217911">
      <w:pPr>
        <w:pStyle w:val="SingleTxtGC"/>
        <w:rPr>
          <w:lang w:val="en-GB"/>
        </w:rPr>
      </w:pPr>
      <w:r w:rsidRPr="00B822C8">
        <w:rPr>
          <w:lang w:val="en-GB"/>
        </w:rPr>
        <w:t>2</w:t>
      </w:r>
      <w:r w:rsidR="00217911">
        <w:rPr>
          <w:lang w:val="en-GB"/>
        </w:rPr>
        <w:t xml:space="preserve">.  </w:t>
      </w:r>
      <w:r w:rsidRPr="00B822C8">
        <w:rPr>
          <w:rFonts w:hint="eastAsia"/>
          <w:lang w:val="en-GB"/>
        </w:rPr>
        <w:t>委员会欢迎安哥拉提交初次报告及报告所载资料。委员会表示赞赏有机会与缔约国高级别代表团举行建设性对话，探讨报告期间缔约国为落实《公约》条款所采取的措施。委员会感谢缔约国就问题清单提交的书面答复</w:t>
      </w:r>
      <w:r w:rsidRPr="00B822C8">
        <w:rPr>
          <w:lang w:val="en-GB"/>
        </w:rPr>
        <w:t>(CCPR/C/AGO/</w:t>
      </w:r>
      <w:r w:rsidR="00217911">
        <w:rPr>
          <w:rFonts w:hint="eastAsia"/>
          <w:lang w:val="en-GB"/>
        </w:rPr>
        <w:t xml:space="preserve"> </w:t>
      </w:r>
      <w:r w:rsidRPr="00B822C8">
        <w:rPr>
          <w:lang w:val="en-GB"/>
        </w:rPr>
        <w:t>Add.1)</w:t>
      </w:r>
      <w:r w:rsidRPr="00B822C8">
        <w:rPr>
          <w:rFonts w:hint="eastAsia"/>
          <w:lang w:val="en-GB"/>
        </w:rPr>
        <w:t>，对此，代表团通过口头答复做了一些补充，并感谢向委员会提供的书面补充资料。</w:t>
      </w:r>
    </w:p>
    <w:p w:rsidR="00B822C8" w:rsidRPr="00B822C8" w:rsidRDefault="00B822C8" w:rsidP="00217911">
      <w:pPr>
        <w:pStyle w:val="H1GC"/>
        <w:rPr>
          <w:lang w:val="en-GB"/>
        </w:rPr>
      </w:pPr>
      <w:r w:rsidRPr="00B822C8">
        <w:rPr>
          <w:lang w:val="en-GB"/>
        </w:rPr>
        <w:tab/>
        <w:t>B</w:t>
      </w:r>
      <w:r w:rsidR="00217911">
        <w:rPr>
          <w:lang w:val="en-GB"/>
        </w:rPr>
        <w:t>.</w:t>
      </w:r>
      <w:r w:rsidR="00217911">
        <w:rPr>
          <w:rFonts w:hint="eastAsia"/>
          <w:lang w:val="en-GB"/>
        </w:rPr>
        <w:tab/>
      </w:r>
      <w:r w:rsidRPr="00B822C8">
        <w:rPr>
          <w:rFonts w:hint="eastAsia"/>
          <w:lang w:val="en-GB"/>
        </w:rPr>
        <w:t>积极方面</w:t>
      </w:r>
    </w:p>
    <w:p w:rsidR="00B822C8" w:rsidRPr="00B822C8" w:rsidRDefault="00B822C8" w:rsidP="00217911">
      <w:pPr>
        <w:pStyle w:val="SingleTxtGC"/>
        <w:rPr>
          <w:lang w:val="en-GB"/>
        </w:rPr>
      </w:pPr>
      <w:r w:rsidRPr="00B822C8">
        <w:rPr>
          <w:lang w:val="en-GB"/>
        </w:rPr>
        <w:t>3</w:t>
      </w:r>
      <w:r w:rsidR="00217911">
        <w:rPr>
          <w:lang w:val="en-GB"/>
        </w:rPr>
        <w:t xml:space="preserve">.  </w:t>
      </w:r>
      <w:r w:rsidRPr="00B822C8">
        <w:rPr>
          <w:rFonts w:hint="eastAsia"/>
          <w:lang w:val="en-GB"/>
        </w:rPr>
        <w:t>委员会欢迎缔约国于</w:t>
      </w:r>
      <w:r w:rsidRPr="00B822C8">
        <w:rPr>
          <w:rFonts w:hint="eastAsia"/>
          <w:lang w:val="en-GB"/>
        </w:rPr>
        <w:t>2010</w:t>
      </w:r>
      <w:r w:rsidRPr="00B822C8">
        <w:rPr>
          <w:rFonts w:hint="eastAsia"/>
          <w:lang w:val="en-GB"/>
        </w:rPr>
        <w:t>年</w:t>
      </w:r>
      <w:r w:rsidRPr="00B822C8">
        <w:rPr>
          <w:rFonts w:hint="eastAsia"/>
          <w:lang w:val="en-GB"/>
        </w:rPr>
        <w:t>2</w:t>
      </w:r>
      <w:r w:rsidRPr="00B822C8">
        <w:rPr>
          <w:rFonts w:hint="eastAsia"/>
          <w:lang w:val="en-GB"/>
        </w:rPr>
        <w:t>月通过新《宪法》，其中载有关于人权的条款，并废除了死刑。</w:t>
      </w:r>
    </w:p>
    <w:p w:rsidR="00B822C8" w:rsidRPr="00B822C8" w:rsidRDefault="00B822C8" w:rsidP="00217911">
      <w:pPr>
        <w:pStyle w:val="SingleTxtGC"/>
        <w:rPr>
          <w:lang w:val="en-GB"/>
        </w:rPr>
      </w:pPr>
      <w:r w:rsidRPr="00B822C8">
        <w:rPr>
          <w:lang w:val="en-GB"/>
        </w:rPr>
        <w:t>4</w:t>
      </w:r>
      <w:r w:rsidR="00217911">
        <w:rPr>
          <w:lang w:val="en-GB"/>
        </w:rPr>
        <w:t xml:space="preserve">.  </w:t>
      </w:r>
      <w:r w:rsidRPr="00B822C8">
        <w:rPr>
          <w:rFonts w:hint="eastAsia"/>
          <w:lang w:val="en-GB"/>
        </w:rPr>
        <w:t>委员会欢迎缔约国批准下列各项国际文书：</w:t>
      </w:r>
    </w:p>
    <w:p w:rsidR="00B822C8" w:rsidRPr="00B822C8" w:rsidRDefault="00B822C8" w:rsidP="00217911">
      <w:pPr>
        <w:pStyle w:val="SingleTxtGC"/>
        <w:numPr>
          <w:ilvl w:val="0"/>
          <w:numId w:val="39"/>
        </w:numPr>
        <w:rPr>
          <w:lang w:val="en-GB"/>
        </w:rPr>
      </w:pPr>
      <w:r w:rsidRPr="00B822C8">
        <w:rPr>
          <w:lang w:val="en-GB"/>
        </w:rPr>
        <w:t>《儿童权利公约关于买卖儿童、儿童卖淫和儿童色情制品问题的任择议定书》</w:t>
      </w:r>
      <w:r w:rsidR="00217911">
        <w:rPr>
          <w:lang w:val="en-GB"/>
        </w:rPr>
        <w:t>，</w:t>
      </w:r>
      <w:r w:rsidRPr="00B822C8">
        <w:rPr>
          <w:rFonts w:hint="eastAsia"/>
          <w:lang w:val="en-GB"/>
        </w:rPr>
        <w:t>2005</w:t>
      </w:r>
      <w:r w:rsidRPr="00B822C8">
        <w:rPr>
          <w:rFonts w:hint="eastAsia"/>
          <w:lang w:val="en-GB"/>
        </w:rPr>
        <w:t>年</w:t>
      </w:r>
      <w:r w:rsidRPr="00B822C8">
        <w:rPr>
          <w:rFonts w:hint="eastAsia"/>
          <w:lang w:val="en-GB"/>
        </w:rPr>
        <w:t>3</w:t>
      </w:r>
      <w:r w:rsidRPr="00B822C8">
        <w:rPr>
          <w:rFonts w:hint="eastAsia"/>
          <w:lang w:val="en-GB"/>
        </w:rPr>
        <w:t>月</w:t>
      </w:r>
      <w:r w:rsidRPr="00B822C8">
        <w:rPr>
          <w:rFonts w:hint="eastAsia"/>
          <w:lang w:val="en-GB"/>
        </w:rPr>
        <w:t>24</w:t>
      </w:r>
      <w:r w:rsidRPr="00B822C8">
        <w:rPr>
          <w:rFonts w:hint="eastAsia"/>
          <w:lang w:val="en-GB"/>
        </w:rPr>
        <w:t>日</w:t>
      </w:r>
      <w:r w:rsidR="00217911">
        <w:rPr>
          <w:lang w:val="en-GB"/>
        </w:rPr>
        <w:t>；</w:t>
      </w:r>
    </w:p>
    <w:p w:rsidR="00B822C8" w:rsidRPr="00B822C8" w:rsidRDefault="00B822C8" w:rsidP="00217911">
      <w:pPr>
        <w:pStyle w:val="SingleTxtGC"/>
        <w:numPr>
          <w:ilvl w:val="0"/>
          <w:numId w:val="39"/>
        </w:numPr>
        <w:rPr>
          <w:lang w:val="en-GB"/>
        </w:rPr>
      </w:pPr>
      <w:r w:rsidRPr="00B822C8">
        <w:rPr>
          <w:rFonts w:hint="eastAsia"/>
          <w:lang w:val="en-GB"/>
        </w:rPr>
        <w:t>《消除对妇女一切形式歧视公约任择议定书》</w:t>
      </w:r>
      <w:r w:rsidR="00217911">
        <w:rPr>
          <w:lang w:val="en-GB"/>
        </w:rPr>
        <w:t>，</w:t>
      </w:r>
      <w:r w:rsidRPr="00B822C8">
        <w:rPr>
          <w:rFonts w:hint="eastAsia"/>
          <w:lang w:val="en-GB"/>
        </w:rPr>
        <w:t>2007</w:t>
      </w:r>
      <w:r w:rsidRPr="00B822C8">
        <w:rPr>
          <w:rFonts w:hint="eastAsia"/>
          <w:lang w:val="en-GB"/>
        </w:rPr>
        <w:t>年</w:t>
      </w:r>
      <w:r w:rsidRPr="00B822C8">
        <w:rPr>
          <w:rFonts w:hint="eastAsia"/>
          <w:lang w:val="en-GB"/>
        </w:rPr>
        <w:t>11</w:t>
      </w:r>
      <w:r w:rsidRPr="00B822C8">
        <w:rPr>
          <w:rFonts w:hint="eastAsia"/>
          <w:lang w:val="en-GB"/>
        </w:rPr>
        <w:t>月</w:t>
      </w:r>
      <w:r w:rsidRPr="00B822C8">
        <w:rPr>
          <w:rFonts w:hint="eastAsia"/>
          <w:lang w:val="en-GB"/>
        </w:rPr>
        <w:t>1</w:t>
      </w:r>
      <w:r w:rsidRPr="00B822C8">
        <w:rPr>
          <w:rFonts w:hint="eastAsia"/>
          <w:lang w:val="en-GB"/>
        </w:rPr>
        <w:t>日</w:t>
      </w:r>
      <w:r w:rsidR="00217911">
        <w:rPr>
          <w:lang w:val="en-GB"/>
        </w:rPr>
        <w:t>；</w:t>
      </w:r>
    </w:p>
    <w:p w:rsidR="00B822C8" w:rsidRPr="00B822C8" w:rsidRDefault="00B822C8" w:rsidP="00217911">
      <w:pPr>
        <w:pStyle w:val="SingleTxtGC"/>
        <w:numPr>
          <w:ilvl w:val="0"/>
          <w:numId w:val="39"/>
        </w:numPr>
        <w:rPr>
          <w:lang w:val="en-GB"/>
        </w:rPr>
      </w:pPr>
      <w:r w:rsidRPr="00B822C8">
        <w:rPr>
          <w:rFonts w:hint="eastAsia"/>
          <w:lang w:val="en-GB"/>
        </w:rPr>
        <w:t>《儿童权利公约关于儿童卷入武装冲突问题的任择议定书》，</w:t>
      </w:r>
      <w:r w:rsidRPr="00B822C8">
        <w:rPr>
          <w:rFonts w:hint="eastAsia"/>
          <w:lang w:val="en-GB"/>
        </w:rPr>
        <w:t>2007</w:t>
      </w:r>
      <w:r w:rsidRPr="00B822C8">
        <w:rPr>
          <w:rFonts w:hint="eastAsia"/>
          <w:lang w:val="en-GB"/>
        </w:rPr>
        <w:t>年</w:t>
      </w:r>
      <w:r w:rsidRPr="00B822C8">
        <w:rPr>
          <w:rFonts w:hint="eastAsia"/>
          <w:lang w:val="en-GB"/>
        </w:rPr>
        <w:t>10</w:t>
      </w:r>
      <w:r w:rsidRPr="00B822C8">
        <w:rPr>
          <w:rFonts w:hint="eastAsia"/>
          <w:lang w:val="en-GB"/>
        </w:rPr>
        <w:t>月</w:t>
      </w:r>
      <w:r w:rsidRPr="00B822C8">
        <w:rPr>
          <w:rFonts w:hint="eastAsia"/>
          <w:lang w:val="en-GB"/>
        </w:rPr>
        <w:t>11</w:t>
      </w:r>
      <w:r w:rsidRPr="00B822C8">
        <w:rPr>
          <w:rFonts w:hint="eastAsia"/>
          <w:lang w:val="en-GB"/>
        </w:rPr>
        <w:t>日。</w:t>
      </w:r>
    </w:p>
    <w:p w:rsidR="00B822C8" w:rsidRPr="00B822C8" w:rsidRDefault="00B822C8" w:rsidP="00217911">
      <w:pPr>
        <w:pStyle w:val="H1GC"/>
        <w:rPr>
          <w:lang w:val="en-GB"/>
        </w:rPr>
      </w:pPr>
      <w:r w:rsidRPr="00B822C8">
        <w:rPr>
          <w:lang w:val="en-GB"/>
        </w:rPr>
        <w:tab/>
        <w:t>C</w:t>
      </w:r>
      <w:r w:rsidR="00217911">
        <w:rPr>
          <w:lang w:val="en-GB"/>
        </w:rPr>
        <w:t>.</w:t>
      </w:r>
      <w:r w:rsidR="00217911">
        <w:rPr>
          <w:rFonts w:hint="eastAsia"/>
          <w:lang w:val="en-GB"/>
        </w:rPr>
        <w:tab/>
      </w:r>
      <w:r w:rsidRPr="00B822C8">
        <w:rPr>
          <w:rFonts w:hint="eastAsia"/>
          <w:lang w:val="en-GB"/>
        </w:rPr>
        <w:t>主要关注问题和建议</w:t>
      </w:r>
    </w:p>
    <w:p w:rsidR="00B822C8" w:rsidRPr="00B822C8" w:rsidRDefault="00B822C8" w:rsidP="00217911">
      <w:pPr>
        <w:pStyle w:val="SingleTxtGC"/>
        <w:rPr>
          <w:lang w:val="en-GB"/>
        </w:rPr>
      </w:pPr>
      <w:r w:rsidRPr="00B822C8">
        <w:rPr>
          <w:lang w:val="en-GB"/>
        </w:rPr>
        <w:t>5</w:t>
      </w:r>
      <w:r w:rsidR="00217911">
        <w:rPr>
          <w:lang w:val="en-GB"/>
        </w:rPr>
        <w:t xml:space="preserve">.  </w:t>
      </w:r>
      <w:r w:rsidRPr="00B822C8">
        <w:rPr>
          <w:rFonts w:hint="eastAsia"/>
          <w:lang w:val="en-GB"/>
        </w:rPr>
        <w:t>虽然委员会注意到《公约》优于国内法，但委员会关切的是，国内法院仅在个别案例中援引了《公约》</w:t>
      </w:r>
      <w:r w:rsidRPr="00B822C8">
        <w:rPr>
          <w:lang w:val="en-GB"/>
        </w:rPr>
        <w:t>(</w:t>
      </w:r>
      <w:r w:rsidRPr="00B822C8">
        <w:rPr>
          <w:rFonts w:hint="eastAsia"/>
          <w:lang w:val="en-GB"/>
        </w:rPr>
        <w:t>第二条</w:t>
      </w:r>
      <w:r w:rsidRPr="00B822C8">
        <w:rPr>
          <w:lang w:val="en-GB"/>
        </w:rPr>
        <w:t>)</w:t>
      </w:r>
      <w:r w:rsidRPr="00B822C8">
        <w:rPr>
          <w:rFonts w:hint="eastAsia"/>
          <w:lang w:val="en-GB"/>
        </w:rPr>
        <w:t>。</w:t>
      </w:r>
    </w:p>
    <w:p w:rsidR="00B822C8" w:rsidRPr="00217911" w:rsidRDefault="00B822C8" w:rsidP="00217911">
      <w:pPr>
        <w:pStyle w:val="SingleTxtGC"/>
        <w:rPr>
          <w:rFonts w:eastAsia="SimHei"/>
          <w:b/>
          <w:lang w:val="en-GB"/>
        </w:rPr>
      </w:pPr>
      <w:r w:rsidRPr="00217911">
        <w:rPr>
          <w:rFonts w:eastAsia="SimHei" w:hint="eastAsia"/>
          <w:lang w:val="en-GB"/>
        </w:rPr>
        <w:t>缔约国应采取措施，提高法官、律师和检察官对《公约》及其《任择议定书》的认识，确保国内法院考虑到《公约》的规定</w:t>
      </w:r>
      <w:r w:rsidR="00941719">
        <w:rPr>
          <w:rFonts w:eastAsia="SimHei" w:hint="eastAsia"/>
          <w:lang w:val="en-GB"/>
        </w:rPr>
        <w:t>。</w:t>
      </w:r>
    </w:p>
    <w:p w:rsidR="00B822C8" w:rsidRPr="00B822C8" w:rsidRDefault="00B822C8" w:rsidP="00217911">
      <w:pPr>
        <w:pStyle w:val="SingleTxtGC"/>
        <w:rPr>
          <w:lang w:val="en-GB"/>
        </w:rPr>
      </w:pPr>
      <w:r w:rsidRPr="00B822C8">
        <w:rPr>
          <w:lang w:val="en-GB"/>
        </w:rPr>
        <w:t>6</w:t>
      </w:r>
      <w:r w:rsidR="00217911">
        <w:rPr>
          <w:lang w:val="en-GB"/>
        </w:rPr>
        <w:t xml:space="preserve">.  </w:t>
      </w:r>
      <w:r w:rsidRPr="00B822C8">
        <w:rPr>
          <w:rFonts w:hint="eastAsia"/>
          <w:lang w:val="en-GB"/>
        </w:rPr>
        <w:t>委员会欢迎缔约国加入《公民权利和政治权利国际公约任择议定书》，欢迎缔约国承诺落实委员会通过的有关意见，但委员会感到遗憾的是，没有关于所采取的措施的资料，以落实委员会就涉及缔约国的申诉通过的意见</w:t>
      </w:r>
      <w:r w:rsidRPr="00B822C8">
        <w:rPr>
          <w:lang w:val="en-GB"/>
        </w:rPr>
        <w:t>(</w:t>
      </w:r>
      <w:r w:rsidRPr="00B822C8">
        <w:rPr>
          <w:rFonts w:hint="eastAsia"/>
          <w:lang w:val="en-GB"/>
        </w:rPr>
        <w:t>第二条</w:t>
      </w:r>
      <w:r w:rsidRPr="00B822C8">
        <w:rPr>
          <w:lang w:val="en-GB"/>
        </w:rPr>
        <w:t>)</w:t>
      </w:r>
      <w:r w:rsidRPr="00B822C8">
        <w:rPr>
          <w:rFonts w:hint="eastAsia"/>
          <w:lang w:val="en-GB"/>
        </w:rPr>
        <w:t>。</w:t>
      </w:r>
    </w:p>
    <w:p w:rsidR="00B822C8" w:rsidRPr="00217911" w:rsidRDefault="00B822C8" w:rsidP="00217911">
      <w:pPr>
        <w:pStyle w:val="SingleTxtGC"/>
        <w:rPr>
          <w:rFonts w:eastAsia="SimHei"/>
          <w:bCs/>
          <w:lang w:val="en-GB"/>
        </w:rPr>
      </w:pPr>
      <w:r w:rsidRPr="00217911">
        <w:rPr>
          <w:rFonts w:eastAsia="SimHei" w:hint="eastAsia"/>
          <w:bCs/>
          <w:lang w:val="en-GB"/>
        </w:rPr>
        <w:t>委员会敦促缔约国与委员会合作，就其意见采取后续行动，予以落实，并提供在这方面所采取措施的资料</w:t>
      </w:r>
      <w:r w:rsidR="00941719">
        <w:rPr>
          <w:rFonts w:eastAsia="SimHei" w:hint="eastAsia"/>
          <w:bCs/>
          <w:lang w:val="en-GB"/>
        </w:rPr>
        <w:t>。</w:t>
      </w:r>
    </w:p>
    <w:p w:rsidR="00B822C8" w:rsidRPr="00B822C8" w:rsidRDefault="00B822C8" w:rsidP="00217911">
      <w:pPr>
        <w:pStyle w:val="SingleTxtGC"/>
        <w:rPr>
          <w:rFonts w:hint="eastAsia"/>
          <w:lang w:val="en-GB"/>
        </w:rPr>
      </w:pPr>
      <w:r w:rsidRPr="00B822C8">
        <w:rPr>
          <w:lang w:val="en-GB"/>
        </w:rPr>
        <w:t>7</w:t>
      </w:r>
      <w:r w:rsidR="00217911">
        <w:rPr>
          <w:lang w:val="en-GB"/>
        </w:rPr>
        <w:t xml:space="preserve">.  </w:t>
      </w:r>
      <w:r w:rsidRPr="00B822C8">
        <w:rPr>
          <w:lang w:val="en-GB"/>
        </w:rPr>
        <w:t>委员会遗憾的是，关于监察专员办公室的法律没有提供必要的保障，确保其独立性，监察专员办公室没有适当的任务授权处理人权问题</w:t>
      </w:r>
      <w:r w:rsidRPr="00B822C8">
        <w:rPr>
          <w:lang w:val="en-GB"/>
        </w:rPr>
        <w:t>(</w:t>
      </w:r>
      <w:r w:rsidRPr="00B822C8">
        <w:rPr>
          <w:rFonts w:hint="eastAsia"/>
          <w:lang w:val="en-GB"/>
        </w:rPr>
        <w:t>第二条</w:t>
      </w:r>
      <w:r w:rsidRPr="00B822C8">
        <w:rPr>
          <w:lang w:val="en-GB"/>
        </w:rPr>
        <w:t>)</w:t>
      </w:r>
      <w:r w:rsidRPr="00B822C8">
        <w:rPr>
          <w:rFonts w:hint="eastAsia"/>
          <w:lang w:val="en-GB"/>
        </w:rPr>
        <w:t>。</w:t>
      </w:r>
    </w:p>
    <w:p w:rsidR="00B822C8" w:rsidRPr="00217911" w:rsidRDefault="00B822C8" w:rsidP="00217911">
      <w:pPr>
        <w:pStyle w:val="SingleTxtGC"/>
        <w:rPr>
          <w:rFonts w:eastAsia="SimHei"/>
          <w:bCs/>
          <w:lang w:val="en-GB"/>
        </w:rPr>
      </w:pPr>
      <w:r w:rsidRPr="00217911">
        <w:rPr>
          <w:rFonts w:eastAsia="SimHei" w:hint="eastAsia"/>
          <w:bCs/>
          <w:lang w:val="en-GB"/>
        </w:rPr>
        <w:t>缔约国应当修订《监察专员法》，确保其符合《巴黎原则》</w:t>
      </w:r>
      <w:r w:rsidR="00217911" w:rsidRPr="00217911">
        <w:rPr>
          <w:rFonts w:eastAsia="SimHei" w:hint="eastAsia"/>
          <w:bCs/>
          <w:lang w:val="en-GB"/>
        </w:rPr>
        <w:t>(</w:t>
      </w:r>
      <w:r w:rsidRPr="00217911">
        <w:rPr>
          <w:rFonts w:eastAsia="SimHei" w:hint="eastAsia"/>
          <w:bCs/>
          <w:lang w:val="en-GB"/>
        </w:rPr>
        <w:t>大会第</w:t>
      </w:r>
      <w:r w:rsidRPr="00217911">
        <w:rPr>
          <w:rFonts w:eastAsia="SimHei"/>
          <w:bCs/>
          <w:lang w:val="en-GB"/>
        </w:rPr>
        <w:t>48/134</w:t>
      </w:r>
      <w:r w:rsidRPr="00217911">
        <w:rPr>
          <w:rFonts w:eastAsia="SimHei" w:hint="eastAsia"/>
          <w:bCs/>
          <w:lang w:val="en-GB"/>
        </w:rPr>
        <w:t>号决议，附件</w:t>
      </w:r>
      <w:r w:rsidRPr="00217911">
        <w:rPr>
          <w:rFonts w:eastAsia="SimHei" w:hint="eastAsia"/>
          <w:bCs/>
          <w:lang w:val="en-GB"/>
        </w:rPr>
        <w:t>)</w:t>
      </w:r>
      <w:r w:rsidRPr="00217911">
        <w:rPr>
          <w:rFonts w:eastAsia="SimHei" w:hint="eastAsia"/>
          <w:bCs/>
          <w:lang w:val="en-GB"/>
        </w:rPr>
        <w:t>，或根据这些相同的原则建立一个具有广泛人权职责的国家人权机构。</w:t>
      </w:r>
    </w:p>
    <w:p w:rsidR="00B822C8" w:rsidRPr="00B822C8" w:rsidRDefault="00B822C8" w:rsidP="00217911">
      <w:pPr>
        <w:pStyle w:val="SingleTxtGC"/>
        <w:rPr>
          <w:lang w:val="en-GB"/>
        </w:rPr>
      </w:pPr>
      <w:r w:rsidRPr="00B822C8">
        <w:rPr>
          <w:lang w:val="en-GB"/>
        </w:rPr>
        <w:t>8</w:t>
      </w:r>
      <w:r w:rsidR="00217911">
        <w:rPr>
          <w:lang w:val="en-GB"/>
        </w:rPr>
        <w:t xml:space="preserve">.  </w:t>
      </w:r>
      <w:r w:rsidRPr="00B822C8">
        <w:rPr>
          <w:rFonts w:hint="eastAsia"/>
          <w:lang w:val="en-GB"/>
        </w:rPr>
        <w:t>尽管《宪法》第</w:t>
      </w:r>
      <w:r w:rsidRPr="00B822C8">
        <w:rPr>
          <w:rFonts w:hint="eastAsia"/>
          <w:lang w:val="en-GB"/>
        </w:rPr>
        <w:t>23</w:t>
      </w:r>
      <w:r w:rsidRPr="00B822C8">
        <w:rPr>
          <w:rFonts w:hint="eastAsia"/>
          <w:lang w:val="en-GB"/>
        </w:rPr>
        <w:t>条保障平等原则，但委员会关切地注意到，缔约国没有通过一项关于平等和不歧视的一般法律。委员会对残疾人在缔约国面临的歧视表示关切，特别是有关《选举法》第</w:t>
      </w:r>
      <w:r w:rsidRPr="00B822C8">
        <w:rPr>
          <w:rFonts w:hint="eastAsia"/>
          <w:lang w:val="en-GB"/>
        </w:rPr>
        <w:t>12</w:t>
      </w:r>
      <w:r w:rsidRPr="00B822C8">
        <w:rPr>
          <w:rFonts w:hint="eastAsia"/>
          <w:lang w:val="en-GB"/>
        </w:rPr>
        <w:t>条，该条妨碍残疾人充分行使选举权</w:t>
      </w:r>
      <w:r w:rsidRPr="00B822C8">
        <w:rPr>
          <w:lang w:val="en-GB"/>
        </w:rPr>
        <w:t>(</w:t>
      </w:r>
      <w:r w:rsidRPr="00B822C8">
        <w:rPr>
          <w:rFonts w:hint="eastAsia"/>
          <w:lang w:val="en-GB"/>
        </w:rPr>
        <w:t>第二、第十六和第二十五条</w:t>
      </w:r>
      <w:r w:rsidRPr="00B822C8">
        <w:rPr>
          <w:lang w:val="en-GB"/>
        </w:rPr>
        <w:t>)</w:t>
      </w:r>
      <w:r w:rsidRPr="00B822C8">
        <w:rPr>
          <w:rFonts w:hint="eastAsia"/>
          <w:lang w:val="en-GB"/>
        </w:rPr>
        <w:t>。</w:t>
      </w:r>
    </w:p>
    <w:p w:rsidR="00B822C8" w:rsidRPr="00217911" w:rsidRDefault="00B822C8" w:rsidP="00217911">
      <w:pPr>
        <w:pStyle w:val="SingleTxtGC"/>
        <w:rPr>
          <w:rFonts w:eastAsia="SimHei"/>
          <w:bCs/>
          <w:lang w:val="en-GB"/>
        </w:rPr>
      </w:pPr>
      <w:r w:rsidRPr="00217911">
        <w:rPr>
          <w:rFonts w:eastAsia="SimHei" w:hint="eastAsia"/>
          <w:bCs/>
          <w:lang w:val="en-GB"/>
        </w:rPr>
        <w:t>缔约国应考虑通过一项关于平等和不歧视的一般法律，以有效保护所有公民和生活在其领土上的所有人免遭歧视。缔约国应采取适当措施，保护残疾人免遭歧视，包括在选举权方面。缔约国还应提高公众关于残疾人权利的意识</w:t>
      </w:r>
      <w:r w:rsidR="00941719">
        <w:rPr>
          <w:rFonts w:eastAsia="SimHei" w:hint="eastAsia"/>
          <w:bCs/>
          <w:lang w:val="en-GB"/>
        </w:rPr>
        <w:t>。</w:t>
      </w:r>
    </w:p>
    <w:p w:rsidR="00B822C8" w:rsidRPr="00B822C8" w:rsidRDefault="00B822C8" w:rsidP="00217911">
      <w:pPr>
        <w:pStyle w:val="SingleTxtGC"/>
        <w:rPr>
          <w:rFonts w:hint="eastAsia"/>
          <w:lang w:val="en-GB"/>
        </w:rPr>
      </w:pPr>
      <w:r w:rsidRPr="00B822C8">
        <w:rPr>
          <w:lang w:val="en-GB"/>
        </w:rPr>
        <w:t>9</w:t>
      </w:r>
      <w:r w:rsidR="00217911">
        <w:rPr>
          <w:lang w:val="en-GB"/>
        </w:rPr>
        <w:t xml:space="preserve">.  </w:t>
      </w:r>
      <w:r w:rsidRPr="00B822C8">
        <w:rPr>
          <w:rFonts w:hint="eastAsia"/>
          <w:lang w:val="en-GB"/>
        </w:rPr>
        <w:t>委员会关切地注意到，在公共和政治事务中，妇女的代表性仍然不足，特别是在政府</w:t>
      </w:r>
      <w:r w:rsidR="00357050">
        <w:rPr>
          <w:rFonts w:hint="eastAsia"/>
          <w:lang w:val="en-GB"/>
        </w:rPr>
        <w:t>和司法部门。委员会遗憾的是，缺乏关于妇女在私营部门代表性的资料</w:t>
      </w:r>
      <w:r w:rsidRPr="00B822C8">
        <w:rPr>
          <w:lang w:val="en-GB"/>
        </w:rPr>
        <w:t>(</w:t>
      </w:r>
      <w:r w:rsidRPr="00B822C8">
        <w:rPr>
          <w:rFonts w:hint="eastAsia"/>
          <w:lang w:val="en-GB"/>
        </w:rPr>
        <w:t>第二和第三条</w:t>
      </w:r>
      <w:r w:rsidRPr="00B822C8">
        <w:rPr>
          <w:lang w:val="en-GB"/>
        </w:rPr>
        <w:t>)</w:t>
      </w:r>
      <w:r w:rsidRPr="00B822C8">
        <w:rPr>
          <w:rFonts w:hint="eastAsia"/>
          <w:lang w:val="en-GB"/>
        </w:rPr>
        <w:t>。</w:t>
      </w:r>
    </w:p>
    <w:p w:rsidR="00B822C8" w:rsidRPr="00941719" w:rsidRDefault="00B822C8" w:rsidP="00217911">
      <w:pPr>
        <w:pStyle w:val="SingleTxtGC"/>
        <w:rPr>
          <w:rFonts w:eastAsia="SimHei" w:hint="eastAsia"/>
          <w:bCs/>
          <w:lang w:val="en-GB"/>
        </w:rPr>
      </w:pPr>
      <w:r w:rsidRPr="00217911">
        <w:rPr>
          <w:rFonts w:eastAsia="SimHei" w:hint="eastAsia"/>
          <w:bCs/>
          <w:lang w:val="en-GB"/>
        </w:rPr>
        <w:t>缔约国应加强努力提高妇女在政治和公共事务方面以及在私营部门的参与性，若有必要，可采取临时特别措施执行《公约》的条款。委员会促请缔约国在其下次定期报告中纳入有关妇女在私营部门代表性的分类统计数据。</w:t>
      </w:r>
    </w:p>
    <w:p w:rsidR="00B822C8" w:rsidRPr="00B822C8" w:rsidRDefault="00B822C8" w:rsidP="00217911">
      <w:pPr>
        <w:pStyle w:val="SingleTxtGC"/>
        <w:rPr>
          <w:rFonts w:hint="eastAsia"/>
          <w:lang w:val="en-GB"/>
        </w:rPr>
      </w:pPr>
      <w:r w:rsidRPr="00B822C8">
        <w:rPr>
          <w:lang w:val="en-GB"/>
        </w:rPr>
        <w:t>10</w:t>
      </w:r>
      <w:r w:rsidR="00217911">
        <w:rPr>
          <w:lang w:val="en-GB"/>
        </w:rPr>
        <w:t xml:space="preserve">.  </w:t>
      </w:r>
      <w:r w:rsidRPr="00B822C8">
        <w:rPr>
          <w:rFonts w:hint="eastAsia"/>
          <w:lang w:val="en-GB"/>
        </w:rPr>
        <w:t>委员会注意到，</w:t>
      </w:r>
      <w:r w:rsidRPr="00B822C8">
        <w:rPr>
          <w:rFonts w:hint="eastAsia"/>
          <w:lang w:val="en-GB"/>
        </w:rPr>
        <w:t>2011</w:t>
      </w:r>
      <w:r w:rsidRPr="00B822C8">
        <w:rPr>
          <w:rFonts w:hint="eastAsia"/>
          <w:lang w:val="en-GB"/>
        </w:rPr>
        <w:t>年</w:t>
      </w:r>
      <w:r w:rsidRPr="00B822C8">
        <w:rPr>
          <w:rFonts w:hint="eastAsia"/>
          <w:lang w:val="en-GB"/>
        </w:rPr>
        <w:t>7</w:t>
      </w:r>
      <w:r w:rsidRPr="00B822C8">
        <w:rPr>
          <w:rFonts w:hint="eastAsia"/>
          <w:lang w:val="en-GB"/>
        </w:rPr>
        <w:t>月</w:t>
      </w:r>
      <w:r w:rsidRPr="00B822C8">
        <w:rPr>
          <w:rFonts w:hint="eastAsia"/>
          <w:lang w:val="en-GB"/>
        </w:rPr>
        <w:t>14</w:t>
      </w:r>
      <w:r w:rsidRPr="00B822C8">
        <w:rPr>
          <w:rFonts w:hint="eastAsia"/>
          <w:lang w:val="en-GB"/>
        </w:rPr>
        <w:t>日通过了禁止家庭暴力的第</w:t>
      </w:r>
      <w:r w:rsidRPr="00B822C8">
        <w:rPr>
          <w:lang w:val="en-GB"/>
        </w:rPr>
        <w:t>25/11</w:t>
      </w:r>
      <w:r w:rsidRPr="00B822C8">
        <w:rPr>
          <w:rFonts w:hint="eastAsia"/>
          <w:lang w:val="en-GB"/>
        </w:rPr>
        <w:t>号法，但委员会关切的是，基于性别的暴力事件在缔约国继续发生，在有些情况下甚至导致死亡。委员会还对缺乏下列统计数据表示关切：基于性别的暴力事件受害者；进行的调查；起诉和处罚；以及为受害者提供的收容所和康复服务为数不多</w:t>
      </w:r>
      <w:r w:rsidRPr="00B822C8">
        <w:rPr>
          <w:lang w:val="en-GB"/>
        </w:rPr>
        <w:t>(</w:t>
      </w:r>
      <w:r w:rsidRPr="00B822C8">
        <w:rPr>
          <w:rFonts w:hint="eastAsia"/>
          <w:lang w:val="en-GB"/>
        </w:rPr>
        <w:t>第三、第六和第七条</w:t>
      </w:r>
      <w:r w:rsidRPr="00B822C8">
        <w:rPr>
          <w:lang w:val="en-GB"/>
        </w:rPr>
        <w:t>)</w:t>
      </w:r>
      <w:r w:rsidRPr="00B822C8">
        <w:rPr>
          <w:rFonts w:hint="eastAsia"/>
          <w:lang w:val="en-GB"/>
        </w:rPr>
        <w:t>。</w:t>
      </w:r>
    </w:p>
    <w:p w:rsidR="00B822C8" w:rsidRPr="00217911" w:rsidRDefault="00B822C8" w:rsidP="008F4CDE">
      <w:pPr>
        <w:pStyle w:val="SingleTxtGC"/>
        <w:spacing w:after="160"/>
        <w:rPr>
          <w:rFonts w:eastAsia="SimHei"/>
          <w:bCs/>
          <w:lang w:val="en-GB"/>
        </w:rPr>
      </w:pPr>
      <w:r w:rsidRPr="00217911">
        <w:rPr>
          <w:rFonts w:eastAsia="SimHei" w:hint="eastAsia"/>
          <w:bCs/>
          <w:lang w:val="en-GB"/>
        </w:rPr>
        <w:t>缔约国应采取国家战略，防止和处理所有形式和表现的基于性别的暴力。在这方面，缔约国应收集数据，以便确定问题的严重程度，其根源及其对妇女的影响。缔约国还应采取措施，确保国内法院和执法官员有效地适用</w:t>
      </w:r>
      <w:r w:rsidRPr="00217911">
        <w:rPr>
          <w:rFonts w:eastAsia="SimHei" w:hint="eastAsia"/>
          <w:bCs/>
          <w:lang w:val="en-GB"/>
        </w:rPr>
        <w:t>2011</w:t>
      </w:r>
      <w:r w:rsidRPr="00217911">
        <w:rPr>
          <w:rFonts w:eastAsia="SimHei" w:hint="eastAsia"/>
          <w:bCs/>
          <w:lang w:val="en-GB"/>
        </w:rPr>
        <w:t>年</w:t>
      </w:r>
      <w:r w:rsidRPr="00217911">
        <w:rPr>
          <w:rFonts w:eastAsia="SimHei" w:hint="eastAsia"/>
          <w:bCs/>
          <w:lang w:val="en-GB"/>
        </w:rPr>
        <w:t>7</w:t>
      </w:r>
      <w:r w:rsidRPr="00217911">
        <w:rPr>
          <w:rFonts w:eastAsia="SimHei" w:hint="eastAsia"/>
          <w:bCs/>
          <w:lang w:val="en-GB"/>
        </w:rPr>
        <w:t>月</w:t>
      </w:r>
      <w:r w:rsidRPr="00217911">
        <w:rPr>
          <w:rFonts w:eastAsia="SimHei" w:hint="eastAsia"/>
          <w:bCs/>
          <w:lang w:val="en-GB"/>
        </w:rPr>
        <w:t>14</w:t>
      </w:r>
      <w:r w:rsidRPr="00217911">
        <w:rPr>
          <w:rFonts w:eastAsia="SimHei" w:hint="eastAsia"/>
          <w:bCs/>
          <w:lang w:val="en-GB"/>
        </w:rPr>
        <w:t>日关于禁止家庭暴力的第</w:t>
      </w:r>
      <w:r w:rsidRPr="00217911">
        <w:rPr>
          <w:rFonts w:eastAsia="SimHei" w:hint="eastAsia"/>
          <w:bCs/>
          <w:lang w:val="en-GB"/>
        </w:rPr>
        <w:t>25/11</w:t>
      </w:r>
      <w:r w:rsidRPr="00217911">
        <w:rPr>
          <w:rFonts w:eastAsia="SimHei" w:hint="eastAsia"/>
          <w:bCs/>
          <w:lang w:val="en-GB"/>
        </w:rPr>
        <w:t>号法。缔约国还应确保家庭暴力案件得到彻底调查，确保起诉肇事者，如果定罪，则予以相应惩处；并确保受害者得到适当赔偿。而且，缔约国应当加强其保护和预防措施，特别是增加收容所数目，并为受害者提供康复服务。缔约国应当在公众中就家庭暴力及其对妇女和女童的不利影响问题开展提高意识运动。</w:t>
      </w:r>
    </w:p>
    <w:p w:rsidR="00B822C8" w:rsidRPr="00B822C8" w:rsidRDefault="00B822C8" w:rsidP="008F4CDE">
      <w:pPr>
        <w:pStyle w:val="SingleTxtGC"/>
        <w:spacing w:after="160"/>
        <w:rPr>
          <w:rFonts w:hint="eastAsia"/>
          <w:bCs/>
          <w:lang w:val="en-GB"/>
        </w:rPr>
      </w:pPr>
      <w:r w:rsidRPr="00B822C8">
        <w:rPr>
          <w:lang w:val="en-GB"/>
        </w:rPr>
        <w:t>11</w:t>
      </w:r>
      <w:r w:rsidR="00217911">
        <w:rPr>
          <w:lang w:val="en-GB"/>
        </w:rPr>
        <w:t xml:space="preserve">.  </w:t>
      </w:r>
      <w:r w:rsidRPr="00B822C8">
        <w:rPr>
          <w:rFonts w:hint="eastAsia"/>
          <w:lang w:val="en-GB"/>
        </w:rPr>
        <w:t>委员会关切的是，缔约国仍然存在</w:t>
      </w:r>
      <w:r w:rsidRPr="00B822C8">
        <w:rPr>
          <w:lang w:val="en-GB"/>
        </w:rPr>
        <w:t>一夫多妻</w:t>
      </w:r>
      <w:r w:rsidRPr="00B822C8">
        <w:rPr>
          <w:rFonts w:hint="eastAsia"/>
          <w:lang w:val="en-GB"/>
        </w:rPr>
        <w:t>的习俗，并对缺乏关于这一习俗及其对妇女的影响的统计数据表示遗憾。委员会还关切地注意到，尽管法定最低结婚年龄为</w:t>
      </w:r>
      <w:r w:rsidRPr="00B822C8">
        <w:rPr>
          <w:rFonts w:hint="eastAsia"/>
          <w:lang w:val="en-GB"/>
        </w:rPr>
        <w:t>18</w:t>
      </w:r>
      <w:r w:rsidRPr="00B822C8">
        <w:rPr>
          <w:rFonts w:hint="eastAsia"/>
          <w:lang w:val="en-GB"/>
        </w:rPr>
        <w:t>岁，但是，</w:t>
      </w:r>
      <w:r w:rsidRPr="00B822C8">
        <w:rPr>
          <w:rFonts w:hint="eastAsia"/>
          <w:lang w:val="en-GB"/>
        </w:rPr>
        <w:t>12</w:t>
      </w:r>
      <w:r w:rsidRPr="00B822C8">
        <w:rPr>
          <w:rFonts w:hint="eastAsia"/>
          <w:lang w:val="en-GB"/>
        </w:rPr>
        <w:t>至</w:t>
      </w:r>
      <w:r w:rsidRPr="00B822C8">
        <w:rPr>
          <w:rFonts w:hint="eastAsia"/>
          <w:lang w:val="en-GB"/>
        </w:rPr>
        <w:t>14</w:t>
      </w:r>
      <w:r w:rsidRPr="00B822C8">
        <w:rPr>
          <w:rFonts w:hint="eastAsia"/>
          <w:lang w:val="en-GB"/>
        </w:rPr>
        <w:t>岁的安哥拉儿童事实婚姻的百分比相当高，特别是在</w:t>
      </w:r>
      <w:r w:rsidRPr="00B822C8">
        <w:rPr>
          <w:rFonts w:hint="eastAsia"/>
          <w:bCs/>
          <w:lang w:val="en-GB"/>
        </w:rPr>
        <w:t>南隆达、莫希科、万博、比耶、马兰热省和其他农村地区。委员会遗憾</w:t>
      </w:r>
      <w:r w:rsidR="00357050">
        <w:rPr>
          <w:rFonts w:hint="eastAsia"/>
          <w:bCs/>
          <w:lang w:val="en-GB"/>
        </w:rPr>
        <w:t>的是，缺乏关于缔约国采取来反对此类早婚的主动行动具体成果的资料</w:t>
      </w:r>
      <w:r w:rsidRPr="00B822C8">
        <w:rPr>
          <w:bCs/>
          <w:lang w:val="en-GB"/>
        </w:rPr>
        <w:t>(</w:t>
      </w:r>
      <w:r w:rsidRPr="00B822C8">
        <w:rPr>
          <w:rFonts w:hint="eastAsia"/>
          <w:bCs/>
          <w:lang w:val="en-GB"/>
        </w:rPr>
        <w:t>第二、第三、第二十四和第二十六条</w:t>
      </w:r>
      <w:r w:rsidRPr="00B822C8">
        <w:rPr>
          <w:bCs/>
          <w:lang w:val="en-GB"/>
        </w:rPr>
        <w:t>)</w:t>
      </w:r>
      <w:r w:rsidRPr="00B822C8">
        <w:rPr>
          <w:rFonts w:hint="eastAsia"/>
          <w:bCs/>
          <w:lang w:val="en-GB"/>
        </w:rPr>
        <w:t>。</w:t>
      </w:r>
    </w:p>
    <w:p w:rsidR="00B822C8" w:rsidRPr="00217911" w:rsidRDefault="00B822C8" w:rsidP="008F4CDE">
      <w:pPr>
        <w:pStyle w:val="SingleTxtGC"/>
        <w:spacing w:after="160"/>
        <w:rPr>
          <w:rFonts w:eastAsia="SimHei"/>
          <w:bCs/>
          <w:lang w:val="en-GB"/>
        </w:rPr>
      </w:pPr>
      <w:r w:rsidRPr="00217911">
        <w:rPr>
          <w:rFonts w:eastAsia="SimHei" w:hint="eastAsia"/>
          <w:bCs/>
          <w:lang w:val="en-GB"/>
        </w:rPr>
        <w:t>缔约国应采取适当措施，确保其立法有效禁止一夫多妻，并得到有效执行，在公众中就禁止一夫多妻及其不利影响开展宣传运动，特别是在妇女中和在农村地区。缔约国还应采取具体措施，确保适用禁止早婚的法律，确保所有婚姻都得到登记。缔约国应进一步强化有关反对早婚的措施，加强各省现有的机制，实施以早婚的后果为重点的社区宣传战略。缔约国还应收集关于一夫多妻和早婚方面的数据，并通过其定期报告向委员会提供</w:t>
      </w:r>
      <w:r w:rsidR="00941719">
        <w:rPr>
          <w:rFonts w:eastAsia="SimHei" w:hint="eastAsia"/>
          <w:bCs/>
          <w:lang w:val="en-GB"/>
        </w:rPr>
        <w:t>。</w:t>
      </w:r>
    </w:p>
    <w:p w:rsidR="00B822C8" w:rsidRPr="00B822C8" w:rsidRDefault="00B822C8" w:rsidP="008F4CDE">
      <w:pPr>
        <w:pStyle w:val="SingleTxtGC"/>
        <w:spacing w:after="160"/>
        <w:rPr>
          <w:lang w:val="en-GB"/>
        </w:rPr>
      </w:pPr>
      <w:r w:rsidRPr="00B822C8">
        <w:rPr>
          <w:lang w:val="en-GB"/>
        </w:rPr>
        <w:t>12</w:t>
      </w:r>
      <w:r w:rsidR="00217911">
        <w:rPr>
          <w:lang w:val="en-GB"/>
        </w:rPr>
        <w:t xml:space="preserve">.  </w:t>
      </w:r>
      <w:r w:rsidRPr="00B822C8">
        <w:rPr>
          <w:rFonts w:hint="eastAsia"/>
          <w:lang w:val="en-GB"/>
        </w:rPr>
        <w:t>委员会注意到缔约国在不扩散小武器方面所采取措施的资料，但委员会关切的是，缔约国尚未成功地收缴内战结束以来仍然为人们非法持有的所有小武器。委员会遗憾的是，缔约国尚未提供统计数据，说明：涉及小武器的犯罪数字；进行的调查；提出的起诉；对责任人的处罚，和为保护民众免因小武器而不安全而采取的措施。委员</w:t>
      </w:r>
      <w:r w:rsidR="00357050">
        <w:rPr>
          <w:rFonts w:hint="eastAsia"/>
          <w:lang w:val="en-GB"/>
        </w:rPr>
        <w:t>会还关切的是，在缔约国的领土上，地雷继续存在，继续造成人员伤亡</w:t>
      </w:r>
      <w:r w:rsidRPr="00B822C8">
        <w:rPr>
          <w:lang w:val="en-GB"/>
        </w:rPr>
        <w:t>(</w:t>
      </w:r>
      <w:r w:rsidRPr="00B822C8">
        <w:rPr>
          <w:rFonts w:hint="eastAsia"/>
          <w:lang w:val="en-GB"/>
        </w:rPr>
        <w:t>第六条</w:t>
      </w:r>
      <w:r w:rsidRPr="00B822C8">
        <w:rPr>
          <w:lang w:val="en-GB"/>
        </w:rPr>
        <w:t>)</w:t>
      </w:r>
      <w:r w:rsidRPr="00B822C8">
        <w:rPr>
          <w:rFonts w:hint="eastAsia"/>
          <w:lang w:val="en-GB"/>
        </w:rPr>
        <w:t>。</w:t>
      </w:r>
    </w:p>
    <w:p w:rsidR="00B822C8" w:rsidRPr="00217911" w:rsidRDefault="00B822C8" w:rsidP="008F4CDE">
      <w:pPr>
        <w:pStyle w:val="SingleTxtGC"/>
        <w:spacing w:after="160"/>
        <w:rPr>
          <w:rFonts w:eastAsia="SimHei"/>
          <w:bCs/>
          <w:lang w:val="en-GB"/>
        </w:rPr>
      </w:pPr>
      <w:r w:rsidRPr="00217911">
        <w:rPr>
          <w:rFonts w:eastAsia="SimHei" w:hint="eastAsia"/>
          <w:bCs/>
          <w:lang w:val="en-GB"/>
        </w:rPr>
        <w:t>缔约国应当加强措施，收缴民众持有的小武器，降低该领土的不安全度。缔约国还应当考虑加强立法，打击非法持有和使用小武器。缔约国应当继续并加强其排雷努力</w:t>
      </w:r>
      <w:r w:rsidR="00941719">
        <w:rPr>
          <w:rFonts w:eastAsia="SimHei" w:hint="eastAsia"/>
          <w:bCs/>
          <w:lang w:val="en-GB"/>
        </w:rPr>
        <w:t>。</w:t>
      </w:r>
    </w:p>
    <w:p w:rsidR="00B822C8" w:rsidRPr="00B822C8" w:rsidRDefault="00B822C8" w:rsidP="008F4CDE">
      <w:pPr>
        <w:pStyle w:val="SingleTxtGC"/>
        <w:spacing w:after="160"/>
        <w:rPr>
          <w:rFonts w:hint="eastAsia"/>
          <w:lang w:val="en-GB"/>
        </w:rPr>
      </w:pPr>
      <w:r w:rsidRPr="00B822C8">
        <w:rPr>
          <w:lang w:val="en-GB"/>
        </w:rPr>
        <w:t>13</w:t>
      </w:r>
      <w:r w:rsidR="00217911">
        <w:rPr>
          <w:lang w:val="en-GB"/>
        </w:rPr>
        <w:t xml:space="preserve">.  </w:t>
      </w:r>
      <w:r w:rsidRPr="00B822C8">
        <w:rPr>
          <w:rFonts w:hint="eastAsia"/>
          <w:lang w:val="en-GB"/>
        </w:rPr>
        <w:t>委员会对《刑法》第</w:t>
      </w:r>
      <w:r w:rsidRPr="00B822C8">
        <w:rPr>
          <w:rFonts w:hint="eastAsia"/>
          <w:lang w:val="en-GB"/>
        </w:rPr>
        <w:t>358</w:t>
      </w:r>
      <w:r w:rsidRPr="00B822C8">
        <w:rPr>
          <w:rFonts w:hint="eastAsia"/>
          <w:lang w:val="en-GB"/>
        </w:rPr>
        <w:t>条表示关切，该条将堕胎列为刑事罪，一些有限的情况除外，包括在危及母亲生命之时，</w:t>
      </w:r>
      <w:r w:rsidRPr="00B822C8">
        <w:rPr>
          <w:lang w:val="en-GB"/>
        </w:rPr>
        <w:t>这迫使怀孕妇女寻求秘密堕胎而危及其健康和生命</w:t>
      </w:r>
      <w:r w:rsidRPr="00B822C8">
        <w:rPr>
          <w:lang w:val="en-GB"/>
        </w:rPr>
        <w:t>(</w:t>
      </w:r>
      <w:r w:rsidRPr="00B822C8">
        <w:rPr>
          <w:rFonts w:hint="eastAsia"/>
          <w:lang w:val="en-GB"/>
        </w:rPr>
        <w:t>第三和第六条</w:t>
      </w:r>
      <w:r w:rsidRPr="00B822C8">
        <w:rPr>
          <w:lang w:val="en-GB"/>
        </w:rPr>
        <w:t>)</w:t>
      </w:r>
      <w:r w:rsidRPr="00B822C8">
        <w:rPr>
          <w:rFonts w:hint="eastAsia"/>
          <w:lang w:val="en-GB"/>
        </w:rPr>
        <w:t>。</w:t>
      </w:r>
    </w:p>
    <w:p w:rsidR="00B822C8" w:rsidRPr="00217911" w:rsidRDefault="00B822C8" w:rsidP="008F4CDE">
      <w:pPr>
        <w:pStyle w:val="SingleTxtGC"/>
        <w:spacing w:after="160"/>
        <w:rPr>
          <w:rFonts w:eastAsia="SimHei" w:hint="eastAsia"/>
          <w:bCs/>
          <w:lang w:val="en-GB"/>
        </w:rPr>
      </w:pPr>
      <w:r w:rsidRPr="00217911">
        <w:rPr>
          <w:rFonts w:eastAsia="SimHei" w:hint="eastAsia"/>
          <w:bCs/>
          <w:lang w:val="en-GB"/>
        </w:rPr>
        <w:t>委员会建议缔约国审查其关于堕胎的法律，规定由于治疗的原因以及在强奸或乱伦造成怀孕的情况下普遍禁止堕胎可有例外。缔约国应该确保所有妇女和少女都能得到生殖卫生服务。此外，缔约国还应增设教育和提高认识的课程，无论是正规的</w:t>
      </w:r>
      <w:r w:rsidRPr="00217911">
        <w:rPr>
          <w:rFonts w:eastAsia="SimHei" w:hint="eastAsia"/>
          <w:bCs/>
          <w:lang w:val="en-GB"/>
        </w:rPr>
        <w:t>(</w:t>
      </w:r>
      <w:r w:rsidRPr="00217911">
        <w:rPr>
          <w:rFonts w:eastAsia="SimHei" w:hint="eastAsia"/>
          <w:bCs/>
          <w:lang w:val="en-GB"/>
        </w:rPr>
        <w:t>学校和学院</w:t>
      </w:r>
      <w:r w:rsidRPr="00217911">
        <w:rPr>
          <w:rFonts w:eastAsia="SimHei" w:hint="eastAsia"/>
          <w:bCs/>
          <w:lang w:val="en-GB"/>
        </w:rPr>
        <w:t>)</w:t>
      </w:r>
      <w:r w:rsidRPr="00217911">
        <w:rPr>
          <w:rFonts w:eastAsia="SimHei" w:hint="eastAsia"/>
          <w:bCs/>
          <w:lang w:val="en-GB"/>
        </w:rPr>
        <w:t>还是非正规的</w:t>
      </w:r>
      <w:r w:rsidRPr="00217911">
        <w:rPr>
          <w:rFonts w:eastAsia="SimHei" w:hint="eastAsia"/>
          <w:bCs/>
          <w:lang w:val="en-GB"/>
        </w:rPr>
        <w:t>(</w:t>
      </w:r>
      <w:r w:rsidRPr="00217911">
        <w:rPr>
          <w:rFonts w:eastAsia="SimHei" w:hint="eastAsia"/>
          <w:bCs/>
          <w:lang w:val="en-GB"/>
        </w:rPr>
        <w:t>大众媒体</w:t>
      </w:r>
      <w:r w:rsidRPr="00217911">
        <w:rPr>
          <w:rFonts w:eastAsia="SimHei" w:hint="eastAsia"/>
          <w:bCs/>
          <w:lang w:val="en-GB"/>
        </w:rPr>
        <w:t>)</w:t>
      </w:r>
      <w:r w:rsidRPr="00217911">
        <w:rPr>
          <w:rFonts w:eastAsia="SimHei" w:hint="eastAsia"/>
          <w:bCs/>
          <w:lang w:val="en-GB"/>
        </w:rPr>
        <w:t>渠道均设置关于使用避孕药具的重要性以及生殖卫生权的课程。</w:t>
      </w:r>
    </w:p>
    <w:p w:rsidR="00B822C8" w:rsidRPr="00B822C8" w:rsidRDefault="00B822C8" w:rsidP="00217911">
      <w:pPr>
        <w:pStyle w:val="SingleTxtGC"/>
        <w:rPr>
          <w:rFonts w:hint="eastAsia"/>
          <w:lang w:val="en-GB"/>
        </w:rPr>
      </w:pPr>
      <w:r w:rsidRPr="00B822C8">
        <w:rPr>
          <w:lang w:val="en-GB"/>
        </w:rPr>
        <w:t>14</w:t>
      </w:r>
      <w:r w:rsidR="00217911">
        <w:rPr>
          <w:lang w:val="en-GB"/>
        </w:rPr>
        <w:t xml:space="preserve">.  </w:t>
      </w:r>
      <w:r w:rsidRPr="00B822C8">
        <w:rPr>
          <w:rFonts w:hint="eastAsia"/>
          <w:lang w:val="en-GB"/>
        </w:rPr>
        <w:t>委员会关切的是，有报告说，缔约国安全部队任意杀人，实施法外处决，特别是</w:t>
      </w:r>
      <w:r w:rsidRPr="00B822C8">
        <w:rPr>
          <w:rFonts w:hint="eastAsia"/>
          <w:lang w:val="en-GB"/>
        </w:rPr>
        <w:t>2010</w:t>
      </w:r>
      <w:r w:rsidRPr="00B822C8">
        <w:rPr>
          <w:rFonts w:hint="eastAsia"/>
          <w:lang w:val="en-GB"/>
        </w:rPr>
        <w:t>年在</w:t>
      </w:r>
      <w:r w:rsidRPr="00B822C8">
        <w:rPr>
          <w:lang w:val="en-GB"/>
        </w:rPr>
        <w:t>万博省发生的事件，以及</w:t>
      </w:r>
      <w:r w:rsidRPr="00B822C8">
        <w:rPr>
          <w:lang w:val="en-GB"/>
        </w:rPr>
        <w:t>2010</w:t>
      </w:r>
      <w:r w:rsidRPr="00B822C8">
        <w:rPr>
          <w:lang w:val="en-GB"/>
        </w:rPr>
        <w:t>年在</w:t>
      </w:r>
      <w:r w:rsidRPr="00B822C8">
        <w:rPr>
          <w:rFonts w:hint="eastAsia"/>
          <w:lang w:val="en-GB"/>
        </w:rPr>
        <w:t>卡宾达飞地针对解放阵线的反叛乱行动期间发生的事件。委员会还对</w:t>
      </w:r>
      <w:r w:rsidRPr="00B822C8">
        <w:rPr>
          <w:rFonts w:hint="eastAsia"/>
          <w:lang w:val="en-GB"/>
        </w:rPr>
        <w:t>2011</w:t>
      </w:r>
      <w:r w:rsidRPr="00B822C8">
        <w:rPr>
          <w:rFonts w:hint="eastAsia"/>
          <w:lang w:val="en-GB"/>
        </w:rPr>
        <w:t>和</w:t>
      </w:r>
      <w:r w:rsidRPr="00B822C8">
        <w:rPr>
          <w:rFonts w:hint="eastAsia"/>
          <w:lang w:val="en-GB"/>
        </w:rPr>
        <w:t>2012</w:t>
      </w:r>
      <w:r w:rsidRPr="00B822C8">
        <w:rPr>
          <w:rFonts w:hint="eastAsia"/>
          <w:lang w:val="en-GB"/>
        </w:rPr>
        <w:t>年期间隆达发生的抗议者失踪案的报告表示关切。委员会还关切的是，缺乏具体和全面的资料，说明对责任人进行调查、起诉、定罪和处罚的情况，以及报告的涉及此种侵犯人权事项的安全部队有罪不罚的问题</w:t>
      </w:r>
      <w:r w:rsidRPr="00B822C8">
        <w:rPr>
          <w:lang w:val="en-GB"/>
        </w:rPr>
        <w:t>(</w:t>
      </w:r>
      <w:r w:rsidRPr="00B822C8">
        <w:rPr>
          <w:rFonts w:hint="eastAsia"/>
          <w:lang w:val="en-GB"/>
        </w:rPr>
        <w:t>第六条</w:t>
      </w:r>
      <w:r w:rsidRPr="00B822C8">
        <w:rPr>
          <w:lang w:val="en-GB"/>
        </w:rPr>
        <w:t>)</w:t>
      </w:r>
      <w:r w:rsidRPr="00B822C8">
        <w:rPr>
          <w:rFonts w:hint="eastAsia"/>
          <w:lang w:val="en-GB"/>
        </w:rPr>
        <w:t>。</w:t>
      </w:r>
    </w:p>
    <w:p w:rsidR="00B822C8" w:rsidRPr="00217911" w:rsidRDefault="00B822C8" w:rsidP="00217911">
      <w:pPr>
        <w:pStyle w:val="SingleTxtGC"/>
        <w:rPr>
          <w:rFonts w:eastAsia="SimHei"/>
          <w:bCs/>
          <w:lang w:val="en-GB"/>
        </w:rPr>
      </w:pPr>
      <w:r w:rsidRPr="00217911">
        <w:rPr>
          <w:rFonts w:eastAsia="SimHei" w:hint="eastAsia"/>
          <w:bCs/>
          <w:lang w:val="en-GB"/>
        </w:rPr>
        <w:t>缔约国应当采取实际步骤，结束其领土内涉及任意杀人和妨碍杀人及失踪问题的保安部队有罪不罚的现象，并应采取适当措施，防止发生此类事件。缔约国应当系统和有效地调查、起诉责任人，如果定罪，予以处罚，为受害者及其家属提供充分赔偿，并向委员会如实通报。缔约国应扩大并加强针对安全部队的人权培训方案</w:t>
      </w:r>
      <w:r w:rsidRPr="00217911">
        <w:rPr>
          <w:rFonts w:eastAsia="SimHei" w:hint="eastAsia"/>
          <w:bCs/>
          <w:lang w:val="en-GB"/>
        </w:rPr>
        <w:t>--</w:t>
      </w:r>
      <w:r w:rsidRPr="00217911">
        <w:rPr>
          <w:rFonts w:eastAsia="SimHei" w:hint="eastAsia"/>
          <w:bCs/>
          <w:lang w:val="en-GB"/>
        </w:rPr>
        <w:t>特别是有关《公约》的培训方案。</w:t>
      </w:r>
    </w:p>
    <w:p w:rsidR="00B822C8" w:rsidRPr="00B822C8" w:rsidRDefault="00B822C8" w:rsidP="00217911">
      <w:pPr>
        <w:pStyle w:val="SingleTxtGC"/>
        <w:rPr>
          <w:rFonts w:hint="eastAsia"/>
          <w:lang w:val="en-GB"/>
        </w:rPr>
      </w:pPr>
      <w:r w:rsidRPr="00B822C8">
        <w:rPr>
          <w:lang w:val="en-GB"/>
        </w:rPr>
        <w:t>15</w:t>
      </w:r>
      <w:r w:rsidR="00217911">
        <w:rPr>
          <w:lang w:val="en-GB"/>
        </w:rPr>
        <w:t xml:space="preserve">.  </w:t>
      </w:r>
      <w:r w:rsidRPr="00B822C8">
        <w:rPr>
          <w:lang w:val="en-GB"/>
        </w:rPr>
        <w:t>委员会关切的是，《刑法》中没有酷刑的定义，这可能导致对酷刑罪压制不力。委员会还关切的是，有报告说，警察或安全部队在逮捕期间、在警察局、在询问期间以及在其他拘留场所实施酷刑和虐待或过度使用武力。委员会还关切的是，没有独立的申诉主管部门处理此类申诉，此类申诉目前仅由警方调查员处理</w:t>
      </w:r>
      <w:r w:rsidRPr="00B822C8">
        <w:rPr>
          <w:lang w:val="en-GB"/>
        </w:rPr>
        <w:t>(</w:t>
      </w:r>
      <w:r w:rsidRPr="00B822C8">
        <w:rPr>
          <w:rFonts w:hint="eastAsia"/>
          <w:lang w:val="en-GB"/>
        </w:rPr>
        <w:t>第七和第十条</w:t>
      </w:r>
      <w:r w:rsidRPr="00B822C8">
        <w:rPr>
          <w:lang w:val="en-GB"/>
        </w:rPr>
        <w:t>)</w:t>
      </w:r>
      <w:r w:rsidRPr="00B822C8">
        <w:rPr>
          <w:rFonts w:hint="eastAsia"/>
          <w:lang w:val="en-GB"/>
        </w:rPr>
        <w:t>。</w:t>
      </w:r>
    </w:p>
    <w:p w:rsidR="00B822C8" w:rsidRPr="00217911" w:rsidRDefault="00B822C8" w:rsidP="00217911">
      <w:pPr>
        <w:pStyle w:val="SingleTxtGC"/>
        <w:rPr>
          <w:rFonts w:eastAsia="SimHei" w:hint="eastAsia"/>
          <w:bCs/>
          <w:lang w:val="en-GB"/>
        </w:rPr>
      </w:pPr>
      <w:r w:rsidRPr="00217911">
        <w:rPr>
          <w:rFonts w:eastAsia="SimHei" w:hint="eastAsia"/>
          <w:bCs/>
          <w:lang w:val="en-GB"/>
        </w:rPr>
        <w:t>缔约国应当通过关于酷刑的定义，并在《刑法》中明确禁止酷刑。缔约国还应当确保由独立的主管部门调查指称的警官和安全部队的不当行为。缔约国还应当确保执法人员得到有关防止和调查酷刑和虐待的培训，在执法人员的所有培训方案中纳入关于《酷刑和其他残忍、不人道或有辱人格的待遇或处罚的有效调查和文件记录手册》</w:t>
      </w:r>
      <w:r w:rsidRPr="00217911">
        <w:rPr>
          <w:rFonts w:eastAsia="SimHei" w:hint="eastAsia"/>
          <w:bCs/>
          <w:lang w:val="en-GB"/>
        </w:rPr>
        <w:t>(</w:t>
      </w:r>
      <w:r w:rsidRPr="00217911">
        <w:rPr>
          <w:rFonts w:eastAsia="SimHei" w:hint="eastAsia"/>
          <w:bCs/>
          <w:lang w:val="en-GB"/>
        </w:rPr>
        <w:t>《伊斯坦布尔议定书》</w:t>
      </w:r>
      <w:r w:rsidRPr="00217911">
        <w:rPr>
          <w:rFonts w:eastAsia="SimHei" w:hint="eastAsia"/>
          <w:bCs/>
          <w:lang w:val="en-GB"/>
        </w:rPr>
        <w:t>)</w:t>
      </w:r>
      <w:r w:rsidRPr="00217911">
        <w:rPr>
          <w:rFonts w:eastAsia="SimHei" w:hint="eastAsia"/>
          <w:bCs/>
          <w:lang w:val="en-GB"/>
        </w:rPr>
        <w:t>的内容。应当有效调查关于酷刑和虐待的指称，起诉被控肇事者，如果定罪，对其处以与罪行严重程度相应的处罚；受害者应得到充分的赔偿。</w:t>
      </w:r>
    </w:p>
    <w:p w:rsidR="00B822C8" w:rsidRPr="00B822C8" w:rsidRDefault="00B822C8" w:rsidP="00217911">
      <w:pPr>
        <w:pStyle w:val="SingleTxtGC"/>
        <w:rPr>
          <w:rFonts w:hint="eastAsia"/>
          <w:lang w:val="en-GB"/>
        </w:rPr>
      </w:pPr>
      <w:r w:rsidRPr="00B822C8">
        <w:rPr>
          <w:lang w:val="en-GB"/>
        </w:rPr>
        <w:t>16</w:t>
      </w:r>
      <w:r w:rsidR="00217911">
        <w:rPr>
          <w:lang w:val="en-GB"/>
        </w:rPr>
        <w:t xml:space="preserve">.  </w:t>
      </w:r>
      <w:r w:rsidRPr="00B822C8">
        <w:rPr>
          <w:rFonts w:hint="eastAsia"/>
          <w:lang w:val="en-GB"/>
        </w:rPr>
        <w:t>委员会关切的是，有报告称，在无证安哥拉移民被驱逐出缔约国时，警察和安全部队对其施以酷刑、虐待和侵犯其人权，包括性暴力。委员会还关切的是，有报告称，此种侵犯人权事项没有得到有效调查，相关责任人没有受到处罚，受害者没有得到赔偿。委员会进一步关切的是，有报告说，无证移民可能被拘留，且无法诉诸法庭以断定拘留的合法性。而且，委员会还关切的是，缔约国已停止对寻求庇护者的登记程序，他们可能因此受到驱回的威胁</w:t>
      </w:r>
      <w:r w:rsidRPr="00B822C8">
        <w:rPr>
          <w:lang w:val="en-GB"/>
        </w:rPr>
        <w:t>(</w:t>
      </w:r>
      <w:r w:rsidRPr="00B822C8">
        <w:rPr>
          <w:rFonts w:hint="eastAsia"/>
          <w:lang w:val="en-GB"/>
        </w:rPr>
        <w:t>第七、第九和第十三条</w:t>
      </w:r>
      <w:r w:rsidRPr="00B822C8">
        <w:rPr>
          <w:lang w:val="en-GB"/>
        </w:rPr>
        <w:t>)</w:t>
      </w:r>
      <w:r w:rsidRPr="00B822C8">
        <w:rPr>
          <w:rFonts w:hint="eastAsia"/>
          <w:lang w:val="en-GB"/>
        </w:rPr>
        <w:t>。</w:t>
      </w:r>
    </w:p>
    <w:p w:rsidR="00B822C8" w:rsidRPr="00217911" w:rsidRDefault="00B822C8" w:rsidP="00217911">
      <w:pPr>
        <w:pStyle w:val="SingleTxtGC"/>
        <w:rPr>
          <w:rFonts w:eastAsia="SimHei" w:hint="eastAsia"/>
          <w:bCs/>
          <w:lang w:val="en-GB"/>
        </w:rPr>
      </w:pPr>
      <w:r w:rsidRPr="00217911">
        <w:rPr>
          <w:rFonts w:eastAsia="SimHei" w:hint="eastAsia"/>
          <w:bCs/>
          <w:lang w:val="en-GB"/>
        </w:rPr>
        <w:t>缔约国应采取一切适当措施，保证无证移民不致遭受警察或安全部队的虐待和侵犯人权，包括在其被驱逐期间。关于在</w:t>
      </w:r>
      <w:r w:rsidRPr="00217911">
        <w:rPr>
          <w:rFonts w:eastAsia="SimHei" w:hint="eastAsia"/>
          <w:bCs/>
          <w:lang w:val="en-GB"/>
        </w:rPr>
        <w:t>2003</w:t>
      </w:r>
      <w:r w:rsidRPr="00217911">
        <w:rPr>
          <w:rFonts w:eastAsia="SimHei" w:hint="eastAsia"/>
          <w:bCs/>
          <w:lang w:val="en-GB"/>
        </w:rPr>
        <w:t>至</w:t>
      </w:r>
      <w:r w:rsidRPr="00217911">
        <w:rPr>
          <w:rFonts w:eastAsia="SimHei" w:hint="eastAsia"/>
          <w:bCs/>
          <w:lang w:val="en-GB"/>
        </w:rPr>
        <w:t>2011</w:t>
      </w:r>
      <w:r w:rsidRPr="00217911">
        <w:rPr>
          <w:rFonts w:eastAsia="SimHei" w:hint="eastAsia"/>
          <w:bCs/>
          <w:lang w:val="en-GB"/>
        </w:rPr>
        <w:t>年期间从缔约国被驱逐的安哥拉移民的案件，缔约国应当彻底调查所有侵犯人权的案件，包括性暴力案件，起诉责任人，如果定罪，予以适当惩处，并为受害者提供充分赔偿。缔约国应当进一步确保无证移民得到保护免被驱回，如果被拘留，有权在法院提起诉讼，法院将裁定拘留是否合法。而且，缔约国应当重新确立庇护程序，并着手登记寻求庇护者。</w:t>
      </w:r>
    </w:p>
    <w:p w:rsidR="00B822C8" w:rsidRPr="00B822C8" w:rsidRDefault="00B822C8" w:rsidP="00217911">
      <w:pPr>
        <w:pStyle w:val="SingleTxtGC"/>
        <w:rPr>
          <w:rFonts w:hint="eastAsia"/>
          <w:lang w:val="en-GB"/>
        </w:rPr>
      </w:pPr>
      <w:r w:rsidRPr="00B822C8">
        <w:rPr>
          <w:lang w:val="en-GB"/>
        </w:rPr>
        <w:t>17</w:t>
      </w:r>
      <w:r w:rsidR="00217911">
        <w:rPr>
          <w:lang w:val="en-GB"/>
        </w:rPr>
        <w:t xml:space="preserve">.  </w:t>
      </w:r>
      <w:r w:rsidRPr="00B822C8">
        <w:rPr>
          <w:lang w:val="en-GB"/>
        </w:rPr>
        <w:t>委员会关切的是，缔约国仍然是贩运人口的来源国、过境国和目的地国，特别是为性剥削目的贩运妇女和女童。委员会还关切的是，没有专门法律禁止贩运人口，没有关于缔约国贩运人口的统计数据，</w:t>
      </w:r>
      <w:r w:rsidRPr="00B822C8">
        <w:rPr>
          <w:rFonts w:hint="eastAsia"/>
          <w:lang w:val="en-GB"/>
        </w:rPr>
        <w:t>以及</w:t>
      </w:r>
      <w:r w:rsidRPr="00B822C8">
        <w:rPr>
          <w:lang w:val="en-GB"/>
        </w:rPr>
        <w:t>没有缔约国所采取的打击贩运人口举措的具体成果，如儿童保护网络</w:t>
      </w:r>
      <w:r w:rsidRPr="00B822C8">
        <w:rPr>
          <w:lang w:val="en-GB"/>
        </w:rPr>
        <w:t>(</w:t>
      </w:r>
      <w:r w:rsidRPr="00B822C8">
        <w:rPr>
          <w:rFonts w:hint="eastAsia"/>
          <w:lang w:val="en-GB"/>
        </w:rPr>
        <w:t>第八和第二十四条</w:t>
      </w:r>
      <w:r w:rsidRPr="00B822C8">
        <w:rPr>
          <w:lang w:val="en-GB"/>
        </w:rPr>
        <w:t>)</w:t>
      </w:r>
      <w:r w:rsidRPr="00B822C8">
        <w:rPr>
          <w:rFonts w:hint="eastAsia"/>
          <w:lang w:val="en-GB"/>
        </w:rPr>
        <w:t>。</w:t>
      </w:r>
    </w:p>
    <w:p w:rsidR="00B822C8" w:rsidRPr="00217911" w:rsidRDefault="00B822C8" w:rsidP="00217911">
      <w:pPr>
        <w:pStyle w:val="SingleTxtGC"/>
        <w:rPr>
          <w:rFonts w:eastAsia="SimHei" w:hint="eastAsia"/>
          <w:bCs/>
          <w:lang w:val="en-GB"/>
        </w:rPr>
      </w:pPr>
      <w:r w:rsidRPr="00217911">
        <w:rPr>
          <w:rFonts w:eastAsia="SimHei" w:hint="eastAsia"/>
          <w:bCs/>
          <w:lang w:val="en-GB"/>
        </w:rPr>
        <w:t>缔约国应加强努力，有效打击贩运人口，特别是贩运妇女和女童。在法律改革方面，缔约国应当在法律中禁止贩运人口，将其列为一项具体罪行，并对所有法律官员和社会工作者进行培训。缔约国还应调查贩运人口案件，起诉责任人，如果定罪，即予以处罚，并为受害者提供赔偿和保护。缔约国应当进一步加强与邻国的合作，并考虑通过打击贩运人口国家行动计划。</w:t>
      </w:r>
    </w:p>
    <w:p w:rsidR="00B822C8" w:rsidRPr="00B822C8" w:rsidRDefault="00B822C8" w:rsidP="00217911">
      <w:pPr>
        <w:pStyle w:val="SingleTxtGC"/>
        <w:rPr>
          <w:rFonts w:hint="eastAsia"/>
        </w:rPr>
      </w:pPr>
      <w:r w:rsidRPr="00B822C8">
        <w:rPr>
          <w:lang w:val="en-GB"/>
        </w:rPr>
        <w:t>18</w:t>
      </w:r>
      <w:r w:rsidR="00217911">
        <w:rPr>
          <w:lang w:val="en-GB"/>
        </w:rPr>
        <w:t xml:space="preserve">.  </w:t>
      </w:r>
      <w:r w:rsidRPr="00B822C8">
        <w:rPr>
          <w:rFonts w:hint="eastAsia"/>
          <w:lang w:val="en-GB"/>
        </w:rPr>
        <w:t>委员会关切的是，有资料</w:t>
      </w:r>
      <w:r w:rsidR="00217911">
        <w:rPr>
          <w:rFonts w:hint="eastAsia"/>
          <w:lang w:val="en-GB"/>
        </w:rPr>
        <w:t>(</w:t>
      </w:r>
      <w:r w:rsidRPr="00B822C8">
        <w:rPr>
          <w:rFonts w:hint="eastAsia"/>
          <w:lang w:val="en-GB"/>
        </w:rPr>
        <w:t>包括来自缔约国的资料</w:t>
      </w:r>
      <w:r w:rsidR="00217911">
        <w:rPr>
          <w:rFonts w:hint="eastAsia"/>
          <w:lang w:val="en-GB"/>
        </w:rPr>
        <w:t>)</w:t>
      </w:r>
      <w:r w:rsidRPr="00B822C8">
        <w:rPr>
          <w:rFonts w:hint="eastAsia"/>
          <w:lang w:val="en-GB"/>
        </w:rPr>
        <w:t>称，缔约国警察或安全部队实施任意逮捕和拘留、单独拘禁和在军方羁押设施中拘禁，特别是针对</w:t>
      </w:r>
      <w:r w:rsidRPr="00B822C8">
        <w:rPr>
          <w:lang w:val="en-GB"/>
        </w:rPr>
        <w:t>卡宾达</w:t>
      </w:r>
      <w:r w:rsidRPr="00B822C8">
        <w:rPr>
          <w:rFonts w:hint="eastAsia"/>
          <w:lang w:val="en-GB"/>
        </w:rPr>
        <w:t>解放阵线的同情者，以及人权活动者，称其涉及危害国家安全罪</w:t>
      </w:r>
      <w:r w:rsidRPr="00B822C8">
        <w:rPr>
          <w:rFonts w:hint="eastAsia"/>
        </w:rPr>
        <w:t>。委员会还关切的是，有报告说，一些人在没有法律保障的情况下被长期拘禁，特别是由法官</w:t>
      </w:r>
      <w:r w:rsidRPr="00B822C8">
        <w:rPr>
          <w:lang w:val="en-GB"/>
        </w:rPr>
        <w:t>聆讯</w:t>
      </w:r>
      <w:r w:rsidRPr="00B822C8">
        <w:rPr>
          <w:rFonts w:hint="eastAsia"/>
          <w:lang w:val="en-GB"/>
        </w:rPr>
        <w:t>、会见律师和医生、以及有权通知家属等保障。委员会进一步关注的是，法律关于预审居留期限不明确，可能与《公约》不符</w:t>
      </w:r>
      <w:r w:rsidRPr="00B822C8">
        <w:t>(</w:t>
      </w:r>
      <w:r w:rsidRPr="00B822C8">
        <w:rPr>
          <w:rFonts w:hint="eastAsia"/>
        </w:rPr>
        <w:t>第九和第十四条</w:t>
      </w:r>
      <w:r w:rsidRPr="00B822C8">
        <w:t>)</w:t>
      </w:r>
      <w:r w:rsidRPr="00B822C8">
        <w:rPr>
          <w:rFonts w:hint="eastAsia"/>
        </w:rPr>
        <w:t>。</w:t>
      </w:r>
    </w:p>
    <w:p w:rsidR="00B822C8" w:rsidRPr="00217911" w:rsidRDefault="00B822C8" w:rsidP="00217911">
      <w:pPr>
        <w:pStyle w:val="SingleTxtGC"/>
        <w:rPr>
          <w:rFonts w:eastAsia="SimHei"/>
          <w:bCs/>
          <w:lang w:val="en-GB"/>
        </w:rPr>
      </w:pPr>
      <w:r w:rsidRPr="00217911">
        <w:rPr>
          <w:rFonts w:eastAsia="SimHei" w:hint="eastAsia"/>
          <w:bCs/>
          <w:lang w:val="en-GB"/>
        </w:rPr>
        <w:t>缔约国应采取适当措施，按照《公约》的相关规定，确保在其管辖之下的任何人均不遭受任意逮捕或拘留和单独监禁。委员会应当调查上述任意拘留案件，特别是有关卡宾达自由阵线同情者和人权活动者的案件。还应当采取一切措施，包括在目前正在修订的《刑事诉讼法》中采取措施，按照《公约》第九和第十四条</w:t>
      </w:r>
      <w:r w:rsidR="00217911" w:rsidRPr="00217911">
        <w:rPr>
          <w:rFonts w:eastAsia="SimHei" w:hint="eastAsia"/>
          <w:bCs/>
          <w:lang w:val="en-GB"/>
        </w:rPr>
        <w:t>，</w:t>
      </w:r>
      <w:r w:rsidRPr="00217911">
        <w:rPr>
          <w:rFonts w:eastAsia="SimHei" w:hint="eastAsia"/>
          <w:bCs/>
          <w:lang w:val="en-GB"/>
        </w:rPr>
        <w:t>确保被拘留者享有各项法律保障。</w:t>
      </w:r>
    </w:p>
    <w:p w:rsidR="00B822C8" w:rsidRPr="00B822C8" w:rsidRDefault="00B822C8" w:rsidP="00217911">
      <w:pPr>
        <w:pStyle w:val="SingleTxtGC"/>
        <w:rPr>
          <w:rFonts w:hint="eastAsia"/>
        </w:rPr>
      </w:pPr>
      <w:r w:rsidRPr="00B822C8">
        <w:t>19</w:t>
      </w:r>
      <w:r w:rsidR="00217911">
        <w:t xml:space="preserve">.  </w:t>
      </w:r>
      <w:r w:rsidRPr="00B822C8">
        <w:rPr>
          <w:rFonts w:hint="eastAsia"/>
        </w:rPr>
        <w:t>委员会注意到，缔约国努力减少相关拥挤状况并改善拘留条件，但委员会仍然关切的是，拘留条件不适当，拘留替代办法使用有限，如保释或假释。委员会还关切的是，在有些监狱中，未成年人与成年人分开关押并非总是得到保证。而且，委员会遗憾的是，没有关于在监狱设施中设立来接受和处理被拘留者所提出申诉的机制的资料</w:t>
      </w:r>
      <w:r w:rsidRPr="00B822C8">
        <w:t>(</w:t>
      </w:r>
      <w:r w:rsidRPr="00B822C8">
        <w:rPr>
          <w:rFonts w:hint="eastAsia"/>
        </w:rPr>
        <w:t>第十条</w:t>
      </w:r>
      <w:r w:rsidRPr="00B822C8">
        <w:t>)</w:t>
      </w:r>
      <w:r w:rsidRPr="00B822C8">
        <w:rPr>
          <w:rFonts w:hint="eastAsia"/>
        </w:rPr>
        <w:t>。</w:t>
      </w:r>
    </w:p>
    <w:p w:rsidR="00B822C8" w:rsidRPr="00217911" w:rsidRDefault="00B822C8" w:rsidP="00217911">
      <w:pPr>
        <w:pStyle w:val="SingleTxtGC"/>
        <w:rPr>
          <w:rFonts w:eastAsia="SimHei"/>
          <w:bCs/>
          <w:lang w:val="en-GB"/>
        </w:rPr>
      </w:pPr>
      <w:r w:rsidRPr="00217911">
        <w:rPr>
          <w:rFonts w:eastAsia="SimHei" w:hint="eastAsia"/>
          <w:bCs/>
          <w:lang w:val="en-GB"/>
        </w:rPr>
        <w:t>缔约国应当继续加强努力，改善拘留条件。特别是，缔约国应当采取措施，降低过分拥挤的比例，包括通过采用拘留替代办法。缔约国还应当确保未成年人与成年人分开关押的原则在拘留设施得到保证。缔约国应当进一步方便处理被拘留者有关监狱条件或虐待的申诉，并采取适当措施，调查和处罚责任人</w:t>
      </w:r>
      <w:r w:rsidR="00941719">
        <w:rPr>
          <w:rFonts w:eastAsia="SimHei" w:hint="eastAsia"/>
          <w:bCs/>
          <w:lang w:val="en-GB"/>
        </w:rPr>
        <w:t>。</w:t>
      </w:r>
    </w:p>
    <w:p w:rsidR="00B822C8" w:rsidRPr="00B822C8" w:rsidRDefault="00B822C8" w:rsidP="00217911">
      <w:pPr>
        <w:pStyle w:val="SingleTxtGC"/>
        <w:rPr>
          <w:rFonts w:hint="eastAsia"/>
        </w:rPr>
      </w:pPr>
      <w:r w:rsidRPr="00B822C8">
        <w:t>20</w:t>
      </w:r>
      <w:r w:rsidR="00217911">
        <w:t xml:space="preserve">.  </w:t>
      </w:r>
      <w:r w:rsidRPr="00B822C8">
        <w:rPr>
          <w:rFonts w:hint="eastAsia"/>
        </w:rPr>
        <w:t>委员会关切的是，有报告说，司法部门缺乏独立性和腐化，法官、律师、法庭和法院不足，所有这些都造成了诉诸司法方面的困难。委员会还关切的是，法律费用太高，因而有些公民、尤其是弱势者和生活在农村的人们可能无法诉诸司法</w:t>
      </w:r>
      <w:r w:rsidRPr="00B822C8">
        <w:t>(</w:t>
      </w:r>
      <w:r w:rsidRPr="00B822C8">
        <w:rPr>
          <w:rFonts w:hint="eastAsia"/>
        </w:rPr>
        <w:t>第十四条</w:t>
      </w:r>
      <w:r w:rsidRPr="00B822C8">
        <w:t>)</w:t>
      </w:r>
      <w:r w:rsidRPr="00B822C8">
        <w:rPr>
          <w:rFonts w:hint="eastAsia"/>
        </w:rPr>
        <w:t>。</w:t>
      </w:r>
    </w:p>
    <w:p w:rsidR="00B822C8" w:rsidRPr="00217911" w:rsidRDefault="00B822C8" w:rsidP="00217911">
      <w:pPr>
        <w:pStyle w:val="SingleTxtGC"/>
        <w:rPr>
          <w:rFonts w:eastAsia="SimHei" w:hint="eastAsia"/>
          <w:bCs/>
          <w:lang w:val="en-GB"/>
        </w:rPr>
      </w:pPr>
      <w:r w:rsidRPr="00217911">
        <w:rPr>
          <w:rFonts w:eastAsia="SimHei" w:hint="eastAsia"/>
          <w:bCs/>
          <w:lang w:val="en-GB"/>
        </w:rPr>
        <w:t>缔约国应当加强司法部门的独立性，并有效反腐。缔约国还应当增加经过训练的法官和律师的人数。鼓励缔约国执行其旨在增加</w:t>
      </w:r>
      <w:r w:rsidR="00217911" w:rsidRPr="00217911">
        <w:rPr>
          <w:rFonts w:eastAsia="SimHei" w:hint="eastAsia"/>
          <w:bCs/>
          <w:lang w:val="en-GB"/>
        </w:rPr>
        <w:t>(</w:t>
      </w:r>
      <w:r w:rsidRPr="00217911">
        <w:rPr>
          <w:rFonts w:eastAsia="SimHei" w:hint="eastAsia"/>
          <w:bCs/>
          <w:lang w:val="en-GB"/>
        </w:rPr>
        <w:t>省市</w:t>
      </w:r>
      <w:r w:rsidRPr="00217911">
        <w:rPr>
          <w:rFonts w:eastAsia="SimHei"/>
          <w:bCs/>
          <w:lang w:val="en-GB"/>
        </w:rPr>
        <w:t>)</w:t>
      </w:r>
      <w:r w:rsidRPr="00217911">
        <w:rPr>
          <w:rFonts w:eastAsia="SimHei" w:hint="eastAsia"/>
          <w:bCs/>
          <w:lang w:val="en-GB"/>
        </w:rPr>
        <w:t>法庭和法院数目的计划，以确保人人都能诉诸司法，特别是弱势者和生活在农村的人们。缔约国还应当确保在所有案件中，凡出于正义需要，均提供法律援助</w:t>
      </w:r>
      <w:r w:rsidR="00941719">
        <w:rPr>
          <w:rFonts w:eastAsia="SimHei" w:hint="eastAsia"/>
          <w:bCs/>
          <w:lang w:val="en-GB"/>
        </w:rPr>
        <w:t>。</w:t>
      </w:r>
    </w:p>
    <w:p w:rsidR="00B822C8" w:rsidRPr="00B822C8" w:rsidRDefault="00B822C8" w:rsidP="008F4CDE">
      <w:pPr>
        <w:pStyle w:val="SingleTxtGC"/>
        <w:spacing w:after="160"/>
        <w:rPr>
          <w:rFonts w:hint="eastAsia"/>
        </w:rPr>
      </w:pPr>
      <w:r w:rsidRPr="00B822C8">
        <w:t>21</w:t>
      </w:r>
      <w:r w:rsidR="00217911">
        <w:t xml:space="preserve">.  </w:t>
      </w:r>
      <w:r w:rsidRPr="00B822C8">
        <w:t>委员会关切的是</w:t>
      </w:r>
      <w:r w:rsidR="00217911">
        <w:t>，</w:t>
      </w:r>
      <w:r w:rsidRPr="00B822C8">
        <w:t>缔约国法律中所列的一些罪行可能构成对行使言论自由、包括新闻自由</w:t>
      </w:r>
      <w:r w:rsidRPr="00B822C8">
        <w:rPr>
          <w:rFonts w:hint="eastAsia"/>
        </w:rPr>
        <w:t>的</w:t>
      </w:r>
      <w:r w:rsidRPr="00B822C8">
        <w:t>障碍。委员会特别关切的是，在隆达政治集会或示威期</w:t>
      </w:r>
      <w:r w:rsidRPr="00B822C8">
        <w:rPr>
          <w:rFonts w:hint="eastAsia"/>
        </w:rPr>
        <w:t>间</w:t>
      </w:r>
      <w:r w:rsidRPr="00B822C8">
        <w:t>，安全或警察部队对记者、人权维护者和抗议者进行威胁、</w:t>
      </w:r>
      <w:r w:rsidRPr="00B822C8">
        <w:rPr>
          <w:lang w:val="en-GB"/>
        </w:rPr>
        <w:t>恐吓</w:t>
      </w:r>
      <w:r w:rsidRPr="00B822C8">
        <w:t>和骚扰</w:t>
      </w:r>
      <w:r w:rsidRPr="00B822C8">
        <w:t>(</w:t>
      </w:r>
      <w:r w:rsidRPr="00B822C8">
        <w:rPr>
          <w:rFonts w:hint="eastAsia"/>
        </w:rPr>
        <w:t>第十九和第二十一条</w:t>
      </w:r>
      <w:r w:rsidRPr="00B822C8">
        <w:t>)</w:t>
      </w:r>
      <w:r w:rsidRPr="00B822C8">
        <w:rPr>
          <w:rFonts w:hint="eastAsia"/>
        </w:rPr>
        <w:t>。</w:t>
      </w:r>
    </w:p>
    <w:p w:rsidR="00B822C8" w:rsidRPr="00217911" w:rsidRDefault="00B822C8" w:rsidP="008F4CDE">
      <w:pPr>
        <w:pStyle w:val="SingleTxtGC"/>
        <w:spacing w:after="160"/>
        <w:rPr>
          <w:rFonts w:eastAsia="SimHei" w:hint="eastAsia"/>
          <w:bCs/>
          <w:lang w:val="en-GB"/>
        </w:rPr>
      </w:pPr>
      <w:r w:rsidRPr="00217911">
        <w:rPr>
          <w:rFonts w:eastAsia="SimHei" w:hint="eastAsia"/>
          <w:bCs/>
          <w:lang w:val="en-GB"/>
        </w:rPr>
        <w:t>根据委员会关于见解和言论自由的第</w:t>
      </w:r>
      <w:r w:rsidRPr="00217911">
        <w:rPr>
          <w:rFonts w:eastAsia="SimHei" w:hint="eastAsia"/>
          <w:bCs/>
          <w:lang w:val="en-GB"/>
        </w:rPr>
        <w:t>34</w:t>
      </w:r>
      <w:r w:rsidRPr="00217911">
        <w:rPr>
          <w:rFonts w:eastAsia="SimHei" w:hint="eastAsia"/>
          <w:bCs/>
          <w:lang w:val="en-GB"/>
        </w:rPr>
        <w:t>号</w:t>
      </w:r>
      <w:r w:rsidRPr="00217911">
        <w:rPr>
          <w:rFonts w:eastAsia="SimHei"/>
          <w:bCs/>
          <w:lang w:val="en-GB"/>
        </w:rPr>
        <w:t>(2011)</w:t>
      </w:r>
      <w:r w:rsidRPr="00217911">
        <w:rPr>
          <w:rFonts w:eastAsia="SimHei" w:hint="eastAsia"/>
          <w:bCs/>
          <w:lang w:val="en-GB"/>
        </w:rPr>
        <w:t>一般性意见，缔约国应修订其法律，以保护言论自由，包括新闻自由。缔约国还应当采取必要步骤，确保对言</w:t>
      </w:r>
      <w:r w:rsidRPr="008F4CDE">
        <w:rPr>
          <w:rFonts w:eastAsia="SimHei" w:hint="eastAsia"/>
          <w:bCs/>
          <w:spacing w:val="4"/>
          <w:lang w:val="en-GB"/>
        </w:rPr>
        <w:t>论自由的任何限制完全符合</w:t>
      </w:r>
      <w:r w:rsidRPr="008F4CDE">
        <w:rPr>
          <w:rFonts w:eastAsia="SimHei"/>
          <w:bCs/>
          <w:spacing w:val="4"/>
          <w:lang w:val="en-GB"/>
        </w:rPr>
        <w:t>《公约》</w:t>
      </w:r>
      <w:r w:rsidRPr="008F4CDE">
        <w:rPr>
          <w:rFonts w:eastAsia="SimHei" w:hint="eastAsia"/>
          <w:bCs/>
          <w:spacing w:val="4"/>
          <w:lang w:val="en-GB"/>
        </w:rPr>
        <w:t>第十九条第</w:t>
      </w:r>
      <w:r w:rsidRPr="008F4CDE">
        <w:rPr>
          <w:rFonts w:eastAsia="SimHei" w:hint="eastAsia"/>
          <w:bCs/>
          <w:spacing w:val="4"/>
          <w:lang w:val="en-GB"/>
        </w:rPr>
        <w:t>3</w:t>
      </w:r>
      <w:r w:rsidRPr="008F4CDE">
        <w:rPr>
          <w:rFonts w:eastAsia="SimHei" w:hint="eastAsia"/>
          <w:bCs/>
          <w:spacing w:val="4"/>
          <w:lang w:val="en-GB"/>
        </w:rPr>
        <w:t>款的规定，第</w:t>
      </w:r>
      <w:r w:rsidRPr="008F4CDE">
        <w:rPr>
          <w:rFonts w:eastAsia="SimHei"/>
          <w:bCs/>
          <w:spacing w:val="4"/>
          <w:lang w:val="en-GB"/>
        </w:rPr>
        <w:t>34</w:t>
      </w:r>
      <w:r w:rsidRPr="008F4CDE">
        <w:rPr>
          <w:rFonts w:eastAsia="SimHei" w:hint="eastAsia"/>
          <w:bCs/>
          <w:spacing w:val="4"/>
          <w:lang w:val="en-GB"/>
        </w:rPr>
        <w:t>号一般性意</w:t>
      </w:r>
      <w:r w:rsidRPr="00217911">
        <w:rPr>
          <w:rFonts w:eastAsia="SimHei" w:hint="eastAsia"/>
          <w:bCs/>
          <w:lang w:val="en-GB"/>
        </w:rPr>
        <w:t>见进一步对此加以规定。缔约国应当确保所有人和平集会的自由，保护记者、人权维护者和抗议者不受骚扰、恐吓和暴力；缔约国应调查这种案件，并起诉责任人。</w:t>
      </w:r>
    </w:p>
    <w:p w:rsidR="00B822C8" w:rsidRPr="00B822C8" w:rsidRDefault="00B822C8" w:rsidP="008F4CDE">
      <w:pPr>
        <w:pStyle w:val="SingleTxtGC"/>
        <w:spacing w:after="160"/>
        <w:rPr>
          <w:rFonts w:hint="eastAsia"/>
        </w:rPr>
      </w:pPr>
      <w:r w:rsidRPr="00B822C8">
        <w:t>22</w:t>
      </w:r>
      <w:r w:rsidR="00217911">
        <w:t xml:space="preserve">.  </w:t>
      </w:r>
      <w:r w:rsidRPr="00B822C8">
        <w:rPr>
          <w:rFonts w:hint="eastAsia"/>
        </w:rPr>
        <w:t>委员会关切的是，法律限制结社自由，从而导致非政府组织难以登记。委员会还关切的是，有报告说，一些非政府组织面临恐吓和骚扰，从而妨碍其有效开展活动</w:t>
      </w:r>
      <w:r w:rsidRPr="00B822C8">
        <w:t>(</w:t>
      </w:r>
      <w:r w:rsidRPr="00B822C8">
        <w:rPr>
          <w:rFonts w:hint="eastAsia"/>
        </w:rPr>
        <w:t>第二十二条</w:t>
      </w:r>
      <w:r w:rsidRPr="00B822C8">
        <w:t>)</w:t>
      </w:r>
      <w:r w:rsidRPr="00B822C8">
        <w:rPr>
          <w:rFonts w:hint="eastAsia"/>
        </w:rPr>
        <w:t>。</w:t>
      </w:r>
    </w:p>
    <w:p w:rsidR="00B822C8" w:rsidRPr="00217911" w:rsidRDefault="00B822C8" w:rsidP="008F4CDE">
      <w:pPr>
        <w:pStyle w:val="SingleTxtGC"/>
        <w:spacing w:after="160"/>
        <w:rPr>
          <w:rFonts w:eastAsia="SimHei" w:hint="eastAsia"/>
          <w:bCs/>
          <w:lang w:val="en-GB"/>
        </w:rPr>
      </w:pPr>
      <w:r w:rsidRPr="00217911">
        <w:rPr>
          <w:rFonts w:eastAsia="SimHei" w:hint="eastAsia"/>
          <w:bCs/>
          <w:lang w:val="en-GB"/>
        </w:rPr>
        <w:t>缔约国应修订其立法，消除对组建社团及其登记的限制，采取措施鼓励它们开展活动并与其合作。缔约国应采取具体措施，保护非政府组织，并确保保护其成员免遭报复。</w:t>
      </w:r>
    </w:p>
    <w:p w:rsidR="00B822C8" w:rsidRPr="00B822C8" w:rsidRDefault="00B822C8" w:rsidP="008F4CDE">
      <w:pPr>
        <w:pStyle w:val="SingleTxtGC"/>
        <w:spacing w:after="160"/>
        <w:rPr>
          <w:rFonts w:hint="eastAsia"/>
        </w:rPr>
      </w:pPr>
      <w:r w:rsidRPr="00B822C8">
        <w:t>23</w:t>
      </w:r>
      <w:r w:rsidR="00217911">
        <w:t xml:space="preserve">.  </w:t>
      </w:r>
      <w:r w:rsidRPr="00B822C8">
        <w:rPr>
          <w:rFonts w:hint="eastAsia"/>
        </w:rPr>
        <w:t>委员会注意到缔约国提供的解释，但委员会关切的是，有报告说，</w:t>
      </w:r>
      <w:r w:rsidRPr="00B822C8">
        <w:rPr>
          <w:rFonts w:hint="eastAsia"/>
        </w:rPr>
        <w:t>5</w:t>
      </w:r>
      <w:r w:rsidRPr="00B822C8">
        <w:rPr>
          <w:rFonts w:hint="eastAsia"/>
        </w:rPr>
        <w:t>岁以下儿童只有</w:t>
      </w:r>
      <w:r w:rsidRPr="00B822C8">
        <w:rPr>
          <w:rFonts w:hint="eastAsia"/>
        </w:rPr>
        <w:t>31%</w:t>
      </w:r>
      <w:r w:rsidRPr="00B822C8">
        <w:rPr>
          <w:rFonts w:hint="eastAsia"/>
        </w:rPr>
        <w:t>得到登记，估计有</w:t>
      </w:r>
      <w:r w:rsidRPr="00B822C8">
        <w:rPr>
          <w:rFonts w:hint="eastAsia"/>
        </w:rPr>
        <w:t>200</w:t>
      </w:r>
      <w:r w:rsidRPr="00B822C8">
        <w:rPr>
          <w:rFonts w:hint="eastAsia"/>
        </w:rPr>
        <w:t>多万</w:t>
      </w:r>
      <w:r w:rsidRPr="00B822C8">
        <w:rPr>
          <w:rFonts w:hint="eastAsia"/>
        </w:rPr>
        <w:t>0</w:t>
      </w:r>
      <w:r w:rsidRPr="00B822C8">
        <w:rPr>
          <w:rFonts w:hint="eastAsia"/>
        </w:rPr>
        <w:t>至</w:t>
      </w:r>
      <w:r w:rsidRPr="00B822C8">
        <w:rPr>
          <w:rFonts w:hint="eastAsia"/>
        </w:rPr>
        <w:t>4</w:t>
      </w:r>
      <w:r w:rsidRPr="00B822C8">
        <w:rPr>
          <w:rFonts w:hint="eastAsia"/>
        </w:rPr>
        <w:t>岁的儿童没有登记。委员会还关切的是，有资料表明，了解为其子女适当登记程序的父母不到</w:t>
      </w:r>
      <w:r w:rsidRPr="00B822C8">
        <w:rPr>
          <w:rFonts w:hint="eastAsia"/>
        </w:rPr>
        <w:t>1%</w:t>
      </w:r>
      <w:r w:rsidRPr="00B822C8">
        <w:rPr>
          <w:rFonts w:hint="eastAsia"/>
        </w:rPr>
        <w:t>。委员会还关切地注意到，缔约国的资料表明，由于缔约国连绵不断的战争，有许多成人没有登记。</w:t>
      </w:r>
      <w:r w:rsidRPr="00B822C8">
        <w:t>(</w:t>
      </w:r>
      <w:r w:rsidRPr="00B822C8">
        <w:rPr>
          <w:rFonts w:hint="eastAsia"/>
        </w:rPr>
        <w:t>第二十四条</w:t>
      </w:r>
      <w:r w:rsidRPr="00B822C8">
        <w:t>)</w:t>
      </w:r>
      <w:r w:rsidRPr="00B822C8">
        <w:rPr>
          <w:rFonts w:hint="eastAsia"/>
        </w:rPr>
        <w:t>。</w:t>
      </w:r>
    </w:p>
    <w:p w:rsidR="00B822C8" w:rsidRPr="00217911" w:rsidRDefault="00B822C8" w:rsidP="008F4CDE">
      <w:pPr>
        <w:pStyle w:val="SingleTxtGC"/>
        <w:spacing w:after="160"/>
        <w:rPr>
          <w:rFonts w:eastAsia="SimHei"/>
          <w:bCs/>
          <w:lang w:val="en-GB"/>
        </w:rPr>
      </w:pPr>
      <w:r w:rsidRPr="00217911">
        <w:rPr>
          <w:rFonts w:eastAsia="SimHei" w:hint="eastAsia"/>
          <w:bCs/>
          <w:lang w:val="en-GB"/>
        </w:rPr>
        <w:t>缔约国应当最后通过关于所有儿童和成人免费出生登记的新法令，并改善其官方出生登记制度。缔约国还应当在各社区内、特别是农村地区，就出生登记程序开展提高认识运动</w:t>
      </w:r>
      <w:r w:rsidR="00941719">
        <w:rPr>
          <w:rFonts w:eastAsia="SimHei" w:hint="eastAsia"/>
          <w:bCs/>
          <w:lang w:val="en-GB"/>
        </w:rPr>
        <w:t>。</w:t>
      </w:r>
    </w:p>
    <w:p w:rsidR="00B822C8" w:rsidRPr="00B822C8" w:rsidRDefault="00B822C8" w:rsidP="008F4CDE">
      <w:pPr>
        <w:pStyle w:val="SingleTxtGC"/>
        <w:spacing w:after="160"/>
        <w:rPr>
          <w:rFonts w:hint="eastAsia"/>
        </w:rPr>
      </w:pPr>
      <w:r w:rsidRPr="00B822C8">
        <w:t>24</w:t>
      </w:r>
      <w:r w:rsidR="00217911">
        <w:t xml:space="preserve">.  </w:t>
      </w:r>
      <w:r w:rsidRPr="00B822C8">
        <w:rPr>
          <w:rFonts w:hint="eastAsia"/>
        </w:rPr>
        <w:t>委员会对指控儿童为</w:t>
      </w:r>
      <w:r w:rsidRPr="00B822C8">
        <w:rPr>
          <w:lang w:val="en-GB"/>
        </w:rPr>
        <w:t>巫妖</w:t>
      </w:r>
      <w:r w:rsidR="00357050">
        <w:rPr>
          <w:rFonts w:hint="eastAsia"/>
          <w:lang w:val="en-GB"/>
        </w:rPr>
        <w:t>的做法及其因此而遭受虐待表示关切</w:t>
      </w:r>
      <w:r w:rsidRPr="00B822C8">
        <w:t>(</w:t>
      </w:r>
      <w:r w:rsidRPr="00B822C8">
        <w:rPr>
          <w:rFonts w:hint="eastAsia"/>
        </w:rPr>
        <w:t>第七和第二十四条</w:t>
      </w:r>
      <w:r w:rsidRPr="00B822C8">
        <w:t>)</w:t>
      </w:r>
      <w:r w:rsidRPr="00B822C8">
        <w:rPr>
          <w:rFonts w:hint="eastAsia"/>
        </w:rPr>
        <w:t>。</w:t>
      </w:r>
    </w:p>
    <w:p w:rsidR="00B822C8" w:rsidRPr="00217911" w:rsidRDefault="00B822C8" w:rsidP="008F4CDE">
      <w:pPr>
        <w:pStyle w:val="SingleTxtGC"/>
        <w:spacing w:after="160"/>
        <w:rPr>
          <w:rFonts w:eastAsia="SimHei"/>
          <w:bCs/>
          <w:lang w:val="en-GB"/>
        </w:rPr>
      </w:pPr>
      <w:r w:rsidRPr="00217911">
        <w:rPr>
          <w:rFonts w:eastAsia="SimHei" w:hint="eastAsia"/>
          <w:bCs/>
          <w:lang w:val="en-GB"/>
        </w:rPr>
        <w:t>缔约国应当采取有效措施，保护被控为巫妖的儿童，使其不受虐待和凌辱，并就此种做法的负面影响在民众中开展提高意识方案，特别是在农村地区。</w:t>
      </w:r>
    </w:p>
    <w:p w:rsidR="00B822C8" w:rsidRPr="00B822C8" w:rsidRDefault="00B822C8" w:rsidP="008F4CDE">
      <w:pPr>
        <w:pStyle w:val="SingleTxtGC"/>
        <w:spacing w:after="160"/>
        <w:rPr>
          <w:b/>
          <w:bCs/>
        </w:rPr>
      </w:pPr>
      <w:r w:rsidRPr="00B822C8">
        <w:t>25</w:t>
      </w:r>
      <w:r w:rsidR="00217911">
        <w:t xml:space="preserve">.  </w:t>
      </w:r>
      <w:r w:rsidRPr="00B822C8">
        <w:rPr>
          <w:rFonts w:hint="eastAsia"/>
        </w:rPr>
        <w:t>缔约国应以官方语文广为宣传《公约》、《公约》的两项任择议定书、第一次定期报告的内容、缔约国对委员会问题单的书面答复和本结论性意见，从而提高本国司法、立法和行政主管部门、民间社会和在该国境内运作的非政府组织和广大公众的认识。委员会还请缔约国在编写第二次定期报告时与民间社会和非政府组织广泛磋商。</w:t>
      </w:r>
    </w:p>
    <w:p w:rsidR="00B822C8" w:rsidRPr="00B822C8" w:rsidRDefault="00B822C8" w:rsidP="008F4CDE">
      <w:pPr>
        <w:pStyle w:val="SingleTxtGC"/>
        <w:keepNext/>
        <w:keepLines/>
        <w:rPr>
          <w:rFonts w:hint="eastAsia"/>
        </w:rPr>
      </w:pPr>
      <w:r w:rsidRPr="00B822C8">
        <w:t>26</w:t>
      </w:r>
      <w:r w:rsidR="00217911">
        <w:t xml:space="preserve">.  </w:t>
      </w:r>
      <w:r w:rsidRPr="00B822C8">
        <w:rPr>
          <w:rFonts w:hint="eastAsia"/>
        </w:rPr>
        <w:t>根据委员会议事规则第</w:t>
      </w:r>
      <w:r w:rsidRPr="00B822C8">
        <w:rPr>
          <w:rFonts w:hint="eastAsia"/>
        </w:rPr>
        <w:t>71</w:t>
      </w:r>
      <w:r w:rsidRPr="00B822C8">
        <w:rPr>
          <w:rFonts w:hint="eastAsia"/>
        </w:rPr>
        <w:t>条第</w:t>
      </w:r>
      <w:r w:rsidRPr="00B822C8">
        <w:rPr>
          <w:rFonts w:hint="eastAsia"/>
        </w:rPr>
        <w:t>5</w:t>
      </w:r>
      <w:r w:rsidRPr="00B822C8">
        <w:rPr>
          <w:rFonts w:hint="eastAsia"/>
        </w:rPr>
        <w:t>款，</w:t>
      </w:r>
      <w:r w:rsidRPr="00B822C8">
        <w:t>缔约国应在一年之内提供相关资料，</w:t>
      </w:r>
      <w:r w:rsidRPr="00B822C8">
        <w:rPr>
          <w:rFonts w:hint="eastAsia"/>
        </w:rPr>
        <w:t>说</w:t>
      </w:r>
      <w:r w:rsidRPr="00B822C8">
        <w:t>明</w:t>
      </w:r>
      <w:r w:rsidRPr="00B822C8">
        <w:rPr>
          <w:rFonts w:hint="eastAsia"/>
        </w:rPr>
        <w:t>以</w:t>
      </w:r>
      <w:r w:rsidRPr="00B822C8">
        <w:t>上第</w:t>
      </w:r>
      <w:r w:rsidRPr="00B822C8">
        <w:rPr>
          <w:rFonts w:hint="eastAsia"/>
        </w:rPr>
        <w:t>7</w:t>
      </w:r>
      <w:r w:rsidRPr="00B822C8">
        <w:t>、</w:t>
      </w:r>
      <w:r w:rsidRPr="00B822C8">
        <w:t>10</w:t>
      </w:r>
      <w:r w:rsidRPr="00B822C8">
        <w:t>和</w:t>
      </w:r>
      <w:r w:rsidRPr="00B822C8">
        <w:rPr>
          <w:rFonts w:hint="eastAsia"/>
        </w:rPr>
        <w:t>23</w:t>
      </w:r>
      <w:r w:rsidRPr="00B822C8">
        <w:t>段所载委员会建议的</w:t>
      </w:r>
      <w:r w:rsidRPr="00B822C8">
        <w:rPr>
          <w:rFonts w:hint="eastAsia"/>
        </w:rPr>
        <w:t>落实</w:t>
      </w:r>
      <w:r w:rsidRPr="00B822C8">
        <w:t>情况。</w:t>
      </w:r>
    </w:p>
    <w:p w:rsidR="00B822C8" w:rsidRPr="00B822C8" w:rsidRDefault="00B822C8" w:rsidP="00217911">
      <w:pPr>
        <w:pStyle w:val="SingleTxtGC"/>
        <w:rPr>
          <w:rFonts w:hint="eastAsia"/>
          <w:lang w:val="en-GB"/>
        </w:rPr>
      </w:pPr>
      <w:r w:rsidRPr="00B822C8">
        <w:rPr>
          <w:lang w:val="en-GB"/>
        </w:rPr>
        <w:t>27</w:t>
      </w:r>
      <w:r w:rsidR="00217911">
        <w:rPr>
          <w:lang w:val="en-GB"/>
        </w:rPr>
        <w:t xml:space="preserve">.  </w:t>
      </w:r>
      <w:r w:rsidRPr="00B822C8">
        <w:rPr>
          <w:rFonts w:hint="eastAsia"/>
          <w:lang w:val="en-GB"/>
        </w:rPr>
        <w:t>委员会请缔约国在应于</w:t>
      </w:r>
      <w:r w:rsidRPr="00B822C8">
        <w:rPr>
          <w:rFonts w:hint="eastAsia"/>
          <w:lang w:val="en-GB"/>
        </w:rPr>
        <w:t>2017</w:t>
      </w:r>
      <w:r w:rsidRPr="00B822C8">
        <w:rPr>
          <w:rFonts w:hint="eastAsia"/>
          <w:lang w:val="en-GB"/>
        </w:rPr>
        <w:t>年</w:t>
      </w:r>
      <w:r w:rsidRPr="00B822C8">
        <w:rPr>
          <w:rFonts w:hint="eastAsia"/>
          <w:lang w:val="en-GB"/>
        </w:rPr>
        <w:t>3</w:t>
      </w:r>
      <w:r w:rsidRPr="00B822C8">
        <w:rPr>
          <w:rFonts w:hint="eastAsia"/>
          <w:lang w:val="en-GB"/>
        </w:rPr>
        <w:t>月</w:t>
      </w:r>
      <w:r w:rsidRPr="00B822C8">
        <w:rPr>
          <w:rFonts w:hint="eastAsia"/>
          <w:lang w:val="en-GB"/>
        </w:rPr>
        <w:t>28</w:t>
      </w:r>
      <w:r w:rsidRPr="00B822C8">
        <w:rPr>
          <w:rFonts w:hint="eastAsia"/>
          <w:lang w:val="en-GB"/>
        </w:rPr>
        <w:t>日</w:t>
      </w:r>
      <w:r w:rsidRPr="00B822C8">
        <w:rPr>
          <w:lang w:val="en-GB"/>
        </w:rPr>
        <w:t>之前提交的该国</w:t>
      </w:r>
      <w:r w:rsidRPr="00B822C8">
        <w:rPr>
          <w:rFonts w:hint="eastAsia"/>
          <w:lang w:val="en-GB"/>
        </w:rPr>
        <w:t>第二</w:t>
      </w:r>
      <w:r w:rsidRPr="00B822C8">
        <w:rPr>
          <w:lang w:val="en-GB"/>
        </w:rPr>
        <w:t>次定期报告中</w:t>
      </w:r>
      <w:r w:rsidRPr="00B822C8">
        <w:rPr>
          <w:rFonts w:hint="eastAsia"/>
          <w:lang w:val="en-GB"/>
        </w:rPr>
        <w:t>提供</w:t>
      </w:r>
      <w:r w:rsidRPr="00B822C8">
        <w:rPr>
          <w:lang w:val="en-GB"/>
        </w:rPr>
        <w:t>关于委员会所有建议和《公约》</w:t>
      </w:r>
      <w:r w:rsidRPr="00B822C8">
        <w:rPr>
          <w:rFonts w:hint="eastAsia"/>
          <w:lang w:val="en-GB"/>
        </w:rPr>
        <w:t>全面情</w:t>
      </w:r>
      <w:r w:rsidRPr="00B822C8">
        <w:rPr>
          <w:lang w:val="en-GB"/>
        </w:rPr>
        <w:t>况</w:t>
      </w:r>
      <w:r w:rsidRPr="00B822C8">
        <w:rPr>
          <w:rFonts w:hint="eastAsia"/>
          <w:lang w:val="en-GB"/>
        </w:rPr>
        <w:t>的最新具体资料。</w:t>
      </w:r>
    </w:p>
    <w:p w:rsidR="00C40431" w:rsidRDefault="00C40431" w:rsidP="00B822C8">
      <w:pPr>
        <w:pStyle w:val="SingleTxtGC"/>
        <w:rPr>
          <w:rFonts w:hint="eastAsia"/>
          <w:u w:val="single"/>
          <w:lang w:val="en-GB"/>
        </w:rPr>
      </w:pPr>
    </w:p>
    <w:p w:rsidR="008F4CDE" w:rsidRPr="002D6A9C" w:rsidRDefault="008F4C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4CDE" w:rsidRDefault="008F4CDE" w:rsidP="00B822C8">
      <w:pPr>
        <w:pStyle w:val="SingleTxtGC"/>
        <w:rPr>
          <w:rFonts w:hint="eastAsia"/>
        </w:rPr>
      </w:pPr>
    </w:p>
    <w:sectPr w:rsidR="008F4CD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2EC" w:rsidRPr="000F217F" w:rsidRDefault="001B52E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1B52EC" w:rsidRPr="000F217F" w:rsidRDefault="001B52EC"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D4" w:rsidRPr="001F2EDC" w:rsidRDefault="004438D4"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5077A">
      <w:rPr>
        <w:rStyle w:val="PageNumber"/>
        <w:noProof/>
      </w:rPr>
      <w:t>6</w:t>
    </w:r>
    <w:r>
      <w:rPr>
        <w:rStyle w:val="PageNumber"/>
      </w:rPr>
      <w:fldChar w:fldCharType="end"/>
    </w:r>
    <w:r>
      <w:rPr>
        <w:rStyle w:val="PageNumber"/>
        <w:rFonts w:eastAsia="SimSun" w:hint="eastAsia"/>
        <w:lang w:eastAsia="zh-CN"/>
      </w:rPr>
      <w:tab/>
    </w:r>
    <w:r w:rsidRPr="001F2EDC">
      <w:rPr>
        <w:rFonts w:eastAsia="SimSun"/>
      </w:rPr>
      <w:t>GE.13-43038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D4" w:rsidRDefault="004438D4">
    <w:pPr>
      <w:pStyle w:val="Footer"/>
      <w:tabs>
        <w:tab w:val="right" w:pos="9639"/>
      </w:tabs>
    </w:pPr>
    <w:r w:rsidRPr="001F2EDC">
      <w:rPr>
        <w:rFonts w:eastAsia="SimSun"/>
      </w:rPr>
      <w:t>GE.13-43038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5077A">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D4" w:rsidRPr="00FC23DC" w:rsidRDefault="004438D4"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43038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140613</w:t>
    </w:r>
    <w:r>
      <w:rPr>
        <w:rFonts w:eastAsia="SimSun"/>
        <w:sz w:val="20"/>
        <w:lang w:eastAsia="zh-CN"/>
      </w:rPr>
      <w:tab/>
    </w:r>
    <w:r>
      <w:rPr>
        <w:rFonts w:eastAsia="SimSun" w:hint="eastAsia"/>
        <w:sz w:val="20"/>
        <w:lang w:eastAsia="zh-CN"/>
      </w:rPr>
      <w:t>17</w:t>
    </w:r>
    <w:r>
      <w:rPr>
        <w:rFonts w:eastAsia="SimSun"/>
        <w:sz w:val="20"/>
        <w:lang w:eastAsia="zh-CN"/>
      </w:rPr>
      <w:t>0</w:t>
    </w:r>
    <w:r>
      <w:rPr>
        <w:rFonts w:eastAsia="SimSun" w:hint="eastAsia"/>
        <w:sz w:val="20"/>
        <w:lang w:eastAsia="zh-CN"/>
      </w:rPr>
      <w:t>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2EC" w:rsidRPr="00052154" w:rsidRDefault="001B52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B52EC" w:rsidRPr="00052154" w:rsidRDefault="001B52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D4" w:rsidRPr="001F2EDC" w:rsidRDefault="004438D4">
    <w:pPr>
      <w:pStyle w:val="Header"/>
    </w:pPr>
    <w:r w:rsidRPr="001F2EDC">
      <w:t>CCPR/C/AGO/CO/1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8D4" w:rsidRPr="001F2EDC" w:rsidRDefault="004438D4">
    <w:pPr>
      <w:pStyle w:val="Header"/>
      <w:jc w:val="right"/>
    </w:pPr>
    <w:r w:rsidRPr="001F2EDC">
      <w:t>CCPR/C/AGO/CO/1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48885DAD"/>
    <w:multiLevelType w:val="hybridMultilevel"/>
    <w:tmpl w:val="EA40373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EDB7F25"/>
    <w:multiLevelType w:val="hybridMultilevel"/>
    <w:tmpl w:val="C2304690"/>
    <w:lvl w:ilvl="0" w:tplc="B5B8D47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4"/>
  </w:num>
  <w:num w:numId="13">
    <w:abstractNumId w:val="15"/>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7"/>
  </w:num>
  <w:num w:numId="23">
    <w:abstractNumId w:val="10"/>
  </w:num>
  <w:num w:numId="24">
    <w:abstractNumId w:val="14"/>
  </w:num>
  <w:num w:numId="25">
    <w:abstractNumId w:val="21"/>
  </w:num>
  <w:num w:numId="26">
    <w:abstractNumId w:val="16"/>
  </w:num>
  <w:num w:numId="27">
    <w:abstractNumId w:val="13"/>
  </w:num>
  <w:num w:numId="28">
    <w:abstractNumId w:val="17"/>
  </w:num>
  <w:num w:numId="29">
    <w:abstractNumId w:val="10"/>
  </w:num>
  <w:num w:numId="30">
    <w:abstractNumId w:val="14"/>
  </w:num>
  <w:num w:numId="31">
    <w:abstractNumId w:val="23"/>
  </w:num>
  <w:num w:numId="32">
    <w:abstractNumId w:val="21"/>
  </w:num>
  <w:num w:numId="33">
    <w:abstractNumId w:val="16"/>
  </w:num>
  <w:num w:numId="34">
    <w:abstractNumId w:val="13"/>
  </w:num>
  <w:num w:numId="35">
    <w:abstractNumId w:val="17"/>
  </w:num>
  <w:num w:numId="36">
    <w:abstractNumId w:val="10"/>
  </w:num>
  <w:num w:numId="37">
    <w:abstractNumId w:val="14"/>
  </w:num>
  <w:num w:numId="38">
    <w:abstractNumId w:val="23"/>
  </w:num>
  <w:num w:numId="39">
    <w:abstractNumId w:val="19"/>
  </w:num>
  <w:num w:numId="40">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22C8"/>
    <w:rsid w:val="00051474"/>
    <w:rsid w:val="00052154"/>
    <w:rsid w:val="00056B0A"/>
    <w:rsid w:val="000848DB"/>
    <w:rsid w:val="00086AFE"/>
    <w:rsid w:val="000F217F"/>
    <w:rsid w:val="001039BC"/>
    <w:rsid w:val="00122F37"/>
    <w:rsid w:val="0014292A"/>
    <w:rsid w:val="001453C7"/>
    <w:rsid w:val="00161576"/>
    <w:rsid w:val="001909BF"/>
    <w:rsid w:val="001A7516"/>
    <w:rsid w:val="001B41B9"/>
    <w:rsid w:val="001B52EC"/>
    <w:rsid w:val="001F04F8"/>
    <w:rsid w:val="001F2EDC"/>
    <w:rsid w:val="00217911"/>
    <w:rsid w:val="002250D3"/>
    <w:rsid w:val="0023199F"/>
    <w:rsid w:val="0023313F"/>
    <w:rsid w:val="00242C16"/>
    <w:rsid w:val="0024331C"/>
    <w:rsid w:val="002547C8"/>
    <w:rsid w:val="002918A1"/>
    <w:rsid w:val="002C2513"/>
    <w:rsid w:val="002C618C"/>
    <w:rsid w:val="002D3D9F"/>
    <w:rsid w:val="00325F6B"/>
    <w:rsid w:val="00335A01"/>
    <w:rsid w:val="00357050"/>
    <w:rsid w:val="0038024C"/>
    <w:rsid w:val="003B09E6"/>
    <w:rsid w:val="003C6A6A"/>
    <w:rsid w:val="003D1840"/>
    <w:rsid w:val="003F3E54"/>
    <w:rsid w:val="003F67C5"/>
    <w:rsid w:val="004438D4"/>
    <w:rsid w:val="00463CF0"/>
    <w:rsid w:val="004841B8"/>
    <w:rsid w:val="00497733"/>
    <w:rsid w:val="004A27CA"/>
    <w:rsid w:val="004D1555"/>
    <w:rsid w:val="004E0BB3"/>
    <w:rsid w:val="004F49CC"/>
    <w:rsid w:val="004F794C"/>
    <w:rsid w:val="005054E6"/>
    <w:rsid w:val="00515C81"/>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642DB"/>
    <w:rsid w:val="006708D2"/>
    <w:rsid w:val="00671AA3"/>
    <w:rsid w:val="0068106B"/>
    <w:rsid w:val="006A719B"/>
    <w:rsid w:val="006B33D0"/>
    <w:rsid w:val="006B6E2A"/>
    <w:rsid w:val="006D3DFA"/>
    <w:rsid w:val="006D537E"/>
    <w:rsid w:val="007022E6"/>
    <w:rsid w:val="00721ADC"/>
    <w:rsid w:val="007337FF"/>
    <w:rsid w:val="007802C5"/>
    <w:rsid w:val="007B4724"/>
    <w:rsid w:val="007B5B8A"/>
    <w:rsid w:val="007E1E0A"/>
    <w:rsid w:val="007F57CE"/>
    <w:rsid w:val="0082020C"/>
    <w:rsid w:val="008351FB"/>
    <w:rsid w:val="00840AD2"/>
    <w:rsid w:val="0086574C"/>
    <w:rsid w:val="00867AE0"/>
    <w:rsid w:val="00877885"/>
    <w:rsid w:val="008A29C7"/>
    <w:rsid w:val="008A2C66"/>
    <w:rsid w:val="008B7C42"/>
    <w:rsid w:val="008D08D4"/>
    <w:rsid w:val="008F1659"/>
    <w:rsid w:val="008F2A5F"/>
    <w:rsid w:val="008F4CDE"/>
    <w:rsid w:val="00902307"/>
    <w:rsid w:val="00924464"/>
    <w:rsid w:val="00935148"/>
    <w:rsid w:val="009353BD"/>
    <w:rsid w:val="00941719"/>
    <w:rsid w:val="00964A61"/>
    <w:rsid w:val="00983FE7"/>
    <w:rsid w:val="00997F66"/>
    <w:rsid w:val="009F0DDD"/>
    <w:rsid w:val="00A02B21"/>
    <w:rsid w:val="00A13418"/>
    <w:rsid w:val="00A3593C"/>
    <w:rsid w:val="00A37913"/>
    <w:rsid w:val="00A50BDC"/>
    <w:rsid w:val="00A53684"/>
    <w:rsid w:val="00A956E4"/>
    <w:rsid w:val="00AC0B2D"/>
    <w:rsid w:val="00AC56DE"/>
    <w:rsid w:val="00AE6BDB"/>
    <w:rsid w:val="00AF26E4"/>
    <w:rsid w:val="00B26EF7"/>
    <w:rsid w:val="00B75594"/>
    <w:rsid w:val="00B822C8"/>
    <w:rsid w:val="00C1716A"/>
    <w:rsid w:val="00C21A92"/>
    <w:rsid w:val="00C40431"/>
    <w:rsid w:val="00C51697"/>
    <w:rsid w:val="00C531C2"/>
    <w:rsid w:val="00C63BBD"/>
    <w:rsid w:val="00C93524"/>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332D6"/>
    <w:rsid w:val="00E5077A"/>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1</Pages>
  <Words>938</Words>
  <Characters>5350</Characters>
  <Application>Microsoft Office Outlook</Application>
  <DocSecurity>4</DocSecurity>
  <Lines>44</Lines>
  <Paragraphs>12</Paragraphs>
  <ScaleCrop>false</ScaleCrop>
  <Company>CSD</Company>
  <LinksUpToDate>false</LinksUpToDate>
  <CharactersWithSpaces>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2013-06-17T08:41:00Z</cp:lastPrinted>
  <dcterms:created xsi:type="dcterms:W3CDTF">2013-06-17T08:41:00Z</dcterms:created>
  <dcterms:modified xsi:type="dcterms:W3CDTF">2013-06-17T08:41:00Z</dcterms:modified>
</cp:coreProperties>
</file>