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D91353" w14:textId="77777777" w:rsidR="000C03B6" w:rsidRDefault="000C03B6" w:rsidP="000C03B6">
      <w:pPr>
        <w:spacing w:line="60" w:lineRule="exact"/>
        <w:rPr>
          <w:sz w:val="2"/>
        </w:rPr>
        <w:sectPr w:rsidR="000C03B6" w:rsidSect="00F2669C">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04" w:gutter="0"/>
          <w:cols w:space="720"/>
          <w:titlePg/>
          <w:docGrid w:linePitch="360"/>
        </w:sectPr>
      </w:pPr>
      <w:commentRangeStart w:id="0"/>
      <w:commentRangeEnd w:id="0"/>
      <w:r>
        <w:rPr>
          <w:rStyle w:val="af2"/>
        </w:rPr>
        <w:commentReference w:id="0"/>
      </w:r>
    </w:p>
    <w:p w14:paraId="52031F01" w14:textId="77777777" w:rsidR="00F2669C" w:rsidRPr="00F2669C" w:rsidRDefault="00F2669C" w:rsidP="00F2669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F2669C">
        <w:t>消除对妇女歧视委员会</w:t>
      </w:r>
    </w:p>
    <w:p w14:paraId="5CC951A9" w14:textId="77777777" w:rsidR="00F2669C" w:rsidRPr="00F2669C" w:rsidRDefault="00F2669C" w:rsidP="00F2669C">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left="1267" w:right="1260" w:hanging="1267"/>
      </w:pPr>
      <w:r w:rsidRPr="00F2669C">
        <w:tab/>
      </w:r>
      <w:r w:rsidRPr="00F2669C">
        <w:tab/>
      </w:r>
      <w:r w:rsidRPr="00F2669C">
        <w:t>关于白俄罗斯第九次定期报告的结论性意见</w:t>
      </w:r>
      <w:r w:rsidRPr="00F2669C">
        <w:rPr>
          <w:sz w:val="21"/>
        </w:rPr>
        <w:footnoteReference w:customMarkFollows="1" w:id="1"/>
        <w:t>*</w:t>
      </w:r>
    </w:p>
    <w:p w14:paraId="324EBA9B" w14:textId="7B1BE4DE" w:rsidR="00F2669C" w:rsidRPr="00F2669C" w:rsidRDefault="00F2669C" w:rsidP="00F2669C">
      <w:pPr>
        <w:pStyle w:val="SingleTxt"/>
        <w:wordWrap w:val="0"/>
      </w:pPr>
      <w:r w:rsidRPr="00F2669C">
        <w:t>1.</w:t>
      </w:r>
      <w:r w:rsidRPr="00F2669C">
        <w:tab/>
      </w:r>
      <w:r w:rsidRPr="00F2669C">
        <w:t>委员会在</w:t>
      </w:r>
      <w:r w:rsidRPr="00F2669C">
        <w:t>2025</w:t>
      </w:r>
      <w:r w:rsidRPr="00F2669C">
        <w:t>年</w:t>
      </w:r>
      <w:r w:rsidRPr="00F2669C">
        <w:t>2</w:t>
      </w:r>
      <w:r w:rsidRPr="00F2669C">
        <w:t>月</w:t>
      </w:r>
      <w:r w:rsidRPr="00F2669C">
        <w:t>6</w:t>
      </w:r>
      <w:r w:rsidRPr="00F2669C">
        <w:t>日举行的第</w:t>
      </w:r>
      <w:r w:rsidRPr="00F2669C">
        <w:t>2124</w:t>
      </w:r>
      <w:r w:rsidRPr="00F2669C">
        <w:t>次和第</w:t>
      </w:r>
      <w:r w:rsidRPr="00F2669C">
        <w:t>2125</w:t>
      </w:r>
      <w:r w:rsidRPr="00F2669C">
        <w:t>次会议</w:t>
      </w:r>
      <w:r w:rsidRPr="00F2669C">
        <w:t>(</w:t>
      </w:r>
      <w:r w:rsidRPr="00F2669C">
        <w:t>见</w:t>
      </w:r>
      <w:hyperlink r:id="rId20" w:history="1">
        <w:r w:rsidRPr="00F2669C">
          <w:rPr>
            <w:rStyle w:val="af7"/>
          </w:rPr>
          <w:t>CEDAW/C/SR.2124</w:t>
        </w:r>
      </w:hyperlink>
      <w:r w:rsidRPr="00F2669C">
        <w:t>和</w:t>
      </w:r>
      <w:hyperlink r:id="rId21" w:history="1">
        <w:r w:rsidRPr="00F2669C">
          <w:rPr>
            <w:rStyle w:val="af7"/>
          </w:rPr>
          <w:t>CEDAW/C/SR.2125</w:t>
        </w:r>
      </w:hyperlink>
      <w:r w:rsidRPr="00F2669C">
        <w:t>)</w:t>
      </w:r>
      <w:r w:rsidRPr="00F2669C">
        <w:t>上审议了白俄罗斯的第九次定期报告</w:t>
      </w:r>
      <w:r w:rsidRPr="00F2669C">
        <w:t>(</w:t>
      </w:r>
      <w:hyperlink r:id="rId22" w:history="1">
        <w:r w:rsidRPr="00F2669C">
          <w:rPr>
            <w:rStyle w:val="af7"/>
          </w:rPr>
          <w:t>CEDAW/C/BLR/9</w:t>
        </w:r>
      </w:hyperlink>
      <w:r w:rsidRPr="00F2669C">
        <w:t>)</w:t>
      </w:r>
      <w:r w:rsidRPr="00F2669C">
        <w:t>。</w:t>
      </w:r>
    </w:p>
    <w:p w14:paraId="1159899A" w14:textId="176E859E" w:rsidR="00F2669C" w:rsidRPr="00F2669C" w:rsidRDefault="00F2669C" w:rsidP="00F2669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Pr="00F2669C">
        <w:t>A.</w:t>
      </w:r>
      <w:r w:rsidRPr="00F2669C">
        <w:tab/>
      </w:r>
      <w:r w:rsidRPr="00F2669C">
        <w:t>导言</w:t>
      </w:r>
    </w:p>
    <w:p w14:paraId="3300A2C0" w14:textId="358D7219" w:rsidR="00F2669C" w:rsidRPr="00F2669C" w:rsidRDefault="00F2669C" w:rsidP="00F2669C">
      <w:pPr>
        <w:pStyle w:val="SingleTxt"/>
      </w:pPr>
      <w:r w:rsidRPr="00F2669C">
        <w:t>2.</w:t>
      </w:r>
      <w:r w:rsidRPr="00F2669C">
        <w:tab/>
      </w:r>
      <w:r w:rsidRPr="00F2669C">
        <w:t>委员会赞赏缔约国提交根据报告前议题和问题清单</w:t>
      </w:r>
      <w:r w:rsidRPr="00F2669C">
        <w:t>(</w:t>
      </w:r>
      <w:hyperlink r:id="rId23" w:history="1">
        <w:r w:rsidRPr="00F2669C">
          <w:rPr>
            <w:rStyle w:val="af7"/>
          </w:rPr>
          <w:t>CEDAW/C/BLR/QPR/9</w:t>
        </w:r>
      </w:hyperlink>
      <w:r w:rsidRPr="00F2669C">
        <w:t>)</w:t>
      </w:r>
      <w:r w:rsidRPr="00F2669C">
        <w:t>编写的第九次定期报告。委员会欢迎代表团在对话期间所作的口头介绍和对委员会口头提问作出的进一步说明。</w:t>
      </w:r>
    </w:p>
    <w:p w14:paraId="3A70765E" w14:textId="5EF4CDE5" w:rsidR="00F2669C" w:rsidRPr="00F2669C" w:rsidRDefault="00F2669C" w:rsidP="00F2669C">
      <w:pPr>
        <w:pStyle w:val="SingleTxt"/>
      </w:pPr>
      <w:r w:rsidRPr="00F2669C">
        <w:t>3.</w:t>
      </w:r>
      <w:r w:rsidRPr="00F2669C">
        <w:tab/>
      </w:r>
      <w:r w:rsidRPr="00F2669C">
        <w:t>委员会赞扬缔约国派出由白俄罗斯常驻联合国日内瓦办事处和日内瓦其他国际组织代表团代表拉里萨</w:t>
      </w:r>
      <w:r w:rsidR="00AC6077" w:rsidRPr="00AC6077">
        <w:rPr>
          <w:rFonts w:ascii="宋体" w:hAnsi="宋体"/>
        </w:rPr>
        <w:t>·</w:t>
      </w:r>
      <w:r w:rsidRPr="00F2669C">
        <w:t>贝尔斯卡娅率领的杰出代表团，成员包括来自劳动和社会保护部、卫生部及白俄罗斯共和国常驻联合国日内瓦办事处和日内瓦其他国际组织代表团的代表。</w:t>
      </w:r>
    </w:p>
    <w:p w14:paraId="0779CD18" w14:textId="56508346" w:rsidR="00F2669C" w:rsidRPr="00F2669C" w:rsidRDefault="00AC6077" w:rsidP="00AC607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F2669C" w:rsidRPr="00F2669C">
        <w:t>B.</w:t>
      </w:r>
      <w:r w:rsidR="00F2669C" w:rsidRPr="00F2669C">
        <w:tab/>
      </w:r>
      <w:r w:rsidR="00F2669C" w:rsidRPr="00F2669C">
        <w:t>积极方面</w:t>
      </w:r>
    </w:p>
    <w:p w14:paraId="66BDB622" w14:textId="6CE63614" w:rsidR="00F2669C" w:rsidRPr="00F2669C" w:rsidRDefault="00F2669C" w:rsidP="00F2669C">
      <w:pPr>
        <w:pStyle w:val="SingleTxt"/>
      </w:pPr>
      <w:r w:rsidRPr="00F2669C">
        <w:t>4.</w:t>
      </w:r>
      <w:r w:rsidRPr="00F2669C">
        <w:tab/>
      </w:r>
      <w:r w:rsidRPr="00F2669C">
        <w:t>委员会欢迎缔约国自</w:t>
      </w:r>
      <w:r w:rsidRPr="00F2669C">
        <w:t>2016</w:t>
      </w:r>
      <w:r w:rsidRPr="00F2669C">
        <w:t>年其第八次定期报告</w:t>
      </w:r>
      <w:r w:rsidRPr="00F2669C">
        <w:t>(</w:t>
      </w:r>
      <w:hyperlink r:id="rId24" w:history="1">
        <w:r w:rsidRPr="00F2669C">
          <w:rPr>
            <w:rStyle w:val="af7"/>
          </w:rPr>
          <w:t>CEDAW/C/BLR/8</w:t>
        </w:r>
      </w:hyperlink>
      <w:r w:rsidRPr="00F2669C">
        <w:t>)</w:t>
      </w:r>
      <w:r w:rsidRPr="00F2669C">
        <w:t>接受审议以来在开展立法改革方面取得的进展，特别是通过了下列法律：</w:t>
      </w:r>
    </w:p>
    <w:p w14:paraId="17011AD5" w14:textId="7C00752E" w:rsidR="00F2669C" w:rsidRPr="00F2669C" w:rsidRDefault="00AC6077" w:rsidP="00F2669C">
      <w:pPr>
        <w:pStyle w:val="SingleTxt"/>
      </w:pPr>
      <w:r>
        <w:tab/>
      </w:r>
      <w:r w:rsidR="00F2669C" w:rsidRPr="00F2669C">
        <w:t>(a)</w:t>
      </w:r>
      <w:r w:rsidR="00F2669C" w:rsidRPr="00F2669C">
        <w:tab/>
        <w:t>2021</w:t>
      </w:r>
      <w:r w:rsidR="00F2669C" w:rsidRPr="00F2669C">
        <w:t>年</w:t>
      </w:r>
      <w:r w:rsidR="00F2669C" w:rsidRPr="00F2669C">
        <w:t>11</w:t>
      </w:r>
      <w:r w:rsidR="00F2669C" w:rsidRPr="00F2669C">
        <w:t>月</w:t>
      </w:r>
      <w:r w:rsidR="00F2669C" w:rsidRPr="00F2669C">
        <w:t>30</w:t>
      </w:r>
      <w:r w:rsidR="00F2669C" w:rsidRPr="00F2669C">
        <w:t>日卫生部第</w:t>
      </w:r>
      <w:r w:rsidR="00F2669C" w:rsidRPr="00F2669C">
        <w:t>1505</w:t>
      </w:r>
      <w:r w:rsidR="00F2669C" w:rsidRPr="00F2669C">
        <w:t>号令，修正</w:t>
      </w:r>
      <w:r w:rsidR="00F2669C" w:rsidRPr="00F2669C">
        <w:t>2017</w:t>
      </w:r>
      <w:r w:rsidR="00F2669C" w:rsidRPr="00F2669C">
        <w:t>年</w:t>
      </w:r>
      <w:r w:rsidR="00F2669C" w:rsidRPr="00F2669C">
        <w:t>7</w:t>
      </w:r>
      <w:r w:rsidR="00F2669C" w:rsidRPr="00F2669C">
        <w:t>月</w:t>
      </w:r>
      <w:r w:rsidR="00F2669C" w:rsidRPr="00F2669C">
        <w:t>28</w:t>
      </w:r>
      <w:r w:rsidR="00F2669C" w:rsidRPr="00F2669C">
        <w:t>日关于组织癌症筛查和早期诊断的第</w:t>
      </w:r>
      <w:r w:rsidR="00F2669C" w:rsidRPr="00F2669C">
        <w:t>830</w:t>
      </w:r>
      <w:r w:rsidR="00F2669C" w:rsidRPr="00F2669C">
        <w:t>号令；</w:t>
      </w:r>
    </w:p>
    <w:p w14:paraId="206F271C" w14:textId="389C6E9B" w:rsidR="00F2669C" w:rsidRPr="00F2669C" w:rsidRDefault="00AC6077" w:rsidP="00F2669C">
      <w:pPr>
        <w:pStyle w:val="SingleTxt"/>
      </w:pPr>
      <w:r>
        <w:tab/>
      </w:r>
      <w:r w:rsidR="00F2669C" w:rsidRPr="00F2669C">
        <w:t>(b)</w:t>
      </w:r>
      <w:r w:rsidR="00F2669C" w:rsidRPr="00F2669C">
        <w:tab/>
        <w:t>2022</w:t>
      </w:r>
      <w:r w:rsidR="00F2669C" w:rsidRPr="00F2669C">
        <w:t>年</w:t>
      </w:r>
      <w:r w:rsidR="00F2669C" w:rsidRPr="00F2669C">
        <w:t>1</w:t>
      </w:r>
      <w:r w:rsidR="00F2669C" w:rsidRPr="00F2669C">
        <w:t>月</w:t>
      </w:r>
      <w:r w:rsidR="00F2669C" w:rsidRPr="00F2669C">
        <w:t>6</w:t>
      </w:r>
      <w:r w:rsidR="00F2669C" w:rsidRPr="00F2669C">
        <w:t>日第</w:t>
      </w:r>
      <w:r w:rsidR="00F2669C" w:rsidRPr="00F2669C">
        <w:t>151-Z</w:t>
      </w:r>
      <w:r w:rsidR="00F2669C" w:rsidRPr="00F2669C">
        <w:t>号法律，修正关于预防犯罪和处理家庭暴力原则的第</w:t>
      </w:r>
      <w:r w:rsidR="00F2669C" w:rsidRPr="00F2669C">
        <w:t>122-Z</w:t>
      </w:r>
      <w:r w:rsidR="00F2669C" w:rsidRPr="00F2669C">
        <w:t>号法律；</w:t>
      </w:r>
    </w:p>
    <w:p w14:paraId="633C2CD2" w14:textId="644C04C0" w:rsidR="00F2669C" w:rsidRPr="00F2669C" w:rsidRDefault="00AC6077" w:rsidP="00F2669C">
      <w:pPr>
        <w:pStyle w:val="SingleTxt"/>
      </w:pPr>
      <w:r>
        <w:tab/>
      </w:r>
      <w:r w:rsidR="00F2669C" w:rsidRPr="00F2669C">
        <w:t>(c)</w:t>
      </w:r>
      <w:r w:rsidR="00F2669C" w:rsidRPr="00F2669C">
        <w:tab/>
      </w:r>
      <w:r w:rsidR="00F2669C" w:rsidRPr="00F2669C">
        <w:rPr>
          <w:rFonts w:hint="eastAsia"/>
        </w:rPr>
        <w:t>劳动和社会保护部</w:t>
      </w:r>
      <w:r w:rsidR="00F2669C" w:rsidRPr="00F2669C">
        <w:t>2022</w:t>
      </w:r>
      <w:r w:rsidR="00F2669C" w:rsidRPr="00F2669C">
        <w:rPr>
          <w:rFonts w:hint="eastAsia"/>
        </w:rPr>
        <w:t>年</w:t>
      </w:r>
      <w:r w:rsidR="00F2669C" w:rsidRPr="00F2669C">
        <w:t>6</w:t>
      </w:r>
      <w:r w:rsidR="00F2669C" w:rsidRPr="00F2669C">
        <w:rPr>
          <w:rFonts w:hint="eastAsia"/>
        </w:rPr>
        <w:t>月</w:t>
      </w:r>
      <w:r w:rsidR="00F2669C" w:rsidRPr="00F2669C">
        <w:t>6</w:t>
      </w:r>
      <w:r w:rsidR="00F2669C" w:rsidRPr="00F2669C">
        <w:rPr>
          <w:rFonts w:hint="eastAsia"/>
        </w:rPr>
        <w:t>日第</w:t>
      </w:r>
      <w:r w:rsidR="00F2669C" w:rsidRPr="00F2669C">
        <w:t>35</w:t>
      </w:r>
      <w:r w:rsidR="00F2669C" w:rsidRPr="00F2669C">
        <w:rPr>
          <w:rFonts w:hint="eastAsia"/>
        </w:rPr>
        <w:t>号法令，将禁止妇女从事的职业从审议上一次定期报告时的</w:t>
      </w:r>
      <w:r w:rsidR="00F2669C" w:rsidRPr="00F2669C">
        <w:t>252</w:t>
      </w:r>
      <w:r w:rsidR="00F2669C" w:rsidRPr="00F2669C">
        <w:rPr>
          <w:rFonts w:hint="eastAsia"/>
        </w:rPr>
        <w:t>个减少到</w:t>
      </w:r>
      <w:r w:rsidR="00F2669C" w:rsidRPr="00F2669C">
        <w:t>88</w:t>
      </w:r>
      <w:r w:rsidR="00F2669C" w:rsidRPr="00F2669C">
        <w:rPr>
          <w:rFonts w:hint="eastAsia"/>
        </w:rPr>
        <w:t>个；</w:t>
      </w:r>
    </w:p>
    <w:p w14:paraId="1690515A" w14:textId="497E4C03" w:rsidR="00F2669C" w:rsidRPr="00F2669C" w:rsidRDefault="005F2E42" w:rsidP="00F2669C">
      <w:pPr>
        <w:pStyle w:val="SingleTxt"/>
      </w:pPr>
      <w:r>
        <w:lastRenderedPageBreak/>
        <w:tab/>
      </w:r>
      <w:r w:rsidR="00F2669C" w:rsidRPr="00F2669C">
        <w:rPr>
          <w:rFonts w:hint="eastAsia"/>
        </w:rPr>
        <w:t>(d)</w:t>
      </w:r>
      <w:r w:rsidR="00F2669C" w:rsidRPr="00F2669C">
        <w:tab/>
        <w:t>2019</w:t>
      </w:r>
      <w:r w:rsidR="00F2669C" w:rsidRPr="00F2669C">
        <w:rPr>
          <w:rFonts w:hint="eastAsia"/>
        </w:rPr>
        <w:t>年</w:t>
      </w:r>
      <w:r w:rsidR="00F2669C" w:rsidRPr="00F2669C">
        <w:t>7</w:t>
      </w:r>
      <w:r w:rsidR="00F2669C" w:rsidRPr="00F2669C">
        <w:rPr>
          <w:rFonts w:hint="eastAsia"/>
        </w:rPr>
        <w:t>月</w:t>
      </w:r>
      <w:r w:rsidR="00F2669C" w:rsidRPr="00F2669C">
        <w:t>18</w:t>
      </w:r>
      <w:r w:rsidR="00F2669C" w:rsidRPr="00F2669C">
        <w:rPr>
          <w:rFonts w:hint="eastAsia"/>
        </w:rPr>
        <w:t>日第</w:t>
      </w:r>
      <w:r w:rsidR="00F2669C" w:rsidRPr="00F2669C">
        <w:t>219-Z</w:t>
      </w:r>
      <w:r w:rsidR="00F2669C" w:rsidRPr="00F2669C">
        <w:rPr>
          <w:rFonts w:hint="eastAsia"/>
        </w:rPr>
        <w:t>号法律，引入了</w:t>
      </w:r>
      <w:r w:rsidR="00F2669C" w:rsidRPr="00F2669C">
        <w:t>14</w:t>
      </w:r>
      <w:r w:rsidR="00F2669C" w:rsidRPr="00F2669C">
        <w:rPr>
          <w:rFonts w:hint="eastAsia"/>
        </w:rPr>
        <w:t>天陪产假</w:t>
      </w:r>
      <w:r w:rsidR="00F2669C" w:rsidRPr="00F2669C">
        <w:t>(</w:t>
      </w:r>
      <w:r w:rsidR="00F2669C" w:rsidRPr="00F2669C">
        <w:rPr>
          <w:rFonts w:hint="eastAsia"/>
        </w:rPr>
        <w:t>但无薪</w:t>
      </w:r>
      <w:r w:rsidR="00F2669C" w:rsidRPr="00F2669C">
        <w:t>)</w:t>
      </w:r>
      <w:r w:rsidR="00F2669C" w:rsidRPr="00F2669C">
        <w:rPr>
          <w:rFonts w:hint="eastAsia"/>
        </w:rPr>
        <w:t>。</w:t>
      </w:r>
    </w:p>
    <w:p w14:paraId="398DB41A" w14:textId="77777777" w:rsidR="00F2669C" w:rsidRPr="00F2669C" w:rsidRDefault="00F2669C" w:rsidP="00F2669C">
      <w:pPr>
        <w:pStyle w:val="SingleTxt"/>
      </w:pPr>
      <w:r w:rsidRPr="00F2669C">
        <w:t>5.</w:t>
      </w:r>
      <w:r w:rsidRPr="00F2669C">
        <w:tab/>
      </w:r>
      <w:r w:rsidRPr="00F2669C">
        <w:t>委员会欢迎缔约国努力改善旨在加速消除对妇女的歧视和促进性别平等的体制和政策框架，例如开展鼓励父亲更积极地参与养育子女的运动。</w:t>
      </w:r>
    </w:p>
    <w:p w14:paraId="0C430B16" w14:textId="77777777" w:rsidR="00F2669C" w:rsidRPr="00F2669C" w:rsidRDefault="00F2669C" w:rsidP="00F2669C">
      <w:pPr>
        <w:pStyle w:val="SingleTxt"/>
      </w:pPr>
      <w:r w:rsidRPr="00F2669C">
        <w:t>6.</w:t>
      </w:r>
      <w:r w:rsidRPr="00F2669C">
        <w:tab/>
      </w:r>
      <w:r w:rsidRPr="00F2669C">
        <w:t>委员会欢迎在自审议上一次报告以来的期间内，缔约国于</w:t>
      </w:r>
      <w:r w:rsidRPr="00F2669C">
        <w:t>2016</w:t>
      </w:r>
      <w:r w:rsidRPr="00F2669C">
        <w:t>年批准了《残疾人权利公约》。</w:t>
      </w:r>
    </w:p>
    <w:p w14:paraId="030D02F8" w14:textId="0D36FC6A" w:rsidR="00F2669C" w:rsidRPr="00F2669C" w:rsidRDefault="005F2E42" w:rsidP="005F2E4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F2669C" w:rsidRPr="00F2669C">
        <w:t>C.</w:t>
      </w:r>
      <w:r w:rsidR="00F2669C" w:rsidRPr="00F2669C">
        <w:tab/>
      </w:r>
      <w:r w:rsidR="00F2669C" w:rsidRPr="00F2669C">
        <w:t>可持续发展目标</w:t>
      </w:r>
    </w:p>
    <w:p w14:paraId="25378B82" w14:textId="77777777" w:rsidR="00F2669C" w:rsidRPr="005F2E42" w:rsidRDefault="00F2669C" w:rsidP="00F2669C">
      <w:pPr>
        <w:pStyle w:val="SingleTxt"/>
        <w:rPr>
          <w:rFonts w:asciiTheme="majorBidi" w:eastAsia="黑体" w:hAnsiTheme="majorBidi" w:cstheme="majorBidi"/>
        </w:rPr>
      </w:pPr>
      <w:r w:rsidRPr="00F2669C">
        <w:t>7.</w:t>
      </w:r>
      <w:r w:rsidRPr="00F2669C">
        <w:tab/>
      </w:r>
      <w:r w:rsidRPr="005F2E42">
        <w:rPr>
          <w:rFonts w:asciiTheme="majorBidi" w:eastAsia="黑体" w:hAnsiTheme="majorBidi" w:cstheme="majorBidi"/>
        </w:rPr>
        <w:t>委员会欢迎国际社会对可持续发展目标的支持，并呼吁在执行《</w:t>
      </w:r>
      <w:r w:rsidRPr="005F2E42">
        <w:rPr>
          <w:rFonts w:asciiTheme="majorBidi" w:eastAsia="黑体" w:hAnsiTheme="majorBidi" w:cstheme="majorBidi"/>
        </w:rPr>
        <w:t>2030</w:t>
      </w:r>
      <w:r w:rsidRPr="005F2E42">
        <w:rPr>
          <w:rFonts w:asciiTheme="majorBidi" w:eastAsia="黑体" w:hAnsiTheme="majorBidi" w:cstheme="majorBidi"/>
        </w:rPr>
        <w:t>年可持续发展议程》的整个进程中，根据《公约》条款实现法律上</w:t>
      </w:r>
      <w:r w:rsidRPr="005F2E42">
        <w:rPr>
          <w:rFonts w:asciiTheme="majorBidi" w:eastAsia="黑体" w:hAnsiTheme="majorBidi" w:cstheme="majorBidi"/>
        </w:rPr>
        <w:t>(</w:t>
      </w:r>
      <w:r w:rsidRPr="005F2E42">
        <w:rPr>
          <w:rFonts w:asciiTheme="majorBidi" w:eastAsia="黑体" w:hAnsiTheme="majorBidi" w:cstheme="majorBidi"/>
        </w:rPr>
        <w:t>依法</w:t>
      </w:r>
      <w:r w:rsidRPr="005F2E42">
        <w:rPr>
          <w:rFonts w:asciiTheme="majorBidi" w:eastAsia="黑体" w:hAnsiTheme="majorBidi" w:cstheme="majorBidi"/>
        </w:rPr>
        <w:t>)</w:t>
      </w:r>
      <w:r w:rsidRPr="005F2E42">
        <w:rPr>
          <w:rFonts w:asciiTheme="majorBidi" w:eastAsia="黑体" w:hAnsiTheme="majorBidi" w:cstheme="majorBidi"/>
        </w:rPr>
        <w:t>和事实上</w:t>
      </w:r>
      <w:r w:rsidRPr="005F2E42">
        <w:rPr>
          <w:rFonts w:asciiTheme="majorBidi" w:eastAsia="黑体" w:hAnsiTheme="majorBidi" w:cstheme="majorBidi"/>
        </w:rPr>
        <w:t>(</w:t>
      </w:r>
      <w:r w:rsidRPr="005F2E42">
        <w:rPr>
          <w:rFonts w:asciiTheme="majorBidi" w:eastAsia="黑体" w:hAnsiTheme="majorBidi" w:cstheme="majorBidi"/>
        </w:rPr>
        <w:t>实质性</w:t>
      </w:r>
      <w:r w:rsidRPr="005F2E42">
        <w:rPr>
          <w:rFonts w:asciiTheme="majorBidi" w:eastAsia="黑体" w:hAnsiTheme="majorBidi" w:cstheme="majorBidi"/>
        </w:rPr>
        <w:t>)</w:t>
      </w:r>
      <w:r w:rsidRPr="005F2E42">
        <w:rPr>
          <w:rFonts w:asciiTheme="majorBidi" w:eastAsia="黑体" w:hAnsiTheme="majorBidi" w:cstheme="majorBidi"/>
        </w:rPr>
        <w:t>的性别平等。委员会回顾了目标</w:t>
      </w:r>
      <w:r w:rsidRPr="005F2E42">
        <w:rPr>
          <w:rFonts w:asciiTheme="majorBidi" w:eastAsia="黑体" w:hAnsiTheme="majorBidi" w:cstheme="majorBidi"/>
        </w:rPr>
        <w:t>5</w:t>
      </w:r>
      <w:r w:rsidRPr="005F2E42">
        <w:rPr>
          <w:rFonts w:asciiTheme="majorBidi" w:eastAsia="黑体" w:hAnsiTheme="majorBidi" w:cstheme="majorBidi"/>
        </w:rPr>
        <w:t>的重要性，以及将平等和不歧视原则纳入所有</w:t>
      </w:r>
      <w:r w:rsidRPr="005F2E42">
        <w:rPr>
          <w:rFonts w:asciiTheme="majorBidi" w:eastAsia="黑体" w:hAnsiTheme="majorBidi" w:cstheme="majorBidi"/>
        </w:rPr>
        <w:t>17</w:t>
      </w:r>
      <w:r w:rsidRPr="005F2E42">
        <w:rPr>
          <w:rFonts w:asciiTheme="majorBidi" w:eastAsia="黑体" w:hAnsiTheme="majorBidi" w:cstheme="majorBidi"/>
        </w:rPr>
        <w:t>项目标主流的重要性。委员会敦促缔约国承认妇女是缔约国实现可持续发展的推动力，并为此采取相关政策和战略。</w:t>
      </w:r>
    </w:p>
    <w:p w14:paraId="5EEFC288" w14:textId="71AE8230" w:rsidR="00F2669C" w:rsidRPr="00F2669C" w:rsidRDefault="005F2E42" w:rsidP="005F2E4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F2669C" w:rsidRPr="00F2669C">
        <w:t>D.</w:t>
      </w:r>
      <w:r w:rsidR="00F2669C" w:rsidRPr="00F2669C">
        <w:tab/>
      </w:r>
      <w:r w:rsidR="00F2669C" w:rsidRPr="00F2669C">
        <w:t>议会</w:t>
      </w:r>
    </w:p>
    <w:p w14:paraId="2F06D71D" w14:textId="0D9DF66B" w:rsidR="00F2669C" w:rsidRPr="005F2E42" w:rsidRDefault="00F2669C" w:rsidP="00F2669C">
      <w:pPr>
        <w:pStyle w:val="SingleTxt"/>
        <w:rPr>
          <w:rFonts w:asciiTheme="majorBidi" w:eastAsia="黑体" w:hAnsiTheme="majorBidi" w:cstheme="majorBidi"/>
        </w:rPr>
      </w:pPr>
      <w:r w:rsidRPr="005F2E42">
        <w:rPr>
          <w:spacing w:val="6"/>
        </w:rPr>
        <w:t>8.</w:t>
      </w:r>
      <w:r w:rsidRPr="005F2E42">
        <w:rPr>
          <w:spacing w:val="6"/>
        </w:rPr>
        <w:tab/>
      </w:r>
      <w:r w:rsidRPr="005F2E42">
        <w:rPr>
          <w:rFonts w:asciiTheme="majorBidi" w:eastAsia="黑体" w:hAnsiTheme="majorBidi" w:cstheme="majorBidi"/>
          <w:spacing w:val="6"/>
        </w:rPr>
        <w:t>委员会强调立法权在确保《公约》得到充分执行方面的关键作用</w:t>
      </w:r>
      <w:r w:rsidR="005F2E42" w:rsidRPr="005F2E42">
        <w:rPr>
          <w:rFonts w:asciiTheme="majorBidi" w:eastAsia="黑体" w:hAnsiTheme="majorBidi" w:cstheme="majorBidi"/>
          <w:spacing w:val="6"/>
        </w:rPr>
        <w:t>(</w:t>
      </w:r>
      <w:r w:rsidRPr="005F2E42">
        <w:rPr>
          <w:rFonts w:asciiTheme="majorBidi" w:eastAsia="黑体" w:hAnsiTheme="majorBidi" w:cstheme="majorBidi"/>
          <w:spacing w:val="6"/>
        </w:rPr>
        <w:t>见</w:t>
      </w:r>
      <w:hyperlink r:id="rId25" w:history="1">
        <w:r w:rsidRPr="005F2E42">
          <w:rPr>
            <w:rStyle w:val="af7"/>
            <w:rFonts w:asciiTheme="majorBidi" w:eastAsia="黑体" w:hAnsiTheme="majorBidi" w:cstheme="majorBidi"/>
            <w:spacing w:val="6"/>
          </w:rPr>
          <w:t>A/65/38</w:t>
        </w:r>
      </w:hyperlink>
      <w:r w:rsidRPr="005F2E42">
        <w:rPr>
          <w:rFonts w:asciiTheme="majorBidi" w:eastAsia="黑体" w:hAnsiTheme="majorBidi" w:cstheme="majorBidi"/>
          <w:spacing w:val="6"/>
        </w:rPr>
        <w:t>，</w:t>
      </w:r>
      <w:r w:rsidRPr="005F2E42">
        <w:rPr>
          <w:rFonts w:asciiTheme="majorBidi" w:eastAsia="黑体" w:hAnsiTheme="majorBidi" w:cstheme="majorBidi"/>
        </w:rPr>
        <w:t>第二部分，附件六</w:t>
      </w:r>
      <w:r w:rsidR="005F2E42" w:rsidRPr="005F2E42">
        <w:rPr>
          <w:rFonts w:asciiTheme="majorBidi" w:eastAsia="黑体" w:hAnsiTheme="majorBidi" w:cstheme="majorBidi"/>
        </w:rPr>
        <w:t>)</w:t>
      </w:r>
      <w:r w:rsidRPr="005F2E42">
        <w:rPr>
          <w:rFonts w:asciiTheme="majorBidi" w:eastAsia="黑体" w:hAnsiTheme="majorBidi" w:cstheme="majorBidi"/>
        </w:rPr>
        <w:t>。委员会请国民会议依照其授权，为从现在起到《公约》规定的下个报告期之前执行本结论性意见采取必要步骤。</w:t>
      </w:r>
    </w:p>
    <w:p w14:paraId="3477491B" w14:textId="37AF5F08" w:rsidR="00F2669C" w:rsidRPr="00F2669C" w:rsidRDefault="005F2E42" w:rsidP="005F2E4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F2669C" w:rsidRPr="00F2669C">
        <w:t>E.</w:t>
      </w:r>
      <w:r w:rsidR="00F2669C" w:rsidRPr="00F2669C">
        <w:tab/>
      </w:r>
      <w:r w:rsidR="00F2669C" w:rsidRPr="00F2669C">
        <w:t>关注的主要领域及建议</w:t>
      </w:r>
    </w:p>
    <w:p w14:paraId="5F3C54EB" w14:textId="77777777" w:rsidR="00F2669C" w:rsidRPr="00F2669C" w:rsidRDefault="00F2669C" w:rsidP="00355F7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2669C">
        <w:tab/>
      </w:r>
      <w:r w:rsidRPr="00F2669C">
        <w:tab/>
      </w:r>
      <w:r w:rsidRPr="00F2669C">
        <w:t>妇女与和平与安全</w:t>
      </w:r>
    </w:p>
    <w:p w14:paraId="2892997C" w14:textId="10FFC68D" w:rsidR="00F2669C" w:rsidRPr="00F2669C" w:rsidRDefault="00F2669C" w:rsidP="00F2669C">
      <w:pPr>
        <w:pStyle w:val="SingleTxt"/>
      </w:pPr>
      <w:r w:rsidRPr="00F2669C">
        <w:t>9.</w:t>
      </w:r>
      <w:r w:rsidRPr="00F2669C">
        <w:tab/>
      </w:r>
      <w:r w:rsidRPr="00F2669C">
        <w:t>委员会注意到缔约国在应对区域武装冲突时纳入了妇女与和平与安全议程的要素，特别是收容了来自乌克兰的难民和流离失所妇女和女童。然而，委员会感到遗憾的是，缔约国没有通过一项执行安全理事会第</w:t>
      </w:r>
      <w:hyperlink r:id="rId26" w:history="1">
        <w:r w:rsidRPr="00F2669C">
          <w:rPr>
            <w:rStyle w:val="af7"/>
          </w:rPr>
          <w:t>1325(2000)</w:t>
        </w:r>
      </w:hyperlink>
      <w:r w:rsidRPr="00F2669C">
        <w:t>号决议及随后关于妇女与和平与安全的各项决议的国家行动计划，因此没有将性别视角纳入建设和平、预防冲突和安全工作的主流。委员会承认缔约国为促进区域和平与稳定所作的调解努力，但关切地注意到，没有采取措施确保妇女充分、平等和有意义地参与这些进程。委员会还感到关切的是，缺乏有针对性的措施保护和支持受到与冲突有关的性暴力影响的难民、寻求庇护和移民妇女和女童。</w:t>
      </w:r>
    </w:p>
    <w:p w14:paraId="1B16E2EC" w14:textId="6642F17E" w:rsidR="00F2669C" w:rsidRPr="000F13AB" w:rsidRDefault="00F2669C" w:rsidP="00F2669C">
      <w:pPr>
        <w:pStyle w:val="SingleTxt"/>
        <w:rPr>
          <w:rFonts w:asciiTheme="majorBidi" w:eastAsia="黑体" w:hAnsiTheme="majorBidi" w:cstheme="majorBidi"/>
        </w:rPr>
      </w:pPr>
      <w:r w:rsidRPr="00F2669C">
        <w:t>10.</w:t>
      </w:r>
      <w:r w:rsidRPr="00F2669C">
        <w:tab/>
      </w:r>
      <w:r w:rsidRPr="000F13AB">
        <w:rPr>
          <w:rFonts w:asciiTheme="majorBidi" w:eastAsia="黑体" w:hAnsiTheme="majorBidi" w:cstheme="majorBidi"/>
        </w:rPr>
        <w:t>委员会建议缔约国通过一项执行安全理事会关于妇女与和平与安全的第</w:t>
      </w:r>
      <w:hyperlink r:id="rId27" w:history="1">
        <w:r w:rsidRPr="000F13AB">
          <w:rPr>
            <w:rStyle w:val="af7"/>
            <w:rFonts w:asciiTheme="majorBidi" w:eastAsia="黑体" w:hAnsiTheme="majorBidi" w:cstheme="majorBidi"/>
          </w:rPr>
          <w:t>1325(2000)</w:t>
        </w:r>
      </w:hyperlink>
      <w:r w:rsidRPr="000F13AB">
        <w:rPr>
          <w:rFonts w:asciiTheme="majorBidi" w:eastAsia="黑体" w:hAnsiTheme="majorBidi" w:cstheme="majorBidi"/>
        </w:rPr>
        <w:t>号决议的国家行动计划，并将性别平等视角纳入安全和建设和平政策，确保妇女参与各级决策，增强社会对区域不稳定的抵御力。委员会还建议缔约国确保作为与冲突有关的性暴力受害者</w:t>
      </w:r>
      <w:r w:rsidRPr="000F13AB">
        <w:rPr>
          <w:rFonts w:asciiTheme="majorBidi" w:eastAsia="黑体" w:hAnsiTheme="majorBidi" w:cstheme="majorBidi"/>
        </w:rPr>
        <w:t>/</w:t>
      </w:r>
      <w:r w:rsidRPr="000F13AB">
        <w:rPr>
          <w:rFonts w:asciiTheme="majorBidi" w:eastAsia="黑体" w:hAnsiTheme="majorBidi" w:cstheme="majorBidi"/>
        </w:rPr>
        <w:t>幸存者的妇女和女童能够诉诸司法、获得人道主义援助和专门支助服务。委员会促请缔约国避免采取可能直接或间接使妇女和女童的权利在武装冲突局势中进一步遭受侵犯的行动。</w:t>
      </w:r>
    </w:p>
    <w:p w14:paraId="580C260A" w14:textId="77777777" w:rsidR="00F2669C" w:rsidRPr="00F2669C" w:rsidRDefault="00F2669C" w:rsidP="000F13A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2669C">
        <w:tab/>
      </w:r>
      <w:r w:rsidRPr="00F2669C">
        <w:tab/>
      </w:r>
      <w:r w:rsidRPr="00F2669C">
        <w:t>与疫情和疫后恢复工作相关的妇女权利和性别平等</w:t>
      </w:r>
    </w:p>
    <w:p w14:paraId="651C3136" w14:textId="77777777" w:rsidR="00F2669C" w:rsidRPr="000F13AB" w:rsidRDefault="00F2669C" w:rsidP="00F2669C">
      <w:pPr>
        <w:pStyle w:val="SingleTxt"/>
        <w:rPr>
          <w:spacing w:val="4"/>
        </w:rPr>
      </w:pPr>
      <w:r w:rsidRPr="000F13AB">
        <w:rPr>
          <w:spacing w:val="4"/>
        </w:rPr>
        <w:t>11.</w:t>
      </w:r>
      <w:r w:rsidRPr="000F13AB">
        <w:rPr>
          <w:spacing w:val="4"/>
        </w:rPr>
        <w:tab/>
      </w:r>
      <w:r w:rsidRPr="000F13AB">
        <w:rPr>
          <w:spacing w:val="4"/>
        </w:rPr>
        <w:t>委员会感到关切的是，缔约国的冠状病毒病</w:t>
      </w:r>
      <w:r w:rsidRPr="000F13AB">
        <w:rPr>
          <w:spacing w:val="4"/>
        </w:rPr>
        <w:t>(COVID-19)</w:t>
      </w:r>
      <w:r w:rsidRPr="000F13AB">
        <w:rPr>
          <w:spacing w:val="4"/>
        </w:rPr>
        <w:t>应对和恢复工作没有充分纳入性别平等视角，特别是在预防和应对性别暴力、确保妇女参与决策以及为从事无酬照护工作和非正规就业的妇女提供有针对性的社会经济支持方面。</w:t>
      </w:r>
    </w:p>
    <w:p w14:paraId="0598CDD2" w14:textId="77777777" w:rsidR="00F2669C" w:rsidRPr="00F2669C" w:rsidRDefault="00F2669C" w:rsidP="00F2669C">
      <w:pPr>
        <w:pStyle w:val="SingleTxt"/>
        <w:rPr>
          <w:b/>
          <w:bCs/>
        </w:rPr>
      </w:pPr>
      <w:r w:rsidRPr="00F2669C">
        <w:lastRenderedPageBreak/>
        <w:t>12.</w:t>
      </w:r>
      <w:r w:rsidRPr="00F2669C">
        <w:tab/>
      </w:r>
      <w:r w:rsidRPr="000F13AB">
        <w:rPr>
          <w:rFonts w:asciiTheme="majorBidi" w:eastAsia="黑体" w:hAnsiTheme="majorBidi" w:cstheme="majorBidi"/>
        </w:rPr>
        <w:t>委员会建议缔约国系统地将性别平等视角纳入所有危机预防、应对和恢复工作的主流，确保这些措施，包括经济救济和社会保护政策，专门解决妇女和女孩的需要，特别是那些属于弱势和边缘化群体的妇女和女童的需要。委员会促请缔约国将促进性别平等的危机管理框架制度化，以保障妇女平等参与决策，在危机期间为性别暴力受害者</w:t>
      </w:r>
      <w:r w:rsidRPr="000F13AB">
        <w:rPr>
          <w:rFonts w:asciiTheme="majorBidi" w:eastAsia="黑体" w:hAnsiTheme="majorBidi" w:cstheme="majorBidi"/>
        </w:rPr>
        <w:t>/</w:t>
      </w:r>
      <w:r w:rsidRPr="000F13AB">
        <w:rPr>
          <w:rFonts w:asciiTheme="majorBidi" w:eastAsia="黑体" w:hAnsiTheme="majorBidi" w:cstheme="majorBidi"/>
        </w:rPr>
        <w:t>幸存者提供有针对性的支助，并确保继续提供基本服务，包括诉诸司法、面向针对妇女的性别暴力行为受害者</w:t>
      </w:r>
      <w:r w:rsidRPr="000F13AB">
        <w:rPr>
          <w:rFonts w:asciiTheme="majorBidi" w:eastAsia="黑体" w:hAnsiTheme="majorBidi" w:cstheme="majorBidi"/>
        </w:rPr>
        <w:t>/</w:t>
      </w:r>
      <w:r w:rsidRPr="000F13AB">
        <w:rPr>
          <w:rFonts w:asciiTheme="majorBidi" w:eastAsia="黑体" w:hAnsiTheme="majorBidi" w:cstheme="majorBidi"/>
        </w:rPr>
        <w:t>幸存者的庇护所、教育以及性和生殖保健服务。委员会还建议缔约国对其大流行病应对措施进行性别敏感评估，确保与在妇女权利领域开展工作的独立、多元民间社会组织开展密切和有意义的协作；将吸取的经验教训纳入国家政策，以加强妇女对未来预期危机的抵御力和准备。</w:t>
      </w:r>
    </w:p>
    <w:p w14:paraId="521CA5AA" w14:textId="77777777" w:rsidR="00F2669C" w:rsidRPr="00F2669C" w:rsidRDefault="00F2669C" w:rsidP="000F13A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2669C">
        <w:tab/>
      </w:r>
      <w:r w:rsidRPr="00F2669C">
        <w:tab/>
      </w:r>
      <w:r w:rsidRPr="00F2669C">
        <w:t>《公约》及其《任择议定书》和委员会一般性建议的受关注程度</w:t>
      </w:r>
    </w:p>
    <w:p w14:paraId="300C4353" w14:textId="77777777" w:rsidR="00F2669C" w:rsidRPr="00F2669C" w:rsidRDefault="00F2669C" w:rsidP="00F2669C">
      <w:pPr>
        <w:pStyle w:val="SingleTxt"/>
      </w:pPr>
      <w:r w:rsidRPr="00F2669C">
        <w:t>13.</w:t>
      </w:r>
      <w:r w:rsidRPr="00F2669C">
        <w:tab/>
      </w:r>
      <w:r w:rsidRPr="00F2669C">
        <w:t>委员会关切地注意到，迄今为止，在法庭诉讼中没有直接援引、适用或提及《公约》，也没有关于妇女援引《公约》条款或相关国家立法主张其不受歧视和平等权利的数据，这表明司法机构、律师和妇女本身对于《公约》规定的妇女权利及其《任择议定书》规定的程序缺乏认识。</w:t>
      </w:r>
    </w:p>
    <w:p w14:paraId="617F9573" w14:textId="77777777" w:rsidR="00F2669C" w:rsidRPr="000F13AB" w:rsidRDefault="00F2669C" w:rsidP="00F2669C">
      <w:pPr>
        <w:pStyle w:val="SingleTxt"/>
        <w:rPr>
          <w:rFonts w:asciiTheme="majorBidi" w:eastAsia="黑体" w:hAnsiTheme="majorBidi" w:cstheme="majorBidi"/>
        </w:rPr>
      </w:pPr>
      <w:r w:rsidRPr="00F2669C">
        <w:t>14.</w:t>
      </w:r>
      <w:r w:rsidRPr="00F2669C">
        <w:tab/>
      </w:r>
      <w:r w:rsidRPr="000F13AB">
        <w:rPr>
          <w:rFonts w:asciiTheme="majorBidi" w:eastAsia="黑体" w:hAnsiTheme="majorBidi" w:cstheme="majorBidi"/>
        </w:rPr>
        <w:t>委员会建议缔约国确保将《公约》翻译成该国所有语言并纳入国家法律，还建议缔约国促进在司法程序中积极适用《公约》。法官和律师应在相关案件中系统地援引《公约》，缔约国应采取具体步骤，教育公众和法律专业人员中的妇女和男子了解其对妇女权利的国际承诺。委员会还建议系统地收集和公布按类型和结果分类的与歧视妇女问题有关的法院判决的分类统计数据，并请缔约国在就本结论性意见采取的后续行动和下一次定期报告中列入关于此类案件的详细资料。</w:t>
      </w:r>
    </w:p>
    <w:p w14:paraId="769555DC" w14:textId="77777777" w:rsidR="00F2669C" w:rsidRPr="00F2669C" w:rsidRDefault="00F2669C" w:rsidP="000F13A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2669C">
        <w:tab/>
      </w:r>
      <w:r w:rsidRPr="00F2669C">
        <w:tab/>
      </w:r>
      <w:r w:rsidRPr="00F2669C">
        <w:t>立法框架</w:t>
      </w:r>
    </w:p>
    <w:p w14:paraId="5A0BC724" w14:textId="77777777" w:rsidR="00F2669C" w:rsidRPr="00F2669C" w:rsidRDefault="00F2669C" w:rsidP="00F2669C">
      <w:pPr>
        <w:pStyle w:val="SingleTxt"/>
      </w:pPr>
      <w:r w:rsidRPr="00F2669C">
        <w:t>15.</w:t>
      </w:r>
      <w:r w:rsidRPr="00F2669C">
        <w:tab/>
      </w:r>
      <w:r w:rsidRPr="00F2669C">
        <w:t>委员会仍感关切的是，缔约国尚未将对其法律框架进行系统的性别平等分析制度化，以确保充分遵守《公约》。委员会注意到缔约国在</w:t>
      </w:r>
      <w:r w:rsidRPr="00F2669C">
        <w:t>2017</w:t>
      </w:r>
      <w:r w:rsidRPr="00F2669C">
        <w:t>年至</w:t>
      </w:r>
      <w:r w:rsidRPr="00F2669C">
        <w:t>2019</w:t>
      </w:r>
      <w:r w:rsidRPr="00F2669C">
        <w:t>年期间进行了一次立法审查，但感到关切的是，审查并未将查明、修正或废除歧视性法律，例如将艾滋病毒传播定为刑事犯罪的法律规定，作为明确目标。委员会还关切地注意到，缔约国开发的性别平等专门知识工具包仅限于经济法规，而不是在所有法律领域采用跨部门办法。</w:t>
      </w:r>
    </w:p>
    <w:p w14:paraId="10E3916A" w14:textId="25E18FAB" w:rsidR="000F13AB" w:rsidRDefault="00F2669C" w:rsidP="00F2669C">
      <w:pPr>
        <w:pStyle w:val="SingleTxt"/>
        <w:rPr>
          <w:rFonts w:asciiTheme="majorBidi" w:eastAsia="黑体" w:hAnsiTheme="majorBidi" w:cstheme="majorBidi"/>
        </w:rPr>
      </w:pPr>
      <w:r w:rsidRPr="00F2669C">
        <w:t>16.</w:t>
      </w:r>
      <w:r w:rsidRPr="00F2669C">
        <w:tab/>
      </w:r>
      <w:r w:rsidRPr="000F13AB">
        <w:rPr>
          <w:rFonts w:asciiTheme="majorBidi" w:eastAsia="黑体" w:hAnsiTheme="majorBidi" w:cstheme="majorBidi"/>
        </w:rPr>
        <w:t>委员会建议缔约国将强制性性别平等分析制度化，确保在通过立法草案前就其对妇女权利和性别平等的影响进行系统审查。委员会又建议缔约国通过一项全面的性别平等法，为促进性别平等提供一个跨部门框架；还建议缔约国废除歧视性条款，如将艾滋病毒传播定为犯罪的条款。委员会建议缔约国扩大其性别平等专门知识工具包，使其适用于所有领域，并为实施该工具包分配充足的人力、技术和财政资源。委员会还建议缔约国建立机制，监测和评价性别影响评估的进展情况。</w:t>
      </w:r>
    </w:p>
    <w:p w14:paraId="5951640B" w14:textId="77777777" w:rsidR="000F13AB" w:rsidRDefault="000F13AB">
      <w:pPr>
        <w:spacing w:after="160" w:line="259" w:lineRule="auto"/>
        <w:jc w:val="left"/>
        <w:rPr>
          <w:rFonts w:asciiTheme="majorBidi" w:eastAsia="黑体" w:hAnsiTheme="majorBidi" w:cstheme="majorBidi"/>
        </w:rPr>
      </w:pPr>
      <w:r>
        <w:rPr>
          <w:rFonts w:asciiTheme="majorBidi" w:eastAsia="黑体" w:hAnsiTheme="majorBidi" w:cstheme="majorBidi"/>
        </w:rPr>
        <w:br w:type="page"/>
      </w:r>
    </w:p>
    <w:p w14:paraId="054E411D" w14:textId="77777777" w:rsidR="00F2669C" w:rsidRPr="00F2669C" w:rsidRDefault="00F2669C" w:rsidP="000F13A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2669C">
        <w:lastRenderedPageBreak/>
        <w:tab/>
      </w:r>
      <w:r w:rsidRPr="00F2669C">
        <w:tab/>
      </w:r>
      <w:r w:rsidRPr="00F2669C">
        <w:t>歧视定义</w:t>
      </w:r>
    </w:p>
    <w:p w14:paraId="2624B274" w14:textId="77777777" w:rsidR="00F2669C" w:rsidRPr="00F2669C" w:rsidRDefault="00F2669C" w:rsidP="00F2669C">
      <w:pPr>
        <w:pStyle w:val="SingleTxt"/>
      </w:pPr>
      <w:r w:rsidRPr="00F2669C">
        <w:t>17.</w:t>
      </w:r>
      <w:r w:rsidRPr="00F2669C">
        <w:tab/>
      </w:r>
      <w:r w:rsidRPr="00F2669C">
        <w:t>委员会感到关切的是，缔约国法律没有根据《公约》第一和二条将歧视妇女定义为涵盖公、私领域的直接和间接歧视以及交叉形式歧视的一种歧视。</w:t>
      </w:r>
    </w:p>
    <w:p w14:paraId="68DED977" w14:textId="2B7DB500" w:rsidR="00F2669C" w:rsidRPr="000F13AB" w:rsidRDefault="00F2669C" w:rsidP="00F2669C">
      <w:pPr>
        <w:pStyle w:val="SingleTxt"/>
        <w:rPr>
          <w:rFonts w:asciiTheme="majorBidi" w:eastAsia="黑体" w:hAnsiTheme="majorBidi" w:cstheme="majorBidi"/>
        </w:rPr>
      </w:pPr>
      <w:r w:rsidRPr="000F13AB">
        <w:rPr>
          <w:spacing w:val="6"/>
        </w:rPr>
        <w:t>18.</w:t>
      </w:r>
      <w:r w:rsidRPr="000F13AB">
        <w:rPr>
          <w:spacing w:val="6"/>
        </w:rPr>
        <w:tab/>
      </w:r>
      <w:r w:rsidRPr="000F13AB">
        <w:rPr>
          <w:rFonts w:asciiTheme="majorBidi" w:eastAsia="黑体" w:hAnsiTheme="majorBidi" w:cstheme="majorBidi"/>
          <w:spacing w:val="6"/>
        </w:rPr>
        <w:t>委员会建议缔约国根据《公约》第一和二条、委员会关于缔约国在《公约》</w:t>
      </w:r>
      <w:r w:rsidRPr="000F13AB">
        <w:rPr>
          <w:rFonts w:asciiTheme="majorBidi" w:eastAsia="黑体" w:hAnsiTheme="majorBidi" w:cstheme="majorBidi"/>
        </w:rPr>
        <w:t>第二条之下核心义务的第</w:t>
      </w:r>
      <w:r w:rsidRPr="000F13AB">
        <w:rPr>
          <w:rFonts w:asciiTheme="majorBidi" w:eastAsia="黑体" w:hAnsiTheme="majorBidi" w:cstheme="majorBidi"/>
        </w:rPr>
        <w:t>28</w:t>
      </w:r>
      <w:r w:rsidRPr="000F13AB">
        <w:rPr>
          <w:rFonts w:asciiTheme="majorBidi" w:eastAsia="黑体" w:hAnsiTheme="majorBidi" w:cstheme="majorBidi"/>
        </w:rPr>
        <w:t>号一般性建议</w:t>
      </w:r>
      <w:r w:rsidRPr="000F13AB">
        <w:rPr>
          <w:rFonts w:asciiTheme="majorBidi" w:eastAsia="黑体" w:hAnsiTheme="majorBidi" w:cstheme="majorBidi"/>
        </w:rPr>
        <w:t>(2010</w:t>
      </w:r>
      <w:r w:rsidRPr="000F13AB">
        <w:rPr>
          <w:rFonts w:asciiTheme="majorBidi" w:eastAsia="黑体" w:hAnsiTheme="majorBidi" w:cstheme="majorBidi"/>
        </w:rPr>
        <w:t>年</w:t>
      </w:r>
      <w:r w:rsidRPr="000F13AB">
        <w:rPr>
          <w:rFonts w:asciiTheme="majorBidi" w:eastAsia="黑体" w:hAnsiTheme="majorBidi" w:cstheme="majorBidi"/>
        </w:rPr>
        <w:t>)</w:t>
      </w:r>
      <w:r w:rsidRPr="000F13AB">
        <w:rPr>
          <w:rFonts w:asciiTheme="majorBidi" w:eastAsia="黑体" w:hAnsiTheme="majorBidi" w:cstheme="majorBidi"/>
        </w:rPr>
        <w:t>和可持续发展目标具体目标</w:t>
      </w:r>
      <w:r w:rsidRPr="000F13AB">
        <w:rPr>
          <w:rFonts w:asciiTheme="majorBidi" w:eastAsia="黑体" w:hAnsiTheme="majorBidi" w:cstheme="majorBidi"/>
        </w:rPr>
        <w:t>5.1(</w:t>
      </w:r>
      <w:r w:rsidRPr="000F13AB">
        <w:rPr>
          <w:rFonts w:asciiTheme="majorBidi" w:eastAsia="黑体" w:hAnsiTheme="majorBidi" w:cstheme="majorBidi"/>
        </w:rPr>
        <w:t>消除对妇女和女童一切形式的歧视</w:t>
      </w:r>
      <w:r w:rsidRPr="000F13AB">
        <w:rPr>
          <w:rFonts w:asciiTheme="majorBidi" w:eastAsia="黑体" w:hAnsiTheme="majorBidi" w:cstheme="majorBidi"/>
        </w:rPr>
        <w:t>)</w:t>
      </w:r>
      <w:r w:rsidRPr="000F13AB">
        <w:rPr>
          <w:rFonts w:asciiTheme="majorBidi" w:eastAsia="黑体" w:hAnsiTheme="majorBidi" w:cstheme="majorBidi"/>
        </w:rPr>
        <w:t>，通过全面的反歧视立法，具体禁止对妇女和女童一切形式的歧视，包括公、私领域的直接和间接歧视及交叉形式歧视。</w:t>
      </w:r>
    </w:p>
    <w:p w14:paraId="48499574" w14:textId="77777777" w:rsidR="00F2669C" w:rsidRPr="00F2669C" w:rsidRDefault="00F2669C" w:rsidP="000F13A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2669C">
        <w:tab/>
      </w:r>
      <w:r w:rsidRPr="00F2669C">
        <w:tab/>
      </w:r>
      <w:r w:rsidRPr="00F2669C">
        <w:t>诉诸司法</w:t>
      </w:r>
    </w:p>
    <w:p w14:paraId="49F75A35" w14:textId="112A4747" w:rsidR="00F2669C" w:rsidRPr="00F2669C" w:rsidRDefault="005843AB" w:rsidP="00F2669C">
      <w:pPr>
        <w:pStyle w:val="SingleTxt"/>
      </w:pPr>
      <w:r>
        <w:t>19.</w:t>
      </w:r>
      <w:r>
        <w:tab/>
      </w:r>
      <w:r w:rsidR="00F2669C" w:rsidRPr="00F2669C">
        <w:t>委员会仍深感关切的是：</w:t>
      </w:r>
    </w:p>
    <w:p w14:paraId="314C7FA4" w14:textId="1DFD3467" w:rsidR="00F2669C" w:rsidRPr="00F2669C" w:rsidRDefault="005843AB" w:rsidP="00F2669C">
      <w:pPr>
        <w:pStyle w:val="SingleTxt"/>
      </w:pPr>
      <w:r>
        <w:tab/>
      </w:r>
      <w:r w:rsidR="00F2669C" w:rsidRPr="00F2669C">
        <w:t>(a)</w:t>
      </w:r>
      <w:r w:rsidR="00F2669C" w:rsidRPr="00F2669C">
        <w:tab/>
      </w:r>
      <w:r w:rsidR="00F2669C" w:rsidRPr="00F2669C">
        <w:t>存在普遍和系统的任意逮捕和拘留做法，特别是针对那些实际或被认为反对政府的个人实行的此类做法，以及在这些情况下针对妇女人权维护者、政治活动者和挑战父权制性别规范的反对派人士实施的暴力行为加剧，其中许多人据报受到酷刑、虐待和性别暴力；</w:t>
      </w:r>
    </w:p>
    <w:p w14:paraId="5EC98EFE" w14:textId="15D02372" w:rsidR="00F2669C" w:rsidRPr="00F2669C" w:rsidRDefault="005843AB" w:rsidP="00F2669C">
      <w:pPr>
        <w:pStyle w:val="SingleTxt"/>
      </w:pPr>
      <w:r>
        <w:tab/>
      </w:r>
      <w:r w:rsidR="00F2669C" w:rsidRPr="00F2669C">
        <w:t>(b)</w:t>
      </w:r>
      <w:r w:rsidR="00F2669C" w:rsidRPr="00F2669C">
        <w:tab/>
      </w:r>
      <w:r w:rsidR="00F2669C" w:rsidRPr="00F2669C">
        <w:t>越来越多地利用缺席审判和任意剥夺公民身份和法律文件作为政治报复的一种形式，特别是针对被视为持异议者的妇女，包括流亡的人权维护者、政治家和活动人士，她们因此被剥夺诉诸司法和正当程序的机会；</w:t>
      </w:r>
    </w:p>
    <w:p w14:paraId="757F8CFF" w14:textId="6CEC7F96" w:rsidR="00F2669C" w:rsidRPr="00F2669C" w:rsidRDefault="005843AB" w:rsidP="00F2669C">
      <w:pPr>
        <w:pStyle w:val="SingleTxt"/>
      </w:pPr>
      <w:r>
        <w:tab/>
      </w:r>
      <w:r w:rsidR="00F2669C" w:rsidRPr="00F2669C">
        <w:t>(c)</w:t>
      </w:r>
      <w:r w:rsidR="00F2669C" w:rsidRPr="00F2669C">
        <w:tab/>
      </w:r>
      <w:r w:rsidR="00F2669C" w:rsidRPr="00F2669C">
        <w:t>利用反极端主义和反恐怖主义法将合法的人权工作和公民活动定为刑事犯罪，对倡导妇女权利和性别平等的组织产生格外严重的影响，从而进一步加深面临性别歧视和暴力的妇女诉诸司法的障碍；</w:t>
      </w:r>
    </w:p>
    <w:p w14:paraId="395113F7" w14:textId="47E7A004" w:rsidR="00F2669C" w:rsidRPr="00F2669C" w:rsidRDefault="005843AB" w:rsidP="00F2669C">
      <w:pPr>
        <w:pStyle w:val="SingleTxt"/>
      </w:pPr>
      <w:r>
        <w:tab/>
      </w:r>
      <w:r w:rsidR="00F2669C" w:rsidRPr="00F2669C">
        <w:t>(d)</w:t>
      </w:r>
      <w:r w:rsidR="00F2669C" w:rsidRPr="00F2669C">
        <w:tab/>
      </w:r>
      <w:r w:rsidR="00F2669C" w:rsidRPr="00F2669C">
        <w:t>存在妨碍公平审判的系统性障碍和缺乏司法独立，包括对处理人权案件的律师进行骚扰、起诉、任意拘留及吊销他们的执照，专业律师协会从属于司法部，以及缺乏对性别问题有敏感认识的法律培训，从而导致具有性别偏见的裁决，严重限制妇女获得独立法律代表的机会，对妇女人权维护者和政治活动者尤其如此；</w:t>
      </w:r>
    </w:p>
    <w:p w14:paraId="7677B1FC" w14:textId="1BF2A37B" w:rsidR="00F2669C" w:rsidRPr="00F2669C" w:rsidRDefault="005843AB" w:rsidP="00F2669C">
      <w:pPr>
        <w:pStyle w:val="SingleTxt"/>
      </w:pPr>
      <w:r>
        <w:tab/>
      </w:r>
      <w:r w:rsidR="00F2669C" w:rsidRPr="00F2669C">
        <w:t>(e)</w:t>
      </w:r>
      <w:r w:rsidR="00F2669C" w:rsidRPr="00F2669C">
        <w:tab/>
      </w:r>
      <w:r w:rsidR="00F2669C" w:rsidRPr="00F2669C">
        <w:t>缺乏对侵犯人权行为的问责，表现为</w:t>
      </w:r>
      <w:r w:rsidR="00F2669C" w:rsidRPr="00F2669C">
        <w:rPr>
          <w:rFonts w:hint="eastAsia"/>
        </w:rPr>
        <w:t>未能</w:t>
      </w:r>
      <w:r w:rsidR="00F2669C" w:rsidRPr="00F2669C">
        <w:t>有效调查</w:t>
      </w:r>
      <w:r w:rsidR="00F2669C" w:rsidRPr="00F2669C">
        <w:rPr>
          <w:rFonts w:hint="eastAsia"/>
        </w:rPr>
        <w:t>此类案件</w:t>
      </w:r>
      <w:r w:rsidR="00F2669C" w:rsidRPr="00F2669C">
        <w:t>和起诉</w:t>
      </w:r>
      <w:r w:rsidR="00F2669C" w:rsidRPr="00F2669C">
        <w:rPr>
          <w:rFonts w:hint="eastAsia"/>
        </w:rPr>
        <w:t>责任人</w:t>
      </w:r>
      <w:r w:rsidR="00F2669C" w:rsidRPr="00F2669C">
        <w:t>，压制上诉机制，缔约国不愿意进行法律和体制改革，以及缔约国于</w:t>
      </w:r>
      <w:r w:rsidR="00F2669C" w:rsidRPr="00F2669C">
        <w:t>2023</w:t>
      </w:r>
      <w:r w:rsidR="00F2669C" w:rsidRPr="00F2669C">
        <w:t>年退出《公民及政治权利国际公约任择议定书》。</w:t>
      </w:r>
    </w:p>
    <w:p w14:paraId="68F406C8" w14:textId="77777777" w:rsidR="00F2669C" w:rsidRPr="005843AB" w:rsidRDefault="00F2669C" w:rsidP="00F2669C">
      <w:pPr>
        <w:pStyle w:val="SingleTxt"/>
        <w:rPr>
          <w:rFonts w:asciiTheme="majorBidi" w:eastAsia="黑体" w:hAnsiTheme="majorBidi" w:cstheme="majorBidi"/>
        </w:rPr>
      </w:pPr>
      <w:r w:rsidRPr="00F2669C">
        <w:t>20.</w:t>
      </w:r>
      <w:r w:rsidRPr="00F2669C">
        <w:tab/>
      </w:r>
      <w:r w:rsidRPr="005843AB">
        <w:rPr>
          <w:rFonts w:asciiTheme="majorBidi" w:eastAsia="黑体" w:hAnsiTheme="majorBidi" w:cstheme="majorBidi"/>
        </w:rPr>
        <w:t>委员会促请缔约国：</w:t>
      </w:r>
    </w:p>
    <w:p w14:paraId="74B518C5" w14:textId="36AB02B1" w:rsidR="00F2669C" w:rsidRPr="005843AB" w:rsidRDefault="005843AB" w:rsidP="00F2669C">
      <w:pPr>
        <w:pStyle w:val="SingleTxt"/>
        <w:rPr>
          <w:rFonts w:asciiTheme="majorBidi" w:eastAsia="黑体" w:hAnsiTheme="majorBidi" w:cstheme="majorBidi"/>
        </w:rPr>
      </w:pPr>
      <w:r>
        <w:rPr>
          <w:rFonts w:asciiTheme="majorBidi" w:eastAsia="黑体" w:hAnsiTheme="majorBidi" w:cstheme="majorBidi"/>
        </w:rPr>
        <w:tab/>
      </w:r>
      <w:r w:rsidR="00F2669C" w:rsidRPr="005843AB">
        <w:rPr>
          <w:rFonts w:asciiTheme="majorBidi" w:eastAsia="黑体" w:hAnsiTheme="majorBidi" w:cstheme="majorBidi"/>
        </w:rPr>
        <w:t>(a)</w:t>
      </w:r>
      <w:r w:rsidR="00F2669C" w:rsidRPr="005843AB">
        <w:rPr>
          <w:rFonts w:asciiTheme="majorBidi" w:eastAsia="黑体" w:hAnsiTheme="majorBidi" w:cstheme="majorBidi"/>
        </w:rPr>
        <w:tab/>
      </w:r>
      <w:r w:rsidR="00F2669C" w:rsidRPr="005843AB">
        <w:rPr>
          <w:rFonts w:asciiTheme="majorBidi" w:eastAsia="黑体" w:hAnsiTheme="majorBidi" w:cstheme="majorBidi"/>
        </w:rPr>
        <w:t>审查和重新评估对因行使表达、结社和集会自由或履行合法职能而被非法或任意拘留的妇女提出的所有指控，停止和撤销因行使这些权利而提起的任何行政或刑事诉讼；</w:t>
      </w:r>
    </w:p>
    <w:p w14:paraId="62842FE8" w14:textId="1A11C479" w:rsidR="00F2669C" w:rsidRPr="005843AB" w:rsidRDefault="005843AB" w:rsidP="00F2669C">
      <w:pPr>
        <w:pStyle w:val="SingleTxt"/>
        <w:rPr>
          <w:rFonts w:asciiTheme="majorBidi" w:eastAsia="黑体" w:hAnsiTheme="majorBidi" w:cstheme="majorBidi"/>
        </w:rPr>
      </w:pPr>
      <w:r>
        <w:rPr>
          <w:rFonts w:asciiTheme="majorBidi" w:eastAsia="黑体" w:hAnsiTheme="majorBidi" w:cstheme="majorBidi"/>
        </w:rPr>
        <w:tab/>
      </w:r>
      <w:r w:rsidR="00F2669C" w:rsidRPr="005843AB">
        <w:rPr>
          <w:rFonts w:asciiTheme="majorBidi" w:eastAsia="黑体" w:hAnsiTheme="majorBidi" w:cstheme="majorBidi"/>
        </w:rPr>
        <w:t>(b)</w:t>
      </w:r>
      <w:r w:rsidR="00F2669C" w:rsidRPr="005843AB">
        <w:rPr>
          <w:rFonts w:asciiTheme="majorBidi" w:eastAsia="黑体" w:hAnsiTheme="majorBidi" w:cstheme="majorBidi"/>
        </w:rPr>
        <w:tab/>
      </w:r>
      <w:r w:rsidR="00F2669C" w:rsidRPr="005843AB">
        <w:rPr>
          <w:rFonts w:asciiTheme="majorBidi" w:eastAsia="黑体" w:hAnsiTheme="majorBidi" w:cstheme="majorBidi"/>
        </w:rPr>
        <w:t>根据缔约国的国际人权义务，保障所有个人，包括流亡者的公平审判权，停止缺席审判的做法；恢复所有受政治驱动的指控影响的妇女的公民身份和法律文件；确保适当通知对她们的指控，让她们接触自己选择的独立法律顾问，参与法律诉讼，并有权向独立和公正的法庭上诉，不受政治干预；</w:t>
      </w:r>
    </w:p>
    <w:p w14:paraId="042EB851" w14:textId="2EE651DE" w:rsidR="00F2669C" w:rsidRPr="005843AB" w:rsidRDefault="005843AB" w:rsidP="00F2669C">
      <w:pPr>
        <w:pStyle w:val="SingleTxt"/>
        <w:rPr>
          <w:rFonts w:asciiTheme="majorBidi" w:eastAsia="黑体" w:hAnsiTheme="majorBidi" w:cstheme="majorBidi"/>
        </w:rPr>
      </w:pPr>
      <w:r>
        <w:rPr>
          <w:rFonts w:asciiTheme="majorBidi" w:eastAsia="黑体" w:hAnsiTheme="majorBidi" w:cstheme="majorBidi"/>
        </w:rPr>
        <w:lastRenderedPageBreak/>
        <w:tab/>
      </w:r>
      <w:r w:rsidR="00F2669C" w:rsidRPr="005843AB">
        <w:rPr>
          <w:rFonts w:asciiTheme="majorBidi" w:eastAsia="黑体" w:hAnsiTheme="majorBidi" w:cstheme="majorBidi"/>
        </w:rPr>
        <w:t>(c)</w:t>
      </w:r>
      <w:r w:rsidR="00F2669C" w:rsidRPr="005843AB">
        <w:rPr>
          <w:rFonts w:asciiTheme="majorBidi" w:eastAsia="黑体" w:hAnsiTheme="majorBidi" w:cstheme="majorBidi"/>
        </w:rPr>
        <w:tab/>
      </w:r>
      <w:r w:rsidR="00F2669C" w:rsidRPr="005843AB">
        <w:rPr>
          <w:rFonts w:asciiTheme="majorBidi" w:eastAsia="黑体" w:hAnsiTheme="majorBidi" w:cstheme="majorBidi"/>
        </w:rPr>
        <w:t>停止适用反极端主义和反恐怖主义法打击行使表达、结社和集会自由等合法人权的个人，或与民间社会组织有联系的个人，特别是那些倡导性别平等和妇女权利的个人；</w:t>
      </w:r>
    </w:p>
    <w:p w14:paraId="0F61B786" w14:textId="14522872" w:rsidR="00F2669C" w:rsidRPr="005843AB" w:rsidRDefault="005843AB" w:rsidP="00F2669C">
      <w:pPr>
        <w:pStyle w:val="SingleTxt"/>
        <w:rPr>
          <w:rFonts w:asciiTheme="majorBidi" w:eastAsia="黑体" w:hAnsiTheme="majorBidi" w:cstheme="majorBidi"/>
        </w:rPr>
      </w:pPr>
      <w:r>
        <w:rPr>
          <w:rFonts w:asciiTheme="majorBidi" w:eastAsia="黑体" w:hAnsiTheme="majorBidi" w:cstheme="majorBidi"/>
        </w:rPr>
        <w:tab/>
      </w:r>
      <w:r w:rsidR="00F2669C" w:rsidRPr="005843AB">
        <w:rPr>
          <w:rFonts w:asciiTheme="majorBidi" w:eastAsia="黑体" w:hAnsiTheme="majorBidi" w:cstheme="majorBidi"/>
        </w:rPr>
        <w:t>(d)</w:t>
      </w:r>
      <w:r w:rsidR="00F2669C" w:rsidRPr="005843AB">
        <w:rPr>
          <w:rFonts w:asciiTheme="majorBidi" w:eastAsia="黑体" w:hAnsiTheme="majorBidi" w:cstheme="majorBidi"/>
        </w:rPr>
        <w:tab/>
      </w:r>
      <w:r w:rsidR="00F2669C" w:rsidRPr="005843AB">
        <w:rPr>
          <w:rFonts w:asciiTheme="majorBidi" w:eastAsia="黑体" w:hAnsiTheme="majorBidi" w:cstheme="majorBidi"/>
        </w:rPr>
        <w:t>加强司法独立，为律师建立一个独立和公正的认证程序，以确保他们的专业精神和自主权，停止对法律专业人员的骚扰和起诉，对法官、检察官和法律专业人员进行敏感对待性别问题的调查和审讯方法培训，确保公平审判保障，特别是对妇女人权维护者和政治活动者而言；</w:t>
      </w:r>
    </w:p>
    <w:p w14:paraId="32CA36B8" w14:textId="2985FD46" w:rsidR="00F2669C" w:rsidRPr="005843AB" w:rsidRDefault="005843AB" w:rsidP="00F2669C">
      <w:pPr>
        <w:pStyle w:val="SingleTxt"/>
        <w:rPr>
          <w:rFonts w:asciiTheme="majorBidi" w:eastAsia="黑体" w:hAnsiTheme="majorBidi" w:cstheme="majorBidi"/>
        </w:rPr>
      </w:pPr>
      <w:r>
        <w:rPr>
          <w:rFonts w:asciiTheme="majorBidi" w:eastAsia="黑体" w:hAnsiTheme="majorBidi" w:cstheme="majorBidi"/>
        </w:rPr>
        <w:tab/>
      </w:r>
      <w:r w:rsidR="00F2669C" w:rsidRPr="005843AB">
        <w:rPr>
          <w:rFonts w:asciiTheme="majorBidi" w:eastAsia="黑体" w:hAnsiTheme="majorBidi" w:cstheme="majorBidi"/>
        </w:rPr>
        <w:t>(e)</w:t>
      </w:r>
      <w:r w:rsidR="00F2669C" w:rsidRPr="005843AB">
        <w:rPr>
          <w:rFonts w:asciiTheme="majorBidi" w:eastAsia="黑体" w:hAnsiTheme="majorBidi" w:cstheme="majorBidi"/>
        </w:rPr>
        <w:tab/>
      </w:r>
      <w:r w:rsidR="00F2669C" w:rsidRPr="005843AB">
        <w:rPr>
          <w:rFonts w:asciiTheme="majorBidi" w:eastAsia="黑体" w:hAnsiTheme="majorBidi" w:cstheme="majorBidi"/>
        </w:rPr>
        <w:t>确保追究侵犯人权行为的责任，及时、公正和有效地调查、起诉和惩罚责任人，建立独立的监督机制，确保为受害者提供补救，并恢复与国际人权机制的全面、有意义的合作，包括重新批准《公民及政治权利国际公约任择议定书》。</w:t>
      </w:r>
    </w:p>
    <w:p w14:paraId="12A1FCAD" w14:textId="77777777" w:rsidR="00F2669C" w:rsidRPr="00F2669C" w:rsidRDefault="00F2669C" w:rsidP="005843A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2669C">
        <w:tab/>
      </w:r>
      <w:r w:rsidRPr="00F2669C">
        <w:tab/>
      </w:r>
      <w:r w:rsidRPr="00F2669C">
        <w:t>提高妇女地位的国家机构</w:t>
      </w:r>
    </w:p>
    <w:p w14:paraId="6B67256D" w14:textId="77777777" w:rsidR="00F2669C" w:rsidRPr="00F2669C" w:rsidRDefault="00F2669C" w:rsidP="00F2669C">
      <w:pPr>
        <w:pStyle w:val="SingleTxt"/>
      </w:pPr>
      <w:r w:rsidRPr="00F2669C">
        <w:t>21.</w:t>
      </w:r>
      <w:r w:rsidRPr="00F2669C">
        <w:tab/>
      </w:r>
      <w:r w:rsidRPr="00F2669C">
        <w:t>委员会注意到缔约国通过了《</w:t>
      </w:r>
      <w:r w:rsidRPr="00F2669C">
        <w:t>2021-2025</w:t>
      </w:r>
      <w:r w:rsidRPr="00F2669C">
        <w:t>年期间性别平等国家行动计划》，并为具体方案制定了性别平等评估方法。然而，委员会感到关切的是，性别平等评估没有系统地适用于所有立法和政策框架，国家性别平等政策委员会缺乏决策权和充足的资源，不举行定期会议以有效协调性别平等政策。委员会还关切地注意到，由于缺乏执行《国家行动计划》的专项资金和明确的监测框架，加上独立、多元的民间社会组织在大多数被清理结束后参与有限，以及缺乏按性别分列的数据，国家性别平等专门知识和能力受到削弱。</w:t>
      </w:r>
    </w:p>
    <w:p w14:paraId="6F13C9B8" w14:textId="77777777" w:rsidR="00F2669C" w:rsidRPr="00E91F94" w:rsidRDefault="00F2669C" w:rsidP="00F2669C">
      <w:pPr>
        <w:pStyle w:val="SingleTxt"/>
        <w:rPr>
          <w:rFonts w:asciiTheme="majorBidi" w:eastAsia="黑体" w:hAnsiTheme="majorBidi" w:cstheme="majorBidi"/>
        </w:rPr>
      </w:pPr>
      <w:r w:rsidRPr="00F2669C">
        <w:t>22.</w:t>
      </w:r>
      <w:r w:rsidRPr="00F2669C">
        <w:tab/>
      </w:r>
      <w:r w:rsidRPr="00E91F94">
        <w:rPr>
          <w:rFonts w:asciiTheme="majorBidi" w:eastAsia="黑体" w:hAnsiTheme="majorBidi" w:cstheme="majorBidi"/>
        </w:rPr>
        <w:t>委员会建议缔约国：</w:t>
      </w:r>
    </w:p>
    <w:p w14:paraId="652E9340" w14:textId="233C1EA4" w:rsidR="00F2669C" w:rsidRPr="00E91F94" w:rsidRDefault="00E91F94" w:rsidP="00F2669C">
      <w:pPr>
        <w:pStyle w:val="SingleTxt"/>
        <w:rPr>
          <w:rFonts w:asciiTheme="majorBidi" w:eastAsia="黑体" w:hAnsiTheme="majorBidi" w:cstheme="majorBidi"/>
        </w:rPr>
      </w:pPr>
      <w:r>
        <w:rPr>
          <w:rFonts w:asciiTheme="majorBidi" w:eastAsia="黑体" w:hAnsiTheme="majorBidi" w:cstheme="majorBidi"/>
        </w:rPr>
        <w:tab/>
      </w:r>
      <w:r w:rsidR="00F2669C" w:rsidRPr="00E91F94">
        <w:rPr>
          <w:rFonts w:asciiTheme="majorBidi" w:eastAsia="黑体" w:hAnsiTheme="majorBidi" w:cstheme="majorBidi"/>
        </w:rPr>
        <w:t>(a)</w:t>
      </w:r>
      <w:r w:rsidR="00F2669C" w:rsidRPr="00E91F94">
        <w:rPr>
          <w:rFonts w:asciiTheme="majorBidi" w:eastAsia="黑体" w:hAnsiTheme="majorBidi" w:cstheme="majorBidi"/>
        </w:rPr>
        <w:tab/>
      </w:r>
      <w:r w:rsidR="00F2669C" w:rsidRPr="00E91F94">
        <w:rPr>
          <w:rFonts w:asciiTheme="majorBidi" w:eastAsia="黑体" w:hAnsiTheme="majorBidi" w:cstheme="majorBidi"/>
        </w:rPr>
        <w:t>加强国家性别平等政策委员会，赋予其明确的任务、决策权、充足的人力、技术和财政资源，以及使其能够有效协调性别平等政策所需的设施；考虑将其转变为部级妇女权利和性别平等主管机构，并设有地区部门，以确保有效执行性别平等政策；</w:t>
      </w:r>
    </w:p>
    <w:p w14:paraId="46D3DE62" w14:textId="516B9D71" w:rsidR="00F2669C" w:rsidRPr="00E91F94" w:rsidRDefault="00E91F94" w:rsidP="00F2669C">
      <w:pPr>
        <w:pStyle w:val="SingleTxt"/>
        <w:rPr>
          <w:rFonts w:asciiTheme="majorBidi" w:eastAsia="黑体" w:hAnsiTheme="majorBidi" w:cstheme="majorBidi"/>
        </w:rPr>
      </w:pPr>
      <w:r>
        <w:rPr>
          <w:rFonts w:asciiTheme="majorBidi" w:eastAsia="黑体" w:hAnsiTheme="majorBidi" w:cstheme="majorBidi"/>
        </w:rPr>
        <w:tab/>
      </w:r>
      <w:r w:rsidR="00F2669C" w:rsidRPr="00E91F94">
        <w:rPr>
          <w:rFonts w:asciiTheme="majorBidi" w:eastAsia="黑体" w:hAnsiTheme="majorBidi" w:cstheme="majorBidi"/>
        </w:rPr>
        <w:t>(b)</w:t>
      </w:r>
      <w:r w:rsidR="00F2669C" w:rsidRPr="00E91F94">
        <w:rPr>
          <w:rFonts w:asciiTheme="majorBidi" w:eastAsia="黑体" w:hAnsiTheme="majorBidi" w:cstheme="majorBidi"/>
        </w:rPr>
        <w:tab/>
      </w:r>
      <w:r w:rsidR="00F2669C" w:rsidRPr="00E91F94">
        <w:rPr>
          <w:rFonts w:asciiTheme="majorBidi" w:eastAsia="黑体" w:hAnsiTheme="majorBidi" w:cstheme="majorBidi"/>
        </w:rPr>
        <w:t>在所有立法、政策和方案框架中系统地应用性别平等评估，并确保针对具体性别的数据收集，包括分类数据，以满足妇女的需求，特别是属于弱势和边缘化群体的妇女的需求；</w:t>
      </w:r>
    </w:p>
    <w:p w14:paraId="4907312A" w14:textId="2883D8EF" w:rsidR="00F2669C" w:rsidRPr="00E91F94" w:rsidRDefault="00E91F94" w:rsidP="00F2669C">
      <w:pPr>
        <w:pStyle w:val="SingleTxt"/>
        <w:rPr>
          <w:rFonts w:asciiTheme="majorBidi" w:eastAsia="黑体" w:hAnsiTheme="majorBidi" w:cstheme="majorBidi"/>
        </w:rPr>
      </w:pPr>
      <w:r>
        <w:rPr>
          <w:rFonts w:asciiTheme="majorBidi" w:eastAsia="黑体" w:hAnsiTheme="majorBidi" w:cstheme="majorBidi"/>
        </w:rPr>
        <w:tab/>
      </w:r>
      <w:r w:rsidR="00F2669C" w:rsidRPr="00E91F94">
        <w:rPr>
          <w:rFonts w:asciiTheme="majorBidi" w:eastAsia="黑体" w:hAnsiTheme="majorBidi" w:cstheme="majorBidi"/>
        </w:rPr>
        <w:t>(c)</w:t>
      </w:r>
      <w:r w:rsidR="00F2669C" w:rsidRPr="00E91F94">
        <w:rPr>
          <w:rFonts w:asciiTheme="majorBidi" w:eastAsia="黑体" w:hAnsiTheme="majorBidi" w:cstheme="majorBidi"/>
        </w:rPr>
        <w:tab/>
      </w:r>
      <w:r w:rsidR="00F2669C" w:rsidRPr="00E91F94">
        <w:rPr>
          <w:rFonts w:asciiTheme="majorBidi" w:eastAsia="黑体" w:hAnsiTheme="majorBidi" w:cstheme="majorBidi"/>
        </w:rPr>
        <w:t>为执行《国家行动计划》划拨专项资金并建立全面的监测框架，并确保定期审查和更新；</w:t>
      </w:r>
    </w:p>
    <w:p w14:paraId="33F5F0C0" w14:textId="65261D57" w:rsidR="00F2669C" w:rsidRPr="00E91F94" w:rsidRDefault="00E91F94" w:rsidP="00F2669C">
      <w:pPr>
        <w:pStyle w:val="SingleTxt"/>
        <w:rPr>
          <w:rFonts w:asciiTheme="majorBidi" w:eastAsia="黑体" w:hAnsiTheme="majorBidi" w:cstheme="majorBidi"/>
        </w:rPr>
      </w:pPr>
      <w:r>
        <w:rPr>
          <w:rFonts w:asciiTheme="majorBidi" w:eastAsia="黑体" w:hAnsiTheme="majorBidi" w:cstheme="majorBidi"/>
        </w:rPr>
        <w:tab/>
      </w:r>
      <w:r w:rsidR="00F2669C" w:rsidRPr="00E91F94">
        <w:rPr>
          <w:rFonts w:asciiTheme="majorBidi" w:eastAsia="黑体" w:hAnsiTheme="majorBidi" w:cstheme="majorBidi"/>
        </w:rPr>
        <w:t>(d)</w:t>
      </w:r>
      <w:r w:rsidR="00F2669C" w:rsidRPr="00E91F94">
        <w:rPr>
          <w:rFonts w:asciiTheme="majorBidi" w:eastAsia="黑体" w:hAnsiTheme="majorBidi" w:cstheme="majorBidi"/>
        </w:rPr>
        <w:tab/>
      </w:r>
      <w:r w:rsidR="00F2669C" w:rsidRPr="00E91F94">
        <w:rPr>
          <w:rFonts w:asciiTheme="majorBidi" w:eastAsia="黑体" w:hAnsiTheme="majorBidi" w:cstheme="majorBidi"/>
        </w:rPr>
        <w:t>恢复与独立、多元的民间社会组织的合作，确保它们有意义地参与制定、执行和监测性别平等政策，包括下一个国家行动计划；</w:t>
      </w:r>
    </w:p>
    <w:p w14:paraId="7D21BD14" w14:textId="02408E9E" w:rsidR="00F2669C" w:rsidRPr="00E91F94" w:rsidRDefault="00E91F94" w:rsidP="00F2669C">
      <w:pPr>
        <w:pStyle w:val="SingleTxt"/>
        <w:rPr>
          <w:rFonts w:asciiTheme="majorBidi" w:eastAsia="黑体" w:hAnsiTheme="majorBidi" w:cstheme="majorBidi"/>
        </w:rPr>
      </w:pPr>
      <w:r>
        <w:rPr>
          <w:rFonts w:asciiTheme="majorBidi" w:eastAsia="黑体" w:hAnsiTheme="majorBidi" w:cstheme="majorBidi"/>
        </w:rPr>
        <w:tab/>
      </w:r>
      <w:r w:rsidR="00F2669C" w:rsidRPr="00E91F94">
        <w:rPr>
          <w:rFonts w:asciiTheme="majorBidi" w:eastAsia="黑体" w:hAnsiTheme="majorBidi" w:cstheme="majorBidi"/>
        </w:rPr>
        <w:t>(e)</w:t>
      </w:r>
      <w:r w:rsidR="00F2669C" w:rsidRPr="00E91F94">
        <w:rPr>
          <w:rFonts w:asciiTheme="majorBidi" w:eastAsia="黑体" w:hAnsiTheme="majorBidi" w:cstheme="majorBidi"/>
        </w:rPr>
        <w:tab/>
      </w:r>
      <w:r w:rsidR="00F2669C" w:rsidRPr="00E91F94">
        <w:rPr>
          <w:rFonts w:asciiTheme="majorBidi" w:eastAsia="黑体" w:hAnsiTheme="majorBidi" w:cstheme="majorBidi"/>
        </w:rPr>
        <w:t>将促进性别平等的预算编制列为优先事项，加强国家性别平等专门知识，以有效分配资源，支持增强妇女权能的举措。</w:t>
      </w:r>
    </w:p>
    <w:p w14:paraId="125FA579" w14:textId="77777777" w:rsidR="00F2669C" w:rsidRPr="00F2669C" w:rsidRDefault="00F2669C" w:rsidP="00E91F9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2669C">
        <w:tab/>
      </w:r>
      <w:r w:rsidRPr="00F2669C">
        <w:tab/>
      </w:r>
      <w:r w:rsidRPr="00F2669C">
        <w:t>国家人权机构</w:t>
      </w:r>
    </w:p>
    <w:p w14:paraId="7A5BDA83" w14:textId="77777777" w:rsidR="00F2669C" w:rsidRPr="00F2669C" w:rsidRDefault="00F2669C" w:rsidP="00F2669C">
      <w:pPr>
        <w:pStyle w:val="SingleTxt"/>
      </w:pPr>
      <w:r w:rsidRPr="00F2669C">
        <w:t>23.</w:t>
      </w:r>
      <w:r w:rsidRPr="00F2669C">
        <w:tab/>
      </w:r>
      <w:r w:rsidRPr="00F2669C">
        <w:t>委员会感到遗憾的是，尽管缔约国已经研究了建立一个独立的国家人权机构的可行性，但缔约国决定不设立这样的机构，而这样的机构将确保遵守国际</w:t>
      </w:r>
      <w:r w:rsidRPr="00F2669C">
        <w:lastRenderedPageBreak/>
        <w:t>人权义务，</w:t>
      </w:r>
      <w:r w:rsidRPr="00F2669C">
        <w:rPr>
          <w:rFonts w:hint="eastAsia"/>
        </w:rPr>
        <w:t>加强缔约国人权相关活动和方案的协调，</w:t>
      </w:r>
      <w:r w:rsidRPr="00F2669C">
        <w:t>提供公正的专门知识，并促进与包括妇女组织在内的民间社会接触。</w:t>
      </w:r>
    </w:p>
    <w:p w14:paraId="30DABF57" w14:textId="77777777" w:rsidR="00F2669C" w:rsidRPr="00E91F94" w:rsidRDefault="00F2669C" w:rsidP="00F2669C">
      <w:pPr>
        <w:pStyle w:val="SingleTxt"/>
        <w:rPr>
          <w:rFonts w:asciiTheme="majorBidi" w:eastAsia="黑体" w:hAnsiTheme="majorBidi" w:cstheme="majorBidi"/>
        </w:rPr>
      </w:pPr>
      <w:r w:rsidRPr="00F2669C">
        <w:t>24.</w:t>
      </w:r>
      <w:r w:rsidRPr="00F2669C">
        <w:tab/>
      </w:r>
      <w:r w:rsidRPr="00E91F94">
        <w:rPr>
          <w:rFonts w:asciiTheme="majorBidi" w:eastAsia="黑体" w:hAnsiTheme="majorBidi" w:cstheme="majorBidi"/>
        </w:rPr>
        <w:t>委员会建议缔约国重新考虑根据《关于促进和保护人权的国家机构的地位的原则》</w:t>
      </w:r>
      <w:r w:rsidRPr="00E91F94">
        <w:rPr>
          <w:rFonts w:asciiTheme="majorBidi" w:eastAsia="黑体" w:hAnsiTheme="majorBidi" w:cstheme="majorBidi"/>
        </w:rPr>
        <w:t>(</w:t>
      </w:r>
      <w:r w:rsidRPr="00E91F94">
        <w:rPr>
          <w:rFonts w:asciiTheme="majorBidi" w:eastAsia="黑体" w:hAnsiTheme="majorBidi" w:cstheme="majorBidi"/>
        </w:rPr>
        <w:t>《巴黎原则》</w:t>
      </w:r>
      <w:r w:rsidRPr="00E91F94">
        <w:rPr>
          <w:rFonts w:asciiTheme="majorBidi" w:eastAsia="黑体" w:hAnsiTheme="majorBidi" w:cstheme="majorBidi"/>
        </w:rPr>
        <w:t>)</w:t>
      </w:r>
      <w:r w:rsidRPr="00E91F94">
        <w:rPr>
          <w:rFonts w:asciiTheme="majorBidi" w:eastAsia="黑体" w:hAnsiTheme="majorBidi" w:cstheme="majorBidi"/>
        </w:rPr>
        <w:t>，在明确的时间框架内建立独立的国家人权机构，其广泛任务是保护妇女人权，促进妇女权利和性别平等，以及让独立、多元的民间社会组织有意义地参与其中，并在此过程中寻求联合国人权事务高级专员办事处的技术援助。</w:t>
      </w:r>
    </w:p>
    <w:p w14:paraId="52EB27DF" w14:textId="77777777" w:rsidR="00F2669C" w:rsidRPr="00F2669C" w:rsidRDefault="00F2669C" w:rsidP="00E91F9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2669C">
        <w:tab/>
      </w:r>
      <w:r w:rsidRPr="00F2669C">
        <w:tab/>
      </w:r>
      <w:r w:rsidRPr="00F2669C">
        <w:t>民间社会，包括妇女人权维护者</w:t>
      </w:r>
    </w:p>
    <w:p w14:paraId="226589DA" w14:textId="77777777" w:rsidR="00F2669C" w:rsidRPr="00F2669C" w:rsidRDefault="00F2669C" w:rsidP="00F2669C">
      <w:pPr>
        <w:pStyle w:val="SingleTxt"/>
      </w:pPr>
      <w:r w:rsidRPr="00F2669C">
        <w:t>25.</w:t>
      </w:r>
      <w:r w:rsidRPr="00F2669C">
        <w:tab/>
      </w:r>
      <w:r w:rsidRPr="00F2669C">
        <w:t>委员会仍深感关切的是：</w:t>
      </w:r>
    </w:p>
    <w:p w14:paraId="2C6642FE" w14:textId="24CA5866" w:rsidR="00F2669C" w:rsidRPr="00F2669C" w:rsidRDefault="00E91F94" w:rsidP="00F2669C">
      <w:pPr>
        <w:pStyle w:val="SingleTxt"/>
      </w:pPr>
      <w:r>
        <w:tab/>
      </w:r>
      <w:r w:rsidR="00F2669C" w:rsidRPr="00F2669C">
        <w:t>(a)</w:t>
      </w:r>
      <w:r w:rsidR="00F2669C" w:rsidRPr="00F2669C">
        <w:tab/>
      </w:r>
      <w:r w:rsidR="00F2669C" w:rsidRPr="00F2669C">
        <w:t>缔约国公民空间缩小，而且缔约国在压制人权倡导活动方面发挥积极作用，有报告称，妇女人权维护者、政治活动者和记者遭到严重报复，包括非法和任意拘留、骚扰、审查、加强监视、强迫流亡、性别暴力和威胁，如剥夺父母权利，相当于危害人类罪；</w:t>
      </w:r>
    </w:p>
    <w:p w14:paraId="6A24D919" w14:textId="01AE0B3D" w:rsidR="00F2669C" w:rsidRPr="00F2669C" w:rsidRDefault="00E91F94" w:rsidP="00F2669C">
      <w:pPr>
        <w:pStyle w:val="SingleTxt"/>
      </w:pPr>
      <w:r>
        <w:tab/>
      </w:r>
      <w:r w:rsidR="00F2669C" w:rsidRPr="00F2669C">
        <w:t>(b)</w:t>
      </w:r>
      <w:r w:rsidR="00F2669C" w:rsidRPr="00F2669C">
        <w:tab/>
      </w:r>
      <w:r w:rsidR="00F2669C" w:rsidRPr="00F2669C">
        <w:t>对这些行为不追究责任，使有罪不罚和恐惧的文化长期存在，阻碍言论和新闻自由；</w:t>
      </w:r>
    </w:p>
    <w:p w14:paraId="22A97138" w14:textId="0CF1CFE5" w:rsidR="00F2669C" w:rsidRPr="00F2669C" w:rsidRDefault="00E91F94" w:rsidP="00F2669C">
      <w:pPr>
        <w:pStyle w:val="SingleTxt"/>
      </w:pPr>
      <w:r>
        <w:tab/>
      </w:r>
      <w:r w:rsidR="00F2669C" w:rsidRPr="00F2669C">
        <w:t>(c)</w:t>
      </w:r>
      <w:r w:rsidR="00F2669C" w:rsidRPr="00F2669C">
        <w:tab/>
      </w:r>
      <w:r w:rsidR="00F2669C" w:rsidRPr="00F2669C">
        <w:t>解散非政府组织，对</w:t>
      </w:r>
      <w:r w:rsidR="00F2669C" w:rsidRPr="00F2669C">
        <w:rPr>
          <w:rFonts w:hint="eastAsia"/>
        </w:rPr>
        <w:t>这类</w:t>
      </w:r>
      <w:r w:rsidR="00F2669C" w:rsidRPr="00F2669C">
        <w:t>组织的登记实行限制性要求，</w:t>
      </w:r>
      <w:r w:rsidR="00F2669C" w:rsidRPr="00F2669C">
        <w:rPr>
          <w:rFonts w:hint="eastAsia"/>
        </w:rPr>
        <w:t>以及</w:t>
      </w:r>
      <w:r w:rsidR="00F2669C" w:rsidRPr="00F2669C">
        <w:t>以极端主义活动的模糊罪名对未登记或已解散的组织进行刑事定罪，对倡导妇女权利、挑战父权制性别规范的民间社会组织</w:t>
      </w:r>
      <w:r w:rsidR="00F2669C" w:rsidRPr="00F2669C">
        <w:rPr>
          <w:rFonts w:hint="eastAsia"/>
        </w:rPr>
        <w:t>造成格外严重的影响</w:t>
      </w:r>
      <w:r w:rsidR="00F2669C" w:rsidRPr="00F2669C">
        <w:t>；</w:t>
      </w:r>
    </w:p>
    <w:p w14:paraId="596942B7" w14:textId="33C14888" w:rsidR="00F2669C" w:rsidRPr="00F2669C" w:rsidRDefault="00E91F94" w:rsidP="00F2669C">
      <w:pPr>
        <w:pStyle w:val="SingleTxt"/>
      </w:pPr>
      <w:r>
        <w:tab/>
      </w:r>
      <w:r w:rsidR="00F2669C" w:rsidRPr="00F2669C">
        <w:t>(d)</w:t>
      </w:r>
      <w:r w:rsidR="00F2669C" w:rsidRPr="00F2669C">
        <w:tab/>
      </w:r>
      <w:r w:rsidR="00F2669C" w:rsidRPr="00F2669C">
        <w:t>第</w:t>
      </w:r>
      <w:r w:rsidR="00F2669C" w:rsidRPr="00F2669C">
        <w:t>337-Z</w:t>
      </w:r>
      <w:r w:rsidR="00F2669C" w:rsidRPr="00F2669C">
        <w:t>号法和第</w:t>
      </w:r>
      <w:r w:rsidR="00F2669C" w:rsidRPr="00F2669C">
        <w:t>37</w:t>
      </w:r>
      <w:r w:rsidR="00F2669C" w:rsidRPr="00F2669C">
        <w:t>号总统令的规定授权安全人员对包括妇女在内的平民使用武力，并免除对所造成伤害的责任；公共安全和公共秩序措施不符合国际人权标准。</w:t>
      </w:r>
    </w:p>
    <w:p w14:paraId="36314A5C" w14:textId="77777777" w:rsidR="00F2669C" w:rsidRPr="00E91F94" w:rsidRDefault="00F2669C" w:rsidP="00F2669C">
      <w:pPr>
        <w:pStyle w:val="SingleTxt"/>
        <w:rPr>
          <w:rFonts w:asciiTheme="majorBidi" w:eastAsia="黑体" w:hAnsiTheme="majorBidi" w:cstheme="majorBidi"/>
        </w:rPr>
      </w:pPr>
      <w:r w:rsidRPr="00F2669C">
        <w:t>26.</w:t>
      </w:r>
      <w:r w:rsidRPr="00F2669C">
        <w:tab/>
      </w:r>
      <w:r w:rsidRPr="00E91F94">
        <w:rPr>
          <w:rFonts w:asciiTheme="majorBidi" w:eastAsia="黑体" w:hAnsiTheme="majorBidi" w:cstheme="majorBidi"/>
        </w:rPr>
        <w:t>委员会促请缔约国：</w:t>
      </w:r>
    </w:p>
    <w:p w14:paraId="1BFE8A22" w14:textId="4DD29F50" w:rsidR="00F2669C" w:rsidRPr="00E91F94" w:rsidRDefault="00E91F94" w:rsidP="00F2669C">
      <w:pPr>
        <w:pStyle w:val="SingleTxt"/>
        <w:rPr>
          <w:rFonts w:asciiTheme="majorBidi" w:eastAsia="黑体" w:hAnsiTheme="majorBidi" w:cstheme="majorBidi"/>
        </w:rPr>
      </w:pPr>
      <w:r>
        <w:rPr>
          <w:rFonts w:asciiTheme="majorBidi" w:eastAsia="黑体" w:hAnsiTheme="majorBidi" w:cstheme="majorBidi"/>
        </w:rPr>
        <w:tab/>
      </w:r>
      <w:r w:rsidR="00F2669C" w:rsidRPr="00E91F94">
        <w:rPr>
          <w:rFonts w:asciiTheme="majorBidi" w:eastAsia="黑体" w:hAnsiTheme="majorBidi" w:cstheme="majorBidi"/>
        </w:rPr>
        <w:t>(a)</w:t>
      </w:r>
      <w:r w:rsidR="00F2669C" w:rsidRPr="00E91F94">
        <w:rPr>
          <w:rFonts w:asciiTheme="majorBidi" w:eastAsia="黑体" w:hAnsiTheme="majorBidi" w:cstheme="majorBidi"/>
        </w:rPr>
        <w:tab/>
      </w:r>
      <w:r w:rsidR="00F2669C" w:rsidRPr="00E91F94">
        <w:rPr>
          <w:rFonts w:asciiTheme="majorBidi" w:eastAsia="黑体" w:hAnsiTheme="majorBidi" w:cstheme="majorBidi"/>
        </w:rPr>
        <w:t>确保妇女人权维护者、妇女政治活动者、民间社会组织代表和记者，无论是在缔约国国内还是在流亡中，都能自由表达意见，开展合法的人权倡导活动，不受骚扰、审查、基于性别的威胁、政治驱动的起诉和任意拘留；废除不适当限制她们活动的立法；</w:t>
      </w:r>
    </w:p>
    <w:p w14:paraId="0F06049C" w14:textId="2436B195" w:rsidR="00F2669C" w:rsidRPr="00E91F94" w:rsidRDefault="00E91F94" w:rsidP="00F2669C">
      <w:pPr>
        <w:pStyle w:val="SingleTxt"/>
        <w:rPr>
          <w:rFonts w:asciiTheme="majorBidi" w:eastAsia="黑体" w:hAnsiTheme="majorBidi" w:cstheme="majorBidi"/>
        </w:rPr>
      </w:pPr>
      <w:r>
        <w:rPr>
          <w:rFonts w:asciiTheme="majorBidi" w:eastAsia="黑体" w:hAnsiTheme="majorBidi" w:cstheme="majorBidi"/>
        </w:rPr>
        <w:tab/>
      </w:r>
      <w:r w:rsidR="00F2669C" w:rsidRPr="00E91F94">
        <w:rPr>
          <w:rFonts w:asciiTheme="majorBidi" w:eastAsia="黑体" w:hAnsiTheme="majorBidi" w:cstheme="majorBidi"/>
        </w:rPr>
        <w:t>(b)</w:t>
      </w:r>
      <w:r w:rsidR="00F2669C" w:rsidRPr="00E91F94">
        <w:rPr>
          <w:rFonts w:asciiTheme="majorBidi" w:eastAsia="黑体" w:hAnsiTheme="majorBidi" w:cstheme="majorBidi"/>
        </w:rPr>
        <w:tab/>
      </w:r>
      <w:r w:rsidR="00F2669C" w:rsidRPr="00E91F94">
        <w:rPr>
          <w:rFonts w:asciiTheme="majorBidi" w:eastAsia="黑体" w:hAnsiTheme="majorBidi" w:cstheme="majorBidi"/>
        </w:rPr>
        <w:t>对所有侵犯人权的指控，包括任意拘留、骚扰、审查和针对妇女人权维护者、政治活动者和记者的性别暴力，进行独立、公正、有效和透明的调查；起诉和适当惩罚施害者；向受害者提供有效补救；</w:t>
      </w:r>
    </w:p>
    <w:p w14:paraId="74EB885F" w14:textId="7312B52F" w:rsidR="00F2669C" w:rsidRPr="00E91F94" w:rsidRDefault="00E91F94" w:rsidP="00F2669C">
      <w:pPr>
        <w:pStyle w:val="SingleTxt"/>
        <w:rPr>
          <w:rFonts w:asciiTheme="majorBidi" w:eastAsia="黑体" w:hAnsiTheme="majorBidi" w:cstheme="majorBidi"/>
        </w:rPr>
      </w:pPr>
      <w:r>
        <w:rPr>
          <w:rFonts w:asciiTheme="majorBidi" w:eastAsia="黑体" w:hAnsiTheme="majorBidi" w:cstheme="majorBidi"/>
        </w:rPr>
        <w:tab/>
      </w:r>
      <w:r w:rsidR="00F2669C" w:rsidRPr="00E91F94">
        <w:rPr>
          <w:rFonts w:asciiTheme="majorBidi" w:eastAsia="黑体" w:hAnsiTheme="majorBidi" w:cstheme="majorBidi"/>
        </w:rPr>
        <w:t>(c)</w:t>
      </w:r>
      <w:r w:rsidR="00F2669C" w:rsidRPr="00E91F94">
        <w:rPr>
          <w:rFonts w:asciiTheme="majorBidi" w:eastAsia="黑体" w:hAnsiTheme="majorBidi" w:cstheme="majorBidi"/>
        </w:rPr>
        <w:tab/>
      </w:r>
      <w:r w:rsidR="00F2669C" w:rsidRPr="00E91F94">
        <w:rPr>
          <w:rFonts w:asciiTheme="majorBidi" w:eastAsia="黑体" w:hAnsiTheme="majorBidi" w:cstheme="majorBidi"/>
        </w:rPr>
        <w:t>审查和修正对多元民间社会组织的过度限制，包括《刑法》第</w:t>
      </w:r>
      <w:r w:rsidR="00F2669C" w:rsidRPr="00E91F94">
        <w:rPr>
          <w:rFonts w:asciiTheme="majorBidi" w:eastAsia="黑体" w:hAnsiTheme="majorBidi" w:cstheme="majorBidi"/>
        </w:rPr>
        <w:t>361(1)</w:t>
      </w:r>
      <w:r w:rsidR="00F2669C" w:rsidRPr="00E91F94">
        <w:rPr>
          <w:rFonts w:asciiTheme="majorBidi" w:eastAsia="黑体" w:hAnsiTheme="majorBidi" w:cstheme="majorBidi"/>
        </w:rPr>
        <w:t>和</w:t>
      </w:r>
      <w:r w:rsidR="00F2669C" w:rsidRPr="00E91F94">
        <w:rPr>
          <w:rFonts w:asciiTheme="majorBidi" w:eastAsia="黑体" w:hAnsiTheme="majorBidi" w:cstheme="majorBidi"/>
        </w:rPr>
        <w:t>361(4)</w:t>
      </w:r>
      <w:r w:rsidR="00F2669C" w:rsidRPr="00E91F94">
        <w:rPr>
          <w:rFonts w:asciiTheme="majorBidi" w:eastAsia="黑体" w:hAnsiTheme="majorBidi" w:cstheme="majorBidi"/>
        </w:rPr>
        <w:t>条以及管辖民间社会组织登记和运作的法律；消除民间社会组织，特别是促进妇女人权和性别平等的民间社会组织工作的一切障碍；</w:t>
      </w:r>
    </w:p>
    <w:p w14:paraId="0ADB8B18" w14:textId="2FBDBDE4" w:rsidR="00F2669C" w:rsidRPr="00E91F94" w:rsidRDefault="00E91F94" w:rsidP="00F2669C">
      <w:pPr>
        <w:pStyle w:val="SingleTxt"/>
        <w:rPr>
          <w:rFonts w:asciiTheme="majorBidi" w:eastAsia="黑体" w:hAnsiTheme="majorBidi" w:cstheme="majorBidi"/>
        </w:rPr>
      </w:pPr>
      <w:r>
        <w:rPr>
          <w:rFonts w:asciiTheme="majorBidi" w:eastAsia="黑体" w:hAnsiTheme="majorBidi" w:cstheme="majorBidi"/>
        </w:rPr>
        <w:tab/>
      </w:r>
      <w:r w:rsidR="00F2669C" w:rsidRPr="00E91F94">
        <w:rPr>
          <w:rFonts w:asciiTheme="majorBidi" w:eastAsia="黑体" w:hAnsiTheme="majorBidi" w:cstheme="majorBidi"/>
        </w:rPr>
        <w:t>(d)</w:t>
      </w:r>
      <w:r w:rsidR="00F2669C" w:rsidRPr="00E91F94">
        <w:rPr>
          <w:rFonts w:asciiTheme="majorBidi" w:eastAsia="黑体" w:hAnsiTheme="majorBidi" w:cstheme="majorBidi"/>
        </w:rPr>
        <w:tab/>
      </w:r>
      <w:r w:rsidR="00F2669C" w:rsidRPr="00E91F94">
        <w:rPr>
          <w:rFonts w:asciiTheme="majorBidi" w:eastAsia="黑体" w:hAnsiTheme="majorBidi" w:cstheme="majorBidi"/>
        </w:rPr>
        <w:t>废除第</w:t>
      </w:r>
      <w:r w:rsidR="00F2669C" w:rsidRPr="00E91F94">
        <w:rPr>
          <w:rFonts w:asciiTheme="majorBidi" w:eastAsia="黑体" w:hAnsiTheme="majorBidi" w:cstheme="majorBidi"/>
        </w:rPr>
        <w:t>337-Z</w:t>
      </w:r>
      <w:r w:rsidR="00F2669C" w:rsidRPr="00E91F94">
        <w:rPr>
          <w:rFonts w:asciiTheme="majorBidi" w:eastAsia="黑体" w:hAnsiTheme="majorBidi" w:cstheme="majorBidi"/>
        </w:rPr>
        <w:t>号法和第</w:t>
      </w:r>
      <w:r w:rsidR="00F2669C" w:rsidRPr="00E91F94">
        <w:rPr>
          <w:rFonts w:asciiTheme="majorBidi" w:eastAsia="黑体" w:hAnsiTheme="majorBidi" w:cstheme="majorBidi"/>
        </w:rPr>
        <w:t>37</w:t>
      </w:r>
      <w:r w:rsidR="00F2669C" w:rsidRPr="00E91F94">
        <w:rPr>
          <w:rFonts w:asciiTheme="majorBidi" w:eastAsia="黑体" w:hAnsiTheme="majorBidi" w:cstheme="majorBidi"/>
        </w:rPr>
        <w:t>号总统令中允许对妇女和儿童，包括残疾妇女和女童滥用武力的规定；确保所有保护公共安全和公共秩序的措施都是相称的，并符合国际人权标准。</w:t>
      </w:r>
    </w:p>
    <w:p w14:paraId="2373BE75" w14:textId="77777777" w:rsidR="00F2669C" w:rsidRPr="00F2669C" w:rsidRDefault="00F2669C" w:rsidP="00E91F9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2669C">
        <w:lastRenderedPageBreak/>
        <w:tab/>
      </w:r>
      <w:r w:rsidRPr="00F2669C">
        <w:tab/>
      </w:r>
      <w:r w:rsidRPr="00F2669C">
        <w:t>暂行特别措施</w:t>
      </w:r>
    </w:p>
    <w:p w14:paraId="2A5E64D3" w14:textId="77777777" w:rsidR="00F2669C" w:rsidRPr="00F2669C" w:rsidRDefault="00F2669C" w:rsidP="00F2669C">
      <w:pPr>
        <w:pStyle w:val="SingleTxt"/>
      </w:pPr>
      <w:r w:rsidRPr="00F2669C">
        <w:t>27.</w:t>
      </w:r>
      <w:r w:rsidRPr="00F2669C">
        <w:tab/>
      </w:r>
      <w:r w:rsidRPr="00F2669C">
        <w:t>委员会关切地注意到，尽管有证据表明存在重大的性别差距，特别是在政治和公共生活的决策方面，而且残疾妇女和女童面临交叉形式的歧视，但缔约国没有根据《公约》第四条第</w:t>
      </w:r>
      <w:r w:rsidRPr="00F2669C">
        <w:t>1</w:t>
      </w:r>
      <w:r w:rsidRPr="00F2669C">
        <w:t>款采取暂行特别措施。</w:t>
      </w:r>
    </w:p>
    <w:p w14:paraId="024EAFB9" w14:textId="77777777" w:rsidR="00F2669C" w:rsidRPr="00CB7A89" w:rsidRDefault="00F2669C" w:rsidP="00F2669C">
      <w:pPr>
        <w:pStyle w:val="SingleTxt"/>
        <w:rPr>
          <w:rFonts w:asciiTheme="majorBidi" w:eastAsia="黑体" w:hAnsiTheme="majorBidi" w:cstheme="majorBidi"/>
        </w:rPr>
      </w:pPr>
      <w:r w:rsidRPr="00F2669C">
        <w:t>28.</w:t>
      </w:r>
      <w:r w:rsidRPr="00F2669C">
        <w:tab/>
      </w:r>
      <w:r w:rsidRPr="00CB7A89">
        <w:rPr>
          <w:rFonts w:asciiTheme="majorBidi" w:eastAsia="黑体" w:hAnsiTheme="majorBidi" w:cstheme="majorBidi"/>
        </w:rPr>
        <w:t>委员会建议缔约国根据《公约》第四条第</w:t>
      </w:r>
      <w:r w:rsidRPr="00CB7A89">
        <w:rPr>
          <w:rFonts w:asciiTheme="majorBidi" w:eastAsia="黑体" w:hAnsiTheme="majorBidi" w:cstheme="majorBidi"/>
        </w:rPr>
        <w:t>1</w:t>
      </w:r>
      <w:r w:rsidRPr="00CB7A89">
        <w:rPr>
          <w:rFonts w:asciiTheme="majorBidi" w:eastAsia="黑体" w:hAnsiTheme="majorBidi" w:cstheme="majorBidi"/>
        </w:rPr>
        <w:t>款和关于暂行特别措施的第</w:t>
      </w:r>
      <w:r w:rsidRPr="00CB7A89">
        <w:rPr>
          <w:rFonts w:asciiTheme="majorBidi" w:eastAsia="黑体" w:hAnsiTheme="majorBidi" w:cstheme="majorBidi"/>
        </w:rPr>
        <w:t>25</w:t>
      </w:r>
      <w:r w:rsidRPr="00CB7A89">
        <w:rPr>
          <w:rFonts w:asciiTheme="majorBidi" w:eastAsia="黑体" w:hAnsiTheme="majorBidi" w:cstheme="majorBidi"/>
        </w:rPr>
        <w:t>号一般性建议</w:t>
      </w:r>
      <w:r w:rsidRPr="00CB7A89">
        <w:rPr>
          <w:rFonts w:asciiTheme="majorBidi" w:eastAsia="黑体" w:hAnsiTheme="majorBidi" w:cstheme="majorBidi"/>
        </w:rPr>
        <w:t>(2004</w:t>
      </w:r>
      <w:r w:rsidRPr="00CB7A89">
        <w:rPr>
          <w:rFonts w:asciiTheme="majorBidi" w:eastAsia="黑体" w:hAnsiTheme="majorBidi" w:cstheme="majorBidi"/>
        </w:rPr>
        <w:t>年</w:t>
      </w:r>
      <w:r w:rsidRPr="00CB7A89">
        <w:rPr>
          <w:rFonts w:asciiTheme="majorBidi" w:eastAsia="黑体" w:hAnsiTheme="majorBidi" w:cstheme="majorBidi"/>
        </w:rPr>
        <w:t>)</w:t>
      </w:r>
      <w:r w:rsidRPr="00CB7A89">
        <w:rPr>
          <w:rFonts w:asciiTheme="majorBidi" w:eastAsia="黑体" w:hAnsiTheme="majorBidi" w:cstheme="majorBidi"/>
        </w:rPr>
        <w:t>采取暂行特别措施，在妇女代表性不足或处于不利地位的所有领域促进妇女，包括残疾妇女和女童以及面临交叉形式歧视的其他妇女群体的实质平等，特别是在政治和公共生活的决策方面，包括有时限的目标和基准。委员会还建议缔约国提高公众认识，促进对暂行特别措施的非歧视性质及其对促进性别平等的重要性的理解，并建立监测和评价其影响的机制。</w:t>
      </w:r>
    </w:p>
    <w:p w14:paraId="1FB8011C" w14:textId="77777777" w:rsidR="00F2669C" w:rsidRPr="00F2669C" w:rsidRDefault="00F2669C" w:rsidP="00CB7A8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2669C">
        <w:tab/>
      </w:r>
      <w:r w:rsidRPr="00F2669C">
        <w:tab/>
      </w:r>
      <w:r w:rsidRPr="00F2669C">
        <w:t>性别成见</w:t>
      </w:r>
    </w:p>
    <w:p w14:paraId="710F4BCA" w14:textId="77777777" w:rsidR="00F2669C" w:rsidRPr="00F2669C" w:rsidRDefault="00F2669C" w:rsidP="00F2669C">
      <w:pPr>
        <w:pStyle w:val="SingleTxt"/>
      </w:pPr>
      <w:r w:rsidRPr="00F2669C">
        <w:t>29.</w:t>
      </w:r>
      <w:r w:rsidRPr="00F2669C">
        <w:tab/>
      </w:r>
      <w:r w:rsidRPr="00F2669C">
        <w:t>委员会感到关切的是，在缔约国，在男女在家庭和社会中的作用和责任方面持续存在性别成见，这是性别暴力的一个根源，限制妇女和女童可利用的机会，并加剧教育和劳动力市场中的性别隔离。委员会特别关切的是，当局在积极促进、强化和容忍这种成见，导致有罪不罚的文化方面所起的作用。委员会关切地注意到，国家行动计划和提高认识运动等旨在消除成见，包括消除媒体和广告中对妇女的性别歧视描绘和物化的工作影响有限，《广告法》中没有禁止这种描绘的具体规定。委员会还关切地注意到，对选择不要孩子的人的敌视态度日益严重，损害妇女的身体自主权以及在婚姻和家庭生活中的平等权利。</w:t>
      </w:r>
    </w:p>
    <w:p w14:paraId="72DB7333" w14:textId="77777777" w:rsidR="00F2669C" w:rsidRPr="00CB7A89" w:rsidRDefault="00F2669C" w:rsidP="00F2669C">
      <w:pPr>
        <w:pStyle w:val="SingleTxt"/>
        <w:rPr>
          <w:rFonts w:asciiTheme="majorBidi" w:eastAsia="黑体" w:hAnsiTheme="majorBidi" w:cstheme="majorBidi"/>
        </w:rPr>
      </w:pPr>
      <w:r w:rsidRPr="00F2669C">
        <w:t>30.</w:t>
      </w:r>
      <w:r w:rsidRPr="00F2669C">
        <w:tab/>
      </w:r>
      <w:r w:rsidRPr="00CB7A89">
        <w:rPr>
          <w:rFonts w:asciiTheme="majorBidi" w:eastAsia="黑体" w:hAnsiTheme="majorBidi" w:cstheme="majorBidi"/>
        </w:rPr>
        <w:t>委员会建议缔约国加强提高公众认识的运动，消除关于妇女和男子在家庭和社会中的角色和责任的成见，促进劳动力市场的性别平等。委员会还建议缔约国采取一项全面战略，消除教育、就业、媒体和广告方面的成见；修正《广告法》，明确禁止歧视性和性别歧视性的成见。委员会还建议确保妇女有决定是否要孩子的自主权，并消除任何因生育选择而惩罚个人的做法。</w:t>
      </w:r>
    </w:p>
    <w:p w14:paraId="67DF5E3E" w14:textId="77777777" w:rsidR="00F2669C" w:rsidRPr="00F2669C" w:rsidRDefault="00F2669C" w:rsidP="00CB7A8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2669C">
        <w:tab/>
      </w:r>
      <w:r w:rsidRPr="00F2669C">
        <w:tab/>
      </w:r>
      <w:r w:rsidRPr="00F2669C">
        <w:t>针对妇女和女童的性别暴力</w:t>
      </w:r>
    </w:p>
    <w:p w14:paraId="7F2F4DF5" w14:textId="77777777" w:rsidR="00F2669C" w:rsidRPr="00F2669C" w:rsidRDefault="00F2669C" w:rsidP="00F2669C">
      <w:pPr>
        <w:pStyle w:val="SingleTxt"/>
      </w:pPr>
      <w:r w:rsidRPr="00F2669C">
        <w:t>31.</w:t>
      </w:r>
      <w:r w:rsidRPr="00F2669C">
        <w:tab/>
      </w:r>
      <w:r w:rsidRPr="00F2669C">
        <w:t>委员会注意到缔约国努力将家庭暴力定为刑事犯罪，包括修正《预防犯罪法》和扩大受害者</w:t>
      </w:r>
      <w:r w:rsidRPr="00F2669C">
        <w:t>/</w:t>
      </w:r>
      <w:r w:rsidRPr="00F2669C">
        <w:t>幸存者支助服务。但委员会感到关切的是：</w:t>
      </w:r>
    </w:p>
    <w:p w14:paraId="54CE9D40" w14:textId="3549FFA9" w:rsidR="00F2669C" w:rsidRPr="00F2669C" w:rsidRDefault="00936F40" w:rsidP="00F2669C">
      <w:pPr>
        <w:pStyle w:val="SingleTxt"/>
      </w:pPr>
      <w:r>
        <w:tab/>
      </w:r>
      <w:r w:rsidR="00F2669C" w:rsidRPr="00F2669C">
        <w:t>(a)</w:t>
      </w:r>
      <w:r w:rsidR="00F2669C" w:rsidRPr="00F2669C">
        <w:tab/>
      </w:r>
      <w:r w:rsidR="00F2669C" w:rsidRPr="00F2669C">
        <w:t>没有处理一切形式性别暴力的全面立法，未能将婚内强奸定为刑事犯罪，没有将家庭暴力作为加重判刑的因素，法院和有关当局在有关离婚和儿童监护权的法律诉讼中往往未能考虑到家庭暴力事件；</w:t>
      </w:r>
    </w:p>
    <w:p w14:paraId="157373CC" w14:textId="72E1C358" w:rsidR="00F2669C" w:rsidRPr="00F2669C" w:rsidRDefault="00936F40" w:rsidP="00F2669C">
      <w:pPr>
        <w:pStyle w:val="SingleTxt"/>
      </w:pPr>
      <w:r>
        <w:tab/>
      </w:r>
      <w:r w:rsidR="00F2669C" w:rsidRPr="00F2669C">
        <w:t>(b)</w:t>
      </w:r>
      <w:r w:rsidR="00F2669C" w:rsidRPr="00F2669C">
        <w:tab/>
        <w:t>30</w:t>
      </w:r>
      <w:r w:rsidR="00F2669C" w:rsidRPr="00F2669C">
        <w:t>天的保护令期限不够，而且缺乏让受害者</w:t>
      </w:r>
      <w:r w:rsidR="00F2669C" w:rsidRPr="00F2669C">
        <w:t>/</w:t>
      </w:r>
      <w:r w:rsidR="00F2669C" w:rsidRPr="00F2669C">
        <w:t>幸存者免遭报复的保护；</w:t>
      </w:r>
    </w:p>
    <w:p w14:paraId="092E20E5" w14:textId="5A0FF5B6" w:rsidR="00F2669C" w:rsidRPr="00F2669C" w:rsidRDefault="00936F40" w:rsidP="00F2669C">
      <w:pPr>
        <w:pStyle w:val="SingleTxt"/>
      </w:pPr>
      <w:r>
        <w:tab/>
      </w:r>
      <w:r w:rsidR="00F2669C" w:rsidRPr="00F2669C">
        <w:t>(c)</w:t>
      </w:r>
      <w:r w:rsidR="00F2669C" w:rsidRPr="00F2669C">
        <w:tab/>
      </w:r>
      <w:r w:rsidR="00F2669C" w:rsidRPr="00F2669C">
        <w:t>受害者</w:t>
      </w:r>
      <w:r w:rsidR="00F2669C" w:rsidRPr="00F2669C">
        <w:t>/</w:t>
      </w:r>
      <w:r w:rsidR="00F2669C" w:rsidRPr="00F2669C">
        <w:t>幸存者在诉诸司法方面面临障碍，包括执法人员没有依职起诉和存在性别偏见，据报告，执法人员往往通过威胁带走儿童或将家庭贴上</w:t>
      </w:r>
      <w:r w:rsidR="00F2669C" w:rsidRPr="00CF07EC">
        <w:rPr>
          <w:rFonts w:ascii="宋体" w:hAnsi="宋体"/>
        </w:rPr>
        <w:t>“</w:t>
      </w:r>
      <w:r w:rsidR="00F2669C" w:rsidRPr="00F2669C">
        <w:t>社会危险</w:t>
      </w:r>
      <w:r w:rsidR="00F2669C" w:rsidRPr="00CF07EC">
        <w:rPr>
          <w:rFonts w:ascii="宋体" w:hAnsi="宋体"/>
        </w:rPr>
        <w:t>”</w:t>
      </w:r>
      <w:r w:rsidR="00F2669C" w:rsidRPr="00F2669C">
        <w:t>的标签来阻止举报；</w:t>
      </w:r>
    </w:p>
    <w:p w14:paraId="49B0A51E" w14:textId="315232F1" w:rsidR="00F2669C" w:rsidRPr="00F2669C" w:rsidRDefault="00936F40" w:rsidP="00F2669C">
      <w:pPr>
        <w:pStyle w:val="SingleTxt"/>
      </w:pPr>
      <w:r>
        <w:lastRenderedPageBreak/>
        <w:tab/>
      </w:r>
      <w:r w:rsidR="00F2669C" w:rsidRPr="00F2669C">
        <w:t>(d)</w:t>
      </w:r>
      <w:r w:rsidR="00F2669C" w:rsidRPr="00F2669C">
        <w:tab/>
      </w:r>
      <w:r w:rsidR="00F2669C" w:rsidRPr="00F2669C">
        <w:t>为针对妇女和女童的性别暴力行为受害者</w:t>
      </w:r>
      <w:r w:rsidR="00F2669C" w:rsidRPr="00F2669C">
        <w:t>/</w:t>
      </w:r>
      <w:r w:rsidR="00F2669C" w:rsidRPr="00F2669C">
        <w:t>幸存者提供的支持不足；庇护所和危机处理室的数量、资金和能力有限；妇女非政府组织的关闭进一步影响受害者</w:t>
      </w:r>
      <w:r w:rsidR="00F2669C" w:rsidRPr="00F2669C">
        <w:t>/</w:t>
      </w:r>
      <w:r w:rsidR="00F2669C" w:rsidRPr="00F2669C">
        <w:t>幸存者获得独立支持服务的机会；</w:t>
      </w:r>
    </w:p>
    <w:p w14:paraId="18BB4505" w14:textId="397909A3" w:rsidR="00F2669C" w:rsidRPr="00F2669C" w:rsidRDefault="00936F40" w:rsidP="00F2669C">
      <w:pPr>
        <w:pStyle w:val="SingleTxt"/>
      </w:pPr>
      <w:r>
        <w:tab/>
      </w:r>
      <w:r w:rsidR="00F2669C" w:rsidRPr="00F2669C">
        <w:t>(e)</w:t>
      </w:r>
      <w:r w:rsidR="00F2669C" w:rsidRPr="00F2669C">
        <w:tab/>
      </w:r>
      <w:r w:rsidR="00F2669C" w:rsidRPr="00F2669C">
        <w:t>缺乏按年龄、残疾情况和受害者</w:t>
      </w:r>
      <w:r w:rsidR="00F2669C" w:rsidRPr="00F2669C">
        <w:t>/</w:t>
      </w:r>
      <w:r w:rsidR="00F2669C" w:rsidRPr="00F2669C">
        <w:t>幸存者与施害者之间关系分列的针对妇女和女童的性别暴力的数据。</w:t>
      </w:r>
    </w:p>
    <w:p w14:paraId="6353917A" w14:textId="77777777" w:rsidR="00F2669C" w:rsidRPr="00936F40" w:rsidRDefault="00F2669C" w:rsidP="00F2669C">
      <w:pPr>
        <w:pStyle w:val="SingleTxt"/>
        <w:rPr>
          <w:rFonts w:asciiTheme="majorBidi" w:eastAsia="黑体" w:hAnsiTheme="majorBidi" w:cstheme="majorBidi"/>
        </w:rPr>
      </w:pPr>
      <w:r w:rsidRPr="00F2669C">
        <w:t>32.</w:t>
      </w:r>
      <w:r w:rsidRPr="00F2669C">
        <w:tab/>
      </w:r>
      <w:r w:rsidRPr="00936F40">
        <w:rPr>
          <w:rFonts w:asciiTheme="majorBidi" w:eastAsia="黑体" w:hAnsiTheme="majorBidi" w:cstheme="majorBidi"/>
        </w:rPr>
        <w:t>委员会建议缔约国：</w:t>
      </w:r>
    </w:p>
    <w:p w14:paraId="1800EC29" w14:textId="5F364B63" w:rsidR="00F2669C" w:rsidRPr="00936F40" w:rsidRDefault="00936F40" w:rsidP="00F2669C">
      <w:pPr>
        <w:pStyle w:val="SingleTxt"/>
        <w:rPr>
          <w:rFonts w:asciiTheme="majorBidi" w:eastAsia="黑体" w:hAnsiTheme="majorBidi" w:cstheme="majorBidi"/>
        </w:rPr>
      </w:pPr>
      <w:r>
        <w:rPr>
          <w:rFonts w:asciiTheme="majorBidi" w:eastAsia="黑体" w:hAnsiTheme="majorBidi" w:cstheme="majorBidi"/>
        </w:rPr>
        <w:tab/>
      </w:r>
      <w:r w:rsidR="00F2669C" w:rsidRPr="00936F40">
        <w:rPr>
          <w:rFonts w:asciiTheme="majorBidi" w:eastAsia="黑体" w:hAnsiTheme="majorBidi" w:cstheme="majorBidi"/>
        </w:rPr>
        <w:t>(a)</w:t>
      </w:r>
      <w:r w:rsidR="00F2669C" w:rsidRPr="00936F40">
        <w:rPr>
          <w:rFonts w:asciiTheme="majorBidi" w:eastAsia="黑体" w:hAnsiTheme="majorBidi" w:cstheme="majorBidi"/>
        </w:rPr>
        <w:tab/>
      </w:r>
      <w:r w:rsidR="00F2669C" w:rsidRPr="00936F40">
        <w:rPr>
          <w:rFonts w:asciiTheme="majorBidi" w:eastAsia="黑体" w:hAnsiTheme="majorBidi" w:cstheme="majorBidi"/>
        </w:rPr>
        <w:t>通过全面立法，处理一切形式的性别暴力；明确将婚内强奸定为刑事犯罪；在对身体和性暴力罪行、心理、情感、经济和财务虐待罪行、忽视或遗弃罪行和违反保护令的罪行以及涉及儿童或弱势群体的罪行行为人判刑时，确认家庭暴力是加重判刑的因素；确保根据更新第</w:t>
      </w:r>
      <w:r w:rsidR="00F2669C" w:rsidRPr="00936F40">
        <w:rPr>
          <w:rFonts w:asciiTheme="majorBidi" w:eastAsia="黑体" w:hAnsiTheme="majorBidi" w:cstheme="majorBidi"/>
        </w:rPr>
        <w:t>19</w:t>
      </w:r>
      <w:r w:rsidR="00F2669C" w:rsidRPr="00936F40">
        <w:rPr>
          <w:rFonts w:asciiTheme="majorBidi" w:eastAsia="黑体" w:hAnsiTheme="majorBidi" w:cstheme="majorBidi"/>
        </w:rPr>
        <w:t>号一般性建议的关于基于性别的暴力侵害妇女行为的第</w:t>
      </w:r>
      <w:r w:rsidR="00F2669C" w:rsidRPr="00936F40">
        <w:rPr>
          <w:rFonts w:asciiTheme="majorBidi" w:eastAsia="黑体" w:hAnsiTheme="majorBidi" w:cstheme="majorBidi"/>
        </w:rPr>
        <w:t>35</w:t>
      </w:r>
      <w:r w:rsidR="00F2669C" w:rsidRPr="00936F40">
        <w:rPr>
          <w:rFonts w:asciiTheme="majorBidi" w:eastAsia="黑体" w:hAnsiTheme="majorBidi" w:cstheme="majorBidi"/>
        </w:rPr>
        <w:t>号一般性建议</w:t>
      </w:r>
      <w:r w:rsidR="00F2669C" w:rsidRPr="00936F40">
        <w:rPr>
          <w:rFonts w:asciiTheme="majorBidi" w:eastAsia="黑体" w:hAnsiTheme="majorBidi" w:cstheme="majorBidi"/>
        </w:rPr>
        <w:t>(2017</w:t>
      </w:r>
      <w:r w:rsidR="00F2669C" w:rsidRPr="00936F40">
        <w:rPr>
          <w:rFonts w:asciiTheme="majorBidi" w:eastAsia="黑体" w:hAnsiTheme="majorBidi" w:cstheme="majorBidi"/>
        </w:rPr>
        <w:t>年</w:t>
      </w:r>
      <w:r w:rsidR="00F2669C" w:rsidRPr="00936F40">
        <w:rPr>
          <w:rFonts w:asciiTheme="majorBidi" w:eastAsia="黑体" w:hAnsiTheme="majorBidi" w:cstheme="majorBidi"/>
        </w:rPr>
        <w:t>)</w:t>
      </w:r>
      <w:r w:rsidR="00F2669C" w:rsidRPr="00936F40">
        <w:rPr>
          <w:rFonts w:asciiTheme="majorBidi" w:eastAsia="黑体" w:hAnsiTheme="majorBidi" w:cstheme="majorBidi"/>
        </w:rPr>
        <w:t>，通过司法和青年福利办公室的定期能力建设，在有关离婚和儿童监护权的法律诉讼中考虑到家庭暴力事件；</w:t>
      </w:r>
    </w:p>
    <w:p w14:paraId="76709784" w14:textId="40F70B5A" w:rsidR="00F2669C" w:rsidRPr="00936F40" w:rsidRDefault="00936F40" w:rsidP="00F2669C">
      <w:pPr>
        <w:pStyle w:val="SingleTxt"/>
        <w:rPr>
          <w:rFonts w:asciiTheme="majorBidi" w:eastAsia="黑体" w:hAnsiTheme="majorBidi" w:cstheme="majorBidi"/>
        </w:rPr>
      </w:pPr>
      <w:r>
        <w:rPr>
          <w:rFonts w:asciiTheme="majorBidi" w:eastAsia="黑体" w:hAnsiTheme="majorBidi" w:cstheme="majorBidi"/>
        </w:rPr>
        <w:tab/>
      </w:r>
      <w:r w:rsidR="00F2669C" w:rsidRPr="00936F40">
        <w:rPr>
          <w:rFonts w:asciiTheme="majorBidi" w:eastAsia="黑体" w:hAnsiTheme="majorBidi" w:cstheme="majorBidi"/>
        </w:rPr>
        <w:t>(b)</w:t>
      </w:r>
      <w:r w:rsidR="00F2669C" w:rsidRPr="00936F40">
        <w:rPr>
          <w:rFonts w:asciiTheme="majorBidi" w:eastAsia="黑体" w:hAnsiTheme="majorBidi" w:cstheme="majorBidi"/>
        </w:rPr>
        <w:tab/>
      </w:r>
      <w:r w:rsidR="00F2669C" w:rsidRPr="00936F40">
        <w:rPr>
          <w:rFonts w:asciiTheme="majorBidi" w:eastAsia="黑体" w:hAnsiTheme="majorBidi" w:cstheme="majorBidi"/>
        </w:rPr>
        <w:t>延长保护令的期限，以便有足够的时间调查和解决案件，并消除签发保护令的障碍，例如书面同意的要求；</w:t>
      </w:r>
    </w:p>
    <w:p w14:paraId="58718CC0" w14:textId="607B60B2" w:rsidR="00F2669C" w:rsidRPr="00936F40" w:rsidRDefault="00936F40" w:rsidP="00F2669C">
      <w:pPr>
        <w:pStyle w:val="SingleTxt"/>
        <w:rPr>
          <w:rFonts w:asciiTheme="majorBidi" w:eastAsia="黑体" w:hAnsiTheme="majorBidi" w:cstheme="majorBidi"/>
        </w:rPr>
      </w:pPr>
      <w:r>
        <w:rPr>
          <w:rFonts w:asciiTheme="majorBidi" w:eastAsia="黑体" w:hAnsiTheme="majorBidi" w:cstheme="majorBidi"/>
        </w:rPr>
        <w:tab/>
      </w:r>
      <w:r w:rsidR="00F2669C" w:rsidRPr="00936F40">
        <w:rPr>
          <w:rFonts w:asciiTheme="majorBidi" w:eastAsia="黑体" w:hAnsiTheme="majorBidi" w:cstheme="majorBidi"/>
        </w:rPr>
        <w:t>(c)</w:t>
      </w:r>
      <w:r w:rsidR="00F2669C" w:rsidRPr="00936F40">
        <w:rPr>
          <w:rFonts w:asciiTheme="majorBidi" w:eastAsia="黑体" w:hAnsiTheme="majorBidi" w:cstheme="majorBidi"/>
        </w:rPr>
        <w:tab/>
      </w:r>
      <w:r w:rsidR="00F2669C" w:rsidRPr="00936F40">
        <w:rPr>
          <w:rFonts w:asciiTheme="majorBidi" w:eastAsia="黑体" w:hAnsiTheme="majorBidi" w:cstheme="majorBidi"/>
        </w:rPr>
        <w:t>建设司法和执法当局的能力，以解决性别偏见和成见，并确保儿童保护措施不被用来阻止家庭暴力受害者</w:t>
      </w:r>
      <w:r w:rsidR="00F2669C" w:rsidRPr="00936F40">
        <w:rPr>
          <w:rFonts w:asciiTheme="majorBidi" w:eastAsia="黑体" w:hAnsiTheme="majorBidi" w:cstheme="majorBidi"/>
        </w:rPr>
        <w:t>/</w:t>
      </w:r>
      <w:r w:rsidR="00F2669C" w:rsidRPr="00936F40">
        <w:rPr>
          <w:rFonts w:asciiTheme="majorBidi" w:eastAsia="黑体" w:hAnsiTheme="majorBidi" w:cstheme="majorBidi"/>
        </w:rPr>
        <w:t>幸存者报告虐待行为；</w:t>
      </w:r>
    </w:p>
    <w:p w14:paraId="17318DE0" w14:textId="7839872B" w:rsidR="00F2669C" w:rsidRPr="00936F40" w:rsidRDefault="00936F40" w:rsidP="00F2669C">
      <w:pPr>
        <w:pStyle w:val="SingleTxt"/>
        <w:rPr>
          <w:rFonts w:asciiTheme="majorBidi" w:eastAsia="黑体" w:hAnsiTheme="majorBidi" w:cstheme="majorBidi"/>
        </w:rPr>
      </w:pPr>
      <w:r>
        <w:rPr>
          <w:rFonts w:asciiTheme="majorBidi" w:eastAsia="黑体" w:hAnsiTheme="majorBidi" w:cstheme="majorBidi"/>
        </w:rPr>
        <w:tab/>
      </w:r>
      <w:r w:rsidR="00F2669C" w:rsidRPr="00936F40">
        <w:rPr>
          <w:rFonts w:asciiTheme="majorBidi" w:eastAsia="黑体" w:hAnsiTheme="majorBidi" w:cstheme="majorBidi"/>
        </w:rPr>
        <w:t>(d)</w:t>
      </w:r>
      <w:r w:rsidR="00F2669C" w:rsidRPr="00936F40">
        <w:rPr>
          <w:rFonts w:asciiTheme="majorBidi" w:eastAsia="黑体" w:hAnsiTheme="majorBidi" w:cstheme="majorBidi"/>
        </w:rPr>
        <w:tab/>
      </w:r>
      <w:r w:rsidR="00F2669C" w:rsidRPr="00936F40">
        <w:rPr>
          <w:rFonts w:asciiTheme="majorBidi" w:eastAsia="黑体" w:hAnsiTheme="majorBidi" w:cstheme="majorBidi"/>
        </w:rPr>
        <w:t>增加国营和独立庇护所和危机处理室的可及性和能力，确保它们有足够的人员、资金和设备，以满足作为性别暴力受害者</w:t>
      </w:r>
      <w:r w:rsidR="00F2669C" w:rsidRPr="00936F40">
        <w:rPr>
          <w:rFonts w:asciiTheme="majorBidi" w:eastAsia="黑体" w:hAnsiTheme="majorBidi" w:cstheme="majorBidi"/>
        </w:rPr>
        <w:t>/</w:t>
      </w:r>
      <w:r w:rsidR="00F2669C" w:rsidRPr="00936F40">
        <w:rPr>
          <w:rFonts w:asciiTheme="majorBidi" w:eastAsia="黑体" w:hAnsiTheme="majorBidi" w:cstheme="majorBidi"/>
        </w:rPr>
        <w:t>幸存者的妇女和女童的需要，包括心理咨询、医疗、免费法律援助以及获得教育和专业技能培训的机会；</w:t>
      </w:r>
    </w:p>
    <w:p w14:paraId="631C81F8" w14:textId="52037C26" w:rsidR="00F2669C" w:rsidRPr="00936F40" w:rsidRDefault="00936F40" w:rsidP="00F2669C">
      <w:pPr>
        <w:pStyle w:val="SingleTxt"/>
        <w:rPr>
          <w:rFonts w:asciiTheme="majorBidi" w:eastAsia="黑体" w:hAnsiTheme="majorBidi" w:cstheme="majorBidi"/>
        </w:rPr>
      </w:pPr>
      <w:r>
        <w:rPr>
          <w:rFonts w:asciiTheme="majorBidi" w:eastAsia="黑体" w:hAnsiTheme="majorBidi" w:cstheme="majorBidi"/>
        </w:rPr>
        <w:tab/>
      </w:r>
      <w:r w:rsidR="00F2669C" w:rsidRPr="00936F40">
        <w:rPr>
          <w:rFonts w:asciiTheme="majorBidi" w:eastAsia="黑体" w:hAnsiTheme="majorBidi" w:cstheme="majorBidi"/>
        </w:rPr>
        <w:t>(e)</w:t>
      </w:r>
      <w:r w:rsidR="00F2669C" w:rsidRPr="00936F40">
        <w:rPr>
          <w:rFonts w:asciiTheme="majorBidi" w:eastAsia="黑体" w:hAnsiTheme="majorBidi" w:cstheme="majorBidi"/>
        </w:rPr>
        <w:tab/>
      </w:r>
      <w:r w:rsidR="00F2669C" w:rsidRPr="00936F40">
        <w:rPr>
          <w:rFonts w:asciiTheme="majorBidi" w:eastAsia="黑体" w:hAnsiTheme="majorBidi" w:cstheme="majorBidi"/>
        </w:rPr>
        <w:t>建立一个关于性别暴力的综合数据收集系统，按年龄、残疾情况和受害者</w:t>
      </w:r>
      <w:r w:rsidR="00F2669C" w:rsidRPr="00936F40">
        <w:rPr>
          <w:rFonts w:asciiTheme="majorBidi" w:eastAsia="黑体" w:hAnsiTheme="majorBidi" w:cstheme="majorBidi"/>
        </w:rPr>
        <w:t>/</w:t>
      </w:r>
      <w:r w:rsidR="00F2669C" w:rsidRPr="00936F40">
        <w:rPr>
          <w:rFonts w:asciiTheme="majorBidi" w:eastAsia="黑体" w:hAnsiTheme="majorBidi" w:cstheme="majorBidi"/>
        </w:rPr>
        <w:t>幸存者与施害者之间的关系分列，以便为政策提供参考并改进干预措施。</w:t>
      </w:r>
    </w:p>
    <w:p w14:paraId="57B2FEC1" w14:textId="77777777" w:rsidR="00F2669C" w:rsidRPr="00F2669C" w:rsidRDefault="00F2669C" w:rsidP="00936F4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2669C">
        <w:tab/>
      </w:r>
      <w:r w:rsidRPr="00F2669C">
        <w:tab/>
      </w:r>
      <w:r w:rsidRPr="00F2669C">
        <w:t>贩运人口和利用卖淫营利</w:t>
      </w:r>
    </w:p>
    <w:p w14:paraId="08E40F07" w14:textId="77777777" w:rsidR="00F2669C" w:rsidRPr="00F2669C" w:rsidRDefault="00F2669C" w:rsidP="00F2669C">
      <w:pPr>
        <w:pStyle w:val="SingleTxt"/>
      </w:pPr>
      <w:r w:rsidRPr="00F2669C">
        <w:t>33.</w:t>
      </w:r>
      <w:r w:rsidRPr="00F2669C">
        <w:tab/>
      </w:r>
      <w:r w:rsidRPr="00F2669C">
        <w:t>委员会承认缔约国努力打击贩运妇女和女童行为，包括制定《刑法》规定的法律框架及政策和方案；确保受害者的识别、康复、重返社会和赋权。然而，委员会仍然感到关切的是，人口贩运继续对少数族裔、难民、寻求庇护和移民妇女和女童产生格外严重的影响。委员会感到关切的是，在有效执行打击贩运和性剥削的法律方面存在挑战，特别是在白俄罗斯和波兰边境，致使妇女和女童容易遭受性别暴力、贩运和剥削。委员会还感到关切的是，一些挑战妨碍有效执行解决贩运根源的全面战略，如贫困以及妇女和女童对人权和反贩运法律缺乏认识。委员会关切地注意到，按年龄、性别和残疾情况分列的关于贩运行为、贩运案件起诉和定罪率以及关于重返社会和康复方案的最新数据有限。</w:t>
      </w:r>
    </w:p>
    <w:p w14:paraId="30213C03" w14:textId="77777777" w:rsidR="00F2669C" w:rsidRPr="00936F40" w:rsidRDefault="00F2669C" w:rsidP="00F2669C">
      <w:pPr>
        <w:pStyle w:val="SingleTxt"/>
        <w:rPr>
          <w:rFonts w:asciiTheme="majorBidi" w:eastAsia="黑体" w:hAnsiTheme="majorBidi" w:cstheme="majorBidi"/>
        </w:rPr>
      </w:pPr>
      <w:r w:rsidRPr="00F2669C">
        <w:t>34.</w:t>
      </w:r>
      <w:r w:rsidRPr="00F2669C">
        <w:tab/>
      </w:r>
      <w:r w:rsidRPr="00936F40">
        <w:rPr>
          <w:rFonts w:asciiTheme="majorBidi" w:eastAsia="黑体" w:hAnsiTheme="majorBidi" w:cstheme="majorBidi"/>
        </w:rPr>
        <w:t>委员会建议缔约国：</w:t>
      </w:r>
    </w:p>
    <w:p w14:paraId="060808F9" w14:textId="41CFAD84" w:rsidR="00F2669C" w:rsidRPr="00936F40" w:rsidRDefault="00936F40" w:rsidP="00F2669C">
      <w:pPr>
        <w:pStyle w:val="SingleTxt"/>
        <w:rPr>
          <w:rFonts w:asciiTheme="majorBidi" w:eastAsia="黑体" w:hAnsiTheme="majorBidi" w:cstheme="majorBidi"/>
        </w:rPr>
      </w:pPr>
      <w:r>
        <w:rPr>
          <w:rFonts w:asciiTheme="majorBidi" w:eastAsia="黑体" w:hAnsiTheme="majorBidi" w:cstheme="majorBidi"/>
        </w:rPr>
        <w:tab/>
      </w:r>
      <w:r w:rsidR="00F2669C" w:rsidRPr="00936F40">
        <w:rPr>
          <w:rFonts w:asciiTheme="majorBidi" w:eastAsia="黑体" w:hAnsiTheme="majorBidi" w:cstheme="majorBidi"/>
        </w:rPr>
        <w:t>(a)</w:t>
      </w:r>
      <w:r w:rsidR="00F2669C" w:rsidRPr="00936F40">
        <w:rPr>
          <w:rFonts w:asciiTheme="majorBidi" w:eastAsia="黑体" w:hAnsiTheme="majorBidi" w:cstheme="majorBidi"/>
        </w:rPr>
        <w:tab/>
      </w:r>
      <w:r w:rsidR="00F2669C" w:rsidRPr="00936F40">
        <w:rPr>
          <w:rFonts w:asciiTheme="majorBidi" w:eastAsia="黑体" w:hAnsiTheme="majorBidi" w:cstheme="majorBidi"/>
        </w:rPr>
        <w:t>加强反贩运立法的执行，确保有效和及早识别、预防和保护服务，并将受害者转介到适当的服务机构，并对贩运人口的行为人进行调查、起诉和适当判刑；</w:t>
      </w:r>
    </w:p>
    <w:p w14:paraId="7D4CEFAD" w14:textId="6448396B" w:rsidR="00F2669C" w:rsidRPr="00936F40" w:rsidRDefault="00936F40" w:rsidP="00F2669C">
      <w:pPr>
        <w:pStyle w:val="SingleTxt"/>
        <w:rPr>
          <w:rFonts w:asciiTheme="majorBidi" w:eastAsia="黑体" w:hAnsiTheme="majorBidi" w:cstheme="majorBidi"/>
        </w:rPr>
      </w:pPr>
      <w:r>
        <w:rPr>
          <w:rFonts w:asciiTheme="majorBidi" w:eastAsia="黑体" w:hAnsiTheme="majorBidi" w:cstheme="majorBidi"/>
        </w:rPr>
        <w:lastRenderedPageBreak/>
        <w:tab/>
      </w:r>
      <w:r w:rsidR="00F2669C" w:rsidRPr="00936F40">
        <w:rPr>
          <w:rFonts w:asciiTheme="majorBidi" w:eastAsia="黑体" w:hAnsiTheme="majorBidi" w:cstheme="majorBidi"/>
        </w:rPr>
        <w:t>(b)</w:t>
      </w:r>
      <w:r w:rsidR="00F2669C" w:rsidRPr="00936F40">
        <w:rPr>
          <w:rFonts w:asciiTheme="majorBidi" w:eastAsia="黑体" w:hAnsiTheme="majorBidi" w:cstheme="majorBidi"/>
        </w:rPr>
        <w:tab/>
      </w:r>
      <w:r w:rsidR="00F2669C" w:rsidRPr="00936F40">
        <w:rPr>
          <w:rFonts w:asciiTheme="majorBidi" w:eastAsia="黑体" w:hAnsiTheme="majorBidi" w:cstheme="majorBidi"/>
        </w:rPr>
        <w:t>通过扩大高危妇女和女童增强社会经济权能的机会，包括职业培训、获得财务资源的机会，以及减少少数民族、难民、寻求庇护和移民妇女和女童被贩运风险的措施，解决贩运的根源；</w:t>
      </w:r>
    </w:p>
    <w:p w14:paraId="0B93BB09" w14:textId="45F1B20B" w:rsidR="00F2669C" w:rsidRPr="00936F40" w:rsidRDefault="00936F40" w:rsidP="00F2669C">
      <w:pPr>
        <w:pStyle w:val="SingleTxt"/>
        <w:rPr>
          <w:rFonts w:asciiTheme="majorBidi" w:eastAsia="黑体" w:hAnsiTheme="majorBidi" w:cstheme="majorBidi"/>
        </w:rPr>
      </w:pPr>
      <w:r>
        <w:rPr>
          <w:rFonts w:asciiTheme="majorBidi" w:eastAsia="黑体" w:hAnsiTheme="majorBidi" w:cstheme="majorBidi"/>
        </w:rPr>
        <w:tab/>
      </w:r>
      <w:r w:rsidR="00F2669C" w:rsidRPr="00936F40">
        <w:rPr>
          <w:rFonts w:asciiTheme="majorBidi" w:eastAsia="黑体" w:hAnsiTheme="majorBidi" w:cstheme="majorBidi"/>
        </w:rPr>
        <w:t>(c)</w:t>
      </w:r>
      <w:r w:rsidR="00F2669C" w:rsidRPr="00936F40">
        <w:rPr>
          <w:rFonts w:asciiTheme="majorBidi" w:eastAsia="黑体" w:hAnsiTheme="majorBidi" w:cstheme="majorBidi"/>
        </w:rPr>
        <w:tab/>
      </w:r>
      <w:r w:rsidR="00F2669C" w:rsidRPr="00936F40">
        <w:rPr>
          <w:rFonts w:asciiTheme="majorBidi" w:eastAsia="黑体" w:hAnsiTheme="majorBidi" w:cstheme="majorBidi"/>
        </w:rPr>
        <w:t>建立独立的监测机制，调查性别暴力、贩运、虐待和剥削，确保追究行为人的责任；</w:t>
      </w:r>
    </w:p>
    <w:p w14:paraId="3D7AED0F" w14:textId="084B25B1" w:rsidR="00F2669C" w:rsidRPr="00936F40" w:rsidRDefault="00936F40" w:rsidP="00F2669C">
      <w:pPr>
        <w:pStyle w:val="SingleTxt"/>
        <w:rPr>
          <w:rFonts w:asciiTheme="majorBidi" w:eastAsia="黑体" w:hAnsiTheme="majorBidi" w:cstheme="majorBidi"/>
        </w:rPr>
      </w:pPr>
      <w:r>
        <w:rPr>
          <w:rFonts w:asciiTheme="majorBidi" w:eastAsia="黑体" w:hAnsiTheme="majorBidi" w:cstheme="majorBidi"/>
        </w:rPr>
        <w:tab/>
      </w:r>
      <w:r w:rsidR="00F2669C" w:rsidRPr="00936F40">
        <w:rPr>
          <w:rFonts w:asciiTheme="majorBidi" w:eastAsia="黑体" w:hAnsiTheme="majorBidi" w:cstheme="majorBidi"/>
        </w:rPr>
        <w:t>(d)</w:t>
      </w:r>
      <w:r w:rsidR="00F2669C" w:rsidRPr="00936F40">
        <w:rPr>
          <w:rFonts w:asciiTheme="majorBidi" w:eastAsia="黑体" w:hAnsiTheme="majorBidi" w:cstheme="majorBidi"/>
        </w:rPr>
        <w:tab/>
      </w:r>
      <w:r w:rsidR="00F2669C" w:rsidRPr="00936F40">
        <w:rPr>
          <w:rFonts w:asciiTheme="majorBidi" w:eastAsia="黑体" w:hAnsiTheme="majorBidi" w:cstheme="majorBidi"/>
        </w:rPr>
        <w:t>与独立的民间社会组织进行有意义的合作，加强实行全面、以受害者为中心和敏感对待性别问题的转介机制和服务，包括安全庇护所、免费法律援助、心理咨询、教育、可持续就业机会、财务支助和增强经济权能方案，以提供解决贩运人口根源的全面支助；</w:t>
      </w:r>
    </w:p>
    <w:p w14:paraId="2FE53968" w14:textId="2491CBFB" w:rsidR="00F2669C" w:rsidRPr="00936F40" w:rsidRDefault="00936F40" w:rsidP="00F2669C">
      <w:pPr>
        <w:pStyle w:val="SingleTxt"/>
        <w:rPr>
          <w:rFonts w:asciiTheme="majorBidi" w:eastAsia="黑体" w:hAnsiTheme="majorBidi" w:cstheme="majorBidi"/>
        </w:rPr>
      </w:pPr>
      <w:r>
        <w:rPr>
          <w:rFonts w:asciiTheme="majorBidi" w:eastAsia="黑体" w:hAnsiTheme="majorBidi" w:cstheme="majorBidi"/>
        </w:rPr>
        <w:tab/>
      </w:r>
      <w:r w:rsidR="00F2669C" w:rsidRPr="00936F40">
        <w:rPr>
          <w:rFonts w:asciiTheme="majorBidi" w:eastAsia="黑体" w:hAnsiTheme="majorBidi" w:cstheme="majorBidi"/>
        </w:rPr>
        <w:t>(e)</w:t>
      </w:r>
      <w:r w:rsidR="00F2669C" w:rsidRPr="00936F40">
        <w:rPr>
          <w:rFonts w:asciiTheme="majorBidi" w:eastAsia="黑体" w:hAnsiTheme="majorBidi" w:cstheme="majorBidi"/>
        </w:rPr>
        <w:tab/>
      </w:r>
      <w:r w:rsidR="00F2669C" w:rsidRPr="00936F40">
        <w:rPr>
          <w:rFonts w:asciiTheme="majorBidi" w:eastAsia="黑体" w:hAnsiTheme="majorBidi" w:cstheme="majorBidi"/>
        </w:rPr>
        <w:t>系统地收集关于贩运受害者人数以及调查、起诉、定罪情况和对行为人所判刑罚的分类数据。</w:t>
      </w:r>
    </w:p>
    <w:p w14:paraId="07D82646" w14:textId="77777777" w:rsidR="00F2669C" w:rsidRPr="00F2669C" w:rsidRDefault="00F2669C" w:rsidP="00F2669C">
      <w:pPr>
        <w:pStyle w:val="SingleTxt"/>
      </w:pPr>
      <w:r w:rsidRPr="00F2669C">
        <w:t>35.</w:t>
      </w:r>
      <w:r w:rsidRPr="00F2669C">
        <w:tab/>
      </w:r>
      <w:r w:rsidRPr="00F2669C">
        <w:t>委员会仍然感到关切的是，被剥削卖淫的妇女除非被正式确认为贩运受害者，否则继续面临行政责任。委员会还关切地注意到，缺乏减少对商业性行为需求的战略，包括立法措施和提高公众认识的运动，也缺乏为希望脱离卖淫的妇女提供的退出方案，包括替代创收机会。</w:t>
      </w:r>
    </w:p>
    <w:p w14:paraId="0A40F698" w14:textId="77777777" w:rsidR="00F2669C" w:rsidRPr="00936F40" w:rsidRDefault="00F2669C" w:rsidP="00F2669C">
      <w:pPr>
        <w:pStyle w:val="SingleTxt"/>
        <w:rPr>
          <w:rFonts w:asciiTheme="majorBidi" w:eastAsia="黑体" w:hAnsiTheme="majorBidi" w:cstheme="majorBidi"/>
        </w:rPr>
      </w:pPr>
      <w:r w:rsidRPr="00F2669C">
        <w:t>36.</w:t>
      </w:r>
      <w:r w:rsidRPr="00F2669C">
        <w:tab/>
      </w:r>
      <w:r w:rsidRPr="00936F40">
        <w:rPr>
          <w:rFonts w:asciiTheme="majorBidi" w:eastAsia="黑体" w:hAnsiTheme="majorBidi" w:cstheme="majorBidi"/>
        </w:rPr>
        <w:t>委员会建议缔约国：</w:t>
      </w:r>
    </w:p>
    <w:p w14:paraId="7940CA4E" w14:textId="5A5A84C2" w:rsidR="00F2669C" w:rsidRPr="00936F40" w:rsidRDefault="00936F40" w:rsidP="00F2669C">
      <w:pPr>
        <w:pStyle w:val="SingleTxt"/>
        <w:rPr>
          <w:rFonts w:asciiTheme="majorBidi" w:eastAsia="黑体" w:hAnsiTheme="majorBidi" w:cstheme="majorBidi"/>
        </w:rPr>
      </w:pPr>
      <w:r>
        <w:rPr>
          <w:rFonts w:asciiTheme="majorBidi" w:eastAsia="黑体" w:hAnsiTheme="majorBidi" w:cstheme="majorBidi"/>
        </w:rPr>
        <w:tab/>
      </w:r>
      <w:r w:rsidR="00F2669C" w:rsidRPr="00936F40">
        <w:rPr>
          <w:rFonts w:asciiTheme="majorBidi" w:eastAsia="黑体" w:hAnsiTheme="majorBidi" w:cstheme="majorBidi"/>
        </w:rPr>
        <w:t>(a)</w:t>
      </w:r>
      <w:r w:rsidR="00F2669C" w:rsidRPr="00936F40">
        <w:rPr>
          <w:rFonts w:asciiTheme="majorBidi" w:eastAsia="黑体" w:hAnsiTheme="majorBidi" w:cstheme="majorBidi"/>
        </w:rPr>
        <w:tab/>
      </w:r>
      <w:r w:rsidR="00F2669C" w:rsidRPr="00936F40">
        <w:rPr>
          <w:rFonts w:asciiTheme="majorBidi" w:eastAsia="黑体" w:hAnsiTheme="majorBidi" w:cstheme="majorBidi"/>
        </w:rPr>
        <w:t>废除卖淫妇女的行政责任，确保不对她们处以罚款或其他处罚；</w:t>
      </w:r>
    </w:p>
    <w:p w14:paraId="459E0F2B" w14:textId="6EC36DDC" w:rsidR="00F2669C" w:rsidRPr="00936F40" w:rsidRDefault="00936F40" w:rsidP="00F2669C">
      <w:pPr>
        <w:pStyle w:val="SingleTxt"/>
        <w:rPr>
          <w:rFonts w:asciiTheme="majorBidi" w:eastAsia="黑体" w:hAnsiTheme="majorBidi" w:cstheme="majorBidi"/>
        </w:rPr>
      </w:pPr>
      <w:r w:rsidRPr="00B975A6">
        <w:rPr>
          <w:rFonts w:asciiTheme="majorBidi" w:eastAsia="黑体" w:hAnsiTheme="majorBidi" w:cstheme="majorBidi"/>
          <w:spacing w:val="6"/>
        </w:rPr>
        <w:tab/>
      </w:r>
      <w:r w:rsidR="00F2669C" w:rsidRPr="00B975A6">
        <w:rPr>
          <w:rFonts w:asciiTheme="majorBidi" w:eastAsia="黑体" w:hAnsiTheme="majorBidi" w:cstheme="majorBidi"/>
          <w:spacing w:val="6"/>
        </w:rPr>
        <w:t>(b)</w:t>
      </w:r>
      <w:r w:rsidR="00F2669C" w:rsidRPr="00B975A6">
        <w:rPr>
          <w:rFonts w:asciiTheme="majorBidi" w:eastAsia="黑体" w:hAnsiTheme="majorBidi" w:cstheme="majorBidi"/>
          <w:spacing w:val="6"/>
        </w:rPr>
        <w:tab/>
      </w:r>
      <w:r w:rsidR="00F2669C" w:rsidRPr="00B975A6">
        <w:rPr>
          <w:rFonts w:asciiTheme="majorBidi" w:eastAsia="黑体" w:hAnsiTheme="majorBidi" w:cstheme="majorBidi"/>
          <w:spacing w:val="6"/>
        </w:rPr>
        <w:t>确保所有卖淫妇女，不论其是否被贩运，都能充分获得关于支助服务、</w:t>
      </w:r>
      <w:r w:rsidR="00F2669C" w:rsidRPr="00936F40">
        <w:rPr>
          <w:rFonts w:asciiTheme="majorBidi" w:eastAsia="黑体" w:hAnsiTheme="majorBidi" w:cstheme="majorBidi"/>
        </w:rPr>
        <w:t>免费法律援助、心理咨询、技能培训、就业机会和负担得起的保健服务的信息，不受歧视和污名化；</w:t>
      </w:r>
    </w:p>
    <w:p w14:paraId="5BB8AFC6" w14:textId="159E2378" w:rsidR="00F2669C" w:rsidRPr="00936F40" w:rsidRDefault="00936F40" w:rsidP="00F2669C">
      <w:pPr>
        <w:pStyle w:val="SingleTxt"/>
        <w:rPr>
          <w:rFonts w:asciiTheme="majorBidi" w:eastAsia="黑体" w:hAnsiTheme="majorBidi" w:cstheme="majorBidi"/>
        </w:rPr>
      </w:pPr>
      <w:r>
        <w:rPr>
          <w:rFonts w:asciiTheme="majorBidi" w:eastAsia="黑体" w:hAnsiTheme="majorBidi" w:cstheme="majorBidi"/>
        </w:rPr>
        <w:tab/>
      </w:r>
      <w:r w:rsidR="00F2669C" w:rsidRPr="00936F40">
        <w:rPr>
          <w:rFonts w:asciiTheme="majorBidi" w:eastAsia="黑体" w:hAnsiTheme="majorBidi" w:cstheme="majorBidi"/>
        </w:rPr>
        <w:t>(c)</w:t>
      </w:r>
      <w:r w:rsidR="00F2669C" w:rsidRPr="00936F40">
        <w:rPr>
          <w:rFonts w:asciiTheme="majorBidi" w:eastAsia="黑体" w:hAnsiTheme="majorBidi" w:cstheme="majorBidi"/>
        </w:rPr>
        <w:tab/>
      </w:r>
      <w:r w:rsidR="00F2669C" w:rsidRPr="00936F40">
        <w:rPr>
          <w:rFonts w:asciiTheme="majorBidi" w:eastAsia="黑体" w:hAnsiTheme="majorBidi" w:cstheme="majorBidi"/>
        </w:rPr>
        <w:t>为被贩运卖淫的妇女提供重返社会和康复方案；</w:t>
      </w:r>
    </w:p>
    <w:p w14:paraId="573C1FE3" w14:textId="6DF61C07" w:rsidR="00F2669C" w:rsidRPr="00936F40" w:rsidRDefault="00936F40" w:rsidP="00F2669C">
      <w:pPr>
        <w:pStyle w:val="SingleTxt"/>
        <w:rPr>
          <w:rFonts w:asciiTheme="majorBidi" w:eastAsia="黑体" w:hAnsiTheme="majorBidi" w:cstheme="majorBidi"/>
        </w:rPr>
      </w:pPr>
      <w:r>
        <w:rPr>
          <w:rFonts w:asciiTheme="majorBidi" w:eastAsia="黑体" w:hAnsiTheme="majorBidi" w:cstheme="majorBidi"/>
        </w:rPr>
        <w:tab/>
      </w:r>
      <w:r w:rsidR="00F2669C" w:rsidRPr="00936F40">
        <w:rPr>
          <w:rFonts w:asciiTheme="majorBidi" w:eastAsia="黑体" w:hAnsiTheme="majorBidi" w:cstheme="majorBidi"/>
        </w:rPr>
        <w:t>(d)</w:t>
      </w:r>
      <w:r w:rsidR="00F2669C" w:rsidRPr="00936F40">
        <w:rPr>
          <w:rFonts w:asciiTheme="majorBidi" w:eastAsia="黑体" w:hAnsiTheme="majorBidi" w:cstheme="majorBidi"/>
        </w:rPr>
        <w:tab/>
      </w:r>
      <w:r w:rsidR="00F2669C" w:rsidRPr="00936F40">
        <w:rPr>
          <w:rFonts w:asciiTheme="majorBidi" w:eastAsia="黑体" w:hAnsiTheme="majorBidi" w:cstheme="majorBidi"/>
        </w:rPr>
        <w:t>保护卖淫妇女的个人数据，禁止向第三方披露这些数据，包括教育机构、雇主和保健提供者；</w:t>
      </w:r>
    </w:p>
    <w:p w14:paraId="38A022F4" w14:textId="3DC5F288" w:rsidR="00F2669C" w:rsidRPr="00936F40" w:rsidRDefault="00936F40" w:rsidP="00F2669C">
      <w:pPr>
        <w:pStyle w:val="SingleTxt"/>
        <w:rPr>
          <w:rFonts w:asciiTheme="majorBidi" w:eastAsia="黑体" w:hAnsiTheme="majorBidi" w:cstheme="majorBidi"/>
        </w:rPr>
      </w:pPr>
      <w:r>
        <w:rPr>
          <w:rFonts w:asciiTheme="majorBidi" w:eastAsia="黑体" w:hAnsiTheme="majorBidi" w:cstheme="majorBidi"/>
        </w:rPr>
        <w:tab/>
      </w:r>
      <w:r w:rsidR="00F2669C" w:rsidRPr="00936F40">
        <w:rPr>
          <w:rFonts w:asciiTheme="majorBidi" w:eastAsia="黑体" w:hAnsiTheme="majorBidi" w:cstheme="majorBidi"/>
        </w:rPr>
        <w:t>(e)</w:t>
      </w:r>
      <w:r w:rsidR="00F2669C" w:rsidRPr="00936F40">
        <w:rPr>
          <w:rFonts w:asciiTheme="majorBidi" w:eastAsia="黑体" w:hAnsiTheme="majorBidi" w:cstheme="majorBidi"/>
        </w:rPr>
        <w:tab/>
      </w:r>
      <w:r w:rsidR="00F2669C" w:rsidRPr="00936F40">
        <w:rPr>
          <w:rFonts w:asciiTheme="majorBidi" w:eastAsia="黑体" w:hAnsiTheme="majorBidi" w:cstheme="majorBidi"/>
        </w:rPr>
        <w:t>制定和执行减少商业性行为需求的战略，包括针对嫖客的提高公众认识运动和针对剥削行为需求方面的立法努力；</w:t>
      </w:r>
    </w:p>
    <w:p w14:paraId="7269BC29" w14:textId="2FBB4154" w:rsidR="00F2669C" w:rsidRPr="00936F40" w:rsidRDefault="00936F40" w:rsidP="00F2669C">
      <w:pPr>
        <w:pStyle w:val="SingleTxt"/>
        <w:rPr>
          <w:rFonts w:asciiTheme="majorBidi" w:eastAsia="黑体" w:hAnsiTheme="majorBidi" w:cstheme="majorBidi"/>
        </w:rPr>
      </w:pPr>
      <w:r>
        <w:rPr>
          <w:rFonts w:asciiTheme="majorBidi" w:eastAsia="黑体" w:hAnsiTheme="majorBidi" w:cstheme="majorBidi"/>
        </w:rPr>
        <w:tab/>
      </w:r>
      <w:r w:rsidR="00F2669C" w:rsidRPr="00936F40">
        <w:rPr>
          <w:rFonts w:asciiTheme="majorBidi" w:eastAsia="黑体" w:hAnsiTheme="majorBidi" w:cstheme="majorBidi"/>
        </w:rPr>
        <w:t>(f)</w:t>
      </w:r>
      <w:r w:rsidR="00F2669C" w:rsidRPr="00936F40">
        <w:rPr>
          <w:rFonts w:asciiTheme="majorBidi" w:eastAsia="黑体" w:hAnsiTheme="majorBidi" w:cstheme="majorBidi"/>
        </w:rPr>
        <w:tab/>
      </w:r>
      <w:r w:rsidR="00F2669C" w:rsidRPr="00936F40">
        <w:rPr>
          <w:rFonts w:asciiTheme="majorBidi" w:eastAsia="黑体" w:hAnsiTheme="majorBidi" w:cstheme="majorBidi"/>
        </w:rPr>
        <w:t>为希望脱离卖淫的妇女提供退出方案，包括替代创收机会；</w:t>
      </w:r>
    </w:p>
    <w:p w14:paraId="5D6462B6" w14:textId="77777777" w:rsidR="00F2669C" w:rsidRPr="00F2669C" w:rsidRDefault="00F2669C" w:rsidP="00CF07E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2669C">
        <w:tab/>
      </w:r>
      <w:r w:rsidRPr="00F2669C">
        <w:tab/>
      </w:r>
      <w:r w:rsidRPr="00F2669C">
        <w:t>参与政治和公共生活</w:t>
      </w:r>
    </w:p>
    <w:p w14:paraId="6F2BB6A8" w14:textId="77777777" w:rsidR="00F2669C" w:rsidRPr="00F2669C" w:rsidRDefault="00F2669C" w:rsidP="00F2669C">
      <w:pPr>
        <w:pStyle w:val="SingleTxt"/>
      </w:pPr>
      <w:r w:rsidRPr="00F2669C">
        <w:t>37.</w:t>
      </w:r>
      <w:r w:rsidRPr="00F2669C">
        <w:tab/>
      </w:r>
      <w:r w:rsidRPr="00F2669C">
        <w:t>委员会仍然感到关切的是，妇女在政治和公共生活的决策中，包括在较高级别的司法机构、大使等外交职务以及地区政府</w:t>
      </w:r>
      <w:r w:rsidRPr="00F2669C">
        <w:t>(</w:t>
      </w:r>
      <w:r w:rsidRPr="00F2669C">
        <w:t>州</w:t>
      </w:r>
      <w:r w:rsidRPr="00F2669C">
        <w:t>)</w:t>
      </w:r>
      <w:r w:rsidRPr="00F2669C">
        <w:t>中，享有平等和包容性的代表权面临重大障碍，而且缺乏有针对性的措施来增加妇女在公共和私营部门领导职务中的代表权。委员会关切地指出，将妇女代表性不足归咎于缺乏兴趣或主动性的看法忽视了结构性障碍、歧视性成见以及缺乏促进男女实质平等的暂行特别措施。委员会还强调，必须切实将独立、多元的民间社会组织纳入增加妇女参与政治和公共生活的努力，确保将它们的观点充分纳入政策</w:t>
      </w:r>
      <w:r w:rsidRPr="00F2669C">
        <w:rPr>
          <w:rFonts w:hint="eastAsia"/>
        </w:rPr>
        <w:t>制定</w:t>
      </w:r>
      <w:r w:rsidRPr="00F2669C">
        <w:t>和决策进程。</w:t>
      </w:r>
    </w:p>
    <w:p w14:paraId="7B0B435D" w14:textId="77777777" w:rsidR="00F2669C" w:rsidRPr="00936F40" w:rsidRDefault="00F2669C" w:rsidP="00F2669C">
      <w:pPr>
        <w:pStyle w:val="SingleTxt"/>
        <w:rPr>
          <w:rFonts w:asciiTheme="majorBidi" w:eastAsia="黑体" w:hAnsiTheme="majorBidi" w:cstheme="majorBidi"/>
        </w:rPr>
      </w:pPr>
      <w:r w:rsidRPr="00F2669C">
        <w:lastRenderedPageBreak/>
        <w:t>38.</w:t>
      </w:r>
      <w:r w:rsidRPr="00F2669C">
        <w:tab/>
      </w:r>
      <w:r w:rsidRPr="00936F40">
        <w:rPr>
          <w:rFonts w:asciiTheme="majorBidi" w:eastAsia="黑体" w:hAnsiTheme="majorBidi" w:cstheme="majorBidi"/>
        </w:rPr>
        <w:t>委员会建议缔约国：</w:t>
      </w:r>
    </w:p>
    <w:p w14:paraId="7A243C32" w14:textId="765283ED" w:rsidR="00F2669C" w:rsidRPr="00936F40" w:rsidRDefault="00936F40" w:rsidP="00F2669C">
      <w:pPr>
        <w:pStyle w:val="SingleTxt"/>
        <w:rPr>
          <w:rFonts w:asciiTheme="majorBidi" w:eastAsia="黑体" w:hAnsiTheme="majorBidi" w:cstheme="majorBidi"/>
        </w:rPr>
      </w:pPr>
      <w:r>
        <w:rPr>
          <w:rFonts w:asciiTheme="majorBidi" w:eastAsia="黑体" w:hAnsiTheme="majorBidi" w:cstheme="majorBidi"/>
        </w:rPr>
        <w:tab/>
      </w:r>
      <w:r w:rsidR="00F2669C" w:rsidRPr="00936F40">
        <w:rPr>
          <w:rFonts w:asciiTheme="majorBidi" w:eastAsia="黑体" w:hAnsiTheme="majorBidi" w:cstheme="majorBidi"/>
        </w:rPr>
        <w:t>(a)</w:t>
      </w:r>
      <w:r w:rsidR="00F2669C" w:rsidRPr="00936F40">
        <w:rPr>
          <w:rFonts w:asciiTheme="majorBidi" w:eastAsia="黑体" w:hAnsiTheme="majorBidi" w:cstheme="majorBidi"/>
        </w:rPr>
        <w:tab/>
      </w:r>
      <w:r w:rsidR="00F2669C" w:rsidRPr="00936F40">
        <w:rPr>
          <w:rFonts w:asciiTheme="majorBidi" w:eastAsia="黑体" w:hAnsiTheme="majorBidi" w:cstheme="majorBidi"/>
        </w:rPr>
        <w:t>根据《公约》第四条第</w:t>
      </w:r>
      <w:r w:rsidR="00F2669C" w:rsidRPr="00936F40">
        <w:rPr>
          <w:rFonts w:asciiTheme="majorBidi" w:eastAsia="黑体" w:hAnsiTheme="majorBidi" w:cstheme="majorBidi"/>
        </w:rPr>
        <w:t>1</w:t>
      </w:r>
      <w:r w:rsidR="00F2669C" w:rsidRPr="00936F40">
        <w:rPr>
          <w:rFonts w:asciiTheme="majorBidi" w:eastAsia="黑体" w:hAnsiTheme="majorBidi" w:cstheme="majorBidi"/>
        </w:rPr>
        <w:t>款、关于妇女在决策系统中的平等和包容性代表权的第</w:t>
      </w:r>
      <w:r w:rsidR="00F2669C" w:rsidRPr="00936F40">
        <w:rPr>
          <w:rFonts w:asciiTheme="majorBidi" w:eastAsia="黑体" w:hAnsiTheme="majorBidi" w:cstheme="majorBidi"/>
        </w:rPr>
        <w:t>40</w:t>
      </w:r>
      <w:r w:rsidR="00F2669C" w:rsidRPr="00936F40">
        <w:rPr>
          <w:rFonts w:asciiTheme="majorBidi" w:eastAsia="黑体" w:hAnsiTheme="majorBidi" w:cstheme="majorBidi"/>
        </w:rPr>
        <w:t>号一般性建议</w:t>
      </w:r>
      <w:r w:rsidR="00F2669C" w:rsidRPr="00936F40">
        <w:rPr>
          <w:rFonts w:asciiTheme="majorBidi" w:eastAsia="黑体" w:hAnsiTheme="majorBidi" w:cstheme="majorBidi"/>
        </w:rPr>
        <w:t>(2024</w:t>
      </w:r>
      <w:r w:rsidR="00F2669C" w:rsidRPr="00936F40">
        <w:rPr>
          <w:rFonts w:asciiTheme="majorBidi" w:eastAsia="黑体" w:hAnsiTheme="majorBidi" w:cstheme="majorBidi"/>
        </w:rPr>
        <w:t>年</w:t>
      </w:r>
      <w:r w:rsidR="00F2669C" w:rsidRPr="00936F40">
        <w:rPr>
          <w:rFonts w:asciiTheme="majorBidi" w:eastAsia="黑体" w:hAnsiTheme="majorBidi" w:cstheme="majorBidi"/>
        </w:rPr>
        <w:t>)</w:t>
      </w:r>
      <w:r w:rsidR="00F2669C" w:rsidRPr="00936F40">
        <w:rPr>
          <w:rFonts w:asciiTheme="majorBidi" w:eastAsia="黑体" w:hAnsiTheme="majorBidi" w:cstheme="majorBidi"/>
        </w:rPr>
        <w:t>，通过并实施暂行特别措施，例如性别均等配额、优先招聘妇女和为女性候选人提供竞选融资、领导力培训和辅导计划等有针对性的支持，以加快政治和公共生活中的性别均等；</w:t>
      </w:r>
    </w:p>
    <w:p w14:paraId="5B263C47" w14:textId="569C02DF" w:rsidR="00F2669C" w:rsidRPr="00936F40" w:rsidRDefault="00936F40" w:rsidP="00F2669C">
      <w:pPr>
        <w:pStyle w:val="SingleTxt"/>
        <w:rPr>
          <w:rFonts w:asciiTheme="majorBidi" w:eastAsia="黑体" w:hAnsiTheme="majorBidi" w:cstheme="majorBidi"/>
          <w:spacing w:val="-2"/>
        </w:rPr>
      </w:pPr>
      <w:r w:rsidRPr="00936F40">
        <w:rPr>
          <w:rFonts w:asciiTheme="majorBidi" w:eastAsia="黑体" w:hAnsiTheme="majorBidi" w:cstheme="majorBidi"/>
          <w:spacing w:val="-2"/>
        </w:rPr>
        <w:tab/>
      </w:r>
      <w:r w:rsidR="00F2669C" w:rsidRPr="00936F40">
        <w:rPr>
          <w:rFonts w:asciiTheme="majorBidi" w:eastAsia="黑体" w:hAnsiTheme="majorBidi" w:cstheme="majorBidi"/>
          <w:spacing w:val="-2"/>
        </w:rPr>
        <w:t>(b)</w:t>
      </w:r>
      <w:r w:rsidR="00F2669C" w:rsidRPr="00936F40">
        <w:rPr>
          <w:rFonts w:asciiTheme="majorBidi" w:eastAsia="黑体" w:hAnsiTheme="majorBidi" w:cstheme="majorBidi"/>
          <w:spacing w:val="-2"/>
        </w:rPr>
        <w:tab/>
      </w:r>
      <w:r w:rsidR="00F2669C" w:rsidRPr="00936F40">
        <w:rPr>
          <w:rFonts w:asciiTheme="majorBidi" w:eastAsia="黑体" w:hAnsiTheme="majorBidi" w:cstheme="majorBidi"/>
          <w:spacing w:val="-2"/>
        </w:rPr>
        <w:t>开展提高认识运动，以解决政治话语中的性别成见，防止和适当惩罚政治中对妇女的骚扰和性别暴力，并确保多元的民间社会组织切实参与这些努力；</w:t>
      </w:r>
    </w:p>
    <w:p w14:paraId="64E36235" w14:textId="3A2714E1" w:rsidR="00F2669C" w:rsidRPr="00936F40" w:rsidRDefault="00936F40" w:rsidP="00F2669C">
      <w:pPr>
        <w:pStyle w:val="SingleTxt"/>
        <w:rPr>
          <w:rFonts w:asciiTheme="majorBidi" w:eastAsia="黑体" w:hAnsiTheme="majorBidi" w:cstheme="majorBidi"/>
        </w:rPr>
      </w:pPr>
      <w:r>
        <w:rPr>
          <w:rFonts w:asciiTheme="majorBidi" w:eastAsia="黑体" w:hAnsiTheme="majorBidi" w:cstheme="majorBidi"/>
        </w:rPr>
        <w:tab/>
      </w:r>
      <w:r w:rsidR="00F2669C" w:rsidRPr="00936F40">
        <w:rPr>
          <w:rFonts w:asciiTheme="majorBidi" w:eastAsia="黑体" w:hAnsiTheme="majorBidi" w:cstheme="majorBidi"/>
        </w:rPr>
        <w:t>(c)</w:t>
      </w:r>
      <w:r w:rsidR="00F2669C" w:rsidRPr="00936F40">
        <w:rPr>
          <w:rFonts w:asciiTheme="majorBidi" w:eastAsia="黑体" w:hAnsiTheme="majorBidi" w:cstheme="majorBidi"/>
        </w:rPr>
        <w:tab/>
      </w:r>
      <w:r w:rsidR="00F2669C" w:rsidRPr="00936F40">
        <w:rPr>
          <w:rFonts w:asciiTheme="majorBidi" w:eastAsia="黑体" w:hAnsiTheme="majorBidi" w:cstheme="majorBidi"/>
        </w:rPr>
        <w:t>增加担任关键决策职务的妇女人数，包括在较高级别的司法机构、大使等外交职位和地区政府</w:t>
      </w:r>
      <w:r w:rsidR="00F2669C" w:rsidRPr="00936F40">
        <w:rPr>
          <w:rFonts w:asciiTheme="majorBidi" w:eastAsia="黑体" w:hAnsiTheme="majorBidi" w:cstheme="majorBidi"/>
        </w:rPr>
        <w:t>(</w:t>
      </w:r>
      <w:r w:rsidR="00F2669C" w:rsidRPr="00936F40">
        <w:rPr>
          <w:rFonts w:asciiTheme="majorBidi" w:eastAsia="黑体" w:hAnsiTheme="majorBidi" w:cstheme="majorBidi"/>
        </w:rPr>
        <w:t>州</w:t>
      </w:r>
      <w:r w:rsidR="00F2669C" w:rsidRPr="00936F40">
        <w:rPr>
          <w:rFonts w:asciiTheme="majorBidi" w:eastAsia="黑体" w:hAnsiTheme="majorBidi" w:cstheme="majorBidi"/>
        </w:rPr>
        <w:t>)</w:t>
      </w:r>
      <w:r w:rsidR="00F2669C" w:rsidRPr="00936F40">
        <w:rPr>
          <w:rFonts w:asciiTheme="majorBidi" w:eastAsia="黑体" w:hAnsiTheme="majorBidi" w:cstheme="majorBidi"/>
        </w:rPr>
        <w:t>中。</w:t>
      </w:r>
    </w:p>
    <w:p w14:paraId="023B731C" w14:textId="77777777" w:rsidR="00F2669C" w:rsidRPr="00F2669C" w:rsidRDefault="00F2669C" w:rsidP="00936F4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2669C">
        <w:tab/>
      </w:r>
      <w:r w:rsidRPr="00F2669C">
        <w:tab/>
      </w:r>
      <w:r w:rsidRPr="00F2669C">
        <w:rPr>
          <w:bCs/>
        </w:rPr>
        <w:t>教育</w:t>
      </w:r>
    </w:p>
    <w:p w14:paraId="3DBBA335" w14:textId="77777777" w:rsidR="00F2669C" w:rsidRPr="00F2669C" w:rsidRDefault="00F2669C" w:rsidP="00F2669C">
      <w:pPr>
        <w:pStyle w:val="SingleTxt"/>
      </w:pPr>
      <w:r w:rsidRPr="00F2669C">
        <w:t>39.</w:t>
      </w:r>
      <w:r w:rsidRPr="00F2669C">
        <w:tab/>
      </w:r>
      <w:r w:rsidRPr="00F2669C">
        <w:t>委员会欢迎缔约国努力将性别平等纳入学校课程和教师培训。但委员会仍感到关切的是：</w:t>
      </w:r>
    </w:p>
    <w:p w14:paraId="6270FE46" w14:textId="31DA34AA" w:rsidR="00F2669C" w:rsidRPr="00F2669C" w:rsidRDefault="00936F40" w:rsidP="00F2669C">
      <w:pPr>
        <w:pStyle w:val="SingleTxt"/>
      </w:pPr>
      <w:r>
        <w:tab/>
      </w:r>
      <w:r w:rsidR="00F2669C" w:rsidRPr="00F2669C">
        <w:t>(a)</w:t>
      </w:r>
      <w:r w:rsidR="00F2669C" w:rsidRPr="00F2669C">
        <w:tab/>
      </w:r>
      <w:r w:rsidR="00F2669C" w:rsidRPr="00F2669C">
        <w:t>学校课程和教材继续使性别成见长期存在，例如通过</w:t>
      </w:r>
      <w:r w:rsidR="00F2669C" w:rsidRPr="00CF07EC">
        <w:rPr>
          <w:rFonts w:ascii="宋体" w:hAnsi="宋体"/>
        </w:rPr>
        <w:t>“</w:t>
      </w:r>
      <w:r w:rsidR="00F2669C" w:rsidRPr="00F2669C">
        <w:t>生活技能课</w:t>
      </w:r>
      <w:r w:rsidR="00F2669C" w:rsidRPr="00CF07EC">
        <w:rPr>
          <w:rFonts w:ascii="宋体" w:hAnsi="宋体"/>
        </w:rPr>
        <w:t>”</w:t>
      </w:r>
      <w:r w:rsidR="00F2669C" w:rsidRPr="00F2669C">
        <w:t>等方式，其中有针对具体性别的内容，强化传统的性别角色；</w:t>
      </w:r>
    </w:p>
    <w:p w14:paraId="23D7A1FE" w14:textId="1B232551" w:rsidR="00F2669C" w:rsidRPr="00F2669C" w:rsidRDefault="00936F40" w:rsidP="00F2669C">
      <w:pPr>
        <w:pStyle w:val="SingleTxt"/>
      </w:pPr>
      <w:r>
        <w:tab/>
      </w:r>
      <w:r w:rsidR="00F2669C" w:rsidRPr="00F2669C">
        <w:t>(b)</w:t>
      </w:r>
      <w:r w:rsidR="00F2669C" w:rsidRPr="00F2669C">
        <w:tab/>
      </w:r>
      <w:r w:rsidR="00F2669C" w:rsidRPr="00F2669C">
        <w:t>对高等教育的控制和审查加强，包括关闭私立大学，限制学术自由，审查教材和研究，这有损于高等教育的多元化，限制获得独立知识来源的机会；</w:t>
      </w:r>
    </w:p>
    <w:p w14:paraId="226E4998" w14:textId="2E5B59D0" w:rsidR="00F2669C" w:rsidRPr="00F2669C" w:rsidRDefault="00936F40" w:rsidP="00F2669C">
      <w:pPr>
        <w:pStyle w:val="SingleTxt"/>
      </w:pPr>
      <w:r>
        <w:tab/>
      </w:r>
      <w:r w:rsidR="00F2669C" w:rsidRPr="00F2669C">
        <w:t>(c)</w:t>
      </w:r>
      <w:r w:rsidR="00F2669C" w:rsidRPr="00F2669C">
        <w:tab/>
      </w:r>
      <w:r w:rsidR="00F2669C" w:rsidRPr="00F2669C">
        <w:t>结构性障碍阻碍妇女从事科学、技术、工程、数学以及信息和通信技术等领域的非传统研究；</w:t>
      </w:r>
    </w:p>
    <w:p w14:paraId="7C0A0828" w14:textId="01913BAF" w:rsidR="00F2669C" w:rsidRPr="00F2669C" w:rsidRDefault="00936F40" w:rsidP="00F2669C">
      <w:pPr>
        <w:pStyle w:val="SingleTxt"/>
      </w:pPr>
      <w:r>
        <w:tab/>
      </w:r>
      <w:r w:rsidR="00F2669C" w:rsidRPr="00F2669C">
        <w:t>(d)</w:t>
      </w:r>
      <w:r w:rsidR="00F2669C" w:rsidRPr="00F2669C">
        <w:tab/>
      </w:r>
      <w:r w:rsidR="00F2669C" w:rsidRPr="00F2669C">
        <w:t>罗姆妇女在高等教育中的代表性不足；</w:t>
      </w:r>
    </w:p>
    <w:p w14:paraId="27E7F2B9" w14:textId="3BAB681D" w:rsidR="00F2669C" w:rsidRPr="00F2669C" w:rsidRDefault="00936F40" w:rsidP="00F2669C">
      <w:pPr>
        <w:pStyle w:val="SingleTxt"/>
      </w:pPr>
      <w:r>
        <w:tab/>
      </w:r>
      <w:r w:rsidR="00F2669C" w:rsidRPr="00F2669C">
        <w:t>(e)</w:t>
      </w:r>
      <w:r w:rsidR="00F2669C" w:rsidRPr="00F2669C">
        <w:tab/>
      </w:r>
      <w:r w:rsidR="00F2669C" w:rsidRPr="00F2669C">
        <w:t>中学中必修的适龄性教育未以促进尊重妇女和女童的身体自主权以及性和生殖健康权利的方式，充分涉及负责任的性行为和预防性传播疾病；</w:t>
      </w:r>
    </w:p>
    <w:p w14:paraId="0857775B" w14:textId="39C5FB93" w:rsidR="00F2669C" w:rsidRPr="00F2669C" w:rsidRDefault="00936F40" w:rsidP="00F2669C">
      <w:pPr>
        <w:pStyle w:val="SingleTxt"/>
      </w:pPr>
      <w:r>
        <w:tab/>
      </w:r>
      <w:r w:rsidR="00F2669C" w:rsidRPr="00F2669C">
        <w:t>(f)</w:t>
      </w:r>
      <w:r w:rsidR="00F2669C" w:rsidRPr="00F2669C">
        <w:tab/>
      </w:r>
      <w:r w:rsidR="00F2669C" w:rsidRPr="00F2669C">
        <w:t>被拘留的女大学生无法继续学业。</w:t>
      </w:r>
    </w:p>
    <w:p w14:paraId="1E8A90DD" w14:textId="77777777" w:rsidR="00F2669C" w:rsidRPr="00936F40" w:rsidRDefault="00F2669C" w:rsidP="00F2669C">
      <w:pPr>
        <w:pStyle w:val="SingleTxt"/>
        <w:rPr>
          <w:rFonts w:asciiTheme="majorBidi" w:eastAsia="黑体" w:hAnsiTheme="majorBidi" w:cstheme="majorBidi"/>
        </w:rPr>
      </w:pPr>
      <w:r w:rsidRPr="00F2669C">
        <w:t>40.</w:t>
      </w:r>
      <w:r w:rsidRPr="00F2669C">
        <w:tab/>
      </w:r>
      <w:r w:rsidRPr="00936F40">
        <w:rPr>
          <w:rFonts w:asciiTheme="majorBidi" w:eastAsia="黑体" w:hAnsiTheme="majorBidi" w:cstheme="majorBidi"/>
        </w:rPr>
        <w:t>委员会建议缔约国：</w:t>
      </w:r>
    </w:p>
    <w:p w14:paraId="44E4279B" w14:textId="646A05D7" w:rsidR="00F2669C" w:rsidRPr="00936F40" w:rsidRDefault="00936F40" w:rsidP="00F2669C">
      <w:pPr>
        <w:pStyle w:val="SingleTxt"/>
        <w:rPr>
          <w:rFonts w:asciiTheme="majorBidi" w:eastAsia="黑体" w:hAnsiTheme="majorBidi" w:cstheme="majorBidi"/>
        </w:rPr>
      </w:pPr>
      <w:r>
        <w:rPr>
          <w:rFonts w:asciiTheme="majorBidi" w:eastAsia="黑体" w:hAnsiTheme="majorBidi" w:cstheme="majorBidi"/>
        </w:rPr>
        <w:tab/>
      </w:r>
      <w:r w:rsidR="00F2669C" w:rsidRPr="00936F40">
        <w:rPr>
          <w:rFonts w:asciiTheme="majorBidi" w:eastAsia="黑体" w:hAnsiTheme="majorBidi" w:cstheme="majorBidi"/>
        </w:rPr>
        <w:t>(a)</w:t>
      </w:r>
      <w:r w:rsidR="00F2669C" w:rsidRPr="00936F40">
        <w:rPr>
          <w:rFonts w:asciiTheme="majorBidi" w:eastAsia="黑体" w:hAnsiTheme="majorBidi" w:cstheme="majorBidi"/>
        </w:rPr>
        <w:tab/>
      </w:r>
      <w:r w:rsidR="00F2669C" w:rsidRPr="00936F40">
        <w:rPr>
          <w:rFonts w:asciiTheme="majorBidi" w:eastAsia="黑体" w:hAnsiTheme="majorBidi" w:cstheme="majorBidi"/>
        </w:rPr>
        <w:t>审查和修订学校课程、教科书和教师培训材料，以消除歧视性的性别成见；</w:t>
      </w:r>
    </w:p>
    <w:p w14:paraId="7FD03D6C" w14:textId="526EF96C" w:rsidR="00F2669C" w:rsidRPr="00936F40" w:rsidRDefault="00936F40" w:rsidP="00F2669C">
      <w:pPr>
        <w:pStyle w:val="SingleTxt"/>
        <w:rPr>
          <w:rFonts w:asciiTheme="majorBidi" w:eastAsia="黑体" w:hAnsiTheme="majorBidi" w:cstheme="majorBidi"/>
        </w:rPr>
      </w:pPr>
      <w:r>
        <w:rPr>
          <w:rFonts w:asciiTheme="majorBidi" w:eastAsia="黑体" w:hAnsiTheme="majorBidi" w:cstheme="majorBidi"/>
        </w:rPr>
        <w:tab/>
      </w:r>
      <w:r w:rsidR="00F2669C" w:rsidRPr="00936F40">
        <w:rPr>
          <w:rFonts w:asciiTheme="majorBidi" w:eastAsia="黑体" w:hAnsiTheme="majorBidi" w:cstheme="majorBidi"/>
        </w:rPr>
        <w:t>(b)</w:t>
      </w:r>
      <w:r w:rsidR="00F2669C" w:rsidRPr="00936F40">
        <w:rPr>
          <w:rFonts w:asciiTheme="majorBidi" w:eastAsia="黑体" w:hAnsiTheme="majorBidi" w:cstheme="majorBidi"/>
        </w:rPr>
        <w:tab/>
      </w:r>
      <w:r w:rsidR="00F2669C" w:rsidRPr="00936F40">
        <w:rPr>
          <w:rFonts w:asciiTheme="majorBidi" w:eastAsia="黑体" w:hAnsiTheme="majorBidi" w:cstheme="majorBidi"/>
        </w:rPr>
        <w:t>保障学术自由，停止出于政治动机关闭高等教育机构，确保大学独立运作，不受国家干预，防止对教材进行审查；</w:t>
      </w:r>
    </w:p>
    <w:p w14:paraId="72D14973" w14:textId="066388CB" w:rsidR="00F2669C" w:rsidRPr="00936F40" w:rsidRDefault="00936F40" w:rsidP="00F2669C">
      <w:pPr>
        <w:pStyle w:val="SingleTxt"/>
        <w:rPr>
          <w:rFonts w:asciiTheme="majorBidi" w:eastAsia="黑体" w:hAnsiTheme="majorBidi" w:cstheme="majorBidi"/>
        </w:rPr>
      </w:pPr>
      <w:r>
        <w:rPr>
          <w:rFonts w:asciiTheme="majorBidi" w:eastAsia="黑体" w:hAnsiTheme="majorBidi" w:cstheme="majorBidi"/>
        </w:rPr>
        <w:tab/>
      </w:r>
      <w:r w:rsidR="00F2669C" w:rsidRPr="00936F40">
        <w:rPr>
          <w:rFonts w:asciiTheme="majorBidi" w:eastAsia="黑体" w:hAnsiTheme="majorBidi" w:cstheme="majorBidi"/>
        </w:rPr>
        <w:t>(c)</w:t>
      </w:r>
      <w:r w:rsidR="00F2669C" w:rsidRPr="00936F40">
        <w:rPr>
          <w:rFonts w:asciiTheme="majorBidi" w:eastAsia="黑体" w:hAnsiTheme="majorBidi" w:cstheme="majorBidi"/>
        </w:rPr>
        <w:tab/>
      </w:r>
      <w:r w:rsidR="00F2669C" w:rsidRPr="00936F40">
        <w:rPr>
          <w:rFonts w:asciiTheme="majorBidi" w:eastAsia="黑体" w:hAnsiTheme="majorBidi" w:cstheme="majorBidi"/>
        </w:rPr>
        <w:t>确保妇女在高等教育中享有平等机会，特别是在男性占主导地位的学科，并通过职业咨询和对非传统学术和职业道路的支持，让女童和妇女更多地参与科学、技术、工程、数学以及信通技术；</w:t>
      </w:r>
    </w:p>
    <w:p w14:paraId="61FBAC4C" w14:textId="33837E15" w:rsidR="00F2669C" w:rsidRPr="00936F40" w:rsidRDefault="00936F40" w:rsidP="00F2669C">
      <w:pPr>
        <w:pStyle w:val="SingleTxt"/>
        <w:rPr>
          <w:rFonts w:asciiTheme="majorBidi" w:eastAsia="黑体" w:hAnsiTheme="majorBidi" w:cstheme="majorBidi"/>
        </w:rPr>
      </w:pPr>
      <w:r>
        <w:rPr>
          <w:rFonts w:asciiTheme="majorBidi" w:eastAsia="黑体" w:hAnsiTheme="majorBidi" w:cstheme="majorBidi"/>
        </w:rPr>
        <w:tab/>
      </w:r>
      <w:r w:rsidR="00F2669C" w:rsidRPr="00936F40">
        <w:rPr>
          <w:rFonts w:asciiTheme="majorBidi" w:eastAsia="黑体" w:hAnsiTheme="majorBidi" w:cstheme="majorBidi"/>
        </w:rPr>
        <w:t>(d)</w:t>
      </w:r>
      <w:r w:rsidR="00F2669C" w:rsidRPr="00936F40">
        <w:rPr>
          <w:rFonts w:asciiTheme="majorBidi" w:eastAsia="黑体" w:hAnsiTheme="majorBidi" w:cstheme="majorBidi"/>
        </w:rPr>
        <w:tab/>
      </w:r>
      <w:r w:rsidR="00F2669C" w:rsidRPr="00936F40">
        <w:rPr>
          <w:rFonts w:asciiTheme="majorBidi" w:eastAsia="黑体" w:hAnsiTheme="majorBidi" w:cstheme="majorBidi"/>
        </w:rPr>
        <w:t>加大力度解决包括罗姆女童和妇女在内的弱势和边缘化女童和妇女群体在高等教育中代表性不足的问题，为此实施暂行特别措施，包括平权行动方案，提高家长对女童教育重要性的认识，并提供财政支持；</w:t>
      </w:r>
    </w:p>
    <w:p w14:paraId="0F0DD2A1" w14:textId="1CB8A889" w:rsidR="00F2669C" w:rsidRPr="00936F40" w:rsidRDefault="00936F40" w:rsidP="00F2669C">
      <w:pPr>
        <w:pStyle w:val="SingleTxt"/>
        <w:rPr>
          <w:rFonts w:asciiTheme="majorBidi" w:eastAsia="黑体" w:hAnsiTheme="majorBidi" w:cstheme="majorBidi"/>
        </w:rPr>
      </w:pPr>
      <w:r>
        <w:rPr>
          <w:rFonts w:asciiTheme="majorBidi" w:eastAsia="黑体" w:hAnsiTheme="majorBidi" w:cstheme="majorBidi"/>
        </w:rPr>
        <w:lastRenderedPageBreak/>
        <w:tab/>
      </w:r>
      <w:r w:rsidR="00F2669C" w:rsidRPr="00936F40">
        <w:rPr>
          <w:rFonts w:asciiTheme="majorBidi" w:eastAsia="黑体" w:hAnsiTheme="majorBidi" w:cstheme="majorBidi"/>
        </w:rPr>
        <w:t>(e)</w:t>
      </w:r>
      <w:r w:rsidR="00F2669C" w:rsidRPr="00936F40">
        <w:rPr>
          <w:rFonts w:asciiTheme="majorBidi" w:eastAsia="黑体" w:hAnsiTheme="majorBidi" w:cstheme="majorBidi"/>
        </w:rPr>
        <w:tab/>
      </w:r>
      <w:r w:rsidR="00F2669C" w:rsidRPr="00936F40">
        <w:rPr>
          <w:rFonts w:asciiTheme="majorBidi" w:eastAsia="黑体" w:hAnsiTheme="majorBidi" w:cstheme="majorBidi"/>
        </w:rPr>
        <w:t>纳入适龄、科学的性教育，包括关于负责任的性行为和预防性传播疾病的教育，促进尊重妇女和女童的身体自主权以及性和生殖健康权利；</w:t>
      </w:r>
    </w:p>
    <w:p w14:paraId="205616FF" w14:textId="73263E4C" w:rsidR="00F2669C" w:rsidRPr="00936F40" w:rsidRDefault="00936F40" w:rsidP="00F2669C">
      <w:pPr>
        <w:pStyle w:val="SingleTxt"/>
        <w:rPr>
          <w:rFonts w:asciiTheme="majorBidi" w:eastAsia="黑体" w:hAnsiTheme="majorBidi" w:cstheme="majorBidi"/>
        </w:rPr>
      </w:pPr>
      <w:r>
        <w:rPr>
          <w:rFonts w:asciiTheme="majorBidi" w:eastAsia="黑体" w:hAnsiTheme="majorBidi" w:cstheme="majorBidi"/>
        </w:rPr>
        <w:tab/>
      </w:r>
      <w:r w:rsidR="00F2669C" w:rsidRPr="00936F40">
        <w:rPr>
          <w:rFonts w:asciiTheme="majorBidi" w:eastAsia="黑体" w:hAnsiTheme="majorBidi" w:cstheme="majorBidi"/>
        </w:rPr>
        <w:t>(f)</w:t>
      </w:r>
      <w:r w:rsidR="00F2669C" w:rsidRPr="00936F40">
        <w:rPr>
          <w:rFonts w:asciiTheme="majorBidi" w:eastAsia="黑体" w:hAnsiTheme="majorBidi" w:cstheme="majorBidi"/>
        </w:rPr>
        <w:tab/>
      </w:r>
      <w:r w:rsidR="00F2669C" w:rsidRPr="00936F40">
        <w:rPr>
          <w:rFonts w:asciiTheme="majorBidi" w:eastAsia="黑体" w:hAnsiTheme="majorBidi" w:cstheme="majorBidi"/>
        </w:rPr>
        <w:t>确保被拘留的女学生能够在拘留期间继续学习。</w:t>
      </w:r>
    </w:p>
    <w:p w14:paraId="21BD0A6F" w14:textId="77777777" w:rsidR="00F2669C" w:rsidRPr="00F2669C" w:rsidRDefault="00F2669C" w:rsidP="00936F4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2669C">
        <w:tab/>
      </w:r>
      <w:r w:rsidRPr="00F2669C">
        <w:tab/>
      </w:r>
      <w:r w:rsidRPr="00F2669C">
        <w:rPr>
          <w:bCs/>
        </w:rPr>
        <w:t>就业</w:t>
      </w:r>
    </w:p>
    <w:p w14:paraId="6C45F6F9" w14:textId="73273883" w:rsidR="00F2669C" w:rsidRPr="005346A0" w:rsidRDefault="00F2669C" w:rsidP="00F2669C">
      <w:pPr>
        <w:pStyle w:val="SingleTxt"/>
        <w:rPr>
          <w:spacing w:val="14"/>
        </w:rPr>
      </w:pPr>
      <w:r w:rsidRPr="005346A0">
        <w:rPr>
          <w:spacing w:val="14"/>
        </w:rPr>
        <w:t>41.</w:t>
      </w:r>
      <w:r w:rsidRPr="005346A0">
        <w:rPr>
          <w:spacing w:val="14"/>
        </w:rPr>
        <w:tab/>
      </w:r>
      <w:r w:rsidRPr="005346A0">
        <w:rPr>
          <w:spacing w:val="14"/>
        </w:rPr>
        <w:t>委员会承认缔约国努力促进就业方面的性别平等。但委员会仍感关切的是：</w:t>
      </w:r>
    </w:p>
    <w:p w14:paraId="5320A691" w14:textId="6D2C1D81" w:rsidR="00F2669C" w:rsidRPr="00F2669C" w:rsidRDefault="005346A0" w:rsidP="00F2669C">
      <w:pPr>
        <w:pStyle w:val="SingleTxt"/>
      </w:pPr>
      <w:r>
        <w:tab/>
      </w:r>
      <w:r w:rsidR="00F2669C" w:rsidRPr="00F2669C">
        <w:t>(a)</w:t>
      </w:r>
      <w:r w:rsidR="00F2669C" w:rsidRPr="00F2669C">
        <w:tab/>
      </w:r>
      <w:r w:rsidR="00F2669C" w:rsidRPr="00F2669C">
        <w:t>妇女平等参与劳动力市场面临多重交叉障碍，包括性别工资差距不断扩大，可能造成性别养老金差距；缺乏国家行动计划或有针对性的措施来解决劳动力市场的结构性不平等和缩小性别工资差距；</w:t>
      </w:r>
    </w:p>
    <w:p w14:paraId="26A2E91C" w14:textId="5074DA18" w:rsidR="00F2669C" w:rsidRPr="00F2669C" w:rsidRDefault="005346A0" w:rsidP="00F2669C">
      <w:pPr>
        <w:pStyle w:val="SingleTxt"/>
      </w:pPr>
      <w:r>
        <w:tab/>
      </w:r>
      <w:r w:rsidR="00F2669C" w:rsidRPr="00F2669C">
        <w:t>(b)</w:t>
      </w:r>
      <w:r w:rsidR="00F2669C" w:rsidRPr="00F2669C">
        <w:tab/>
      </w:r>
      <w:r w:rsidR="00F2669C" w:rsidRPr="00F2669C">
        <w:t>职业隔离现象持续存在，妇女高度集中在教育和卫生保健等低收入部门，而在建筑、制造、科学、技术、工程、数学和信通技术等高收入部门的代表性不足；</w:t>
      </w:r>
    </w:p>
    <w:p w14:paraId="52D5A83E" w14:textId="2DDFAADA" w:rsidR="00F2669C" w:rsidRPr="00F2669C" w:rsidRDefault="005346A0" w:rsidP="00F2669C">
      <w:pPr>
        <w:pStyle w:val="SingleTxt"/>
      </w:pPr>
      <w:r>
        <w:tab/>
      </w:r>
      <w:r w:rsidR="00F2669C" w:rsidRPr="00F2669C">
        <w:t>(c)</w:t>
      </w:r>
      <w:r w:rsidR="00F2669C" w:rsidRPr="00F2669C">
        <w:tab/>
      </w:r>
      <w:r w:rsidR="00F2669C" w:rsidRPr="00F2669C">
        <w:t>继续存在禁止妇女从事的职业清单；</w:t>
      </w:r>
    </w:p>
    <w:p w14:paraId="69A440E4" w14:textId="78AA48C1" w:rsidR="00F2669C" w:rsidRPr="00F2669C" w:rsidRDefault="005346A0" w:rsidP="00F2669C">
      <w:pPr>
        <w:pStyle w:val="SingleTxt"/>
      </w:pPr>
      <w:r>
        <w:tab/>
      </w:r>
      <w:r w:rsidR="00F2669C" w:rsidRPr="00F2669C">
        <w:t>(d)</w:t>
      </w:r>
      <w:r w:rsidR="00F2669C" w:rsidRPr="00F2669C">
        <w:tab/>
      </w:r>
      <w:r w:rsidR="00F2669C" w:rsidRPr="00F2669C">
        <w:t>在招聘中存在基于婚姻状况和父母身份的歧视性做法；</w:t>
      </w:r>
    </w:p>
    <w:p w14:paraId="5D5A5A05" w14:textId="37B612F8" w:rsidR="00F2669C" w:rsidRPr="00F2669C" w:rsidRDefault="005346A0" w:rsidP="00F2669C">
      <w:pPr>
        <w:pStyle w:val="SingleTxt"/>
      </w:pPr>
      <w:r>
        <w:tab/>
      </w:r>
      <w:r w:rsidR="00F2669C" w:rsidRPr="00F2669C">
        <w:t>(e)</w:t>
      </w:r>
      <w:r w:rsidR="00F2669C" w:rsidRPr="00F2669C">
        <w:tab/>
      </w:r>
      <w:r w:rsidR="00F2669C" w:rsidRPr="00F2669C">
        <w:t>缺乏负担得起的和适当的托儿设施，限制妇女留在或重返劳动力队伍的能力；</w:t>
      </w:r>
    </w:p>
    <w:p w14:paraId="6E3C60EF" w14:textId="5F027B80" w:rsidR="00F2669C" w:rsidRPr="00F2669C" w:rsidRDefault="005346A0" w:rsidP="00F2669C">
      <w:pPr>
        <w:pStyle w:val="SingleTxt"/>
      </w:pPr>
      <w:r>
        <w:tab/>
      </w:r>
      <w:r w:rsidR="00F2669C" w:rsidRPr="00F2669C">
        <w:t>(f)</w:t>
      </w:r>
      <w:r w:rsidR="00F2669C" w:rsidRPr="00F2669C">
        <w:tab/>
      </w:r>
      <w:r w:rsidR="00F2669C" w:rsidRPr="00F2669C">
        <w:t>在</w:t>
      </w:r>
      <w:r w:rsidR="00F2669C" w:rsidRPr="00F2669C">
        <w:rPr>
          <w:rFonts w:hint="eastAsia"/>
        </w:rPr>
        <w:t>劳工治疗</w:t>
      </w:r>
      <w:r w:rsidR="00F2669C" w:rsidRPr="00F2669C">
        <w:t>设施和惩戒机构中存在强迫劳动，包括强迫妇女劳动，这违反了包括《公约》在内的国际人权标准。</w:t>
      </w:r>
    </w:p>
    <w:p w14:paraId="1D5F98FA" w14:textId="77777777" w:rsidR="00F2669C" w:rsidRPr="00EA1305" w:rsidRDefault="00F2669C" w:rsidP="00F2669C">
      <w:pPr>
        <w:pStyle w:val="SingleTxt"/>
        <w:rPr>
          <w:rFonts w:asciiTheme="majorBidi" w:eastAsia="黑体" w:hAnsiTheme="majorBidi" w:cstheme="majorBidi"/>
        </w:rPr>
      </w:pPr>
      <w:r w:rsidRPr="00F2669C">
        <w:t>42.</w:t>
      </w:r>
      <w:r w:rsidRPr="00F2669C">
        <w:tab/>
      </w:r>
      <w:r w:rsidRPr="00EA1305">
        <w:rPr>
          <w:rFonts w:asciiTheme="majorBidi" w:eastAsia="黑体" w:hAnsiTheme="majorBidi" w:cstheme="majorBidi"/>
        </w:rPr>
        <w:t>委员会建议缔约国：</w:t>
      </w:r>
    </w:p>
    <w:p w14:paraId="777C74E0" w14:textId="535D0981" w:rsidR="00F2669C" w:rsidRPr="00EA1305" w:rsidRDefault="00EA1305" w:rsidP="00F2669C">
      <w:pPr>
        <w:pStyle w:val="SingleTxt"/>
        <w:rPr>
          <w:rFonts w:asciiTheme="majorBidi" w:eastAsia="黑体" w:hAnsiTheme="majorBidi" w:cstheme="majorBidi"/>
        </w:rPr>
      </w:pPr>
      <w:r>
        <w:rPr>
          <w:rFonts w:asciiTheme="majorBidi" w:eastAsia="黑体" w:hAnsiTheme="majorBidi" w:cstheme="majorBidi"/>
        </w:rPr>
        <w:tab/>
      </w:r>
      <w:r w:rsidR="00F2669C" w:rsidRPr="00EA1305">
        <w:rPr>
          <w:rFonts w:asciiTheme="majorBidi" w:eastAsia="黑体" w:hAnsiTheme="majorBidi" w:cstheme="majorBidi"/>
        </w:rPr>
        <w:t>(a)</w:t>
      </w:r>
      <w:r w:rsidR="00F2669C" w:rsidRPr="00EA1305">
        <w:rPr>
          <w:rFonts w:asciiTheme="majorBidi" w:eastAsia="黑体" w:hAnsiTheme="majorBidi" w:cstheme="majorBidi"/>
        </w:rPr>
        <w:tab/>
      </w:r>
      <w:r w:rsidR="00F2669C" w:rsidRPr="00EA1305">
        <w:rPr>
          <w:rFonts w:asciiTheme="majorBidi" w:eastAsia="黑体" w:hAnsiTheme="majorBidi" w:cstheme="majorBidi"/>
        </w:rPr>
        <w:t>通过和执行同工同酬的法律，定期审查妇女集中部门的工资，采取措施缩小性别工资差距，包括通过不分性别的分析性工作分类以及确保定期收集按性别分列的工资数据；</w:t>
      </w:r>
    </w:p>
    <w:p w14:paraId="7C9CAF34" w14:textId="33428B28" w:rsidR="00F2669C" w:rsidRPr="00EA1305" w:rsidRDefault="00EA1305" w:rsidP="00F2669C">
      <w:pPr>
        <w:pStyle w:val="SingleTxt"/>
        <w:rPr>
          <w:rFonts w:asciiTheme="majorBidi" w:eastAsia="黑体" w:hAnsiTheme="majorBidi" w:cstheme="majorBidi"/>
        </w:rPr>
      </w:pPr>
      <w:r>
        <w:rPr>
          <w:rFonts w:asciiTheme="majorBidi" w:eastAsia="黑体" w:hAnsiTheme="majorBidi" w:cstheme="majorBidi"/>
        </w:rPr>
        <w:tab/>
      </w:r>
      <w:r w:rsidR="00F2669C" w:rsidRPr="00EA1305">
        <w:rPr>
          <w:rFonts w:asciiTheme="majorBidi" w:eastAsia="黑体" w:hAnsiTheme="majorBidi" w:cstheme="majorBidi"/>
        </w:rPr>
        <w:t>(b)</w:t>
      </w:r>
      <w:r w:rsidR="00F2669C" w:rsidRPr="00EA1305">
        <w:rPr>
          <w:rFonts w:asciiTheme="majorBidi" w:eastAsia="黑体" w:hAnsiTheme="majorBidi" w:cstheme="majorBidi"/>
        </w:rPr>
        <w:tab/>
      </w:r>
      <w:r w:rsidR="00F2669C" w:rsidRPr="00EA1305">
        <w:rPr>
          <w:rFonts w:asciiTheme="majorBidi" w:eastAsia="黑体" w:hAnsiTheme="majorBidi" w:cstheme="majorBidi"/>
        </w:rPr>
        <w:t>采取有针对性的措施，解决妇女在建筑、制造、科学、技术、工程、数学以及信通技术等高薪部门代表性不足的问题；通过职业咨询、培训和辅导举措，促进妇女进入这些领域；</w:t>
      </w:r>
    </w:p>
    <w:p w14:paraId="21FA6B95" w14:textId="1AE14996" w:rsidR="00F2669C" w:rsidRPr="00EA1305" w:rsidRDefault="00EA1305" w:rsidP="00F2669C">
      <w:pPr>
        <w:pStyle w:val="SingleTxt"/>
        <w:rPr>
          <w:rFonts w:asciiTheme="majorBidi" w:eastAsia="黑体" w:hAnsiTheme="majorBidi" w:cstheme="majorBidi"/>
        </w:rPr>
      </w:pPr>
      <w:r>
        <w:rPr>
          <w:rFonts w:asciiTheme="majorBidi" w:eastAsia="黑体" w:hAnsiTheme="majorBidi" w:cstheme="majorBidi"/>
        </w:rPr>
        <w:tab/>
      </w:r>
      <w:r w:rsidR="00F2669C" w:rsidRPr="00EA1305">
        <w:rPr>
          <w:rFonts w:asciiTheme="majorBidi" w:eastAsia="黑体" w:hAnsiTheme="majorBidi" w:cstheme="majorBidi"/>
        </w:rPr>
        <w:t>(c)</w:t>
      </w:r>
      <w:r w:rsidR="00F2669C" w:rsidRPr="00EA1305">
        <w:rPr>
          <w:rFonts w:asciiTheme="majorBidi" w:eastAsia="黑体" w:hAnsiTheme="majorBidi" w:cstheme="majorBidi"/>
        </w:rPr>
        <w:tab/>
      </w:r>
      <w:r w:rsidR="00F2669C" w:rsidRPr="00EA1305">
        <w:rPr>
          <w:rFonts w:asciiTheme="majorBidi" w:eastAsia="黑体" w:hAnsiTheme="majorBidi" w:cstheme="majorBidi"/>
        </w:rPr>
        <w:t>取消并非严格基于科学上合理的健康和安全考虑对妇女自由选择职业的任何限制，并通过暂行特别措施和工作场所的调整，便利妇女从事这些职业；</w:t>
      </w:r>
    </w:p>
    <w:p w14:paraId="1EFDF930" w14:textId="4FD0C0FB" w:rsidR="00F2669C" w:rsidRPr="00EA1305" w:rsidRDefault="00EA1305" w:rsidP="00F2669C">
      <w:pPr>
        <w:pStyle w:val="SingleTxt"/>
        <w:rPr>
          <w:rFonts w:asciiTheme="majorBidi" w:eastAsia="黑体" w:hAnsiTheme="majorBidi" w:cstheme="majorBidi"/>
        </w:rPr>
      </w:pPr>
      <w:r w:rsidRPr="00EA1305">
        <w:rPr>
          <w:rFonts w:asciiTheme="majorBidi" w:eastAsia="黑体" w:hAnsiTheme="majorBidi" w:cstheme="majorBidi"/>
          <w:spacing w:val="6"/>
        </w:rPr>
        <w:tab/>
      </w:r>
      <w:r w:rsidR="00F2669C" w:rsidRPr="00EA1305">
        <w:rPr>
          <w:rFonts w:asciiTheme="majorBidi" w:eastAsia="黑体" w:hAnsiTheme="majorBidi" w:cstheme="majorBidi"/>
          <w:spacing w:val="6"/>
        </w:rPr>
        <w:t>(d)</w:t>
      </w:r>
      <w:r w:rsidR="00F2669C" w:rsidRPr="00EA1305">
        <w:rPr>
          <w:rFonts w:asciiTheme="majorBidi" w:eastAsia="黑体" w:hAnsiTheme="majorBidi" w:cstheme="majorBidi"/>
          <w:spacing w:val="6"/>
        </w:rPr>
        <w:tab/>
      </w:r>
      <w:r w:rsidR="00F2669C" w:rsidRPr="00EA1305">
        <w:rPr>
          <w:rFonts w:asciiTheme="majorBidi" w:eastAsia="黑体" w:hAnsiTheme="majorBidi" w:cstheme="majorBidi"/>
          <w:spacing w:val="6"/>
        </w:rPr>
        <w:t>消除招聘中的歧视性做法，包括关于婚姻状况和父母身份的面试问题，</w:t>
      </w:r>
      <w:r w:rsidR="00F2669C" w:rsidRPr="00EA1305">
        <w:rPr>
          <w:rFonts w:asciiTheme="majorBidi" w:eastAsia="黑体" w:hAnsiTheme="majorBidi" w:cstheme="majorBidi"/>
        </w:rPr>
        <w:t>并消除招聘和职业晋升中的间接性别歧视；</w:t>
      </w:r>
    </w:p>
    <w:p w14:paraId="104D79E9" w14:textId="16882D96" w:rsidR="00F2669C" w:rsidRPr="00EA1305" w:rsidRDefault="00EA1305" w:rsidP="00F2669C">
      <w:pPr>
        <w:pStyle w:val="SingleTxt"/>
        <w:rPr>
          <w:rFonts w:asciiTheme="majorBidi" w:eastAsia="黑体" w:hAnsiTheme="majorBidi" w:cstheme="majorBidi"/>
        </w:rPr>
      </w:pPr>
      <w:r>
        <w:rPr>
          <w:rFonts w:asciiTheme="majorBidi" w:eastAsia="黑体" w:hAnsiTheme="majorBidi" w:cstheme="majorBidi"/>
        </w:rPr>
        <w:tab/>
      </w:r>
      <w:r w:rsidR="00F2669C" w:rsidRPr="00EA1305">
        <w:rPr>
          <w:rFonts w:asciiTheme="majorBidi" w:eastAsia="黑体" w:hAnsiTheme="majorBidi" w:cstheme="majorBidi"/>
        </w:rPr>
        <w:t>(e)</w:t>
      </w:r>
      <w:r w:rsidR="00F2669C" w:rsidRPr="00EA1305">
        <w:rPr>
          <w:rFonts w:asciiTheme="majorBidi" w:eastAsia="黑体" w:hAnsiTheme="majorBidi" w:cstheme="majorBidi"/>
        </w:rPr>
        <w:tab/>
      </w:r>
      <w:r w:rsidR="00F2669C" w:rsidRPr="00EA1305">
        <w:rPr>
          <w:rFonts w:asciiTheme="majorBidi" w:eastAsia="黑体" w:hAnsiTheme="majorBidi" w:cstheme="majorBidi"/>
        </w:rPr>
        <w:t>改善育儿假福利，确保产假和陪产假都是全薪、不可转让和长期的，并确保缔约国全国各地都能提供负担得起和方便的托儿服务，使父母双方能够平等分担育儿责任，妇女能够充分参与劳动力队伍；</w:t>
      </w:r>
    </w:p>
    <w:p w14:paraId="074AA076" w14:textId="01498327" w:rsidR="00F2669C" w:rsidRPr="00EA1305" w:rsidRDefault="00EA1305" w:rsidP="00F2669C">
      <w:pPr>
        <w:pStyle w:val="SingleTxt"/>
        <w:rPr>
          <w:rFonts w:asciiTheme="majorBidi" w:eastAsia="黑体" w:hAnsiTheme="majorBidi" w:cstheme="majorBidi"/>
        </w:rPr>
      </w:pPr>
      <w:r>
        <w:rPr>
          <w:rFonts w:asciiTheme="majorBidi" w:eastAsia="黑体" w:hAnsiTheme="majorBidi" w:cstheme="majorBidi"/>
        </w:rPr>
        <w:tab/>
      </w:r>
      <w:r w:rsidR="00F2669C" w:rsidRPr="00EA1305">
        <w:rPr>
          <w:rFonts w:asciiTheme="majorBidi" w:eastAsia="黑体" w:hAnsiTheme="majorBidi" w:cstheme="majorBidi"/>
        </w:rPr>
        <w:t>(f)</w:t>
      </w:r>
      <w:r w:rsidR="00F2669C" w:rsidRPr="00EA1305">
        <w:rPr>
          <w:rFonts w:asciiTheme="majorBidi" w:eastAsia="黑体" w:hAnsiTheme="majorBidi" w:cstheme="majorBidi"/>
        </w:rPr>
        <w:tab/>
      </w:r>
      <w:r w:rsidR="00F2669C" w:rsidRPr="00EA1305">
        <w:rPr>
          <w:rFonts w:asciiTheme="majorBidi" w:eastAsia="黑体" w:hAnsiTheme="majorBidi" w:cstheme="majorBidi"/>
        </w:rPr>
        <w:t>废除劳教设施和惩戒机构中的强迫劳动，包括对妇女的强迫劳动，并取消对结社自由的不当限制，确保妇女有权组建和加入独立工会。</w:t>
      </w:r>
    </w:p>
    <w:p w14:paraId="54FA86EA" w14:textId="77777777" w:rsidR="00F2669C" w:rsidRPr="00F2669C" w:rsidRDefault="00F2669C" w:rsidP="00EA130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2669C">
        <w:lastRenderedPageBreak/>
        <w:tab/>
      </w:r>
      <w:r w:rsidRPr="00F2669C">
        <w:tab/>
      </w:r>
      <w:r w:rsidRPr="00F2669C">
        <w:t>工作场所性骚扰</w:t>
      </w:r>
    </w:p>
    <w:p w14:paraId="2A1693C1" w14:textId="77777777" w:rsidR="00F2669C" w:rsidRPr="00F2669C" w:rsidRDefault="00F2669C" w:rsidP="00F2669C">
      <w:pPr>
        <w:pStyle w:val="SingleTxt"/>
      </w:pPr>
      <w:r w:rsidRPr="00F2669C">
        <w:t>43.</w:t>
      </w:r>
      <w:r w:rsidRPr="00F2669C">
        <w:tab/>
      </w:r>
      <w:r w:rsidRPr="00F2669C">
        <w:t>委员会仍感关切的是，除《刑法》第</w:t>
      </w:r>
      <w:r w:rsidRPr="00F2669C">
        <w:t>170</w:t>
      </w:r>
      <w:r w:rsidRPr="00F2669C">
        <w:t>条所载的狭义定义外，没有专门将工作场所性骚扰定为刑事犯罪的立法，该条没有涉及非身体形式的性骚扰，包括口头和非口头骚扰；也没有防止报复或解雇的法律保障，这有碍于举报。</w:t>
      </w:r>
    </w:p>
    <w:p w14:paraId="3F2F174C" w14:textId="77777777" w:rsidR="00F2669C" w:rsidRPr="00EA1305" w:rsidRDefault="00F2669C" w:rsidP="00F2669C">
      <w:pPr>
        <w:pStyle w:val="SingleTxt"/>
        <w:rPr>
          <w:rFonts w:asciiTheme="majorBidi" w:eastAsia="黑体" w:hAnsiTheme="majorBidi" w:cstheme="majorBidi"/>
        </w:rPr>
      </w:pPr>
      <w:r w:rsidRPr="00F2669C">
        <w:t>44.</w:t>
      </w:r>
      <w:r w:rsidRPr="00F2669C">
        <w:tab/>
      </w:r>
      <w:r w:rsidRPr="00EA1305">
        <w:rPr>
          <w:rFonts w:asciiTheme="majorBidi" w:eastAsia="黑体" w:hAnsiTheme="majorBidi" w:cstheme="majorBidi"/>
        </w:rPr>
        <w:t>委员会建议缔约国：</w:t>
      </w:r>
    </w:p>
    <w:p w14:paraId="0C9DA3B1" w14:textId="08D5DF62" w:rsidR="00F2669C" w:rsidRPr="00EA1305" w:rsidRDefault="00EA1305" w:rsidP="00F2669C">
      <w:pPr>
        <w:pStyle w:val="SingleTxt"/>
        <w:rPr>
          <w:rFonts w:asciiTheme="majorBidi" w:eastAsia="黑体" w:hAnsiTheme="majorBidi" w:cstheme="majorBidi"/>
        </w:rPr>
      </w:pPr>
      <w:r>
        <w:rPr>
          <w:rFonts w:asciiTheme="majorBidi" w:eastAsia="黑体" w:hAnsiTheme="majorBidi" w:cstheme="majorBidi"/>
        </w:rPr>
        <w:tab/>
      </w:r>
      <w:r w:rsidR="00F2669C" w:rsidRPr="00EA1305">
        <w:rPr>
          <w:rFonts w:asciiTheme="majorBidi" w:eastAsia="黑体" w:hAnsiTheme="majorBidi" w:cstheme="majorBidi"/>
        </w:rPr>
        <w:t>(a)</w:t>
      </w:r>
      <w:r w:rsidR="00F2669C" w:rsidRPr="00EA1305">
        <w:rPr>
          <w:rFonts w:asciiTheme="majorBidi" w:eastAsia="黑体" w:hAnsiTheme="majorBidi" w:cstheme="majorBidi"/>
        </w:rPr>
        <w:tab/>
      </w:r>
      <w:r w:rsidR="00F2669C" w:rsidRPr="00EA1305">
        <w:rPr>
          <w:rFonts w:asciiTheme="majorBidi" w:eastAsia="黑体" w:hAnsiTheme="majorBidi" w:cstheme="majorBidi"/>
        </w:rPr>
        <w:t>通过和实施立法，具体将一切形式的工作场所性骚扰，包括口头和非口头骚扰以及身体上的不当行为定为刑事犯罪，并将民事和行政诉讼中的举证责任转移至被控施害者；</w:t>
      </w:r>
    </w:p>
    <w:p w14:paraId="169D720E" w14:textId="0FE770CC" w:rsidR="00F2669C" w:rsidRPr="00EA1305" w:rsidRDefault="00EA1305" w:rsidP="00F2669C">
      <w:pPr>
        <w:pStyle w:val="SingleTxt"/>
        <w:rPr>
          <w:rFonts w:asciiTheme="majorBidi" w:eastAsia="黑体" w:hAnsiTheme="majorBidi" w:cstheme="majorBidi"/>
        </w:rPr>
      </w:pPr>
      <w:r>
        <w:rPr>
          <w:rFonts w:asciiTheme="majorBidi" w:eastAsia="黑体" w:hAnsiTheme="majorBidi" w:cstheme="majorBidi"/>
        </w:rPr>
        <w:tab/>
      </w:r>
      <w:r w:rsidR="00F2669C" w:rsidRPr="00EA1305">
        <w:rPr>
          <w:rFonts w:asciiTheme="majorBidi" w:eastAsia="黑体" w:hAnsiTheme="majorBidi" w:cstheme="majorBidi"/>
        </w:rPr>
        <w:t>(b)</w:t>
      </w:r>
      <w:r w:rsidR="00F2669C" w:rsidRPr="00EA1305">
        <w:rPr>
          <w:rFonts w:asciiTheme="majorBidi" w:eastAsia="黑体" w:hAnsiTheme="majorBidi" w:cstheme="majorBidi"/>
        </w:rPr>
        <w:tab/>
      </w:r>
      <w:r w:rsidR="00F2669C" w:rsidRPr="00EA1305">
        <w:rPr>
          <w:rFonts w:asciiTheme="majorBidi" w:eastAsia="黑体" w:hAnsiTheme="majorBidi" w:cstheme="majorBidi"/>
        </w:rPr>
        <w:t>在工作场所建立独立、保密和方便的投诉机制，并确保对调查和处理有关性骚扰的投诉进行机构监督；</w:t>
      </w:r>
    </w:p>
    <w:p w14:paraId="312D31C4" w14:textId="3CDEEC72" w:rsidR="00F2669C" w:rsidRPr="00EA1305" w:rsidRDefault="00EA1305" w:rsidP="00F2669C">
      <w:pPr>
        <w:pStyle w:val="SingleTxt"/>
        <w:rPr>
          <w:rFonts w:asciiTheme="majorBidi" w:eastAsia="黑体" w:hAnsiTheme="majorBidi" w:cstheme="majorBidi"/>
        </w:rPr>
      </w:pPr>
      <w:r>
        <w:rPr>
          <w:rFonts w:asciiTheme="majorBidi" w:eastAsia="黑体" w:hAnsiTheme="majorBidi" w:cstheme="majorBidi"/>
        </w:rPr>
        <w:tab/>
      </w:r>
      <w:r w:rsidR="00F2669C" w:rsidRPr="00EA1305">
        <w:rPr>
          <w:rFonts w:asciiTheme="majorBidi" w:eastAsia="黑体" w:hAnsiTheme="majorBidi" w:cstheme="majorBidi"/>
        </w:rPr>
        <w:t>(c)</w:t>
      </w:r>
      <w:r w:rsidR="00F2669C" w:rsidRPr="00EA1305">
        <w:rPr>
          <w:rFonts w:asciiTheme="majorBidi" w:eastAsia="黑体" w:hAnsiTheme="majorBidi" w:cstheme="majorBidi"/>
        </w:rPr>
        <w:tab/>
      </w:r>
      <w:r w:rsidR="00F2669C" w:rsidRPr="00EA1305">
        <w:rPr>
          <w:rFonts w:asciiTheme="majorBidi" w:eastAsia="黑体" w:hAnsiTheme="majorBidi" w:cstheme="majorBidi"/>
        </w:rPr>
        <w:t>确保制定有效的保障措施，保护举报性骚扰案件的妇女免遭报复或解雇，确保受害者能获得负担得起的、必要时免费提供的法律援助和心理咨询；提高雇主对工作场所性骚扰的犯罪性质及其举报义务的认识；</w:t>
      </w:r>
    </w:p>
    <w:p w14:paraId="2DDB0C43" w14:textId="4F219CF1" w:rsidR="00F2669C" w:rsidRPr="00EA1305" w:rsidRDefault="00EA1305" w:rsidP="00F2669C">
      <w:pPr>
        <w:pStyle w:val="SingleTxt"/>
        <w:rPr>
          <w:rFonts w:asciiTheme="majorBidi" w:eastAsia="黑体" w:hAnsiTheme="majorBidi" w:cstheme="majorBidi"/>
        </w:rPr>
      </w:pPr>
      <w:r>
        <w:rPr>
          <w:rFonts w:asciiTheme="majorBidi" w:eastAsia="黑体" w:hAnsiTheme="majorBidi" w:cstheme="majorBidi"/>
        </w:rPr>
        <w:tab/>
      </w:r>
      <w:r w:rsidR="00F2669C" w:rsidRPr="00EA1305">
        <w:rPr>
          <w:rFonts w:asciiTheme="majorBidi" w:eastAsia="黑体" w:hAnsiTheme="majorBidi" w:cstheme="majorBidi"/>
        </w:rPr>
        <w:t>(d)</w:t>
      </w:r>
      <w:r w:rsidR="00F2669C" w:rsidRPr="00EA1305">
        <w:rPr>
          <w:rFonts w:asciiTheme="majorBidi" w:eastAsia="黑体" w:hAnsiTheme="majorBidi" w:cstheme="majorBidi"/>
        </w:rPr>
        <w:tab/>
      </w:r>
      <w:r w:rsidR="00F2669C" w:rsidRPr="00EA1305">
        <w:rPr>
          <w:rFonts w:asciiTheme="majorBidi" w:eastAsia="黑体" w:hAnsiTheme="majorBidi" w:cstheme="majorBidi"/>
        </w:rPr>
        <w:t>批准国际劳工组织关于人人有权享有一个没有暴力和骚扰</w:t>
      </w:r>
      <w:r w:rsidR="00F2669C" w:rsidRPr="00EA1305">
        <w:rPr>
          <w:rFonts w:asciiTheme="majorBidi" w:eastAsia="黑体" w:hAnsiTheme="majorBidi" w:cstheme="majorBidi"/>
        </w:rPr>
        <w:t>(</w:t>
      </w:r>
      <w:r w:rsidR="00F2669C" w:rsidRPr="00EA1305">
        <w:rPr>
          <w:rFonts w:asciiTheme="majorBidi" w:eastAsia="黑体" w:hAnsiTheme="majorBidi" w:cstheme="majorBidi"/>
        </w:rPr>
        <w:t>包括性别暴力和骚扰</w:t>
      </w:r>
      <w:r w:rsidR="00F2669C" w:rsidRPr="00EA1305">
        <w:rPr>
          <w:rFonts w:asciiTheme="majorBidi" w:eastAsia="黑体" w:hAnsiTheme="majorBidi" w:cstheme="majorBidi"/>
        </w:rPr>
        <w:t>)</w:t>
      </w:r>
      <w:r w:rsidR="00F2669C" w:rsidRPr="00EA1305">
        <w:rPr>
          <w:rFonts w:asciiTheme="majorBidi" w:eastAsia="黑体" w:hAnsiTheme="majorBidi" w:cstheme="majorBidi"/>
        </w:rPr>
        <w:t>的劳动世界的《</w:t>
      </w:r>
      <w:r w:rsidR="00F2669C" w:rsidRPr="00EA1305">
        <w:rPr>
          <w:rFonts w:asciiTheme="majorBidi" w:eastAsia="黑体" w:hAnsiTheme="majorBidi" w:cstheme="majorBidi"/>
        </w:rPr>
        <w:t>2019</w:t>
      </w:r>
      <w:r w:rsidR="00F2669C" w:rsidRPr="00EA1305">
        <w:rPr>
          <w:rFonts w:asciiTheme="majorBidi" w:eastAsia="黑体" w:hAnsiTheme="majorBidi" w:cstheme="majorBidi"/>
        </w:rPr>
        <w:t>年暴力和骚扰公约》</w:t>
      </w:r>
      <w:r w:rsidR="00F2669C" w:rsidRPr="00EA1305">
        <w:rPr>
          <w:rFonts w:asciiTheme="majorBidi" w:eastAsia="黑体" w:hAnsiTheme="majorBidi" w:cstheme="majorBidi"/>
        </w:rPr>
        <w:t>(</w:t>
      </w:r>
      <w:r w:rsidR="00F2669C" w:rsidRPr="00EA1305">
        <w:rPr>
          <w:rFonts w:asciiTheme="majorBidi" w:eastAsia="黑体" w:hAnsiTheme="majorBidi" w:cstheme="majorBidi"/>
        </w:rPr>
        <w:t>第</w:t>
      </w:r>
      <w:r w:rsidR="00F2669C" w:rsidRPr="00EA1305">
        <w:rPr>
          <w:rFonts w:asciiTheme="majorBidi" w:eastAsia="黑体" w:hAnsiTheme="majorBidi" w:cstheme="majorBidi"/>
        </w:rPr>
        <w:t>190</w:t>
      </w:r>
      <w:r w:rsidR="00F2669C" w:rsidRPr="00EA1305">
        <w:rPr>
          <w:rFonts w:asciiTheme="majorBidi" w:eastAsia="黑体" w:hAnsiTheme="majorBidi" w:cstheme="majorBidi"/>
        </w:rPr>
        <w:t>号</w:t>
      </w:r>
      <w:r w:rsidR="00F2669C" w:rsidRPr="00EA1305">
        <w:rPr>
          <w:rFonts w:asciiTheme="majorBidi" w:eastAsia="黑体" w:hAnsiTheme="majorBidi" w:cstheme="majorBidi"/>
        </w:rPr>
        <w:t>)</w:t>
      </w:r>
      <w:r w:rsidR="00F2669C" w:rsidRPr="00EA1305">
        <w:rPr>
          <w:rFonts w:asciiTheme="majorBidi" w:eastAsia="黑体" w:hAnsiTheme="majorBidi" w:cstheme="majorBidi"/>
        </w:rPr>
        <w:t>。</w:t>
      </w:r>
    </w:p>
    <w:p w14:paraId="47723AEF" w14:textId="77777777" w:rsidR="00F2669C" w:rsidRPr="00F2669C" w:rsidRDefault="00F2669C" w:rsidP="00EA130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2669C">
        <w:tab/>
      </w:r>
      <w:r w:rsidRPr="00F2669C">
        <w:tab/>
      </w:r>
      <w:r w:rsidRPr="00F2669C">
        <w:rPr>
          <w:bCs/>
        </w:rPr>
        <w:t>健康</w:t>
      </w:r>
    </w:p>
    <w:p w14:paraId="044BBF71" w14:textId="77777777" w:rsidR="00F2669C" w:rsidRPr="00F2669C" w:rsidRDefault="00F2669C" w:rsidP="00F2669C">
      <w:pPr>
        <w:pStyle w:val="SingleTxt"/>
      </w:pPr>
      <w:r w:rsidRPr="00F2669C">
        <w:t>45.</w:t>
      </w:r>
      <w:r w:rsidRPr="00F2669C">
        <w:tab/>
      </w:r>
      <w:r w:rsidRPr="00F2669C">
        <w:t>委员会注意到缔约国努力改善妇女健康，但仍感到关切的是：</w:t>
      </w:r>
    </w:p>
    <w:p w14:paraId="68FBF2A4" w14:textId="08A8CEAA" w:rsidR="00F2669C" w:rsidRPr="00F2669C" w:rsidRDefault="00A712AC" w:rsidP="00F2669C">
      <w:pPr>
        <w:pStyle w:val="SingleTxt"/>
      </w:pPr>
      <w:r>
        <w:tab/>
      </w:r>
      <w:r w:rsidR="00F2669C" w:rsidRPr="00F2669C">
        <w:t>(a)</w:t>
      </w:r>
      <w:r w:rsidR="00F2669C" w:rsidRPr="00F2669C">
        <w:tab/>
      </w:r>
      <w:r w:rsidR="00F2669C" w:rsidRPr="00F2669C">
        <w:t>反堕胎运动、对寻求堕胎的妇女的敌对运动、出于</w:t>
      </w:r>
      <w:r w:rsidR="00F2669C" w:rsidRPr="00CF07EC">
        <w:rPr>
          <w:rFonts w:ascii="宋体" w:hAnsi="宋体"/>
        </w:rPr>
        <w:t>“</w:t>
      </w:r>
      <w:r w:rsidR="00F2669C" w:rsidRPr="00F2669C">
        <w:t>道德原因</w:t>
      </w:r>
      <w:r w:rsidR="00F2669C" w:rsidRPr="00CF07EC">
        <w:rPr>
          <w:rFonts w:ascii="宋体" w:hAnsi="宋体"/>
        </w:rPr>
        <w:t>”</w:t>
      </w:r>
      <w:r w:rsidR="00F2669C" w:rsidRPr="00F2669C">
        <w:t>限制获得非处方避孕药具、激素避孕药具价格高昂以及获得口服避孕药具的法律障碍造成影响；</w:t>
      </w:r>
    </w:p>
    <w:p w14:paraId="24987E4F" w14:textId="4F0D0CAD" w:rsidR="00F2669C" w:rsidRPr="00F2669C" w:rsidRDefault="00A712AC" w:rsidP="00F2669C">
      <w:pPr>
        <w:pStyle w:val="SingleTxt"/>
      </w:pPr>
      <w:r>
        <w:tab/>
      </w:r>
      <w:r w:rsidR="00F2669C" w:rsidRPr="00F2669C">
        <w:t>(b)</w:t>
      </w:r>
      <w:r w:rsidR="00F2669C" w:rsidRPr="00F2669C">
        <w:tab/>
      </w:r>
      <w:r w:rsidR="00F2669C" w:rsidRPr="00F2669C">
        <w:t>强制性的堕胎前心理咨询损害妇女的自由同意，特别是对面临交叉形式歧视的妇女，如残疾妇女、难民和寻求庇护的妇女而言；</w:t>
      </w:r>
    </w:p>
    <w:p w14:paraId="0932526D" w14:textId="42AC162C" w:rsidR="00F2669C" w:rsidRPr="00F2669C" w:rsidRDefault="00A712AC" w:rsidP="00F2669C">
      <w:pPr>
        <w:pStyle w:val="SingleTxt"/>
      </w:pPr>
      <w:r>
        <w:tab/>
      </w:r>
      <w:r w:rsidR="00F2669C" w:rsidRPr="00F2669C">
        <w:t>(c)</w:t>
      </w:r>
      <w:r w:rsidR="00F2669C" w:rsidRPr="00F2669C">
        <w:tab/>
      </w:r>
      <w:r w:rsidR="00F2669C" w:rsidRPr="00F2669C">
        <w:t>缺乏合理便利妨碍残疾妇女和女童以及包括感染艾滋病毒</w:t>
      </w:r>
      <w:r w:rsidR="00F2669C" w:rsidRPr="00F2669C">
        <w:t>/</w:t>
      </w:r>
      <w:r w:rsidR="00F2669C" w:rsidRPr="00F2669C">
        <w:t>艾滋病的妇女在内的弱势妇女群体获得高质量的性和生殖保健服务，还有报告称，存在未经同意的绝育和不充分防止强迫堕胎的情况；</w:t>
      </w:r>
    </w:p>
    <w:p w14:paraId="6A90DC23" w14:textId="5EDB8135" w:rsidR="00F2669C" w:rsidRPr="00F2669C" w:rsidRDefault="00A712AC" w:rsidP="00F2669C">
      <w:pPr>
        <w:pStyle w:val="SingleTxt"/>
      </w:pPr>
      <w:r>
        <w:tab/>
      </w:r>
      <w:r w:rsidR="00F2669C" w:rsidRPr="00F2669C">
        <w:t>(d)</w:t>
      </w:r>
      <w:r w:rsidR="00F2669C" w:rsidRPr="00F2669C">
        <w:tab/>
      </w:r>
      <w:r w:rsidR="00F2669C" w:rsidRPr="00F2669C">
        <w:t>对早期癌症检测的提高认识工作不足，农村地区妇女和女童获得宫颈癌筛查、乳房</w:t>
      </w:r>
      <w:r w:rsidR="00F2669C" w:rsidRPr="00F2669C">
        <w:t>X</w:t>
      </w:r>
      <w:r w:rsidR="00F2669C" w:rsidRPr="00F2669C">
        <w:t>线照相筛查和人乳头状瘤病毒疫苗接种的机会有限，以及缺乏熟练的产科保健人员。</w:t>
      </w:r>
    </w:p>
    <w:p w14:paraId="525A21ED" w14:textId="77777777" w:rsidR="00F2669C" w:rsidRPr="00A712AC" w:rsidRDefault="00F2669C" w:rsidP="00F2669C">
      <w:pPr>
        <w:pStyle w:val="SingleTxt"/>
        <w:rPr>
          <w:rFonts w:asciiTheme="majorBidi" w:eastAsia="黑体" w:hAnsiTheme="majorBidi" w:cstheme="majorBidi"/>
        </w:rPr>
      </w:pPr>
      <w:r w:rsidRPr="00F2669C">
        <w:t>46.</w:t>
      </w:r>
      <w:r w:rsidRPr="00F2669C">
        <w:tab/>
      </w:r>
      <w:r w:rsidRPr="00A712AC">
        <w:rPr>
          <w:rFonts w:asciiTheme="majorBidi" w:eastAsia="黑体" w:hAnsiTheme="majorBidi" w:cstheme="majorBidi"/>
        </w:rPr>
        <w:t>委员会建议缔约国：</w:t>
      </w:r>
    </w:p>
    <w:p w14:paraId="66D45A8F" w14:textId="51408D5E" w:rsidR="00F2669C" w:rsidRPr="00A712AC" w:rsidRDefault="00A712AC" w:rsidP="00F2669C">
      <w:pPr>
        <w:pStyle w:val="SingleTxt"/>
        <w:rPr>
          <w:rFonts w:asciiTheme="majorBidi" w:eastAsia="黑体" w:hAnsiTheme="majorBidi" w:cstheme="majorBidi"/>
        </w:rPr>
      </w:pPr>
      <w:r>
        <w:rPr>
          <w:rFonts w:asciiTheme="majorBidi" w:eastAsia="黑体" w:hAnsiTheme="majorBidi" w:cstheme="majorBidi"/>
        </w:rPr>
        <w:tab/>
      </w:r>
      <w:r w:rsidR="00F2669C" w:rsidRPr="00A712AC">
        <w:rPr>
          <w:rFonts w:asciiTheme="majorBidi" w:eastAsia="黑体" w:hAnsiTheme="majorBidi" w:cstheme="majorBidi"/>
        </w:rPr>
        <w:t>(a)</w:t>
      </w:r>
      <w:r w:rsidR="00F2669C" w:rsidRPr="00A712AC">
        <w:rPr>
          <w:rFonts w:asciiTheme="majorBidi" w:eastAsia="黑体" w:hAnsiTheme="majorBidi" w:cstheme="majorBidi"/>
        </w:rPr>
        <w:tab/>
      </w:r>
      <w:r w:rsidR="00F2669C" w:rsidRPr="00A712AC">
        <w:rPr>
          <w:rFonts w:asciiTheme="majorBidi" w:eastAsia="黑体" w:hAnsiTheme="majorBidi" w:cstheme="majorBidi"/>
        </w:rPr>
        <w:t>确保所有妇女和女童，包括残疾妇女和女童，能够自主获得负担得起的一系列现代避孕方法，包括激素和口服避孕药具，并让她们获得充分的性和生殖健康信息，不受歧视和污名化；</w:t>
      </w:r>
    </w:p>
    <w:p w14:paraId="7BA31B81" w14:textId="347C301B" w:rsidR="00F2669C" w:rsidRPr="00A712AC" w:rsidRDefault="00A712AC" w:rsidP="00F2669C">
      <w:pPr>
        <w:pStyle w:val="SingleTxt"/>
        <w:rPr>
          <w:rFonts w:asciiTheme="majorBidi" w:eastAsia="黑体" w:hAnsiTheme="majorBidi" w:cstheme="majorBidi"/>
        </w:rPr>
      </w:pPr>
      <w:r>
        <w:rPr>
          <w:rFonts w:asciiTheme="majorBidi" w:eastAsia="黑体" w:hAnsiTheme="majorBidi" w:cstheme="majorBidi"/>
        </w:rPr>
        <w:lastRenderedPageBreak/>
        <w:tab/>
      </w:r>
      <w:r w:rsidR="00F2669C" w:rsidRPr="00A712AC">
        <w:rPr>
          <w:rFonts w:asciiTheme="majorBidi" w:eastAsia="黑体" w:hAnsiTheme="majorBidi" w:cstheme="majorBidi"/>
        </w:rPr>
        <w:t>(b)</w:t>
      </w:r>
      <w:r w:rsidR="00F2669C" w:rsidRPr="00A712AC">
        <w:rPr>
          <w:rFonts w:asciiTheme="majorBidi" w:eastAsia="黑体" w:hAnsiTheme="majorBidi" w:cstheme="majorBidi"/>
        </w:rPr>
        <w:tab/>
      </w:r>
      <w:r w:rsidR="00F2669C" w:rsidRPr="00A712AC">
        <w:rPr>
          <w:rFonts w:asciiTheme="majorBidi" w:eastAsia="黑体" w:hAnsiTheme="majorBidi" w:cstheme="majorBidi"/>
        </w:rPr>
        <w:t>确保妇女和女童能够在不受其伴侣和公共、私人或宗教行为体干涉，不需要父母同意的情况下，就其身体自主权作出自由、知情的决定和行使合法堕胎权，并提供自愿、非胁迫性的堕胎前咨询；</w:t>
      </w:r>
    </w:p>
    <w:p w14:paraId="3B6311DC" w14:textId="1B4E574C" w:rsidR="00F2669C" w:rsidRPr="00A712AC" w:rsidRDefault="00A712AC" w:rsidP="00F2669C">
      <w:pPr>
        <w:pStyle w:val="SingleTxt"/>
        <w:rPr>
          <w:rFonts w:asciiTheme="majorBidi" w:eastAsia="黑体" w:hAnsiTheme="majorBidi" w:cstheme="majorBidi"/>
        </w:rPr>
      </w:pPr>
      <w:r>
        <w:rPr>
          <w:rFonts w:asciiTheme="majorBidi" w:eastAsia="黑体" w:hAnsiTheme="majorBidi" w:cstheme="majorBidi"/>
        </w:rPr>
        <w:tab/>
      </w:r>
      <w:r w:rsidR="00F2669C" w:rsidRPr="00A712AC">
        <w:rPr>
          <w:rFonts w:asciiTheme="majorBidi" w:eastAsia="黑体" w:hAnsiTheme="majorBidi" w:cstheme="majorBidi"/>
        </w:rPr>
        <w:t>(c)</w:t>
      </w:r>
      <w:r w:rsidR="00F2669C" w:rsidRPr="00A712AC">
        <w:rPr>
          <w:rFonts w:asciiTheme="majorBidi" w:eastAsia="黑体" w:hAnsiTheme="majorBidi" w:cstheme="majorBidi"/>
        </w:rPr>
        <w:tab/>
      </w:r>
      <w:r w:rsidR="00F2669C" w:rsidRPr="00A712AC">
        <w:rPr>
          <w:rFonts w:asciiTheme="majorBidi" w:eastAsia="黑体" w:hAnsiTheme="majorBidi" w:cstheme="majorBidi"/>
        </w:rPr>
        <w:t>通过改善保健政策和监督，在保健系统中为艾滋病毒</w:t>
      </w:r>
      <w:r w:rsidR="00F2669C" w:rsidRPr="00A712AC">
        <w:rPr>
          <w:rFonts w:asciiTheme="majorBidi" w:eastAsia="黑体" w:hAnsiTheme="majorBidi" w:cstheme="majorBidi"/>
        </w:rPr>
        <w:t>/</w:t>
      </w:r>
      <w:r w:rsidR="00F2669C" w:rsidRPr="00A712AC">
        <w:rPr>
          <w:rFonts w:asciiTheme="majorBidi" w:eastAsia="黑体" w:hAnsiTheme="majorBidi" w:cstheme="majorBidi"/>
        </w:rPr>
        <w:t>艾滋病妇女和残疾妇女提供合理便利，包括保护她们免遭未经同意的绝育和强迫堕胎，确保她们平等获得高质量的性和生殖保健服务；</w:t>
      </w:r>
    </w:p>
    <w:p w14:paraId="62B0F146" w14:textId="2777D022" w:rsidR="00F2669C" w:rsidRPr="00A712AC" w:rsidRDefault="00A712AC" w:rsidP="00F2669C">
      <w:pPr>
        <w:pStyle w:val="SingleTxt"/>
        <w:rPr>
          <w:rFonts w:asciiTheme="majorBidi" w:eastAsia="黑体" w:hAnsiTheme="majorBidi" w:cstheme="majorBidi"/>
        </w:rPr>
      </w:pPr>
      <w:r>
        <w:rPr>
          <w:rFonts w:asciiTheme="majorBidi" w:eastAsia="黑体" w:hAnsiTheme="majorBidi" w:cstheme="majorBidi"/>
        </w:rPr>
        <w:tab/>
      </w:r>
      <w:r w:rsidR="00F2669C" w:rsidRPr="00A712AC">
        <w:rPr>
          <w:rFonts w:asciiTheme="majorBidi" w:eastAsia="黑体" w:hAnsiTheme="majorBidi" w:cstheme="majorBidi"/>
        </w:rPr>
        <w:t>(d)</w:t>
      </w:r>
      <w:r w:rsidR="00F2669C" w:rsidRPr="00A712AC">
        <w:rPr>
          <w:rFonts w:asciiTheme="majorBidi" w:eastAsia="黑体" w:hAnsiTheme="majorBidi" w:cstheme="majorBidi"/>
        </w:rPr>
        <w:tab/>
      </w:r>
      <w:r w:rsidR="00F2669C" w:rsidRPr="00A712AC">
        <w:rPr>
          <w:rFonts w:asciiTheme="majorBidi" w:eastAsia="黑体" w:hAnsiTheme="majorBidi" w:cstheme="majorBidi"/>
        </w:rPr>
        <w:t>加强对早期癌症检测提高认识的工作，增加获得宫颈癌筛查、乳房</w:t>
      </w:r>
      <w:r w:rsidR="00F2669C" w:rsidRPr="00A712AC">
        <w:rPr>
          <w:rFonts w:asciiTheme="majorBidi" w:eastAsia="黑体" w:hAnsiTheme="majorBidi" w:cstheme="majorBidi"/>
        </w:rPr>
        <w:t>X</w:t>
      </w:r>
      <w:r w:rsidR="00F2669C" w:rsidRPr="00A712AC">
        <w:rPr>
          <w:rFonts w:asciiTheme="majorBidi" w:eastAsia="黑体" w:hAnsiTheme="majorBidi" w:cstheme="majorBidi"/>
        </w:rPr>
        <w:t>线照相筛查和人乳头状瘤病毒疫苗接种的机会，特别是对农村妇女和女童而言，并确保提供产科和孕产妇保健方面的熟练保健人员。</w:t>
      </w:r>
    </w:p>
    <w:p w14:paraId="3924E7CB" w14:textId="77777777" w:rsidR="00F2669C" w:rsidRPr="00F2669C" w:rsidRDefault="00F2669C" w:rsidP="00A712A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2669C">
        <w:tab/>
      </w:r>
      <w:r w:rsidRPr="00F2669C">
        <w:tab/>
      </w:r>
      <w:r w:rsidRPr="00F2669C">
        <w:t>经济和社会福利</w:t>
      </w:r>
    </w:p>
    <w:p w14:paraId="57DD16A9" w14:textId="77777777" w:rsidR="00F2669C" w:rsidRPr="00F2669C" w:rsidRDefault="00F2669C" w:rsidP="00F2669C">
      <w:pPr>
        <w:pStyle w:val="SingleTxt"/>
      </w:pPr>
      <w:r w:rsidRPr="005F50EA">
        <w:rPr>
          <w:spacing w:val="6"/>
        </w:rPr>
        <w:t>47.</w:t>
      </w:r>
      <w:r w:rsidRPr="005F50EA">
        <w:rPr>
          <w:spacing w:val="6"/>
        </w:rPr>
        <w:tab/>
      </w:r>
      <w:r w:rsidRPr="005F50EA">
        <w:rPr>
          <w:spacing w:val="6"/>
        </w:rPr>
        <w:t>委员会关切地注意到，许多经济和社会福利计划不分性别，未能满足妇女，</w:t>
      </w:r>
      <w:r w:rsidRPr="00F2669C">
        <w:t>特别是非正规经济部门妇女的具体需求。委员会仍感到关切的是：</w:t>
      </w:r>
    </w:p>
    <w:p w14:paraId="57BB28E9" w14:textId="557BE7E0" w:rsidR="00F2669C" w:rsidRPr="00F2669C" w:rsidRDefault="005F50EA" w:rsidP="00F2669C">
      <w:pPr>
        <w:pStyle w:val="SingleTxt"/>
      </w:pPr>
      <w:r w:rsidRPr="0063609D">
        <w:rPr>
          <w:spacing w:val="6"/>
        </w:rPr>
        <w:tab/>
      </w:r>
      <w:r w:rsidR="00F2669C" w:rsidRPr="0063609D">
        <w:rPr>
          <w:spacing w:val="6"/>
        </w:rPr>
        <w:t>(a)</w:t>
      </w:r>
      <w:r w:rsidR="00F2669C" w:rsidRPr="0063609D">
        <w:rPr>
          <w:spacing w:val="6"/>
        </w:rPr>
        <w:tab/>
      </w:r>
      <w:r w:rsidR="00F2669C" w:rsidRPr="0063609D">
        <w:rPr>
          <w:spacing w:val="6"/>
        </w:rPr>
        <w:t>从事无酬照护工作和非正规工作的妇女被排除在应享养恤金权利之外，</w:t>
      </w:r>
      <w:r w:rsidR="00F2669C" w:rsidRPr="00F2669C">
        <w:t>加剧老年妇女的经济不安全感，最近的养恤金改革，例如增加应计养恤金服务年限，进一步将许多妇女排除在外；</w:t>
      </w:r>
    </w:p>
    <w:p w14:paraId="421D527A" w14:textId="0D7B65A7" w:rsidR="00F2669C" w:rsidRPr="00F2669C" w:rsidRDefault="005F50EA" w:rsidP="00F2669C">
      <w:pPr>
        <w:pStyle w:val="SingleTxt"/>
      </w:pPr>
      <w:r>
        <w:tab/>
      </w:r>
      <w:r w:rsidR="00F2669C" w:rsidRPr="00F2669C">
        <w:t>(b)</w:t>
      </w:r>
      <w:r w:rsidR="00F2669C" w:rsidRPr="00F2669C">
        <w:tab/>
      </w:r>
      <w:r w:rsidR="00F2669C" w:rsidRPr="00F2669C">
        <w:t>家庭援助福利不足，未能反映照护者和受抚养人的实际生活费用，正规经济中已经很低的产妇福利没有惠及从事非正规工作的妇女；</w:t>
      </w:r>
    </w:p>
    <w:p w14:paraId="79F1F85F" w14:textId="51F77303" w:rsidR="00F2669C" w:rsidRPr="00F2669C" w:rsidRDefault="005F50EA" w:rsidP="00F2669C">
      <w:pPr>
        <w:pStyle w:val="SingleTxt"/>
      </w:pPr>
      <w:r>
        <w:tab/>
      </w:r>
      <w:r w:rsidR="00F2669C" w:rsidRPr="00F2669C">
        <w:t>(c)</w:t>
      </w:r>
      <w:r w:rsidR="00F2669C" w:rsidRPr="00F2669C">
        <w:tab/>
      </w:r>
      <w:r w:rsidR="00F2669C" w:rsidRPr="00F2669C">
        <w:t>对妇女创业的支持不足，包括贷款和融资有限，没有定向分配国家财富基金，用于扩大妇女在银行、能源和信通技术等关键部门的经济机会；</w:t>
      </w:r>
    </w:p>
    <w:p w14:paraId="52D23D7C" w14:textId="1D040E89" w:rsidR="00F2669C" w:rsidRPr="00F2669C" w:rsidRDefault="005F50EA" w:rsidP="00F2669C">
      <w:pPr>
        <w:pStyle w:val="SingleTxt"/>
      </w:pPr>
      <w:r>
        <w:tab/>
      </w:r>
      <w:r w:rsidR="00F2669C" w:rsidRPr="00F2669C">
        <w:t>(d)</w:t>
      </w:r>
      <w:r w:rsidR="00F2669C" w:rsidRPr="00F2669C">
        <w:tab/>
      </w:r>
      <w:r w:rsidR="00F2669C" w:rsidRPr="00F2669C">
        <w:t>私营部门业务缺乏符合《公约》和《工商业与人权指导原则》所载国际标准的适当监管措施；</w:t>
      </w:r>
    </w:p>
    <w:p w14:paraId="668DAA51" w14:textId="3FAE6C72" w:rsidR="00F2669C" w:rsidRPr="00F2669C" w:rsidRDefault="005F50EA" w:rsidP="00F2669C">
      <w:pPr>
        <w:pStyle w:val="SingleTxt"/>
      </w:pPr>
      <w:r>
        <w:tab/>
      </w:r>
      <w:r w:rsidR="00F2669C" w:rsidRPr="00F2669C">
        <w:t>(e)</w:t>
      </w:r>
      <w:r w:rsidR="00F2669C" w:rsidRPr="00F2669C">
        <w:tab/>
      </w:r>
      <w:r w:rsidR="00F2669C" w:rsidRPr="00F2669C">
        <w:t>没有提供足够的培训来弥合数字性别差距，让妇女和女童具备人工智能驱动的全球经济和技术驱动的工作所需的技能；</w:t>
      </w:r>
    </w:p>
    <w:p w14:paraId="63CBD152" w14:textId="76039F76" w:rsidR="00F2669C" w:rsidRPr="00F2669C" w:rsidRDefault="005F50EA" w:rsidP="00F2669C">
      <w:pPr>
        <w:pStyle w:val="SingleTxt"/>
      </w:pPr>
      <w:r>
        <w:tab/>
      </w:r>
      <w:r w:rsidR="00F2669C" w:rsidRPr="00F2669C">
        <w:t>(f)</w:t>
      </w:r>
      <w:r w:rsidR="00F2669C" w:rsidRPr="00F2669C">
        <w:tab/>
      </w:r>
      <w:r w:rsidR="00F2669C" w:rsidRPr="00F2669C">
        <w:t>促进妇女参与体育和文化组织并发挥领导作用的措施和资金不足。</w:t>
      </w:r>
    </w:p>
    <w:p w14:paraId="1D2A2636" w14:textId="77777777" w:rsidR="00F2669C" w:rsidRPr="005F50EA" w:rsidRDefault="00F2669C" w:rsidP="00F2669C">
      <w:pPr>
        <w:pStyle w:val="SingleTxt"/>
        <w:rPr>
          <w:rFonts w:asciiTheme="majorBidi" w:eastAsia="黑体" w:hAnsiTheme="majorBidi" w:cstheme="majorBidi"/>
        </w:rPr>
      </w:pPr>
      <w:r w:rsidRPr="00F2669C">
        <w:t>48.</w:t>
      </w:r>
      <w:r w:rsidRPr="00F2669C">
        <w:tab/>
      </w:r>
      <w:r w:rsidRPr="005F50EA">
        <w:rPr>
          <w:rFonts w:asciiTheme="majorBidi" w:eastAsia="黑体" w:hAnsiTheme="majorBidi" w:cstheme="majorBidi"/>
        </w:rPr>
        <w:t>委员会建议缔约国：</w:t>
      </w:r>
    </w:p>
    <w:p w14:paraId="75089CE9" w14:textId="4C20C211" w:rsidR="00F2669C" w:rsidRPr="005F50EA" w:rsidRDefault="005F50EA" w:rsidP="00F2669C">
      <w:pPr>
        <w:pStyle w:val="SingleTxt"/>
        <w:rPr>
          <w:rFonts w:asciiTheme="majorBidi" w:eastAsia="黑体" w:hAnsiTheme="majorBidi" w:cstheme="majorBidi"/>
        </w:rPr>
      </w:pPr>
      <w:r>
        <w:rPr>
          <w:rFonts w:asciiTheme="majorBidi" w:eastAsia="黑体" w:hAnsiTheme="majorBidi" w:cstheme="majorBidi"/>
        </w:rPr>
        <w:tab/>
      </w:r>
      <w:r w:rsidR="00F2669C" w:rsidRPr="005F50EA">
        <w:rPr>
          <w:rFonts w:asciiTheme="majorBidi" w:eastAsia="黑体" w:hAnsiTheme="majorBidi" w:cstheme="majorBidi"/>
        </w:rPr>
        <w:t>(a)</w:t>
      </w:r>
      <w:r w:rsidR="00F2669C" w:rsidRPr="005F50EA">
        <w:rPr>
          <w:rFonts w:asciiTheme="majorBidi" w:eastAsia="黑体" w:hAnsiTheme="majorBidi" w:cstheme="majorBidi"/>
        </w:rPr>
        <w:tab/>
      </w:r>
      <w:r w:rsidR="00F2669C" w:rsidRPr="005F50EA">
        <w:rPr>
          <w:rFonts w:asciiTheme="majorBidi" w:eastAsia="黑体" w:hAnsiTheme="majorBidi" w:cstheme="majorBidi"/>
        </w:rPr>
        <w:t>确保无酬照护工作和非正规工作在社会保护计划中得到承认，包括在应享养恤金权利方面，并考虑到妇女的照护作用和在非正规经济中的贡献；加强养恤金改革，以保护老年妇女，特别是受应计养恤金服务要求变化影响的老年妇女，确保适当的最低应享养恤金权利；</w:t>
      </w:r>
    </w:p>
    <w:p w14:paraId="667898CB" w14:textId="1FC1E6E9" w:rsidR="00F2669C" w:rsidRPr="005F50EA" w:rsidRDefault="005F50EA" w:rsidP="00F2669C">
      <w:pPr>
        <w:pStyle w:val="SingleTxt"/>
        <w:rPr>
          <w:rFonts w:asciiTheme="majorBidi" w:eastAsia="黑体" w:hAnsiTheme="majorBidi" w:cstheme="majorBidi"/>
        </w:rPr>
      </w:pPr>
      <w:r>
        <w:rPr>
          <w:rFonts w:asciiTheme="majorBidi" w:eastAsia="黑体" w:hAnsiTheme="majorBidi" w:cstheme="majorBidi"/>
        </w:rPr>
        <w:tab/>
      </w:r>
      <w:r w:rsidR="00F2669C" w:rsidRPr="005F50EA">
        <w:rPr>
          <w:rFonts w:asciiTheme="majorBidi" w:eastAsia="黑体" w:hAnsiTheme="majorBidi" w:cstheme="majorBidi"/>
        </w:rPr>
        <w:t>(b)</w:t>
      </w:r>
      <w:r w:rsidR="00F2669C" w:rsidRPr="005F50EA">
        <w:rPr>
          <w:rFonts w:asciiTheme="majorBidi" w:eastAsia="黑体" w:hAnsiTheme="majorBidi" w:cstheme="majorBidi"/>
        </w:rPr>
        <w:tab/>
      </w:r>
      <w:r w:rsidR="00F2669C" w:rsidRPr="005F50EA">
        <w:rPr>
          <w:rFonts w:asciiTheme="majorBidi" w:eastAsia="黑体" w:hAnsiTheme="majorBidi" w:cstheme="majorBidi"/>
        </w:rPr>
        <w:t>审查家庭援助福利，以充分反映照护者和受抚养人的实际生活费用，并确保这些福利涵盖适当生活水准，包括食物、住房和保健；</w:t>
      </w:r>
    </w:p>
    <w:p w14:paraId="3B8A9138" w14:textId="6CC43F39" w:rsidR="00F2669C" w:rsidRPr="005F50EA" w:rsidRDefault="005F50EA" w:rsidP="00F2669C">
      <w:pPr>
        <w:pStyle w:val="SingleTxt"/>
        <w:rPr>
          <w:rFonts w:asciiTheme="majorBidi" w:eastAsia="黑体" w:hAnsiTheme="majorBidi" w:cstheme="majorBidi"/>
        </w:rPr>
      </w:pPr>
      <w:r>
        <w:rPr>
          <w:rFonts w:asciiTheme="majorBidi" w:eastAsia="黑体" w:hAnsiTheme="majorBidi" w:cstheme="majorBidi"/>
        </w:rPr>
        <w:tab/>
      </w:r>
      <w:r w:rsidR="00F2669C" w:rsidRPr="005F50EA">
        <w:rPr>
          <w:rFonts w:asciiTheme="majorBidi" w:eastAsia="黑体" w:hAnsiTheme="majorBidi" w:cstheme="majorBidi"/>
        </w:rPr>
        <w:t>(c)</w:t>
      </w:r>
      <w:r w:rsidR="00F2669C" w:rsidRPr="005F50EA">
        <w:rPr>
          <w:rFonts w:asciiTheme="majorBidi" w:eastAsia="黑体" w:hAnsiTheme="majorBidi" w:cstheme="majorBidi"/>
        </w:rPr>
        <w:tab/>
      </w:r>
      <w:r w:rsidR="00F2669C" w:rsidRPr="005F50EA">
        <w:rPr>
          <w:rFonts w:asciiTheme="majorBidi" w:eastAsia="黑体" w:hAnsiTheme="majorBidi" w:cstheme="majorBidi"/>
        </w:rPr>
        <w:t>扩大支持妇女创业的方案，通过改善获得融资、培训和建立网络的机会，并分配指定比例的国家财富基金，以提高妇女的经济独立性和对关键部门的参与；</w:t>
      </w:r>
    </w:p>
    <w:p w14:paraId="4DF1D348" w14:textId="3FBA71F5" w:rsidR="00F2669C" w:rsidRPr="005F50EA" w:rsidRDefault="005F50EA" w:rsidP="00F2669C">
      <w:pPr>
        <w:pStyle w:val="SingleTxt"/>
        <w:rPr>
          <w:rFonts w:asciiTheme="majorBidi" w:eastAsia="黑体" w:hAnsiTheme="majorBidi" w:cstheme="majorBidi"/>
        </w:rPr>
      </w:pPr>
      <w:r>
        <w:rPr>
          <w:rFonts w:asciiTheme="majorBidi" w:eastAsia="黑体" w:hAnsiTheme="majorBidi" w:cstheme="majorBidi"/>
        </w:rPr>
        <w:lastRenderedPageBreak/>
        <w:tab/>
      </w:r>
      <w:r w:rsidR="00F2669C" w:rsidRPr="005F50EA">
        <w:rPr>
          <w:rFonts w:asciiTheme="majorBidi" w:eastAsia="黑体" w:hAnsiTheme="majorBidi" w:cstheme="majorBidi"/>
        </w:rPr>
        <w:t>(d)</w:t>
      </w:r>
      <w:r w:rsidR="00F2669C" w:rsidRPr="005F50EA">
        <w:rPr>
          <w:rFonts w:asciiTheme="majorBidi" w:eastAsia="黑体" w:hAnsiTheme="majorBidi" w:cstheme="majorBidi"/>
        </w:rPr>
        <w:tab/>
      </w:r>
      <w:r w:rsidR="00F2669C" w:rsidRPr="005F50EA">
        <w:rPr>
          <w:rFonts w:asciiTheme="majorBidi" w:eastAsia="黑体" w:hAnsiTheme="majorBidi" w:cstheme="majorBidi"/>
        </w:rPr>
        <w:t>实施监管和合规框架，确保私营部门的业务符合《公约》和《工商企业与人权指导原则》规定的国际人权标准；</w:t>
      </w:r>
    </w:p>
    <w:p w14:paraId="51434500" w14:textId="6EB28E68" w:rsidR="00F2669C" w:rsidRPr="005F50EA" w:rsidRDefault="005F50EA" w:rsidP="00F2669C">
      <w:pPr>
        <w:pStyle w:val="SingleTxt"/>
        <w:rPr>
          <w:rFonts w:asciiTheme="majorBidi" w:eastAsia="黑体" w:hAnsiTheme="majorBidi" w:cstheme="majorBidi"/>
        </w:rPr>
      </w:pPr>
      <w:r>
        <w:rPr>
          <w:rFonts w:asciiTheme="majorBidi" w:eastAsia="黑体" w:hAnsiTheme="majorBidi" w:cstheme="majorBidi"/>
        </w:rPr>
        <w:tab/>
      </w:r>
      <w:r w:rsidR="00F2669C" w:rsidRPr="005F50EA">
        <w:rPr>
          <w:rFonts w:asciiTheme="majorBidi" w:eastAsia="黑体" w:hAnsiTheme="majorBidi" w:cstheme="majorBidi"/>
        </w:rPr>
        <w:t>(e)</w:t>
      </w:r>
      <w:r w:rsidR="00F2669C" w:rsidRPr="005F50EA">
        <w:rPr>
          <w:rFonts w:asciiTheme="majorBidi" w:eastAsia="黑体" w:hAnsiTheme="majorBidi" w:cstheme="majorBidi"/>
        </w:rPr>
        <w:tab/>
      </w:r>
      <w:r w:rsidR="00F2669C" w:rsidRPr="005F50EA">
        <w:rPr>
          <w:rFonts w:asciiTheme="majorBidi" w:eastAsia="黑体" w:hAnsiTheme="majorBidi" w:cstheme="majorBidi"/>
        </w:rPr>
        <w:t>提供有针对性的培训方案以消除数字性别差距，让妇女和女童具备人工智能驱动的全球经济和技术驱动的工作所需的技能；</w:t>
      </w:r>
    </w:p>
    <w:p w14:paraId="1CBAF4A8" w14:textId="530E13C8" w:rsidR="00F2669C" w:rsidRPr="005F50EA" w:rsidRDefault="005F50EA" w:rsidP="00F2669C">
      <w:pPr>
        <w:pStyle w:val="SingleTxt"/>
        <w:rPr>
          <w:rFonts w:asciiTheme="majorBidi" w:eastAsia="黑体" w:hAnsiTheme="majorBidi" w:cstheme="majorBidi"/>
        </w:rPr>
      </w:pPr>
      <w:r>
        <w:rPr>
          <w:rFonts w:asciiTheme="majorBidi" w:eastAsia="黑体" w:hAnsiTheme="majorBidi" w:cstheme="majorBidi"/>
        </w:rPr>
        <w:tab/>
      </w:r>
      <w:r w:rsidR="00F2669C" w:rsidRPr="005F50EA">
        <w:rPr>
          <w:rFonts w:asciiTheme="majorBidi" w:eastAsia="黑体" w:hAnsiTheme="majorBidi" w:cstheme="majorBidi"/>
        </w:rPr>
        <w:t>(f)</w:t>
      </w:r>
      <w:r w:rsidR="00F2669C" w:rsidRPr="005F50EA">
        <w:rPr>
          <w:rFonts w:asciiTheme="majorBidi" w:eastAsia="黑体" w:hAnsiTheme="majorBidi" w:cstheme="majorBidi"/>
        </w:rPr>
        <w:tab/>
      </w:r>
      <w:r w:rsidR="00F2669C" w:rsidRPr="005F50EA">
        <w:rPr>
          <w:rFonts w:asciiTheme="majorBidi" w:eastAsia="黑体" w:hAnsiTheme="majorBidi" w:cstheme="majorBidi"/>
        </w:rPr>
        <w:t>增加预算拨备，采取有针对性的措施，促进妇女和女童的体育和娱乐方案，包括采取举措，提高妇女在这些领域领导职位中的代表性。</w:t>
      </w:r>
    </w:p>
    <w:p w14:paraId="4B489AD6" w14:textId="77777777" w:rsidR="00F2669C" w:rsidRPr="00F2669C" w:rsidRDefault="00F2669C" w:rsidP="005F50E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2669C">
        <w:tab/>
      </w:r>
      <w:r w:rsidRPr="00F2669C">
        <w:tab/>
      </w:r>
      <w:r w:rsidRPr="00F2669C">
        <w:t>农村妇女</w:t>
      </w:r>
    </w:p>
    <w:p w14:paraId="3B68DA5C" w14:textId="77777777" w:rsidR="00F2669C" w:rsidRPr="00F2669C" w:rsidRDefault="00F2669C" w:rsidP="00F2669C">
      <w:pPr>
        <w:pStyle w:val="SingleTxt"/>
      </w:pPr>
      <w:r w:rsidRPr="00F2669C">
        <w:t>49.</w:t>
      </w:r>
      <w:r w:rsidRPr="00F2669C">
        <w:tab/>
      </w:r>
      <w:r w:rsidRPr="00F2669C">
        <w:t>委员会关切地注意到，农业领域的性别工资差距虽有一些改善，但仍继续存在，妇女在农业企业领导职位中的代表性不足，农村地区缺乏托儿设施，使妇女无法兼顾家庭和职业生活。委员会还关切地注意到，缺乏关于农村妇女获得土地、信贷和基本服务，包括性和生殖保健服务的数据。</w:t>
      </w:r>
    </w:p>
    <w:p w14:paraId="408DD45D" w14:textId="77777777" w:rsidR="00F2669C" w:rsidRPr="00C119FC" w:rsidRDefault="00F2669C" w:rsidP="00F2669C">
      <w:pPr>
        <w:pStyle w:val="SingleTxt"/>
        <w:rPr>
          <w:rFonts w:asciiTheme="majorBidi" w:eastAsia="黑体" w:hAnsiTheme="majorBidi" w:cstheme="majorBidi"/>
        </w:rPr>
      </w:pPr>
      <w:r w:rsidRPr="00F2669C">
        <w:t>50.</w:t>
      </w:r>
      <w:r w:rsidRPr="00F2669C">
        <w:tab/>
      </w:r>
      <w:r w:rsidRPr="00C119FC">
        <w:rPr>
          <w:rFonts w:asciiTheme="majorBidi" w:eastAsia="黑体" w:hAnsiTheme="majorBidi" w:cstheme="majorBidi"/>
        </w:rPr>
        <w:t>委员会建议缔约国：</w:t>
      </w:r>
    </w:p>
    <w:p w14:paraId="1C18BE91" w14:textId="322EEF1A" w:rsidR="00F2669C" w:rsidRPr="00C119FC" w:rsidRDefault="00C119FC" w:rsidP="00F2669C">
      <w:pPr>
        <w:pStyle w:val="SingleTxt"/>
        <w:rPr>
          <w:rFonts w:asciiTheme="majorBidi" w:eastAsia="黑体" w:hAnsiTheme="majorBidi" w:cstheme="majorBidi"/>
        </w:rPr>
      </w:pPr>
      <w:r>
        <w:rPr>
          <w:rFonts w:asciiTheme="majorBidi" w:eastAsia="黑体" w:hAnsiTheme="majorBidi" w:cstheme="majorBidi"/>
        </w:rPr>
        <w:tab/>
      </w:r>
      <w:r w:rsidR="00F2669C" w:rsidRPr="00C119FC">
        <w:rPr>
          <w:rFonts w:asciiTheme="majorBidi" w:eastAsia="黑体" w:hAnsiTheme="majorBidi" w:cstheme="majorBidi"/>
        </w:rPr>
        <w:t>(a)</w:t>
      </w:r>
      <w:r w:rsidR="00F2669C" w:rsidRPr="00C119FC">
        <w:rPr>
          <w:rFonts w:asciiTheme="majorBidi" w:eastAsia="黑体" w:hAnsiTheme="majorBidi" w:cstheme="majorBidi"/>
        </w:rPr>
        <w:tab/>
      </w:r>
      <w:r w:rsidR="00F2669C" w:rsidRPr="00C119FC">
        <w:rPr>
          <w:rFonts w:asciiTheme="majorBidi" w:eastAsia="黑体" w:hAnsiTheme="majorBidi" w:cstheme="majorBidi"/>
        </w:rPr>
        <w:t>缩小农业中的性别工资差距，并采取措施，包括通过符合《公约》第四条第</w:t>
      </w:r>
      <w:r w:rsidR="00F2669C" w:rsidRPr="00C119FC">
        <w:rPr>
          <w:rFonts w:asciiTheme="majorBidi" w:eastAsia="黑体" w:hAnsiTheme="majorBidi" w:cstheme="majorBidi"/>
        </w:rPr>
        <w:t>1</w:t>
      </w:r>
      <w:r w:rsidR="00F2669C" w:rsidRPr="00C119FC">
        <w:rPr>
          <w:rFonts w:asciiTheme="majorBidi" w:eastAsia="黑体" w:hAnsiTheme="majorBidi" w:cstheme="majorBidi"/>
        </w:rPr>
        <w:t>款的暂行特别措施，让妇女更多地参与农业企业的领导职务；</w:t>
      </w:r>
    </w:p>
    <w:p w14:paraId="7C537ECA" w14:textId="4D978027" w:rsidR="00F2669C" w:rsidRPr="00C119FC" w:rsidRDefault="00C119FC" w:rsidP="00F2669C">
      <w:pPr>
        <w:pStyle w:val="SingleTxt"/>
        <w:rPr>
          <w:rFonts w:asciiTheme="majorBidi" w:eastAsia="黑体" w:hAnsiTheme="majorBidi" w:cstheme="majorBidi"/>
        </w:rPr>
      </w:pPr>
      <w:r>
        <w:rPr>
          <w:rFonts w:asciiTheme="majorBidi" w:eastAsia="黑体" w:hAnsiTheme="majorBidi" w:cstheme="majorBidi"/>
        </w:rPr>
        <w:tab/>
      </w:r>
      <w:r w:rsidR="00F2669C" w:rsidRPr="00C119FC">
        <w:rPr>
          <w:rFonts w:asciiTheme="majorBidi" w:eastAsia="黑体" w:hAnsiTheme="majorBidi" w:cstheme="majorBidi"/>
        </w:rPr>
        <w:t>(b)</w:t>
      </w:r>
      <w:r w:rsidR="00F2669C" w:rsidRPr="00C119FC">
        <w:rPr>
          <w:rFonts w:asciiTheme="majorBidi" w:eastAsia="黑体" w:hAnsiTheme="majorBidi" w:cstheme="majorBidi"/>
        </w:rPr>
        <w:tab/>
      </w:r>
      <w:r w:rsidR="00F2669C" w:rsidRPr="00C119FC">
        <w:rPr>
          <w:rFonts w:asciiTheme="majorBidi" w:eastAsia="黑体" w:hAnsiTheme="majorBidi" w:cstheme="majorBidi"/>
        </w:rPr>
        <w:t>增加农村地区的托儿设施，以支持妇女平衡工作和家庭生活；</w:t>
      </w:r>
    </w:p>
    <w:p w14:paraId="2A33FB7A" w14:textId="481C2B7D" w:rsidR="00F2669C" w:rsidRPr="00C119FC" w:rsidRDefault="00C119FC" w:rsidP="00F2669C">
      <w:pPr>
        <w:pStyle w:val="SingleTxt"/>
        <w:rPr>
          <w:rFonts w:asciiTheme="majorBidi" w:eastAsia="黑体" w:hAnsiTheme="majorBidi" w:cstheme="majorBidi"/>
        </w:rPr>
      </w:pPr>
      <w:r w:rsidRPr="00BD0AC4">
        <w:rPr>
          <w:rFonts w:asciiTheme="majorBidi" w:eastAsia="黑体" w:hAnsiTheme="majorBidi" w:cstheme="majorBidi"/>
          <w:spacing w:val="6"/>
        </w:rPr>
        <w:tab/>
      </w:r>
      <w:r w:rsidR="00F2669C" w:rsidRPr="00BD0AC4">
        <w:rPr>
          <w:rFonts w:asciiTheme="majorBidi" w:eastAsia="黑体" w:hAnsiTheme="majorBidi" w:cstheme="majorBidi"/>
          <w:spacing w:val="6"/>
        </w:rPr>
        <w:t>(c)</w:t>
      </w:r>
      <w:r w:rsidR="00F2669C" w:rsidRPr="00BD0AC4">
        <w:rPr>
          <w:rFonts w:asciiTheme="majorBidi" w:eastAsia="黑体" w:hAnsiTheme="majorBidi" w:cstheme="majorBidi"/>
          <w:spacing w:val="6"/>
        </w:rPr>
        <w:tab/>
      </w:r>
      <w:r w:rsidR="00F2669C" w:rsidRPr="00BD0AC4">
        <w:rPr>
          <w:rFonts w:asciiTheme="majorBidi" w:eastAsia="黑体" w:hAnsiTheme="majorBidi" w:cstheme="majorBidi"/>
          <w:spacing w:val="6"/>
        </w:rPr>
        <w:t>收集关于农村妇女获得土地、信贷、保健服务和社会服务的分类数据，</w:t>
      </w:r>
      <w:r w:rsidR="00F2669C" w:rsidRPr="00C119FC">
        <w:rPr>
          <w:rFonts w:asciiTheme="majorBidi" w:eastAsia="黑体" w:hAnsiTheme="majorBidi" w:cstheme="majorBidi"/>
        </w:rPr>
        <w:t>并将这类资料列入下一次定期报告。</w:t>
      </w:r>
    </w:p>
    <w:p w14:paraId="274346F9" w14:textId="77777777" w:rsidR="00F2669C" w:rsidRPr="00F2669C" w:rsidRDefault="00F2669C" w:rsidP="00C119F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2669C">
        <w:tab/>
      </w:r>
      <w:r w:rsidRPr="00F2669C">
        <w:tab/>
      </w:r>
      <w:r w:rsidRPr="00F2669C">
        <w:t>弱势妇女和女童群体</w:t>
      </w:r>
    </w:p>
    <w:p w14:paraId="5B067527" w14:textId="77777777" w:rsidR="00F2669C" w:rsidRPr="00F2669C" w:rsidRDefault="00F2669C" w:rsidP="00C119FC">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2669C">
        <w:tab/>
      </w:r>
      <w:r w:rsidRPr="00F2669C">
        <w:tab/>
      </w:r>
      <w:r w:rsidRPr="00F2669C">
        <w:t>残疾妇女和女童</w:t>
      </w:r>
    </w:p>
    <w:p w14:paraId="21C949F0" w14:textId="77777777" w:rsidR="00F2669C" w:rsidRPr="00F2669C" w:rsidRDefault="00F2669C" w:rsidP="00F2669C">
      <w:pPr>
        <w:pStyle w:val="SingleTxt"/>
      </w:pPr>
      <w:r w:rsidRPr="00F2669C">
        <w:t>51.</w:t>
      </w:r>
      <w:r w:rsidRPr="00F2669C">
        <w:tab/>
      </w:r>
      <w:r w:rsidRPr="00F2669C">
        <w:t>委员会深为关切残疾妇女和女童受到歧视、排斥和获得生殖健康服务的机会有限，以及她们行使父母权利受到限制。委员会关切地注意到关于强迫堕胎和将残疾女孩安置在机构的报告。委员会感到关切的是，支持残疾妇女的独立组织的清理结束进一步减少了必要服务的提供，而且由于需要获得医疗专家委员会的批准以及对残疾妇女能力的成见持续存在，残疾妇女面临就业障碍。</w:t>
      </w:r>
    </w:p>
    <w:p w14:paraId="42263DD3" w14:textId="77777777" w:rsidR="00F2669C" w:rsidRPr="001F40AE" w:rsidRDefault="00F2669C" w:rsidP="00F2669C">
      <w:pPr>
        <w:pStyle w:val="SingleTxt"/>
        <w:rPr>
          <w:rFonts w:asciiTheme="majorBidi" w:eastAsia="黑体" w:hAnsiTheme="majorBidi" w:cstheme="majorBidi"/>
        </w:rPr>
      </w:pPr>
      <w:r w:rsidRPr="00F2669C">
        <w:t>52.</w:t>
      </w:r>
      <w:r w:rsidRPr="00F2669C">
        <w:tab/>
      </w:r>
      <w:r w:rsidRPr="001F40AE">
        <w:rPr>
          <w:rFonts w:asciiTheme="majorBidi" w:eastAsia="黑体" w:hAnsiTheme="majorBidi" w:cstheme="majorBidi"/>
        </w:rPr>
        <w:t>委员会建议缔约国：</w:t>
      </w:r>
    </w:p>
    <w:p w14:paraId="501EA5FD" w14:textId="53FDF0EA" w:rsidR="00F2669C" w:rsidRPr="001F40AE" w:rsidRDefault="001F40AE" w:rsidP="00F2669C">
      <w:pPr>
        <w:pStyle w:val="SingleTxt"/>
        <w:rPr>
          <w:rFonts w:asciiTheme="majorBidi" w:eastAsia="黑体" w:hAnsiTheme="majorBidi" w:cstheme="majorBidi"/>
        </w:rPr>
      </w:pPr>
      <w:r>
        <w:rPr>
          <w:rFonts w:asciiTheme="majorBidi" w:eastAsia="黑体" w:hAnsiTheme="majorBidi" w:cstheme="majorBidi"/>
        </w:rPr>
        <w:tab/>
      </w:r>
      <w:r w:rsidR="00F2669C" w:rsidRPr="001F40AE">
        <w:rPr>
          <w:rFonts w:asciiTheme="majorBidi" w:eastAsia="黑体" w:hAnsiTheme="majorBidi" w:cstheme="majorBidi"/>
        </w:rPr>
        <w:t>(a)</w:t>
      </w:r>
      <w:r w:rsidR="00F2669C" w:rsidRPr="001F40AE">
        <w:rPr>
          <w:rFonts w:asciiTheme="majorBidi" w:eastAsia="黑体" w:hAnsiTheme="majorBidi" w:cstheme="majorBidi"/>
        </w:rPr>
        <w:tab/>
      </w:r>
      <w:r w:rsidR="00F2669C" w:rsidRPr="001F40AE">
        <w:rPr>
          <w:rFonts w:asciiTheme="majorBidi" w:eastAsia="黑体" w:hAnsiTheme="majorBidi" w:cstheme="majorBidi"/>
        </w:rPr>
        <w:t>确保残疾妇女和女童充分获得生殖保健服务，保证所有医疗程序，包括堕胎和绝育，都要经过她们的自由、事先和知情同意；</w:t>
      </w:r>
    </w:p>
    <w:p w14:paraId="42D2A8B0" w14:textId="50101261" w:rsidR="00F2669C" w:rsidRPr="001F40AE" w:rsidRDefault="001F40AE" w:rsidP="00F2669C">
      <w:pPr>
        <w:pStyle w:val="SingleTxt"/>
        <w:rPr>
          <w:rFonts w:asciiTheme="majorBidi" w:eastAsia="黑体" w:hAnsiTheme="majorBidi" w:cstheme="majorBidi"/>
        </w:rPr>
      </w:pPr>
      <w:r>
        <w:rPr>
          <w:rFonts w:asciiTheme="majorBidi" w:eastAsia="黑体" w:hAnsiTheme="majorBidi" w:cstheme="majorBidi"/>
        </w:rPr>
        <w:tab/>
      </w:r>
      <w:r w:rsidR="00F2669C" w:rsidRPr="001F40AE">
        <w:rPr>
          <w:rFonts w:asciiTheme="majorBidi" w:eastAsia="黑体" w:hAnsiTheme="majorBidi" w:cstheme="majorBidi"/>
        </w:rPr>
        <w:t>(b)</w:t>
      </w:r>
      <w:r w:rsidR="00F2669C" w:rsidRPr="001F40AE">
        <w:rPr>
          <w:rFonts w:asciiTheme="majorBidi" w:eastAsia="黑体" w:hAnsiTheme="majorBidi" w:cstheme="majorBidi"/>
        </w:rPr>
        <w:tab/>
      </w:r>
      <w:r w:rsidR="00F2669C" w:rsidRPr="001F40AE">
        <w:rPr>
          <w:rFonts w:asciiTheme="majorBidi" w:eastAsia="黑体" w:hAnsiTheme="majorBidi" w:cstheme="majorBidi"/>
        </w:rPr>
        <w:t>消除让残疾妇女放弃子女监护权的胁迫或压力，确保她们不受歧视地享有充分的父母权利；</w:t>
      </w:r>
    </w:p>
    <w:p w14:paraId="269E303F" w14:textId="139DF71F" w:rsidR="00F2669C" w:rsidRPr="001F40AE" w:rsidRDefault="001F40AE" w:rsidP="00F2669C">
      <w:pPr>
        <w:pStyle w:val="SingleTxt"/>
        <w:rPr>
          <w:rFonts w:asciiTheme="majorBidi" w:eastAsia="黑体" w:hAnsiTheme="majorBidi" w:cstheme="majorBidi"/>
        </w:rPr>
      </w:pPr>
      <w:r>
        <w:rPr>
          <w:rFonts w:asciiTheme="majorBidi" w:eastAsia="黑体" w:hAnsiTheme="majorBidi" w:cstheme="majorBidi"/>
        </w:rPr>
        <w:tab/>
      </w:r>
      <w:r w:rsidR="00F2669C" w:rsidRPr="001F40AE">
        <w:rPr>
          <w:rFonts w:asciiTheme="majorBidi" w:eastAsia="黑体" w:hAnsiTheme="majorBidi" w:cstheme="majorBidi"/>
        </w:rPr>
        <w:t>(c)</w:t>
      </w:r>
      <w:r w:rsidR="00F2669C" w:rsidRPr="001F40AE">
        <w:rPr>
          <w:rFonts w:asciiTheme="majorBidi" w:eastAsia="黑体" w:hAnsiTheme="majorBidi" w:cstheme="majorBidi"/>
        </w:rPr>
        <w:tab/>
      </w:r>
      <w:r w:rsidR="00F2669C" w:rsidRPr="001F40AE">
        <w:rPr>
          <w:rFonts w:asciiTheme="majorBidi" w:eastAsia="黑体" w:hAnsiTheme="majorBidi" w:cstheme="majorBidi"/>
        </w:rPr>
        <w:t>与独立的残疾人组织合作，加强实施《实施残疾人权利公约国家行动计划》和第</w:t>
      </w:r>
      <w:r w:rsidR="00F2669C" w:rsidRPr="001F40AE">
        <w:rPr>
          <w:rFonts w:asciiTheme="majorBidi" w:eastAsia="黑体" w:hAnsiTheme="majorBidi" w:cstheme="majorBidi"/>
        </w:rPr>
        <w:t>183-Z</w:t>
      </w:r>
      <w:r w:rsidR="00F2669C" w:rsidRPr="001F40AE">
        <w:rPr>
          <w:rFonts w:asciiTheme="majorBidi" w:eastAsia="黑体" w:hAnsiTheme="majorBidi" w:cstheme="majorBidi"/>
        </w:rPr>
        <w:t>号法律，并纳入促进残疾妇女和女童充分融入社会各个方面的措施；</w:t>
      </w:r>
    </w:p>
    <w:p w14:paraId="1DAD9F3B" w14:textId="2E1E189C" w:rsidR="00F2669C" w:rsidRPr="001F40AE" w:rsidRDefault="001F40AE" w:rsidP="00F2669C">
      <w:pPr>
        <w:pStyle w:val="SingleTxt"/>
        <w:rPr>
          <w:rFonts w:asciiTheme="majorBidi" w:eastAsia="黑体" w:hAnsiTheme="majorBidi" w:cstheme="majorBidi"/>
        </w:rPr>
      </w:pPr>
      <w:r w:rsidRPr="001F40AE">
        <w:rPr>
          <w:rFonts w:asciiTheme="majorBidi" w:eastAsia="黑体" w:hAnsiTheme="majorBidi" w:cstheme="majorBidi"/>
          <w:spacing w:val="6"/>
        </w:rPr>
        <w:tab/>
      </w:r>
      <w:r w:rsidR="00F2669C" w:rsidRPr="001F40AE">
        <w:rPr>
          <w:rFonts w:asciiTheme="majorBidi" w:eastAsia="黑体" w:hAnsiTheme="majorBidi" w:cstheme="majorBidi"/>
          <w:spacing w:val="6"/>
        </w:rPr>
        <w:t>(d)</w:t>
      </w:r>
      <w:r w:rsidR="00F2669C" w:rsidRPr="001F40AE">
        <w:rPr>
          <w:rFonts w:asciiTheme="majorBidi" w:eastAsia="黑体" w:hAnsiTheme="majorBidi" w:cstheme="majorBidi"/>
          <w:spacing w:val="6"/>
        </w:rPr>
        <w:tab/>
      </w:r>
      <w:r w:rsidR="00F2669C" w:rsidRPr="001F40AE">
        <w:rPr>
          <w:rFonts w:asciiTheme="majorBidi" w:eastAsia="黑体" w:hAnsiTheme="majorBidi" w:cstheme="majorBidi"/>
          <w:spacing w:val="6"/>
        </w:rPr>
        <w:t>消除对残疾妇女工作权的不当限制，确保规章反映当前的知识和做法，</w:t>
      </w:r>
      <w:r w:rsidR="00F2669C" w:rsidRPr="001F40AE">
        <w:rPr>
          <w:rFonts w:asciiTheme="majorBidi" w:eastAsia="黑体" w:hAnsiTheme="majorBidi" w:cstheme="majorBidi"/>
        </w:rPr>
        <w:t>消除歧视性障碍，并提供合理便利，支持她们的专业自主。</w:t>
      </w:r>
    </w:p>
    <w:p w14:paraId="28C252B5" w14:textId="77777777" w:rsidR="00F2669C" w:rsidRPr="00F2669C" w:rsidRDefault="00F2669C" w:rsidP="001F40AE">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2669C">
        <w:lastRenderedPageBreak/>
        <w:tab/>
      </w:r>
      <w:r w:rsidRPr="00F2669C">
        <w:tab/>
      </w:r>
      <w:r w:rsidRPr="00F2669C">
        <w:t>被拘留妇女</w:t>
      </w:r>
    </w:p>
    <w:p w14:paraId="41EBAD0A" w14:textId="77777777" w:rsidR="00F2669C" w:rsidRPr="00F2669C" w:rsidRDefault="00F2669C" w:rsidP="00F2669C">
      <w:pPr>
        <w:pStyle w:val="SingleTxt"/>
      </w:pPr>
      <w:r w:rsidRPr="00F2669C">
        <w:t>53.</w:t>
      </w:r>
      <w:r w:rsidRPr="00F2669C">
        <w:tab/>
      </w:r>
      <w:r w:rsidRPr="00F2669C">
        <w:t>委员会仍深感关切的是：</w:t>
      </w:r>
    </w:p>
    <w:p w14:paraId="095A36D2" w14:textId="47C004C1" w:rsidR="00F2669C" w:rsidRPr="00F2669C" w:rsidRDefault="001F40AE" w:rsidP="00F2669C">
      <w:pPr>
        <w:pStyle w:val="SingleTxt"/>
      </w:pPr>
      <w:r>
        <w:tab/>
      </w:r>
      <w:r w:rsidR="00F2669C" w:rsidRPr="00F2669C">
        <w:t>(a)</w:t>
      </w:r>
      <w:r w:rsidR="00F2669C" w:rsidRPr="00F2669C">
        <w:tab/>
      </w:r>
      <w:r w:rsidR="00F2669C" w:rsidRPr="00F2669C">
        <w:t>据报告，拘留妇女的条件不人道，包括过度拥挤、卫生条件差、医疗服务不足，以及任意惩罚措施，如单独监禁、公开羞辱和煽动被拘留者之间打架；缔约国未能进行有意义的调查；</w:t>
      </w:r>
    </w:p>
    <w:p w14:paraId="64F5D620" w14:textId="2C8349D7" w:rsidR="00F2669C" w:rsidRPr="00F2669C" w:rsidRDefault="001F40AE" w:rsidP="00F2669C">
      <w:pPr>
        <w:pStyle w:val="SingleTxt"/>
      </w:pPr>
      <w:r>
        <w:tab/>
      </w:r>
      <w:r w:rsidR="00F2669C" w:rsidRPr="00F2669C">
        <w:t>(b)</w:t>
      </w:r>
      <w:r w:rsidR="00F2669C" w:rsidRPr="00F2669C">
        <w:tab/>
      </w:r>
      <w:r w:rsidR="00F2669C" w:rsidRPr="00F2669C">
        <w:t>妇女被拘留者获得有效和负担得起的法律援助的机会受到限制，包括被剥夺与律师保密会面的权利；遭到威胁，被迫录制虚假供词；妇女遭到隔离拘留，无法获得律师帮助；</w:t>
      </w:r>
    </w:p>
    <w:p w14:paraId="46248089" w14:textId="43B47BE5" w:rsidR="00F2669C" w:rsidRPr="00F2669C" w:rsidRDefault="001F40AE" w:rsidP="00F2669C">
      <w:pPr>
        <w:pStyle w:val="SingleTxt"/>
      </w:pPr>
      <w:r>
        <w:tab/>
      </w:r>
      <w:r w:rsidR="00F2669C" w:rsidRPr="00F2669C">
        <w:t>(c)</w:t>
      </w:r>
      <w:r w:rsidR="00F2669C" w:rsidRPr="00F2669C">
        <w:tab/>
      </w:r>
      <w:r w:rsidR="00F2669C" w:rsidRPr="00F2669C">
        <w:t>不断有报告称被拘留妇女遭受性别暴力，包括性暴力和虐待，而施害者不受惩罚；</w:t>
      </w:r>
    </w:p>
    <w:p w14:paraId="0163EBBA" w14:textId="7E01E245" w:rsidR="00F2669C" w:rsidRPr="00F2669C" w:rsidRDefault="001F40AE" w:rsidP="00F2669C">
      <w:pPr>
        <w:pStyle w:val="SingleTxt"/>
      </w:pPr>
      <w:r>
        <w:tab/>
      </w:r>
      <w:r w:rsidR="00F2669C" w:rsidRPr="00F2669C">
        <w:t>(d)</w:t>
      </w:r>
      <w:r w:rsidR="00F2669C" w:rsidRPr="00F2669C">
        <w:tab/>
      </w:r>
      <w:r w:rsidR="00F2669C" w:rsidRPr="00F2669C">
        <w:t>缺乏独立和保密的申诉机制；</w:t>
      </w:r>
    </w:p>
    <w:p w14:paraId="7156FDE2" w14:textId="2952685B" w:rsidR="00F2669C" w:rsidRPr="00F2669C" w:rsidRDefault="001F40AE" w:rsidP="00F2669C">
      <w:pPr>
        <w:pStyle w:val="SingleTxt"/>
      </w:pPr>
      <w:r>
        <w:tab/>
      </w:r>
      <w:r w:rsidR="00F2669C" w:rsidRPr="00F2669C">
        <w:t>(e)</w:t>
      </w:r>
      <w:r w:rsidR="00F2669C" w:rsidRPr="00F2669C">
        <w:tab/>
      </w:r>
      <w:r w:rsidR="00F2669C" w:rsidRPr="00F2669C">
        <w:t>实行强制性质的强迫劳动，作为一种刑事处罚，没有关于公平报酬或遵守体面工作标准的规章或保障；</w:t>
      </w:r>
    </w:p>
    <w:p w14:paraId="3156B39A" w14:textId="597A2520" w:rsidR="00F2669C" w:rsidRPr="00F2669C" w:rsidRDefault="001F40AE" w:rsidP="00F2669C">
      <w:pPr>
        <w:pStyle w:val="SingleTxt"/>
      </w:pPr>
      <w:r>
        <w:tab/>
      </w:r>
      <w:r w:rsidR="00F2669C" w:rsidRPr="00F2669C">
        <w:t>(f)</w:t>
      </w:r>
      <w:r w:rsidR="00F2669C" w:rsidRPr="00F2669C">
        <w:tab/>
      </w:r>
      <w:r w:rsidR="00F2669C" w:rsidRPr="00F2669C">
        <w:t>缔约国未能充分执行劳工组织监督机构的建议和国际劳工大会</w:t>
      </w:r>
      <w:r w:rsidR="00F2669C" w:rsidRPr="00F2669C">
        <w:t>2023</w:t>
      </w:r>
      <w:r w:rsidR="00F2669C" w:rsidRPr="00F2669C">
        <w:t>年</w:t>
      </w:r>
      <w:r w:rsidR="00F2669C" w:rsidRPr="00F2669C">
        <w:t>6</w:t>
      </w:r>
      <w:r w:rsidR="00F2669C" w:rsidRPr="00F2669C">
        <w:t>月通过的关于白俄罗斯的决议，包括劳工组织代表团无法充分进入拘留设施；</w:t>
      </w:r>
    </w:p>
    <w:p w14:paraId="6634DA8F" w14:textId="3DEF3410" w:rsidR="00F2669C" w:rsidRPr="00F2669C" w:rsidRDefault="001F40AE" w:rsidP="00F2669C">
      <w:pPr>
        <w:pStyle w:val="SingleTxt"/>
      </w:pPr>
      <w:r>
        <w:tab/>
      </w:r>
      <w:r w:rsidR="00F2669C" w:rsidRPr="00F2669C">
        <w:t>(g)</w:t>
      </w:r>
      <w:r w:rsidR="00F2669C" w:rsidRPr="00F2669C">
        <w:tab/>
      </w:r>
      <w:r w:rsidR="00F2669C" w:rsidRPr="00F2669C">
        <w:t>继续监禁因人权案件，包括与行使表达、结社和集会自由有关的案件而被捕的妇女，或因与民间社会组织有联系而被捕的妇女，以及健康或生命因受到监禁而面临直接威胁的妇女，而不考虑基于人道主义理由予以释放。</w:t>
      </w:r>
    </w:p>
    <w:p w14:paraId="14B181F5" w14:textId="77777777" w:rsidR="00F2669C" w:rsidRPr="001F40AE" w:rsidRDefault="00F2669C" w:rsidP="00F2669C">
      <w:pPr>
        <w:pStyle w:val="SingleTxt"/>
        <w:rPr>
          <w:rFonts w:asciiTheme="majorBidi" w:eastAsia="黑体" w:hAnsiTheme="majorBidi" w:cstheme="majorBidi"/>
        </w:rPr>
      </w:pPr>
      <w:r w:rsidRPr="00F2669C">
        <w:t>54.</w:t>
      </w:r>
      <w:r w:rsidRPr="00F2669C">
        <w:tab/>
      </w:r>
      <w:r w:rsidRPr="001F40AE">
        <w:rPr>
          <w:rFonts w:asciiTheme="majorBidi" w:eastAsia="黑体" w:hAnsiTheme="majorBidi" w:cstheme="majorBidi"/>
        </w:rPr>
        <w:t>委员会促请缔约国：</w:t>
      </w:r>
    </w:p>
    <w:p w14:paraId="78D35DF4" w14:textId="05F57D3D" w:rsidR="00F2669C" w:rsidRPr="001F40AE" w:rsidRDefault="001F40AE" w:rsidP="00F2669C">
      <w:pPr>
        <w:pStyle w:val="SingleTxt"/>
        <w:rPr>
          <w:rFonts w:asciiTheme="majorBidi" w:eastAsia="黑体" w:hAnsiTheme="majorBidi" w:cstheme="majorBidi"/>
        </w:rPr>
      </w:pPr>
      <w:r>
        <w:rPr>
          <w:rFonts w:asciiTheme="majorBidi" w:eastAsia="黑体" w:hAnsiTheme="majorBidi" w:cstheme="majorBidi"/>
        </w:rPr>
        <w:tab/>
      </w:r>
      <w:r w:rsidR="00F2669C" w:rsidRPr="001F40AE">
        <w:rPr>
          <w:rFonts w:asciiTheme="majorBidi" w:eastAsia="黑体" w:hAnsiTheme="majorBidi" w:cstheme="majorBidi"/>
        </w:rPr>
        <w:t>(a)</w:t>
      </w:r>
      <w:r w:rsidR="00F2669C" w:rsidRPr="001F40AE">
        <w:rPr>
          <w:rFonts w:asciiTheme="majorBidi" w:eastAsia="黑体" w:hAnsiTheme="majorBidi" w:cstheme="majorBidi"/>
        </w:rPr>
        <w:tab/>
      </w:r>
      <w:r w:rsidR="00F2669C" w:rsidRPr="001F40AE">
        <w:rPr>
          <w:rFonts w:asciiTheme="majorBidi" w:eastAsia="黑体" w:hAnsiTheme="majorBidi" w:cstheme="majorBidi"/>
        </w:rPr>
        <w:t>使妇女的拘留条件符合国际标准，包括《联合国女性囚犯待遇和女性罪犯非监禁措施规则》</w:t>
      </w:r>
      <w:r w:rsidR="00F2669C" w:rsidRPr="001F40AE">
        <w:rPr>
          <w:rFonts w:asciiTheme="majorBidi" w:eastAsia="黑体" w:hAnsiTheme="majorBidi" w:cstheme="majorBidi"/>
        </w:rPr>
        <w:t>(</w:t>
      </w:r>
      <w:r w:rsidR="00F2669C" w:rsidRPr="001F40AE">
        <w:rPr>
          <w:rFonts w:asciiTheme="majorBidi" w:eastAsia="黑体" w:hAnsiTheme="majorBidi" w:cstheme="majorBidi"/>
        </w:rPr>
        <w:t>《曼谷规则》</w:t>
      </w:r>
      <w:r w:rsidR="00F2669C" w:rsidRPr="001F40AE">
        <w:rPr>
          <w:rFonts w:asciiTheme="majorBidi" w:eastAsia="黑体" w:hAnsiTheme="majorBidi" w:cstheme="majorBidi"/>
        </w:rPr>
        <w:t>)</w:t>
      </w:r>
      <w:r w:rsidR="00F2669C" w:rsidRPr="001F40AE">
        <w:rPr>
          <w:rFonts w:asciiTheme="majorBidi" w:eastAsia="黑体" w:hAnsiTheme="majorBidi" w:cstheme="majorBidi"/>
        </w:rPr>
        <w:t>，并对</w:t>
      </w:r>
      <w:r w:rsidR="00F2669C" w:rsidRPr="001F40AE">
        <w:rPr>
          <w:rFonts w:asciiTheme="majorBidi" w:eastAsia="黑体" w:hAnsiTheme="majorBidi" w:cstheme="majorBidi"/>
        </w:rPr>
        <w:t>2020</w:t>
      </w:r>
      <w:r w:rsidR="00F2669C" w:rsidRPr="001F40AE">
        <w:rPr>
          <w:rFonts w:asciiTheme="majorBidi" w:eastAsia="黑体" w:hAnsiTheme="majorBidi" w:cstheme="majorBidi"/>
        </w:rPr>
        <w:t>年</w:t>
      </w:r>
      <w:r w:rsidR="00F2669C" w:rsidRPr="001F40AE">
        <w:rPr>
          <w:rFonts w:asciiTheme="majorBidi" w:eastAsia="黑体" w:hAnsiTheme="majorBidi" w:cstheme="majorBidi"/>
        </w:rPr>
        <w:t>5</w:t>
      </w:r>
      <w:r w:rsidR="00F2669C" w:rsidRPr="001F40AE">
        <w:rPr>
          <w:rFonts w:asciiTheme="majorBidi" w:eastAsia="黑体" w:hAnsiTheme="majorBidi" w:cstheme="majorBidi"/>
        </w:rPr>
        <w:t>月以来所有在押妇女死亡报告进行有效、迅速和透明的调查；</w:t>
      </w:r>
    </w:p>
    <w:p w14:paraId="5FC8648E" w14:textId="35D2304D" w:rsidR="00F2669C" w:rsidRPr="001F40AE" w:rsidRDefault="001F40AE" w:rsidP="00F2669C">
      <w:pPr>
        <w:pStyle w:val="SingleTxt"/>
        <w:rPr>
          <w:rFonts w:asciiTheme="majorBidi" w:eastAsia="黑体" w:hAnsiTheme="majorBidi" w:cstheme="majorBidi"/>
        </w:rPr>
      </w:pPr>
      <w:r w:rsidRPr="0063609D">
        <w:rPr>
          <w:rFonts w:asciiTheme="majorBidi" w:eastAsia="黑体" w:hAnsiTheme="majorBidi" w:cstheme="majorBidi"/>
          <w:spacing w:val="6"/>
        </w:rPr>
        <w:tab/>
      </w:r>
      <w:r w:rsidR="00F2669C" w:rsidRPr="0063609D">
        <w:rPr>
          <w:rFonts w:asciiTheme="majorBidi" w:eastAsia="黑体" w:hAnsiTheme="majorBidi" w:cstheme="majorBidi"/>
          <w:spacing w:val="6"/>
        </w:rPr>
        <w:t>(b)</w:t>
      </w:r>
      <w:r w:rsidR="00F2669C" w:rsidRPr="0063609D">
        <w:rPr>
          <w:rFonts w:asciiTheme="majorBidi" w:eastAsia="黑体" w:hAnsiTheme="majorBidi" w:cstheme="majorBidi"/>
          <w:spacing w:val="6"/>
        </w:rPr>
        <w:tab/>
      </w:r>
      <w:r w:rsidR="00F2669C" w:rsidRPr="0063609D">
        <w:rPr>
          <w:rFonts w:asciiTheme="majorBidi" w:eastAsia="黑体" w:hAnsiTheme="majorBidi" w:cstheme="majorBidi"/>
          <w:spacing w:val="6"/>
        </w:rPr>
        <w:t>确保被拘留妇女能够获得有效、负担得起并在必要时免费的法律援助，</w:t>
      </w:r>
      <w:r w:rsidR="00F2669C" w:rsidRPr="001F40AE">
        <w:rPr>
          <w:rFonts w:asciiTheme="majorBidi" w:eastAsia="黑体" w:hAnsiTheme="majorBidi" w:cstheme="majorBidi"/>
        </w:rPr>
        <w:t>包括与律师私下沟通；</w:t>
      </w:r>
    </w:p>
    <w:p w14:paraId="25C692CC" w14:textId="5B93DB14" w:rsidR="00F2669C" w:rsidRPr="001F40AE" w:rsidRDefault="001F40AE" w:rsidP="00F2669C">
      <w:pPr>
        <w:pStyle w:val="SingleTxt"/>
        <w:rPr>
          <w:rFonts w:asciiTheme="majorBidi" w:eastAsia="黑体" w:hAnsiTheme="majorBidi" w:cstheme="majorBidi"/>
        </w:rPr>
      </w:pPr>
      <w:r>
        <w:rPr>
          <w:rFonts w:asciiTheme="majorBidi" w:eastAsia="黑体" w:hAnsiTheme="majorBidi" w:cstheme="majorBidi"/>
        </w:rPr>
        <w:tab/>
      </w:r>
      <w:r w:rsidR="00F2669C" w:rsidRPr="001F40AE">
        <w:rPr>
          <w:rFonts w:asciiTheme="majorBidi" w:eastAsia="黑体" w:hAnsiTheme="majorBidi" w:cstheme="majorBidi"/>
        </w:rPr>
        <w:t>(c)</w:t>
      </w:r>
      <w:r w:rsidR="00F2669C" w:rsidRPr="001F40AE">
        <w:rPr>
          <w:rFonts w:asciiTheme="majorBidi" w:eastAsia="黑体" w:hAnsiTheme="majorBidi" w:cstheme="majorBidi"/>
        </w:rPr>
        <w:tab/>
      </w:r>
      <w:r w:rsidR="00F2669C" w:rsidRPr="001F40AE">
        <w:rPr>
          <w:rFonts w:asciiTheme="majorBidi" w:eastAsia="黑体" w:hAnsiTheme="majorBidi" w:cstheme="majorBidi"/>
        </w:rPr>
        <w:t>废除由异性警卫进行的脱衣搜查，禁止一切形式的有辱人格的待遇，包括侵入性搜身和其他构成基于性别的侮辱的做法；</w:t>
      </w:r>
    </w:p>
    <w:p w14:paraId="4DFA7593" w14:textId="524877B0" w:rsidR="00F2669C" w:rsidRPr="001F40AE" w:rsidRDefault="001F40AE" w:rsidP="00F2669C">
      <w:pPr>
        <w:pStyle w:val="SingleTxt"/>
        <w:rPr>
          <w:rFonts w:asciiTheme="majorBidi" w:eastAsia="黑体" w:hAnsiTheme="majorBidi" w:cstheme="majorBidi"/>
        </w:rPr>
      </w:pPr>
      <w:r>
        <w:rPr>
          <w:rFonts w:asciiTheme="majorBidi" w:eastAsia="黑体" w:hAnsiTheme="majorBidi" w:cstheme="majorBidi"/>
        </w:rPr>
        <w:tab/>
      </w:r>
      <w:r w:rsidR="00F2669C" w:rsidRPr="001F40AE">
        <w:rPr>
          <w:rFonts w:asciiTheme="majorBidi" w:eastAsia="黑体" w:hAnsiTheme="majorBidi" w:cstheme="majorBidi"/>
        </w:rPr>
        <w:t>(d)</w:t>
      </w:r>
      <w:r w:rsidR="00F2669C" w:rsidRPr="001F40AE">
        <w:rPr>
          <w:rFonts w:asciiTheme="majorBidi" w:eastAsia="黑体" w:hAnsiTheme="majorBidi" w:cstheme="majorBidi"/>
        </w:rPr>
        <w:tab/>
      </w:r>
      <w:r w:rsidR="00F2669C" w:rsidRPr="001F40AE">
        <w:rPr>
          <w:rFonts w:asciiTheme="majorBidi" w:eastAsia="黑体" w:hAnsiTheme="majorBidi" w:cstheme="majorBidi"/>
        </w:rPr>
        <w:t>建立一个保密和有效的机制，受理性暴力投诉，确保执法人员接受关于绝对禁止暴力侵害被定罪妇女和如何受理此类投诉的培训，并保证对此类投诉进行独立调查；</w:t>
      </w:r>
    </w:p>
    <w:p w14:paraId="1C7D5D99" w14:textId="41248A95" w:rsidR="00F2669C" w:rsidRPr="001F40AE" w:rsidRDefault="001F40AE" w:rsidP="00F2669C">
      <w:pPr>
        <w:pStyle w:val="SingleTxt"/>
        <w:rPr>
          <w:rFonts w:asciiTheme="majorBidi" w:eastAsia="黑体" w:hAnsiTheme="majorBidi" w:cstheme="majorBidi"/>
        </w:rPr>
      </w:pPr>
      <w:r w:rsidRPr="001F40AE">
        <w:rPr>
          <w:rFonts w:asciiTheme="majorBidi" w:eastAsia="黑体" w:hAnsiTheme="majorBidi" w:cstheme="majorBidi"/>
          <w:spacing w:val="6"/>
        </w:rPr>
        <w:tab/>
      </w:r>
      <w:r w:rsidR="00F2669C" w:rsidRPr="001F40AE">
        <w:rPr>
          <w:rFonts w:asciiTheme="majorBidi" w:eastAsia="黑体" w:hAnsiTheme="majorBidi" w:cstheme="majorBidi"/>
          <w:spacing w:val="6"/>
        </w:rPr>
        <w:t>(e)</w:t>
      </w:r>
      <w:r w:rsidR="00F2669C" w:rsidRPr="001F40AE">
        <w:rPr>
          <w:rFonts w:asciiTheme="majorBidi" w:eastAsia="黑体" w:hAnsiTheme="majorBidi" w:cstheme="majorBidi"/>
          <w:spacing w:val="6"/>
        </w:rPr>
        <w:tab/>
      </w:r>
      <w:r w:rsidR="00F2669C" w:rsidRPr="001F40AE">
        <w:rPr>
          <w:rFonts w:asciiTheme="majorBidi" w:eastAsia="黑体" w:hAnsiTheme="majorBidi" w:cstheme="majorBidi"/>
          <w:spacing w:val="6"/>
        </w:rPr>
        <w:t>废除将强迫劳动作为刑事处罚的做法，规范自愿劳动，保证公平报酬、</w:t>
      </w:r>
      <w:r w:rsidR="00F2669C" w:rsidRPr="001F40AE">
        <w:rPr>
          <w:rFonts w:asciiTheme="majorBidi" w:eastAsia="黑体" w:hAnsiTheme="majorBidi" w:cstheme="majorBidi"/>
        </w:rPr>
        <w:t>安全工作条件和遵守体面工作标准；</w:t>
      </w:r>
    </w:p>
    <w:p w14:paraId="107C7E37" w14:textId="31E54255" w:rsidR="00F2669C" w:rsidRPr="001F40AE" w:rsidRDefault="001F40AE" w:rsidP="00F2669C">
      <w:pPr>
        <w:pStyle w:val="SingleTxt"/>
        <w:rPr>
          <w:rFonts w:asciiTheme="majorBidi" w:eastAsia="黑体" w:hAnsiTheme="majorBidi" w:cstheme="majorBidi"/>
        </w:rPr>
      </w:pPr>
      <w:r>
        <w:rPr>
          <w:rFonts w:asciiTheme="majorBidi" w:eastAsia="黑体" w:hAnsiTheme="majorBidi" w:cstheme="majorBidi"/>
        </w:rPr>
        <w:tab/>
      </w:r>
      <w:r w:rsidR="00F2669C" w:rsidRPr="001F40AE">
        <w:rPr>
          <w:rFonts w:asciiTheme="majorBidi" w:eastAsia="黑体" w:hAnsiTheme="majorBidi" w:cstheme="majorBidi"/>
        </w:rPr>
        <w:t>(f)</w:t>
      </w:r>
      <w:r w:rsidR="00F2669C" w:rsidRPr="001F40AE">
        <w:rPr>
          <w:rFonts w:asciiTheme="majorBidi" w:eastAsia="黑体" w:hAnsiTheme="majorBidi" w:cstheme="majorBidi"/>
        </w:rPr>
        <w:tab/>
      </w:r>
      <w:r w:rsidR="00F2669C" w:rsidRPr="001F40AE">
        <w:rPr>
          <w:rFonts w:asciiTheme="majorBidi" w:eastAsia="黑体" w:hAnsiTheme="majorBidi" w:cstheme="majorBidi"/>
        </w:rPr>
        <w:t>充分执行劳工组织监督机构的建议和国际劳工大会关于白俄罗斯的决议，包括接待劳工组织代表团并让其充分进入拘留设施；</w:t>
      </w:r>
    </w:p>
    <w:p w14:paraId="1302D056" w14:textId="432E864E" w:rsidR="00F2669C" w:rsidRPr="001F40AE" w:rsidRDefault="001F40AE" w:rsidP="00F2669C">
      <w:pPr>
        <w:pStyle w:val="SingleTxt"/>
        <w:rPr>
          <w:rFonts w:asciiTheme="majorBidi" w:eastAsia="黑体" w:hAnsiTheme="majorBidi" w:cstheme="majorBidi"/>
        </w:rPr>
      </w:pPr>
      <w:r>
        <w:rPr>
          <w:rFonts w:asciiTheme="majorBidi" w:eastAsia="黑体" w:hAnsiTheme="majorBidi" w:cstheme="majorBidi"/>
        </w:rPr>
        <w:lastRenderedPageBreak/>
        <w:tab/>
      </w:r>
      <w:r w:rsidR="00F2669C" w:rsidRPr="001F40AE">
        <w:rPr>
          <w:rFonts w:asciiTheme="majorBidi" w:eastAsia="黑体" w:hAnsiTheme="majorBidi" w:cstheme="majorBidi"/>
        </w:rPr>
        <w:t>(g)</w:t>
      </w:r>
      <w:r w:rsidR="00F2669C" w:rsidRPr="001F40AE">
        <w:rPr>
          <w:rFonts w:asciiTheme="majorBidi" w:eastAsia="黑体" w:hAnsiTheme="majorBidi" w:cstheme="majorBidi"/>
        </w:rPr>
        <w:tab/>
      </w:r>
      <w:r w:rsidR="00F2669C" w:rsidRPr="001F40AE">
        <w:rPr>
          <w:rFonts w:asciiTheme="majorBidi" w:eastAsia="黑体" w:hAnsiTheme="majorBidi" w:cstheme="majorBidi"/>
        </w:rPr>
        <w:t>重新审议刑事案件，并基于人道主义理由，释放所有健康或生命因受到监禁而面临直接威胁的被拘留妇女。</w:t>
      </w:r>
    </w:p>
    <w:p w14:paraId="6DFF2A3D" w14:textId="77777777" w:rsidR="00F2669C" w:rsidRPr="00F2669C" w:rsidRDefault="00F2669C" w:rsidP="001F40AE">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2669C">
        <w:tab/>
      </w:r>
      <w:r w:rsidRPr="00F2669C">
        <w:tab/>
      </w:r>
      <w:r w:rsidRPr="00F2669C">
        <w:t>难民、寻求庇护和移民妇女</w:t>
      </w:r>
    </w:p>
    <w:p w14:paraId="71044C6F" w14:textId="77777777" w:rsidR="00F2669C" w:rsidRPr="00F2669C" w:rsidRDefault="00F2669C" w:rsidP="00F2669C">
      <w:pPr>
        <w:pStyle w:val="SingleTxt"/>
      </w:pPr>
      <w:r w:rsidRPr="00F2669C">
        <w:t>55.</w:t>
      </w:r>
      <w:r w:rsidRPr="00F2669C">
        <w:tab/>
      </w:r>
      <w:r w:rsidRPr="00F2669C">
        <w:t>委员会承认缔约国为减少无国籍状态所作的努力及缔约国给予难民地位的法律框架。然而，委员会感到关切的是，难民和寻求庇护妇女和女童面临的性别特有风险没有得到充分处理。委员会还关切地注意到，难民、寻求庇护和移民妇女和女童在缔约国获得基本服务的机会有限，如适足住房、食物、水、医疗保健、免费法律援助和免遭性别暴力的保护。委员会还关切地注意到，没有永久居留证的妇女被排斥在社会援助和医疗保健之外，使她们进一步边缘化。</w:t>
      </w:r>
    </w:p>
    <w:p w14:paraId="4CF53C47" w14:textId="77777777" w:rsidR="00F2669C" w:rsidRPr="001F40AE" w:rsidRDefault="00F2669C" w:rsidP="00F2669C">
      <w:pPr>
        <w:pStyle w:val="SingleTxt"/>
        <w:rPr>
          <w:rFonts w:asciiTheme="majorBidi" w:eastAsia="黑体" w:hAnsiTheme="majorBidi" w:cstheme="majorBidi"/>
        </w:rPr>
      </w:pPr>
      <w:r w:rsidRPr="00F2669C">
        <w:t>56.</w:t>
      </w:r>
      <w:r w:rsidRPr="00F2669C">
        <w:tab/>
      </w:r>
      <w:r w:rsidRPr="001F40AE">
        <w:rPr>
          <w:rFonts w:asciiTheme="majorBidi" w:eastAsia="黑体" w:hAnsiTheme="majorBidi" w:cstheme="majorBidi"/>
        </w:rPr>
        <w:t>委员会建议缔约国：</w:t>
      </w:r>
    </w:p>
    <w:p w14:paraId="771656AB" w14:textId="6728D31E" w:rsidR="00F2669C" w:rsidRPr="001F40AE" w:rsidRDefault="001F40AE" w:rsidP="00F2669C">
      <w:pPr>
        <w:pStyle w:val="SingleTxt"/>
        <w:rPr>
          <w:rFonts w:asciiTheme="majorBidi" w:eastAsia="黑体" w:hAnsiTheme="majorBidi" w:cstheme="majorBidi"/>
        </w:rPr>
      </w:pPr>
      <w:r>
        <w:rPr>
          <w:rFonts w:asciiTheme="majorBidi" w:eastAsia="黑体" w:hAnsiTheme="majorBidi" w:cstheme="majorBidi"/>
        </w:rPr>
        <w:tab/>
      </w:r>
      <w:r w:rsidR="00F2669C" w:rsidRPr="001F40AE">
        <w:rPr>
          <w:rFonts w:asciiTheme="majorBidi" w:eastAsia="黑体" w:hAnsiTheme="majorBidi" w:cstheme="majorBidi"/>
        </w:rPr>
        <w:t>(a)</w:t>
      </w:r>
      <w:r w:rsidR="00F2669C" w:rsidRPr="001F40AE">
        <w:rPr>
          <w:rFonts w:asciiTheme="majorBidi" w:eastAsia="黑体" w:hAnsiTheme="majorBidi" w:cstheme="majorBidi"/>
        </w:rPr>
        <w:tab/>
      </w:r>
      <w:r w:rsidR="00F2669C" w:rsidRPr="001F40AE">
        <w:rPr>
          <w:rFonts w:asciiTheme="majorBidi" w:eastAsia="黑体" w:hAnsiTheme="majorBidi" w:cstheme="majorBidi"/>
        </w:rPr>
        <w:t>加强对性别问题有敏感认识的保护措施，确保所有难民和寻求庇护妇女和女童都能免费获得适足的住房、食物、水、医疗、法律援助，并得到免遭性别暴力的保护，无论其居留身份如何；</w:t>
      </w:r>
    </w:p>
    <w:p w14:paraId="2F07C706" w14:textId="24381E89" w:rsidR="00F2669C" w:rsidRPr="001F40AE" w:rsidRDefault="001F40AE" w:rsidP="00F2669C">
      <w:pPr>
        <w:pStyle w:val="SingleTxt"/>
        <w:rPr>
          <w:rFonts w:asciiTheme="majorBidi" w:eastAsia="黑体" w:hAnsiTheme="majorBidi" w:cstheme="majorBidi"/>
        </w:rPr>
      </w:pPr>
      <w:r>
        <w:rPr>
          <w:rFonts w:asciiTheme="majorBidi" w:eastAsia="黑体" w:hAnsiTheme="majorBidi" w:cstheme="majorBidi"/>
        </w:rPr>
        <w:tab/>
      </w:r>
      <w:r w:rsidR="00F2669C" w:rsidRPr="001F40AE">
        <w:rPr>
          <w:rFonts w:asciiTheme="majorBidi" w:eastAsia="黑体" w:hAnsiTheme="majorBidi" w:cstheme="majorBidi"/>
        </w:rPr>
        <w:t>(b)</w:t>
      </w:r>
      <w:r w:rsidR="00F2669C" w:rsidRPr="001F40AE">
        <w:rPr>
          <w:rFonts w:asciiTheme="majorBidi" w:eastAsia="黑体" w:hAnsiTheme="majorBidi" w:cstheme="majorBidi"/>
        </w:rPr>
        <w:tab/>
      </w:r>
      <w:r w:rsidR="00F2669C" w:rsidRPr="001F40AE">
        <w:rPr>
          <w:rFonts w:asciiTheme="majorBidi" w:eastAsia="黑体" w:hAnsiTheme="majorBidi" w:cstheme="majorBidi"/>
        </w:rPr>
        <w:t>通过适当语言和形式的有效外联方案，向难民、寻求庇护和移民妇女和女童提供有关其人权、庇护程序和可用支持服务的无障碍信息；</w:t>
      </w:r>
    </w:p>
    <w:p w14:paraId="586AF00B" w14:textId="17F8322F" w:rsidR="00F2669C" w:rsidRPr="001F40AE" w:rsidRDefault="001F40AE" w:rsidP="00F2669C">
      <w:pPr>
        <w:pStyle w:val="SingleTxt"/>
        <w:rPr>
          <w:rFonts w:asciiTheme="majorBidi" w:eastAsia="黑体" w:hAnsiTheme="majorBidi" w:cstheme="majorBidi"/>
        </w:rPr>
      </w:pPr>
      <w:r>
        <w:rPr>
          <w:rFonts w:asciiTheme="majorBidi" w:eastAsia="黑体" w:hAnsiTheme="majorBidi" w:cstheme="majorBidi"/>
        </w:rPr>
        <w:tab/>
      </w:r>
      <w:r w:rsidR="00F2669C" w:rsidRPr="001F40AE">
        <w:rPr>
          <w:rFonts w:asciiTheme="majorBidi" w:eastAsia="黑体" w:hAnsiTheme="majorBidi" w:cstheme="majorBidi"/>
        </w:rPr>
        <w:t>(c)</w:t>
      </w:r>
      <w:r w:rsidR="00F2669C" w:rsidRPr="001F40AE">
        <w:rPr>
          <w:rFonts w:asciiTheme="majorBidi" w:eastAsia="黑体" w:hAnsiTheme="majorBidi" w:cstheme="majorBidi"/>
        </w:rPr>
        <w:tab/>
      </w:r>
      <w:r w:rsidR="00F2669C" w:rsidRPr="001F40AE">
        <w:rPr>
          <w:rFonts w:asciiTheme="majorBidi" w:eastAsia="黑体" w:hAnsiTheme="majorBidi" w:cstheme="majorBidi"/>
        </w:rPr>
        <w:t>保证寻求庇护和移民妇女和女童在其庇护申请得到处理期间不被剥夺社会援助和医疗，包括性和生殖保健；</w:t>
      </w:r>
    </w:p>
    <w:p w14:paraId="1987BF0C" w14:textId="27A9E255" w:rsidR="00F2669C" w:rsidRPr="001F40AE" w:rsidRDefault="001F40AE" w:rsidP="00F2669C">
      <w:pPr>
        <w:pStyle w:val="SingleTxt"/>
        <w:rPr>
          <w:rFonts w:asciiTheme="majorBidi" w:eastAsia="黑体" w:hAnsiTheme="majorBidi" w:cstheme="majorBidi"/>
        </w:rPr>
      </w:pPr>
      <w:r>
        <w:rPr>
          <w:rFonts w:asciiTheme="majorBidi" w:eastAsia="黑体" w:hAnsiTheme="majorBidi" w:cstheme="majorBidi"/>
        </w:rPr>
        <w:tab/>
      </w:r>
      <w:r w:rsidR="00F2669C" w:rsidRPr="001F40AE">
        <w:rPr>
          <w:rFonts w:asciiTheme="majorBidi" w:eastAsia="黑体" w:hAnsiTheme="majorBidi" w:cstheme="majorBidi"/>
        </w:rPr>
        <w:t>(d)</w:t>
      </w:r>
      <w:r w:rsidR="00F2669C" w:rsidRPr="001F40AE">
        <w:rPr>
          <w:rFonts w:asciiTheme="majorBidi" w:eastAsia="黑体" w:hAnsiTheme="majorBidi" w:cstheme="majorBidi"/>
        </w:rPr>
        <w:tab/>
      </w:r>
      <w:r w:rsidR="00F2669C" w:rsidRPr="001F40AE">
        <w:rPr>
          <w:rFonts w:asciiTheme="majorBidi" w:eastAsia="黑体" w:hAnsiTheme="majorBidi" w:cstheme="majorBidi"/>
        </w:rPr>
        <w:t>批准</w:t>
      </w:r>
      <w:r w:rsidR="00F2669C" w:rsidRPr="001F40AE">
        <w:rPr>
          <w:rFonts w:asciiTheme="majorBidi" w:eastAsia="黑体" w:hAnsiTheme="majorBidi" w:cstheme="majorBidi"/>
        </w:rPr>
        <w:t>1954</w:t>
      </w:r>
      <w:r w:rsidR="00F2669C" w:rsidRPr="001F40AE">
        <w:rPr>
          <w:rFonts w:asciiTheme="majorBidi" w:eastAsia="黑体" w:hAnsiTheme="majorBidi" w:cstheme="majorBidi"/>
        </w:rPr>
        <w:t>年《关于无国籍人地位的公约》和</w:t>
      </w:r>
      <w:r w:rsidR="00F2669C" w:rsidRPr="001F40AE">
        <w:rPr>
          <w:rFonts w:asciiTheme="majorBidi" w:eastAsia="黑体" w:hAnsiTheme="majorBidi" w:cstheme="majorBidi"/>
        </w:rPr>
        <w:t>1961</w:t>
      </w:r>
      <w:r w:rsidR="00F2669C" w:rsidRPr="001F40AE">
        <w:rPr>
          <w:rFonts w:asciiTheme="majorBidi" w:eastAsia="黑体" w:hAnsiTheme="majorBidi" w:cstheme="majorBidi"/>
        </w:rPr>
        <w:t>年《减少无国籍状态公约》。</w:t>
      </w:r>
    </w:p>
    <w:p w14:paraId="07B8FC2A" w14:textId="77777777" w:rsidR="00F2669C" w:rsidRPr="00F2669C" w:rsidRDefault="00F2669C" w:rsidP="001F40AE">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u w:val="single"/>
        </w:rPr>
      </w:pPr>
      <w:r w:rsidRPr="00F2669C">
        <w:tab/>
      </w:r>
      <w:r w:rsidRPr="00F2669C">
        <w:tab/>
      </w:r>
      <w:r w:rsidRPr="00F2669C">
        <w:t>女同性恋、双性恋、跨性别和间性妇女</w:t>
      </w:r>
    </w:p>
    <w:p w14:paraId="5EAE91B3" w14:textId="27FCF424" w:rsidR="00F2669C" w:rsidRPr="00F2669C" w:rsidRDefault="00F2669C" w:rsidP="00F2669C">
      <w:pPr>
        <w:pStyle w:val="SingleTxt"/>
      </w:pPr>
      <w:r w:rsidRPr="00F2669C">
        <w:t>57.</w:t>
      </w:r>
      <w:r w:rsidRPr="00F2669C">
        <w:tab/>
      </w:r>
      <w:r w:rsidRPr="00F2669C">
        <w:t>委员会仍然深为关切的是，女同性恋、双性恋、跨性别和间性</w:t>
      </w:r>
      <w:r w:rsidRPr="00F2669C">
        <w:t>(LBTI)</w:t>
      </w:r>
      <w:r w:rsidRPr="00F2669C">
        <w:t>妇女长期面临社会歧视、污名化和性别暴力，包括骚扰、监视、恐吓、任意逮捕和拘留，迫使许多人流亡。委员会特别关切的是，对</w:t>
      </w:r>
      <w:r w:rsidRPr="00F2669C">
        <w:t>LBTI</w:t>
      </w:r>
      <w:r w:rsidRPr="00F2669C">
        <w:t>妇女的仇恨犯罪和歧视很少受到调查或起诉，助长有罪不罚的文化。委员会还感到震惊的是，缔约国经修订的色情制品定义将</w:t>
      </w:r>
      <w:r w:rsidRPr="00CF07EC">
        <w:rPr>
          <w:rFonts w:ascii="宋体" w:hAnsi="宋体"/>
        </w:rPr>
        <w:t>“</w:t>
      </w:r>
      <w:r w:rsidRPr="00F2669C">
        <w:t>同性恋</w:t>
      </w:r>
      <w:r w:rsidRPr="00CF07EC">
        <w:rPr>
          <w:rFonts w:ascii="宋体" w:hAnsi="宋体"/>
        </w:rPr>
        <w:t>”</w:t>
      </w:r>
      <w:r w:rsidRPr="00F2669C">
        <w:t>和</w:t>
      </w:r>
      <w:r w:rsidRPr="00CF07EC">
        <w:rPr>
          <w:rFonts w:ascii="宋体" w:hAnsi="宋体"/>
        </w:rPr>
        <w:t>“</w:t>
      </w:r>
      <w:r w:rsidRPr="00F2669C">
        <w:t>变性</w:t>
      </w:r>
      <w:r w:rsidRPr="00CF07EC">
        <w:rPr>
          <w:rFonts w:ascii="宋体" w:hAnsi="宋体"/>
        </w:rPr>
        <w:t>”</w:t>
      </w:r>
      <w:r w:rsidRPr="00F2669C">
        <w:t>与恋童癖、兽交和恋尸癖等同起来，强化有害成见，并为审查制度提供依据。此外，总检察长宣布了一项法律草案，可能据此对</w:t>
      </w:r>
      <w:r w:rsidRPr="00CF07EC">
        <w:rPr>
          <w:rFonts w:ascii="宋体" w:hAnsi="宋体"/>
        </w:rPr>
        <w:t>“</w:t>
      </w:r>
      <w:r w:rsidRPr="00F2669C">
        <w:t>宣传不正常关系、恋童癖和自愿拒绝生育</w:t>
      </w:r>
      <w:r w:rsidRPr="00CF07EC">
        <w:rPr>
          <w:rFonts w:ascii="宋体" w:hAnsi="宋体"/>
        </w:rPr>
        <w:t>”</w:t>
      </w:r>
      <w:r w:rsidRPr="00F2669C">
        <w:t>的行为施加行政处罚，该法律草案过度针对</w:t>
      </w:r>
      <w:r w:rsidRPr="00F2669C">
        <w:t>LBTI</w:t>
      </w:r>
      <w:r w:rsidRPr="00F2669C">
        <w:t>妇女，加剧她们的边缘化。</w:t>
      </w:r>
    </w:p>
    <w:p w14:paraId="6A1873F0" w14:textId="77777777" w:rsidR="00F2669C" w:rsidRPr="00136252" w:rsidRDefault="00F2669C" w:rsidP="00F2669C">
      <w:pPr>
        <w:pStyle w:val="SingleTxt"/>
        <w:rPr>
          <w:rFonts w:asciiTheme="majorBidi" w:eastAsia="黑体" w:hAnsiTheme="majorBidi" w:cstheme="majorBidi"/>
        </w:rPr>
      </w:pPr>
      <w:r w:rsidRPr="00F2669C">
        <w:t>58.</w:t>
      </w:r>
      <w:r w:rsidRPr="00F2669C">
        <w:tab/>
      </w:r>
      <w:r w:rsidRPr="00136252">
        <w:rPr>
          <w:rFonts w:asciiTheme="majorBidi" w:eastAsia="黑体" w:hAnsiTheme="majorBidi" w:cstheme="majorBidi"/>
        </w:rPr>
        <w:t>委员会建议缔约国：</w:t>
      </w:r>
    </w:p>
    <w:p w14:paraId="4724BE51" w14:textId="4C3207F1" w:rsidR="00F2669C" w:rsidRPr="00136252" w:rsidRDefault="00136252" w:rsidP="00F2669C">
      <w:pPr>
        <w:pStyle w:val="SingleTxt"/>
        <w:rPr>
          <w:rFonts w:asciiTheme="majorBidi" w:eastAsia="黑体" w:hAnsiTheme="majorBidi" w:cstheme="majorBidi"/>
          <w:spacing w:val="-2"/>
        </w:rPr>
      </w:pPr>
      <w:r w:rsidRPr="00136252">
        <w:rPr>
          <w:rFonts w:asciiTheme="majorBidi" w:eastAsia="黑体" w:hAnsiTheme="majorBidi" w:cstheme="majorBidi"/>
          <w:spacing w:val="-2"/>
        </w:rPr>
        <w:tab/>
      </w:r>
      <w:r w:rsidR="00F2669C" w:rsidRPr="00136252">
        <w:rPr>
          <w:rFonts w:asciiTheme="majorBidi" w:eastAsia="黑体" w:hAnsiTheme="majorBidi" w:cstheme="majorBidi"/>
          <w:spacing w:val="-2"/>
        </w:rPr>
        <w:t>(a)</w:t>
      </w:r>
      <w:r w:rsidR="00F2669C" w:rsidRPr="00136252">
        <w:rPr>
          <w:rFonts w:asciiTheme="majorBidi" w:eastAsia="黑体" w:hAnsiTheme="majorBidi" w:cstheme="majorBidi"/>
          <w:spacing w:val="-2"/>
        </w:rPr>
        <w:tab/>
      </w:r>
      <w:r w:rsidR="00F2669C" w:rsidRPr="00136252">
        <w:rPr>
          <w:rFonts w:asciiTheme="majorBidi" w:eastAsia="黑体" w:hAnsiTheme="majorBidi" w:cstheme="majorBidi"/>
          <w:spacing w:val="-2"/>
        </w:rPr>
        <w:t>停止监视、恐吓和任意拘留女同性恋、双性恋、跨性别和间性妇女，确保执法当局不使用恐惧同性恋和恐惧变性者的言论来诋毁政治对手或活动人士；</w:t>
      </w:r>
    </w:p>
    <w:p w14:paraId="67A5F421" w14:textId="366795DF" w:rsidR="00F2669C" w:rsidRPr="00136252" w:rsidRDefault="00136252" w:rsidP="00F2669C">
      <w:pPr>
        <w:pStyle w:val="SingleTxt"/>
        <w:rPr>
          <w:rFonts w:asciiTheme="majorBidi" w:eastAsia="黑体" w:hAnsiTheme="majorBidi" w:cstheme="majorBidi"/>
        </w:rPr>
      </w:pPr>
      <w:r>
        <w:rPr>
          <w:rFonts w:asciiTheme="majorBidi" w:eastAsia="黑体" w:hAnsiTheme="majorBidi" w:cstheme="majorBidi"/>
        </w:rPr>
        <w:tab/>
      </w:r>
      <w:r w:rsidR="00F2669C" w:rsidRPr="00136252">
        <w:rPr>
          <w:rFonts w:asciiTheme="majorBidi" w:eastAsia="黑体" w:hAnsiTheme="majorBidi" w:cstheme="majorBidi"/>
        </w:rPr>
        <w:t>(b)</w:t>
      </w:r>
      <w:r w:rsidR="00F2669C" w:rsidRPr="00136252">
        <w:rPr>
          <w:rFonts w:asciiTheme="majorBidi" w:eastAsia="黑体" w:hAnsiTheme="majorBidi" w:cstheme="majorBidi"/>
        </w:rPr>
        <w:tab/>
      </w:r>
      <w:r w:rsidR="00F2669C" w:rsidRPr="00136252">
        <w:rPr>
          <w:rFonts w:asciiTheme="majorBidi" w:eastAsia="黑体" w:hAnsiTheme="majorBidi" w:cstheme="majorBidi"/>
        </w:rPr>
        <w:t>确保对</w:t>
      </w:r>
      <w:r w:rsidR="00F2669C" w:rsidRPr="00136252">
        <w:rPr>
          <w:rFonts w:asciiTheme="majorBidi" w:eastAsia="黑体" w:hAnsiTheme="majorBidi" w:cstheme="majorBidi"/>
        </w:rPr>
        <w:t>LBTI</w:t>
      </w:r>
      <w:r w:rsidR="00F2669C" w:rsidRPr="00136252">
        <w:rPr>
          <w:rFonts w:asciiTheme="majorBidi" w:eastAsia="黑体" w:hAnsiTheme="majorBidi" w:cstheme="majorBidi"/>
        </w:rPr>
        <w:t>妇女以及代表她们行事的人权维护者的仇恨犯罪、暴力、骚扰和歧视得到及时调查、起诉和惩罚；包括执法人员在内的私人和公共行为者都要被追究责任；</w:t>
      </w:r>
    </w:p>
    <w:p w14:paraId="6493737F" w14:textId="3EED6660" w:rsidR="00F2669C" w:rsidRPr="00136252" w:rsidRDefault="00136252" w:rsidP="00F2669C">
      <w:pPr>
        <w:pStyle w:val="SingleTxt"/>
        <w:rPr>
          <w:rFonts w:asciiTheme="majorBidi" w:eastAsia="黑体" w:hAnsiTheme="majorBidi" w:cstheme="majorBidi"/>
        </w:rPr>
      </w:pPr>
      <w:r>
        <w:rPr>
          <w:rFonts w:asciiTheme="majorBidi" w:eastAsia="黑体" w:hAnsiTheme="majorBidi" w:cstheme="majorBidi"/>
        </w:rPr>
        <w:lastRenderedPageBreak/>
        <w:tab/>
      </w:r>
      <w:r w:rsidR="00F2669C" w:rsidRPr="00136252">
        <w:rPr>
          <w:rFonts w:asciiTheme="majorBidi" w:eastAsia="黑体" w:hAnsiTheme="majorBidi" w:cstheme="majorBidi"/>
        </w:rPr>
        <w:t>(c)</w:t>
      </w:r>
      <w:r w:rsidR="00F2669C" w:rsidRPr="00136252">
        <w:rPr>
          <w:rFonts w:asciiTheme="majorBidi" w:eastAsia="黑体" w:hAnsiTheme="majorBidi" w:cstheme="majorBidi"/>
        </w:rPr>
        <w:tab/>
      </w:r>
      <w:r w:rsidR="00F2669C" w:rsidRPr="00136252">
        <w:rPr>
          <w:rFonts w:asciiTheme="majorBidi" w:eastAsia="黑体" w:hAnsiTheme="majorBidi" w:cstheme="majorBidi"/>
        </w:rPr>
        <w:t>建立和实施</w:t>
      </w:r>
      <w:r w:rsidR="00F2669C" w:rsidRPr="00136252">
        <w:rPr>
          <w:rFonts w:asciiTheme="majorBidi" w:eastAsia="黑体" w:hAnsiTheme="majorBidi" w:cstheme="majorBidi"/>
        </w:rPr>
        <w:t>LBTI</w:t>
      </w:r>
      <w:r w:rsidR="00F2669C" w:rsidRPr="00136252">
        <w:rPr>
          <w:rFonts w:asciiTheme="majorBidi" w:eastAsia="黑体" w:hAnsiTheme="majorBidi" w:cstheme="majorBidi"/>
        </w:rPr>
        <w:t>妇女可平等获得的有效报告机制和法律补救办法，同时考虑到她们面临的多重歧视，特别是残疾妇女或边缘化群体妇女，以确保她们能有效诉诸司法；</w:t>
      </w:r>
    </w:p>
    <w:p w14:paraId="07C2C35B" w14:textId="347D4CF7" w:rsidR="00F2669C" w:rsidRPr="00136252" w:rsidRDefault="00136252" w:rsidP="00F2669C">
      <w:pPr>
        <w:pStyle w:val="SingleTxt"/>
        <w:rPr>
          <w:rFonts w:asciiTheme="majorBidi" w:eastAsia="黑体" w:hAnsiTheme="majorBidi" w:cstheme="majorBidi"/>
        </w:rPr>
      </w:pPr>
      <w:r w:rsidRPr="00136252">
        <w:rPr>
          <w:rFonts w:asciiTheme="majorBidi" w:eastAsia="黑体" w:hAnsiTheme="majorBidi" w:cstheme="majorBidi"/>
          <w:spacing w:val="6"/>
        </w:rPr>
        <w:tab/>
      </w:r>
      <w:r w:rsidR="00F2669C" w:rsidRPr="00136252">
        <w:rPr>
          <w:rFonts w:asciiTheme="majorBidi" w:eastAsia="黑体" w:hAnsiTheme="majorBidi" w:cstheme="majorBidi"/>
          <w:spacing w:val="6"/>
        </w:rPr>
        <w:t>(d)</w:t>
      </w:r>
      <w:r w:rsidR="00F2669C" w:rsidRPr="00136252">
        <w:rPr>
          <w:rFonts w:asciiTheme="majorBidi" w:eastAsia="黑体" w:hAnsiTheme="majorBidi" w:cstheme="majorBidi"/>
          <w:spacing w:val="6"/>
        </w:rPr>
        <w:tab/>
      </w:r>
      <w:r w:rsidR="00F2669C" w:rsidRPr="00136252">
        <w:rPr>
          <w:rFonts w:asciiTheme="majorBidi" w:eastAsia="黑体" w:hAnsiTheme="majorBidi" w:cstheme="majorBidi"/>
          <w:spacing w:val="6"/>
        </w:rPr>
        <w:t>废除歧视</w:t>
      </w:r>
      <w:r w:rsidR="00F2669C" w:rsidRPr="00136252">
        <w:rPr>
          <w:rFonts w:asciiTheme="majorBidi" w:eastAsia="黑体" w:hAnsiTheme="majorBidi" w:cstheme="majorBidi"/>
          <w:spacing w:val="6"/>
        </w:rPr>
        <w:t>LBTI</w:t>
      </w:r>
      <w:r w:rsidR="00F2669C" w:rsidRPr="00136252">
        <w:rPr>
          <w:rFonts w:asciiTheme="majorBidi" w:eastAsia="黑体" w:hAnsiTheme="majorBidi" w:cstheme="majorBidi"/>
          <w:spacing w:val="6"/>
        </w:rPr>
        <w:t>妇女、限制她们获得有关其权利的信息、宣扬有害成见、</w:t>
      </w:r>
      <w:r w:rsidR="00F2669C" w:rsidRPr="00136252">
        <w:rPr>
          <w:rFonts w:asciiTheme="majorBidi" w:eastAsia="黑体" w:hAnsiTheme="majorBidi" w:cstheme="majorBidi"/>
        </w:rPr>
        <w:t>煽动仇恨犯罪、限制</w:t>
      </w:r>
      <w:r w:rsidR="00F2669C" w:rsidRPr="00136252">
        <w:rPr>
          <w:rFonts w:asciiTheme="majorBidi" w:eastAsia="黑体" w:hAnsiTheme="majorBidi" w:cstheme="majorBidi"/>
        </w:rPr>
        <w:t>LBTI</w:t>
      </w:r>
      <w:r w:rsidR="00F2669C" w:rsidRPr="00136252">
        <w:rPr>
          <w:rFonts w:asciiTheme="majorBidi" w:eastAsia="黑体" w:hAnsiTheme="majorBidi" w:cstheme="majorBidi"/>
        </w:rPr>
        <w:t>妇女的性和生殖健康权利或将表达</w:t>
      </w:r>
      <w:r w:rsidR="00F2669C" w:rsidRPr="00136252">
        <w:rPr>
          <w:rFonts w:asciiTheme="majorBidi" w:eastAsia="黑体" w:hAnsiTheme="majorBidi" w:cstheme="majorBidi"/>
        </w:rPr>
        <w:t>LBTI</w:t>
      </w:r>
      <w:r w:rsidR="00F2669C" w:rsidRPr="00136252">
        <w:rPr>
          <w:rFonts w:asciiTheme="majorBidi" w:eastAsia="黑体" w:hAnsiTheme="majorBidi" w:cstheme="majorBidi"/>
        </w:rPr>
        <w:t>身份定为犯罪的任何法律</w:t>
      </w:r>
      <w:r w:rsidR="00F2669C" w:rsidRPr="00136252">
        <w:rPr>
          <w:rFonts w:asciiTheme="majorBidi" w:eastAsia="黑体" w:hAnsiTheme="majorBidi" w:cstheme="majorBidi"/>
        </w:rPr>
        <w:t>(</w:t>
      </w:r>
      <w:r w:rsidR="00F2669C" w:rsidRPr="00136252">
        <w:rPr>
          <w:rFonts w:asciiTheme="majorBidi" w:eastAsia="黑体" w:hAnsiTheme="majorBidi" w:cstheme="majorBidi"/>
        </w:rPr>
        <w:t>包括总检察长的法律草案</w:t>
      </w:r>
      <w:r w:rsidR="00F2669C" w:rsidRPr="00136252">
        <w:rPr>
          <w:rFonts w:asciiTheme="majorBidi" w:eastAsia="黑体" w:hAnsiTheme="majorBidi" w:cstheme="majorBidi"/>
        </w:rPr>
        <w:t>)</w:t>
      </w:r>
      <w:r w:rsidR="00F2669C" w:rsidRPr="00136252">
        <w:rPr>
          <w:rFonts w:asciiTheme="majorBidi" w:eastAsia="黑体" w:hAnsiTheme="majorBidi" w:cstheme="majorBidi"/>
        </w:rPr>
        <w:t>和政策；</w:t>
      </w:r>
    </w:p>
    <w:p w14:paraId="55CD22F8" w14:textId="45FE5C46" w:rsidR="00F2669C" w:rsidRPr="00136252" w:rsidRDefault="00136252" w:rsidP="00F2669C">
      <w:pPr>
        <w:pStyle w:val="SingleTxt"/>
        <w:rPr>
          <w:rFonts w:asciiTheme="majorBidi" w:eastAsia="黑体" w:hAnsiTheme="majorBidi" w:cstheme="majorBidi"/>
        </w:rPr>
      </w:pPr>
      <w:r>
        <w:rPr>
          <w:rFonts w:asciiTheme="majorBidi" w:eastAsia="黑体" w:hAnsiTheme="majorBidi" w:cstheme="majorBidi"/>
        </w:rPr>
        <w:tab/>
      </w:r>
      <w:r w:rsidR="00F2669C" w:rsidRPr="00136252">
        <w:rPr>
          <w:rFonts w:asciiTheme="majorBidi" w:eastAsia="黑体" w:hAnsiTheme="majorBidi" w:cstheme="majorBidi"/>
        </w:rPr>
        <w:t>(e)</w:t>
      </w:r>
      <w:r w:rsidR="00F2669C" w:rsidRPr="00136252">
        <w:rPr>
          <w:rFonts w:asciiTheme="majorBidi" w:eastAsia="黑体" w:hAnsiTheme="majorBidi" w:cstheme="majorBidi"/>
        </w:rPr>
        <w:tab/>
      </w:r>
      <w:r w:rsidR="00F2669C" w:rsidRPr="00136252">
        <w:rPr>
          <w:rFonts w:asciiTheme="majorBidi" w:eastAsia="黑体" w:hAnsiTheme="majorBidi" w:cstheme="majorBidi"/>
        </w:rPr>
        <w:t>开展公共宣传运动，打击对</w:t>
      </w:r>
      <w:r w:rsidR="00F2669C" w:rsidRPr="00136252">
        <w:rPr>
          <w:rFonts w:asciiTheme="majorBidi" w:eastAsia="黑体" w:hAnsiTheme="majorBidi" w:cstheme="majorBidi"/>
        </w:rPr>
        <w:t>LBTI</w:t>
      </w:r>
      <w:r w:rsidR="00F2669C" w:rsidRPr="00136252">
        <w:rPr>
          <w:rFonts w:asciiTheme="majorBidi" w:eastAsia="黑体" w:hAnsiTheme="majorBidi" w:cstheme="majorBidi"/>
        </w:rPr>
        <w:t>妇女的成见、污名化和歧视，并为执法人员和其他国家行为者提供关于</w:t>
      </w:r>
      <w:r w:rsidR="00F2669C" w:rsidRPr="00136252">
        <w:rPr>
          <w:rFonts w:asciiTheme="majorBidi" w:eastAsia="黑体" w:hAnsiTheme="majorBidi" w:cstheme="majorBidi"/>
        </w:rPr>
        <w:t>LBTI</w:t>
      </w:r>
      <w:r w:rsidR="00F2669C" w:rsidRPr="00136252">
        <w:rPr>
          <w:rFonts w:asciiTheme="majorBidi" w:eastAsia="黑体" w:hAnsiTheme="majorBidi" w:cstheme="majorBidi"/>
        </w:rPr>
        <w:t>妇女人权的针对性培训。</w:t>
      </w:r>
    </w:p>
    <w:p w14:paraId="39C364AD" w14:textId="77777777" w:rsidR="00F2669C" w:rsidRPr="00F2669C" w:rsidRDefault="00F2669C" w:rsidP="0013625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2669C">
        <w:tab/>
      </w:r>
      <w:r w:rsidRPr="00F2669C">
        <w:tab/>
      </w:r>
      <w:r w:rsidRPr="00F2669C">
        <w:t>婚姻和家庭关系</w:t>
      </w:r>
    </w:p>
    <w:p w14:paraId="17FA1FDC" w14:textId="77777777" w:rsidR="00F2669C" w:rsidRPr="00F2669C" w:rsidRDefault="00F2669C" w:rsidP="00F2669C">
      <w:pPr>
        <w:pStyle w:val="SingleTxt"/>
      </w:pPr>
      <w:r w:rsidRPr="00F2669C">
        <w:t>59.</w:t>
      </w:r>
      <w:r w:rsidRPr="00F2669C">
        <w:tab/>
      </w:r>
      <w:r w:rsidRPr="00F2669C">
        <w:t>委员会感到关切的是，婚内财产权的法律制度没有充分保护遭受家庭暴力的妇女，因为配偶双方同意的要求可能会妨碍妇女在离婚时获得公平的财产份额。委员会关切地注意到，虽然配偶对共同获得的财产享有平等权利，但事实上的结合中的妇女和由这种结合所生的子女在分居时缺乏充分的法律保护。委员会还深感关切的是，</w:t>
      </w:r>
      <w:r w:rsidRPr="00F2669C">
        <w:t>18</w:t>
      </w:r>
      <w:r w:rsidRPr="00F2669C">
        <w:t>岁最低结婚年龄的例外规定允许女童在怀孕或获得法律能力的情况下在</w:t>
      </w:r>
      <w:r w:rsidRPr="00F2669C">
        <w:t>18</w:t>
      </w:r>
      <w:r w:rsidRPr="00F2669C">
        <w:t>岁以前结婚，使少女有可能受到胁迫和童婚。</w:t>
      </w:r>
    </w:p>
    <w:p w14:paraId="71A4FAAF" w14:textId="4522A885" w:rsidR="00F2669C" w:rsidRPr="00A14120" w:rsidRDefault="00F2669C" w:rsidP="00F2669C">
      <w:pPr>
        <w:pStyle w:val="SingleTxt"/>
        <w:rPr>
          <w:rFonts w:asciiTheme="majorBidi" w:eastAsia="黑体" w:hAnsiTheme="majorBidi" w:cstheme="majorBidi"/>
        </w:rPr>
      </w:pPr>
      <w:r w:rsidRPr="00F2669C">
        <w:t>60.</w:t>
      </w:r>
      <w:r w:rsidRPr="00F2669C">
        <w:tab/>
      </w:r>
      <w:r w:rsidRPr="00A14120">
        <w:rPr>
          <w:rFonts w:asciiTheme="majorBidi" w:eastAsia="黑体" w:hAnsiTheme="majorBidi" w:cstheme="majorBidi"/>
        </w:rPr>
        <w:t>委员会建议缔约国根据关于婚姻、家庭关系及其解除的经济后果的第</w:t>
      </w:r>
      <w:r w:rsidRPr="00A14120">
        <w:rPr>
          <w:rFonts w:asciiTheme="majorBidi" w:eastAsia="黑体" w:hAnsiTheme="majorBidi" w:cstheme="majorBidi"/>
        </w:rPr>
        <w:t>29</w:t>
      </w:r>
      <w:r w:rsidRPr="00A14120">
        <w:rPr>
          <w:rFonts w:asciiTheme="majorBidi" w:eastAsia="黑体" w:hAnsiTheme="majorBidi" w:cstheme="majorBidi"/>
        </w:rPr>
        <w:t>号一般性建议</w:t>
      </w:r>
      <w:r w:rsidR="005F2E42" w:rsidRPr="00A14120">
        <w:rPr>
          <w:rFonts w:asciiTheme="majorBidi" w:eastAsia="黑体" w:hAnsiTheme="majorBidi" w:cstheme="majorBidi"/>
        </w:rPr>
        <w:t>(</w:t>
      </w:r>
      <w:r w:rsidRPr="00A14120">
        <w:rPr>
          <w:rFonts w:asciiTheme="majorBidi" w:eastAsia="黑体" w:hAnsiTheme="majorBidi" w:cstheme="majorBidi"/>
        </w:rPr>
        <w:t>2013</w:t>
      </w:r>
      <w:r w:rsidRPr="00A14120">
        <w:rPr>
          <w:rFonts w:asciiTheme="majorBidi" w:eastAsia="黑体" w:hAnsiTheme="majorBidi" w:cstheme="majorBidi"/>
        </w:rPr>
        <w:t>年</w:t>
      </w:r>
      <w:r w:rsidR="005F2E42" w:rsidRPr="00A14120">
        <w:rPr>
          <w:rFonts w:asciiTheme="majorBidi" w:eastAsia="黑体" w:hAnsiTheme="majorBidi" w:cstheme="majorBidi"/>
        </w:rPr>
        <w:t>)</w:t>
      </w:r>
      <w:r w:rsidRPr="00A14120">
        <w:rPr>
          <w:rFonts w:asciiTheme="majorBidi" w:eastAsia="黑体" w:hAnsiTheme="majorBidi" w:cstheme="majorBidi"/>
        </w:rPr>
        <w:t>，采取下列措施：</w:t>
      </w:r>
    </w:p>
    <w:p w14:paraId="6131FB84" w14:textId="79094F4E" w:rsidR="00F2669C" w:rsidRPr="00A14120" w:rsidRDefault="00A14120" w:rsidP="00F2669C">
      <w:pPr>
        <w:pStyle w:val="SingleTxt"/>
        <w:rPr>
          <w:rFonts w:asciiTheme="majorBidi" w:eastAsia="黑体" w:hAnsiTheme="majorBidi" w:cstheme="majorBidi"/>
        </w:rPr>
      </w:pPr>
      <w:r>
        <w:rPr>
          <w:rFonts w:asciiTheme="majorBidi" w:eastAsia="黑体" w:hAnsiTheme="majorBidi" w:cstheme="majorBidi"/>
        </w:rPr>
        <w:tab/>
      </w:r>
      <w:r w:rsidR="00F2669C" w:rsidRPr="00A14120">
        <w:rPr>
          <w:rFonts w:asciiTheme="majorBidi" w:eastAsia="黑体" w:hAnsiTheme="majorBidi" w:cstheme="majorBidi"/>
        </w:rPr>
        <w:t>(a)</w:t>
      </w:r>
      <w:r w:rsidR="00F2669C" w:rsidRPr="00A14120">
        <w:rPr>
          <w:rFonts w:asciiTheme="majorBidi" w:eastAsia="黑体" w:hAnsiTheme="majorBidi" w:cstheme="majorBidi"/>
        </w:rPr>
        <w:tab/>
      </w:r>
      <w:r w:rsidR="00F2669C" w:rsidRPr="00A14120">
        <w:rPr>
          <w:rFonts w:asciiTheme="majorBidi" w:eastAsia="黑体" w:hAnsiTheme="majorBidi" w:cstheme="majorBidi"/>
        </w:rPr>
        <w:t>修正法律框架，确保妇女的经济权利，包括婚内财产权，在婚姻存续期间和解除婚姻时得到充分保护，特别是在发生家庭暴力的情况下；</w:t>
      </w:r>
    </w:p>
    <w:p w14:paraId="558ADF2D" w14:textId="75344DF5" w:rsidR="00F2669C" w:rsidRPr="00A14120" w:rsidRDefault="00A14120" w:rsidP="00F2669C">
      <w:pPr>
        <w:pStyle w:val="SingleTxt"/>
        <w:rPr>
          <w:rFonts w:asciiTheme="majorBidi" w:eastAsia="黑体" w:hAnsiTheme="majorBidi" w:cstheme="majorBidi"/>
        </w:rPr>
      </w:pPr>
      <w:r>
        <w:rPr>
          <w:rFonts w:asciiTheme="majorBidi" w:eastAsia="黑体" w:hAnsiTheme="majorBidi" w:cstheme="majorBidi"/>
        </w:rPr>
        <w:tab/>
      </w:r>
      <w:r w:rsidR="00F2669C" w:rsidRPr="00A14120">
        <w:rPr>
          <w:rFonts w:asciiTheme="majorBidi" w:eastAsia="黑体" w:hAnsiTheme="majorBidi" w:cstheme="majorBidi"/>
        </w:rPr>
        <w:t>(b)</w:t>
      </w:r>
      <w:r w:rsidR="00F2669C" w:rsidRPr="00A14120">
        <w:rPr>
          <w:rFonts w:asciiTheme="majorBidi" w:eastAsia="黑体" w:hAnsiTheme="majorBidi" w:cstheme="majorBidi"/>
        </w:rPr>
        <w:tab/>
      </w:r>
      <w:r w:rsidR="00F2669C" w:rsidRPr="00A14120">
        <w:rPr>
          <w:rFonts w:asciiTheme="majorBidi" w:eastAsia="黑体" w:hAnsiTheme="majorBidi" w:cstheme="majorBidi"/>
        </w:rPr>
        <w:t>保障对事实上的结合中的妇女及其子女的经济权利的法律保护，包括分居情况下的财产分割和经济支助的规定；</w:t>
      </w:r>
    </w:p>
    <w:p w14:paraId="4BA0B496" w14:textId="729F9C1F" w:rsidR="00F2669C" w:rsidRPr="00A14120" w:rsidRDefault="00A14120" w:rsidP="00F2669C">
      <w:pPr>
        <w:pStyle w:val="SingleTxt"/>
        <w:rPr>
          <w:rFonts w:asciiTheme="majorBidi" w:eastAsia="黑体" w:hAnsiTheme="majorBidi" w:cstheme="majorBidi"/>
        </w:rPr>
      </w:pPr>
      <w:r>
        <w:rPr>
          <w:rFonts w:asciiTheme="majorBidi" w:eastAsia="黑体" w:hAnsiTheme="majorBidi" w:cstheme="majorBidi"/>
        </w:rPr>
        <w:tab/>
      </w:r>
      <w:r w:rsidR="00F2669C" w:rsidRPr="00A14120">
        <w:rPr>
          <w:rFonts w:asciiTheme="majorBidi" w:eastAsia="黑体" w:hAnsiTheme="majorBidi" w:cstheme="majorBidi"/>
        </w:rPr>
        <w:t>(c)</w:t>
      </w:r>
      <w:r w:rsidR="00F2669C" w:rsidRPr="00A14120">
        <w:rPr>
          <w:rFonts w:asciiTheme="majorBidi" w:eastAsia="黑体" w:hAnsiTheme="majorBidi" w:cstheme="majorBidi"/>
        </w:rPr>
        <w:tab/>
      </w:r>
      <w:r w:rsidR="00F2669C" w:rsidRPr="00A14120">
        <w:rPr>
          <w:rFonts w:asciiTheme="majorBidi" w:eastAsia="黑体" w:hAnsiTheme="majorBidi" w:cstheme="majorBidi"/>
        </w:rPr>
        <w:t>废除最低法定结婚年龄的所有例外情况，以消除童婚，并确保没有女童在</w:t>
      </w:r>
      <w:r w:rsidR="00F2669C" w:rsidRPr="00A14120">
        <w:rPr>
          <w:rFonts w:asciiTheme="majorBidi" w:eastAsia="黑体" w:hAnsiTheme="majorBidi" w:cstheme="majorBidi"/>
        </w:rPr>
        <w:t>18</w:t>
      </w:r>
      <w:r w:rsidR="00F2669C" w:rsidRPr="00A14120">
        <w:rPr>
          <w:rFonts w:asciiTheme="majorBidi" w:eastAsia="黑体" w:hAnsiTheme="majorBidi" w:cstheme="majorBidi"/>
        </w:rPr>
        <w:t>岁以前结婚，包括在涉及怀孕或获得法律能力的情况下。</w:t>
      </w:r>
    </w:p>
    <w:p w14:paraId="6F3CC644" w14:textId="77777777" w:rsidR="00F2669C" w:rsidRPr="00F2669C" w:rsidRDefault="00F2669C" w:rsidP="00A1412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2669C">
        <w:tab/>
      </w:r>
      <w:r w:rsidRPr="00F2669C">
        <w:tab/>
      </w:r>
      <w:r w:rsidRPr="00F2669C">
        <w:t>《公约任择议定书》和《公约》第二十条第</w:t>
      </w:r>
      <w:r w:rsidRPr="00F2669C">
        <w:t>1</w:t>
      </w:r>
      <w:r w:rsidRPr="00F2669C">
        <w:t>款修正案</w:t>
      </w:r>
    </w:p>
    <w:p w14:paraId="098F0E80" w14:textId="77777777" w:rsidR="00F2669C" w:rsidRPr="005E6D67" w:rsidRDefault="00F2669C" w:rsidP="00F2669C">
      <w:pPr>
        <w:pStyle w:val="SingleTxt"/>
        <w:rPr>
          <w:rFonts w:asciiTheme="majorBidi" w:eastAsia="黑体" w:hAnsiTheme="majorBidi" w:cstheme="majorBidi"/>
        </w:rPr>
      </w:pPr>
      <w:r w:rsidRPr="00F2669C">
        <w:t>61.</w:t>
      </w:r>
      <w:r w:rsidRPr="00F2669C">
        <w:tab/>
      </w:r>
      <w:r w:rsidRPr="005E6D67">
        <w:rPr>
          <w:rFonts w:asciiTheme="majorBidi" w:eastAsia="黑体" w:hAnsiTheme="majorBidi" w:cstheme="majorBidi"/>
        </w:rPr>
        <w:t>委员会鼓励缔约国批准《公约任择议定书》并尽快接受关于委员会会议时间的《公约》第二十条第</w:t>
      </w:r>
      <w:r w:rsidRPr="005E6D67">
        <w:rPr>
          <w:rFonts w:asciiTheme="majorBidi" w:eastAsia="黑体" w:hAnsiTheme="majorBidi" w:cstheme="majorBidi"/>
        </w:rPr>
        <w:t>1</w:t>
      </w:r>
      <w:r w:rsidRPr="005E6D67">
        <w:rPr>
          <w:rFonts w:asciiTheme="majorBidi" w:eastAsia="黑体" w:hAnsiTheme="majorBidi" w:cstheme="majorBidi"/>
        </w:rPr>
        <w:t>款修正案。</w:t>
      </w:r>
    </w:p>
    <w:p w14:paraId="502BF846" w14:textId="77777777" w:rsidR="00F2669C" w:rsidRPr="00F2669C" w:rsidRDefault="00F2669C" w:rsidP="005E6D6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2669C">
        <w:tab/>
      </w:r>
      <w:r w:rsidRPr="00F2669C">
        <w:tab/>
      </w:r>
      <w:r w:rsidRPr="00F2669C">
        <w:rPr>
          <w:bCs/>
        </w:rPr>
        <w:t>传播</w:t>
      </w:r>
    </w:p>
    <w:p w14:paraId="41E082FA" w14:textId="6D215006" w:rsidR="005E6D67" w:rsidRDefault="00F2669C" w:rsidP="00F2669C">
      <w:pPr>
        <w:pStyle w:val="SingleTxt"/>
        <w:rPr>
          <w:rFonts w:asciiTheme="majorBidi" w:eastAsia="黑体" w:hAnsiTheme="majorBidi" w:cstheme="majorBidi"/>
        </w:rPr>
      </w:pPr>
      <w:r w:rsidRPr="005E6D67">
        <w:rPr>
          <w:rFonts w:asciiTheme="majorBidi" w:eastAsia="黑体" w:hAnsiTheme="majorBidi" w:cstheme="majorBidi"/>
        </w:rPr>
        <w:t>62.</w:t>
      </w:r>
      <w:r w:rsidRPr="005E6D67">
        <w:rPr>
          <w:rFonts w:asciiTheme="majorBidi" w:eastAsia="黑体" w:hAnsiTheme="majorBidi" w:cstheme="majorBidi"/>
        </w:rPr>
        <w:tab/>
      </w:r>
      <w:r w:rsidRPr="005E6D67">
        <w:rPr>
          <w:rFonts w:asciiTheme="majorBidi" w:eastAsia="黑体" w:hAnsiTheme="majorBidi" w:cstheme="majorBidi"/>
        </w:rPr>
        <w:t>委员会请缔约国确保以官方语言向</w:t>
      </w:r>
      <w:r w:rsidR="005F2E42" w:rsidRPr="005E6D67">
        <w:rPr>
          <w:rFonts w:asciiTheme="majorBidi" w:eastAsia="黑体" w:hAnsiTheme="majorBidi" w:cstheme="majorBidi"/>
        </w:rPr>
        <w:t>(</w:t>
      </w:r>
      <w:r w:rsidRPr="005E6D67">
        <w:rPr>
          <w:rFonts w:asciiTheme="majorBidi" w:eastAsia="黑体" w:hAnsiTheme="majorBidi" w:cstheme="majorBidi"/>
        </w:rPr>
        <w:t>国家、地区和地方</w:t>
      </w:r>
      <w:r w:rsidR="005F2E42" w:rsidRPr="005E6D67">
        <w:rPr>
          <w:rFonts w:asciiTheme="majorBidi" w:eastAsia="黑体" w:hAnsiTheme="majorBidi" w:cstheme="majorBidi"/>
        </w:rPr>
        <w:t>)</w:t>
      </w:r>
      <w:r w:rsidRPr="005E6D67">
        <w:rPr>
          <w:rFonts w:asciiTheme="majorBidi" w:eastAsia="黑体" w:hAnsiTheme="majorBidi" w:cstheme="majorBidi"/>
        </w:rPr>
        <w:t>各级相关国家机构，尤其是向政府、各部委、议会和司法部门及时传播本结论性意见，使之得到充分落实。</w:t>
      </w:r>
    </w:p>
    <w:p w14:paraId="3207E214" w14:textId="77777777" w:rsidR="005E6D67" w:rsidRDefault="005E6D67">
      <w:pPr>
        <w:spacing w:after="160" w:line="259" w:lineRule="auto"/>
        <w:jc w:val="left"/>
        <w:rPr>
          <w:rFonts w:asciiTheme="majorBidi" w:eastAsia="黑体" w:hAnsiTheme="majorBidi" w:cstheme="majorBidi"/>
        </w:rPr>
      </w:pPr>
      <w:r>
        <w:rPr>
          <w:rFonts w:asciiTheme="majorBidi" w:eastAsia="黑体" w:hAnsiTheme="majorBidi" w:cstheme="majorBidi"/>
        </w:rPr>
        <w:br w:type="page"/>
      </w:r>
    </w:p>
    <w:p w14:paraId="5D0D79B9" w14:textId="77777777" w:rsidR="00F2669C" w:rsidRPr="00F2669C" w:rsidRDefault="00F2669C" w:rsidP="005E6D6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2669C">
        <w:lastRenderedPageBreak/>
        <w:tab/>
      </w:r>
      <w:r w:rsidRPr="00F2669C">
        <w:tab/>
      </w:r>
      <w:r w:rsidRPr="00F2669C">
        <w:t>批准其他条约</w:t>
      </w:r>
    </w:p>
    <w:p w14:paraId="6903A44B" w14:textId="7378E251" w:rsidR="00F2669C" w:rsidRPr="005E6D67" w:rsidRDefault="00F2669C" w:rsidP="00F2669C">
      <w:pPr>
        <w:pStyle w:val="SingleTxt"/>
        <w:rPr>
          <w:rFonts w:asciiTheme="majorBidi" w:eastAsia="黑体" w:hAnsiTheme="majorBidi" w:cstheme="majorBidi"/>
        </w:rPr>
      </w:pPr>
      <w:r w:rsidRPr="00F2669C">
        <w:t>63.</w:t>
      </w:r>
      <w:r w:rsidRPr="00F2669C">
        <w:tab/>
      </w:r>
      <w:r w:rsidRPr="005E6D67">
        <w:rPr>
          <w:rFonts w:asciiTheme="majorBidi" w:eastAsia="黑体" w:hAnsiTheme="majorBidi" w:cstheme="majorBidi"/>
        </w:rPr>
        <w:t>委员会指出，缔约国如能遵守九大国际人权文书，便可以促进妇女在生活各方面享有人权和基本自由。</w:t>
      </w:r>
      <w:r w:rsidRPr="005E6D67">
        <w:rPr>
          <w:rFonts w:asciiTheme="majorBidi" w:eastAsia="黑体" w:hAnsiTheme="majorBidi" w:cstheme="majorBidi"/>
          <w:vertAlign w:val="superscript"/>
        </w:rPr>
        <w:footnoteReference w:id="2"/>
      </w:r>
      <w:r w:rsidR="005E6D67" w:rsidRPr="005E6D67">
        <w:rPr>
          <w:rFonts w:asciiTheme="majorBidi" w:eastAsia="黑体" w:hAnsiTheme="majorBidi" w:cstheme="majorBidi"/>
        </w:rPr>
        <w:t xml:space="preserve"> </w:t>
      </w:r>
      <w:r w:rsidRPr="005E6D67">
        <w:rPr>
          <w:rFonts w:asciiTheme="majorBidi" w:eastAsia="黑体" w:hAnsiTheme="majorBidi" w:cstheme="majorBidi"/>
        </w:rPr>
        <w:t>因此，委员会鼓励缔约国批准其尚未加入的《保护所有人免遭强迫失踪国际公约》和《保护所有移徙工人及其家庭成员权利国际公约》。</w:t>
      </w:r>
    </w:p>
    <w:p w14:paraId="4BC2B546" w14:textId="77777777" w:rsidR="00F2669C" w:rsidRPr="00F2669C" w:rsidRDefault="00F2669C" w:rsidP="005E6D6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2669C">
        <w:tab/>
      </w:r>
      <w:r w:rsidRPr="00F2669C">
        <w:tab/>
      </w:r>
      <w:r w:rsidRPr="00F2669C">
        <w:t>后续落实结论性意见</w:t>
      </w:r>
    </w:p>
    <w:p w14:paraId="07B12B14" w14:textId="01C1DC0B" w:rsidR="00F2669C" w:rsidRPr="005E6D67" w:rsidRDefault="00F2669C" w:rsidP="00F2669C">
      <w:pPr>
        <w:pStyle w:val="SingleTxt"/>
        <w:rPr>
          <w:rFonts w:asciiTheme="majorBidi" w:eastAsia="黑体" w:hAnsiTheme="majorBidi" w:cstheme="majorBidi"/>
        </w:rPr>
      </w:pPr>
      <w:r w:rsidRPr="005E6D67">
        <w:rPr>
          <w:rFonts w:asciiTheme="majorBidi" w:eastAsia="黑体" w:hAnsiTheme="majorBidi" w:cstheme="majorBidi"/>
        </w:rPr>
        <w:t>64.</w:t>
      </w:r>
      <w:r w:rsidRPr="005E6D67">
        <w:rPr>
          <w:rFonts w:asciiTheme="majorBidi" w:eastAsia="黑体" w:hAnsiTheme="majorBidi" w:cstheme="majorBidi"/>
        </w:rPr>
        <w:tab/>
      </w:r>
      <w:r w:rsidRPr="005E6D67">
        <w:rPr>
          <w:rFonts w:asciiTheme="majorBidi" w:eastAsia="黑体" w:hAnsiTheme="majorBidi" w:cstheme="majorBidi"/>
        </w:rPr>
        <w:t>委员会请缔约国在两年内提供书面材料，说明为落实上文第</w:t>
      </w:r>
      <w:r w:rsidRPr="005E6D67">
        <w:rPr>
          <w:rFonts w:asciiTheme="majorBidi" w:eastAsia="黑体" w:hAnsiTheme="majorBidi" w:cstheme="majorBidi"/>
        </w:rPr>
        <w:t>20(a)</w:t>
      </w:r>
      <w:r w:rsidRPr="005E6D67">
        <w:rPr>
          <w:rFonts w:asciiTheme="majorBidi" w:eastAsia="黑体" w:hAnsiTheme="majorBidi" w:cstheme="majorBidi"/>
        </w:rPr>
        <w:t>、</w:t>
      </w:r>
      <w:r w:rsidRPr="005E6D67">
        <w:rPr>
          <w:rFonts w:asciiTheme="majorBidi" w:eastAsia="黑体" w:hAnsiTheme="majorBidi" w:cstheme="majorBidi"/>
        </w:rPr>
        <w:t>26(a)</w:t>
      </w:r>
      <w:r w:rsidRPr="005E6D67">
        <w:rPr>
          <w:rFonts w:asciiTheme="majorBidi" w:eastAsia="黑体" w:hAnsiTheme="majorBidi" w:cstheme="majorBidi"/>
        </w:rPr>
        <w:t>、</w:t>
      </w:r>
      <w:r w:rsidRPr="005E6D67">
        <w:rPr>
          <w:rFonts w:asciiTheme="majorBidi" w:eastAsia="黑体" w:hAnsiTheme="majorBidi" w:cstheme="majorBidi"/>
        </w:rPr>
        <w:t>32(a)</w:t>
      </w:r>
      <w:r w:rsidRPr="005E6D67">
        <w:rPr>
          <w:rFonts w:asciiTheme="majorBidi" w:eastAsia="黑体" w:hAnsiTheme="majorBidi" w:cstheme="majorBidi"/>
        </w:rPr>
        <w:t>和</w:t>
      </w:r>
      <w:r w:rsidRPr="005E6D67">
        <w:rPr>
          <w:rFonts w:asciiTheme="majorBidi" w:eastAsia="黑体" w:hAnsiTheme="majorBidi" w:cstheme="majorBidi"/>
        </w:rPr>
        <w:t>54(a)</w:t>
      </w:r>
      <w:r w:rsidRPr="005E6D67">
        <w:rPr>
          <w:rFonts w:asciiTheme="majorBidi" w:eastAsia="黑体" w:hAnsiTheme="majorBidi" w:cstheme="majorBidi"/>
        </w:rPr>
        <w:t>段所载建议而采取的步骤。</w:t>
      </w:r>
    </w:p>
    <w:p w14:paraId="32CE6047" w14:textId="77777777" w:rsidR="00F2669C" w:rsidRPr="00F2669C" w:rsidRDefault="00F2669C" w:rsidP="005E6D6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2669C">
        <w:tab/>
      </w:r>
      <w:r w:rsidRPr="00F2669C">
        <w:tab/>
      </w:r>
      <w:r w:rsidRPr="00F2669C">
        <w:t>编写下次报告</w:t>
      </w:r>
    </w:p>
    <w:p w14:paraId="32505E9B" w14:textId="3FBB57D2" w:rsidR="00F2669C" w:rsidRPr="005E6D67" w:rsidRDefault="00F2669C" w:rsidP="00F2669C">
      <w:pPr>
        <w:pStyle w:val="SingleTxt"/>
        <w:rPr>
          <w:rFonts w:asciiTheme="majorBidi" w:eastAsia="黑体" w:hAnsiTheme="majorBidi" w:cstheme="majorBidi"/>
        </w:rPr>
      </w:pPr>
      <w:r w:rsidRPr="005E6D67">
        <w:rPr>
          <w:rFonts w:asciiTheme="majorBidi" w:eastAsia="黑体" w:hAnsiTheme="majorBidi" w:cstheme="majorBidi"/>
        </w:rPr>
        <w:t>65.</w:t>
      </w:r>
      <w:r w:rsidRPr="005E6D67">
        <w:rPr>
          <w:rFonts w:asciiTheme="majorBidi" w:eastAsia="黑体" w:hAnsiTheme="majorBidi" w:cstheme="majorBidi"/>
        </w:rPr>
        <w:tab/>
      </w:r>
      <w:r w:rsidRPr="005E6D67">
        <w:rPr>
          <w:rFonts w:asciiTheme="majorBidi" w:eastAsia="黑体" w:hAnsiTheme="majorBidi" w:cstheme="majorBidi"/>
        </w:rPr>
        <w:t>委员会将根据未来缔约国提交报告的清晰且规范化的时间表</w:t>
      </w:r>
      <w:r w:rsidRPr="005E6D67">
        <w:rPr>
          <w:rFonts w:asciiTheme="majorBidi" w:eastAsia="黑体" w:hAnsiTheme="majorBidi" w:cstheme="majorBidi"/>
        </w:rPr>
        <w:t>(</w:t>
      </w:r>
      <w:r w:rsidRPr="005E6D67">
        <w:rPr>
          <w:rFonts w:asciiTheme="majorBidi" w:eastAsia="黑体" w:hAnsiTheme="majorBidi" w:cstheme="majorBidi"/>
        </w:rPr>
        <w:t>大会第</w:t>
      </w:r>
      <w:hyperlink r:id="rId28" w:history="1">
        <w:r w:rsidRPr="005E6D67">
          <w:rPr>
            <w:rStyle w:val="af7"/>
            <w:rFonts w:asciiTheme="majorBidi" w:eastAsia="黑体" w:hAnsiTheme="majorBidi" w:cstheme="majorBidi"/>
          </w:rPr>
          <w:t>79/165</w:t>
        </w:r>
      </w:hyperlink>
      <w:r w:rsidRPr="005E6D67">
        <w:rPr>
          <w:rFonts w:asciiTheme="majorBidi" w:eastAsia="黑体" w:hAnsiTheme="majorBidi" w:cstheme="majorBidi"/>
        </w:rPr>
        <w:t>号决议，第</w:t>
      </w:r>
      <w:r w:rsidRPr="005E6D67">
        <w:rPr>
          <w:rFonts w:asciiTheme="majorBidi" w:eastAsia="黑体" w:hAnsiTheme="majorBidi" w:cstheme="majorBidi"/>
        </w:rPr>
        <w:t>6</w:t>
      </w:r>
      <w:r w:rsidRPr="005E6D67">
        <w:rPr>
          <w:rFonts w:asciiTheme="majorBidi" w:eastAsia="黑体" w:hAnsiTheme="majorBidi" w:cstheme="majorBidi"/>
        </w:rPr>
        <w:t>段</w:t>
      </w:r>
      <w:r w:rsidRPr="005E6D67">
        <w:rPr>
          <w:rFonts w:asciiTheme="majorBidi" w:eastAsia="黑体" w:hAnsiTheme="majorBidi" w:cstheme="majorBidi"/>
        </w:rPr>
        <w:t>)</w:t>
      </w:r>
      <w:r w:rsidRPr="005E6D67">
        <w:rPr>
          <w:rFonts w:asciiTheme="majorBidi" w:eastAsia="黑体" w:hAnsiTheme="majorBidi" w:cstheme="majorBidi"/>
        </w:rPr>
        <w:t>，并在通过缔约国报告前议题和问题清单后</w:t>
      </w:r>
      <w:r w:rsidRPr="005E6D67">
        <w:rPr>
          <w:rFonts w:asciiTheme="majorBidi" w:eastAsia="黑体" w:hAnsiTheme="majorBidi" w:cstheme="majorBidi"/>
        </w:rPr>
        <w:t>(</w:t>
      </w:r>
      <w:r w:rsidRPr="005E6D67">
        <w:rPr>
          <w:rFonts w:asciiTheme="majorBidi" w:eastAsia="黑体" w:hAnsiTheme="majorBidi" w:cstheme="majorBidi"/>
        </w:rPr>
        <w:t>如适用</w:t>
      </w:r>
      <w:r w:rsidRPr="005E6D67">
        <w:rPr>
          <w:rFonts w:asciiTheme="majorBidi" w:eastAsia="黑体" w:hAnsiTheme="majorBidi" w:cstheme="majorBidi"/>
        </w:rPr>
        <w:t>)</w:t>
      </w:r>
      <w:r w:rsidRPr="005E6D67">
        <w:rPr>
          <w:rFonts w:asciiTheme="majorBidi" w:eastAsia="黑体" w:hAnsiTheme="majorBidi" w:cstheme="majorBidi"/>
        </w:rPr>
        <w:t>，确定并通报缔约国第十次定期报告的到期日。报告应涵盖截至提交之时的整个时期。</w:t>
      </w:r>
    </w:p>
    <w:p w14:paraId="504A3FD7" w14:textId="4D964018" w:rsidR="00F2669C" w:rsidRPr="005E6D67" w:rsidRDefault="00F2669C" w:rsidP="00F2669C">
      <w:pPr>
        <w:pStyle w:val="SingleTxt"/>
        <w:rPr>
          <w:rFonts w:asciiTheme="majorBidi" w:eastAsia="黑体" w:hAnsiTheme="majorBidi" w:cstheme="majorBidi"/>
        </w:rPr>
      </w:pPr>
      <w:r w:rsidRPr="005E6D67">
        <w:rPr>
          <w:rFonts w:asciiTheme="majorBidi" w:eastAsia="黑体" w:hAnsiTheme="majorBidi" w:cstheme="majorBidi"/>
        </w:rPr>
        <w:t>66.</w:t>
      </w:r>
      <w:r w:rsidRPr="005E6D67">
        <w:rPr>
          <w:rFonts w:asciiTheme="majorBidi" w:eastAsia="黑体" w:hAnsiTheme="majorBidi" w:cstheme="majorBidi"/>
        </w:rPr>
        <w:tab/>
      </w:r>
      <w:r w:rsidRPr="005E6D67">
        <w:rPr>
          <w:rFonts w:asciiTheme="majorBidi" w:eastAsia="黑体" w:hAnsiTheme="majorBidi" w:cstheme="majorBidi"/>
        </w:rPr>
        <w:t>委员会请缔约国遵守《包括共同核心文件和条约专要文件准则在内的根据国际人权条约提交报告的协调准则》</w:t>
      </w:r>
      <w:r w:rsidR="005F2E42" w:rsidRPr="005E6D67">
        <w:rPr>
          <w:rFonts w:asciiTheme="majorBidi" w:eastAsia="黑体" w:hAnsiTheme="majorBidi" w:cstheme="majorBidi"/>
        </w:rPr>
        <w:t>(</w:t>
      </w:r>
      <w:hyperlink r:id="rId29" w:history="1">
        <w:r w:rsidRPr="005E6D67">
          <w:rPr>
            <w:rStyle w:val="af7"/>
            <w:rFonts w:asciiTheme="majorBidi" w:eastAsia="黑体" w:hAnsiTheme="majorBidi" w:cstheme="majorBidi"/>
          </w:rPr>
          <w:t>HRI/GEN/2/Rev.6</w:t>
        </w:r>
      </w:hyperlink>
      <w:r w:rsidRPr="005E6D67">
        <w:rPr>
          <w:rFonts w:asciiTheme="majorBidi" w:eastAsia="黑体" w:hAnsiTheme="majorBidi" w:cstheme="majorBidi"/>
        </w:rPr>
        <w:t>，第一章</w:t>
      </w:r>
      <w:r w:rsidR="005F2E42" w:rsidRPr="005E6D67">
        <w:rPr>
          <w:rFonts w:asciiTheme="majorBidi" w:eastAsia="黑体" w:hAnsiTheme="majorBidi" w:cstheme="majorBidi"/>
        </w:rPr>
        <w:t>)</w:t>
      </w:r>
      <w:r w:rsidRPr="005E6D67">
        <w:rPr>
          <w:rFonts w:asciiTheme="majorBidi" w:eastAsia="黑体" w:hAnsiTheme="majorBidi" w:cstheme="majorBidi"/>
        </w:rPr>
        <w:t>。</w:t>
      </w:r>
    </w:p>
    <w:p w14:paraId="0587EBEE" w14:textId="741A4AAF" w:rsidR="00333781" w:rsidRPr="00F2669C" w:rsidRDefault="00F2669C" w:rsidP="00F2669C">
      <w:pPr>
        <w:pStyle w:val="SingleTxt"/>
        <w:spacing w:after="0" w:line="240" w:lineRule="auto"/>
        <w:rPr>
          <w:sz w:val="20"/>
        </w:rPr>
      </w:pPr>
      <w:r>
        <w:rPr>
          <w:noProof/>
          <w:sz w:val="20"/>
        </w:rPr>
        <mc:AlternateContent>
          <mc:Choice Requires="wps">
            <w:drawing>
              <wp:anchor distT="0" distB="0" distL="114300" distR="114300" simplePos="0" relativeHeight="251659264" behindDoc="0" locked="0" layoutInCell="1" allowOverlap="1" wp14:anchorId="2FB00274" wp14:editId="1D8FF9F5">
                <wp:simplePos x="0" y="0"/>
                <wp:positionH relativeFrom="column">
                  <wp:align>center</wp:align>
                </wp:positionH>
                <wp:positionV relativeFrom="paragraph">
                  <wp:posOffset>381000</wp:posOffset>
                </wp:positionV>
                <wp:extent cx="914400" cy="0"/>
                <wp:effectExtent l="0" t="0" r="0" b="0"/>
                <wp:wrapNone/>
                <wp:docPr id="101158714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1D0DA9" id="直接连接符 4" o:spid="_x0000_s1026" style="position:absolute;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" strokecolor="#010000" strokeweight=".25pt">
                <v:stroke joinstyle="miter"/>
              </v:line>
            </w:pict>
          </mc:Fallback>
        </mc:AlternateContent>
      </w:r>
    </w:p>
    <w:sectPr w:rsidR="00333781" w:rsidRPr="00F2669C" w:rsidSect="00F2669C">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3-10T10:34:00Z" w:initials="Start">
    <w:p w14:paraId="241A1737" w14:textId="77777777" w:rsidR="000C03B6" w:rsidRDefault="000C03B6">
      <w:pPr>
        <w:pStyle w:val="ae"/>
      </w:pPr>
      <w:r>
        <w:rPr>
          <w:rStyle w:val="af2"/>
        </w:rPr>
        <w:annotationRef/>
      </w:r>
      <w:r>
        <w:t>&lt;&lt;ODS JOB NO&gt;&gt;N2505250C&lt;&lt;ODS JOB NO&gt;&gt;</w:t>
      </w:r>
    </w:p>
    <w:p w14:paraId="52EE2B0E" w14:textId="77777777" w:rsidR="000C03B6" w:rsidRDefault="000C03B6">
      <w:pPr>
        <w:pStyle w:val="ae"/>
      </w:pPr>
      <w:r>
        <w:t>&lt;&lt;ODS DOC SYMBOL1&gt;&gt;CEDAW/C/BLR/CO/9&lt;&lt;ODS DOC SYMBOL1&gt;&gt;</w:t>
      </w:r>
    </w:p>
    <w:p w14:paraId="5C5C5D5B" w14:textId="15F68856" w:rsidR="000C03B6" w:rsidRDefault="000C03B6">
      <w:pPr>
        <w:pStyle w:val="ae"/>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C5C5D5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909646A" w16cex:dateUtc="2025-03-10T14: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C5C5D5B" w16cid:durableId="5909646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1B5B58" w14:textId="77777777" w:rsidR="000F7AE1" w:rsidRDefault="000F7AE1" w:rsidP="00E3371C">
      <w:pPr>
        <w:spacing w:line="240" w:lineRule="auto"/>
      </w:pPr>
      <w:r>
        <w:separator/>
      </w:r>
    </w:p>
  </w:endnote>
  <w:endnote w:type="continuationSeparator" w:id="0">
    <w:p w14:paraId="3A898FE8" w14:textId="77777777" w:rsidR="000F7AE1" w:rsidRDefault="000F7AE1" w:rsidP="00E337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楷体">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 w:name="微软雅黑">
    <w:altName w:val="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C03B6" w14:paraId="685E84A5" w14:textId="77777777" w:rsidTr="000C03B6">
      <w:tc>
        <w:tcPr>
          <w:tcW w:w="4920" w:type="dxa"/>
          <w:shd w:val="clear" w:color="auto" w:fill="auto"/>
        </w:tcPr>
        <w:p w14:paraId="6BF70640" w14:textId="58C9B89F" w:rsidR="000C03B6" w:rsidRPr="000C03B6" w:rsidRDefault="000C03B6" w:rsidP="000C03B6">
          <w:pPr>
            <w:pStyle w:val="a5"/>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E0F87">
            <w:rPr>
              <w:b w:val="0"/>
              <w:w w:val="103"/>
              <w:sz w:val="14"/>
            </w:rPr>
            <w:t>25-03321</w:t>
          </w:r>
          <w:r>
            <w:rPr>
              <w:b w:val="0"/>
              <w:w w:val="103"/>
              <w:sz w:val="14"/>
            </w:rPr>
            <w:fldChar w:fldCharType="end"/>
          </w:r>
        </w:p>
      </w:tc>
      <w:tc>
        <w:tcPr>
          <w:tcW w:w="4920" w:type="dxa"/>
          <w:shd w:val="clear" w:color="auto" w:fill="auto"/>
        </w:tcPr>
        <w:p w14:paraId="7EB7B317" w14:textId="2CEA78B8" w:rsidR="000C03B6" w:rsidRPr="000C03B6" w:rsidRDefault="000C03B6" w:rsidP="000C03B6">
          <w:pPr>
            <w:pStyle w:val="a5"/>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264B22B" w14:textId="77777777" w:rsidR="000C03B6" w:rsidRPr="000C03B6" w:rsidRDefault="000C03B6" w:rsidP="000C03B6">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C03B6" w14:paraId="03CE0109" w14:textId="77777777" w:rsidTr="000C03B6">
      <w:tc>
        <w:tcPr>
          <w:tcW w:w="4920" w:type="dxa"/>
          <w:shd w:val="clear" w:color="auto" w:fill="auto"/>
        </w:tcPr>
        <w:p w14:paraId="7F5484BF" w14:textId="7F4DD1E5" w:rsidR="000C03B6" w:rsidRPr="000C03B6" w:rsidRDefault="000C03B6" w:rsidP="000C03B6">
          <w:pPr>
            <w:pStyle w:val="a5"/>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c>
        <w:tcPr>
          <w:tcW w:w="4920" w:type="dxa"/>
          <w:shd w:val="clear" w:color="auto" w:fill="auto"/>
        </w:tcPr>
        <w:p w14:paraId="6875A1D3" w14:textId="571B9710" w:rsidR="000C03B6" w:rsidRPr="000C03B6" w:rsidRDefault="000C03B6" w:rsidP="000C03B6">
          <w:pPr>
            <w:pStyle w:val="a5"/>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E0F87">
            <w:rPr>
              <w:b w:val="0"/>
              <w:w w:val="103"/>
              <w:sz w:val="14"/>
            </w:rPr>
            <w:t>25-03321</w:t>
          </w:r>
          <w:r>
            <w:rPr>
              <w:b w:val="0"/>
              <w:w w:val="103"/>
              <w:sz w:val="14"/>
            </w:rPr>
            <w:fldChar w:fldCharType="end"/>
          </w:r>
        </w:p>
      </w:tc>
    </w:tr>
  </w:tbl>
  <w:p w14:paraId="7002417D" w14:textId="77777777" w:rsidR="000C03B6" w:rsidRPr="000C03B6" w:rsidRDefault="000C03B6" w:rsidP="000C03B6">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3744"/>
      <w:gridCol w:w="4920"/>
    </w:tblGrid>
    <w:tr w:rsidR="000C03B6" w14:paraId="70E7D4F2" w14:textId="77777777" w:rsidTr="000C03B6">
      <w:tc>
        <w:tcPr>
          <w:tcW w:w="3744" w:type="dxa"/>
          <w:shd w:val="clear" w:color="auto" w:fill="auto"/>
        </w:tcPr>
        <w:p w14:paraId="77F537A4" w14:textId="1DE69916" w:rsidR="000C03B6" w:rsidRDefault="000C03B6" w:rsidP="000C03B6">
          <w:pPr>
            <w:pStyle w:val="Release"/>
          </w:pPr>
          <w:r>
            <w:rPr>
              <w:noProof/>
            </w:rPr>
            <w:drawing>
              <wp:anchor distT="0" distB="0" distL="114300" distR="114300" simplePos="0" relativeHeight="251658240" behindDoc="0" locked="0" layoutInCell="1" allowOverlap="1" wp14:anchorId="10B2370B" wp14:editId="7634A2F4">
                <wp:simplePos x="0" y="0"/>
                <wp:positionH relativeFrom="column">
                  <wp:posOffset>5522595</wp:posOffset>
                </wp:positionH>
                <wp:positionV relativeFrom="paragraph">
                  <wp:posOffset>-356235</wp:posOffset>
                </wp:positionV>
                <wp:extent cx="694690" cy="694690"/>
                <wp:effectExtent l="0" t="0" r="0" b="0"/>
                <wp:wrapNone/>
                <wp:docPr id="190718361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rsidR="002E0F87">
              <w:t>25-03321 (C)</w:t>
            </w:r>
          </w:fldSimple>
          <w:r>
            <w:t xml:space="preserve">    0</w:t>
          </w:r>
          <w:r w:rsidR="00AC6077">
            <w:t>7</w:t>
          </w:r>
          <w:r>
            <w:t xml:space="preserve">0325    </w:t>
          </w:r>
          <w:r w:rsidR="00AC6077">
            <w:t>25</w:t>
          </w:r>
          <w:r>
            <w:t>0325</w:t>
          </w:r>
        </w:p>
        <w:p w14:paraId="7EEE5171" w14:textId="156487E4" w:rsidR="000C03B6" w:rsidRPr="000C03B6" w:rsidRDefault="000C03B6" w:rsidP="000C03B6">
          <w:pPr>
            <w:spacing w:before="80" w:line="210" w:lineRule="exact"/>
            <w:rPr>
              <w:rFonts w:ascii="Barcode 3 of 9 by request" w:hAnsi="Barcode 3 of 9 by request"/>
              <w:sz w:val="24"/>
            </w:rPr>
          </w:pPr>
          <w:r>
            <w:rPr>
              <w:rFonts w:ascii="Barcode 3 of 9 by request" w:hAnsi="Barcode 3 of 9 by request"/>
              <w:b/>
              <w:sz w:val="24"/>
            </w:rPr>
            <w:t>*2503321*</w:t>
          </w:r>
        </w:p>
      </w:tc>
      <w:tc>
        <w:tcPr>
          <w:tcW w:w="4920" w:type="dxa"/>
          <w:shd w:val="clear" w:color="auto" w:fill="auto"/>
          <w:vAlign w:val="center"/>
        </w:tcPr>
        <w:p w14:paraId="17B75FED" w14:textId="2D1F21D6" w:rsidR="000C03B6" w:rsidRDefault="000C03B6" w:rsidP="000C03B6">
          <w:pPr>
            <w:jc w:val="right"/>
          </w:pPr>
          <w:r>
            <w:rPr>
              <w:noProof/>
            </w:rPr>
            <w:drawing>
              <wp:inline distT="0" distB="0" distL="0" distR="0" wp14:anchorId="1E61DCBF" wp14:editId="5A1FD023">
                <wp:extent cx="618745" cy="231648"/>
                <wp:effectExtent l="0" t="0" r="0" b="0"/>
                <wp:docPr id="1651282085" name="图片 2"/>
                <wp:cNvGraphicFramePr/>
                <a:graphic xmlns:a="http://schemas.openxmlformats.org/drawingml/2006/main">
                  <a:graphicData uri="http://schemas.openxmlformats.org/drawingml/2006/picture">
                    <pic:pic xmlns:pic="http://schemas.openxmlformats.org/drawingml/2006/picture">
                      <pic:nvPicPr>
                        <pic:cNvPr id="1651282085"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6B81D8B3" w14:textId="77777777" w:rsidR="000C03B6" w:rsidRPr="000C03B6" w:rsidRDefault="000C03B6" w:rsidP="000C03B6">
    <w:pPr>
      <w:spacing w:line="56" w:lineRule="exact"/>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E24626" w14:textId="77777777" w:rsidR="000F7AE1" w:rsidRPr="00F2669C" w:rsidRDefault="000F7AE1" w:rsidP="00F2669C">
      <w:pPr>
        <w:pStyle w:val="a5"/>
        <w:spacing w:after="80"/>
        <w:ind w:left="792"/>
        <w:rPr>
          <w:sz w:val="16"/>
        </w:rPr>
      </w:pPr>
      <w:r w:rsidRPr="00F2669C">
        <w:rPr>
          <w:sz w:val="16"/>
        </w:rPr>
        <w:t>__________________</w:t>
      </w:r>
    </w:p>
  </w:footnote>
  <w:footnote w:type="continuationSeparator" w:id="0">
    <w:p w14:paraId="3028719D" w14:textId="77777777" w:rsidR="000F7AE1" w:rsidRPr="00F2669C" w:rsidRDefault="000F7AE1" w:rsidP="00F2669C">
      <w:pPr>
        <w:pStyle w:val="a5"/>
        <w:spacing w:after="80"/>
        <w:ind w:left="792"/>
        <w:rPr>
          <w:sz w:val="16"/>
        </w:rPr>
      </w:pPr>
      <w:r w:rsidRPr="00F2669C">
        <w:rPr>
          <w:sz w:val="16"/>
        </w:rPr>
        <w:t>__________________</w:t>
      </w:r>
    </w:p>
  </w:footnote>
  <w:footnote w:id="1">
    <w:p w14:paraId="4B800BA6" w14:textId="535F2ECA" w:rsidR="00F2669C" w:rsidRDefault="00F2669C" w:rsidP="00F2669C">
      <w:pPr>
        <w:pStyle w:val="aa"/>
        <w:tabs>
          <w:tab w:val="clear" w:pos="418"/>
          <w:tab w:val="right" w:pos="1195"/>
          <w:tab w:val="left" w:pos="1264"/>
          <w:tab w:val="left" w:pos="1695"/>
          <w:tab w:val="left" w:pos="2126"/>
          <w:tab w:val="left" w:pos="2557"/>
        </w:tabs>
        <w:ind w:left="1264" w:right="1264" w:hanging="432"/>
        <w:rPr>
          <w:szCs w:val="18"/>
        </w:rPr>
      </w:pPr>
      <w:r>
        <w:rPr>
          <w:lang w:val="zh-CN"/>
        </w:rPr>
        <w:tab/>
        <w:t>*</w:t>
      </w:r>
      <w:r w:rsidR="00AC6077">
        <w:tab/>
      </w:r>
      <w:r>
        <w:rPr>
          <w:lang w:val="zh-CN"/>
        </w:rPr>
        <w:t>委员会第十九届会议</w:t>
      </w:r>
      <w:r>
        <w:rPr>
          <w:lang w:val="zh-CN"/>
        </w:rPr>
        <w:t>(2025</w:t>
      </w:r>
      <w:r>
        <w:rPr>
          <w:lang w:val="zh-CN"/>
        </w:rPr>
        <w:t>年</w:t>
      </w:r>
      <w:r>
        <w:rPr>
          <w:lang w:val="zh-CN"/>
        </w:rPr>
        <w:t>2</w:t>
      </w:r>
      <w:r>
        <w:rPr>
          <w:lang w:val="zh-CN"/>
        </w:rPr>
        <w:t>月</w:t>
      </w:r>
      <w:r>
        <w:rPr>
          <w:lang w:val="zh-CN"/>
        </w:rPr>
        <w:t>3</w:t>
      </w:r>
      <w:r>
        <w:rPr>
          <w:lang w:val="zh-CN"/>
        </w:rPr>
        <w:t>日至</w:t>
      </w:r>
      <w:r>
        <w:rPr>
          <w:lang w:val="zh-CN"/>
        </w:rPr>
        <w:t>21</w:t>
      </w:r>
      <w:r>
        <w:rPr>
          <w:lang w:val="zh-CN"/>
        </w:rPr>
        <w:t>日</w:t>
      </w:r>
      <w:r>
        <w:rPr>
          <w:lang w:val="zh-CN"/>
        </w:rPr>
        <w:t>)</w:t>
      </w:r>
      <w:r>
        <w:rPr>
          <w:lang w:val="zh-CN"/>
        </w:rPr>
        <w:t>通过。</w:t>
      </w:r>
    </w:p>
  </w:footnote>
  <w:footnote w:id="2">
    <w:p w14:paraId="0A4BB267" w14:textId="77777777" w:rsidR="00F2669C" w:rsidRDefault="00F2669C" w:rsidP="00F2669C">
      <w:pPr>
        <w:pStyle w:val="aa"/>
        <w:tabs>
          <w:tab w:val="clear" w:pos="418"/>
          <w:tab w:val="right" w:pos="1195"/>
          <w:tab w:val="left" w:pos="1264"/>
          <w:tab w:val="left" w:pos="1695"/>
          <w:tab w:val="left" w:pos="2126"/>
          <w:tab w:val="left" w:pos="2557"/>
        </w:tabs>
        <w:ind w:left="1264" w:right="1264" w:hanging="432"/>
      </w:pPr>
      <w:r>
        <w:rPr>
          <w:lang w:val="zh-CN"/>
        </w:rPr>
        <w:tab/>
      </w:r>
      <w:r>
        <w:rPr>
          <w:rStyle w:val="a8"/>
          <w:lang w:val="zh-CN"/>
        </w:rPr>
        <w:footnoteRef/>
      </w:r>
      <w:r>
        <w:rPr>
          <w:lang w:val="zh-CN"/>
        </w:rPr>
        <w:tab/>
      </w:r>
      <w:r>
        <w:rPr>
          <w:lang w:val="zh-CN"/>
        </w:rPr>
        <w:t>《经济社会文化权利国际公约》</w:t>
      </w:r>
      <w:r>
        <w:rPr>
          <w:rFonts w:ascii="微软雅黑" w:eastAsia="微软雅黑" w:hAnsi="微软雅黑" w:cs="微软雅黑" w:hint="eastAsia"/>
          <w:lang w:val="zh-CN"/>
        </w:rPr>
        <w:t>、</w:t>
      </w:r>
      <w:r>
        <w:rPr>
          <w:lang w:val="zh-CN"/>
        </w:rPr>
        <w:t>《公民及政治权利国际公约》</w:t>
      </w:r>
      <w:r>
        <w:rPr>
          <w:rFonts w:ascii="微软雅黑" w:eastAsia="微软雅黑" w:hAnsi="微软雅黑" w:cs="微软雅黑" w:hint="eastAsia"/>
          <w:lang w:val="zh-CN"/>
        </w:rPr>
        <w:t>、</w:t>
      </w:r>
      <w:r>
        <w:rPr>
          <w:lang w:val="zh-CN"/>
        </w:rPr>
        <w:t>《消除一切形式种族歧视国际公约》</w:t>
      </w:r>
      <w:r>
        <w:rPr>
          <w:rFonts w:ascii="微软雅黑" w:eastAsia="微软雅黑" w:hAnsi="微软雅黑" w:cs="微软雅黑" w:hint="eastAsia"/>
          <w:lang w:val="zh-CN"/>
        </w:rPr>
        <w:t>、</w:t>
      </w:r>
      <w:r>
        <w:rPr>
          <w:lang w:val="zh-CN"/>
        </w:rPr>
        <w:t>《消除对妇女一切形式歧视公约》</w:t>
      </w:r>
      <w:r>
        <w:rPr>
          <w:rFonts w:ascii="微软雅黑" w:eastAsia="微软雅黑" w:hAnsi="微软雅黑" w:cs="微软雅黑" w:hint="eastAsia"/>
          <w:lang w:val="zh-CN"/>
        </w:rPr>
        <w:t>、</w:t>
      </w:r>
      <w:r>
        <w:rPr>
          <w:lang w:val="zh-CN"/>
        </w:rPr>
        <w:t>《禁止酷刑和其他残忍、不人道或有辱人格的待遇或处罚公约》</w:t>
      </w:r>
      <w:r>
        <w:rPr>
          <w:rFonts w:ascii="微软雅黑" w:eastAsia="微软雅黑" w:hAnsi="微软雅黑" w:cs="微软雅黑" w:hint="eastAsia"/>
          <w:lang w:val="zh-CN"/>
        </w:rPr>
        <w:t>、</w:t>
      </w:r>
      <w:r>
        <w:rPr>
          <w:lang w:val="zh-CN"/>
        </w:rPr>
        <w:t>《儿童权利公约》</w:t>
      </w:r>
      <w:r>
        <w:rPr>
          <w:rFonts w:ascii="微软雅黑" w:eastAsia="微软雅黑" w:hAnsi="微软雅黑" w:cs="微软雅黑" w:hint="eastAsia"/>
          <w:lang w:val="zh-CN"/>
        </w:rPr>
        <w:t>、</w:t>
      </w:r>
      <w:r>
        <w:rPr>
          <w:lang w:val="zh-CN"/>
        </w:rPr>
        <w:t>《保护所有移徙工人及其家庭成员权利国际公约》</w:t>
      </w:r>
      <w:r>
        <w:rPr>
          <w:rFonts w:ascii="微软雅黑" w:eastAsia="微软雅黑" w:hAnsi="微软雅黑" w:cs="微软雅黑" w:hint="eastAsia"/>
          <w:lang w:val="zh-CN"/>
        </w:rPr>
        <w:t>、</w:t>
      </w:r>
      <w:r>
        <w:rPr>
          <w:lang w:val="zh-CN"/>
        </w:rPr>
        <w:t>《保护所有人免遭强迫失踪国际公约》</w:t>
      </w:r>
      <w:r>
        <w:rPr>
          <w:rFonts w:ascii="微软雅黑" w:eastAsia="微软雅黑" w:hAnsi="微软雅黑" w:cs="微软雅黑" w:hint="eastAsia"/>
          <w:lang w:val="zh-CN"/>
        </w:rPr>
        <w:t>、</w:t>
      </w:r>
      <w:r>
        <w:rPr>
          <w:lang w:val="zh-CN"/>
        </w:rPr>
        <w:t>《残疾人权利公约》。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0C03B6" w14:paraId="183B835D" w14:textId="77777777" w:rsidTr="000C03B6">
      <w:trPr>
        <w:trHeight w:hRule="exact" w:val="864"/>
      </w:trPr>
      <w:tc>
        <w:tcPr>
          <w:tcW w:w="4925" w:type="dxa"/>
          <w:shd w:val="clear" w:color="auto" w:fill="auto"/>
          <w:vAlign w:val="bottom"/>
        </w:tcPr>
        <w:p w14:paraId="7D60A6B6" w14:textId="19193663" w:rsidR="000C03B6" w:rsidRPr="000C03B6" w:rsidRDefault="000C03B6" w:rsidP="000C03B6">
          <w:pPr>
            <w:pStyle w:val="a3"/>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2E0F87">
            <w:rPr>
              <w:b/>
              <w:sz w:val="17"/>
            </w:rPr>
            <w:t>CEDAW/C/BLR/CO/9</w:t>
          </w:r>
          <w:r>
            <w:rPr>
              <w:b/>
              <w:sz w:val="17"/>
            </w:rPr>
            <w:fldChar w:fldCharType="end"/>
          </w:r>
        </w:p>
      </w:tc>
      <w:tc>
        <w:tcPr>
          <w:tcW w:w="4920" w:type="dxa"/>
          <w:shd w:val="clear" w:color="auto" w:fill="auto"/>
          <w:vAlign w:val="bottom"/>
        </w:tcPr>
        <w:p w14:paraId="7FE89225" w14:textId="77777777" w:rsidR="000C03B6" w:rsidRDefault="000C03B6" w:rsidP="000C03B6">
          <w:pPr>
            <w:pStyle w:val="a3"/>
          </w:pPr>
        </w:p>
      </w:tc>
    </w:tr>
  </w:tbl>
  <w:p w14:paraId="56BFB796" w14:textId="77777777" w:rsidR="000C03B6" w:rsidRPr="000C03B6" w:rsidRDefault="000C03B6" w:rsidP="000C03B6">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0C03B6" w14:paraId="275D6625" w14:textId="77777777" w:rsidTr="000C03B6">
      <w:trPr>
        <w:trHeight w:hRule="exact" w:val="864"/>
      </w:trPr>
      <w:tc>
        <w:tcPr>
          <w:tcW w:w="4925" w:type="dxa"/>
          <w:shd w:val="clear" w:color="auto" w:fill="auto"/>
          <w:vAlign w:val="bottom"/>
        </w:tcPr>
        <w:p w14:paraId="350A97FE" w14:textId="77777777" w:rsidR="000C03B6" w:rsidRDefault="000C03B6" w:rsidP="000C03B6">
          <w:pPr>
            <w:pStyle w:val="a3"/>
          </w:pPr>
        </w:p>
      </w:tc>
      <w:tc>
        <w:tcPr>
          <w:tcW w:w="4920" w:type="dxa"/>
          <w:shd w:val="clear" w:color="auto" w:fill="auto"/>
          <w:vAlign w:val="bottom"/>
        </w:tcPr>
        <w:p w14:paraId="7275AC3C" w14:textId="26FE21A3" w:rsidR="000C03B6" w:rsidRPr="000C03B6" w:rsidRDefault="000C03B6" w:rsidP="000C03B6">
          <w:pPr>
            <w:pStyle w:val="a3"/>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2E0F87">
            <w:rPr>
              <w:b/>
              <w:sz w:val="17"/>
            </w:rPr>
            <w:t>CEDAW/C/BLR/CO/9</w:t>
          </w:r>
          <w:r>
            <w:rPr>
              <w:b/>
              <w:sz w:val="17"/>
            </w:rPr>
            <w:fldChar w:fldCharType="end"/>
          </w:r>
        </w:p>
      </w:tc>
    </w:tr>
  </w:tbl>
  <w:p w14:paraId="5A8E97D4" w14:textId="77777777" w:rsidR="000C03B6" w:rsidRPr="000C03B6" w:rsidRDefault="000C03B6" w:rsidP="000C03B6">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0C03B6" w14:paraId="23A03F88" w14:textId="77777777" w:rsidTr="000C03B6">
      <w:trPr>
        <w:trHeight w:hRule="exact" w:val="864"/>
      </w:trPr>
      <w:tc>
        <w:tcPr>
          <w:tcW w:w="1267" w:type="dxa"/>
          <w:tcBorders>
            <w:bottom w:val="single" w:sz="4" w:space="0" w:color="auto"/>
          </w:tcBorders>
          <w:shd w:val="clear" w:color="auto" w:fill="auto"/>
          <w:vAlign w:val="bottom"/>
        </w:tcPr>
        <w:p w14:paraId="2D947E0F" w14:textId="77777777" w:rsidR="000C03B6" w:rsidRDefault="000C03B6" w:rsidP="000C03B6">
          <w:pPr>
            <w:pStyle w:val="a3"/>
            <w:spacing w:after="120"/>
          </w:pPr>
        </w:p>
      </w:tc>
      <w:tc>
        <w:tcPr>
          <w:tcW w:w="1872" w:type="dxa"/>
          <w:tcBorders>
            <w:bottom w:val="single" w:sz="4" w:space="0" w:color="auto"/>
          </w:tcBorders>
          <w:shd w:val="clear" w:color="auto" w:fill="auto"/>
          <w:vAlign w:val="bottom"/>
        </w:tcPr>
        <w:p w14:paraId="34B4DC24" w14:textId="76A1BFD7" w:rsidR="000C03B6" w:rsidRPr="000C03B6" w:rsidRDefault="000C03B6" w:rsidP="000C03B6">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196E30FD" w14:textId="77777777" w:rsidR="000C03B6" w:rsidRDefault="000C03B6" w:rsidP="000C03B6">
          <w:pPr>
            <w:pStyle w:val="a3"/>
            <w:spacing w:after="120"/>
          </w:pPr>
        </w:p>
      </w:tc>
      <w:tc>
        <w:tcPr>
          <w:tcW w:w="6437" w:type="dxa"/>
          <w:gridSpan w:val="3"/>
          <w:tcBorders>
            <w:bottom w:val="single" w:sz="4" w:space="0" w:color="auto"/>
          </w:tcBorders>
          <w:shd w:val="clear" w:color="auto" w:fill="auto"/>
          <w:vAlign w:val="bottom"/>
        </w:tcPr>
        <w:p w14:paraId="335A2092" w14:textId="3D571FCC" w:rsidR="000C03B6" w:rsidRPr="000C03B6" w:rsidRDefault="000C03B6" w:rsidP="000C03B6">
          <w:pPr>
            <w:spacing w:after="80" w:line="240" w:lineRule="auto"/>
            <w:jc w:val="right"/>
            <w:rPr>
              <w:position w:val="-4"/>
            </w:rPr>
          </w:pPr>
          <w:r>
            <w:rPr>
              <w:position w:val="-4"/>
              <w:sz w:val="40"/>
            </w:rPr>
            <w:t>CEDAW</w:t>
          </w:r>
          <w:r>
            <w:rPr>
              <w:position w:val="-4"/>
            </w:rPr>
            <w:t>/C/BLR/CO/9</w:t>
          </w:r>
        </w:p>
      </w:tc>
    </w:tr>
    <w:tr w:rsidR="000C03B6" w:rsidRPr="000C03B6" w14:paraId="47ADEE74" w14:textId="77777777" w:rsidTr="000C03B6">
      <w:trPr>
        <w:trHeight w:hRule="exact" w:val="2880"/>
      </w:trPr>
      <w:tc>
        <w:tcPr>
          <w:tcW w:w="1267" w:type="dxa"/>
          <w:tcBorders>
            <w:top w:val="single" w:sz="4" w:space="0" w:color="auto"/>
            <w:bottom w:val="single" w:sz="12" w:space="0" w:color="auto"/>
          </w:tcBorders>
          <w:shd w:val="clear" w:color="auto" w:fill="auto"/>
        </w:tcPr>
        <w:p w14:paraId="55B20A9D" w14:textId="788EB844" w:rsidR="000C03B6" w:rsidRPr="000C03B6" w:rsidRDefault="000C03B6" w:rsidP="000C03B6">
          <w:pPr>
            <w:pStyle w:val="a3"/>
            <w:spacing w:before="109"/>
          </w:pPr>
          <w:r>
            <w:t xml:space="preserve"> </w:t>
          </w:r>
          <w:r>
            <w:drawing>
              <wp:inline distT="0" distB="0" distL="0" distR="0" wp14:anchorId="16400DB4" wp14:editId="57F7520D">
                <wp:extent cx="711200" cy="597103"/>
                <wp:effectExtent l="0" t="0" r="0" b="0"/>
                <wp:docPr id="1012210880" name="图片 1"/>
                <wp:cNvGraphicFramePr/>
                <a:graphic xmlns:a="http://schemas.openxmlformats.org/drawingml/2006/main">
                  <a:graphicData uri="http://schemas.openxmlformats.org/drawingml/2006/picture">
                    <pic:pic xmlns:pic="http://schemas.openxmlformats.org/drawingml/2006/picture">
                      <pic:nvPicPr>
                        <pic:cNvPr id="1012210880"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A4E0A72" w14:textId="4613A0C0" w:rsidR="000C03B6" w:rsidRPr="000C03B6" w:rsidRDefault="000C03B6" w:rsidP="00F2669C">
          <w:pPr>
            <w:pStyle w:val="XLarge"/>
            <w:spacing w:before="109" w:after="140" w:line="400" w:lineRule="exact"/>
            <w:ind w:left="0" w:firstLine="0"/>
            <w:jc w:val="lef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0EF36FFD" w14:textId="77777777" w:rsidR="000C03B6" w:rsidRPr="000C03B6" w:rsidRDefault="000C03B6" w:rsidP="000C03B6">
          <w:pPr>
            <w:pStyle w:val="a3"/>
            <w:spacing w:before="109"/>
          </w:pPr>
        </w:p>
      </w:tc>
      <w:tc>
        <w:tcPr>
          <w:tcW w:w="3080" w:type="dxa"/>
          <w:tcBorders>
            <w:top w:val="single" w:sz="4" w:space="0" w:color="auto"/>
            <w:bottom w:val="single" w:sz="12" w:space="0" w:color="auto"/>
          </w:tcBorders>
          <w:shd w:val="clear" w:color="auto" w:fill="auto"/>
        </w:tcPr>
        <w:p w14:paraId="575B7450" w14:textId="77777777" w:rsidR="000C03B6" w:rsidRDefault="000C03B6" w:rsidP="000C03B6">
          <w:pPr>
            <w:pStyle w:val="Distr"/>
          </w:pPr>
          <w:r>
            <w:t>Distr.: General</w:t>
          </w:r>
        </w:p>
        <w:p w14:paraId="63F6AC21" w14:textId="77777777" w:rsidR="000C03B6" w:rsidRDefault="000C03B6" w:rsidP="000C03B6">
          <w:pPr>
            <w:pStyle w:val="Publication"/>
          </w:pPr>
          <w:r>
            <w:t>27 February 2025</w:t>
          </w:r>
        </w:p>
        <w:p w14:paraId="266DB1A9" w14:textId="77777777" w:rsidR="000C03B6" w:rsidRDefault="000C03B6" w:rsidP="000C03B6">
          <w:pPr>
            <w:spacing w:line="240" w:lineRule="exact"/>
          </w:pPr>
          <w:r>
            <w:t>Chinese</w:t>
          </w:r>
        </w:p>
        <w:p w14:paraId="000311CF" w14:textId="77777777" w:rsidR="000C03B6" w:rsidRDefault="000C03B6" w:rsidP="000C03B6">
          <w:pPr>
            <w:pStyle w:val="Original"/>
          </w:pPr>
          <w:r>
            <w:t>Original: English</w:t>
          </w:r>
        </w:p>
        <w:p w14:paraId="2C1BF5B5" w14:textId="555EA749" w:rsidR="000C03B6" w:rsidRPr="000C03B6" w:rsidRDefault="000C03B6" w:rsidP="000C03B6"/>
      </w:tc>
    </w:tr>
  </w:tbl>
  <w:p w14:paraId="5C94C184" w14:textId="77777777" w:rsidR="000C03B6" w:rsidRPr="000C03B6" w:rsidRDefault="000C03B6" w:rsidP="000C03B6">
    <w:pPr>
      <w:pStyle w:val="a3"/>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2"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3" w15:restartNumberingAfterBreak="0">
    <w:nsid w:val="6E8C3CD2"/>
    <w:multiLevelType w:val="hybridMultilevel"/>
    <w:tmpl w:val="EB223A14"/>
    <w:lvl w:ilvl="0" w:tplc="A6406E2C">
      <w:start w:val="19"/>
      <w:numFmt w:val="decimal"/>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num w:numId="1" w16cid:durableId="1950310562">
    <w:abstractNumId w:val="0"/>
  </w:num>
  <w:num w:numId="2" w16cid:durableId="5521853">
    <w:abstractNumId w:val="1"/>
  </w:num>
  <w:num w:numId="3" w16cid:durableId="665010017">
    <w:abstractNumId w:val="2"/>
  </w:num>
  <w:num w:numId="4" w16cid:durableId="1562256114">
    <w:abstractNumId w:val="3"/>
    <w:lvlOverride w:ilvl="0">
      <w:lvl w:ilvl="0" w:tplc="A6406E2C">
        <w:start w:val="19"/>
        <w:numFmt w:val="decimal"/>
        <w:lvlText w:val="%1."/>
        <w:lvlJc w:val="left"/>
        <w:pPr>
          <w:ind w:left="1494" w:hanging="360"/>
        </w:pPr>
        <w:rPr>
          <w:rFonts w:hint="default"/>
        </w:rPr>
      </w:lvl>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bordersDoNotSurroundHeader/>
  <w:bordersDoNotSurroundFooter/>
  <w:defaultTabStop w:val="431"/>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03321*"/>
    <w:docVar w:name="CreationDt" w:val="10/03/2025 10:34:35"/>
    <w:docVar w:name="DocCategory" w:val="Doc"/>
    <w:docVar w:name="DocType" w:val="Final"/>
    <w:docVar w:name="DutyStation" w:val="New York"/>
    <w:docVar w:name="FooterJN" w:val="25-03321"/>
    <w:docVar w:name="jobn" w:val="25-03321 (C)"/>
    <w:docVar w:name="jobnDT" w:val="25-03321 (C)   100325"/>
    <w:docVar w:name="jobnDTDT" w:val="25-03321 (C)   100325   100325"/>
    <w:docVar w:name="JobNo" w:val="2503321C"/>
    <w:docVar w:name="LocalDrive" w:val="-1"/>
    <w:docVar w:name="OandT" w:val="bb"/>
    <w:docVar w:name="sss1" w:val="CEDAW/C/BLR/CO/9"/>
    <w:docVar w:name="sss2" w:val="-"/>
    <w:docVar w:name="Symbol1" w:val="CEDAW/C/BLR/CO/9"/>
    <w:docVar w:name="Symbol2" w:val="-"/>
    <w:docVar w:name="Title1" w:val="_x0009__x0009_关于白俄罗斯第九次定期报告的结论性意见*_x000d_"/>
  </w:docVars>
  <w:rsids>
    <w:rsidRoot w:val="00B95C8D"/>
    <w:rsid w:val="00003E22"/>
    <w:rsid w:val="00011A74"/>
    <w:rsid w:val="00072973"/>
    <w:rsid w:val="000A23B1"/>
    <w:rsid w:val="000C03B6"/>
    <w:rsid w:val="000F13AB"/>
    <w:rsid w:val="000F7AE1"/>
    <w:rsid w:val="00136252"/>
    <w:rsid w:val="001F40AE"/>
    <w:rsid w:val="002E0F87"/>
    <w:rsid w:val="00306444"/>
    <w:rsid w:val="00316A8B"/>
    <w:rsid w:val="003201A0"/>
    <w:rsid w:val="00333781"/>
    <w:rsid w:val="00341C68"/>
    <w:rsid w:val="00355F7D"/>
    <w:rsid w:val="005346A0"/>
    <w:rsid w:val="0057503F"/>
    <w:rsid w:val="005843AB"/>
    <w:rsid w:val="005B5741"/>
    <w:rsid w:val="005E6D67"/>
    <w:rsid w:val="005F2E42"/>
    <w:rsid w:val="005F50EA"/>
    <w:rsid w:val="0063609D"/>
    <w:rsid w:val="007316FE"/>
    <w:rsid w:val="00793B2C"/>
    <w:rsid w:val="008544BC"/>
    <w:rsid w:val="0087167A"/>
    <w:rsid w:val="008A15A1"/>
    <w:rsid w:val="009141A3"/>
    <w:rsid w:val="00936F40"/>
    <w:rsid w:val="009B20A4"/>
    <w:rsid w:val="009F33D8"/>
    <w:rsid w:val="00A14120"/>
    <w:rsid w:val="00A21540"/>
    <w:rsid w:val="00A712AC"/>
    <w:rsid w:val="00AC6077"/>
    <w:rsid w:val="00AE136E"/>
    <w:rsid w:val="00B95C8D"/>
    <w:rsid w:val="00B975A6"/>
    <w:rsid w:val="00BD0AC4"/>
    <w:rsid w:val="00C119FC"/>
    <w:rsid w:val="00C64E6E"/>
    <w:rsid w:val="00C71ABA"/>
    <w:rsid w:val="00C93DEE"/>
    <w:rsid w:val="00CB7A89"/>
    <w:rsid w:val="00CF07EC"/>
    <w:rsid w:val="00D56DE9"/>
    <w:rsid w:val="00DD703D"/>
    <w:rsid w:val="00E3371C"/>
    <w:rsid w:val="00E91F94"/>
    <w:rsid w:val="00EA1305"/>
    <w:rsid w:val="00F2669C"/>
    <w:rsid w:val="00F527B3"/>
    <w:rsid w:val="00FE440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B7F7C"/>
  <w15:chartTrackingRefBased/>
  <w15:docId w15:val="{7361B0D0-A6BB-4D28-847D-2101B530E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1540"/>
    <w:pPr>
      <w:spacing w:after="0" w:line="320" w:lineRule="exact"/>
      <w:jc w:val="both"/>
    </w:pPr>
    <w:rPr>
      <w:rFonts w:ascii="Times New Roman" w:eastAsia="宋体" w:hAnsi="Times New Roman" w:cs="Times New Roman"/>
      <w:kern w:val="14"/>
      <w:sz w:val="21"/>
      <w:szCs w:val="20"/>
    </w:rPr>
  </w:style>
  <w:style w:type="paragraph" w:styleId="1">
    <w:name w:val="heading 1"/>
    <w:basedOn w:val="a"/>
    <w:next w:val="HCh"/>
    <w:link w:val="10"/>
    <w:qFormat/>
    <w:rsid w:val="00A21540"/>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A21540"/>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A21540"/>
    <w:pPr>
      <w:keepNext/>
      <w:keepLines/>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
    <w:next w:val="a"/>
    <w:link w:val="40"/>
    <w:uiPriority w:val="9"/>
    <w:semiHidden/>
    <w:unhideWhenUsed/>
    <w:qFormat/>
    <w:rsid w:val="00B95C8D"/>
    <w:pPr>
      <w:keepNext/>
      <w:keepLines/>
      <w:spacing w:before="80" w:after="40"/>
      <w:outlineLvl w:val="3"/>
    </w:pPr>
    <w:rPr>
      <w:rFonts w:asciiTheme="minorHAnsi" w:hAnsiTheme="minorHAnsi" w:cstheme="majorBidi"/>
      <w:color w:val="2F5496" w:themeColor="accent1" w:themeShade="BF"/>
      <w:sz w:val="28"/>
      <w:szCs w:val="28"/>
    </w:rPr>
  </w:style>
  <w:style w:type="paragraph" w:styleId="5">
    <w:name w:val="heading 5"/>
    <w:basedOn w:val="a"/>
    <w:next w:val="a"/>
    <w:link w:val="50"/>
    <w:uiPriority w:val="9"/>
    <w:semiHidden/>
    <w:unhideWhenUsed/>
    <w:qFormat/>
    <w:rsid w:val="00B95C8D"/>
    <w:pPr>
      <w:keepNext/>
      <w:keepLines/>
      <w:spacing w:before="80" w:after="40"/>
      <w:outlineLvl w:val="4"/>
    </w:pPr>
    <w:rPr>
      <w:rFonts w:asciiTheme="minorHAnsi" w:hAnsiTheme="minorHAnsi" w:cstheme="majorBidi"/>
      <w:color w:val="2F5496" w:themeColor="accent1" w:themeShade="BF"/>
      <w:sz w:val="24"/>
      <w:szCs w:val="24"/>
    </w:rPr>
  </w:style>
  <w:style w:type="paragraph" w:styleId="6">
    <w:name w:val="heading 6"/>
    <w:basedOn w:val="a"/>
    <w:next w:val="a"/>
    <w:link w:val="60"/>
    <w:uiPriority w:val="9"/>
    <w:semiHidden/>
    <w:unhideWhenUsed/>
    <w:qFormat/>
    <w:rsid w:val="00B95C8D"/>
    <w:pPr>
      <w:keepNext/>
      <w:keepLines/>
      <w:spacing w:before="40"/>
      <w:outlineLvl w:val="5"/>
    </w:pPr>
    <w:rPr>
      <w:rFonts w:asciiTheme="minorHAnsi" w:hAnsiTheme="minorHAnsi" w:cstheme="majorBidi"/>
      <w:b/>
      <w:bCs/>
      <w:color w:val="2F5496" w:themeColor="accent1" w:themeShade="BF"/>
    </w:rPr>
  </w:style>
  <w:style w:type="paragraph" w:styleId="7">
    <w:name w:val="heading 7"/>
    <w:basedOn w:val="a"/>
    <w:next w:val="a"/>
    <w:link w:val="70"/>
    <w:uiPriority w:val="9"/>
    <w:semiHidden/>
    <w:unhideWhenUsed/>
    <w:qFormat/>
    <w:rsid w:val="00B95C8D"/>
    <w:pPr>
      <w:keepNext/>
      <w:keepLines/>
      <w:spacing w:before="40"/>
      <w:outlineLvl w:val="6"/>
    </w:pPr>
    <w:rPr>
      <w:rFonts w:asciiTheme="minorHAnsi" w:hAnsiTheme="minorHAnsi" w:cstheme="majorBidi"/>
      <w:b/>
      <w:bCs/>
      <w:color w:val="595959" w:themeColor="text1" w:themeTint="A6"/>
    </w:rPr>
  </w:style>
  <w:style w:type="paragraph" w:styleId="8">
    <w:name w:val="heading 8"/>
    <w:basedOn w:val="a"/>
    <w:next w:val="a"/>
    <w:link w:val="80"/>
    <w:uiPriority w:val="9"/>
    <w:semiHidden/>
    <w:unhideWhenUsed/>
    <w:qFormat/>
    <w:rsid w:val="00B95C8D"/>
    <w:pPr>
      <w:keepNext/>
      <w:keepLines/>
      <w:outlineLvl w:val="7"/>
    </w:pPr>
    <w:rPr>
      <w:rFonts w:asciiTheme="minorHAnsi" w:hAnsiTheme="minorHAnsi" w:cstheme="majorBidi"/>
      <w:color w:val="595959" w:themeColor="text1" w:themeTint="A6"/>
    </w:rPr>
  </w:style>
  <w:style w:type="paragraph" w:styleId="9">
    <w:name w:val="heading 9"/>
    <w:basedOn w:val="a"/>
    <w:next w:val="a"/>
    <w:link w:val="90"/>
    <w:uiPriority w:val="9"/>
    <w:semiHidden/>
    <w:unhideWhenUsed/>
    <w:qFormat/>
    <w:rsid w:val="00B95C8D"/>
    <w:pPr>
      <w:keepNext/>
      <w:keepLines/>
      <w:outlineLvl w:val="8"/>
    </w:pPr>
    <w:rPr>
      <w:rFonts w:asciiTheme="minorHAnsi" w:eastAsiaTheme="majorEastAsia" w:hAnsiTheme="minorHAnsi"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A21540"/>
    <w:pPr>
      <w:tabs>
        <w:tab w:val="center" w:pos="4320"/>
        <w:tab w:val="right" w:pos="8640"/>
      </w:tabs>
      <w:spacing w:after="0" w:line="240" w:lineRule="auto"/>
      <w:jc w:val="both"/>
    </w:pPr>
    <w:rPr>
      <w:rFonts w:ascii="Times New Roman" w:hAnsi="Times New Roman" w:cs="Times New Roman"/>
      <w:noProof/>
      <w:sz w:val="18"/>
      <w:szCs w:val="20"/>
    </w:rPr>
  </w:style>
  <w:style w:type="character" w:customStyle="1" w:styleId="a4">
    <w:name w:val="页眉 字符"/>
    <w:basedOn w:val="a0"/>
    <w:link w:val="a3"/>
    <w:rsid w:val="00A21540"/>
    <w:rPr>
      <w:rFonts w:ascii="Times New Roman" w:hAnsi="Times New Roman" w:cs="Times New Roman"/>
      <w:noProof/>
      <w:sz w:val="18"/>
      <w:szCs w:val="20"/>
    </w:rPr>
  </w:style>
  <w:style w:type="paragraph" w:styleId="a5">
    <w:name w:val="footer"/>
    <w:link w:val="a6"/>
    <w:rsid w:val="00A21540"/>
    <w:pPr>
      <w:tabs>
        <w:tab w:val="center" w:pos="4320"/>
        <w:tab w:val="right" w:pos="8640"/>
      </w:tabs>
      <w:spacing w:after="0" w:line="240" w:lineRule="auto"/>
      <w:jc w:val="both"/>
    </w:pPr>
    <w:rPr>
      <w:rFonts w:ascii="Times New Roman" w:hAnsi="Times New Roman" w:cs="Times New Roman"/>
      <w:b/>
      <w:noProof/>
      <w:sz w:val="18"/>
      <w:szCs w:val="18"/>
    </w:rPr>
  </w:style>
  <w:style w:type="character" w:customStyle="1" w:styleId="a6">
    <w:name w:val="页脚 字符"/>
    <w:basedOn w:val="a0"/>
    <w:link w:val="a5"/>
    <w:rsid w:val="00A21540"/>
    <w:rPr>
      <w:rFonts w:ascii="Times New Roman" w:hAnsi="Times New Roman" w:cs="Times New Roman"/>
      <w:b/>
      <w:noProof/>
      <w:sz w:val="18"/>
      <w:szCs w:val="18"/>
    </w:rPr>
  </w:style>
  <w:style w:type="paragraph" w:customStyle="1" w:styleId="H1">
    <w:name w:val="_ H_1"/>
    <w:basedOn w:val="a"/>
    <w:next w:val="SingleTxt"/>
    <w:qFormat/>
    <w:rsid w:val="00A21540"/>
    <w:pPr>
      <w:keepNext/>
      <w:keepLines/>
      <w:suppressAutoHyphens/>
      <w:ind w:left="1264" w:right="1264" w:hanging="1264"/>
      <w:outlineLvl w:val="0"/>
    </w:pPr>
    <w:rPr>
      <w:rFonts w:eastAsia="黑体"/>
      <w:sz w:val="24"/>
    </w:rPr>
  </w:style>
  <w:style w:type="paragraph" w:customStyle="1" w:styleId="HCh">
    <w:name w:val="_ H _Ch"/>
    <w:basedOn w:val="H1"/>
    <w:next w:val="a"/>
    <w:qFormat/>
    <w:rsid w:val="00A21540"/>
    <w:pPr>
      <w:tabs>
        <w:tab w:val="left" w:pos="57"/>
      </w:tabs>
      <w:spacing w:line="400" w:lineRule="exact"/>
    </w:pPr>
    <w:rPr>
      <w:sz w:val="28"/>
    </w:rPr>
  </w:style>
  <w:style w:type="paragraph" w:customStyle="1" w:styleId="HM">
    <w:name w:val="_ H __M"/>
    <w:basedOn w:val="HCh"/>
    <w:next w:val="a"/>
    <w:autoRedefine/>
    <w:qFormat/>
    <w:rsid w:val="00A21540"/>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A21540"/>
    <w:pPr>
      <w:ind w:left="1264" w:right="1264" w:hanging="1264"/>
      <w:outlineLvl w:val="1"/>
    </w:pPr>
    <w:rPr>
      <w:rFonts w:eastAsia="黑体"/>
      <w:szCs w:val="21"/>
    </w:rPr>
  </w:style>
  <w:style w:type="paragraph" w:customStyle="1" w:styleId="H4">
    <w:name w:val="_ H_4"/>
    <w:basedOn w:val="a"/>
    <w:next w:val="SingleTxt"/>
    <w:qFormat/>
    <w:rsid w:val="00A21540"/>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A21540"/>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A21540"/>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A21540"/>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A21540"/>
    <w:pPr>
      <w:spacing w:line="640" w:lineRule="exact"/>
    </w:pPr>
    <w:rPr>
      <w:spacing w:val="-8"/>
      <w:w w:val="96"/>
      <w:sz w:val="57"/>
    </w:rPr>
  </w:style>
  <w:style w:type="paragraph" w:customStyle="1" w:styleId="SS">
    <w:name w:val="__S_S"/>
    <w:basedOn w:val="HCh"/>
    <w:next w:val="a"/>
    <w:qFormat/>
    <w:rsid w:val="00A21540"/>
  </w:style>
  <w:style w:type="paragraph" w:customStyle="1" w:styleId="SingleTxt">
    <w:name w:val="__Single Txt"/>
    <w:basedOn w:val="a"/>
    <w:qFormat/>
    <w:rsid w:val="00A21540"/>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styleId="a7">
    <w:name w:val="Normal (Web)"/>
    <w:basedOn w:val="a"/>
    <w:rsid w:val="00A21540"/>
    <w:rPr>
      <w:sz w:val="24"/>
      <w:szCs w:val="24"/>
    </w:rPr>
  </w:style>
  <w:style w:type="paragraph" w:customStyle="1" w:styleId="AgendaItemNormal">
    <w:name w:val="Agenda_Item_Normal"/>
    <w:basedOn w:val="a7"/>
    <w:qFormat/>
    <w:rsid w:val="00A21540"/>
    <w:pPr>
      <w:spacing w:after="60"/>
    </w:pPr>
    <w:rPr>
      <w:sz w:val="21"/>
    </w:rPr>
  </w:style>
  <w:style w:type="paragraph" w:customStyle="1" w:styleId="AgendaItemNumber">
    <w:name w:val="Agenda_Item_Number"/>
    <w:basedOn w:val="a"/>
    <w:next w:val="AgendaItemNormal"/>
    <w:qFormat/>
    <w:rsid w:val="00A21540"/>
    <w:pPr>
      <w:spacing w:after="60"/>
    </w:pPr>
  </w:style>
  <w:style w:type="paragraph" w:customStyle="1" w:styleId="AgendaItemTitle">
    <w:name w:val="Agenda_Item_Title"/>
    <w:basedOn w:val="a"/>
    <w:next w:val="a"/>
    <w:qFormat/>
    <w:rsid w:val="00A21540"/>
    <w:pPr>
      <w:ind w:right="1985"/>
      <w:outlineLvl w:val="1"/>
    </w:pPr>
  </w:style>
  <w:style w:type="paragraph" w:customStyle="1" w:styleId="AgendaTitleH2">
    <w:name w:val="Agenda_Title_H2"/>
    <w:basedOn w:val="a"/>
    <w:next w:val="a"/>
    <w:qFormat/>
    <w:rsid w:val="00A21540"/>
    <w:pPr>
      <w:adjustRightInd w:val="0"/>
      <w:ind w:right="1985"/>
      <w:outlineLvl w:val="1"/>
    </w:pPr>
    <w:rPr>
      <w:rFonts w:ascii="黑体" w:eastAsia="黑体" w:hAnsi="黑体"/>
      <w:szCs w:val="21"/>
    </w:rPr>
  </w:style>
  <w:style w:type="paragraph" w:customStyle="1" w:styleId="Bullet1">
    <w:name w:val="Bullet 1"/>
    <w:basedOn w:val="a"/>
    <w:qFormat/>
    <w:rsid w:val="00A21540"/>
    <w:pPr>
      <w:numPr>
        <w:numId w:val="1"/>
      </w:numPr>
      <w:spacing w:after="120" w:line="240" w:lineRule="exact"/>
      <w:ind w:right="1267"/>
    </w:pPr>
    <w:rPr>
      <w:spacing w:val="4"/>
      <w:w w:val="103"/>
      <w:sz w:val="20"/>
    </w:rPr>
  </w:style>
  <w:style w:type="paragraph" w:customStyle="1" w:styleId="Bullet2">
    <w:name w:val="Bullet 2"/>
    <w:basedOn w:val="a"/>
    <w:qFormat/>
    <w:rsid w:val="00A21540"/>
    <w:pPr>
      <w:numPr>
        <w:numId w:val="2"/>
      </w:numPr>
      <w:spacing w:after="120" w:line="240" w:lineRule="exact"/>
      <w:ind w:right="1267"/>
    </w:pPr>
    <w:rPr>
      <w:snapToGrid w:val="0"/>
      <w:spacing w:val="4"/>
      <w:w w:val="103"/>
      <w:sz w:val="20"/>
    </w:rPr>
  </w:style>
  <w:style w:type="paragraph" w:customStyle="1" w:styleId="Bullet3">
    <w:name w:val="Bullet 3"/>
    <w:basedOn w:val="SingleTxt"/>
    <w:qFormat/>
    <w:rsid w:val="00A21540"/>
    <w:pPr>
      <w:numPr>
        <w:numId w:val="3"/>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Committee">
    <w:name w:val="Committee 委员会"/>
    <w:basedOn w:val="H1"/>
    <w:qFormat/>
    <w:rsid w:val="00A21540"/>
    <w:pPr>
      <w:spacing w:line="240" w:lineRule="exact"/>
    </w:pPr>
  </w:style>
  <w:style w:type="paragraph" w:customStyle="1" w:styleId="DecisionNumber">
    <w:name w:val="DecisionNumber"/>
    <w:basedOn w:val="a"/>
    <w:next w:val="a"/>
    <w:qFormat/>
    <w:rsid w:val="00A21540"/>
    <w:pPr>
      <w:ind w:right="1985"/>
      <w:outlineLvl w:val="1"/>
    </w:pPr>
  </w:style>
  <w:style w:type="paragraph" w:customStyle="1" w:styleId="DecisionTitle">
    <w:name w:val="DecisionTitle"/>
    <w:basedOn w:val="a"/>
    <w:next w:val="a"/>
    <w:qFormat/>
    <w:rsid w:val="00A21540"/>
    <w:pPr>
      <w:ind w:right="1985"/>
      <w:outlineLvl w:val="1"/>
    </w:pPr>
  </w:style>
  <w:style w:type="paragraph" w:customStyle="1" w:styleId="Distr">
    <w:name w:val="Distr 分发种类"/>
    <w:next w:val="a"/>
    <w:qFormat/>
    <w:rsid w:val="00A21540"/>
    <w:pPr>
      <w:spacing w:before="240" w:after="0" w:line="240" w:lineRule="exact"/>
    </w:pPr>
    <w:rPr>
      <w:rFonts w:ascii="Times New Roman" w:hAnsi="Times New Roman" w:cs="Times New Roman"/>
      <w:kern w:val="14"/>
      <w:sz w:val="20"/>
      <w:szCs w:val="20"/>
    </w:rPr>
  </w:style>
  <w:style w:type="paragraph" w:customStyle="1" w:styleId="MeetingNumber">
    <w:name w:val="MeetingNumber"/>
    <w:basedOn w:val="a"/>
    <w:next w:val="a"/>
    <w:qFormat/>
    <w:rsid w:val="00A21540"/>
    <w:pPr>
      <w:ind w:right="1985"/>
      <w:outlineLvl w:val="1"/>
    </w:pPr>
  </w:style>
  <w:style w:type="paragraph" w:customStyle="1" w:styleId="Original">
    <w:name w:val="Original 原件种类"/>
    <w:next w:val="a"/>
    <w:qFormat/>
    <w:rsid w:val="00A21540"/>
    <w:pPr>
      <w:spacing w:after="0" w:line="240" w:lineRule="exact"/>
    </w:pPr>
    <w:rPr>
      <w:rFonts w:ascii="Times New Roman" w:hAnsi="Times New Roman" w:cs="Times New Roman"/>
      <w:kern w:val="14"/>
      <w:sz w:val="20"/>
      <w:szCs w:val="20"/>
    </w:rPr>
  </w:style>
  <w:style w:type="paragraph" w:customStyle="1" w:styleId="Publication">
    <w:name w:val="Publication 印发日期"/>
    <w:next w:val="a"/>
    <w:qFormat/>
    <w:rsid w:val="00A21540"/>
    <w:pPr>
      <w:spacing w:after="0" w:line="240" w:lineRule="exact"/>
    </w:pPr>
    <w:rPr>
      <w:rFonts w:ascii="Times New Roman" w:hAnsi="Times New Roman" w:cs="Times New Roman"/>
      <w:kern w:val="14"/>
      <w:sz w:val="20"/>
      <w:szCs w:val="20"/>
    </w:rPr>
  </w:style>
  <w:style w:type="paragraph" w:customStyle="1" w:styleId="Release">
    <w:name w:val="Release 送印日期"/>
    <w:next w:val="a"/>
    <w:qFormat/>
    <w:rsid w:val="00A21540"/>
    <w:pPr>
      <w:spacing w:after="0" w:line="240" w:lineRule="exact"/>
    </w:pPr>
    <w:rPr>
      <w:rFonts w:ascii="Times New Roman" w:hAnsi="Times New Roman" w:cs="Times New Roman"/>
      <w:kern w:val="14"/>
      <w:sz w:val="20"/>
      <w:szCs w:val="21"/>
    </w:rPr>
  </w:style>
  <w:style w:type="paragraph" w:customStyle="1" w:styleId="STitleL">
    <w:name w:val="S_Title_L"/>
    <w:basedOn w:val="SM"/>
    <w:next w:val="a"/>
    <w:qFormat/>
    <w:rsid w:val="00A21540"/>
    <w:pPr>
      <w:spacing w:line="640" w:lineRule="exact"/>
    </w:pPr>
    <w:rPr>
      <w:spacing w:val="-8"/>
      <w:w w:val="96"/>
      <w:sz w:val="57"/>
    </w:rPr>
  </w:style>
  <w:style w:type="paragraph" w:customStyle="1" w:styleId="STitleM">
    <w:name w:val="S_Title_M"/>
    <w:basedOn w:val="a"/>
    <w:next w:val="a"/>
    <w:qFormat/>
    <w:rsid w:val="00A21540"/>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A21540"/>
    <w:pPr>
      <w:ind w:firstLine="0"/>
    </w:pPr>
    <w:rPr>
      <w:lang w:eastAsia="en-US"/>
    </w:rPr>
  </w:style>
  <w:style w:type="paragraph" w:customStyle="1" w:styleId="Session">
    <w:name w:val="Session"/>
    <w:basedOn w:val="H23"/>
    <w:qFormat/>
    <w:rsid w:val="00A21540"/>
    <w:pPr>
      <w:spacing w:after="60"/>
    </w:pPr>
  </w:style>
  <w:style w:type="paragraph" w:customStyle="1" w:styleId="Small">
    <w:name w:val="Small"/>
    <w:basedOn w:val="a"/>
    <w:next w:val="a"/>
    <w:rsid w:val="00A21540"/>
    <w:pPr>
      <w:tabs>
        <w:tab w:val="right" w:pos="9965"/>
      </w:tabs>
      <w:spacing w:line="210" w:lineRule="exact"/>
    </w:pPr>
    <w:rPr>
      <w:noProof/>
      <w:spacing w:val="5"/>
      <w:w w:val="104"/>
      <w:sz w:val="17"/>
    </w:rPr>
  </w:style>
  <w:style w:type="paragraph" w:customStyle="1" w:styleId="SmallX">
    <w:name w:val="SmallX"/>
    <w:basedOn w:val="Small"/>
    <w:next w:val="a"/>
    <w:rsid w:val="00A21540"/>
    <w:pPr>
      <w:spacing w:line="180" w:lineRule="exact"/>
      <w:jc w:val="right"/>
    </w:pPr>
    <w:rPr>
      <w:spacing w:val="6"/>
      <w:w w:val="106"/>
      <w:sz w:val="14"/>
    </w:rPr>
  </w:style>
  <w:style w:type="paragraph" w:customStyle="1" w:styleId="Sponsors">
    <w:name w:val="Sponsors"/>
    <w:basedOn w:val="H23"/>
    <w:qFormat/>
    <w:rsid w:val="00A21540"/>
    <w:pPr>
      <w:tabs>
        <w:tab w:val="right" w:pos="1021"/>
        <w:tab w:val="left" w:pos="1264"/>
        <w:tab w:val="left" w:pos="1695"/>
        <w:tab w:val="left" w:pos="2126"/>
        <w:tab w:val="left" w:pos="2557"/>
      </w:tabs>
      <w:ind w:left="1267" w:right="1267" w:hanging="1267"/>
    </w:pPr>
  </w:style>
  <w:style w:type="paragraph" w:customStyle="1" w:styleId="SRContents">
    <w:name w:val="SR_Contents"/>
    <w:basedOn w:val="a"/>
    <w:qFormat/>
    <w:rsid w:val="00A21540"/>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SRMeetingInfo">
    <w:name w:val="SR_Meeting_Info"/>
    <w:basedOn w:val="a7"/>
    <w:next w:val="AgendaItemNormal"/>
    <w:qFormat/>
    <w:rsid w:val="00A21540"/>
    <w:rPr>
      <w:sz w:val="21"/>
    </w:rPr>
  </w:style>
  <w:style w:type="paragraph" w:customStyle="1" w:styleId="SummaryRecord">
    <w:name w:val="SummaryRecord"/>
    <w:basedOn w:val="H23"/>
    <w:next w:val="Session"/>
    <w:qFormat/>
    <w:rsid w:val="00A21540"/>
  </w:style>
  <w:style w:type="paragraph" w:customStyle="1" w:styleId="TitleHCH">
    <w:name w:val="Title_H_CH"/>
    <w:basedOn w:val="H1"/>
    <w:next w:val="a"/>
    <w:link w:val="TitleHCHChar"/>
    <w:qFormat/>
    <w:rsid w:val="00A21540"/>
    <w:pPr>
      <w:spacing w:line="400" w:lineRule="exact"/>
    </w:pPr>
    <w:rPr>
      <w:sz w:val="28"/>
    </w:rPr>
  </w:style>
  <w:style w:type="character" w:customStyle="1" w:styleId="TitleHCHChar">
    <w:name w:val="Title_H_CH Char"/>
    <w:basedOn w:val="a0"/>
    <w:link w:val="TitleHCH"/>
    <w:rsid w:val="00A21540"/>
    <w:rPr>
      <w:rFonts w:ascii="Times New Roman" w:eastAsia="黑体" w:hAnsi="Times New Roman" w:cs="Times New Roman"/>
      <w:kern w:val="14"/>
      <w:sz w:val="28"/>
      <w:szCs w:val="20"/>
    </w:rPr>
  </w:style>
  <w:style w:type="paragraph" w:customStyle="1" w:styleId="TitleH1">
    <w:name w:val="Title_H1"/>
    <w:basedOn w:val="a"/>
    <w:next w:val="a"/>
    <w:link w:val="TitleH1Char"/>
    <w:qFormat/>
    <w:rsid w:val="00A21540"/>
    <w:pPr>
      <w:keepNext/>
      <w:keepLines/>
      <w:ind w:left="1264" w:right="1264" w:hanging="1264"/>
      <w:outlineLvl w:val="0"/>
    </w:pPr>
    <w:rPr>
      <w:rFonts w:eastAsia="黑体"/>
      <w:sz w:val="24"/>
    </w:rPr>
  </w:style>
  <w:style w:type="character" w:customStyle="1" w:styleId="TitleH1Char">
    <w:name w:val="Title_H1 Char"/>
    <w:basedOn w:val="a0"/>
    <w:link w:val="TitleH1"/>
    <w:rsid w:val="00A21540"/>
    <w:rPr>
      <w:rFonts w:ascii="Times New Roman" w:eastAsia="黑体" w:hAnsi="Times New Roman" w:cs="Times New Roman"/>
      <w:kern w:val="14"/>
      <w:sz w:val="24"/>
      <w:szCs w:val="20"/>
    </w:rPr>
  </w:style>
  <w:style w:type="paragraph" w:customStyle="1" w:styleId="TitleH2">
    <w:name w:val="Title_H2"/>
    <w:basedOn w:val="a"/>
    <w:next w:val="a"/>
    <w:link w:val="TitleH2Char"/>
    <w:qFormat/>
    <w:rsid w:val="00A21540"/>
    <w:pPr>
      <w:ind w:left="1264" w:right="1264" w:hanging="1264"/>
      <w:outlineLvl w:val="1"/>
    </w:pPr>
    <w:rPr>
      <w:rFonts w:eastAsia="黑体"/>
      <w:spacing w:val="2"/>
    </w:rPr>
  </w:style>
  <w:style w:type="character" w:customStyle="1" w:styleId="TitleH2Char">
    <w:name w:val="Title_H2 Char"/>
    <w:basedOn w:val="a0"/>
    <w:link w:val="TitleH2"/>
    <w:rsid w:val="00A21540"/>
    <w:rPr>
      <w:rFonts w:ascii="Times New Roman" w:eastAsia="黑体" w:hAnsi="Times New Roman" w:cs="Times New Roman"/>
      <w:spacing w:val="2"/>
      <w:kern w:val="14"/>
      <w:sz w:val="21"/>
      <w:szCs w:val="20"/>
    </w:rPr>
  </w:style>
  <w:style w:type="paragraph" w:customStyle="1" w:styleId="Type">
    <w:name w:val="Type 种类"/>
    <w:basedOn w:val="H23"/>
    <w:qFormat/>
    <w:rsid w:val="00A21540"/>
    <w:pPr>
      <w:tabs>
        <w:tab w:val="right" w:pos="1021"/>
        <w:tab w:val="left" w:pos="1264"/>
        <w:tab w:val="left" w:pos="1695"/>
        <w:tab w:val="left" w:pos="2126"/>
        <w:tab w:val="left" w:pos="2557"/>
      </w:tabs>
      <w:spacing w:line="240" w:lineRule="exact"/>
    </w:pPr>
  </w:style>
  <w:style w:type="paragraph" w:customStyle="1" w:styleId="XLarge">
    <w:name w:val="XLarge"/>
    <w:basedOn w:val="HM"/>
    <w:qFormat/>
    <w:rsid w:val="00A21540"/>
    <w:pPr>
      <w:tabs>
        <w:tab w:val="right" w:leader="dot" w:pos="360"/>
      </w:tabs>
      <w:spacing w:line="390" w:lineRule="exact"/>
    </w:pPr>
    <w:rPr>
      <w:sz w:val="40"/>
    </w:rPr>
  </w:style>
  <w:style w:type="character" w:styleId="a8">
    <w:name w:val="footnote reference"/>
    <w:basedOn w:val="a0"/>
    <w:semiHidden/>
    <w:rsid w:val="00A21540"/>
    <w:rPr>
      <w:color w:val="auto"/>
      <w:spacing w:val="0"/>
      <w:w w:val="100"/>
      <w:position w:val="0"/>
      <w:vertAlign w:val="superscript"/>
    </w:rPr>
  </w:style>
  <w:style w:type="character" w:styleId="a9">
    <w:name w:val="endnote reference"/>
    <w:basedOn w:val="a8"/>
    <w:rsid w:val="00A21540"/>
    <w:rPr>
      <w:color w:val="auto"/>
      <w:spacing w:val="0"/>
      <w:w w:val="150"/>
      <w:position w:val="0"/>
      <w:vertAlign w:val="superscript"/>
    </w:rPr>
  </w:style>
  <w:style w:type="paragraph" w:styleId="aa">
    <w:name w:val="footnote text"/>
    <w:basedOn w:val="a"/>
    <w:link w:val="ab"/>
    <w:semiHidden/>
    <w:rsid w:val="00A21540"/>
    <w:pPr>
      <w:tabs>
        <w:tab w:val="right" w:pos="418"/>
      </w:tabs>
      <w:spacing w:after="120" w:line="240" w:lineRule="exact"/>
      <w:ind w:left="170" w:hanging="170"/>
    </w:pPr>
    <w:rPr>
      <w:noProof/>
      <w:sz w:val="18"/>
    </w:rPr>
  </w:style>
  <w:style w:type="character" w:customStyle="1" w:styleId="ab">
    <w:name w:val="脚注文本 字符"/>
    <w:basedOn w:val="a0"/>
    <w:link w:val="aa"/>
    <w:semiHidden/>
    <w:rsid w:val="00A21540"/>
    <w:rPr>
      <w:rFonts w:ascii="Times New Roman" w:hAnsi="Times New Roman" w:cs="Times New Roman"/>
      <w:noProof/>
      <w:kern w:val="14"/>
      <w:sz w:val="18"/>
      <w:szCs w:val="20"/>
    </w:rPr>
  </w:style>
  <w:style w:type="paragraph" w:styleId="ac">
    <w:name w:val="endnote text"/>
    <w:basedOn w:val="aa"/>
    <w:link w:val="ad"/>
    <w:semiHidden/>
    <w:rsid w:val="00A21540"/>
  </w:style>
  <w:style w:type="character" w:customStyle="1" w:styleId="ad">
    <w:name w:val="尾注文本 字符"/>
    <w:basedOn w:val="a0"/>
    <w:link w:val="ac"/>
    <w:semiHidden/>
    <w:rsid w:val="00A21540"/>
    <w:rPr>
      <w:rFonts w:ascii="Times New Roman" w:hAnsi="Times New Roman" w:cs="Times New Roman"/>
      <w:noProof/>
      <w:kern w:val="14"/>
      <w:sz w:val="18"/>
      <w:szCs w:val="20"/>
    </w:rPr>
  </w:style>
  <w:style w:type="paragraph" w:styleId="ae">
    <w:name w:val="annotation text"/>
    <w:basedOn w:val="a"/>
    <w:link w:val="af"/>
    <w:semiHidden/>
    <w:rsid w:val="00A21540"/>
  </w:style>
  <w:style w:type="character" w:customStyle="1" w:styleId="af">
    <w:name w:val="批注文字 字符"/>
    <w:basedOn w:val="a0"/>
    <w:link w:val="ae"/>
    <w:semiHidden/>
    <w:rsid w:val="00A21540"/>
    <w:rPr>
      <w:rFonts w:ascii="Times New Roman" w:hAnsi="Times New Roman" w:cs="Times New Roman"/>
      <w:kern w:val="14"/>
      <w:sz w:val="21"/>
      <w:szCs w:val="20"/>
    </w:rPr>
  </w:style>
  <w:style w:type="paragraph" w:styleId="af0">
    <w:name w:val="annotation subject"/>
    <w:basedOn w:val="ae"/>
    <w:next w:val="ae"/>
    <w:link w:val="af1"/>
    <w:semiHidden/>
    <w:rsid w:val="00A21540"/>
    <w:rPr>
      <w:b/>
      <w:bCs/>
    </w:rPr>
  </w:style>
  <w:style w:type="character" w:customStyle="1" w:styleId="af1">
    <w:name w:val="批注主题 字符"/>
    <w:basedOn w:val="af"/>
    <w:link w:val="af0"/>
    <w:semiHidden/>
    <w:rsid w:val="00A21540"/>
    <w:rPr>
      <w:rFonts w:ascii="Times New Roman" w:hAnsi="Times New Roman" w:cs="Times New Roman"/>
      <w:b/>
      <w:bCs/>
      <w:kern w:val="14"/>
      <w:sz w:val="21"/>
      <w:szCs w:val="20"/>
    </w:rPr>
  </w:style>
  <w:style w:type="character" w:styleId="af2">
    <w:name w:val="annotation reference"/>
    <w:basedOn w:val="a0"/>
    <w:semiHidden/>
    <w:rsid w:val="00A21540"/>
    <w:rPr>
      <w:sz w:val="21"/>
      <w:szCs w:val="21"/>
    </w:rPr>
  </w:style>
  <w:style w:type="paragraph" w:styleId="af3">
    <w:name w:val="Balloon Text"/>
    <w:basedOn w:val="a"/>
    <w:link w:val="af4"/>
    <w:semiHidden/>
    <w:rsid w:val="00A21540"/>
    <w:rPr>
      <w:sz w:val="18"/>
      <w:szCs w:val="18"/>
    </w:rPr>
  </w:style>
  <w:style w:type="character" w:customStyle="1" w:styleId="af4">
    <w:name w:val="批注框文本 字符"/>
    <w:basedOn w:val="a0"/>
    <w:link w:val="af3"/>
    <w:semiHidden/>
    <w:rsid w:val="00A21540"/>
    <w:rPr>
      <w:rFonts w:ascii="Times New Roman" w:hAnsi="Times New Roman" w:cs="Times New Roman"/>
      <w:kern w:val="14"/>
      <w:sz w:val="18"/>
      <w:szCs w:val="18"/>
    </w:rPr>
  </w:style>
  <w:style w:type="paragraph" w:customStyle="1" w:styleId="11">
    <w:name w:val="日刊标题1"/>
    <w:basedOn w:val="a"/>
    <w:qFormat/>
    <w:rsid w:val="00A21540"/>
    <w:pPr>
      <w:spacing w:line="560" w:lineRule="exact"/>
    </w:pPr>
    <w:rPr>
      <w:rFonts w:ascii="黑体" w:eastAsia="黑体" w:hAnsi="黑体"/>
      <w:sz w:val="36"/>
    </w:rPr>
  </w:style>
  <w:style w:type="paragraph" w:customStyle="1" w:styleId="21">
    <w:name w:val="日刊标题2"/>
    <w:basedOn w:val="a"/>
    <w:next w:val="a"/>
    <w:qFormat/>
    <w:rsid w:val="00A21540"/>
    <w:pPr>
      <w:spacing w:line="400" w:lineRule="exact"/>
    </w:pPr>
    <w:rPr>
      <w:rFonts w:ascii="黑体" w:hAnsi="黑体"/>
      <w:sz w:val="28"/>
    </w:rPr>
  </w:style>
  <w:style w:type="paragraph" w:customStyle="1" w:styleId="31">
    <w:name w:val="日刊标题3"/>
    <w:basedOn w:val="a"/>
    <w:next w:val="a"/>
    <w:qFormat/>
    <w:rsid w:val="00A21540"/>
    <w:pPr>
      <w:spacing w:line="360" w:lineRule="exact"/>
    </w:pPr>
    <w:rPr>
      <w:rFonts w:ascii="黑体" w:eastAsia="黑体" w:hAnsi="黑体"/>
      <w:sz w:val="24"/>
    </w:rPr>
  </w:style>
  <w:style w:type="paragraph" w:customStyle="1" w:styleId="41">
    <w:name w:val="日刊标题4"/>
    <w:basedOn w:val="a"/>
    <w:next w:val="a"/>
    <w:qFormat/>
    <w:rsid w:val="00A21540"/>
    <w:rPr>
      <w:rFonts w:ascii="黑体" w:eastAsia="黑体" w:hAnsi="黑体"/>
      <w:sz w:val="24"/>
    </w:rPr>
  </w:style>
  <w:style w:type="character" w:styleId="af5">
    <w:name w:val="Unresolved Mention"/>
    <w:basedOn w:val="a0"/>
    <w:uiPriority w:val="99"/>
    <w:semiHidden/>
    <w:unhideWhenUsed/>
    <w:rsid w:val="00A21540"/>
    <w:rPr>
      <w:color w:val="605E5C"/>
      <w:shd w:val="clear" w:color="auto" w:fill="E1DFDD"/>
    </w:rPr>
  </w:style>
  <w:style w:type="character" w:customStyle="1" w:styleId="10">
    <w:name w:val="标题 1 字符"/>
    <w:basedOn w:val="a0"/>
    <w:link w:val="1"/>
    <w:rsid w:val="00A21540"/>
    <w:rPr>
      <w:rFonts w:ascii="Times New Roman" w:eastAsia="黑体" w:hAnsi="Times New Roman" w:cstheme="majorBidi"/>
      <w:bCs/>
      <w:kern w:val="14"/>
      <w:sz w:val="28"/>
      <w:szCs w:val="28"/>
    </w:rPr>
  </w:style>
  <w:style w:type="character" w:customStyle="1" w:styleId="20">
    <w:name w:val="标题 2 字符"/>
    <w:basedOn w:val="a0"/>
    <w:link w:val="2"/>
    <w:rsid w:val="00A21540"/>
    <w:rPr>
      <w:rFonts w:ascii="黑体" w:eastAsiaTheme="majorEastAsia" w:hAnsi="黑体" w:cstheme="majorBidi"/>
      <w:b/>
      <w:bCs/>
      <w:kern w:val="14"/>
      <w:sz w:val="28"/>
      <w:szCs w:val="26"/>
    </w:rPr>
  </w:style>
  <w:style w:type="character" w:customStyle="1" w:styleId="30">
    <w:name w:val="标题 3 字符"/>
    <w:basedOn w:val="a0"/>
    <w:link w:val="3"/>
    <w:rsid w:val="00A21540"/>
    <w:rPr>
      <w:rFonts w:asciiTheme="minorEastAsia" w:eastAsiaTheme="majorEastAsia" w:hAnsiTheme="minorEastAsia" w:cstheme="majorBidi"/>
      <w:b/>
      <w:bCs/>
      <w:kern w:val="14"/>
      <w:sz w:val="32"/>
      <w:szCs w:val="20"/>
    </w:rPr>
  </w:style>
  <w:style w:type="paragraph" w:customStyle="1" w:styleId="GB23126">
    <w:name w:val="样式 (中文) 楷体_GB2312 六号 蓝色 右 段后: 6 磅 行距: 单倍行距"/>
    <w:basedOn w:val="a"/>
    <w:rsid w:val="00A21540"/>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A21540"/>
    <w:pPr>
      <w:spacing w:after="120"/>
      <w:jc w:val="left"/>
    </w:pPr>
    <w:rPr>
      <w:rFonts w:eastAsia="宋体" w:cs="宋体"/>
    </w:rPr>
  </w:style>
  <w:style w:type="paragraph" w:customStyle="1" w:styleId="1211022234">
    <w:name w:val="样式 尾注文本 + 左侧:  1.21 厘米 悬挂缩进: 1.02 厘米 右侧:  2.23 厘米 段后: 4 磅"/>
    <w:basedOn w:val="ac"/>
    <w:rsid w:val="00A21540"/>
    <w:pPr>
      <w:ind w:left="1264" w:right="1264" w:hanging="578"/>
    </w:pPr>
    <w:rPr>
      <w:rFonts w:cs="宋体"/>
    </w:rPr>
  </w:style>
  <w:style w:type="paragraph" w:customStyle="1" w:styleId="12110222341">
    <w:name w:val="样式 尾注文本 + 左侧:  1.21 厘米 悬挂缩进: 1.02 厘米 右侧:  2.23 厘米 段后: 4 磅1"/>
    <w:basedOn w:val="ac"/>
    <w:rsid w:val="00A21540"/>
    <w:pPr>
      <w:ind w:left="1264" w:right="1264" w:hanging="578"/>
    </w:pPr>
    <w:rPr>
      <w:rFonts w:cs="宋体"/>
    </w:rPr>
  </w:style>
  <w:style w:type="character" w:styleId="af6">
    <w:name w:val="FollowedHyperlink"/>
    <w:basedOn w:val="a0"/>
    <w:qFormat/>
    <w:rsid w:val="00A21540"/>
    <w:rPr>
      <w:color w:val="0000FF"/>
      <w:u w:val="none"/>
    </w:rPr>
  </w:style>
  <w:style w:type="character" w:styleId="af7">
    <w:name w:val="Hyperlink"/>
    <w:basedOn w:val="a0"/>
    <w:rsid w:val="00A21540"/>
    <w:rPr>
      <w:color w:val="0000FF"/>
      <w:u w:val="none"/>
    </w:rPr>
  </w:style>
  <w:style w:type="paragraph" w:customStyle="1" w:styleId="BLUEHeadingH1">
    <w:name w:val="BLUE_Heading_H1"/>
    <w:basedOn w:val="a"/>
    <w:next w:val="a"/>
    <w:qFormat/>
    <w:rsid w:val="00F527B3"/>
    <w:pPr>
      <w:keepNext/>
      <w:keepLines/>
      <w:suppressAutoHyphens/>
      <w:ind w:left="1267" w:right="1267" w:hanging="1267"/>
      <w:outlineLvl w:val="0"/>
    </w:pPr>
    <w:rPr>
      <w:rFonts w:eastAsia="黑体"/>
      <w:color w:val="0000FF"/>
      <w:sz w:val="24"/>
    </w:rPr>
  </w:style>
  <w:style w:type="paragraph" w:customStyle="1" w:styleId="BLUEHeadingH2">
    <w:name w:val="BLUE_Heading_H2"/>
    <w:basedOn w:val="a"/>
    <w:next w:val="a"/>
    <w:qFormat/>
    <w:rsid w:val="00F527B3"/>
    <w:pPr>
      <w:ind w:left="1267" w:right="1267" w:hanging="1267"/>
      <w:outlineLvl w:val="1"/>
    </w:pPr>
    <w:rPr>
      <w:rFonts w:eastAsia="黑体"/>
      <w:color w:val="0000FF"/>
      <w:sz w:val="22"/>
    </w:rPr>
  </w:style>
  <w:style w:type="character" w:customStyle="1" w:styleId="40">
    <w:name w:val="标题 4 字符"/>
    <w:basedOn w:val="a0"/>
    <w:link w:val="4"/>
    <w:uiPriority w:val="9"/>
    <w:semiHidden/>
    <w:rsid w:val="00B95C8D"/>
    <w:rPr>
      <w:rFonts w:cstheme="majorBidi"/>
      <w:color w:val="2F5496" w:themeColor="accent1" w:themeShade="BF"/>
      <w:kern w:val="14"/>
      <w:sz w:val="28"/>
      <w:szCs w:val="28"/>
    </w:rPr>
  </w:style>
  <w:style w:type="character" w:customStyle="1" w:styleId="50">
    <w:name w:val="标题 5 字符"/>
    <w:basedOn w:val="a0"/>
    <w:link w:val="5"/>
    <w:uiPriority w:val="9"/>
    <w:semiHidden/>
    <w:rsid w:val="00B95C8D"/>
    <w:rPr>
      <w:rFonts w:cstheme="majorBidi"/>
      <w:color w:val="2F5496" w:themeColor="accent1" w:themeShade="BF"/>
      <w:kern w:val="14"/>
      <w:sz w:val="24"/>
      <w:szCs w:val="24"/>
    </w:rPr>
  </w:style>
  <w:style w:type="character" w:customStyle="1" w:styleId="60">
    <w:name w:val="标题 6 字符"/>
    <w:basedOn w:val="a0"/>
    <w:link w:val="6"/>
    <w:uiPriority w:val="9"/>
    <w:semiHidden/>
    <w:rsid w:val="00B95C8D"/>
    <w:rPr>
      <w:rFonts w:cstheme="majorBidi"/>
      <w:b/>
      <w:bCs/>
      <w:color w:val="2F5496" w:themeColor="accent1" w:themeShade="BF"/>
      <w:kern w:val="14"/>
      <w:sz w:val="21"/>
      <w:szCs w:val="20"/>
    </w:rPr>
  </w:style>
  <w:style w:type="character" w:customStyle="1" w:styleId="70">
    <w:name w:val="标题 7 字符"/>
    <w:basedOn w:val="a0"/>
    <w:link w:val="7"/>
    <w:uiPriority w:val="9"/>
    <w:semiHidden/>
    <w:rsid w:val="00B95C8D"/>
    <w:rPr>
      <w:rFonts w:cstheme="majorBidi"/>
      <w:b/>
      <w:bCs/>
      <w:color w:val="595959" w:themeColor="text1" w:themeTint="A6"/>
      <w:kern w:val="14"/>
      <w:sz w:val="21"/>
      <w:szCs w:val="20"/>
    </w:rPr>
  </w:style>
  <w:style w:type="character" w:customStyle="1" w:styleId="80">
    <w:name w:val="标题 8 字符"/>
    <w:basedOn w:val="a0"/>
    <w:link w:val="8"/>
    <w:uiPriority w:val="9"/>
    <w:semiHidden/>
    <w:rsid w:val="00B95C8D"/>
    <w:rPr>
      <w:rFonts w:cstheme="majorBidi"/>
      <w:color w:val="595959" w:themeColor="text1" w:themeTint="A6"/>
      <w:kern w:val="14"/>
      <w:sz w:val="21"/>
      <w:szCs w:val="20"/>
    </w:rPr>
  </w:style>
  <w:style w:type="character" w:customStyle="1" w:styleId="90">
    <w:name w:val="标题 9 字符"/>
    <w:basedOn w:val="a0"/>
    <w:link w:val="9"/>
    <w:uiPriority w:val="9"/>
    <w:semiHidden/>
    <w:rsid w:val="00B95C8D"/>
    <w:rPr>
      <w:rFonts w:eastAsiaTheme="majorEastAsia" w:cstheme="majorBidi"/>
      <w:color w:val="595959" w:themeColor="text1" w:themeTint="A6"/>
      <w:kern w:val="14"/>
      <w:sz w:val="21"/>
      <w:szCs w:val="20"/>
    </w:rPr>
  </w:style>
  <w:style w:type="paragraph" w:styleId="af8">
    <w:name w:val="Title"/>
    <w:basedOn w:val="a"/>
    <w:next w:val="a"/>
    <w:link w:val="af9"/>
    <w:uiPriority w:val="10"/>
    <w:qFormat/>
    <w:rsid w:val="00B95C8D"/>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f9">
    <w:name w:val="标题 字符"/>
    <w:basedOn w:val="a0"/>
    <w:link w:val="af8"/>
    <w:uiPriority w:val="10"/>
    <w:rsid w:val="00B95C8D"/>
    <w:rPr>
      <w:rFonts w:asciiTheme="majorHAnsi" w:eastAsiaTheme="majorEastAsia" w:hAnsiTheme="majorHAnsi" w:cstheme="majorBidi"/>
      <w:spacing w:val="-10"/>
      <w:kern w:val="28"/>
      <w:sz w:val="56"/>
      <w:szCs w:val="56"/>
    </w:rPr>
  </w:style>
  <w:style w:type="paragraph" w:styleId="afa">
    <w:name w:val="Subtitle"/>
    <w:basedOn w:val="a"/>
    <w:next w:val="a"/>
    <w:link w:val="afb"/>
    <w:uiPriority w:val="11"/>
    <w:qFormat/>
    <w:rsid w:val="00B95C8D"/>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fb">
    <w:name w:val="副标题 字符"/>
    <w:basedOn w:val="a0"/>
    <w:link w:val="afa"/>
    <w:uiPriority w:val="11"/>
    <w:rsid w:val="00B95C8D"/>
    <w:rPr>
      <w:rFonts w:asciiTheme="majorHAnsi" w:eastAsiaTheme="majorEastAsia" w:hAnsiTheme="majorHAnsi" w:cstheme="majorBidi"/>
      <w:color w:val="595959" w:themeColor="text1" w:themeTint="A6"/>
      <w:spacing w:val="15"/>
      <w:kern w:val="14"/>
      <w:sz w:val="28"/>
      <w:szCs w:val="28"/>
    </w:rPr>
  </w:style>
  <w:style w:type="paragraph" w:styleId="afc">
    <w:name w:val="Quote"/>
    <w:basedOn w:val="a"/>
    <w:next w:val="a"/>
    <w:link w:val="afd"/>
    <w:uiPriority w:val="29"/>
    <w:qFormat/>
    <w:rsid w:val="00B95C8D"/>
    <w:pPr>
      <w:spacing w:before="160" w:after="160"/>
      <w:jc w:val="center"/>
    </w:pPr>
    <w:rPr>
      <w:i/>
      <w:iCs/>
      <w:color w:val="404040" w:themeColor="text1" w:themeTint="BF"/>
    </w:rPr>
  </w:style>
  <w:style w:type="character" w:customStyle="1" w:styleId="afd">
    <w:name w:val="引用 字符"/>
    <w:basedOn w:val="a0"/>
    <w:link w:val="afc"/>
    <w:uiPriority w:val="29"/>
    <w:rsid w:val="00B95C8D"/>
    <w:rPr>
      <w:rFonts w:ascii="Times New Roman" w:hAnsi="Times New Roman" w:cs="Times New Roman"/>
      <w:i/>
      <w:iCs/>
      <w:color w:val="404040" w:themeColor="text1" w:themeTint="BF"/>
      <w:kern w:val="14"/>
      <w:sz w:val="21"/>
      <w:szCs w:val="20"/>
    </w:rPr>
  </w:style>
  <w:style w:type="paragraph" w:styleId="afe">
    <w:name w:val="List Paragraph"/>
    <w:basedOn w:val="a"/>
    <w:uiPriority w:val="34"/>
    <w:qFormat/>
    <w:rsid w:val="00B95C8D"/>
    <w:pPr>
      <w:ind w:left="720"/>
      <w:contextualSpacing/>
    </w:pPr>
  </w:style>
  <w:style w:type="character" w:styleId="aff">
    <w:name w:val="Intense Emphasis"/>
    <w:basedOn w:val="a0"/>
    <w:uiPriority w:val="21"/>
    <w:qFormat/>
    <w:rsid w:val="00B95C8D"/>
    <w:rPr>
      <w:i/>
      <w:iCs/>
      <w:color w:val="2F5496" w:themeColor="accent1" w:themeShade="BF"/>
    </w:rPr>
  </w:style>
  <w:style w:type="paragraph" w:styleId="aff0">
    <w:name w:val="Intense Quote"/>
    <w:basedOn w:val="a"/>
    <w:next w:val="a"/>
    <w:link w:val="aff1"/>
    <w:uiPriority w:val="30"/>
    <w:qFormat/>
    <w:rsid w:val="00B95C8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f1">
    <w:name w:val="明显引用 字符"/>
    <w:basedOn w:val="a0"/>
    <w:link w:val="aff0"/>
    <w:uiPriority w:val="30"/>
    <w:rsid w:val="00B95C8D"/>
    <w:rPr>
      <w:rFonts w:ascii="Times New Roman" w:hAnsi="Times New Roman" w:cs="Times New Roman"/>
      <w:i/>
      <w:iCs/>
      <w:color w:val="2F5496" w:themeColor="accent1" w:themeShade="BF"/>
      <w:kern w:val="14"/>
      <w:sz w:val="21"/>
      <w:szCs w:val="20"/>
    </w:rPr>
  </w:style>
  <w:style w:type="character" w:styleId="aff2">
    <w:name w:val="Intense Reference"/>
    <w:basedOn w:val="a0"/>
    <w:uiPriority w:val="32"/>
    <w:qFormat/>
    <w:rsid w:val="00B95C8D"/>
    <w:rPr>
      <w:b/>
      <w:bCs/>
      <w:smallCaps/>
      <w:color w:val="2F5496" w:themeColor="accent1" w:themeShade="BF"/>
      <w:spacing w:val="5"/>
    </w:rPr>
  </w:style>
  <w:style w:type="paragraph" w:styleId="aff3">
    <w:name w:val="Revision"/>
    <w:hidden/>
    <w:uiPriority w:val="99"/>
    <w:semiHidden/>
    <w:rsid w:val="008544BC"/>
    <w:pPr>
      <w:spacing w:after="0" w:line="240" w:lineRule="auto"/>
    </w:pPr>
    <w:rPr>
      <w:rFonts w:ascii="Times New Roman" w:eastAsia="宋体" w:hAnsi="Times New Roman" w:cs="Times New Roman"/>
      <w:kern w:val="14"/>
      <w:sz w:val="21"/>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zh/S/RES/1325(2000)" TargetMode="External"/><Relationship Id="rId3" Type="http://schemas.openxmlformats.org/officeDocument/2006/relationships/customXml" Target="../customXml/item3.xml"/><Relationship Id="rId21" Type="http://schemas.openxmlformats.org/officeDocument/2006/relationships/hyperlink" Target="https://docs.un.org/zh/CEDAW/C/SR.2125"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zh/A/65/38"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zh/CEDAW/C/SR.2124" TargetMode="External"/><Relationship Id="rId29" Type="http://schemas.openxmlformats.org/officeDocument/2006/relationships/hyperlink" Target="https://docs.un.org/zh/HRI/GEN/2/Rev.6"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zh/CEDAW/C/BLR/8"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zh/CEDAW/C/BLR/QPR/9" TargetMode="External"/><Relationship Id="rId28" Type="http://schemas.openxmlformats.org/officeDocument/2006/relationships/hyperlink" Target="https://docs.un.org/zh/A/RES/79/165"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microsoft.com/office/2011/relationships/people" Target="peop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zh/CEDAW/C/BLR/9" TargetMode="External"/><Relationship Id="rId27" Type="http://schemas.openxmlformats.org/officeDocument/2006/relationships/hyperlink" Target="https://docs.un.org/zh/S/RES/1325(2000)" TargetMode="Externa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Props1.xml><?xml version="1.0" encoding="utf-8"?>
<ds:datastoreItem xmlns:ds="http://schemas.openxmlformats.org/officeDocument/2006/customXml" ds:itemID="{4478F6FF-E792-4668-95EC-7BBD283DA7B4}">
  <ds:schemaRefs>
    <ds:schemaRef ds:uri="http://schemas.microsoft.com/sharepoint/v3/contenttype/forms"/>
  </ds:schemaRefs>
</ds:datastoreItem>
</file>

<file path=customXml/itemProps2.xml><?xml version="1.0" encoding="utf-8"?>
<ds:datastoreItem xmlns:ds="http://schemas.openxmlformats.org/officeDocument/2006/customXml" ds:itemID="{96DD0F57-6496-4BCD-89B9-55C80CC780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1EDD605-09E3-49F6-B4A0-DEEBBB547540}">
  <ds:schemaRefs>
    <ds:schemaRef ds:uri="985ec44e-1bab-4c0b-9df0-6ba128686fc9"/>
    <ds:schemaRef ds:uri="http://purl.org/dc/dcmitype/"/>
    <ds:schemaRef ds:uri="http://schemas.microsoft.com/office/2006/metadata/properties"/>
    <ds:schemaRef ds:uri="http://purl.org/dc/elements/1.1/"/>
    <ds:schemaRef ds:uri="http://schemas.microsoft.com/office/infopath/2007/PartnerControls"/>
    <ds:schemaRef ds:uri="http://schemas.openxmlformats.org/package/2006/metadata/core-properties"/>
    <ds:schemaRef ds:uri="32aca14f-6975-493a-b86a-2ec1bd8de72a"/>
    <ds:schemaRef ds:uri="http://schemas.microsoft.com/office/2006/documentManagement/types"/>
    <ds:schemaRef ds:uri="41c8501f-7554-4cfe-b76f-88ff51cf7baf"/>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8460</Words>
  <Characters>8799</Characters>
  <Application>Microsoft Office Word</Application>
  <DocSecurity>0</DocSecurity>
  <Lines>325</Lines>
  <Paragraphs>250</Paragraphs>
  <ScaleCrop>false</ScaleCrop>
  <Company/>
  <LinksUpToDate>false</LinksUpToDate>
  <CharactersWithSpaces>17009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Bing Bai</dc:creator>
  <cp:keywords/>
  <dc:description/>
  <cp:lastModifiedBy>Heng Tan</cp:lastModifiedBy>
  <cp:revision>3</cp:revision>
  <cp:lastPrinted>2025-03-25T16:15:00Z</cp:lastPrinted>
  <dcterms:created xsi:type="dcterms:W3CDTF">2025-03-25T16:14:00Z</dcterms:created>
  <dcterms:modified xsi:type="dcterms:W3CDTF">2025-03-25T16:15:00Z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2503321</vt:lpwstr>
  </property>
  <property fmtid="{D5CDD505-2E9C-101B-9397-08002B2CF9AE}" pid="3" name="ODSRefJobNo">
    <vt:lpwstr>2505250C</vt:lpwstr>
  </property>
  <property fmtid="{D5CDD505-2E9C-101B-9397-08002B2CF9AE}" pid="4" name="Symbol1">
    <vt:lpwstr>CEDAW/C/BLR/CO/9</vt:lpwstr>
  </property>
  <property fmtid="{D5CDD505-2E9C-101B-9397-08002B2CF9AE}" pid="5" name="Symbol2">
    <vt:lpwstr/>
  </property>
  <property fmtid="{D5CDD505-2E9C-101B-9397-08002B2CF9AE}" pid="6" name="Translator">
    <vt:lpwstr/>
  </property>
  <property fmtid="{D5CDD505-2E9C-101B-9397-08002B2CF9AE}" pid="7" name="Operator">
    <vt:lpwstr>bb</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27 February 2025</vt:lpwstr>
  </property>
  <property fmtid="{D5CDD505-2E9C-101B-9397-08002B2CF9AE}" pid="14" name="Original">
    <vt:lpwstr>English</vt:lpwstr>
  </property>
  <property fmtid="{D5CDD505-2E9C-101B-9397-08002B2CF9AE}" pid="15" name="Release Date">
    <vt:lpwstr>100325</vt:lpwstr>
  </property>
  <property fmtid="{D5CDD505-2E9C-101B-9397-08002B2CF9AE}" pid="16" name="Title1">
    <vt:lpwstr>		关于白俄罗斯第九次定期报告的结论性意见*_x000d_</vt:lpwstr>
  </property>
</Properties>
</file>