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86E1487" w14:textId="77777777" w:rsidTr="00D21089">
        <w:trPr>
          <w:trHeight w:val="851"/>
        </w:trPr>
        <w:tc>
          <w:tcPr>
            <w:tcW w:w="1259" w:type="dxa"/>
            <w:tcBorders>
              <w:top w:val="nil"/>
              <w:left w:val="nil"/>
              <w:bottom w:val="single" w:sz="4" w:space="0" w:color="auto"/>
              <w:right w:val="nil"/>
            </w:tcBorders>
          </w:tcPr>
          <w:p w14:paraId="1EDE1D3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A13EBA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4508C3" w14:textId="77777777" w:rsidR="006F0959" w:rsidRDefault="00847D7E" w:rsidP="00847D7E">
            <w:pPr>
              <w:suppressAutoHyphens w:val="0"/>
              <w:spacing w:after="20"/>
              <w:jc w:val="right"/>
            </w:pPr>
            <w:r w:rsidRPr="00847D7E">
              <w:rPr>
                <w:sz w:val="40"/>
              </w:rPr>
              <w:t>CRC</w:t>
            </w:r>
            <w:r>
              <w:t>/C/EST/CO/5-7</w:t>
            </w:r>
          </w:p>
        </w:tc>
      </w:tr>
      <w:tr w:rsidR="006F0959" w14:paraId="38717A4D" w14:textId="77777777" w:rsidTr="00D21089">
        <w:trPr>
          <w:trHeight w:val="2835"/>
        </w:trPr>
        <w:tc>
          <w:tcPr>
            <w:tcW w:w="1259" w:type="dxa"/>
            <w:tcBorders>
              <w:top w:val="single" w:sz="4" w:space="0" w:color="auto"/>
              <w:left w:val="nil"/>
              <w:bottom w:val="single" w:sz="12" w:space="0" w:color="auto"/>
              <w:right w:val="nil"/>
            </w:tcBorders>
          </w:tcPr>
          <w:p w14:paraId="62166A43" w14:textId="77777777" w:rsidR="006F0959" w:rsidRDefault="006F0959" w:rsidP="00D21089">
            <w:pPr>
              <w:spacing w:before="120"/>
              <w:jc w:val="center"/>
            </w:pPr>
            <w:r>
              <w:rPr>
                <w:noProof/>
                <w:lang w:val="fr-CH" w:eastAsia="fr-CH"/>
              </w:rPr>
              <w:drawing>
                <wp:inline distT="0" distB="0" distL="0" distR="0" wp14:anchorId="65AA3495" wp14:editId="4DB027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0F789C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36D26F5" w14:textId="77777777" w:rsidR="006F0959" w:rsidRDefault="00847D7E" w:rsidP="00847D7E">
            <w:pPr>
              <w:spacing w:before="240"/>
            </w:pPr>
            <w:r>
              <w:t>Distr.: General</w:t>
            </w:r>
          </w:p>
          <w:p w14:paraId="0D7C370F" w14:textId="081B6068" w:rsidR="00847D7E" w:rsidRDefault="00847D7E" w:rsidP="00847D7E">
            <w:pPr>
              <w:suppressAutoHyphens w:val="0"/>
            </w:pPr>
            <w:r>
              <w:t>1</w:t>
            </w:r>
            <w:r w:rsidR="002E1F5B">
              <w:t>8</w:t>
            </w:r>
            <w:r>
              <w:t xml:space="preserve"> June 2024</w:t>
            </w:r>
          </w:p>
          <w:p w14:paraId="7158FACF" w14:textId="77777777" w:rsidR="00847D7E" w:rsidRDefault="00847D7E" w:rsidP="00847D7E">
            <w:pPr>
              <w:suppressAutoHyphens w:val="0"/>
            </w:pPr>
          </w:p>
          <w:p w14:paraId="7D9AD886" w14:textId="77777777" w:rsidR="00847D7E" w:rsidRDefault="00847D7E" w:rsidP="00847D7E">
            <w:pPr>
              <w:suppressAutoHyphens w:val="0"/>
            </w:pPr>
            <w:r>
              <w:t>Original: English</w:t>
            </w:r>
          </w:p>
        </w:tc>
      </w:tr>
    </w:tbl>
    <w:p w14:paraId="45A69CED" w14:textId="77777777" w:rsidR="00847D7E" w:rsidRPr="00112685" w:rsidRDefault="00847D7E" w:rsidP="00847D7E">
      <w:pPr>
        <w:spacing w:before="120"/>
        <w:rPr>
          <w:b/>
          <w:sz w:val="24"/>
          <w:lang w:val="en-US"/>
        </w:rPr>
      </w:pPr>
      <w:r w:rsidRPr="00112685">
        <w:rPr>
          <w:b/>
          <w:sz w:val="24"/>
          <w:lang w:val="en-US"/>
        </w:rPr>
        <w:t>Committee on the Rights of the Child</w:t>
      </w:r>
    </w:p>
    <w:p w14:paraId="23DF0ECF" w14:textId="77777777" w:rsidR="00847D7E" w:rsidRPr="00112685" w:rsidRDefault="00847D7E" w:rsidP="00847D7E">
      <w:pPr>
        <w:pStyle w:val="HChG"/>
        <w:rPr>
          <w:lang w:val="en-US"/>
        </w:rPr>
      </w:pPr>
      <w:r w:rsidRPr="00112685">
        <w:rPr>
          <w:lang w:val="en-US"/>
        </w:rPr>
        <w:tab/>
      </w:r>
      <w:r w:rsidRPr="00112685">
        <w:rPr>
          <w:lang w:val="en-US"/>
        </w:rPr>
        <w:tab/>
        <w:t>Concluding observations on the combined fifth to seventh periodic reports of Estonia</w:t>
      </w:r>
      <w:r w:rsidRPr="00112685">
        <w:rPr>
          <w:b w:val="0"/>
          <w:sz w:val="20"/>
          <w:lang w:val="en-US"/>
        </w:rPr>
        <w:footnoteReference w:customMarkFollows="1" w:id="1"/>
        <w:t>*</w:t>
      </w:r>
    </w:p>
    <w:p w14:paraId="3F47F0EB" w14:textId="77777777" w:rsidR="00847D7E" w:rsidRPr="00112685" w:rsidRDefault="00847D7E" w:rsidP="009C5D3B">
      <w:pPr>
        <w:pStyle w:val="HChG"/>
        <w:rPr>
          <w:lang w:val="en-US"/>
        </w:rPr>
      </w:pPr>
      <w:r w:rsidRPr="00112685">
        <w:rPr>
          <w:lang w:val="en-US"/>
        </w:rPr>
        <w:tab/>
        <w:t>I.</w:t>
      </w:r>
      <w:r w:rsidRPr="00112685">
        <w:rPr>
          <w:lang w:val="en-US"/>
        </w:rPr>
        <w:tab/>
      </w:r>
      <w:r w:rsidRPr="009C5D3B">
        <w:t>Introduction</w:t>
      </w:r>
    </w:p>
    <w:p w14:paraId="45F2396B" w14:textId="6CE573FC"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w:t>
      </w:r>
      <w:r w:rsidRPr="00112685">
        <w:rPr>
          <w:lang w:val="en-US"/>
        </w:rPr>
        <w:tab/>
      </w:r>
      <w:r w:rsidR="00847D7E" w:rsidRPr="00112685">
        <w:rPr>
          <w:rFonts w:eastAsia="Malgun Gothic"/>
          <w:lang w:val="en-US"/>
        </w:rPr>
        <w:t xml:space="preserve">The </w:t>
      </w:r>
      <w:r w:rsidR="00847D7E" w:rsidRPr="00112685">
        <w:rPr>
          <w:lang w:val="en-US"/>
        </w:rPr>
        <w:t>Committee considered the combined fifth to seventh periodic reports of Estonia</w:t>
      </w:r>
      <w:r w:rsidR="00847D7E" w:rsidRPr="00F8698E">
        <w:rPr>
          <w:rStyle w:val="FootnoteReference"/>
        </w:rPr>
        <w:footnoteReference w:id="2"/>
      </w:r>
      <w:r w:rsidR="00847D7E" w:rsidRPr="00F8698E">
        <w:rPr>
          <w:rStyle w:val="FootnoteReference"/>
        </w:rPr>
        <w:t xml:space="preserve"> </w:t>
      </w:r>
      <w:r w:rsidR="00847D7E" w:rsidRPr="00112685">
        <w:rPr>
          <w:lang w:val="en-US"/>
        </w:rPr>
        <w:t>at its 2802nd and 2803rd meetings,</w:t>
      </w:r>
      <w:r w:rsidR="00847D7E" w:rsidRPr="00F8698E">
        <w:rPr>
          <w:rStyle w:val="FootnoteReference"/>
        </w:rPr>
        <w:footnoteReference w:id="3"/>
      </w:r>
      <w:r w:rsidR="00847D7E" w:rsidRPr="00F8698E">
        <w:rPr>
          <w:rStyle w:val="FootnoteReference"/>
        </w:rPr>
        <w:t xml:space="preserve"> </w:t>
      </w:r>
      <w:r w:rsidR="00847D7E" w:rsidRPr="00112685">
        <w:rPr>
          <w:lang w:val="en-US"/>
        </w:rPr>
        <w:t xml:space="preserve">held on 15 and 16 May 2024, and adopted the present concluding observations at its 2816th meeting, held on 24 May 2024. </w:t>
      </w:r>
    </w:p>
    <w:p w14:paraId="789193BC" w14:textId="6A9B8FB8"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2.</w:t>
      </w:r>
      <w:r w:rsidRPr="00112685">
        <w:rPr>
          <w:lang w:val="en-US"/>
        </w:rPr>
        <w:tab/>
      </w:r>
      <w:r w:rsidR="00847D7E" w:rsidRPr="00112685">
        <w:rPr>
          <w:rFonts w:eastAsia="Malgun Gothic"/>
          <w:lang w:val="en-US"/>
        </w:rPr>
        <w:t xml:space="preserve">The </w:t>
      </w:r>
      <w:r w:rsidR="00847D7E" w:rsidRPr="00112685">
        <w:rPr>
          <w:lang w:val="en-US"/>
        </w:rPr>
        <w:t>Committee welcomes the submission of the combined fifth to seventh periodic reports of the State party, under the simplified reporting procedure, which allowed for a better understanding of the situation of children</w:t>
      </w:r>
      <w:r w:rsidR="00F8698E">
        <w:rPr>
          <w:lang w:val="en-US"/>
        </w:rPr>
        <w:t>’</w:t>
      </w:r>
      <w:r w:rsidR="00847D7E" w:rsidRPr="00112685">
        <w:rPr>
          <w:lang w:val="en-US"/>
        </w:rPr>
        <w:t xml:space="preserve">s rights in the State party. </w:t>
      </w:r>
      <w:r w:rsidR="00847D7E" w:rsidRPr="00112685">
        <w:rPr>
          <w:rFonts w:eastAsia="Malgun Gothic"/>
          <w:lang w:val="en-US"/>
        </w:rPr>
        <w:t xml:space="preserve">The Committee expresses its appreciation for the constructive dialogue held with the </w:t>
      </w:r>
      <w:r w:rsidR="00847D7E" w:rsidRPr="00112685">
        <w:rPr>
          <w:lang w:val="en-US"/>
        </w:rPr>
        <w:t>high-level and multisectoral</w:t>
      </w:r>
      <w:r w:rsidR="00847D7E" w:rsidRPr="00112685">
        <w:rPr>
          <w:i/>
          <w:lang w:val="en-US"/>
        </w:rPr>
        <w:t xml:space="preserve"> </w:t>
      </w:r>
      <w:r w:rsidR="00847D7E" w:rsidRPr="00112685">
        <w:rPr>
          <w:rFonts w:eastAsia="Malgun Gothic"/>
          <w:lang w:val="en-US"/>
        </w:rPr>
        <w:t>delegation of the State party</w:t>
      </w:r>
      <w:r w:rsidR="00847D7E" w:rsidRPr="00112685">
        <w:rPr>
          <w:lang w:val="en-US"/>
        </w:rPr>
        <w:t xml:space="preserve">. </w:t>
      </w:r>
    </w:p>
    <w:p w14:paraId="03DD99A6" w14:textId="77777777" w:rsidR="00847D7E" w:rsidRPr="00112685" w:rsidRDefault="00847D7E" w:rsidP="009C5D3B">
      <w:pPr>
        <w:pStyle w:val="HChG"/>
        <w:rPr>
          <w:lang w:val="en-US"/>
        </w:rPr>
      </w:pPr>
      <w:r w:rsidRPr="00112685">
        <w:rPr>
          <w:lang w:val="en-US"/>
        </w:rPr>
        <w:tab/>
        <w:t>II.</w:t>
      </w:r>
      <w:r w:rsidRPr="00112685">
        <w:rPr>
          <w:lang w:val="en-US"/>
        </w:rPr>
        <w:tab/>
      </w:r>
      <w:r w:rsidRPr="009C5D3B">
        <w:t>Follow</w:t>
      </w:r>
      <w:r w:rsidRPr="00112685">
        <w:rPr>
          <w:lang w:val="en-US"/>
        </w:rPr>
        <w:t xml:space="preserve">-up measures taken and progress achieved by the </w:t>
      </w:r>
      <w:r w:rsidRPr="00112685">
        <w:rPr>
          <w:lang w:val="en-US"/>
        </w:rPr>
        <w:br/>
        <w:t>State party</w:t>
      </w:r>
    </w:p>
    <w:p w14:paraId="675C1CA4" w14:textId="2CB97A2E"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3.</w:t>
      </w:r>
      <w:r w:rsidRPr="00112685">
        <w:rPr>
          <w:lang w:val="en-US"/>
        </w:rPr>
        <w:tab/>
      </w:r>
      <w:r w:rsidR="00847D7E" w:rsidRPr="00112685">
        <w:rPr>
          <w:rFonts w:eastAsia="Malgun Gothic"/>
          <w:lang w:val="en-US"/>
        </w:rPr>
        <w:t xml:space="preserve">The Committee welcomes the various legislative, institutional and policy measures taken by the State party </w:t>
      </w:r>
      <w:r w:rsidR="00847D7E" w:rsidRPr="00112685">
        <w:rPr>
          <w:lang w:val="en-US"/>
        </w:rPr>
        <w:t>to implement the Convention</w:t>
      </w:r>
      <w:r w:rsidR="00847D7E" w:rsidRPr="00112685">
        <w:rPr>
          <w:rFonts w:eastAsia="Malgun Gothic"/>
          <w:lang w:val="en-US"/>
        </w:rPr>
        <w:t xml:space="preserve">, including the amendments to the Child Protection Act, in 2022, which established legal basis for </w:t>
      </w:r>
      <w:r w:rsidR="00847D7E" w:rsidRPr="00112685">
        <w:rPr>
          <w:rFonts w:eastAsia="Malgun Gothic"/>
          <w:i/>
          <w:iCs/>
          <w:lang w:val="en-US"/>
        </w:rPr>
        <w:t>barnahus</w:t>
      </w:r>
      <w:r w:rsidR="00847D7E" w:rsidRPr="00112685">
        <w:rPr>
          <w:rFonts w:eastAsia="Malgun Gothic"/>
          <w:lang w:val="en-US"/>
        </w:rPr>
        <w:t xml:space="preserve"> (children</w:t>
      </w:r>
      <w:r w:rsidR="00F8698E">
        <w:rPr>
          <w:rFonts w:eastAsia="Malgun Gothic"/>
          <w:lang w:val="en-US"/>
        </w:rPr>
        <w:t>’</w:t>
      </w:r>
      <w:r w:rsidR="00847D7E" w:rsidRPr="00112685">
        <w:rPr>
          <w:rFonts w:eastAsia="Malgun Gothic"/>
          <w:lang w:val="en-US"/>
        </w:rPr>
        <w:t>s house) services, the amendments to the Penal Code, in 2022, that raised the age of sexual self</w:t>
      </w:r>
      <w:r w:rsidR="00F8698E">
        <w:rPr>
          <w:rFonts w:eastAsia="Malgun Gothic"/>
          <w:lang w:val="en-US"/>
        </w:rPr>
        <w:noBreakHyphen/>
      </w:r>
      <w:r w:rsidR="00847D7E" w:rsidRPr="00112685">
        <w:rPr>
          <w:rFonts w:eastAsia="Malgun Gothic"/>
          <w:lang w:val="en-US"/>
        </w:rPr>
        <w:t>determination to 16 years, the adoption of new rules on the treatment of child offenders and other institutional and policy measures related to children</w:t>
      </w:r>
      <w:r w:rsidR="00F8698E">
        <w:rPr>
          <w:rFonts w:eastAsia="Malgun Gothic"/>
          <w:lang w:val="en-US"/>
        </w:rPr>
        <w:t>’</w:t>
      </w:r>
      <w:r w:rsidR="00847D7E" w:rsidRPr="00112685">
        <w:rPr>
          <w:rFonts w:eastAsia="Malgun Gothic"/>
          <w:lang w:val="en-US"/>
        </w:rPr>
        <w:t>s rights since the previous review.</w:t>
      </w:r>
    </w:p>
    <w:p w14:paraId="53C3A747" w14:textId="77777777" w:rsidR="00847D7E" w:rsidRPr="00112685" w:rsidRDefault="00847D7E" w:rsidP="009C5D3B">
      <w:pPr>
        <w:pStyle w:val="HChG"/>
        <w:rPr>
          <w:lang w:val="en-US"/>
        </w:rPr>
      </w:pPr>
      <w:r w:rsidRPr="00112685">
        <w:rPr>
          <w:lang w:val="en-US"/>
        </w:rPr>
        <w:tab/>
        <w:t>III.</w:t>
      </w:r>
      <w:r w:rsidRPr="00112685">
        <w:rPr>
          <w:lang w:val="en-US"/>
        </w:rPr>
        <w:tab/>
      </w:r>
      <w:r w:rsidRPr="00112685">
        <w:rPr>
          <w:lang w:val="en-US"/>
        </w:rPr>
        <w:tab/>
        <w:t>Main areas of concern and recommendations</w:t>
      </w:r>
    </w:p>
    <w:p w14:paraId="13F5379F" w14:textId="6D1EEDE9"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4.</w:t>
      </w:r>
      <w:r w:rsidRPr="00112685">
        <w:rPr>
          <w:lang w:val="en-US"/>
        </w:rPr>
        <w:tab/>
      </w:r>
      <w:r w:rsidR="00847D7E" w:rsidRPr="00112685">
        <w:rPr>
          <w:lang w:val="en-US"/>
        </w:rPr>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8698E">
        <w:rPr>
          <w:lang w:val="en-US"/>
        </w:rPr>
        <w:t>’</w:t>
      </w:r>
      <w:r w:rsidR="00847D7E" w:rsidRPr="00112685">
        <w:rPr>
          <w:lang w:val="en-US"/>
        </w:rPr>
        <w:t>s attention to the recommendations concerning the following areas, in respect of which urgent measures must be taken: mental health (para. 31),</w:t>
      </w:r>
      <w:r w:rsidR="00847D7E" w:rsidRPr="00112685">
        <w:rPr>
          <w:color w:val="FF0000"/>
          <w:lang w:val="en-US"/>
        </w:rPr>
        <w:t xml:space="preserve"> </w:t>
      </w:r>
      <w:r w:rsidR="00847D7E" w:rsidRPr="00112685">
        <w:rPr>
          <w:lang w:val="en-US"/>
        </w:rPr>
        <w:t xml:space="preserve">education (para. 36), </w:t>
      </w:r>
      <w:r w:rsidR="00847D7E" w:rsidRPr="00112685">
        <w:rPr>
          <w:rFonts w:eastAsia="MS Mincho"/>
          <w:lang w:val="en-US" w:eastAsia="ja-JP"/>
        </w:rPr>
        <w:t xml:space="preserve">rest, play, leisure, recreation and cultural and artistic activities (para. 38), </w:t>
      </w:r>
      <w:r w:rsidR="00847D7E" w:rsidRPr="00112685">
        <w:rPr>
          <w:lang w:val="en-US"/>
        </w:rPr>
        <w:t>asylum</w:t>
      </w:r>
      <w:r w:rsidR="00F8698E">
        <w:rPr>
          <w:lang w:val="en-US"/>
        </w:rPr>
        <w:noBreakHyphen/>
      </w:r>
      <w:r w:rsidR="00847D7E" w:rsidRPr="00112685">
        <w:rPr>
          <w:lang w:val="en-US"/>
        </w:rPr>
        <w:t xml:space="preserve">seeking, refugee and migrant children (para. 40) and administration of child justice (para. 44). </w:t>
      </w:r>
    </w:p>
    <w:p w14:paraId="416386A9" w14:textId="29EFBC7E"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5.</w:t>
      </w:r>
      <w:r w:rsidRPr="00112685">
        <w:rPr>
          <w:lang w:val="en-US"/>
        </w:rPr>
        <w:tab/>
      </w:r>
      <w:r w:rsidR="00847D7E" w:rsidRPr="00112685">
        <w:rPr>
          <w:b/>
          <w:bCs/>
          <w:lang w:val="en-US"/>
        </w:rPr>
        <w:t>The Committee recommends that the State party ensure the realization of children</w:t>
      </w:r>
      <w:r w:rsidR="00F8698E">
        <w:rPr>
          <w:b/>
          <w:bCs/>
          <w:lang w:val="en-US"/>
        </w:rPr>
        <w:t>’</w:t>
      </w:r>
      <w:r w:rsidR="00847D7E" w:rsidRPr="00112685">
        <w:rPr>
          <w:b/>
          <w:bCs/>
          <w:lang w:val="en-US"/>
        </w:rPr>
        <w:t xml:space="preserve">s rights in accordance with the Convention, the Optional Protocol on the </w:t>
      </w:r>
      <w:r w:rsidR="00847D7E" w:rsidRPr="00112685">
        <w:rPr>
          <w:b/>
          <w:bCs/>
          <w:lang w:val="en-US"/>
        </w:rPr>
        <w:lastRenderedPageBreak/>
        <w:t>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847D7E" w:rsidRPr="00112685">
        <w:rPr>
          <w:b/>
          <w:lang w:val="en-US"/>
        </w:rPr>
        <w:t>.</w:t>
      </w:r>
    </w:p>
    <w:p w14:paraId="2231C834" w14:textId="77777777" w:rsidR="00847D7E" w:rsidRPr="00112685" w:rsidRDefault="00847D7E" w:rsidP="009C5D3B">
      <w:pPr>
        <w:pStyle w:val="H1G"/>
        <w:rPr>
          <w:lang w:val="en-US"/>
        </w:rPr>
      </w:pPr>
      <w:r w:rsidRPr="00112685">
        <w:rPr>
          <w:lang w:val="en-US"/>
        </w:rPr>
        <w:tab/>
        <w:t>A.</w:t>
      </w:r>
      <w:r w:rsidRPr="00112685">
        <w:rPr>
          <w:lang w:val="en-US"/>
        </w:rPr>
        <w:tab/>
      </w:r>
      <w:r w:rsidRPr="009C5D3B">
        <w:t>General</w:t>
      </w:r>
      <w:r w:rsidRPr="00112685">
        <w:rPr>
          <w:lang w:val="en-US"/>
        </w:rPr>
        <w:t xml:space="preserve"> measures of implementation (arts. 1, 4, 42 and 44 (6))</w:t>
      </w:r>
    </w:p>
    <w:p w14:paraId="6ADA3F51" w14:textId="6290F4AD" w:rsidR="00847D7E" w:rsidRPr="00112685" w:rsidRDefault="00847D7E" w:rsidP="00847D7E">
      <w:pPr>
        <w:pStyle w:val="H23G"/>
        <w:rPr>
          <w:lang w:val="en-US"/>
        </w:rPr>
      </w:pPr>
      <w:r w:rsidRPr="00112685">
        <w:rPr>
          <w:lang w:val="en-US"/>
        </w:rPr>
        <w:tab/>
      </w:r>
      <w:r w:rsidRPr="00112685">
        <w:rPr>
          <w:lang w:val="en-US"/>
        </w:rPr>
        <w:tab/>
        <w:t>Legislation</w:t>
      </w:r>
    </w:p>
    <w:p w14:paraId="51BBEAC1" w14:textId="523DDA62"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6.</w:t>
      </w:r>
      <w:r w:rsidRPr="00112685">
        <w:rPr>
          <w:lang w:val="en-US"/>
        </w:rPr>
        <w:tab/>
      </w:r>
      <w:r w:rsidR="00847D7E" w:rsidRPr="00112685">
        <w:rPr>
          <w:rFonts w:eastAsia="MS Mincho"/>
          <w:b/>
          <w:lang w:val="en-US" w:eastAsia="ja-JP"/>
        </w:rPr>
        <w:t>While welcoming the various legislative reforms</w:t>
      </w:r>
      <w:r w:rsidR="00847D7E" w:rsidRPr="00112685">
        <w:rPr>
          <w:b/>
          <w:lang w:val="en-US"/>
        </w:rPr>
        <w:t xml:space="preserve">, the Committee </w:t>
      </w:r>
      <w:r w:rsidR="00847D7E" w:rsidRPr="00112685">
        <w:rPr>
          <w:rFonts w:eastAsia="MS Mincho"/>
          <w:b/>
          <w:lang w:val="en-US" w:eastAsia="ja-JP"/>
        </w:rPr>
        <w:t>recalls</w:t>
      </w:r>
      <w:r w:rsidR="00847D7E" w:rsidRPr="00112685">
        <w:rPr>
          <w:b/>
          <w:lang w:val="en-US"/>
        </w:rPr>
        <w:t xml:space="preserve"> its previous concluding observations,</w:t>
      </w:r>
      <w:r w:rsidR="00847D7E" w:rsidRPr="00F8698E">
        <w:rPr>
          <w:rStyle w:val="FootnoteReference"/>
        </w:rPr>
        <w:footnoteReference w:id="4"/>
      </w:r>
      <w:r w:rsidR="00847D7E" w:rsidRPr="00F8698E">
        <w:rPr>
          <w:rStyle w:val="FootnoteReference"/>
        </w:rPr>
        <w:t xml:space="preserve"> </w:t>
      </w:r>
      <w:r w:rsidR="00847D7E" w:rsidRPr="00112685">
        <w:rPr>
          <w:b/>
          <w:lang w:val="en-US"/>
        </w:rPr>
        <w:t xml:space="preserve">and recommends that the State party: </w:t>
      </w:r>
    </w:p>
    <w:p w14:paraId="3129D058" w14:textId="6697CCF1" w:rsidR="00847D7E" w:rsidRPr="00007079" w:rsidRDefault="00007079" w:rsidP="00007079">
      <w:pPr>
        <w:pStyle w:val="SingleTxtG"/>
        <w:rPr>
          <w:b/>
          <w:bCs/>
        </w:rPr>
      </w:pPr>
      <w:r>
        <w:tab/>
      </w:r>
      <w:r w:rsidRPr="00007079">
        <w:t>(a)</w:t>
      </w:r>
      <w:r w:rsidRPr="00007079">
        <w:tab/>
      </w:r>
      <w:r w:rsidR="00847D7E" w:rsidRPr="00007079">
        <w:rPr>
          <w:b/>
          <w:bCs/>
        </w:rPr>
        <w:t>Develop a child-rights impact assessment procedure for national legislation and policies relevant to children;</w:t>
      </w:r>
    </w:p>
    <w:p w14:paraId="2C2A9ED4" w14:textId="689E2BD0" w:rsidR="00847D7E" w:rsidRPr="00007079" w:rsidRDefault="00007079" w:rsidP="00007079">
      <w:pPr>
        <w:pStyle w:val="SingleTxtG"/>
        <w:rPr>
          <w:b/>
          <w:bCs/>
        </w:rPr>
      </w:pPr>
      <w:r>
        <w:tab/>
      </w:r>
      <w:r w:rsidRPr="00007079">
        <w:t>(b)</w:t>
      </w:r>
      <w:r w:rsidRPr="00007079">
        <w:tab/>
      </w:r>
      <w:r w:rsidR="00847D7E" w:rsidRPr="00007079">
        <w:rPr>
          <w:b/>
          <w:bCs/>
        </w:rPr>
        <w:t>Ensure that the human, technical and financial resources for the implementation of legislation providing for the rights of children, including for the increase in the number and qualifications of child protection workers, are adequate and sufficient.</w:t>
      </w:r>
    </w:p>
    <w:p w14:paraId="7A1C0334" w14:textId="6E077300" w:rsidR="00847D7E" w:rsidRPr="00112685" w:rsidRDefault="00847D7E" w:rsidP="009C5D3B">
      <w:pPr>
        <w:pStyle w:val="H23G"/>
        <w:rPr>
          <w:lang w:val="en-US"/>
        </w:rPr>
      </w:pPr>
      <w:r w:rsidRPr="00112685">
        <w:rPr>
          <w:lang w:val="en-US"/>
        </w:rPr>
        <w:tab/>
      </w:r>
      <w:r w:rsidRPr="00112685">
        <w:rPr>
          <w:lang w:val="en-US"/>
        </w:rPr>
        <w:tab/>
      </w:r>
      <w:r w:rsidRPr="009C5D3B">
        <w:t>Comprehensive</w:t>
      </w:r>
      <w:r w:rsidRPr="00112685">
        <w:rPr>
          <w:lang w:val="en-US"/>
        </w:rPr>
        <w:t xml:space="preserve"> policy and strategy</w:t>
      </w:r>
    </w:p>
    <w:p w14:paraId="1FB3DA14" w14:textId="7E6447DD"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bCs/>
          <w:lang w:val="en-US"/>
        </w:rPr>
      </w:pPr>
      <w:r w:rsidRPr="00112685">
        <w:rPr>
          <w:bCs/>
          <w:lang w:val="en-US"/>
        </w:rPr>
        <w:t>7.</w:t>
      </w:r>
      <w:r w:rsidRPr="00112685">
        <w:rPr>
          <w:bCs/>
          <w:lang w:val="en-US"/>
        </w:rPr>
        <w:tab/>
      </w:r>
      <w:r w:rsidR="00847D7E" w:rsidRPr="00112685">
        <w:rPr>
          <w:b/>
          <w:lang w:val="en-US"/>
        </w:rPr>
        <w:t xml:space="preserve">While welcoming the adoption of the welfare development plan, 2023–2030, the national health plan, 2020–2030, and the education strategy, 2021–2035, the Committee </w:t>
      </w:r>
      <w:r w:rsidR="00847D7E" w:rsidRPr="00112685">
        <w:rPr>
          <w:rFonts w:eastAsia="MS Mincho"/>
          <w:b/>
          <w:lang w:val="en-US" w:eastAsia="ja-JP"/>
        </w:rPr>
        <w:t>recommends that the State party ensure their effective implementation</w:t>
      </w:r>
      <w:r w:rsidR="00847D7E" w:rsidRPr="00112685">
        <w:rPr>
          <w:b/>
          <w:bCs/>
          <w:lang w:val="en-US"/>
        </w:rPr>
        <w:t>, supported by sufficient human, technical and financial resources.</w:t>
      </w:r>
    </w:p>
    <w:p w14:paraId="51C1F23A" w14:textId="77777777" w:rsidR="00847D7E" w:rsidRPr="00112685" w:rsidRDefault="00847D7E" w:rsidP="009C5D3B">
      <w:pPr>
        <w:pStyle w:val="H23G"/>
        <w:rPr>
          <w:lang w:val="en-US" w:eastAsia="en-GB"/>
        </w:rPr>
      </w:pPr>
      <w:r w:rsidRPr="00112685">
        <w:rPr>
          <w:lang w:val="en-US" w:eastAsia="en-GB"/>
        </w:rPr>
        <w:tab/>
      </w:r>
      <w:r w:rsidRPr="00112685">
        <w:rPr>
          <w:lang w:val="en-US" w:eastAsia="en-GB"/>
        </w:rPr>
        <w:tab/>
      </w:r>
      <w:r w:rsidRPr="009C5D3B">
        <w:t>Coordination</w:t>
      </w:r>
    </w:p>
    <w:p w14:paraId="1876876B" w14:textId="0D432B01"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8.</w:t>
      </w:r>
      <w:r w:rsidRPr="00112685">
        <w:rPr>
          <w:lang w:val="en-US"/>
        </w:rPr>
        <w:tab/>
      </w:r>
      <w:r w:rsidR="00847D7E" w:rsidRPr="00112685">
        <w:rPr>
          <w:rFonts w:eastAsia="Malgun Gothic"/>
          <w:b/>
          <w:lang w:val="en-US"/>
        </w:rPr>
        <w:t>The Committee recommends that the State party provide the newly established Prevention Council with sufficient authority and with the necessary human, technical and financial resources for its effective operation to coordinate all activities related to the implementation of the Convention, including the development of the cross</w:t>
      </w:r>
      <w:r w:rsidR="00973E9B">
        <w:rPr>
          <w:rFonts w:eastAsia="Malgun Gothic"/>
          <w:b/>
          <w:lang w:val="en-US"/>
        </w:rPr>
        <w:noBreakHyphen/>
      </w:r>
      <w:r w:rsidR="00847D7E" w:rsidRPr="00112685">
        <w:rPr>
          <w:rFonts w:eastAsia="Malgun Gothic"/>
          <w:b/>
          <w:lang w:val="en-US"/>
        </w:rPr>
        <w:t>disciplinary protection of children</w:t>
      </w:r>
      <w:r w:rsidR="00F8698E">
        <w:rPr>
          <w:rFonts w:eastAsia="Malgun Gothic"/>
          <w:b/>
          <w:lang w:val="en-US"/>
        </w:rPr>
        <w:t>’</w:t>
      </w:r>
      <w:r w:rsidR="00847D7E" w:rsidRPr="00112685">
        <w:rPr>
          <w:rFonts w:eastAsia="Malgun Gothic"/>
          <w:b/>
          <w:lang w:val="en-US"/>
        </w:rPr>
        <w:t xml:space="preserve">s rights, at the national and local levels and across sectors. </w:t>
      </w:r>
    </w:p>
    <w:p w14:paraId="1635E060" w14:textId="77777777" w:rsidR="00847D7E" w:rsidRPr="00112685" w:rsidRDefault="00847D7E" w:rsidP="009C5D3B">
      <w:pPr>
        <w:pStyle w:val="H23G"/>
        <w:rPr>
          <w:lang w:val="en-US" w:eastAsia="en-GB"/>
        </w:rPr>
      </w:pPr>
      <w:r w:rsidRPr="00112685">
        <w:rPr>
          <w:lang w:val="en-US"/>
        </w:rPr>
        <w:tab/>
      </w:r>
      <w:r w:rsidRPr="00112685">
        <w:rPr>
          <w:lang w:val="en-US"/>
        </w:rPr>
        <w:tab/>
      </w:r>
      <w:r w:rsidRPr="009C5D3B">
        <w:t>Allocation</w:t>
      </w:r>
      <w:r w:rsidRPr="00112685">
        <w:rPr>
          <w:lang w:val="en-US"/>
        </w:rPr>
        <w:t xml:space="preserve"> of resources</w:t>
      </w:r>
    </w:p>
    <w:p w14:paraId="2BED87D0" w14:textId="222BC6BF"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9.</w:t>
      </w:r>
      <w:r w:rsidRPr="00112685">
        <w:rPr>
          <w:lang w:val="en-US"/>
        </w:rPr>
        <w:tab/>
      </w:r>
      <w:r w:rsidR="00847D7E" w:rsidRPr="00112685">
        <w:rPr>
          <w:b/>
          <w:lang w:val="en-US"/>
        </w:rPr>
        <w:t xml:space="preserve">The Committee </w:t>
      </w:r>
      <w:r w:rsidR="00847D7E" w:rsidRPr="00112685">
        <w:rPr>
          <w:rFonts w:eastAsia="MS Mincho"/>
          <w:b/>
          <w:lang w:val="en-US" w:eastAsia="ja-JP"/>
        </w:rPr>
        <w:t>notes</w:t>
      </w:r>
      <w:r w:rsidR="00847D7E" w:rsidRPr="00112685">
        <w:rPr>
          <w:b/>
          <w:lang w:val="en-US"/>
        </w:rPr>
        <w:t xml:space="preserve"> the information provided by the State party concerning the allocation of resources for children,</w:t>
      </w:r>
      <w:r w:rsidR="00847D7E" w:rsidRPr="00112685">
        <w:rPr>
          <w:rFonts w:eastAsia="MS Mincho"/>
          <w:b/>
          <w:lang w:val="en-US" w:eastAsia="ja-JP"/>
        </w:rPr>
        <w:t xml:space="preserve"> such as child protection, support for the family and education, and the working programme of the welfare strategy connected to the State budget. T</w:t>
      </w:r>
      <w:r w:rsidR="00847D7E" w:rsidRPr="00112685">
        <w:rPr>
          <w:b/>
          <w:lang w:val="en-US"/>
        </w:rPr>
        <w:t>he Committee recommends that the State party:</w:t>
      </w:r>
    </w:p>
    <w:p w14:paraId="527FEE3C" w14:textId="0FBDDA8C" w:rsidR="00847D7E" w:rsidRPr="00007079" w:rsidRDefault="00007079" w:rsidP="00007079">
      <w:pPr>
        <w:pStyle w:val="SingleTxtG"/>
        <w:rPr>
          <w:b/>
          <w:bCs/>
          <w:lang w:val="en-US"/>
        </w:rPr>
      </w:pPr>
      <w:r>
        <w:rPr>
          <w:b/>
          <w:bCs/>
          <w:lang w:val="en-US"/>
        </w:rPr>
        <w:tab/>
      </w:r>
      <w:r w:rsidRPr="00007079">
        <w:rPr>
          <w:lang w:val="en-US"/>
        </w:rPr>
        <w:t>(a)</w:t>
      </w:r>
      <w:r w:rsidRPr="00007079">
        <w:rPr>
          <w:b/>
          <w:bCs/>
          <w:lang w:val="en-US"/>
        </w:rPr>
        <w:tab/>
      </w:r>
      <w:r w:rsidR="00847D7E" w:rsidRPr="00007079">
        <w:rPr>
          <w:b/>
          <w:bCs/>
          <w:lang w:val="en-US" w:eastAsia="ja-JP"/>
        </w:rPr>
        <w:t xml:space="preserve">Ensure that </w:t>
      </w:r>
      <w:r w:rsidR="00847D7E" w:rsidRPr="00007079">
        <w:rPr>
          <w:b/>
          <w:bCs/>
          <w:lang w:val="en-US"/>
        </w:rPr>
        <w:t>budgetary lines for children</w:t>
      </w:r>
      <w:r w:rsidR="00847D7E" w:rsidRPr="00007079">
        <w:rPr>
          <w:b/>
          <w:bCs/>
          <w:lang w:val="en-US" w:eastAsia="ja-JP"/>
        </w:rPr>
        <w:t xml:space="preserve"> are defined for the programmes directly or indirectly affecting children in all fields, including health and social protection</w:t>
      </w:r>
      <w:r w:rsidR="00847D7E" w:rsidRPr="00007079">
        <w:rPr>
          <w:b/>
          <w:bCs/>
          <w:lang w:val="en-US"/>
        </w:rPr>
        <w:t xml:space="preserve">, with special attention to those in disadvantaged or vulnerable situations that may require affirmative social measures, </w:t>
      </w:r>
      <w:r w:rsidR="00847D7E" w:rsidRPr="00007079">
        <w:rPr>
          <w:b/>
          <w:bCs/>
          <w:lang w:val="en-US" w:eastAsia="ja-JP"/>
        </w:rPr>
        <w:t>to allocate adequate budgetary resources for the implementation of children</w:t>
      </w:r>
      <w:r w:rsidR="00F8698E" w:rsidRPr="00007079">
        <w:rPr>
          <w:b/>
          <w:bCs/>
          <w:lang w:val="en-US" w:eastAsia="ja-JP"/>
        </w:rPr>
        <w:t>’</w:t>
      </w:r>
      <w:r w:rsidR="00847D7E" w:rsidRPr="00007079">
        <w:rPr>
          <w:b/>
          <w:bCs/>
          <w:lang w:val="en-US" w:eastAsia="ja-JP"/>
        </w:rPr>
        <w:t>s rights</w:t>
      </w:r>
      <w:r w:rsidR="00847D7E" w:rsidRPr="00007079">
        <w:rPr>
          <w:b/>
          <w:bCs/>
          <w:lang w:val="en-US"/>
        </w:rPr>
        <w:t>;</w:t>
      </w:r>
    </w:p>
    <w:p w14:paraId="10E34C11" w14:textId="0175E44F" w:rsidR="00847D7E" w:rsidRPr="00007079" w:rsidRDefault="00007079" w:rsidP="00007079">
      <w:pPr>
        <w:pStyle w:val="SingleTxtG"/>
        <w:rPr>
          <w:b/>
          <w:bCs/>
          <w:lang w:val="en-US"/>
        </w:rPr>
      </w:pPr>
      <w:r>
        <w:rPr>
          <w:b/>
          <w:bCs/>
          <w:lang w:val="en-US"/>
        </w:rPr>
        <w:tab/>
      </w:r>
      <w:r w:rsidRPr="00007079">
        <w:rPr>
          <w:lang w:val="en-US"/>
        </w:rPr>
        <w:t>(b)</w:t>
      </w:r>
      <w:r w:rsidRPr="00007079">
        <w:rPr>
          <w:b/>
          <w:bCs/>
          <w:lang w:val="en-US"/>
        </w:rPr>
        <w:tab/>
      </w:r>
      <w:r w:rsidR="00847D7E" w:rsidRPr="00007079">
        <w:rPr>
          <w:b/>
          <w:bCs/>
          <w:lang w:val="en-US"/>
        </w:rPr>
        <w:t>Use a tracking system for impact assessments of how investments in any sector, at the national and local levels, may serve the best interests of the child, ensuring that the impact of such investments on children is measured;</w:t>
      </w:r>
    </w:p>
    <w:p w14:paraId="7AE9DA99" w14:textId="22C46E10" w:rsidR="00847D7E" w:rsidRPr="00007079" w:rsidRDefault="00007079" w:rsidP="00007079">
      <w:pPr>
        <w:pStyle w:val="SingleTxtG"/>
        <w:rPr>
          <w:b/>
          <w:bCs/>
          <w:lang w:val="en-US"/>
        </w:rPr>
      </w:pPr>
      <w:r>
        <w:rPr>
          <w:b/>
          <w:bCs/>
          <w:lang w:val="en-US"/>
        </w:rPr>
        <w:tab/>
      </w:r>
      <w:r w:rsidRPr="00007079">
        <w:rPr>
          <w:lang w:val="en-US"/>
        </w:rPr>
        <w:t>(c)</w:t>
      </w:r>
      <w:r w:rsidRPr="00007079">
        <w:rPr>
          <w:b/>
          <w:bCs/>
          <w:lang w:val="en-US"/>
        </w:rPr>
        <w:tab/>
      </w:r>
      <w:r w:rsidR="00847D7E" w:rsidRPr="00007079">
        <w:rPr>
          <w:b/>
          <w:bCs/>
          <w:lang w:val="en-US"/>
        </w:rPr>
        <w:t>Ensure transparent and participatory budgeting through public dialogue, especially with children, and the proper accountability of the national and local authorities.</w:t>
      </w:r>
    </w:p>
    <w:p w14:paraId="78742926" w14:textId="77777777" w:rsidR="00847D7E" w:rsidRPr="00112685" w:rsidRDefault="00847D7E" w:rsidP="009C5D3B">
      <w:pPr>
        <w:pStyle w:val="H23G"/>
        <w:rPr>
          <w:lang w:val="en-US"/>
        </w:rPr>
      </w:pPr>
      <w:r w:rsidRPr="00112685">
        <w:rPr>
          <w:lang w:val="en-US"/>
        </w:rPr>
        <w:lastRenderedPageBreak/>
        <w:tab/>
      </w:r>
      <w:r w:rsidRPr="00112685">
        <w:rPr>
          <w:lang w:val="en-US"/>
        </w:rPr>
        <w:tab/>
        <w:t xml:space="preserve">Data </w:t>
      </w:r>
      <w:r w:rsidRPr="009C5D3B">
        <w:t>collection</w:t>
      </w:r>
    </w:p>
    <w:p w14:paraId="1B5B8387" w14:textId="46D52A1A"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10.</w:t>
      </w:r>
      <w:r w:rsidRPr="00112685">
        <w:rPr>
          <w:lang w:val="en-US"/>
        </w:rPr>
        <w:tab/>
      </w:r>
      <w:r w:rsidR="00847D7E" w:rsidRPr="00112685">
        <w:rPr>
          <w:b/>
          <w:lang w:val="en-US"/>
        </w:rPr>
        <w:t>The Committee notes the collection and publishing on the website of the Chancellor of Justice of a set of child well-being indicators</w:t>
      </w:r>
      <w:r w:rsidR="00F8698E">
        <w:rPr>
          <w:b/>
          <w:lang w:val="en-US"/>
        </w:rPr>
        <w:t>’</w:t>
      </w:r>
      <w:r w:rsidR="00847D7E" w:rsidRPr="00112685">
        <w:rPr>
          <w:b/>
          <w:lang w:val="en-US"/>
        </w:rPr>
        <w:t xml:space="preserve"> and the comprehensive article collection on children in Estonian society, in 2021. Recalling</w:t>
      </w:r>
      <w:r w:rsidR="00847D7E" w:rsidRPr="00112685">
        <w:rPr>
          <w:rFonts w:eastAsia="Malgun Gothic"/>
          <w:b/>
          <w:lang w:val="en-US"/>
        </w:rPr>
        <w:t xml:space="preserve"> its general comment No. 5 (2003) on general measures of implementation of the Convention, the Committee reiterates its previous recommendations</w:t>
      </w:r>
      <w:r w:rsidR="00847D7E" w:rsidRPr="00F8698E">
        <w:rPr>
          <w:rStyle w:val="FootnoteReference"/>
        </w:rPr>
        <w:footnoteReference w:id="5"/>
      </w:r>
      <w:r w:rsidR="00847D7E" w:rsidRPr="00F8698E">
        <w:rPr>
          <w:rStyle w:val="FootnoteReference"/>
        </w:rPr>
        <w:t xml:space="preserve"> </w:t>
      </w:r>
      <w:r w:rsidR="00847D7E" w:rsidRPr="00112685">
        <w:rPr>
          <w:rFonts w:eastAsia="Malgun Gothic"/>
          <w:b/>
          <w:lang w:val="en-US"/>
        </w:rPr>
        <w:t xml:space="preserve">and recommends that the State party ensure </w:t>
      </w:r>
      <w:r w:rsidR="00847D7E" w:rsidRPr="00112685">
        <w:rPr>
          <w:rFonts w:eastAsia="MS Mincho"/>
          <w:b/>
          <w:lang w:val="en-US" w:eastAsia="ja-JP"/>
        </w:rPr>
        <w:t xml:space="preserve">that the data collected cover </w:t>
      </w:r>
      <w:r w:rsidR="00847D7E" w:rsidRPr="00112685">
        <w:rPr>
          <w:rFonts w:eastAsia="Malgun Gothic"/>
          <w:b/>
          <w:lang w:val="en-US"/>
        </w:rPr>
        <w:t xml:space="preserve">all areas under the Convention </w:t>
      </w:r>
      <w:r w:rsidR="00847D7E" w:rsidRPr="00112685">
        <w:rPr>
          <w:b/>
          <w:lang w:val="en-US"/>
        </w:rPr>
        <w:t xml:space="preserve">and the Optional Protocols thereto </w:t>
      </w:r>
      <w:r w:rsidR="00847D7E" w:rsidRPr="00112685">
        <w:rPr>
          <w:rFonts w:eastAsia="MS Mincho"/>
          <w:b/>
          <w:lang w:val="en-US" w:eastAsia="ja-JP"/>
        </w:rPr>
        <w:t>and are</w:t>
      </w:r>
      <w:r w:rsidR="00847D7E" w:rsidRPr="00112685">
        <w:rPr>
          <w:b/>
          <w:lang w:val="en-US"/>
        </w:rPr>
        <w:t xml:space="preserve"> disaggregated by age, sex, disability, geographical location, ethnic and national origin and socioeconomic background.</w:t>
      </w:r>
    </w:p>
    <w:p w14:paraId="20D19B1A" w14:textId="77777777" w:rsidR="00847D7E" w:rsidRPr="00112685" w:rsidRDefault="00847D7E" w:rsidP="00847D7E">
      <w:pPr>
        <w:pStyle w:val="H23G"/>
        <w:rPr>
          <w:lang w:val="en-US"/>
        </w:rPr>
      </w:pPr>
      <w:bookmarkStart w:id="0" w:name="_Hlk167227462"/>
      <w:r w:rsidRPr="00112685">
        <w:rPr>
          <w:lang w:val="en-US"/>
        </w:rPr>
        <w:tab/>
      </w:r>
      <w:r w:rsidRPr="00112685">
        <w:rPr>
          <w:lang w:val="en-US"/>
        </w:rPr>
        <w:tab/>
        <w:t>Access to justice and remedies</w:t>
      </w:r>
    </w:p>
    <w:bookmarkEnd w:id="0"/>
    <w:p w14:paraId="2437EBBF" w14:textId="2A3B7A72"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11.</w:t>
      </w:r>
      <w:r w:rsidRPr="00112685">
        <w:rPr>
          <w:lang w:val="en-US"/>
        </w:rPr>
        <w:tab/>
      </w:r>
      <w:r w:rsidR="00847D7E" w:rsidRPr="00112685">
        <w:rPr>
          <w:b/>
          <w:bCs/>
          <w:lang w:val="en-US"/>
        </w:rPr>
        <w:t>The Committee</w:t>
      </w:r>
      <w:r w:rsidR="00847D7E" w:rsidRPr="00112685">
        <w:rPr>
          <w:rFonts w:eastAsia="Malgun Gothic"/>
          <w:b/>
          <w:lang w:val="en-US"/>
        </w:rPr>
        <w:t xml:space="preserve"> recommends that the State party</w:t>
      </w:r>
      <w:r w:rsidR="00847D7E" w:rsidRPr="00112685">
        <w:rPr>
          <w:b/>
          <w:lang w:val="en-US"/>
        </w:rPr>
        <w:t>:</w:t>
      </w:r>
    </w:p>
    <w:p w14:paraId="105BB3D0" w14:textId="39F80DBF" w:rsidR="00847D7E" w:rsidRPr="00007079" w:rsidRDefault="00007079" w:rsidP="00007079">
      <w:pPr>
        <w:pStyle w:val="SingleTxtG"/>
        <w:rPr>
          <w:b/>
          <w:bCs/>
        </w:rPr>
      </w:pPr>
      <w:r>
        <w:rPr>
          <w:b/>
          <w:bCs/>
        </w:rPr>
        <w:tab/>
      </w:r>
      <w:r w:rsidRPr="00007079">
        <w:t>(a)</w:t>
      </w:r>
      <w:r w:rsidRPr="00007079">
        <w:rPr>
          <w:b/>
          <w:bCs/>
        </w:rPr>
        <w:tab/>
      </w:r>
      <w:r w:rsidR="00847D7E" w:rsidRPr="00007079">
        <w:rPr>
          <w:b/>
          <w:bCs/>
        </w:rPr>
        <w:t>Ensure that all children, including children with disabilities and children in rural areas, have access to confidential, child-friendly and independent complaint mechanisms in all settings, including schools, alternative care settings and detention facilities, for reporting all forms of violence, abuse, discrimination and other violations of their rights and to legal support and representation, age-appropriate counselling and remedies, including compensation and rehabilitation;</w:t>
      </w:r>
    </w:p>
    <w:p w14:paraId="290DF999" w14:textId="7C34257C" w:rsidR="00847D7E" w:rsidRPr="00007079" w:rsidRDefault="00007079" w:rsidP="00007079">
      <w:pPr>
        <w:pStyle w:val="SingleTxtG"/>
        <w:rPr>
          <w:b/>
          <w:bCs/>
        </w:rPr>
      </w:pPr>
      <w:r>
        <w:rPr>
          <w:b/>
          <w:bCs/>
        </w:rPr>
        <w:tab/>
      </w:r>
      <w:r w:rsidRPr="00007079">
        <w:t>(b)</w:t>
      </w:r>
      <w:r w:rsidRPr="00007079">
        <w:rPr>
          <w:b/>
          <w:bCs/>
        </w:rPr>
        <w:tab/>
      </w:r>
      <w:r w:rsidR="00847D7E" w:rsidRPr="00007079">
        <w:rPr>
          <w:b/>
          <w:bCs/>
        </w:rPr>
        <w:t>Raise awareness of and widely disseminate information about existing mechanisms for reporting violations, violence and abuse, including the child helpline and the portal for reporting online violence, and provide sustainable funding for such services to ensure that they are accessible, confidential, child-friendly and effective;</w:t>
      </w:r>
    </w:p>
    <w:p w14:paraId="182D1D8E" w14:textId="778F02B9" w:rsidR="00847D7E" w:rsidRPr="00007079" w:rsidRDefault="00007079" w:rsidP="00007079">
      <w:pPr>
        <w:pStyle w:val="SingleTxtG"/>
        <w:rPr>
          <w:b/>
          <w:bCs/>
        </w:rPr>
      </w:pPr>
      <w:r>
        <w:rPr>
          <w:b/>
          <w:bCs/>
        </w:rPr>
        <w:tab/>
      </w:r>
      <w:r w:rsidRPr="00007079">
        <w:t>(c)</w:t>
      </w:r>
      <w:r w:rsidRPr="00007079">
        <w:rPr>
          <w:b/>
          <w:bCs/>
        </w:rPr>
        <w:tab/>
      </w:r>
      <w:r w:rsidR="00847D7E" w:rsidRPr="00007079">
        <w:rPr>
          <w:b/>
          <w:bCs/>
        </w:rPr>
        <w:t>Ensure the systematic and mandatory training of all relevant professionals working with children on child-friendly procedures and remedies, children</w:t>
      </w:r>
      <w:r w:rsidR="00F8698E" w:rsidRPr="00007079">
        <w:rPr>
          <w:b/>
          <w:bCs/>
        </w:rPr>
        <w:t>’</w:t>
      </w:r>
      <w:r w:rsidR="00847D7E" w:rsidRPr="00007079">
        <w:rPr>
          <w:b/>
          <w:bCs/>
        </w:rPr>
        <w:t xml:space="preserve">s rights and the Convention. </w:t>
      </w:r>
    </w:p>
    <w:p w14:paraId="15D38231" w14:textId="77777777" w:rsidR="00847D7E" w:rsidRPr="00112685" w:rsidRDefault="00847D7E" w:rsidP="00847D7E">
      <w:pPr>
        <w:pStyle w:val="H23G"/>
        <w:rPr>
          <w:lang w:val="en-US"/>
        </w:rPr>
      </w:pPr>
      <w:r w:rsidRPr="00112685">
        <w:rPr>
          <w:lang w:val="en-US"/>
        </w:rPr>
        <w:tab/>
      </w:r>
      <w:r w:rsidRPr="00112685">
        <w:rPr>
          <w:lang w:val="en-US"/>
        </w:rPr>
        <w:tab/>
        <w:t xml:space="preserve">Independent monitoring </w:t>
      </w:r>
    </w:p>
    <w:p w14:paraId="6E364EB7" w14:textId="7BE4DD41"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12.</w:t>
      </w:r>
      <w:r w:rsidRPr="00112685">
        <w:rPr>
          <w:lang w:val="en-US"/>
        </w:rPr>
        <w:tab/>
      </w:r>
      <w:r w:rsidR="00847D7E" w:rsidRPr="00112685">
        <w:rPr>
          <w:b/>
          <w:bCs/>
          <w:lang w:val="en-US"/>
        </w:rPr>
        <w:t>The Committee</w:t>
      </w:r>
      <w:r w:rsidR="00847D7E" w:rsidRPr="00112685">
        <w:rPr>
          <w:rFonts w:eastAsia="Malgun Gothic"/>
          <w:b/>
          <w:lang w:val="en-US"/>
        </w:rPr>
        <w:t xml:space="preserve"> welcomes the availability of the website of the Ombudsman for Children</w:t>
      </w:r>
      <w:r w:rsidR="00F8698E">
        <w:rPr>
          <w:rFonts w:eastAsia="Malgun Gothic"/>
          <w:b/>
          <w:lang w:val="en-US"/>
        </w:rPr>
        <w:t>’</w:t>
      </w:r>
      <w:r w:rsidR="00847D7E" w:rsidRPr="00112685">
        <w:rPr>
          <w:rFonts w:eastAsia="Malgun Gothic"/>
          <w:b/>
          <w:lang w:val="en-US"/>
        </w:rPr>
        <w:t xml:space="preserve"> in Estonian, Russian and English and the fact that the Ombudsman accepts complaints from children in all three languages. It recommends that the State party</w:t>
      </w:r>
      <w:r w:rsidR="00847D7E" w:rsidRPr="00112685">
        <w:rPr>
          <w:b/>
          <w:lang w:val="en-US"/>
        </w:rPr>
        <w:t xml:space="preserve"> strengthen the Children</w:t>
      </w:r>
      <w:r w:rsidR="00F8698E">
        <w:rPr>
          <w:b/>
          <w:lang w:val="en-US"/>
        </w:rPr>
        <w:t>’</w:t>
      </w:r>
      <w:r w:rsidR="00847D7E" w:rsidRPr="00112685">
        <w:rPr>
          <w:b/>
          <w:lang w:val="en-US"/>
        </w:rPr>
        <w:t>s and Youths</w:t>
      </w:r>
      <w:r w:rsidR="00F8698E">
        <w:rPr>
          <w:b/>
          <w:lang w:val="en-US"/>
        </w:rPr>
        <w:t>’</w:t>
      </w:r>
      <w:r w:rsidR="00847D7E" w:rsidRPr="00112685">
        <w:rPr>
          <w:b/>
          <w:lang w:val="en-US"/>
        </w:rPr>
        <w:t xml:space="preserve"> Rights Department of the Chancellor of Justice to be able to discharge its mandate relating to children</w:t>
      </w:r>
      <w:r w:rsidR="00F8698E">
        <w:rPr>
          <w:b/>
          <w:lang w:val="en-US"/>
        </w:rPr>
        <w:t>’</w:t>
      </w:r>
      <w:r w:rsidR="00847D7E" w:rsidRPr="00112685">
        <w:rPr>
          <w:b/>
          <w:lang w:val="en-US"/>
        </w:rPr>
        <w:t>s rights in an effective and independent manner.</w:t>
      </w:r>
    </w:p>
    <w:p w14:paraId="3476B62C" w14:textId="77777777" w:rsidR="00847D7E" w:rsidRPr="00112685" w:rsidRDefault="00847D7E" w:rsidP="009C5D3B">
      <w:pPr>
        <w:pStyle w:val="H23G"/>
        <w:rPr>
          <w:lang w:val="en-US"/>
        </w:rPr>
      </w:pPr>
      <w:r w:rsidRPr="00112685">
        <w:rPr>
          <w:lang w:val="en-US"/>
        </w:rPr>
        <w:tab/>
      </w:r>
      <w:r w:rsidRPr="00112685">
        <w:rPr>
          <w:lang w:val="en-US"/>
        </w:rPr>
        <w:tab/>
      </w:r>
      <w:r w:rsidRPr="00112685">
        <w:rPr>
          <w:lang w:val="en-US"/>
        </w:rPr>
        <w:tab/>
        <w:t xml:space="preserve">Dissemination of </w:t>
      </w:r>
      <w:r w:rsidRPr="009C5D3B">
        <w:t>the</w:t>
      </w:r>
      <w:r w:rsidRPr="00112685">
        <w:rPr>
          <w:lang w:val="en-US"/>
        </w:rPr>
        <w:t xml:space="preserve"> Convention and awareness-raising </w:t>
      </w:r>
    </w:p>
    <w:p w14:paraId="49377AD8" w14:textId="3B2E57A3"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13.</w:t>
      </w:r>
      <w:r w:rsidRPr="00112685">
        <w:rPr>
          <w:lang w:val="en-US"/>
        </w:rPr>
        <w:tab/>
      </w:r>
      <w:r w:rsidR="00847D7E" w:rsidRPr="00112685">
        <w:rPr>
          <w:b/>
          <w:lang w:val="en-US"/>
        </w:rPr>
        <w:t>The Committee recommends that the State party:</w:t>
      </w:r>
    </w:p>
    <w:p w14:paraId="70708788" w14:textId="141D08CC" w:rsidR="00847D7E" w:rsidRPr="00007079" w:rsidRDefault="00007079" w:rsidP="00007079">
      <w:pPr>
        <w:pStyle w:val="SingleTxtG"/>
        <w:rPr>
          <w:b/>
          <w:bCs/>
        </w:rPr>
      </w:pPr>
      <w:r>
        <w:rPr>
          <w:b/>
          <w:bCs/>
        </w:rPr>
        <w:tab/>
      </w:r>
      <w:r w:rsidRPr="00007079">
        <w:t>(a)</w:t>
      </w:r>
      <w:r w:rsidRPr="00007079">
        <w:rPr>
          <w:b/>
          <w:bCs/>
        </w:rPr>
        <w:tab/>
      </w:r>
      <w:r w:rsidR="00847D7E" w:rsidRPr="00007079">
        <w:rPr>
          <w:b/>
          <w:bCs/>
        </w:rPr>
        <w:t>Strengthen its awareness-raising programmes, including campaigns, in cooperation with civil society organizations, to ensure that the Convention and the Optional Protocols thereto are widely disseminated and made known to the general public, including parents and children themselves;</w:t>
      </w:r>
    </w:p>
    <w:p w14:paraId="280C6F28" w14:textId="38E7426A" w:rsidR="00847D7E" w:rsidRPr="00007079" w:rsidRDefault="00007079" w:rsidP="00007079">
      <w:pPr>
        <w:pStyle w:val="SingleTxtG"/>
        <w:rPr>
          <w:b/>
          <w:bCs/>
        </w:rPr>
      </w:pPr>
      <w:r>
        <w:rPr>
          <w:b/>
          <w:bCs/>
        </w:rPr>
        <w:tab/>
      </w:r>
      <w:r w:rsidRPr="00007079">
        <w:t>(b)</w:t>
      </w:r>
      <w:r w:rsidRPr="00007079">
        <w:rPr>
          <w:b/>
          <w:bCs/>
        </w:rPr>
        <w:tab/>
      </w:r>
      <w:r w:rsidR="00847D7E" w:rsidRPr="00007079">
        <w:rPr>
          <w:b/>
          <w:bCs/>
        </w:rPr>
        <w:t>Promote the active involvement of children in public outreach activities, including in measures targeting parents, social workers, teachers and law enforcement officials, and encourage the media to promote children</w:t>
      </w:r>
      <w:r w:rsidR="00F8698E" w:rsidRPr="00007079">
        <w:rPr>
          <w:b/>
          <w:bCs/>
        </w:rPr>
        <w:t>’</w:t>
      </w:r>
      <w:r w:rsidR="00847D7E" w:rsidRPr="00007079">
        <w:rPr>
          <w:b/>
          <w:bCs/>
        </w:rPr>
        <w:t>s rights through their programmes, by including children in the development of such programmes.</w:t>
      </w:r>
    </w:p>
    <w:p w14:paraId="00112A07" w14:textId="77777777" w:rsidR="00847D7E" w:rsidRPr="00112685" w:rsidRDefault="00847D7E" w:rsidP="009C5D3B">
      <w:pPr>
        <w:pStyle w:val="H23G"/>
        <w:rPr>
          <w:lang w:val="en-US"/>
        </w:rPr>
      </w:pPr>
      <w:r w:rsidRPr="00112685">
        <w:rPr>
          <w:lang w:val="en-US"/>
        </w:rPr>
        <w:tab/>
      </w:r>
      <w:r w:rsidRPr="00112685">
        <w:rPr>
          <w:lang w:val="en-US"/>
        </w:rPr>
        <w:tab/>
      </w:r>
      <w:r w:rsidRPr="009C5D3B">
        <w:t>Cooperation</w:t>
      </w:r>
      <w:r w:rsidRPr="00112685">
        <w:rPr>
          <w:lang w:val="en-US"/>
        </w:rPr>
        <w:t xml:space="preserve"> with civil society</w:t>
      </w:r>
    </w:p>
    <w:p w14:paraId="2D85EF83" w14:textId="71D153EF"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14.</w:t>
      </w:r>
      <w:r w:rsidRPr="00112685">
        <w:rPr>
          <w:lang w:val="en-US"/>
        </w:rPr>
        <w:tab/>
      </w:r>
      <w:r w:rsidR="00847D7E" w:rsidRPr="00112685">
        <w:rPr>
          <w:b/>
          <w:bCs/>
          <w:lang w:val="en-US"/>
        </w:rPr>
        <w:t>While welcoming the strategic partnership as a new form of cooperation with civil society and the aim of providing long-term financing to civil society organizations, the Committee recommends that the State party further strengthen its collaboration with civil society organizations,</w:t>
      </w:r>
      <w:r w:rsidR="00847D7E" w:rsidRPr="00112685">
        <w:rPr>
          <w:b/>
          <w:bCs/>
          <w:i/>
          <w:lang w:val="en-US"/>
        </w:rPr>
        <w:t xml:space="preserve"> </w:t>
      </w:r>
      <w:r w:rsidR="00847D7E" w:rsidRPr="00112685">
        <w:rPr>
          <w:b/>
          <w:bCs/>
          <w:lang w:val="en-US"/>
        </w:rPr>
        <w:t>including by providing support also to smaller and newer organizations and by ensuring the meaningful participation of civil society in the drafting of legislation</w:t>
      </w:r>
      <w:r w:rsidR="00847D7E" w:rsidRPr="00112685">
        <w:rPr>
          <w:rFonts w:eastAsia="MS Mincho"/>
          <w:b/>
          <w:bCs/>
          <w:lang w:val="en-US" w:eastAsia="ja-JP"/>
        </w:rPr>
        <w:t>, policy and strategies</w:t>
      </w:r>
      <w:r w:rsidR="00847D7E" w:rsidRPr="00112685">
        <w:rPr>
          <w:b/>
          <w:bCs/>
          <w:lang w:val="en-US"/>
        </w:rPr>
        <w:t xml:space="preserve"> relevant to children</w:t>
      </w:r>
      <w:r w:rsidR="00F8698E">
        <w:rPr>
          <w:b/>
          <w:bCs/>
          <w:lang w:val="en-US"/>
        </w:rPr>
        <w:t>’</w:t>
      </w:r>
      <w:r w:rsidR="00847D7E" w:rsidRPr="00112685">
        <w:rPr>
          <w:b/>
          <w:bCs/>
          <w:lang w:val="en-US"/>
        </w:rPr>
        <w:t>s rights.</w:t>
      </w:r>
    </w:p>
    <w:p w14:paraId="06424B70" w14:textId="77777777" w:rsidR="00847D7E" w:rsidRPr="00112685" w:rsidRDefault="00847D7E" w:rsidP="009C5D3B">
      <w:pPr>
        <w:pStyle w:val="H23G"/>
        <w:rPr>
          <w:lang w:val="en-US"/>
        </w:rPr>
      </w:pPr>
      <w:r w:rsidRPr="00112685">
        <w:rPr>
          <w:lang w:val="en-US"/>
        </w:rPr>
        <w:tab/>
      </w:r>
      <w:r w:rsidRPr="00112685">
        <w:rPr>
          <w:lang w:val="en-US"/>
        </w:rPr>
        <w:tab/>
      </w:r>
      <w:r w:rsidRPr="009C5D3B">
        <w:t>International</w:t>
      </w:r>
      <w:r w:rsidRPr="00112685">
        <w:rPr>
          <w:lang w:val="en-US"/>
        </w:rPr>
        <w:t xml:space="preserve"> cooperation</w:t>
      </w:r>
    </w:p>
    <w:p w14:paraId="3854B672" w14:textId="5BB96129"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15.</w:t>
      </w:r>
      <w:r w:rsidRPr="00112685">
        <w:rPr>
          <w:lang w:val="en-US"/>
        </w:rPr>
        <w:tab/>
      </w:r>
      <w:r w:rsidR="00847D7E" w:rsidRPr="00112685">
        <w:rPr>
          <w:b/>
          <w:bCs/>
          <w:lang w:val="en-US"/>
        </w:rPr>
        <w:t xml:space="preserve">The Committee encourages the State party to meet the internationally agreed target of </w:t>
      </w:r>
      <w:r w:rsidR="00847D7E" w:rsidRPr="00112685">
        <w:rPr>
          <w:b/>
          <w:lang w:val="en-US"/>
        </w:rPr>
        <w:t>0.7</w:t>
      </w:r>
      <w:r w:rsidR="00847D7E" w:rsidRPr="00112685">
        <w:rPr>
          <w:b/>
          <w:bCs/>
          <w:lang w:val="en-US"/>
        </w:rPr>
        <w:t xml:space="preserve"> per cent of its gross national income allocated for official development assistance</w:t>
      </w:r>
      <w:r w:rsidR="00847D7E" w:rsidRPr="00112685">
        <w:rPr>
          <w:rFonts w:eastAsia="Malgun Gothic"/>
          <w:b/>
          <w:lang w:val="en-US"/>
        </w:rPr>
        <w:t xml:space="preserve"> </w:t>
      </w:r>
      <w:r w:rsidR="00847D7E" w:rsidRPr="00112685">
        <w:rPr>
          <w:b/>
          <w:bCs/>
          <w:lang w:val="en-US"/>
        </w:rPr>
        <w:t>and to prioritize children</w:t>
      </w:r>
      <w:r w:rsidR="00F8698E">
        <w:rPr>
          <w:b/>
          <w:bCs/>
          <w:lang w:val="en-US"/>
        </w:rPr>
        <w:t>’</w:t>
      </w:r>
      <w:r w:rsidR="00847D7E" w:rsidRPr="00112685">
        <w:rPr>
          <w:b/>
          <w:bCs/>
          <w:lang w:val="en-US"/>
        </w:rPr>
        <w:t>s rights in its international cooperation agreements.</w:t>
      </w:r>
    </w:p>
    <w:p w14:paraId="24E7F414" w14:textId="5A7E3BA5" w:rsidR="00847D7E" w:rsidRPr="00112685" w:rsidRDefault="00847D7E" w:rsidP="009C5D3B">
      <w:pPr>
        <w:pStyle w:val="H23G"/>
        <w:rPr>
          <w:lang w:val="en-US"/>
        </w:rPr>
      </w:pPr>
      <w:r w:rsidRPr="00112685">
        <w:rPr>
          <w:lang w:val="en-US"/>
        </w:rPr>
        <w:tab/>
      </w:r>
      <w:r w:rsidRPr="00112685">
        <w:rPr>
          <w:lang w:val="en-US"/>
        </w:rPr>
        <w:tab/>
        <w:t>Children</w:t>
      </w:r>
      <w:r w:rsidR="00F8698E">
        <w:rPr>
          <w:lang w:val="en-US"/>
        </w:rPr>
        <w:t>’</w:t>
      </w:r>
      <w:r w:rsidRPr="00112685">
        <w:rPr>
          <w:lang w:val="en-US"/>
        </w:rPr>
        <w:t>s rights and the business sector</w:t>
      </w:r>
    </w:p>
    <w:p w14:paraId="718B73BC" w14:textId="31C7DEC1"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16.</w:t>
      </w:r>
      <w:r w:rsidRPr="00112685">
        <w:rPr>
          <w:lang w:val="en-US"/>
        </w:rPr>
        <w:tab/>
      </w:r>
      <w:r w:rsidR="00847D7E" w:rsidRPr="00112685">
        <w:rPr>
          <w:b/>
          <w:lang w:val="en-US"/>
        </w:rPr>
        <w:t>Recalling</w:t>
      </w:r>
      <w:r w:rsidR="00847D7E" w:rsidRPr="00112685">
        <w:rPr>
          <w:rFonts w:eastAsia="Malgun Gothic"/>
          <w:b/>
          <w:lang w:val="en-US"/>
        </w:rPr>
        <w:t xml:space="preserve"> its general comment No. 16 (2013) on State obligations regarding the impact of the business sector on children</w:t>
      </w:r>
      <w:r w:rsidR="00F8698E">
        <w:rPr>
          <w:rFonts w:eastAsia="Malgun Gothic"/>
          <w:b/>
          <w:lang w:val="en-US"/>
        </w:rPr>
        <w:t>’</w:t>
      </w:r>
      <w:r w:rsidR="00847D7E" w:rsidRPr="00112685">
        <w:rPr>
          <w:rFonts w:eastAsia="Malgun Gothic"/>
          <w:b/>
          <w:lang w:val="en-US"/>
        </w:rPr>
        <w:t xml:space="preserve">s rights, and </w:t>
      </w:r>
      <w:r w:rsidR="00847D7E" w:rsidRPr="00112685">
        <w:rPr>
          <w:b/>
          <w:lang w:val="en-US"/>
        </w:rPr>
        <w:t xml:space="preserve">the Guiding Principles on Business and Human Rights, </w:t>
      </w:r>
      <w:r w:rsidR="00847D7E" w:rsidRPr="00112685">
        <w:rPr>
          <w:rFonts w:eastAsia="Malgun Gothic"/>
          <w:b/>
          <w:lang w:val="en-US"/>
        </w:rPr>
        <w:t>the Committee recommends that the State party establish and implement regulations to ensure that the business sector complies with international and national human rights, labour, environmental and other standards, in particular with regard to children</w:t>
      </w:r>
      <w:r w:rsidR="00F8698E">
        <w:rPr>
          <w:rFonts w:eastAsia="Malgun Gothic"/>
          <w:b/>
          <w:lang w:val="en-US"/>
        </w:rPr>
        <w:t>’</w:t>
      </w:r>
      <w:r w:rsidR="00847D7E" w:rsidRPr="00112685">
        <w:rPr>
          <w:rFonts w:eastAsia="Malgun Gothic"/>
          <w:b/>
          <w:lang w:val="en-US"/>
        </w:rPr>
        <w:t xml:space="preserve">s rights. </w:t>
      </w:r>
    </w:p>
    <w:p w14:paraId="0DE3F6A6" w14:textId="77777777" w:rsidR="00847D7E" w:rsidRPr="00112685" w:rsidRDefault="00847D7E" w:rsidP="009C5D3B">
      <w:pPr>
        <w:pStyle w:val="H1G"/>
        <w:rPr>
          <w:lang w:val="en-US"/>
        </w:rPr>
      </w:pPr>
      <w:r w:rsidRPr="00112685">
        <w:rPr>
          <w:lang w:val="en-US"/>
        </w:rPr>
        <w:tab/>
        <w:t>B.</w:t>
      </w:r>
      <w:r w:rsidRPr="00112685">
        <w:rPr>
          <w:lang w:val="en-US"/>
        </w:rPr>
        <w:tab/>
      </w:r>
      <w:r w:rsidRPr="009C5D3B">
        <w:t>General</w:t>
      </w:r>
      <w:r w:rsidRPr="00112685">
        <w:rPr>
          <w:lang w:val="en-US"/>
        </w:rPr>
        <w:t xml:space="preserve"> principles (arts. 2, 3, 6 and 12)</w:t>
      </w:r>
    </w:p>
    <w:p w14:paraId="7D7A01D0" w14:textId="77777777" w:rsidR="00847D7E" w:rsidRPr="00112685" w:rsidRDefault="00847D7E" w:rsidP="009C5D3B">
      <w:pPr>
        <w:pStyle w:val="H23G"/>
        <w:rPr>
          <w:lang w:val="en-US"/>
        </w:rPr>
      </w:pPr>
      <w:r w:rsidRPr="00112685">
        <w:rPr>
          <w:lang w:val="en-US"/>
        </w:rPr>
        <w:tab/>
      </w:r>
      <w:r w:rsidRPr="00112685">
        <w:rPr>
          <w:lang w:val="en-US"/>
        </w:rPr>
        <w:tab/>
        <w:t>Non-discrimination</w:t>
      </w:r>
    </w:p>
    <w:p w14:paraId="4CA47BA7" w14:textId="1527C547"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17.</w:t>
      </w:r>
      <w:r w:rsidRPr="00112685">
        <w:rPr>
          <w:lang w:val="en-US"/>
        </w:rPr>
        <w:tab/>
      </w:r>
      <w:r w:rsidR="00847D7E" w:rsidRPr="00112685">
        <w:rPr>
          <w:b/>
          <w:lang w:val="en-US"/>
        </w:rPr>
        <w:t>The Committee recommends that the State party:</w:t>
      </w:r>
    </w:p>
    <w:p w14:paraId="5D288F81" w14:textId="69D7ACA4" w:rsidR="00847D7E" w:rsidRPr="00007079" w:rsidRDefault="00007079" w:rsidP="00007079">
      <w:pPr>
        <w:pStyle w:val="SingleTxtG"/>
        <w:rPr>
          <w:b/>
          <w:bCs/>
        </w:rPr>
      </w:pPr>
      <w:r>
        <w:rPr>
          <w:b/>
          <w:bCs/>
        </w:rPr>
        <w:tab/>
      </w:r>
      <w:r w:rsidRPr="00007079">
        <w:t>(a)</w:t>
      </w:r>
      <w:r w:rsidRPr="00007079">
        <w:rPr>
          <w:b/>
          <w:bCs/>
        </w:rPr>
        <w:tab/>
      </w:r>
      <w:r w:rsidR="00847D7E" w:rsidRPr="00007079">
        <w:rPr>
          <w:b/>
          <w:bCs/>
        </w:rPr>
        <w:t>Speed up the process of revising the Equal Treatment Act (2009) and combining it with the Gender Equality Act (2004) to expand its scope of protection against discrimination relevant to children in all spheres and sectors on all prohibited grounds under the Convention;</w:t>
      </w:r>
    </w:p>
    <w:p w14:paraId="78163FE5" w14:textId="12070572" w:rsidR="00847D7E" w:rsidRPr="00007079" w:rsidRDefault="00007079" w:rsidP="00007079">
      <w:pPr>
        <w:pStyle w:val="SingleTxtG"/>
        <w:rPr>
          <w:b/>
          <w:bCs/>
        </w:rPr>
      </w:pPr>
      <w:r>
        <w:rPr>
          <w:b/>
          <w:bCs/>
        </w:rPr>
        <w:tab/>
      </w:r>
      <w:r w:rsidRPr="00007079">
        <w:t>(b)</w:t>
      </w:r>
      <w:r w:rsidRPr="00007079">
        <w:rPr>
          <w:b/>
          <w:bCs/>
        </w:rPr>
        <w:tab/>
      </w:r>
      <w:r w:rsidR="00847D7E" w:rsidRPr="00007079">
        <w:rPr>
          <w:b/>
          <w:bCs/>
        </w:rPr>
        <w:t>Ensure that children in vulnerable situations, including children from economically disadvantaged households, children belonging to linguistic and ethnic minority groups, including Russian-speaking children, children in situations of migration, children with disabilities, lesbian, gay, bisexual, transgender and intersex children and children who are victims of violence and of trafficking, have equal access to essential services, housing, education, childcare facilities, health care, leisure and State support.</w:t>
      </w:r>
    </w:p>
    <w:p w14:paraId="089E33F3" w14:textId="77777777" w:rsidR="00847D7E" w:rsidRPr="00112685" w:rsidRDefault="00847D7E" w:rsidP="009C5D3B">
      <w:pPr>
        <w:pStyle w:val="H23G"/>
        <w:rPr>
          <w:rFonts w:eastAsia="Malgun Gothic"/>
          <w:lang w:val="en-US" w:eastAsia="ko-KR"/>
        </w:rPr>
      </w:pPr>
      <w:r w:rsidRPr="00112685">
        <w:rPr>
          <w:lang w:val="en-US"/>
        </w:rPr>
        <w:tab/>
      </w:r>
      <w:r w:rsidRPr="00112685">
        <w:rPr>
          <w:lang w:val="en-US"/>
        </w:rPr>
        <w:tab/>
        <w:t xml:space="preserve">Best </w:t>
      </w:r>
      <w:r w:rsidRPr="009C5D3B">
        <w:t>interests</w:t>
      </w:r>
      <w:r w:rsidRPr="00112685">
        <w:rPr>
          <w:lang w:val="en-US"/>
        </w:rPr>
        <w:t xml:space="preserve"> of the child </w:t>
      </w:r>
    </w:p>
    <w:p w14:paraId="383B9937" w14:textId="0671C4AF"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18.</w:t>
      </w:r>
      <w:r w:rsidRPr="00112685">
        <w:rPr>
          <w:lang w:val="en-US"/>
        </w:rPr>
        <w:tab/>
      </w:r>
      <w:r w:rsidR="00847D7E" w:rsidRPr="00112685">
        <w:rPr>
          <w:rFonts w:eastAsia="MS Mincho"/>
          <w:b/>
          <w:lang w:val="en-US" w:eastAsia="ja-JP"/>
        </w:rPr>
        <w:t>While noting the article setting the best interests of the child as primary consideration in the Child Protection Act, and r</w:t>
      </w:r>
      <w:r w:rsidR="00847D7E" w:rsidRPr="00112685">
        <w:rPr>
          <w:b/>
          <w:lang w:val="en-US"/>
        </w:rPr>
        <w:t>ecalling its general comment No. 14 (2013) on the right of the child to have his or her best interests taken as a primary consideration, the Committee recommends that the State party:</w:t>
      </w:r>
    </w:p>
    <w:p w14:paraId="6171A5B3" w14:textId="1B979DD2" w:rsidR="00847D7E" w:rsidRPr="00007079" w:rsidRDefault="00007079" w:rsidP="00007079">
      <w:pPr>
        <w:pStyle w:val="SingleTxtG"/>
        <w:rPr>
          <w:b/>
          <w:bCs/>
        </w:rPr>
      </w:pPr>
      <w:r>
        <w:rPr>
          <w:b/>
          <w:bCs/>
        </w:rPr>
        <w:tab/>
      </w:r>
      <w:r w:rsidRPr="00007079">
        <w:t>(a)</w:t>
      </w:r>
      <w:r w:rsidRPr="00007079">
        <w:rPr>
          <w:b/>
          <w:bCs/>
        </w:rPr>
        <w:tab/>
      </w:r>
      <w:r w:rsidR="00847D7E" w:rsidRPr="00007079">
        <w:rPr>
          <w:b/>
          <w:bCs/>
        </w:rPr>
        <w:t>Ensure that the right of the child to have his or her best interests taken as a primary consideration is consistently interpreted and applied in all legislative, administrative and judicial proceedings and decisions, as well as in all policies, programmes and projects, that are relevant to, or have an impact on, children;</w:t>
      </w:r>
    </w:p>
    <w:p w14:paraId="5FEEB23F" w14:textId="228E43C1" w:rsidR="00847D7E" w:rsidRPr="00007079" w:rsidRDefault="00007079" w:rsidP="00007079">
      <w:pPr>
        <w:pStyle w:val="SingleTxtG"/>
        <w:rPr>
          <w:b/>
          <w:bCs/>
        </w:rPr>
      </w:pPr>
      <w:r>
        <w:rPr>
          <w:b/>
          <w:bCs/>
        </w:rPr>
        <w:tab/>
      </w:r>
      <w:r w:rsidRPr="00007079">
        <w:t>(b)</w:t>
      </w:r>
      <w:r w:rsidRPr="00007079">
        <w:rPr>
          <w:b/>
          <w:bCs/>
        </w:rPr>
        <w:tab/>
      </w:r>
      <w:r w:rsidR="00847D7E" w:rsidRPr="00007079">
        <w:rPr>
          <w:b/>
          <w:bCs/>
        </w:rPr>
        <w:t>Strengthen the capacity of all professionals working with and for children to assess and determine the best interests of the child in every area as a primary consideration, including through systematic training and the development of procedures and criteria.</w:t>
      </w:r>
    </w:p>
    <w:p w14:paraId="6338FC24" w14:textId="77777777" w:rsidR="00847D7E" w:rsidRPr="00112685" w:rsidRDefault="00847D7E" w:rsidP="009C5D3B">
      <w:pPr>
        <w:pStyle w:val="H23G"/>
        <w:rPr>
          <w:lang w:val="en-US"/>
        </w:rPr>
      </w:pPr>
      <w:r w:rsidRPr="00112685">
        <w:rPr>
          <w:lang w:val="en-US"/>
        </w:rPr>
        <w:tab/>
      </w:r>
      <w:r w:rsidRPr="00112685">
        <w:rPr>
          <w:lang w:val="en-US"/>
        </w:rPr>
        <w:tab/>
      </w:r>
      <w:r w:rsidRPr="009C5D3B">
        <w:t>Right</w:t>
      </w:r>
      <w:r w:rsidRPr="00112685">
        <w:rPr>
          <w:lang w:val="en-US"/>
        </w:rPr>
        <w:t xml:space="preserve"> to life, survival and development</w:t>
      </w:r>
    </w:p>
    <w:p w14:paraId="1C2DE871" w14:textId="393F1ACA" w:rsidR="00847D7E" w:rsidRPr="00112685" w:rsidRDefault="00007079" w:rsidP="00007079">
      <w:pPr>
        <w:pStyle w:val="SingleTxtG"/>
        <w:tabs>
          <w:tab w:val="clear" w:pos="1701"/>
          <w:tab w:val="clear" w:pos="2268"/>
        </w:tabs>
        <w:kinsoku w:val="0"/>
        <w:overflowPunct w:val="0"/>
        <w:autoSpaceDE w:val="0"/>
        <w:autoSpaceDN w:val="0"/>
        <w:adjustRightInd w:val="0"/>
        <w:snapToGrid w:val="0"/>
        <w:rPr>
          <w:rFonts w:eastAsia="Malgun Gothic"/>
          <w:b/>
          <w:lang w:val="en-US"/>
        </w:rPr>
      </w:pPr>
      <w:r w:rsidRPr="00112685">
        <w:rPr>
          <w:rFonts w:eastAsia="Malgun Gothic"/>
          <w:lang w:val="en-US"/>
        </w:rPr>
        <w:t>19.</w:t>
      </w:r>
      <w:r w:rsidRPr="00112685">
        <w:rPr>
          <w:rFonts w:eastAsia="Malgun Gothic"/>
          <w:lang w:val="en-US"/>
        </w:rPr>
        <w:tab/>
      </w:r>
      <w:r w:rsidR="00847D7E" w:rsidRPr="00112685">
        <w:rPr>
          <w:b/>
          <w:bCs/>
          <w:lang w:val="en-US"/>
        </w:rPr>
        <w:t xml:space="preserve">In view of the high proportion of deaths caused by accidents and injuries, such as domestic accidents and poisoning, the Committee recommends that the State party establish the </w:t>
      </w:r>
      <w:r w:rsidR="00847D7E" w:rsidRPr="00112685">
        <w:rPr>
          <w:b/>
          <w:lang w:val="en-US"/>
        </w:rPr>
        <w:t>root causes of child mortality resulting from accidents and injuries, strengthen preventive measures, including psychosocial support to children, and ensure a safe environment.</w:t>
      </w:r>
    </w:p>
    <w:p w14:paraId="283AF817" w14:textId="77777777" w:rsidR="00847D7E" w:rsidRPr="00112685" w:rsidRDefault="00847D7E" w:rsidP="009C5D3B">
      <w:pPr>
        <w:pStyle w:val="H23G"/>
        <w:rPr>
          <w:lang w:val="en-US"/>
        </w:rPr>
      </w:pPr>
      <w:r w:rsidRPr="00112685">
        <w:rPr>
          <w:lang w:val="en-US"/>
        </w:rPr>
        <w:tab/>
      </w:r>
      <w:r w:rsidRPr="00112685">
        <w:rPr>
          <w:lang w:val="en-US"/>
        </w:rPr>
        <w:tab/>
      </w:r>
      <w:r w:rsidRPr="009C5D3B">
        <w:t>Respect</w:t>
      </w:r>
      <w:r w:rsidRPr="00112685">
        <w:rPr>
          <w:lang w:val="en-US"/>
        </w:rPr>
        <w:t xml:space="preserve"> for the views of the child</w:t>
      </w:r>
    </w:p>
    <w:p w14:paraId="794C574E" w14:textId="69FD6601"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20.</w:t>
      </w:r>
      <w:r w:rsidRPr="00112685">
        <w:rPr>
          <w:lang w:val="en-US"/>
        </w:rPr>
        <w:tab/>
      </w:r>
      <w:r w:rsidR="00847D7E" w:rsidRPr="00112685">
        <w:rPr>
          <w:b/>
          <w:lang w:val="en-US"/>
        </w:rPr>
        <w:t>While welcoming the amendments to the Civil Procedure Code in 2022, stating that the court personally hears children of any age who are capable of holding their own opinions in a matter concerning them, the Committee recalls</w:t>
      </w:r>
      <w:r w:rsidR="00847D7E" w:rsidRPr="00112685">
        <w:rPr>
          <w:rFonts w:eastAsia="Malgun Gothic"/>
          <w:b/>
          <w:lang w:val="en-US"/>
        </w:rPr>
        <w:t xml:space="preserve"> its general comment No. 12 (2009) on the right of the child to be heard and recommends that the State party:</w:t>
      </w:r>
    </w:p>
    <w:p w14:paraId="00BE3A16" w14:textId="7280FD3A" w:rsidR="00847D7E" w:rsidRPr="00007079" w:rsidRDefault="00007079" w:rsidP="00007079">
      <w:pPr>
        <w:pStyle w:val="SingleTxtG"/>
        <w:rPr>
          <w:b/>
          <w:bCs/>
        </w:rPr>
      </w:pPr>
      <w:r>
        <w:rPr>
          <w:b/>
          <w:bCs/>
        </w:rPr>
        <w:tab/>
      </w:r>
      <w:r w:rsidRPr="00007079">
        <w:t>(a)</w:t>
      </w:r>
      <w:r w:rsidRPr="00007079">
        <w:rPr>
          <w:b/>
          <w:bCs/>
        </w:rPr>
        <w:tab/>
      </w:r>
      <w:r w:rsidR="00847D7E" w:rsidRPr="00007079">
        <w:rPr>
          <w:b/>
          <w:bCs/>
        </w:rPr>
        <w:t>Take measures to ensure the effective implementation of legislation recognizing the right of the child to be heard in relevant legal proceedings, including by establishing systems and/or procedures for social workers and courts to comply with the principle;</w:t>
      </w:r>
    </w:p>
    <w:p w14:paraId="1CC6FD17" w14:textId="597FA13D" w:rsidR="00847D7E" w:rsidRPr="00007079" w:rsidRDefault="00007079" w:rsidP="00007079">
      <w:pPr>
        <w:pStyle w:val="SingleTxtG"/>
        <w:rPr>
          <w:b/>
          <w:bCs/>
        </w:rPr>
      </w:pPr>
      <w:r>
        <w:rPr>
          <w:b/>
          <w:bCs/>
        </w:rPr>
        <w:tab/>
      </w:r>
      <w:r w:rsidRPr="00007079">
        <w:t>(b)</w:t>
      </w:r>
      <w:r w:rsidRPr="00007079">
        <w:rPr>
          <w:b/>
          <w:bCs/>
        </w:rPr>
        <w:tab/>
      </w:r>
      <w:r w:rsidR="00847D7E" w:rsidRPr="00007079">
        <w:rPr>
          <w:b/>
          <w:bCs/>
        </w:rPr>
        <w:t>Promote the meaningful and empowered participation of all children, including younger children, in such mechanisms and platforms as the Youth Council under the Estonian Union for Child Welfare and the Advisory Committee for consultation with the Chancellor</w:t>
      </w:r>
      <w:r w:rsidR="00F8698E" w:rsidRPr="00007079">
        <w:rPr>
          <w:b/>
          <w:bCs/>
        </w:rPr>
        <w:t>’</w:t>
      </w:r>
      <w:r w:rsidR="00847D7E" w:rsidRPr="00007079">
        <w:rPr>
          <w:b/>
          <w:bCs/>
        </w:rPr>
        <w:t>s advisers;</w:t>
      </w:r>
    </w:p>
    <w:p w14:paraId="18E81D72" w14:textId="10599514" w:rsidR="00847D7E" w:rsidRPr="00007079" w:rsidRDefault="00007079" w:rsidP="00007079">
      <w:pPr>
        <w:pStyle w:val="SingleTxtG"/>
        <w:rPr>
          <w:b/>
          <w:bCs/>
        </w:rPr>
      </w:pPr>
      <w:r>
        <w:rPr>
          <w:b/>
          <w:bCs/>
        </w:rPr>
        <w:tab/>
      </w:r>
      <w:r w:rsidRPr="00007079">
        <w:t>(c)</w:t>
      </w:r>
      <w:r w:rsidRPr="00007079">
        <w:tab/>
      </w:r>
      <w:r w:rsidR="00847D7E" w:rsidRPr="00007079">
        <w:rPr>
          <w:b/>
          <w:bCs/>
        </w:rPr>
        <w:t>Develop toolkits for public consultation on national policy development to standardize such consultation at a high level of inclusiveness and participation, including consulting with children on issues that affect them.</w:t>
      </w:r>
    </w:p>
    <w:p w14:paraId="1BBE6556" w14:textId="77777777" w:rsidR="00847D7E" w:rsidRPr="00112685" w:rsidRDefault="00847D7E" w:rsidP="009C5D3B">
      <w:pPr>
        <w:pStyle w:val="H1G"/>
        <w:rPr>
          <w:lang w:val="en-US"/>
        </w:rPr>
      </w:pPr>
      <w:r w:rsidRPr="00112685">
        <w:rPr>
          <w:lang w:val="en-US"/>
        </w:rPr>
        <w:tab/>
        <w:t>C.</w:t>
      </w:r>
      <w:r w:rsidRPr="00112685">
        <w:rPr>
          <w:lang w:val="en-US"/>
        </w:rPr>
        <w:tab/>
        <w:t>Civil and political rights (arts. 7, 8 and 13–17)</w:t>
      </w:r>
    </w:p>
    <w:p w14:paraId="724257F0" w14:textId="77777777" w:rsidR="00847D7E" w:rsidRPr="00112685" w:rsidRDefault="00847D7E" w:rsidP="009C5D3B">
      <w:pPr>
        <w:pStyle w:val="H23G"/>
        <w:rPr>
          <w:lang w:val="en-US"/>
        </w:rPr>
      </w:pPr>
      <w:r w:rsidRPr="00112685">
        <w:rPr>
          <w:lang w:val="en-US"/>
        </w:rPr>
        <w:tab/>
      </w:r>
      <w:r w:rsidRPr="00112685">
        <w:rPr>
          <w:lang w:val="en-US"/>
        </w:rPr>
        <w:tab/>
      </w:r>
      <w:r w:rsidRPr="009C5D3B">
        <w:t>Nationality</w:t>
      </w:r>
      <w:r w:rsidRPr="00112685">
        <w:rPr>
          <w:lang w:val="en-US"/>
        </w:rPr>
        <w:t xml:space="preserve"> </w:t>
      </w:r>
    </w:p>
    <w:p w14:paraId="76348383" w14:textId="002FD4BC"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bCs/>
          <w:lang w:val="en-US"/>
        </w:rPr>
      </w:pPr>
      <w:r w:rsidRPr="00112685">
        <w:rPr>
          <w:bCs/>
          <w:lang w:val="en-US"/>
        </w:rPr>
        <w:t>21.</w:t>
      </w:r>
      <w:r w:rsidRPr="00112685">
        <w:rPr>
          <w:bCs/>
          <w:lang w:val="en-US"/>
        </w:rPr>
        <w:tab/>
      </w:r>
      <w:r w:rsidR="00847D7E" w:rsidRPr="00112685">
        <w:rPr>
          <w:b/>
          <w:lang w:val="en-US"/>
        </w:rPr>
        <w:t xml:space="preserve">While noting the amendment to the Citizenship Act (1995) in 2020, </w:t>
      </w:r>
      <w:r w:rsidR="00847D7E" w:rsidRPr="00112685">
        <w:rPr>
          <w:b/>
          <w:bCs/>
          <w:lang w:val="en-US"/>
        </w:rPr>
        <w:t>the Committee recalls its previous recommendations</w:t>
      </w:r>
      <w:r w:rsidR="00847D7E" w:rsidRPr="00F8698E">
        <w:rPr>
          <w:rStyle w:val="FootnoteReference"/>
        </w:rPr>
        <w:footnoteReference w:id="6"/>
      </w:r>
      <w:r w:rsidR="00847D7E" w:rsidRPr="00F8698E">
        <w:rPr>
          <w:rStyle w:val="FootnoteReference"/>
        </w:rPr>
        <w:t xml:space="preserve"> </w:t>
      </w:r>
      <w:r w:rsidR="00847D7E" w:rsidRPr="00112685">
        <w:rPr>
          <w:b/>
          <w:bCs/>
          <w:lang w:val="en-US"/>
        </w:rPr>
        <w:t>and recommends that the State party</w:t>
      </w:r>
      <w:r w:rsidR="00847D7E" w:rsidRPr="00112685">
        <w:rPr>
          <w:b/>
          <w:lang w:val="en-US"/>
        </w:rPr>
        <w:t>:</w:t>
      </w:r>
      <w:r w:rsidR="00847D7E" w:rsidRPr="00112685">
        <w:rPr>
          <w:rFonts w:eastAsia="Malgun Gothic"/>
          <w:highlight w:val="yellow"/>
          <w:lang w:val="en-US"/>
        </w:rPr>
        <w:t xml:space="preserve"> </w:t>
      </w:r>
    </w:p>
    <w:p w14:paraId="57A641C8" w14:textId="3FF308B3" w:rsidR="00847D7E" w:rsidRPr="00892FB7" w:rsidRDefault="00892FB7" w:rsidP="00892FB7">
      <w:pPr>
        <w:pStyle w:val="SingleTxtG"/>
        <w:rPr>
          <w:b/>
          <w:bCs/>
        </w:rPr>
      </w:pPr>
      <w:r>
        <w:rPr>
          <w:b/>
          <w:bCs/>
        </w:rPr>
        <w:tab/>
      </w:r>
      <w:r w:rsidR="00007079" w:rsidRPr="00892FB7">
        <w:t>(a)</w:t>
      </w:r>
      <w:r w:rsidR="00007079" w:rsidRPr="00892FB7">
        <w:rPr>
          <w:b/>
          <w:bCs/>
        </w:rPr>
        <w:tab/>
      </w:r>
      <w:r w:rsidR="00847D7E" w:rsidRPr="00892FB7">
        <w:rPr>
          <w:b/>
          <w:bCs/>
        </w:rPr>
        <w:t xml:space="preserve">Establish procedures for the identification and determination of persons as stateless, facilitate the naturalization of children with undetermined citizenship and collect data, disaggregated by relevant factors, on stateless children; </w:t>
      </w:r>
    </w:p>
    <w:p w14:paraId="203685FA" w14:textId="69A1873B" w:rsidR="00847D7E" w:rsidRPr="00892FB7" w:rsidRDefault="00892FB7" w:rsidP="00892FB7">
      <w:pPr>
        <w:pStyle w:val="SingleTxtG"/>
        <w:rPr>
          <w:b/>
          <w:bCs/>
        </w:rPr>
      </w:pPr>
      <w:r>
        <w:rPr>
          <w:b/>
          <w:bCs/>
        </w:rPr>
        <w:tab/>
      </w:r>
      <w:r w:rsidR="00007079" w:rsidRPr="00892FB7">
        <w:t>(b)</w:t>
      </w:r>
      <w:r w:rsidR="00007079" w:rsidRPr="00892FB7">
        <w:rPr>
          <w:b/>
          <w:bCs/>
        </w:rPr>
        <w:tab/>
      </w:r>
      <w:r w:rsidR="00847D7E" w:rsidRPr="00892FB7">
        <w:rPr>
          <w:b/>
          <w:bCs/>
        </w:rPr>
        <w:t xml:space="preserve">Consider ratifying the Convention relating to the Status of Stateless Persons and the Convention on the Reduction of Statelessness; </w:t>
      </w:r>
    </w:p>
    <w:p w14:paraId="66BE8602" w14:textId="74CDC8DC" w:rsidR="00847D7E" w:rsidRPr="00892FB7" w:rsidRDefault="00892FB7" w:rsidP="00892FB7">
      <w:pPr>
        <w:pStyle w:val="SingleTxtG"/>
        <w:rPr>
          <w:b/>
          <w:bCs/>
        </w:rPr>
      </w:pPr>
      <w:r>
        <w:rPr>
          <w:b/>
          <w:bCs/>
        </w:rPr>
        <w:tab/>
      </w:r>
      <w:r w:rsidR="00007079" w:rsidRPr="00892FB7">
        <w:t>(c)</w:t>
      </w:r>
      <w:r w:rsidR="00007079" w:rsidRPr="00892FB7">
        <w:rPr>
          <w:b/>
          <w:bCs/>
        </w:rPr>
        <w:tab/>
      </w:r>
      <w:r w:rsidR="00847D7E" w:rsidRPr="00892FB7">
        <w:rPr>
          <w:b/>
          <w:bCs/>
        </w:rPr>
        <w:t>Consider ratifying the European Convention on Nationality and the Council of Europe Convention on the Avoidance of Statelessness in relation to State Succession.</w:t>
      </w:r>
    </w:p>
    <w:p w14:paraId="3627F1CA" w14:textId="77777777" w:rsidR="00847D7E" w:rsidRPr="00112685" w:rsidRDefault="00847D7E" w:rsidP="002B48B1">
      <w:pPr>
        <w:pStyle w:val="H23G"/>
        <w:rPr>
          <w:lang w:val="en-US"/>
        </w:rPr>
      </w:pPr>
      <w:r w:rsidRPr="00112685">
        <w:rPr>
          <w:lang w:val="en-US"/>
        </w:rPr>
        <w:tab/>
      </w:r>
      <w:r w:rsidRPr="00112685">
        <w:rPr>
          <w:lang w:val="en-US"/>
        </w:rPr>
        <w:tab/>
      </w:r>
      <w:r w:rsidRPr="002B48B1">
        <w:t>Access</w:t>
      </w:r>
      <w:r w:rsidRPr="00112685">
        <w:rPr>
          <w:lang w:val="en-US"/>
        </w:rPr>
        <w:t xml:space="preserve"> to appropriate information</w:t>
      </w:r>
    </w:p>
    <w:p w14:paraId="35739DE9" w14:textId="1AB0522B"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22.</w:t>
      </w:r>
      <w:r w:rsidRPr="00112685">
        <w:rPr>
          <w:lang w:val="en-US"/>
        </w:rPr>
        <w:tab/>
      </w:r>
      <w:r w:rsidR="00847D7E" w:rsidRPr="00112685">
        <w:rPr>
          <w:b/>
          <w:lang w:val="en-US"/>
        </w:rPr>
        <w:t>Recalling its general comment No. 25 (2021) on children</w:t>
      </w:r>
      <w:r w:rsidR="00F8698E">
        <w:rPr>
          <w:b/>
          <w:lang w:val="en-US"/>
        </w:rPr>
        <w:t>’</w:t>
      </w:r>
      <w:r w:rsidR="00847D7E" w:rsidRPr="00112685">
        <w:rPr>
          <w:b/>
          <w:lang w:val="en-US"/>
        </w:rPr>
        <w:t>s rights in relation to the digital environment, the Committee recommends that the State party:</w:t>
      </w:r>
    </w:p>
    <w:p w14:paraId="2F7DD115" w14:textId="3A50ECA5" w:rsidR="00847D7E" w:rsidRPr="00892FB7" w:rsidRDefault="00892FB7" w:rsidP="00892FB7">
      <w:pPr>
        <w:pStyle w:val="SingleTxtG"/>
        <w:rPr>
          <w:b/>
          <w:bCs/>
        </w:rPr>
      </w:pPr>
      <w:r>
        <w:rPr>
          <w:b/>
          <w:bCs/>
        </w:rPr>
        <w:tab/>
      </w:r>
      <w:r w:rsidR="00007079" w:rsidRPr="00892FB7">
        <w:t>(a)</w:t>
      </w:r>
      <w:r w:rsidR="00007079" w:rsidRPr="00892FB7">
        <w:tab/>
      </w:r>
      <w:r w:rsidR="00847D7E" w:rsidRPr="00892FB7">
        <w:rPr>
          <w:b/>
          <w:bCs/>
        </w:rPr>
        <w:t xml:space="preserve">Enhance digital literacy and skills among children, teachers and families and protect children from information and material that are harmful to their well-being; </w:t>
      </w:r>
    </w:p>
    <w:p w14:paraId="08CAD984" w14:textId="4D935866" w:rsidR="00847D7E" w:rsidRPr="00892FB7" w:rsidRDefault="00892FB7" w:rsidP="00892FB7">
      <w:pPr>
        <w:pStyle w:val="SingleTxtG"/>
        <w:rPr>
          <w:b/>
          <w:bCs/>
        </w:rPr>
      </w:pPr>
      <w:r>
        <w:rPr>
          <w:b/>
          <w:bCs/>
        </w:rPr>
        <w:tab/>
      </w:r>
      <w:r w:rsidR="00007079" w:rsidRPr="00892FB7">
        <w:t>(b)</w:t>
      </w:r>
      <w:r w:rsidR="00007079" w:rsidRPr="00892FB7">
        <w:rPr>
          <w:b/>
          <w:bCs/>
        </w:rPr>
        <w:tab/>
      </w:r>
      <w:r w:rsidR="00847D7E" w:rsidRPr="00892FB7">
        <w:rPr>
          <w:b/>
          <w:bCs/>
        </w:rPr>
        <w:t>Ensure the availability of and access to adequate and age-appropriate information on matters related to children</w:t>
      </w:r>
      <w:r w:rsidR="00F8698E" w:rsidRPr="00892FB7">
        <w:rPr>
          <w:b/>
          <w:bCs/>
        </w:rPr>
        <w:t>’</w:t>
      </w:r>
      <w:r w:rsidR="00847D7E" w:rsidRPr="00892FB7">
        <w:rPr>
          <w:b/>
          <w:bCs/>
        </w:rPr>
        <w:t>s rights;</w:t>
      </w:r>
    </w:p>
    <w:p w14:paraId="690749FC" w14:textId="28B30E75" w:rsidR="00847D7E" w:rsidRPr="00892FB7" w:rsidRDefault="00892FB7" w:rsidP="00892FB7">
      <w:pPr>
        <w:pStyle w:val="SingleTxtG"/>
        <w:rPr>
          <w:b/>
          <w:bCs/>
        </w:rPr>
      </w:pPr>
      <w:r>
        <w:rPr>
          <w:b/>
          <w:bCs/>
        </w:rPr>
        <w:tab/>
      </w:r>
      <w:r w:rsidR="00007079" w:rsidRPr="00892FB7">
        <w:t>(c)</w:t>
      </w:r>
      <w:r w:rsidR="00007079" w:rsidRPr="00892FB7">
        <w:tab/>
      </w:r>
      <w:r w:rsidR="00847D7E" w:rsidRPr="00892FB7">
        <w:rPr>
          <w:b/>
          <w:bCs/>
        </w:rPr>
        <w:t>Elaborate safeguards with a view to ensuring the rights of children in the use of artificial intelligence.</w:t>
      </w:r>
    </w:p>
    <w:p w14:paraId="57AE28C1" w14:textId="77777777" w:rsidR="00847D7E" w:rsidRPr="00112685" w:rsidRDefault="00847D7E" w:rsidP="002B48B1">
      <w:pPr>
        <w:pStyle w:val="H1G"/>
        <w:rPr>
          <w:lang w:val="en-US"/>
        </w:rPr>
      </w:pPr>
      <w:r w:rsidRPr="00112685">
        <w:rPr>
          <w:lang w:val="en-US"/>
        </w:rPr>
        <w:tab/>
        <w:t>D.</w:t>
      </w:r>
      <w:r w:rsidRPr="00112685">
        <w:rPr>
          <w:lang w:val="en-US"/>
        </w:rPr>
        <w:tab/>
        <w:t xml:space="preserve">Violence against children (arts. 19, 24 (3), 28 (2), 34, 35, 37 (a) and 39 of the </w:t>
      </w:r>
      <w:r w:rsidRPr="002B48B1">
        <w:t>Convention</w:t>
      </w:r>
      <w:r w:rsidRPr="00112685">
        <w:rPr>
          <w:lang w:val="en-US"/>
        </w:rPr>
        <w:t>, and the Optional Protocol on the sale of children, child prostitution and child pornography)</w:t>
      </w:r>
    </w:p>
    <w:p w14:paraId="4F5E56A5" w14:textId="77777777" w:rsidR="00847D7E" w:rsidRPr="00112685" w:rsidRDefault="00847D7E" w:rsidP="00847D7E">
      <w:pPr>
        <w:pStyle w:val="H23G"/>
        <w:rPr>
          <w:lang w:val="en-US"/>
        </w:rPr>
      </w:pPr>
      <w:r w:rsidRPr="00112685">
        <w:rPr>
          <w:lang w:val="en-US"/>
        </w:rPr>
        <w:tab/>
      </w:r>
      <w:r w:rsidRPr="00112685">
        <w:rPr>
          <w:lang w:val="en-US"/>
        </w:rPr>
        <w:tab/>
        <w:t xml:space="preserve">Abuse, neglect and sexual exploitation and abuse </w:t>
      </w:r>
    </w:p>
    <w:p w14:paraId="712ECC4F" w14:textId="3F71FF6C"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23.</w:t>
      </w:r>
      <w:r w:rsidRPr="00112685">
        <w:rPr>
          <w:lang w:val="en-US"/>
        </w:rPr>
        <w:tab/>
      </w:r>
      <w:r w:rsidR="00847D7E" w:rsidRPr="00112685">
        <w:rPr>
          <w:b/>
          <w:lang w:val="en-US"/>
        </w:rPr>
        <w:t>In the light of its general comment No. 13 (2011) on the right of the child to freedom from all forms of violence, t</w:t>
      </w:r>
      <w:r w:rsidR="00847D7E" w:rsidRPr="00112685">
        <w:rPr>
          <w:b/>
          <w:bCs/>
          <w:lang w:val="en-US"/>
        </w:rPr>
        <w:t>he Committee recommends that the State party</w:t>
      </w:r>
      <w:r w:rsidR="00847D7E" w:rsidRPr="00112685">
        <w:rPr>
          <w:rFonts w:eastAsia="Malgun Gothic"/>
          <w:b/>
          <w:lang w:val="en-US"/>
        </w:rPr>
        <w:t>:</w:t>
      </w:r>
    </w:p>
    <w:p w14:paraId="2B60E0C5" w14:textId="654B391B" w:rsidR="00847D7E" w:rsidRPr="00892FB7" w:rsidRDefault="00892FB7" w:rsidP="00892FB7">
      <w:pPr>
        <w:pStyle w:val="SingleTxtG"/>
        <w:rPr>
          <w:b/>
          <w:bCs/>
        </w:rPr>
      </w:pPr>
      <w:r>
        <w:rPr>
          <w:b/>
          <w:bCs/>
        </w:rPr>
        <w:tab/>
      </w:r>
      <w:r w:rsidR="00007079" w:rsidRPr="00892FB7">
        <w:t>(a)</w:t>
      </w:r>
      <w:r w:rsidR="00007079" w:rsidRPr="00892FB7">
        <w:rPr>
          <w:b/>
          <w:bCs/>
        </w:rPr>
        <w:tab/>
      </w:r>
      <w:r w:rsidR="00847D7E" w:rsidRPr="00892FB7">
        <w:rPr>
          <w:b/>
          <w:bCs/>
        </w:rPr>
        <w:t>Adopt measures for the effective implementation of the action plan to combat domestic violence, 2024–2027, ensure that children who are exposed to domestic violence have the status of victims and procedural rights with regard to support in legal proceedings and improve access to trauma support, especially in rural areas;</w:t>
      </w:r>
    </w:p>
    <w:p w14:paraId="3E9BB8F6" w14:textId="11DAB985" w:rsidR="00847D7E" w:rsidRPr="00892FB7" w:rsidRDefault="00892FB7" w:rsidP="00892FB7">
      <w:pPr>
        <w:pStyle w:val="SingleTxtG"/>
        <w:rPr>
          <w:b/>
          <w:bCs/>
        </w:rPr>
      </w:pPr>
      <w:r>
        <w:rPr>
          <w:b/>
          <w:bCs/>
        </w:rPr>
        <w:tab/>
      </w:r>
      <w:r w:rsidR="00007079" w:rsidRPr="00892FB7">
        <w:t>(b)</w:t>
      </w:r>
      <w:r w:rsidR="00007079" w:rsidRPr="00892FB7">
        <w:rPr>
          <w:b/>
          <w:bCs/>
        </w:rPr>
        <w:tab/>
      </w:r>
      <w:r w:rsidR="00847D7E" w:rsidRPr="00892FB7">
        <w:rPr>
          <w:b/>
          <w:bCs/>
        </w:rPr>
        <w:t>Establish a national database on all cases of violence against children, including domestic violence, and undertake regular research and assessments of the extent, causes and nature of such violence;</w:t>
      </w:r>
    </w:p>
    <w:p w14:paraId="77139592" w14:textId="0F0BEEB3" w:rsidR="00847D7E" w:rsidRPr="00892FB7" w:rsidRDefault="00892FB7" w:rsidP="00892FB7">
      <w:pPr>
        <w:pStyle w:val="SingleTxtG"/>
        <w:rPr>
          <w:b/>
          <w:bCs/>
        </w:rPr>
      </w:pPr>
      <w:r>
        <w:rPr>
          <w:b/>
          <w:bCs/>
        </w:rPr>
        <w:tab/>
      </w:r>
      <w:r w:rsidR="00007079" w:rsidRPr="00892FB7">
        <w:t>(c)</w:t>
      </w:r>
      <w:r w:rsidR="00007079" w:rsidRPr="00892FB7">
        <w:rPr>
          <w:b/>
          <w:bCs/>
        </w:rPr>
        <w:tab/>
      </w:r>
      <w:r w:rsidR="00847D7E" w:rsidRPr="00892FB7">
        <w:rPr>
          <w:b/>
          <w:bCs/>
        </w:rPr>
        <w:t xml:space="preserve">Put in place accessible, confidential and child-friendly mechanisms for children to report violence; </w:t>
      </w:r>
    </w:p>
    <w:p w14:paraId="455E0AEF" w14:textId="57D0F229" w:rsidR="00847D7E" w:rsidRPr="00892FB7" w:rsidRDefault="00892FB7" w:rsidP="00892FB7">
      <w:pPr>
        <w:pStyle w:val="SingleTxtG"/>
        <w:rPr>
          <w:b/>
          <w:bCs/>
        </w:rPr>
      </w:pPr>
      <w:r>
        <w:rPr>
          <w:b/>
          <w:bCs/>
        </w:rPr>
        <w:tab/>
      </w:r>
      <w:r w:rsidR="00007079" w:rsidRPr="00892FB7">
        <w:t>(d)</w:t>
      </w:r>
      <w:r w:rsidR="00007079" w:rsidRPr="00892FB7">
        <w:rPr>
          <w:b/>
          <w:bCs/>
        </w:rPr>
        <w:tab/>
      </w:r>
      <w:r w:rsidR="00847D7E" w:rsidRPr="00892FB7">
        <w:rPr>
          <w:b/>
          <w:bCs/>
        </w:rPr>
        <w:t>Facilitate and promote the mandatory reporting of child abuse and neglect among the public;</w:t>
      </w:r>
    </w:p>
    <w:p w14:paraId="43D64745" w14:textId="05E70463" w:rsidR="00847D7E" w:rsidRPr="00892FB7" w:rsidRDefault="00892FB7" w:rsidP="00892FB7">
      <w:pPr>
        <w:pStyle w:val="SingleTxtG"/>
        <w:rPr>
          <w:b/>
          <w:bCs/>
        </w:rPr>
      </w:pPr>
      <w:r>
        <w:rPr>
          <w:b/>
          <w:bCs/>
        </w:rPr>
        <w:tab/>
      </w:r>
      <w:r w:rsidR="00007079" w:rsidRPr="00892FB7">
        <w:t>(e)</w:t>
      </w:r>
      <w:r w:rsidR="00007079" w:rsidRPr="00892FB7">
        <w:rPr>
          <w:b/>
          <w:bCs/>
        </w:rPr>
        <w:tab/>
      </w:r>
      <w:r w:rsidR="00847D7E" w:rsidRPr="00892FB7">
        <w:rPr>
          <w:b/>
          <w:bCs/>
        </w:rPr>
        <w:t>Strengthen the local child protection infrastructure, including by increasing the number of child protection workers and emphasizing prevention through multisectoral collaboration;</w:t>
      </w:r>
    </w:p>
    <w:p w14:paraId="0E78F0BF" w14:textId="0A9FF640" w:rsidR="00847D7E" w:rsidRPr="00892FB7" w:rsidRDefault="00892FB7" w:rsidP="00892FB7">
      <w:pPr>
        <w:pStyle w:val="SingleTxtG"/>
        <w:rPr>
          <w:b/>
          <w:bCs/>
        </w:rPr>
      </w:pPr>
      <w:r>
        <w:rPr>
          <w:b/>
          <w:bCs/>
        </w:rPr>
        <w:tab/>
      </w:r>
      <w:r w:rsidR="00007079" w:rsidRPr="00892FB7">
        <w:t>(f)</w:t>
      </w:r>
      <w:r w:rsidR="00007079" w:rsidRPr="00892FB7">
        <w:rPr>
          <w:b/>
          <w:bCs/>
        </w:rPr>
        <w:tab/>
      </w:r>
      <w:r w:rsidR="00847D7E" w:rsidRPr="00892FB7">
        <w:rPr>
          <w:b/>
          <w:bCs/>
        </w:rPr>
        <w:t xml:space="preserve">Ensure that all children who are victims or witnesses of violence have prompt access to child-friendly, multisectoral and comprehensive interventions, services and support, including forensic interviews and psychological therapy, with the aim of preventing the secondary victimization of those children; </w:t>
      </w:r>
    </w:p>
    <w:p w14:paraId="50B87839" w14:textId="35B6B624" w:rsidR="00847D7E" w:rsidRPr="00892FB7" w:rsidRDefault="00892FB7" w:rsidP="00892FB7">
      <w:pPr>
        <w:pStyle w:val="SingleTxtG"/>
        <w:rPr>
          <w:b/>
          <w:bCs/>
        </w:rPr>
      </w:pPr>
      <w:r>
        <w:rPr>
          <w:b/>
          <w:bCs/>
        </w:rPr>
        <w:tab/>
      </w:r>
      <w:r w:rsidR="00007079" w:rsidRPr="00892FB7">
        <w:t>(g)</w:t>
      </w:r>
      <w:r w:rsidR="00007079" w:rsidRPr="00892FB7">
        <w:rPr>
          <w:b/>
          <w:bCs/>
        </w:rPr>
        <w:tab/>
      </w:r>
      <w:r w:rsidR="00847D7E" w:rsidRPr="00892FB7">
        <w:rPr>
          <w:b/>
          <w:bCs/>
        </w:rPr>
        <w:t xml:space="preserve">Consider extending the target group of </w:t>
      </w:r>
      <w:r w:rsidR="00847D7E" w:rsidRPr="00892FB7">
        <w:rPr>
          <w:b/>
          <w:bCs/>
          <w:i/>
          <w:iCs/>
        </w:rPr>
        <w:t>barnahus</w:t>
      </w:r>
      <w:r w:rsidR="00847D7E" w:rsidRPr="00892FB7">
        <w:rPr>
          <w:b/>
          <w:bCs/>
        </w:rPr>
        <w:t xml:space="preserve"> to victims of all types of abuse and neglect and expand their coverage to ensure access for all children irrespective of place of residence; </w:t>
      </w:r>
    </w:p>
    <w:p w14:paraId="4FE8FC52" w14:textId="3D764218" w:rsidR="00847D7E" w:rsidRPr="00892FB7" w:rsidRDefault="00892FB7" w:rsidP="00892FB7">
      <w:pPr>
        <w:pStyle w:val="SingleTxtG"/>
        <w:rPr>
          <w:b/>
          <w:bCs/>
        </w:rPr>
      </w:pPr>
      <w:r>
        <w:rPr>
          <w:b/>
          <w:bCs/>
        </w:rPr>
        <w:tab/>
      </w:r>
      <w:r w:rsidR="00007079" w:rsidRPr="00892FB7">
        <w:t>(h)</w:t>
      </w:r>
      <w:r w:rsidR="00007079" w:rsidRPr="00892FB7">
        <w:rPr>
          <w:b/>
          <w:bCs/>
        </w:rPr>
        <w:tab/>
      </w:r>
      <w:r w:rsidR="00847D7E" w:rsidRPr="00892FB7">
        <w:rPr>
          <w:b/>
          <w:bCs/>
        </w:rPr>
        <w:t>Accept audiovisual recordings of the child victim</w:t>
      </w:r>
      <w:r w:rsidR="00F8698E" w:rsidRPr="00892FB7">
        <w:rPr>
          <w:b/>
          <w:bCs/>
        </w:rPr>
        <w:t>’</w:t>
      </w:r>
      <w:r w:rsidR="00847D7E" w:rsidRPr="00892FB7">
        <w:rPr>
          <w:b/>
          <w:bCs/>
        </w:rPr>
        <w:t xml:space="preserve">s testimony and conduct cross-examination without delay in a </w:t>
      </w:r>
      <w:r w:rsidR="00847D7E" w:rsidRPr="00892FB7">
        <w:rPr>
          <w:b/>
          <w:bCs/>
          <w:i/>
          <w:iCs/>
        </w:rPr>
        <w:t>barnahus</w:t>
      </w:r>
      <w:r w:rsidR="00847D7E" w:rsidRPr="00892FB7">
        <w:rPr>
          <w:b/>
          <w:bCs/>
        </w:rPr>
        <w:t xml:space="preserve"> as evidence in court proceedings for all children, including those from 14 to 18 years of age;</w:t>
      </w:r>
    </w:p>
    <w:p w14:paraId="3824B8EC" w14:textId="7CD26357" w:rsidR="00847D7E" w:rsidRPr="00892FB7" w:rsidRDefault="00892FB7" w:rsidP="00892FB7">
      <w:pPr>
        <w:pStyle w:val="SingleTxtG"/>
        <w:rPr>
          <w:b/>
          <w:bCs/>
        </w:rPr>
      </w:pPr>
      <w:r>
        <w:rPr>
          <w:b/>
          <w:bCs/>
        </w:rPr>
        <w:tab/>
      </w:r>
      <w:r w:rsidR="00007079" w:rsidRPr="00892FB7">
        <w:t>(i)</w:t>
      </w:r>
      <w:r w:rsidR="00007079" w:rsidRPr="00892FB7">
        <w:rPr>
          <w:b/>
          <w:bCs/>
        </w:rPr>
        <w:tab/>
      </w:r>
      <w:r w:rsidR="00847D7E" w:rsidRPr="00892FB7">
        <w:rPr>
          <w:b/>
          <w:bCs/>
        </w:rPr>
        <w:t>Strengthen measures to combat different forms of bullying, including by improving the capacity of teachers, school staff and students to cope with diversity and resolve conflicts;</w:t>
      </w:r>
    </w:p>
    <w:p w14:paraId="73D6F51F" w14:textId="2E39EB88" w:rsidR="00847D7E" w:rsidRPr="00892FB7" w:rsidRDefault="00892FB7" w:rsidP="00892FB7">
      <w:pPr>
        <w:pStyle w:val="SingleTxtG"/>
        <w:rPr>
          <w:b/>
          <w:bCs/>
        </w:rPr>
      </w:pPr>
      <w:r>
        <w:rPr>
          <w:b/>
          <w:bCs/>
        </w:rPr>
        <w:tab/>
      </w:r>
      <w:r w:rsidR="00007079" w:rsidRPr="00892FB7">
        <w:t>(j)</w:t>
      </w:r>
      <w:r w:rsidR="00007079" w:rsidRPr="00892FB7">
        <w:rPr>
          <w:b/>
          <w:bCs/>
        </w:rPr>
        <w:tab/>
      </w:r>
      <w:r w:rsidR="00847D7E" w:rsidRPr="00892FB7">
        <w:rPr>
          <w:b/>
          <w:bCs/>
        </w:rPr>
        <w:t>Implement the measures necessary to enhance awareness of child sexual abuse and exploitation among both members of public and professionals working with and for children and respond to all manifestations of child sexual exploitation and abuse;</w:t>
      </w:r>
    </w:p>
    <w:p w14:paraId="188699BB" w14:textId="7F0D7BAC" w:rsidR="00847D7E" w:rsidRPr="00892FB7" w:rsidRDefault="00892FB7" w:rsidP="00892FB7">
      <w:pPr>
        <w:pStyle w:val="SingleTxtG"/>
        <w:rPr>
          <w:b/>
          <w:bCs/>
        </w:rPr>
      </w:pPr>
      <w:r>
        <w:rPr>
          <w:b/>
          <w:bCs/>
        </w:rPr>
        <w:tab/>
      </w:r>
      <w:r w:rsidR="00007079" w:rsidRPr="00892FB7">
        <w:t>(k)</w:t>
      </w:r>
      <w:r w:rsidR="00007079" w:rsidRPr="00892FB7">
        <w:rPr>
          <w:b/>
          <w:bCs/>
        </w:rPr>
        <w:tab/>
      </w:r>
      <w:r w:rsidR="00847D7E" w:rsidRPr="00892FB7">
        <w:rPr>
          <w:b/>
          <w:bCs/>
        </w:rPr>
        <w:t xml:space="preserve">Strengthen the professional capacity and software tools to detect and investigate online grooming and child sexual abuse images and promote training for parents, teachers and children about the risks associated with sexting; </w:t>
      </w:r>
    </w:p>
    <w:p w14:paraId="7EC44AF6" w14:textId="434E6953" w:rsidR="00847D7E" w:rsidRPr="00892FB7" w:rsidRDefault="00892FB7" w:rsidP="00892FB7">
      <w:pPr>
        <w:pStyle w:val="SingleTxtG"/>
        <w:rPr>
          <w:b/>
          <w:bCs/>
        </w:rPr>
      </w:pPr>
      <w:r>
        <w:rPr>
          <w:b/>
          <w:bCs/>
        </w:rPr>
        <w:tab/>
      </w:r>
      <w:r w:rsidR="00007079" w:rsidRPr="00892FB7">
        <w:t>(l)</w:t>
      </w:r>
      <w:r w:rsidR="00007079" w:rsidRPr="00892FB7">
        <w:rPr>
          <w:b/>
          <w:bCs/>
        </w:rPr>
        <w:tab/>
      </w:r>
      <w:r w:rsidR="00847D7E" w:rsidRPr="00892FB7">
        <w:rPr>
          <w:b/>
          <w:bCs/>
        </w:rPr>
        <w:t>Continue to address the violence and abuse in sports organizations by establishing clear rules of behaviour, to prevent the ill-treatment of children, and adequate procedural rules for investigating violations and raise awareness among children, parents, coaches and sports organizations about abuse in sports.</w:t>
      </w:r>
    </w:p>
    <w:p w14:paraId="4B7CA9C4" w14:textId="77777777" w:rsidR="00847D7E" w:rsidRPr="00112685" w:rsidRDefault="00847D7E" w:rsidP="00847D7E">
      <w:pPr>
        <w:pStyle w:val="H23G"/>
        <w:rPr>
          <w:lang w:val="en-US"/>
        </w:rPr>
      </w:pPr>
      <w:r w:rsidRPr="00112685">
        <w:rPr>
          <w:lang w:val="en-US"/>
        </w:rPr>
        <w:tab/>
      </w:r>
      <w:r w:rsidRPr="00112685">
        <w:rPr>
          <w:lang w:val="en-US"/>
        </w:rPr>
        <w:tab/>
        <w:t>Corporal punishment</w:t>
      </w:r>
    </w:p>
    <w:p w14:paraId="08899B59" w14:textId="5CEB17B9"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24.</w:t>
      </w:r>
      <w:r w:rsidRPr="00112685">
        <w:rPr>
          <w:lang w:val="en-US"/>
        </w:rPr>
        <w:tab/>
      </w:r>
      <w:r w:rsidR="00847D7E" w:rsidRPr="00112685">
        <w:rPr>
          <w:b/>
          <w:lang w:val="en-US"/>
        </w:rPr>
        <w:t>Recalling its general comment No. 8 (2006) on the right of the child to protection from corporal punishment and other cruel or degrading forms of punishment, the Committee urges the State party:</w:t>
      </w:r>
    </w:p>
    <w:p w14:paraId="22196253" w14:textId="20F4FC4C" w:rsidR="00847D7E" w:rsidRPr="00892FB7" w:rsidRDefault="00892FB7" w:rsidP="00892FB7">
      <w:pPr>
        <w:pStyle w:val="SingleTxtG"/>
        <w:rPr>
          <w:b/>
          <w:bCs/>
        </w:rPr>
      </w:pPr>
      <w:r>
        <w:rPr>
          <w:b/>
          <w:bCs/>
        </w:rPr>
        <w:tab/>
      </w:r>
      <w:r w:rsidR="00007079" w:rsidRPr="00892FB7">
        <w:t>(a)</w:t>
      </w:r>
      <w:r w:rsidR="00007079" w:rsidRPr="00892FB7">
        <w:rPr>
          <w:b/>
          <w:bCs/>
        </w:rPr>
        <w:tab/>
      </w:r>
      <w:r w:rsidR="00847D7E" w:rsidRPr="00892FB7">
        <w:rPr>
          <w:b/>
          <w:bCs/>
        </w:rPr>
        <w:t>To continue to promote positive, non-violent and participatory forms of child-rearing and discipline by implementing evidence-based programmes and evaluate their outcome on a regular basis;</w:t>
      </w:r>
    </w:p>
    <w:p w14:paraId="42DDDE72" w14:textId="717FC626" w:rsidR="00847D7E" w:rsidRPr="00892FB7" w:rsidRDefault="00892FB7" w:rsidP="00892FB7">
      <w:pPr>
        <w:pStyle w:val="SingleTxtG"/>
        <w:rPr>
          <w:b/>
          <w:bCs/>
        </w:rPr>
      </w:pPr>
      <w:r>
        <w:rPr>
          <w:b/>
          <w:bCs/>
        </w:rPr>
        <w:tab/>
      </w:r>
      <w:r w:rsidR="00007079" w:rsidRPr="00892FB7">
        <w:t>(b)</w:t>
      </w:r>
      <w:r w:rsidR="00007079" w:rsidRPr="00892FB7">
        <w:rPr>
          <w:b/>
          <w:bCs/>
        </w:rPr>
        <w:tab/>
      </w:r>
      <w:r w:rsidR="00847D7E" w:rsidRPr="00892FB7">
        <w:rPr>
          <w:b/>
          <w:bCs/>
        </w:rPr>
        <w:t>To intensify awareness-raising campaigns for parents and professionals working with and for children to promote attitudinal change, within the family and the community, with the aim of ending the corporal punishment of children.</w:t>
      </w:r>
    </w:p>
    <w:p w14:paraId="54ABA284" w14:textId="77777777" w:rsidR="00847D7E" w:rsidRPr="00112685" w:rsidRDefault="00847D7E" w:rsidP="002B48B1">
      <w:pPr>
        <w:pStyle w:val="H1G"/>
        <w:rPr>
          <w:lang w:val="en-US"/>
        </w:rPr>
      </w:pPr>
      <w:r w:rsidRPr="00112685">
        <w:rPr>
          <w:lang w:val="en-US"/>
        </w:rPr>
        <w:tab/>
        <w:t>E.</w:t>
      </w:r>
      <w:r w:rsidRPr="00112685">
        <w:rPr>
          <w:lang w:val="en-US"/>
        </w:rPr>
        <w:tab/>
        <w:t xml:space="preserve">Family </w:t>
      </w:r>
      <w:r w:rsidRPr="002B48B1">
        <w:t>environment</w:t>
      </w:r>
      <w:r w:rsidRPr="00112685">
        <w:rPr>
          <w:lang w:val="en-US"/>
        </w:rPr>
        <w:t xml:space="preserve"> and alternative care (arts. 5, 9–11, 18 (1) and (2), 20, 21, 25 and 27 (4))</w:t>
      </w:r>
    </w:p>
    <w:p w14:paraId="57867965" w14:textId="77777777" w:rsidR="00847D7E" w:rsidRPr="00112685" w:rsidRDefault="00847D7E" w:rsidP="002B48B1">
      <w:pPr>
        <w:pStyle w:val="H23G"/>
        <w:rPr>
          <w:lang w:val="en-US"/>
        </w:rPr>
      </w:pPr>
      <w:r w:rsidRPr="00112685">
        <w:rPr>
          <w:lang w:val="en-US"/>
        </w:rPr>
        <w:tab/>
      </w:r>
      <w:r w:rsidRPr="00112685">
        <w:rPr>
          <w:lang w:val="en-US"/>
        </w:rPr>
        <w:tab/>
        <w:t xml:space="preserve">Family </w:t>
      </w:r>
      <w:r w:rsidRPr="002B48B1">
        <w:t>environment</w:t>
      </w:r>
    </w:p>
    <w:p w14:paraId="5CEBF08E" w14:textId="11915D33"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25.</w:t>
      </w:r>
      <w:r w:rsidRPr="00112685">
        <w:rPr>
          <w:lang w:val="en-US"/>
        </w:rPr>
        <w:tab/>
      </w:r>
      <w:r w:rsidR="00847D7E" w:rsidRPr="00112685">
        <w:rPr>
          <w:b/>
          <w:lang w:val="en-US"/>
        </w:rPr>
        <w:t>The Committee recommends that the State party:</w:t>
      </w:r>
    </w:p>
    <w:p w14:paraId="627861C2" w14:textId="4910CF9D" w:rsidR="00847D7E" w:rsidRPr="00BE1C7C" w:rsidRDefault="00BE1C7C" w:rsidP="00BE1C7C">
      <w:pPr>
        <w:pStyle w:val="SingleTxtG"/>
        <w:rPr>
          <w:b/>
          <w:bCs/>
        </w:rPr>
      </w:pPr>
      <w:r>
        <w:rPr>
          <w:b/>
          <w:bCs/>
        </w:rPr>
        <w:tab/>
      </w:r>
      <w:r w:rsidR="00007079" w:rsidRPr="00BE1C7C">
        <w:t>(a)</w:t>
      </w:r>
      <w:r w:rsidR="00007079" w:rsidRPr="00BE1C7C">
        <w:rPr>
          <w:b/>
          <w:bCs/>
        </w:rPr>
        <w:tab/>
      </w:r>
      <w:r w:rsidR="00847D7E" w:rsidRPr="00BE1C7C">
        <w:rPr>
          <w:b/>
          <w:bCs/>
        </w:rPr>
        <w:t>Strengthen its efforts to raise awareness of the possibilities offered by State-funded family mediation services and counselling;</w:t>
      </w:r>
    </w:p>
    <w:p w14:paraId="3F4B3814" w14:textId="24F983D7" w:rsidR="00847D7E" w:rsidRPr="00BE1C7C" w:rsidRDefault="00BE1C7C" w:rsidP="00BE1C7C">
      <w:pPr>
        <w:pStyle w:val="SingleTxtG"/>
        <w:rPr>
          <w:b/>
          <w:bCs/>
        </w:rPr>
      </w:pPr>
      <w:r>
        <w:rPr>
          <w:b/>
          <w:bCs/>
        </w:rPr>
        <w:tab/>
      </w:r>
      <w:r w:rsidR="00007079" w:rsidRPr="00BE1C7C">
        <w:t>(b)</w:t>
      </w:r>
      <w:r w:rsidR="00007079" w:rsidRPr="00BE1C7C">
        <w:rPr>
          <w:b/>
          <w:bCs/>
        </w:rPr>
        <w:tab/>
      </w:r>
      <w:r w:rsidR="00847D7E" w:rsidRPr="00BE1C7C">
        <w:rPr>
          <w:b/>
          <w:bCs/>
        </w:rPr>
        <w:t>Strengthen the availability of affordable childcare options for working parents, including by significantly increasing the resources allocated to childcare;</w:t>
      </w:r>
    </w:p>
    <w:p w14:paraId="43B3209F" w14:textId="2A691396" w:rsidR="00847D7E" w:rsidRPr="00BE1C7C" w:rsidRDefault="00BE1C7C" w:rsidP="00BE1C7C">
      <w:pPr>
        <w:pStyle w:val="SingleTxtG"/>
        <w:rPr>
          <w:b/>
          <w:bCs/>
        </w:rPr>
      </w:pPr>
      <w:bookmarkStart w:id="1" w:name="_Hlk166742300"/>
      <w:r>
        <w:rPr>
          <w:b/>
          <w:bCs/>
        </w:rPr>
        <w:tab/>
      </w:r>
      <w:r w:rsidR="00007079" w:rsidRPr="00BE1C7C">
        <w:t>(c)</w:t>
      </w:r>
      <w:r w:rsidR="00007079" w:rsidRPr="00BE1C7C">
        <w:rPr>
          <w:b/>
          <w:bCs/>
        </w:rPr>
        <w:tab/>
      </w:r>
      <w:r w:rsidR="00847D7E" w:rsidRPr="00BE1C7C">
        <w:rPr>
          <w:b/>
          <w:bCs/>
        </w:rPr>
        <w:t>Continue to take measures to strengthen fathers</w:t>
      </w:r>
      <w:r w:rsidR="00F8698E" w:rsidRPr="00BE1C7C">
        <w:rPr>
          <w:b/>
          <w:bCs/>
        </w:rPr>
        <w:t>’</w:t>
      </w:r>
      <w:r w:rsidR="00847D7E" w:rsidRPr="00BE1C7C">
        <w:rPr>
          <w:b/>
          <w:bCs/>
        </w:rPr>
        <w:t xml:space="preserve"> role in the upbringing of their children; </w:t>
      </w:r>
    </w:p>
    <w:bookmarkEnd w:id="1"/>
    <w:p w14:paraId="49F746EF" w14:textId="25398326" w:rsidR="00847D7E" w:rsidRPr="00BE1C7C" w:rsidRDefault="00BE1C7C" w:rsidP="00BE1C7C">
      <w:pPr>
        <w:pStyle w:val="SingleTxtG"/>
        <w:rPr>
          <w:b/>
          <w:bCs/>
        </w:rPr>
      </w:pPr>
      <w:r>
        <w:rPr>
          <w:b/>
          <w:bCs/>
        </w:rPr>
        <w:tab/>
      </w:r>
      <w:r w:rsidR="00007079" w:rsidRPr="00BE1C7C">
        <w:t>(d)</w:t>
      </w:r>
      <w:r w:rsidR="00007079" w:rsidRPr="00BE1C7C">
        <w:rPr>
          <w:b/>
          <w:bCs/>
        </w:rPr>
        <w:tab/>
      </w:r>
      <w:r w:rsidR="00847D7E" w:rsidRPr="00BE1C7C">
        <w:rPr>
          <w:b/>
          <w:bCs/>
        </w:rPr>
        <w:t xml:space="preserve">Provide systematic support for parents at risk and make family counselling, therapy and parenting education and training widely available. </w:t>
      </w:r>
    </w:p>
    <w:p w14:paraId="2E690A21" w14:textId="77777777" w:rsidR="00847D7E" w:rsidRPr="00112685" w:rsidRDefault="00847D7E" w:rsidP="002B48B1">
      <w:pPr>
        <w:pStyle w:val="H23G"/>
        <w:rPr>
          <w:lang w:val="en-US"/>
        </w:rPr>
      </w:pPr>
      <w:r w:rsidRPr="00112685">
        <w:rPr>
          <w:lang w:val="en-US"/>
        </w:rPr>
        <w:tab/>
      </w:r>
      <w:r w:rsidRPr="00112685">
        <w:rPr>
          <w:lang w:val="en-US"/>
        </w:rPr>
        <w:tab/>
        <w:t xml:space="preserve">Children deprived of a </w:t>
      </w:r>
      <w:r w:rsidRPr="002B48B1">
        <w:t>family</w:t>
      </w:r>
      <w:r w:rsidRPr="00112685">
        <w:rPr>
          <w:lang w:val="en-US"/>
        </w:rPr>
        <w:t xml:space="preserve"> environment </w:t>
      </w:r>
    </w:p>
    <w:p w14:paraId="0EB65C86" w14:textId="179B1584"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26.</w:t>
      </w:r>
      <w:r w:rsidRPr="00112685">
        <w:rPr>
          <w:lang w:val="en-US"/>
        </w:rPr>
        <w:tab/>
      </w:r>
      <w:r w:rsidR="00847D7E" w:rsidRPr="00112685">
        <w:rPr>
          <w:rFonts w:eastAsia="Malgun Gothic"/>
          <w:b/>
          <w:lang w:val="en-US"/>
        </w:rPr>
        <w:t>Drawing the State party</w:t>
      </w:r>
      <w:r w:rsidR="00F8698E">
        <w:rPr>
          <w:rFonts w:eastAsia="Malgun Gothic"/>
          <w:b/>
          <w:lang w:val="en-US"/>
        </w:rPr>
        <w:t>’</w:t>
      </w:r>
      <w:r w:rsidR="00847D7E" w:rsidRPr="00112685">
        <w:rPr>
          <w:rFonts w:eastAsia="Malgun Gothic"/>
          <w:b/>
          <w:lang w:val="en-US"/>
        </w:rPr>
        <w:t>s attention to the Guidelines for the Alternative Care of Children,</w:t>
      </w:r>
      <w:r w:rsidR="00847D7E" w:rsidRPr="00F8698E">
        <w:rPr>
          <w:rStyle w:val="FootnoteReference"/>
        </w:rPr>
        <w:footnoteReference w:id="7"/>
      </w:r>
      <w:r w:rsidR="00847D7E" w:rsidRPr="00F8698E">
        <w:rPr>
          <w:rStyle w:val="FootnoteReference"/>
        </w:rPr>
        <w:t xml:space="preserve"> </w:t>
      </w:r>
      <w:r w:rsidR="00847D7E" w:rsidRPr="00112685">
        <w:rPr>
          <w:rFonts w:eastAsia="Malgun Gothic"/>
          <w:b/>
          <w:lang w:val="en-US"/>
        </w:rPr>
        <w:t>the Committee recommends that the State party</w:t>
      </w:r>
      <w:r w:rsidR="00847D7E" w:rsidRPr="00112685">
        <w:rPr>
          <w:b/>
          <w:lang w:val="en-US"/>
        </w:rPr>
        <w:t>:</w:t>
      </w:r>
    </w:p>
    <w:p w14:paraId="05082D91" w14:textId="5A4AC115" w:rsidR="00847D7E" w:rsidRPr="00BE1C7C" w:rsidRDefault="00BE1C7C" w:rsidP="00BE1C7C">
      <w:pPr>
        <w:pStyle w:val="SingleTxtG"/>
        <w:rPr>
          <w:b/>
          <w:bCs/>
        </w:rPr>
      </w:pPr>
      <w:r>
        <w:rPr>
          <w:b/>
          <w:bCs/>
        </w:rPr>
        <w:tab/>
      </w:r>
      <w:r w:rsidR="00007079" w:rsidRPr="00BE1C7C">
        <w:t>(a)</w:t>
      </w:r>
      <w:r w:rsidR="00007079" w:rsidRPr="00BE1C7C">
        <w:tab/>
      </w:r>
      <w:r w:rsidR="00847D7E" w:rsidRPr="00BE1C7C">
        <w:rPr>
          <w:b/>
          <w:bCs/>
        </w:rPr>
        <w:t>Continue to phase out institutionalization, in particular of children under 3 years of age, and adopt without a delay a strategy and action plan for deinstitutionalization, ensuring that it has adequate human, technical and financial resources for its implementation;</w:t>
      </w:r>
    </w:p>
    <w:p w14:paraId="25C8BF96" w14:textId="00DE3ABE" w:rsidR="00847D7E" w:rsidRPr="00BE1C7C" w:rsidRDefault="00BE1C7C" w:rsidP="00BE1C7C">
      <w:pPr>
        <w:pStyle w:val="SingleTxtG"/>
        <w:rPr>
          <w:b/>
          <w:bCs/>
        </w:rPr>
      </w:pPr>
      <w:r>
        <w:rPr>
          <w:b/>
          <w:bCs/>
        </w:rPr>
        <w:tab/>
      </w:r>
      <w:r w:rsidR="00007079" w:rsidRPr="00BE1C7C">
        <w:t>(b)</w:t>
      </w:r>
      <w:r w:rsidR="00007079" w:rsidRPr="00BE1C7C">
        <w:tab/>
      </w:r>
      <w:r w:rsidR="00847D7E" w:rsidRPr="00BE1C7C">
        <w:rPr>
          <w:b/>
          <w:bCs/>
        </w:rPr>
        <w:t>Ensure that policies and practices are guided by the principle that financial and material poverty, or conditions directly and uniquely attributable to such poverty, should never be the sole justification for removing a child from parental care, for placing a child into alternative care or for preventing a child</w:t>
      </w:r>
      <w:r w:rsidR="00F8698E" w:rsidRPr="00BE1C7C">
        <w:rPr>
          <w:b/>
          <w:bCs/>
        </w:rPr>
        <w:t>’</w:t>
      </w:r>
      <w:r w:rsidR="00847D7E" w:rsidRPr="00BE1C7C">
        <w:rPr>
          <w:b/>
          <w:bCs/>
        </w:rPr>
        <w:t xml:space="preserve">s social reintegration; </w:t>
      </w:r>
    </w:p>
    <w:p w14:paraId="216AA1E7" w14:textId="68804504" w:rsidR="00847D7E" w:rsidRPr="00BE1C7C" w:rsidRDefault="00BE1C7C" w:rsidP="00BE1C7C">
      <w:pPr>
        <w:pStyle w:val="SingleTxtG"/>
        <w:rPr>
          <w:b/>
          <w:bCs/>
        </w:rPr>
      </w:pPr>
      <w:r>
        <w:rPr>
          <w:b/>
          <w:bCs/>
        </w:rPr>
        <w:tab/>
      </w:r>
      <w:r w:rsidR="00007079" w:rsidRPr="00BE1C7C">
        <w:t>(c)</w:t>
      </w:r>
      <w:r w:rsidR="00007079" w:rsidRPr="00BE1C7C">
        <w:tab/>
      </w:r>
      <w:r w:rsidR="00847D7E" w:rsidRPr="00BE1C7C">
        <w:rPr>
          <w:b/>
          <w:bCs/>
        </w:rPr>
        <w:t>Ensure sufficient alternative family-based and community-based care options for children who cannot stay with their families, including by allocating sufficient financial resources for foster care and adoption, regularly reviewing placement measures and facilitating the reunification of children with their families when possible;</w:t>
      </w:r>
    </w:p>
    <w:p w14:paraId="12D1EE8B" w14:textId="1BE49AED" w:rsidR="00847D7E" w:rsidRPr="00BE1C7C" w:rsidRDefault="00BE1C7C" w:rsidP="00BE1C7C">
      <w:pPr>
        <w:pStyle w:val="SingleTxtG"/>
        <w:rPr>
          <w:b/>
          <w:bCs/>
        </w:rPr>
      </w:pPr>
      <w:r>
        <w:rPr>
          <w:b/>
          <w:bCs/>
        </w:rPr>
        <w:tab/>
      </w:r>
      <w:r w:rsidR="00007079" w:rsidRPr="00BE1C7C">
        <w:t>(d)</w:t>
      </w:r>
      <w:r w:rsidR="00007079" w:rsidRPr="00BE1C7C">
        <w:tab/>
      </w:r>
      <w:r w:rsidR="00847D7E" w:rsidRPr="00BE1C7C">
        <w:rPr>
          <w:b/>
          <w:bCs/>
        </w:rPr>
        <w:t>Monitor the number of children and the length of stay of children placed in safe houses and ensure that they are not deprived of a family environment longer than is necessary;</w:t>
      </w:r>
    </w:p>
    <w:p w14:paraId="1AB8F2E3" w14:textId="2C182754" w:rsidR="00847D7E" w:rsidRPr="00BE1C7C" w:rsidRDefault="00BE1C7C" w:rsidP="00BE1C7C">
      <w:pPr>
        <w:pStyle w:val="SingleTxtG"/>
        <w:rPr>
          <w:b/>
          <w:bCs/>
        </w:rPr>
      </w:pPr>
      <w:r>
        <w:rPr>
          <w:b/>
          <w:bCs/>
        </w:rPr>
        <w:tab/>
      </w:r>
      <w:r w:rsidR="00007079" w:rsidRPr="00BE1C7C">
        <w:t>(e)</w:t>
      </w:r>
      <w:r w:rsidR="00007079" w:rsidRPr="00BE1C7C">
        <w:tab/>
      </w:r>
      <w:r w:rsidR="00847D7E" w:rsidRPr="00BE1C7C">
        <w:rPr>
          <w:b/>
          <w:bCs/>
        </w:rPr>
        <w:t>Train alternative care service providers, including foster families and guardians, on the principles of trauma-informed care and ensure the availability of mental health-care services for children and their caretakers;</w:t>
      </w:r>
    </w:p>
    <w:p w14:paraId="444A9E45" w14:textId="35A981F4" w:rsidR="00847D7E" w:rsidRPr="00BE1C7C" w:rsidRDefault="00BE1C7C" w:rsidP="00BE1C7C">
      <w:pPr>
        <w:pStyle w:val="SingleTxtG"/>
        <w:rPr>
          <w:b/>
          <w:bCs/>
        </w:rPr>
      </w:pPr>
      <w:r>
        <w:rPr>
          <w:b/>
          <w:bCs/>
        </w:rPr>
        <w:tab/>
      </w:r>
      <w:r w:rsidR="00007079" w:rsidRPr="00BE1C7C">
        <w:t>(f)</w:t>
      </w:r>
      <w:r w:rsidR="00007079" w:rsidRPr="00BE1C7C">
        <w:tab/>
      </w:r>
      <w:r w:rsidR="00847D7E" w:rsidRPr="00BE1C7C">
        <w:rPr>
          <w:b/>
          <w:bCs/>
        </w:rPr>
        <w:t>Ensure adequate safeguards and clear criteria, based on the needs and best interests of the child, for determining whether a child should be placed in alternative care;</w:t>
      </w:r>
    </w:p>
    <w:p w14:paraId="7DA6928E" w14:textId="42EB4F92" w:rsidR="00847D7E" w:rsidRPr="00BE1C7C" w:rsidRDefault="00BE1C7C" w:rsidP="00BE1C7C">
      <w:pPr>
        <w:pStyle w:val="SingleTxtG"/>
        <w:rPr>
          <w:b/>
          <w:bCs/>
        </w:rPr>
      </w:pPr>
      <w:r>
        <w:rPr>
          <w:b/>
          <w:bCs/>
        </w:rPr>
        <w:tab/>
      </w:r>
      <w:r w:rsidR="00007079" w:rsidRPr="00BE1C7C">
        <w:t>(g)</w:t>
      </w:r>
      <w:r w:rsidR="00007079" w:rsidRPr="00BE1C7C">
        <w:tab/>
      </w:r>
      <w:r w:rsidR="00847D7E" w:rsidRPr="00BE1C7C">
        <w:rPr>
          <w:b/>
          <w:bCs/>
        </w:rPr>
        <w:t>Establish quality standards for all alternative care settings, ensure the periodic review of the placement of children in alternative care and monitor the quality of care therein, including by providing accessible channels for reporting, monitoring and remedying the maltreatment of children;</w:t>
      </w:r>
    </w:p>
    <w:p w14:paraId="7A515B73" w14:textId="58587D63" w:rsidR="00847D7E" w:rsidRPr="00BE1C7C" w:rsidRDefault="00BE1C7C" w:rsidP="00BE1C7C">
      <w:pPr>
        <w:pStyle w:val="SingleTxtG"/>
        <w:rPr>
          <w:b/>
          <w:bCs/>
        </w:rPr>
      </w:pPr>
      <w:r>
        <w:rPr>
          <w:b/>
          <w:bCs/>
        </w:rPr>
        <w:tab/>
      </w:r>
      <w:r w:rsidR="00007079" w:rsidRPr="00BE1C7C">
        <w:t>(h)</w:t>
      </w:r>
      <w:r w:rsidR="00007079" w:rsidRPr="00BE1C7C">
        <w:tab/>
      </w:r>
      <w:r w:rsidR="00847D7E" w:rsidRPr="00BE1C7C">
        <w:rPr>
          <w:b/>
          <w:bCs/>
        </w:rPr>
        <w:t>Ensure that children leaving alternative care receive support and aftercare tailored to their needs, including children with disabilities, and raise awareness of aftercare options for children living under guardianship;</w:t>
      </w:r>
    </w:p>
    <w:p w14:paraId="1E2E5360" w14:textId="55CF27A3" w:rsidR="00847D7E" w:rsidRPr="00BE1C7C" w:rsidRDefault="00BE1C7C" w:rsidP="00BE1C7C">
      <w:pPr>
        <w:pStyle w:val="SingleTxtG"/>
        <w:rPr>
          <w:b/>
          <w:bCs/>
        </w:rPr>
      </w:pPr>
      <w:r>
        <w:rPr>
          <w:b/>
          <w:bCs/>
        </w:rPr>
        <w:tab/>
      </w:r>
      <w:r w:rsidR="00007079" w:rsidRPr="00BE1C7C">
        <w:t>(i)</w:t>
      </w:r>
      <w:r w:rsidR="00007079" w:rsidRPr="00BE1C7C">
        <w:tab/>
      </w:r>
      <w:r w:rsidR="00847D7E" w:rsidRPr="00BE1C7C">
        <w:rPr>
          <w:b/>
          <w:bCs/>
        </w:rPr>
        <w:t>Strengthen the capacity of professionals working with families and children, in particular family judges, law enforcement personnel and child protection workers and service providers, in order to ensure family-based alternative care responses and to enhance their awareness of the rights and needs of children deprived of a family environment.</w:t>
      </w:r>
    </w:p>
    <w:p w14:paraId="72414271" w14:textId="77777777" w:rsidR="00847D7E" w:rsidRPr="00112685" w:rsidRDefault="00847D7E" w:rsidP="00847D7E">
      <w:pPr>
        <w:pStyle w:val="H23G"/>
        <w:rPr>
          <w:lang w:val="en-US"/>
        </w:rPr>
      </w:pPr>
      <w:r w:rsidRPr="00112685">
        <w:rPr>
          <w:lang w:val="en-US"/>
        </w:rPr>
        <w:tab/>
      </w:r>
      <w:r w:rsidRPr="00112685">
        <w:rPr>
          <w:lang w:val="en-US"/>
        </w:rPr>
        <w:tab/>
        <w:t>Children of incarcerated parents</w:t>
      </w:r>
    </w:p>
    <w:p w14:paraId="4C9EEE93" w14:textId="1389029E" w:rsidR="00847D7E" w:rsidRPr="00112685" w:rsidRDefault="00007079" w:rsidP="00007079">
      <w:pPr>
        <w:ind w:left="1134" w:right="1133"/>
        <w:jc w:val="both"/>
        <w:rPr>
          <w:rFonts w:eastAsiaTheme="minorHAnsi"/>
          <w:b/>
          <w:bCs/>
          <w:lang w:val="en-US"/>
        </w:rPr>
      </w:pPr>
      <w:r w:rsidRPr="00112685">
        <w:rPr>
          <w:rFonts w:eastAsiaTheme="minorHAnsi"/>
          <w:bCs/>
          <w:lang w:val="en-US"/>
        </w:rPr>
        <w:t>27.</w:t>
      </w:r>
      <w:r w:rsidRPr="00112685">
        <w:rPr>
          <w:rFonts w:eastAsiaTheme="minorHAnsi"/>
          <w:bCs/>
          <w:lang w:val="en-US"/>
        </w:rPr>
        <w:tab/>
      </w:r>
      <w:r w:rsidR="00847D7E" w:rsidRPr="00112685">
        <w:rPr>
          <w:b/>
          <w:bCs/>
          <w:lang w:val="en-US"/>
        </w:rPr>
        <w:t xml:space="preserve">The Committee recommends that the State party </w:t>
      </w:r>
      <w:r w:rsidR="00847D7E" w:rsidRPr="00112685">
        <w:rPr>
          <w:rFonts w:eastAsiaTheme="minorHAnsi"/>
          <w:b/>
          <w:bCs/>
          <w:lang w:val="en-US"/>
        </w:rPr>
        <w:t>protect and ensure the visitation rights of the children of incarcerated parents and continue the reforms aimed at facilitating the contact of child</w:t>
      </w:r>
      <w:r w:rsidR="00847D7E" w:rsidRPr="00112685">
        <w:rPr>
          <w:rFonts w:eastAsia="MS Mincho"/>
          <w:b/>
          <w:bCs/>
          <w:lang w:val="en-US" w:eastAsia="ja-JP"/>
        </w:rPr>
        <w:t>ren</w:t>
      </w:r>
      <w:r w:rsidR="00847D7E" w:rsidRPr="00112685">
        <w:rPr>
          <w:rFonts w:eastAsiaTheme="minorHAnsi"/>
          <w:b/>
          <w:bCs/>
          <w:lang w:val="en-US"/>
        </w:rPr>
        <w:t xml:space="preserve"> </w:t>
      </w:r>
      <w:r w:rsidR="00847D7E" w:rsidRPr="00112685">
        <w:rPr>
          <w:rFonts w:eastAsia="MS Mincho"/>
          <w:b/>
          <w:bCs/>
          <w:lang w:val="en-US" w:eastAsia="ja-JP"/>
        </w:rPr>
        <w:t xml:space="preserve">with their </w:t>
      </w:r>
      <w:r w:rsidR="00847D7E" w:rsidRPr="00112685">
        <w:rPr>
          <w:rFonts w:eastAsiaTheme="minorHAnsi"/>
          <w:b/>
          <w:bCs/>
          <w:lang w:val="en-US"/>
        </w:rPr>
        <w:t>parents</w:t>
      </w:r>
      <w:r w:rsidR="00847D7E" w:rsidRPr="00112685">
        <w:rPr>
          <w:rFonts w:eastAsia="MS Mincho"/>
          <w:b/>
          <w:bCs/>
          <w:lang w:val="en-US" w:eastAsia="ja-JP"/>
        </w:rPr>
        <w:t>,</w:t>
      </w:r>
      <w:r w:rsidR="00847D7E" w:rsidRPr="00112685">
        <w:rPr>
          <w:rFonts w:eastAsiaTheme="minorHAnsi"/>
          <w:b/>
          <w:bCs/>
          <w:lang w:val="en-US"/>
        </w:rPr>
        <w:t xml:space="preserve"> including </w:t>
      </w:r>
      <w:r w:rsidR="00847D7E" w:rsidRPr="00112685">
        <w:rPr>
          <w:rFonts w:eastAsia="MS Mincho"/>
          <w:b/>
          <w:bCs/>
          <w:lang w:val="en-US" w:eastAsia="ja-JP"/>
        </w:rPr>
        <w:t xml:space="preserve">by </w:t>
      </w:r>
      <w:r w:rsidR="00847D7E" w:rsidRPr="00112685">
        <w:rPr>
          <w:rFonts w:eastAsiaTheme="minorHAnsi"/>
          <w:b/>
          <w:bCs/>
          <w:lang w:val="en-US"/>
        </w:rPr>
        <w:t>providing child-friendly meeting premises and train</w:t>
      </w:r>
      <w:r w:rsidR="00847D7E" w:rsidRPr="00112685">
        <w:rPr>
          <w:rFonts w:eastAsia="MS Mincho"/>
          <w:b/>
          <w:bCs/>
          <w:lang w:val="en-US" w:eastAsia="ja-JP"/>
        </w:rPr>
        <w:t>ing</w:t>
      </w:r>
      <w:r w:rsidR="00847D7E" w:rsidRPr="00112685">
        <w:rPr>
          <w:rFonts w:eastAsiaTheme="minorHAnsi"/>
          <w:b/>
          <w:bCs/>
          <w:lang w:val="en-US"/>
        </w:rPr>
        <w:t xml:space="preserve"> officers on how to handle children coming for a visit with their incarcerated parent.</w:t>
      </w:r>
    </w:p>
    <w:p w14:paraId="08334B42" w14:textId="77777777" w:rsidR="00847D7E" w:rsidRPr="00112685" w:rsidRDefault="00847D7E" w:rsidP="00553E9C">
      <w:pPr>
        <w:pStyle w:val="H1G"/>
        <w:rPr>
          <w:lang w:val="en-US"/>
        </w:rPr>
      </w:pPr>
      <w:r w:rsidRPr="00112685">
        <w:rPr>
          <w:lang w:val="en-US"/>
        </w:rPr>
        <w:tab/>
        <w:t>F.</w:t>
      </w:r>
      <w:r w:rsidRPr="00112685">
        <w:rPr>
          <w:lang w:val="en-US"/>
        </w:rPr>
        <w:tab/>
        <w:t xml:space="preserve">Children with </w:t>
      </w:r>
      <w:r w:rsidRPr="00553E9C">
        <w:t>disabilities</w:t>
      </w:r>
      <w:r w:rsidRPr="00112685">
        <w:rPr>
          <w:lang w:val="en-US"/>
        </w:rPr>
        <w:t xml:space="preserve"> (art. 23)</w:t>
      </w:r>
    </w:p>
    <w:p w14:paraId="32DACBE3" w14:textId="681F4AE4"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28.</w:t>
      </w:r>
      <w:r w:rsidRPr="00112685">
        <w:rPr>
          <w:lang w:val="en-US"/>
        </w:rPr>
        <w:tab/>
      </w:r>
      <w:r w:rsidR="00847D7E" w:rsidRPr="00112685">
        <w:rPr>
          <w:b/>
          <w:lang w:val="en-US"/>
        </w:rPr>
        <w:t>Recalling its general comment No. 9 (2006) on the rights of children with disabilities, the Committee recalls its previous recommendations</w:t>
      </w:r>
      <w:r w:rsidR="00847D7E" w:rsidRPr="00F8698E">
        <w:rPr>
          <w:rStyle w:val="FootnoteReference"/>
        </w:rPr>
        <w:footnoteReference w:id="8"/>
      </w:r>
      <w:r w:rsidR="00847D7E" w:rsidRPr="00F8698E">
        <w:rPr>
          <w:rStyle w:val="FootnoteReference"/>
        </w:rPr>
        <w:t xml:space="preserve"> </w:t>
      </w:r>
      <w:r w:rsidR="00847D7E" w:rsidRPr="00112685">
        <w:rPr>
          <w:b/>
          <w:lang w:val="en-US"/>
        </w:rPr>
        <w:t xml:space="preserve">and urges the State party to adopt a human rights-based approach to disability, </w:t>
      </w:r>
      <w:r w:rsidR="00847D7E" w:rsidRPr="00112685">
        <w:rPr>
          <w:b/>
          <w:bCs/>
          <w:color w:val="000000"/>
          <w:lang w:val="en-US" w:eastAsia="en-GB"/>
        </w:rPr>
        <w:t xml:space="preserve">set up a comprehensive strategy for the inclusion of children with disabilities </w:t>
      </w:r>
      <w:r w:rsidR="00847D7E" w:rsidRPr="00112685">
        <w:rPr>
          <w:b/>
          <w:lang w:val="en-US"/>
        </w:rPr>
        <w:t>and:</w:t>
      </w:r>
    </w:p>
    <w:p w14:paraId="0ECCA40D" w14:textId="2E112336" w:rsidR="00847D7E" w:rsidRPr="006E6AD5" w:rsidRDefault="006E6AD5" w:rsidP="006E6AD5">
      <w:pPr>
        <w:pStyle w:val="SingleTxtG"/>
        <w:rPr>
          <w:b/>
          <w:bCs/>
        </w:rPr>
      </w:pPr>
      <w:r>
        <w:rPr>
          <w:b/>
          <w:bCs/>
        </w:rPr>
        <w:tab/>
      </w:r>
      <w:r w:rsidR="00007079" w:rsidRPr="006E6AD5">
        <w:t>(a)</w:t>
      </w:r>
      <w:r w:rsidR="00007079" w:rsidRPr="006E6AD5">
        <w:rPr>
          <w:b/>
          <w:bCs/>
        </w:rPr>
        <w:tab/>
      </w:r>
      <w:r w:rsidR="00847D7E" w:rsidRPr="006E6AD5">
        <w:rPr>
          <w:b/>
          <w:bCs/>
        </w:rPr>
        <w:t>To address the inequalities in the availability of service for children with disabilities between local authorities, in particular by strengthening services in rural areas, and ensure the effective monitoring of the implementation of the rights of children to the services to which they are entitled;</w:t>
      </w:r>
    </w:p>
    <w:p w14:paraId="5BBE3F5E" w14:textId="6280ACF3" w:rsidR="00847D7E" w:rsidRPr="006E6AD5" w:rsidRDefault="006E6AD5" w:rsidP="006E6AD5">
      <w:pPr>
        <w:pStyle w:val="SingleTxtG"/>
        <w:rPr>
          <w:b/>
          <w:bCs/>
        </w:rPr>
      </w:pPr>
      <w:r>
        <w:rPr>
          <w:b/>
          <w:bCs/>
        </w:rPr>
        <w:tab/>
      </w:r>
      <w:r w:rsidR="00007079" w:rsidRPr="006E6AD5">
        <w:t>(b)</w:t>
      </w:r>
      <w:r w:rsidR="00007079" w:rsidRPr="006E6AD5">
        <w:tab/>
      </w:r>
      <w:r w:rsidR="00847D7E" w:rsidRPr="006E6AD5">
        <w:rPr>
          <w:b/>
          <w:bCs/>
        </w:rPr>
        <w:t>To ensure that children with disabilities with high supportive needs receive additional support from the State, as necessary, including accessibility to personal assistance services;</w:t>
      </w:r>
    </w:p>
    <w:p w14:paraId="2C91DF47" w14:textId="7D77DA6A" w:rsidR="00847D7E" w:rsidRPr="006E6AD5" w:rsidRDefault="006E6AD5" w:rsidP="006E6AD5">
      <w:pPr>
        <w:pStyle w:val="SingleTxtG"/>
        <w:rPr>
          <w:b/>
          <w:bCs/>
        </w:rPr>
      </w:pPr>
      <w:r>
        <w:rPr>
          <w:b/>
          <w:bCs/>
        </w:rPr>
        <w:tab/>
      </w:r>
      <w:r w:rsidR="00007079" w:rsidRPr="006E6AD5">
        <w:t>(c)</w:t>
      </w:r>
      <w:r w:rsidR="00007079" w:rsidRPr="006E6AD5">
        <w:rPr>
          <w:b/>
          <w:bCs/>
        </w:rPr>
        <w:tab/>
      </w:r>
      <w:r w:rsidR="00847D7E" w:rsidRPr="006E6AD5">
        <w:rPr>
          <w:b/>
          <w:bCs/>
        </w:rPr>
        <w:t>To continue implementing the reforms with regard to harmonizing the assessment and multiagency sharing of data, with the aim of ensuring comprehensive and timely service to meet the special needs of children with disabilities;</w:t>
      </w:r>
    </w:p>
    <w:p w14:paraId="732F705F" w14:textId="7A03032C" w:rsidR="00847D7E" w:rsidRPr="006E6AD5" w:rsidRDefault="006E6AD5" w:rsidP="006E6AD5">
      <w:pPr>
        <w:pStyle w:val="SingleTxtG"/>
        <w:rPr>
          <w:b/>
          <w:bCs/>
        </w:rPr>
      </w:pPr>
      <w:r>
        <w:rPr>
          <w:b/>
          <w:bCs/>
        </w:rPr>
        <w:tab/>
      </w:r>
      <w:r w:rsidR="00007079" w:rsidRPr="006E6AD5">
        <w:t>(d)</w:t>
      </w:r>
      <w:r w:rsidR="00007079" w:rsidRPr="006E6AD5">
        <w:tab/>
      </w:r>
      <w:r w:rsidR="00847D7E" w:rsidRPr="006E6AD5">
        <w:rPr>
          <w:b/>
          <w:bCs/>
        </w:rPr>
        <w:t>To develop a wider range of support services and increase the flexibility of care services, reducing the burden of care for parents of children with disabilities;</w:t>
      </w:r>
    </w:p>
    <w:p w14:paraId="7DF6D495" w14:textId="609DBA20" w:rsidR="00847D7E" w:rsidRPr="006E6AD5" w:rsidRDefault="006E6AD5" w:rsidP="006E6AD5">
      <w:pPr>
        <w:pStyle w:val="SingleTxtG"/>
        <w:rPr>
          <w:b/>
          <w:bCs/>
        </w:rPr>
      </w:pPr>
      <w:r>
        <w:rPr>
          <w:b/>
          <w:bCs/>
        </w:rPr>
        <w:tab/>
      </w:r>
      <w:r w:rsidR="00007079" w:rsidRPr="006E6AD5">
        <w:t>(e)</w:t>
      </w:r>
      <w:r w:rsidR="00007079" w:rsidRPr="006E6AD5">
        <w:rPr>
          <w:b/>
          <w:bCs/>
        </w:rPr>
        <w:tab/>
      </w:r>
      <w:r w:rsidR="00847D7E" w:rsidRPr="006E6AD5">
        <w:rPr>
          <w:b/>
          <w:bCs/>
        </w:rPr>
        <w:t>To take immediate measures to ensure that children with disabilities have access to health care at their place of residence, including early detection and intervention programmes;</w:t>
      </w:r>
    </w:p>
    <w:p w14:paraId="014663E0" w14:textId="1DFA434E" w:rsidR="00847D7E" w:rsidRPr="006E6AD5" w:rsidRDefault="006E6AD5" w:rsidP="006E6AD5">
      <w:pPr>
        <w:pStyle w:val="SingleTxtG"/>
        <w:rPr>
          <w:b/>
          <w:bCs/>
        </w:rPr>
      </w:pPr>
      <w:r>
        <w:rPr>
          <w:b/>
          <w:bCs/>
        </w:rPr>
        <w:tab/>
      </w:r>
      <w:r w:rsidR="00007079" w:rsidRPr="006E6AD5">
        <w:t>(f)</w:t>
      </w:r>
      <w:r w:rsidR="00007079" w:rsidRPr="006E6AD5">
        <w:rPr>
          <w:b/>
          <w:bCs/>
        </w:rPr>
        <w:tab/>
      </w:r>
      <w:r w:rsidR="00847D7E" w:rsidRPr="006E6AD5">
        <w:rPr>
          <w:b/>
          <w:bCs/>
        </w:rPr>
        <w:t>To undertake awareness-raising campaigns aimed at government officials, the public and families to combat the stigmatization of, and prejudice against, children with disabilities and promote a positive image of children with disabilities as rights holders.</w:t>
      </w:r>
    </w:p>
    <w:p w14:paraId="047232B7" w14:textId="1136F0FA" w:rsidR="00847D7E" w:rsidRPr="00112685" w:rsidRDefault="00847D7E" w:rsidP="00553E9C">
      <w:pPr>
        <w:pStyle w:val="H1G"/>
        <w:rPr>
          <w:lang w:val="en-US"/>
        </w:rPr>
      </w:pPr>
      <w:r w:rsidRPr="00112685">
        <w:rPr>
          <w:lang w:val="en-US"/>
        </w:rPr>
        <w:tab/>
        <w:t>G.</w:t>
      </w:r>
      <w:r w:rsidRPr="00112685">
        <w:rPr>
          <w:lang w:val="en-US"/>
        </w:rPr>
        <w:tab/>
        <w:t>Health (arts. 6, 24 and 33)</w:t>
      </w:r>
      <w:r w:rsidR="00F8698E">
        <w:rPr>
          <w:lang w:val="en-US"/>
        </w:rPr>
        <w:t xml:space="preserve"> </w:t>
      </w:r>
    </w:p>
    <w:p w14:paraId="2C103BA6" w14:textId="77777777" w:rsidR="00847D7E" w:rsidRPr="00112685" w:rsidRDefault="00847D7E" w:rsidP="00553E9C">
      <w:pPr>
        <w:pStyle w:val="H23G"/>
        <w:rPr>
          <w:lang w:val="en-US"/>
        </w:rPr>
      </w:pPr>
      <w:r w:rsidRPr="00112685">
        <w:rPr>
          <w:lang w:val="en-US"/>
        </w:rPr>
        <w:tab/>
      </w:r>
      <w:r w:rsidRPr="00112685">
        <w:rPr>
          <w:lang w:val="en-US"/>
        </w:rPr>
        <w:tab/>
      </w:r>
      <w:r w:rsidRPr="00112685">
        <w:rPr>
          <w:lang w:val="en-US"/>
        </w:rPr>
        <w:tab/>
      </w:r>
      <w:r w:rsidRPr="00553E9C">
        <w:t>Health</w:t>
      </w:r>
      <w:r w:rsidRPr="00112685">
        <w:rPr>
          <w:lang w:val="en-US"/>
        </w:rPr>
        <w:t xml:space="preserve"> and health services </w:t>
      </w:r>
    </w:p>
    <w:p w14:paraId="05CD11E1" w14:textId="43E89682"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29.</w:t>
      </w:r>
      <w:r w:rsidRPr="00112685">
        <w:rPr>
          <w:lang w:val="en-US"/>
        </w:rPr>
        <w:tab/>
      </w:r>
      <w:r w:rsidR="00847D7E" w:rsidRPr="00112685">
        <w:rPr>
          <w:b/>
          <w:lang w:val="en-US"/>
        </w:rPr>
        <w:t>Recalling</w:t>
      </w:r>
      <w:r w:rsidR="00847D7E" w:rsidRPr="00112685">
        <w:rPr>
          <w:rFonts w:eastAsia="Malgun Gothic"/>
          <w:b/>
          <w:lang w:val="en-US"/>
        </w:rPr>
        <w:t xml:space="preserve"> its </w:t>
      </w:r>
      <w:r w:rsidR="00847D7E" w:rsidRPr="00112685">
        <w:rPr>
          <w:b/>
          <w:lang w:val="en-US"/>
        </w:rPr>
        <w:t>general comment No. 15 (2013) on the right of the child to the enjoyment of the highest attainable standard of health, the Committee commends the recognition of the evolving capacities of children in health-care decisions and recommends that the State party:</w:t>
      </w:r>
      <w:r w:rsidR="00847D7E" w:rsidRPr="00112685">
        <w:rPr>
          <w:lang w:val="en-US"/>
        </w:rPr>
        <w:t xml:space="preserve"> </w:t>
      </w:r>
    </w:p>
    <w:p w14:paraId="27338C44" w14:textId="639AD5A6" w:rsidR="00847D7E" w:rsidRPr="006E6AD5" w:rsidRDefault="006E6AD5" w:rsidP="006E6AD5">
      <w:pPr>
        <w:pStyle w:val="SingleTxtG"/>
        <w:rPr>
          <w:b/>
          <w:bCs/>
        </w:rPr>
      </w:pPr>
      <w:r>
        <w:rPr>
          <w:b/>
          <w:bCs/>
        </w:rPr>
        <w:tab/>
      </w:r>
      <w:r w:rsidR="00007079" w:rsidRPr="006E6AD5">
        <w:t>(a)</w:t>
      </w:r>
      <w:r w:rsidR="00007079" w:rsidRPr="006E6AD5">
        <w:rPr>
          <w:b/>
          <w:bCs/>
        </w:rPr>
        <w:tab/>
      </w:r>
      <w:r w:rsidR="00847D7E" w:rsidRPr="006E6AD5">
        <w:rPr>
          <w:b/>
          <w:bCs/>
        </w:rPr>
        <w:t xml:space="preserve">Raise the public spending on health care to meet the increasing costs and provide incentives for health-care professionals in the context of recruitment; </w:t>
      </w:r>
    </w:p>
    <w:p w14:paraId="7F98CC47" w14:textId="460336F1" w:rsidR="00847D7E" w:rsidRPr="006E6AD5" w:rsidRDefault="006E6AD5" w:rsidP="006E6AD5">
      <w:pPr>
        <w:pStyle w:val="SingleTxtG"/>
        <w:rPr>
          <w:b/>
          <w:bCs/>
        </w:rPr>
      </w:pPr>
      <w:r>
        <w:rPr>
          <w:b/>
          <w:bCs/>
        </w:rPr>
        <w:tab/>
      </w:r>
      <w:r w:rsidR="00007079" w:rsidRPr="006E6AD5">
        <w:t>(b)</w:t>
      </w:r>
      <w:r w:rsidR="00007079" w:rsidRPr="006E6AD5">
        <w:rPr>
          <w:b/>
          <w:bCs/>
        </w:rPr>
        <w:tab/>
      </w:r>
      <w:r w:rsidR="00847D7E" w:rsidRPr="006E6AD5">
        <w:rPr>
          <w:b/>
          <w:bCs/>
        </w:rPr>
        <w:t xml:space="preserve">Strengthen the efforts to increase the number of specialized paediatricians, family doctors and nurses, in particular in rural areas; </w:t>
      </w:r>
    </w:p>
    <w:p w14:paraId="23E1B180" w14:textId="045F9C23" w:rsidR="00847D7E" w:rsidRPr="006E6AD5" w:rsidRDefault="006E6AD5" w:rsidP="006E6AD5">
      <w:pPr>
        <w:pStyle w:val="SingleTxtG"/>
        <w:rPr>
          <w:b/>
          <w:bCs/>
        </w:rPr>
      </w:pPr>
      <w:r>
        <w:rPr>
          <w:b/>
          <w:bCs/>
        </w:rPr>
        <w:tab/>
      </w:r>
      <w:r w:rsidR="00007079" w:rsidRPr="006E6AD5">
        <w:t>(c)</w:t>
      </w:r>
      <w:r w:rsidR="00007079" w:rsidRPr="006E6AD5">
        <w:rPr>
          <w:b/>
          <w:bCs/>
        </w:rPr>
        <w:tab/>
      </w:r>
      <w:r w:rsidR="00847D7E" w:rsidRPr="006E6AD5">
        <w:rPr>
          <w:b/>
          <w:bCs/>
        </w:rPr>
        <w:t>Adopt measures to raise the awareness of children, parents and health professionals about the right of the child to participate in decision-making independently when appropriate, with the guarantee of the child</w:t>
      </w:r>
      <w:r w:rsidR="00F8698E" w:rsidRPr="006E6AD5">
        <w:rPr>
          <w:b/>
          <w:bCs/>
        </w:rPr>
        <w:t>’</w:t>
      </w:r>
      <w:r w:rsidR="00847D7E" w:rsidRPr="006E6AD5">
        <w:rPr>
          <w:b/>
          <w:bCs/>
        </w:rPr>
        <w:t>s right to privacy;</w:t>
      </w:r>
    </w:p>
    <w:p w14:paraId="2463345F" w14:textId="62F5A35C" w:rsidR="00847D7E" w:rsidRPr="006E6AD5" w:rsidRDefault="006E6AD5" w:rsidP="006E6AD5">
      <w:pPr>
        <w:pStyle w:val="SingleTxtG"/>
        <w:rPr>
          <w:b/>
          <w:bCs/>
        </w:rPr>
      </w:pPr>
      <w:r>
        <w:rPr>
          <w:b/>
          <w:bCs/>
        </w:rPr>
        <w:tab/>
      </w:r>
      <w:r w:rsidR="00007079" w:rsidRPr="006E6AD5">
        <w:t>(d)</w:t>
      </w:r>
      <w:r w:rsidR="00007079" w:rsidRPr="006E6AD5">
        <w:rPr>
          <w:b/>
          <w:bCs/>
        </w:rPr>
        <w:tab/>
      </w:r>
      <w:r w:rsidR="00847D7E" w:rsidRPr="006E6AD5">
        <w:rPr>
          <w:b/>
          <w:bCs/>
        </w:rPr>
        <w:t>Increase vaccination coverage among children, raising awareness of the benefits of vaccines and providing adequate information to the anti-vaccine movements, mainly on social networks.</w:t>
      </w:r>
    </w:p>
    <w:p w14:paraId="0CDCF52F" w14:textId="77777777" w:rsidR="00847D7E" w:rsidRPr="00112685" w:rsidRDefault="00847D7E" w:rsidP="00FA3533">
      <w:pPr>
        <w:pStyle w:val="H23G"/>
        <w:rPr>
          <w:lang w:val="en-US"/>
        </w:rPr>
      </w:pPr>
      <w:r w:rsidRPr="00112685">
        <w:rPr>
          <w:lang w:val="en-US"/>
        </w:rPr>
        <w:tab/>
      </w:r>
      <w:r w:rsidRPr="00112685">
        <w:rPr>
          <w:lang w:val="en-US"/>
        </w:rPr>
        <w:tab/>
      </w:r>
      <w:r w:rsidRPr="00FA3533">
        <w:t>Mental</w:t>
      </w:r>
      <w:r w:rsidRPr="00112685">
        <w:rPr>
          <w:lang w:val="en-US"/>
        </w:rPr>
        <w:t xml:space="preserve"> health</w:t>
      </w:r>
    </w:p>
    <w:p w14:paraId="13B6C94B" w14:textId="4A5B3D1E" w:rsidR="00847D7E" w:rsidRPr="00112685" w:rsidRDefault="00007079" w:rsidP="00007079">
      <w:pPr>
        <w:pStyle w:val="SingleTxtG"/>
        <w:tabs>
          <w:tab w:val="clear" w:pos="1701"/>
          <w:tab w:val="clear" w:pos="2268"/>
        </w:tabs>
        <w:kinsoku w:val="0"/>
        <w:overflowPunct w:val="0"/>
        <w:autoSpaceDE w:val="0"/>
        <w:autoSpaceDN w:val="0"/>
        <w:adjustRightInd w:val="0"/>
        <w:snapToGrid w:val="0"/>
        <w:rPr>
          <w:bCs/>
          <w:lang w:val="en-US"/>
        </w:rPr>
      </w:pPr>
      <w:r w:rsidRPr="00112685">
        <w:rPr>
          <w:bCs/>
          <w:lang w:val="en-US"/>
        </w:rPr>
        <w:t>30.</w:t>
      </w:r>
      <w:r w:rsidRPr="00112685">
        <w:rPr>
          <w:bCs/>
          <w:lang w:val="en-US"/>
        </w:rPr>
        <w:tab/>
      </w:r>
      <w:r w:rsidR="00847D7E" w:rsidRPr="00112685">
        <w:rPr>
          <w:bCs/>
          <w:lang w:val="en-US"/>
        </w:rPr>
        <w:t>While welcoming the preventive policies and measures, including the adoption of the mental health strategy, the Green Paper on Mental Health, in 2021, the Committee is still concerned about the following:</w:t>
      </w:r>
    </w:p>
    <w:p w14:paraId="66550515" w14:textId="7636CA61" w:rsidR="00847D7E" w:rsidRPr="00C84E63" w:rsidRDefault="00C84E63" w:rsidP="00C84E63">
      <w:pPr>
        <w:pStyle w:val="SingleTxtG"/>
      </w:pPr>
      <w:r>
        <w:tab/>
      </w:r>
      <w:r w:rsidR="00007079" w:rsidRPr="00C84E63">
        <w:t>(a)</w:t>
      </w:r>
      <w:r w:rsidR="00007079" w:rsidRPr="00C84E63">
        <w:tab/>
      </w:r>
      <w:r w:rsidR="00847D7E" w:rsidRPr="00C84E63">
        <w:t>The rise in mental health problems in children since 2010 that has been further exacerbated by the coronavirus disease (COVID-19) pandemic;</w:t>
      </w:r>
    </w:p>
    <w:p w14:paraId="66B0D15D" w14:textId="2EFED710" w:rsidR="00847D7E" w:rsidRPr="00C84E63" w:rsidRDefault="00C84E63" w:rsidP="00C84E63">
      <w:pPr>
        <w:pStyle w:val="SingleTxtG"/>
      </w:pPr>
      <w:r>
        <w:tab/>
      </w:r>
      <w:r w:rsidR="00007079" w:rsidRPr="00C84E63">
        <w:t>(b)</w:t>
      </w:r>
      <w:r w:rsidR="00007079" w:rsidRPr="00C84E63">
        <w:tab/>
      </w:r>
      <w:r w:rsidR="00847D7E" w:rsidRPr="00C84E63">
        <w:t>The growing suicide rates among children;</w:t>
      </w:r>
    </w:p>
    <w:p w14:paraId="285CDBB7" w14:textId="018D42FA" w:rsidR="00847D7E" w:rsidRPr="00C84E63" w:rsidRDefault="00C84E63" w:rsidP="00C84E63">
      <w:pPr>
        <w:pStyle w:val="SingleTxtG"/>
      </w:pPr>
      <w:r>
        <w:tab/>
      </w:r>
      <w:r w:rsidR="00007079" w:rsidRPr="00C84E63">
        <w:t>(c)</w:t>
      </w:r>
      <w:r w:rsidR="00007079" w:rsidRPr="00C84E63">
        <w:tab/>
      </w:r>
      <w:r w:rsidR="00847D7E" w:rsidRPr="00C84E63">
        <w:t>The shortage of mental health-care specialists for children, such as child psychiatrists, clinical psychologists, school psychologists and mental health nurses, and mental health services at the local level.</w:t>
      </w:r>
    </w:p>
    <w:p w14:paraId="0D65C9C9" w14:textId="3681157E"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31.</w:t>
      </w:r>
      <w:r w:rsidRPr="00112685">
        <w:rPr>
          <w:lang w:val="en-US"/>
        </w:rPr>
        <w:tab/>
      </w:r>
      <w:r w:rsidR="00847D7E" w:rsidRPr="00112685">
        <w:rPr>
          <w:b/>
          <w:lang w:val="en-US"/>
        </w:rPr>
        <w:t>The Committee recalls its previous concluding observations</w:t>
      </w:r>
      <w:r w:rsidR="00847D7E" w:rsidRPr="00F8698E">
        <w:rPr>
          <w:rStyle w:val="FootnoteReference"/>
        </w:rPr>
        <w:footnoteReference w:id="9"/>
      </w:r>
      <w:r w:rsidR="00847D7E" w:rsidRPr="00F8698E">
        <w:rPr>
          <w:rStyle w:val="FootnoteReference"/>
        </w:rPr>
        <w:t xml:space="preserve"> </w:t>
      </w:r>
      <w:r w:rsidR="00847D7E" w:rsidRPr="00112685">
        <w:rPr>
          <w:b/>
          <w:lang w:val="en-US"/>
        </w:rPr>
        <w:t>and urges the State party:</w:t>
      </w:r>
    </w:p>
    <w:p w14:paraId="14FAD061" w14:textId="576F6719" w:rsidR="00847D7E" w:rsidRPr="00C84E63" w:rsidRDefault="00C84E63" w:rsidP="00C84E63">
      <w:pPr>
        <w:pStyle w:val="SingleTxtG"/>
        <w:rPr>
          <w:b/>
          <w:bCs/>
        </w:rPr>
      </w:pPr>
      <w:r>
        <w:rPr>
          <w:b/>
          <w:bCs/>
        </w:rPr>
        <w:tab/>
      </w:r>
      <w:r w:rsidR="00007079" w:rsidRPr="00C84E63">
        <w:t>(a)</w:t>
      </w:r>
      <w:r w:rsidR="00007079" w:rsidRPr="00C84E63">
        <w:rPr>
          <w:b/>
          <w:bCs/>
        </w:rPr>
        <w:tab/>
      </w:r>
      <w:r w:rsidR="00847D7E" w:rsidRPr="00C84E63">
        <w:rPr>
          <w:b/>
          <w:bCs/>
        </w:rPr>
        <w:t>To strengthen its focus on prevention, supporting the socio-emotional skills of children, parental education and the promotion of a safe school environment and adopt specific measures and procedures to ensure the identification of early signs of mental health issues;</w:t>
      </w:r>
    </w:p>
    <w:p w14:paraId="7518E117" w14:textId="67D31BE5" w:rsidR="00847D7E" w:rsidRPr="00C84E63" w:rsidRDefault="00C84E63" w:rsidP="00C84E63">
      <w:pPr>
        <w:pStyle w:val="SingleTxtG"/>
        <w:rPr>
          <w:b/>
          <w:bCs/>
        </w:rPr>
      </w:pPr>
      <w:r>
        <w:rPr>
          <w:b/>
          <w:bCs/>
        </w:rPr>
        <w:tab/>
      </w:r>
      <w:r w:rsidR="00007079" w:rsidRPr="00C84E63">
        <w:t>(b)</w:t>
      </w:r>
      <w:r w:rsidR="00007079" w:rsidRPr="00C84E63">
        <w:rPr>
          <w:b/>
          <w:bCs/>
        </w:rPr>
        <w:tab/>
      </w:r>
      <w:r w:rsidR="00847D7E" w:rsidRPr="00C84E63">
        <w:rPr>
          <w:b/>
          <w:bCs/>
        </w:rPr>
        <w:t xml:space="preserve">To strengthen the network of mental health-care centres and specialists at the local level with adequate technical, financial and human resources to ensure the availability and accessibility of psychological and psychiatric services to all children; </w:t>
      </w:r>
    </w:p>
    <w:p w14:paraId="568036FA" w14:textId="5AADE081" w:rsidR="00847D7E" w:rsidRPr="00C84E63" w:rsidRDefault="00C84E63" w:rsidP="00C84E63">
      <w:pPr>
        <w:pStyle w:val="SingleTxtG"/>
        <w:rPr>
          <w:b/>
          <w:bCs/>
        </w:rPr>
      </w:pPr>
      <w:r>
        <w:rPr>
          <w:b/>
          <w:bCs/>
        </w:rPr>
        <w:tab/>
      </w:r>
      <w:r w:rsidR="00007079" w:rsidRPr="00C84E63">
        <w:t>(c)</w:t>
      </w:r>
      <w:r w:rsidR="00007079" w:rsidRPr="00C84E63">
        <w:rPr>
          <w:b/>
          <w:bCs/>
        </w:rPr>
        <w:tab/>
      </w:r>
      <w:r w:rsidR="00847D7E" w:rsidRPr="00C84E63">
        <w:rPr>
          <w:b/>
          <w:bCs/>
        </w:rPr>
        <w:t>To expand the measures taken to prevent suicides, such as awareness</w:t>
      </w:r>
      <w:r w:rsidR="00B73408">
        <w:rPr>
          <w:b/>
          <w:bCs/>
        </w:rPr>
        <w:noBreakHyphen/>
      </w:r>
      <w:r w:rsidR="00847D7E" w:rsidRPr="00C84E63">
        <w:rPr>
          <w:b/>
          <w:bCs/>
        </w:rPr>
        <w:t xml:space="preserve">raising about healthy lifestyles, mental health training for school professionals and the suicide prevention programme in schools. </w:t>
      </w:r>
    </w:p>
    <w:p w14:paraId="0FC9E5F9" w14:textId="77777777" w:rsidR="00847D7E" w:rsidRPr="00112685" w:rsidRDefault="00847D7E" w:rsidP="00847D7E">
      <w:pPr>
        <w:pStyle w:val="H23G"/>
        <w:rPr>
          <w:lang w:val="en-US"/>
        </w:rPr>
      </w:pPr>
      <w:r w:rsidRPr="00112685">
        <w:rPr>
          <w:lang w:val="en-US"/>
        </w:rPr>
        <w:tab/>
      </w:r>
      <w:r w:rsidRPr="00112685">
        <w:rPr>
          <w:lang w:val="en-US"/>
        </w:rPr>
        <w:tab/>
        <w:t>Adolescent health</w:t>
      </w:r>
    </w:p>
    <w:p w14:paraId="4F882A11" w14:textId="118941CD"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32.</w:t>
      </w:r>
      <w:r w:rsidRPr="00112685">
        <w:rPr>
          <w:lang w:val="en-US"/>
        </w:rPr>
        <w:tab/>
      </w:r>
      <w:r w:rsidR="00847D7E" w:rsidRPr="00112685">
        <w:rPr>
          <w:rFonts w:eastAsia="Malgun Gothic"/>
          <w:b/>
          <w:lang w:val="en-US"/>
        </w:rPr>
        <w:t xml:space="preserve">Recalling its general comment No. 4 (2003) on adolescent health and development in the context of the Convention and general comment No. 20 (2016) on the implementation of the rights of the child during adolescence, </w:t>
      </w:r>
      <w:r w:rsidR="00847D7E" w:rsidRPr="00112685">
        <w:rPr>
          <w:b/>
          <w:lang w:val="en-US"/>
        </w:rPr>
        <w:t xml:space="preserve">the Committee </w:t>
      </w:r>
      <w:r w:rsidR="00847D7E" w:rsidRPr="00112685">
        <w:rPr>
          <w:rFonts w:eastAsia="Malgun Gothic"/>
          <w:b/>
          <w:lang w:val="en-US"/>
        </w:rPr>
        <w:t>recommends that the State party</w:t>
      </w:r>
      <w:r w:rsidR="00847D7E" w:rsidRPr="00112685">
        <w:rPr>
          <w:b/>
          <w:lang w:val="en-US"/>
        </w:rPr>
        <w:t xml:space="preserve"> further improve the accessibility and funding of the Youth Sexual Health Counselling Centres so as to ensure that all children and adolescents, including those who are out of school and those in rural areas, receive confidential and child-friendly </w:t>
      </w:r>
      <w:r w:rsidR="00847D7E" w:rsidRPr="00112685">
        <w:rPr>
          <w:b/>
          <w:lang w:val="en-US" w:eastAsia="en-GB"/>
        </w:rPr>
        <w:t>sexual and reproductive health information and services</w:t>
      </w:r>
      <w:r w:rsidR="00847D7E" w:rsidRPr="00112685">
        <w:rPr>
          <w:b/>
          <w:lang w:val="en-US"/>
        </w:rPr>
        <w:t>, including access to contraceptives.</w:t>
      </w:r>
    </w:p>
    <w:p w14:paraId="35C2B940" w14:textId="77777777" w:rsidR="00847D7E" w:rsidRPr="00112685" w:rsidRDefault="00847D7E" w:rsidP="00FA3533">
      <w:pPr>
        <w:pStyle w:val="H1G"/>
        <w:rPr>
          <w:lang w:val="en-US"/>
        </w:rPr>
      </w:pPr>
      <w:r w:rsidRPr="00112685">
        <w:rPr>
          <w:lang w:val="en-US"/>
        </w:rPr>
        <w:tab/>
        <w:t>H.</w:t>
      </w:r>
      <w:r w:rsidRPr="00112685">
        <w:rPr>
          <w:lang w:val="en-US"/>
        </w:rPr>
        <w:tab/>
        <w:t xml:space="preserve">Standard of </w:t>
      </w:r>
      <w:r w:rsidRPr="00FA3533">
        <w:t>living</w:t>
      </w:r>
      <w:r w:rsidRPr="00112685">
        <w:rPr>
          <w:lang w:val="en-US"/>
        </w:rPr>
        <w:t xml:space="preserve"> (arts. 18 (3), 26 and 27 (1)–(3))</w:t>
      </w:r>
    </w:p>
    <w:p w14:paraId="0A499562" w14:textId="67DC828D"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eastAsia="de-DE"/>
        </w:rPr>
      </w:pPr>
      <w:r w:rsidRPr="00112685">
        <w:rPr>
          <w:lang w:val="en-US" w:eastAsia="de-DE"/>
        </w:rPr>
        <w:t>33.</w:t>
      </w:r>
      <w:r w:rsidRPr="00112685">
        <w:rPr>
          <w:lang w:val="en-US" w:eastAsia="de-DE"/>
        </w:rPr>
        <w:tab/>
      </w:r>
      <w:r w:rsidR="00847D7E" w:rsidRPr="00112685">
        <w:rPr>
          <w:b/>
          <w:bCs/>
          <w:lang w:val="en-US"/>
        </w:rPr>
        <w:t>The Committee recommends that the State party</w:t>
      </w:r>
      <w:r w:rsidR="00847D7E" w:rsidRPr="00112685">
        <w:rPr>
          <w:rStyle w:val="FooterChar"/>
          <w:rFonts w:eastAsia="Malgun Gothic"/>
          <w:lang w:val="en-US"/>
        </w:rPr>
        <w:t xml:space="preserve"> </w:t>
      </w:r>
      <w:r w:rsidR="00847D7E" w:rsidRPr="00112685">
        <w:rPr>
          <w:b/>
          <w:lang w:val="en-US" w:eastAsia="de-DE"/>
        </w:rPr>
        <w:t>a</w:t>
      </w:r>
      <w:r w:rsidR="00847D7E" w:rsidRPr="00112685">
        <w:rPr>
          <w:b/>
          <w:lang w:val="en-US"/>
        </w:rPr>
        <w:t>nalyse the effects of the new maintenance support system</w:t>
      </w:r>
      <w:r w:rsidR="00847D7E" w:rsidRPr="00112685">
        <w:rPr>
          <w:rFonts w:eastAsia="MS Mincho"/>
          <w:b/>
          <w:lang w:val="en-US" w:eastAsia="ja-JP"/>
        </w:rPr>
        <w:t xml:space="preserve"> introduced in the Family Law Act (2022)</w:t>
      </w:r>
      <w:r w:rsidR="00847D7E" w:rsidRPr="00112685">
        <w:rPr>
          <w:b/>
          <w:lang w:val="en-US"/>
        </w:rPr>
        <w:t xml:space="preserve">, including the effect on the ability </w:t>
      </w:r>
      <w:r w:rsidR="00847D7E" w:rsidRPr="00112685">
        <w:rPr>
          <w:rFonts w:eastAsia="MS Mincho"/>
          <w:b/>
          <w:lang w:val="en-US" w:eastAsia="ja-JP"/>
        </w:rPr>
        <w:t xml:space="preserve">of the child </w:t>
      </w:r>
      <w:r w:rsidR="00847D7E" w:rsidRPr="00112685">
        <w:rPr>
          <w:b/>
          <w:lang w:val="en-US"/>
        </w:rPr>
        <w:t xml:space="preserve">to cope </w:t>
      </w:r>
      <w:r w:rsidR="00847D7E" w:rsidRPr="00112685">
        <w:rPr>
          <w:rFonts w:eastAsia="MS Mincho"/>
          <w:b/>
          <w:lang w:val="en-US" w:eastAsia="ja-JP"/>
        </w:rPr>
        <w:t xml:space="preserve">with economic difficulties </w:t>
      </w:r>
      <w:r w:rsidR="00847D7E" w:rsidRPr="00112685">
        <w:rPr>
          <w:b/>
          <w:lang w:val="en-US"/>
        </w:rPr>
        <w:t xml:space="preserve">by receiving maintenance, and take action </w:t>
      </w:r>
      <w:r w:rsidR="00847D7E" w:rsidRPr="00112685">
        <w:rPr>
          <w:rFonts w:eastAsia="MS Mincho"/>
          <w:b/>
          <w:lang w:val="en-US" w:eastAsia="ja-JP"/>
        </w:rPr>
        <w:t>where</w:t>
      </w:r>
      <w:r w:rsidR="00847D7E" w:rsidRPr="00112685">
        <w:rPr>
          <w:b/>
          <w:lang w:val="en-US"/>
        </w:rPr>
        <w:t xml:space="preserve"> necessary.</w:t>
      </w:r>
    </w:p>
    <w:p w14:paraId="43F48EDE" w14:textId="119B398C" w:rsidR="00847D7E" w:rsidRPr="00112685" w:rsidRDefault="00847D7E" w:rsidP="00FA3533">
      <w:pPr>
        <w:pStyle w:val="H1G"/>
        <w:rPr>
          <w:lang w:val="en-US"/>
        </w:rPr>
      </w:pPr>
      <w:r w:rsidRPr="00112685">
        <w:rPr>
          <w:lang w:val="en-US"/>
        </w:rPr>
        <w:tab/>
        <w:t>I.</w:t>
      </w:r>
      <w:r w:rsidRPr="00112685">
        <w:rPr>
          <w:lang w:val="en-US"/>
        </w:rPr>
        <w:tab/>
        <w:t>Children</w:t>
      </w:r>
      <w:r w:rsidR="00F8698E">
        <w:rPr>
          <w:lang w:val="en-US"/>
        </w:rPr>
        <w:t>’</w:t>
      </w:r>
      <w:r w:rsidRPr="00112685">
        <w:rPr>
          <w:lang w:val="en-US"/>
        </w:rPr>
        <w:t xml:space="preserve">s rights and the environment (arts. 2, 3, 6, 12, 13, 15, 17, 19, 24, 26–31) </w:t>
      </w:r>
    </w:p>
    <w:p w14:paraId="1819B251" w14:textId="38C13A0B"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bCs/>
          <w:color w:val="000000"/>
          <w:lang w:val="en-US" w:eastAsia="en-GB"/>
        </w:rPr>
      </w:pPr>
      <w:r w:rsidRPr="00112685">
        <w:rPr>
          <w:bCs/>
          <w:color w:val="000000"/>
          <w:lang w:val="en-US" w:eastAsia="en-GB"/>
        </w:rPr>
        <w:t>34.</w:t>
      </w:r>
      <w:r w:rsidRPr="00112685">
        <w:rPr>
          <w:bCs/>
          <w:color w:val="000000"/>
          <w:lang w:val="en-US" w:eastAsia="en-GB"/>
        </w:rPr>
        <w:tab/>
      </w:r>
      <w:r w:rsidR="00847D7E" w:rsidRPr="00112685">
        <w:rPr>
          <w:rFonts w:eastAsia="Malgun Gothic"/>
          <w:b/>
          <w:bCs/>
          <w:lang w:val="en-US"/>
        </w:rPr>
        <w:t>Recalling its general comment No. 26 (2023) on children</w:t>
      </w:r>
      <w:r w:rsidR="00F8698E">
        <w:rPr>
          <w:rFonts w:eastAsia="Malgun Gothic"/>
          <w:b/>
          <w:bCs/>
          <w:lang w:val="en-US"/>
        </w:rPr>
        <w:t>’</w:t>
      </w:r>
      <w:r w:rsidR="00847D7E" w:rsidRPr="00112685">
        <w:rPr>
          <w:rFonts w:eastAsia="Malgun Gothic"/>
          <w:b/>
          <w:bCs/>
          <w:lang w:val="en-US"/>
        </w:rPr>
        <w:t xml:space="preserve">s rights and the environment, with a special focus on climate change, </w:t>
      </w:r>
      <w:r w:rsidR="00847D7E" w:rsidRPr="00112685">
        <w:rPr>
          <w:rFonts w:eastAsia="Malgun Gothic"/>
          <w:b/>
          <w:lang w:val="en-US"/>
        </w:rPr>
        <w:t xml:space="preserve">and taking note of the environmental protection policies of the State party, the Committee recommends </w:t>
      </w:r>
      <w:r w:rsidR="00847D7E" w:rsidRPr="00112685">
        <w:rPr>
          <w:b/>
          <w:bCs/>
          <w:color w:val="000000"/>
          <w:lang w:val="en-US" w:eastAsia="en-GB"/>
        </w:rPr>
        <w:t xml:space="preserve">that the State party: </w:t>
      </w:r>
    </w:p>
    <w:p w14:paraId="2CDA94D5" w14:textId="04C19010" w:rsidR="00847D7E" w:rsidRPr="00C84E63" w:rsidRDefault="00C84E63" w:rsidP="00C84E63">
      <w:pPr>
        <w:pStyle w:val="SingleTxtG"/>
        <w:rPr>
          <w:b/>
          <w:bCs/>
        </w:rPr>
      </w:pPr>
      <w:r>
        <w:rPr>
          <w:b/>
          <w:bCs/>
        </w:rPr>
        <w:tab/>
      </w:r>
      <w:r w:rsidR="00007079" w:rsidRPr="00C84E63">
        <w:t>(a)</w:t>
      </w:r>
      <w:r w:rsidR="00007079" w:rsidRPr="00C84E63">
        <w:rPr>
          <w:b/>
          <w:bCs/>
        </w:rPr>
        <w:tab/>
      </w:r>
      <w:r w:rsidR="00847D7E" w:rsidRPr="00C84E63">
        <w:rPr>
          <w:b/>
          <w:bCs/>
        </w:rPr>
        <w:t>Integrate a child rights-based approach in its legislation and policies related to environmental protection and climate change;</w:t>
      </w:r>
    </w:p>
    <w:p w14:paraId="588C8D30" w14:textId="10C06552" w:rsidR="00847D7E" w:rsidRPr="00C84E63" w:rsidRDefault="00C84E63" w:rsidP="00C84E63">
      <w:pPr>
        <w:pStyle w:val="SingleTxtG"/>
        <w:rPr>
          <w:b/>
          <w:bCs/>
        </w:rPr>
      </w:pPr>
      <w:r>
        <w:rPr>
          <w:b/>
          <w:bCs/>
        </w:rPr>
        <w:tab/>
      </w:r>
      <w:r w:rsidR="00007079" w:rsidRPr="00C84E63">
        <w:t>(b)</w:t>
      </w:r>
      <w:r w:rsidR="00007079" w:rsidRPr="00C84E63">
        <w:rPr>
          <w:b/>
          <w:bCs/>
        </w:rPr>
        <w:tab/>
      </w:r>
      <w:r w:rsidR="00847D7E" w:rsidRPr="00C84E63">
        <w:rPr>
          <w:b/>
          <w:bCs/>
        </w:rPr>
        <w:t>Ensure systematic support to the Child and Youth Environmental Council and that due consideration is given to its views and proposals, in particular with regard to its involvement in the debates on the draft climate act;</w:t>
      </w:r>
      <w:r w:rsidR="00F8698E" w:rsidRPr="00C84E63">
        <w:rPr>
          <w:b/>
          <w:bCs/>
          <w:highlight w:val="yellow"/>
        </w:rPr>
        <w:t xml:space="preserve"> </w:t>
      </w:r>
    </w:p>
    <w:p w14:paraId="2311542A" w14:textId="3FFBB469" w:rsidR="00847D7E" w:rsidRPr="00C84E63" w:rsidRDefault="00C84E63" w:rsidP="00C84E63">
      <w:pPr>
        <w:pStyle w:val="SingleTxtG"/>
        <w:rPr>
          <w:b/>
          <w:bCs/>
        </w:rPr>
      </w:pPr>
      <w:r>
        <w:rPr>
          <w:b/>
          <w:bCs/>
        </w:rPr>
        <w:tab/>
      </w:r>
      <w:r w:rsidR="00007079" w:rsidRPr="00C84E63">
        <w:t>(c)</w:t>
      </w:r>
      <w:r w:rsidR="00007079" w:rsidRPr="00C84E63">
        <w:rPr>
          <w:b/>
          <w:bCs/>
        </w:rPr>
        <w:tab/>
      </w:r>
      <w:r w:rsidR="00847D7E" w:rsidRPr="00C84E63">
        <w:rPr>
          <w:b/>
          <w:bCs/>
        </w:rPr>
        <w:t>Ensure that children</w:t>
      </w:r>
      <w:r w:rsidR="00F8698E" w:rsidRPr="00C84E63">
        <w:rPr>
          <w:b/>
          <w:bCs/>
        </w:rPr>
        <w:t>’</w:t>
      </w:r>
      <w:r w:rsidR="00847D7E" w:rsidRPr="00C84E63">
        <w:rPr>
          <w:b/>
          <w:bCs/>
        </w:rPr>
        <w:t xml:space="preserve">s special vulnerabilities, needs and views are taken into account in developing policies and programmes to address climate change and disaster risk management; </w:t>
      </w:r>
    </w:p>
    <w:p w14:paraId="6AD68E0C" w14:textId="3644EDC5" w:rsidR="00847D7E" w:rsidRPr="00C84E63" w:rsidRDefault="00C84E63" w:rsidP="00C84E63">
      <w:pPr>
        <w:pStyle w:val="SingleTxtG"/>
        <w:rPr>
          <w:b/>
          <w:bCs/>
        </w:rPr>
      </w:pPr>
      <w:r>
        <w:rPr>
          <w:b/>
          <w:bCs/>
        </w:rPr>
        <w:tab/>
      </w:r>
      <w:r w:rsidR="00007079" w:rsidRPr="00C84E63">
        <w:t>(d)</w:t>
      </w:r>
      <w:r w:rsidR="00007079" w:rsidRPr="00C84E63">
        <w:rPr>
          <w:b/>
          <w:bCs/>
        </w:rPr>
        <w:tab/>
      </w:r>
      <w:r w:rsidR="00847D7E" w:rsidRPr="00C84E63">
        <w:rPr>
          <w:b/>
          <w:bCs/>
        </w:rPr>
        <w:t>Increase children</w:t>
      </w:r>
      <w:r w:rsidR="00F8698E" w:rsidRPr="00C84E63">
        <w:rPr>
          <w:b/>
          <w:bCs/>
        </w:rPr>
        <w:t>’</w:t>
      </w:r>
      <w:r w:rsidR="00847D7E" w:rsidRPr="00C84E63">
        <w:rPr>
          <w:b/>
          <w:bCs/>
        </w:rPr>
        <w:t>s awareness of and preparedness for climate change and natural disasters by incorporating them into the school curriculum and teacher training programmes;</w:t>
      </w:r>
    </w:p>
    <w:p w14:paraId="44144471" w14:textId="0D627F4D" w:rsidR="00847D7E" w:rsidRPr="00C84E63" w:rsidRDefault="00C84E63" w:rsidP="00C84E63">
      <w:pPr>
        <w:pStyle w:val="SingleTxtG"/>
        <w:rPr>
          <w:b/>
          <w:bCs/>
        </w:rPr>
      </w:pPr>
      <w:r>
        <w:rPr>
          <w:b/>
          <w:bCs/>
        </w:rPr>
        <w:tab/>
      </w:r>
      <w:r w:rsidR="00007079" w:rsidRPr="00C84E63">
        <w:t>(e)</w:t>
      </w:r>
      <w:r w:rsidR="00007079" w:rsidRPr="00C84E63">
        <w:tab/>
      </w:r>
      <w:r w:rsidR="00847D7E" w:rsidRPr="00C84E63">
        <w:rPr>
          <w:b/>
          <w:bCs/>
        </w:rPr>
        <w:t>Take the steps necessary to ensure that the European Union nationally determined contributions and the related national energy and climate plan, 2021–2030, are participatory and child rights-based in their implementation.</w:t>
      </w:r>
    </w:p>
    <w:p w14:paraId="5892740C" w14:textId="77777777" w:rsidR="00847D7E" w:rsidRPr="00112685" w:rsidRDefault="00847D7E" w:rsidP="00FA3533">
      <w:pPr>
        <w:pStyle w:val="H1G"/>
        <w:rPr>
          <w:lang w:val="en-US"/>
        </w:rPr>
      </w:pPr>
      <w:r w:rsidRPr="00112685">
        <w:rPr>
          <w:lang w:val="en-US"/>
        </w:rPr>
        <w:tab/>
      </w:r>
      <w:bookmarkStart w:id="2" w:name="_Hlk167027683"/>
      <w:r w:rsidRPr="00112685">
        <w:rPr>
          <w:lang w:val="en-US"/>
        </w:rPr>
        <w:t>J.</w:t>
      </w:r>
      <w:r w:rsidRPr="00112685">
        <w:rPr>
          <w:lang w:val="en-US"/>
        </w:rPr>
        <w:tab/>
        <w:t xml:space="preserve">Education, </w:t>
      </w:r>
      <w:r w:rsidRPr="00FA3533">
        <w:t>leisure</w:t>
      </w:r>
      <w:r w:rsidRPr="00112685">
        <w:rPr>
          <w:lang w:val="en-US"/>
        </w:rPr>
        <w:t xml:space="preserve"> and cultural activities (arts. 28–31)</w:t>
      </w:r>
    </w:p>
    <w:p w14:paraId="057AD7C4" w14:textId="77777777" w:rsidR="00847D7E" w:rsidRPr="00112685" w:rsidRDefault="00847D7E" w:rsidP="00FA3533">
      <w:pPr>
        <w:pStyle w:val="H23G"/>
        <w:rPr>
          <w:lang w:val="en-US"/>
        </w:rPr>
      </w:pPr>
      <w:r w:rsidRPr="00112685">
        <w:rPr>
          <w:lang w:val="en-US"/>
        </w:rPr>
        <w:tab/>
      </w:r>
      <w:r w:rsidRPr="00112685">
        <w:rPr>
          <w:lang w:val="en-US"/>
        </w:rPr>
        <w:tab/>
      </w:r>
      <w:r w:rsidRPr="00FA3533">
        <w:t>Education</w:t>
      </w:r>
    </w:p>
    <w:p w14:paraId="54B420CA" w14:textId="411B48B8"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35.</w:t>
      </w:r>
      <w:r w:rsidRPr="00112685">
        <w:rPr>
          <w:lang w:val="en-US"/>
        </w:rPr>
        <w:tab/>
      </w:r>
      <w:r w:rsidR="00847D7E" w:rsidRPr="00112685">
        <w:rPr>
          <w:rFonts w:eastAsia="MS Mincho"/>
          <w:bCs/>
          <w:lang w:val="en-US" w:eastAsia="ja-JP"/>
        </w:rPr>
        <w:t xml:space="preserve">While </w:t>
      </w:r>
      <w:r w:rsidR="00847D7E" w:rsidRPr="00112685">
        <w:rPr>
          <w:bCs/>
          <w:lang w:val="en-US"/>
        </w:rPr>
        <w:t>not</w:t>
      </w:r>
      <w:r w:rsidR="00847D7E" w:rsidRPr="00112685">
        <w:rPr>
          <w:rFonts w:eastAsia="MS Mincho"/>
          <w:bCs/>
          <w:lang w:val="en-US" w:eastAsia="ja-JP"/>
        </w:rPr>
        <w:t>ing</w:t>
      </w:r>
      <w:r w:rsidR="00847D7E" w:rsidRPr="00112685">
        <w:rPr>
          <w:bCs/>
          <w:lang w:val="en-US"/>
        </w:rPr>
        <w:t xml:space="preserve"> the adoption of the Preschool and Childcare Institutions Act (2018), the vocational training action plan, 2022–2030</w:t>
      </w:r>
      <w:r w:rsidR="00847D7E" w:rsidRPr="00112685">
        <w:rPr>
          <w:rFonts w:eastAsia="MS Mincho"/>
          <w:bCs/>
          <w:lang w:val="en-US" w:eastAsia="ja-JP"/>
        </w:rPr>
        <w:t>,</w:t>
      </w:r>
      <w:r w:rsidR="00847D7E" w:rsidRPr="00112685">
        <w:rPr>
          <w:bCs/>
          <w:lang w:val="en-US"/>
        </w:rPr>
        <w:t xml:space="preserve"> the education strategy, 2021–2035, </w:t>
      </w:r>
      <w:r w:rsidR="00847D7E" w:rsidRPr="00112685">
        <w:rPr>
          <w:rFonts w:eastAsia="MS Mincho"/>
          <w:bCs/>
          <w:lang w:val="en-US" w:eastAsia="ja-JP"/>
        </w:rPr>
        <w:t xml:space="preserve">and the positive trends in inclusive education for children with disabilities in mainstream schools, the Committee </w:t>
      </w:r>
      <w:r w:rsidR="00847D7E" w:rsidRPr="00112685">
        <w:rPr>
          <w:bCs/>
          <w:lang w:val="en-US"/>
        </w:rPr>
        <w:t>remains concerned about the following:</w:t>
      </w:r>
    </w:p>
    <w:p w14:paraId="1D5AD421" w14:textId="420769C5" w:rsidR="00847D7E" w:rsidRPr="00C84E63" w:rsidRDefault="00C84E63" w:rsidP="00C84E63">
      <w:pPr>
        <w:pStyle w:val="SingleTxtG"/>
      </w:pPr>
      <w:r>
        <w:tab/>
      </w:r>
      <w:r w:rsidR="00007079" w:rsidRPr="00C84E63">
        <w:t>(a)</w:t>
      </w:r>
      <w:r w:rsidR="00007079" w:rsidRPr="00C84E63">
        <w:tab/>
      </w:r>
      <w:r w:rsidR="00847D7E" w:rsidRPr="00C84E63">
        <w:t>Unequal access to places in kindergarten;</w:t>
      </w:r>
    </w:p>
    <w:p w14:paraId="4088BB4C" w14:textId="31717E56" w:rsidR="00847D7E" w:rsidRPr="00C84E63" w:rsidRDefault="00C84E63" w:rsidP="00C84E63">
      <w:pPr>
        <w:pStyle w:val="SingleTxtG"/>
      </w:pPr>
      <w:r>
        <w:tab/>
      </w:r>
      <w:r w:rsidR="00007079" w:rsidRPr="00C84E63">
        <w:t>(b)</w:t>
      </w:r>
      <w:r w:rsidR="00007079" w:rsidRPr="00C84E63">
        <w:tab/>
      </w:r>
      <w:r w:rsidR="00847D7E" w:rsidRPr="00C84E63">
        <w:t>Class sizes exceeding the statutory maximum, especially in urban areas;</w:t>
      </w:r>
    </w:p>
    <w:p w14:paraId="58862D1F" w14:textId="6A0885ED" w:rsidR="00847D7E" w:rsidRPr="00C84E63" w:rsidRDefault="00C84E63" w:rsidP="00C84E63">
      <w:pPr>
        <w:pStyle w:val="SingleTxtG"/>
      </w:pPr>
      <w:r>
        <w:tab/>
      </w:r>
      <w:r w:rsidR="00007079" w:rsidRPr="00C84E63">
        <w:t>(c)</w:t>
      </w:r>
      <w:r w:rsidR="00007079" w:rsidRPr="00C84E63">
        <w:tab/>
      </w:r>
      <w:r w:rsidR="00847D7E" w:rsidRPr="00C84E63">
        <w:t>The fact that a significant number of children do not complete their education in secondary and vocational schools;</w:t>
      </w:r>
    </w:p>
    <w:p w14:paraId="2E7DE849" w14:textId="6406C962" w:rsidR="00847D7E" w:rsidRPr="00C84E63" w:rsidRDefault="00C84E63" w:rsidP="00C84E63">
      <w:pPr>
        <w:pStyle w:val="SingleTxtG"/>
      </w:pPr>
      <w:r>
        <w:tab/>
      </w:r>
      <w:r w:rsidR="00007079" w:rsidRPr="00C84E63">
        <w:t>(d)</w:t>
      </w:r>
      <w:r w:rsidR="00007079" w:rsidRPr="00C84E63">
        <w:tab/>
      </w:r>
      <w:r w:rsidR="00847D7E" w:rsidRPr="00C84E63">
        <w:t>Journeys to and from school being unreasonably long for some schoolchildren and school transport not being provided in all circumstances;</w:t>
      </w:r>
    </w:p>
    <w:p w14:paraId="2F45132F" w14:textId="7368B134" w:rsidR="00847D7E" w:rsidRPr="00C84E63" w:rsidRDefault="00C84E63" w:rsidP="00C84E63">
      <w:pPr>
        <w:pStyle w:val="SingleTxtG"/>
      </w:pPr>
      <w:r>
        <w:tab/>
      </w:r>
      <w:r w:rsidR="00007079" w:rsidRPr="00C84E63">
        <w:t>(e)</w:t>
      </w:r>
      <w:r w:rsidR="00007079" w:rsidRPr="00C84E63">
        <w:tab/>
      </w:r>
      <w:r w:rsidR="00847D7E" w:rsidRPr="00C84E63">
        <w:t>The fact that a significant number of children with disabilities remain in special schools and that, in some areas, there is a shortage of specially trained teachers and assistant teachers;</w:t>
      </w:r>
    </w:p>
    <w:p w14:paraId="07FDC3AD" w14:textId="12631AB8" w:rsidR="00847D7E" w:rsidRPr="00C84E63" w:rsidRDefault="00C84E63" w:rsidP="00C84E63">
      <w:pPr>
        <w:pStyle w:val="SingleTxtG"/>
      </w:pPr>
      <w:r>
        <w:tab/>
      </w:r>
      <w:r w:rsidR="00007079" w:rsidRPr="00C84E63">
        <w:t>(f)</w:t>
      </w:r>
      <w:r w:rsidR="00007079" w:rsidRPr="00C84E63">
        <w:tab/>
      </w:r>
      <w:r w:rsidR="00847D7E" w:rsidRPr="00C84E63">
        <w:t>Insufficient coordination of services between social and education specialists that creates barriers to the effective assessment of the needs of children with disabilities and the failure of some local authorities to provide adequate specialized services in kindergartens and schools.</w:t>
      </w:r>
    </w:p>
    <w:p w14:paraId="2D486FE8" w14:textId="7908807B"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36.</w:t>
      </w:r>
      <w:r w:rsidRPr="00112685">
        <w:rPr>
          <w:lang w:val="en-US"/>
        </w:rPr>
        <w:tab/>
      </w:r>
      <w:r w:rsidR="00847D7E" w:rsidRPr="00112685">
        <w:rPr>
          <w:b/>
          <w:bCs/>
          <w:lang w:val="en-US"/>
        </w:rPr>
        <w:t>T</w:t>
      </w:r>
      <w:r w:rsidR="00847D7E" w:rsidRPr="00112685">
        <w:rPr>
          <w:b/>
          <w:lang w:val="en-US"/>
        </w:rPr>
        <w:t>he Committee recommends that the State party:</w:t>
      </w:r>
    </w:p>
    <w:p w14:paraId="4EF9E9A0" w14:textId="0E777332" w:rsidR="00847D7E" w:rsidRPr="003C6AEC" w:rsidRDefault="003C6AEC" w:rsidP="003C6AEC">
      <w:pPr>
        <w:pStyle w:val="SingleTxtG"/>
        <w:rPr>
          <w:b/>
          <w:bCs/>
        </w:rPr>
      </w:pPr>
      <w:r>
        <w:rPr>
          <w:b/>
          <w:bCs/>
        </w:rPr>
        <w:tab/>
      </w:r>
      <w:r w:rsidR="00007079" w:rsidRPr="003C6AEC">
        <w:t>(a)</w:t>
      </w:r>
      <w:r w:rsidR="00007079" w:rsidRPr="003C6AEC">
        <w:rPr>
          <w:b/>
          <w:bCs/>
        </w:rPr>
        <w:tab/>
      </w:r>
      <w:r w:rsidR="00847D7E" w:rsidRPr="003C6AEC">
        <w:rPr>
          <w:b/>
          <w:bCs/>
        </w:rPr>
        <w:t>Improve access to and coverage of education at all levels through the provision of equitable financial and human resources to local governments and through systematic and effective national supervision;</w:t>
      </w:r>
    </w:p>
    <w:p w14:paraId="648490DD" w14:textId="178B00F6" w:rsidR="00847D7E" w:rsidRPr="003C6AEC" w:rsidRDefault="003C6AEC" w:rsidP="003C6AEC">
      <w:pPr>
        <w:pStyle w:val="SingleTxtG"/>
        <w:rPr>
          <w:b/>
          <w:bCs/>
        </w:rPr>
      </w:pPr>
      <w:r>
        <w:rPr>
          <w:b/>
          <w:bCs/>
        </w:rPr>
        <w:tab/>
      </w:r>
      <w:r w:rsidR="00007079" w:rsidRPr="003C6AEC">
        <w:t>(b)</w:t>
      </w:r>
      <w:r w:rsidR="00007079" w:rsidRPr="003C6AEC">
        <w:rPr>
          <w:b/>
          <w:bCs/>
        </w:rPr>
        <w:tab/>
      </w:r>
      <w:r w:rsidR="00847D7E" w:rsidRPr="003C6AEC">
        <w:rPr>
          <w:b/>
          <w:bCs/>
        </w:rPr>
        <w:t>Provide places in early childhood education for children in all areas of the country, in particular for children in the age group of 1.5 to 3 years of age;</w:t>
      </w:r>
    </w:p>
    <w:p w14:paraId="4CB66426" w14:textId="4AB08EE5" w:rsidR="00847D7E" w:rsidRPr="003C6AEC" w:rsidRDefault="003C6AEC" w:rsidP="003C6AEC">
      <w:pPr>
        <w:pStyle w:val="SingleTxtG"/>
        <w:rPr>
          <w:b/>
          <w:bCs/>
        </w:rPr>
      </w:pPr>
      <w:r>
        <w:rPr>
          <w:b/>
          <w:bCs/>
        </w:rPr>
        <w:tab/>
      </w:r>
      <w:r w:rsidR="00007079" w:rsidRPr="003C6AEC">
        <w:t>(c)</w:t>
      </w:r>
      <w:r w:rsidR="00007079" w:rsidRPr="003C6AEC">
        <w:rPr>
          <w:b/>
          <w:bCs/>
        </w:rPr>
        <w:tab/>
      </w:r>
      <w:r w:rsidR="00847D7E" w:rsidRPr="003C6AEC">
        <w:rPr>
          <w:b/>
          <w:bCs/>
        </w:rPr>
        <w:t>Ensure that class sizes in the basic education system are kept to the statutory maximum of 24 children per class and that exceptions proposed are carefully considered and the duration of the exceptions are monitored;</w:t>
      </w:r>
    </w:p>
    <w:p w14:paraId="0C2CD4EF" w14:textId="7266C380" w:rsidR="00847D7E" w:rsidRPr="003C6AEC" w:rsidRDefault="003C6AEC" w:rsidP="003C6AEC">
      <w:pPr>
        <w:pStyle w:val="SingleTxtG"/>
        <w:rPr>
          <w:b/>
          <w:bCs/>
        </w:rPr>
      </w:pPr>
      <w:r>
        <w:rPr>
          <w:b/>
          <w:bCs/>
        </w:rPr>
        <w:tab/>
      </w:r>
      <w:r w:rsidR="00007079" w:rsidRPr="003C6AEC">
        <w:t>(d)</w:t>
      </w:r>
      <w:r w:rsidR="00007079" w:rsidRPr="003C6AEC">
        <w:rPr>
          <w:b/>
          <w:bCs/>
        </w:rPr>
        <w:tab/>
      </w:r>
      <w:r w:rsidR="00847D7E" w:rsidRPr="003C6AEC">
        <w:rPr>
          <w:b/>
          <w:bCs/>
        </w:rPr>
        <w:t xml:space="preserve">Ensure that all children have access to safe transportation to and from school, regardless of where they live, which is of reasonable duration; </w:t>
      </w:r>
    </w:p>
    <w:p w14:paraId="2EF1811C" w14:textId="6B66FD4F" w:rsidR="00847D7E" w:rsidRPr="003C6AEC" w:rsidRDefault="003C6AEC" w:rsidP="003C6AEC">
      <w:pPr>
        <w:pStyle w:val="SingleTxtG"/>
        <w:rPr>
          <w:b/>
          <w:bCs/>
        </w:rPr>
      </w:pPr>
      <w:r>
        <w:rPr>
          <w:b/>
          <w:bCs/>
        </w:rPr>
        <w:tab/>
      </w:r>
      <w:r w:rsidR="00007079" w:rsidRPr="003C6AEC">
        <w:t>(e)</w:t>
      </w:r>
      <w:r w:rsidR="00007079" w:rsidRPr="003C6AEC">
        <w:rPr>
          <w:b/>
          <w:bCs/>
        </w:rPr>
        <w:tab/>
      </w:r>
      <w:r w:rsidR="00847D7E" w:rsidRPr="003C6AEC">
        <w:rPr>
          <w:b/>
          <w:bCs/>
        </w:rPr>
        <w:t>Improve the continuation of every student</w:t>
      </w:r>
      <w:r w:rsidR="00F8698E" w:rsidRPr="003C6AEC">
        <w:rPr>
          <w:b/>
          <w:bCs/>
        </w:rPr>
        <w:t>’</w:t>
      </w:r>
      <w:r w:rsidR="00847D7E" w:rsidRPr="003C6AEC">
        <w:rPr>
          <w:b/>
          <w:bCs/>
        </w:rPr>
        <w:t>s education beyond the primary school level and reduce dropout from vocational or upper secondary schools;</w:t>
      </w:r>
    </w:p>
    <w:p w14:paraId="01F2D010" w14:textId="6910AA9F" w:rsidR="00847D7E" w:rsidRPr="003C6AEC" w:rsidRDefault="003C6AEC" w:rsidP="003C6AEC">
      <w:pPr>
        <w:pStyle w:val="SingleTxtG"/>
        <w:rPr>
          <w:b/>
          <w:bCs/>
        </w:rPr>
      </w:pPr>
      <w:r>
        <w:rPr>
          <w:b/>
          <w:bCs/>
        </w:rPr>
        <w:tab/>
      </w:r>
      <w:r w:rsidR="00007079" w:rsidRPr="003C6AEC">
        <w:t>(f)</w:t>
      </w:r>
      <w:r w:rsidR="00007079" w:rsidRPr="003C6AEC">
        <w:rPr>
          <w:b/>
          <w:bCs/>
        </w:rPr>
        <w:tab/>
      </w:r>
      <w:r w:rsidR="00847D7E" w:rsidRPr="003C6AEC">
        <w:rPr>
          <w:b/>
          <w:bCs/>
        </w:rPr>
        <w:t>Ensure that all children with disabilities have access to inclusive education in mainstream schools and that there are sufficient numbers of appropriately trained teachers and assistant teachers;</w:t>
      </w:r>
    </w:p>
    <w:p w14:paraId="5B24B4D3" w14:textId="3F6E7765" w:rsidR="00847D7E" w:rsidRPr="003C6AEC" w:rsidRDefault="003C6AEC" w:rsidP="003C6AEC">
      <w:pPr>
        <w:pStyle w:val="SingleTxtG"/>
        <w:rPr>
          <w:b/>
          <w:bCs/>
        </w:rPr>
      </w:pPr>
      <w:r>
        <w:rPr>
          <w:b/>
          <w:bCs/>
        </w:rPr>
        <w:tab/>
      </w:r>
      <w:r w:rsidR="00007079" w:rsidRPr="003C6AEC">
        <w:t>(g)</w:t>
      </w:r>
      <w:r w:rsidR="00007079" w:rsidRPr="003C6AEC">
        <w:rPr>
          <w:b/>
          <w:bCs/>
        </w:rPr>
        <w:tab/>
      </w:r>
      <w:r w:rsidR="00847D7E" w:rsidRPr="003C6AEC">
        <w:rPr>
          <w:b/>
          <w:bCs/>
        </w:rPr>
        <w:t>Ensure cooperation between social and education specialists in assessing special needs in schools and kindergartens, strengthen the capacity of those local authorities failing to provide adequate specialized services for children with disabilities and improve national supervision to ensure that the necessary assistance is provided.</w:t>
      </w:r>
    </w:p>
    <w:p w14:paraId="2A39F9A4" w14:textId="77777777" w:rsidR="00847D7E" w:rsidRPr="00112685" w:rsidRDefault="00847D7E" w:rsidP="00847D7E">
      <w:pPr>
        <w:pStyle w:val="H23G"/>
        <w:rPr>
          <w:lang w:val="en-US"/>
        </w:rPr>
      </w:pPr>
      <w:r w:rsidRPr="00112685">
        <w:rPr>
          <w:lang w:val="en-US"/>
        </w:rPr>
        <w:tab/>
      </w:r>
      <w:r w:rsidRPr="00112685">
        <w:rPr>
          <w:lang w:val="en-US"/>
        </w:rPr>
        <w:tab/>
        <w:t>Rest, play, leisure, recreation and cultural and artistic activities</w:t>
      </w:r>
    </w:p>
    <w:p w14:paraId="0D2AE425" w14:textId="6891C81F"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37.</w:t>
      </w:r>
      <w:r w:rsidRPr="00112685">
        <w:rPr>
          <w:lang w:val="en-US"/>
        </w:rPr>
        <w:tab/>
      </w:r>
      <w:r w:rsidR="00847D7E" w:rsidRPr="00112685">
        <w:rPr>
          <w:bCs/>
          <w:lang w:val="en-US"/>
        </w:rPr>
        <w:t>The Committee is concerned that children</w:t>
      </w:r>
      <w:r w:rsidR="00F8698E">
        <w:rPr>
          <w:bCs/>
          <w:lang w:val="en-US"/>
        </w:rPr>
        <w:t>’</w:t>
      </w:r>
      <w:r w:rsidR="00847D7E" w:rsidRPr="00112685">
        <w:rPr>
          <w:bCs/>
          <w:lang w:val="en-US"/>
        </w:rPr>
        <w:t>s study load does not correspond to their age and capabilities and that not all children have sufficient time for rest and hobbies.</w:t>
      </w:r>
    </w:p>
    <w:p w14:paraId="417F1192" w14:textId="4FE03D05"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38.</w:t>
      </w:r>
      <w:r w:rsidRPr="00112685">
        <w:rPr>
          <w:lang w:val="en-US"/>
        </w:rPr>
        <w:tab/>
      </w:r>
      <w:r w:rsidR="00847D7E" w:rsidRPr="00112685">
        <w:rPr>
          <w:b/>
          <w:lang w:val="en-US"/>
        </w:rPr>
        <w:t>Recalling its general comment No. 17 (2013) on the right of the child to rest, leisure, play, recreational activities, cultural life and the arts, the Committee recommends that the State party strengthen its efforts to guarantee the right of the child to rest and leisure and to engage in play and recreational activities appropriate to the age of the child, including by ensuring that children are not overloaded with schoolwork and homework, and ensure that all children have access to hobby groups.</w:t>
      </w:r>
    </w:p>
    <w:bookmarkEnd w:id="2"/>
    <w:p w14:paraId="42D1D55F" w14:textId="77777777" w:rsidR="00847D7E" w:rsidRPr="00112685" w:rsidRDefault="00847D7E" w:rsidP="00FA3533">
      <w:pPr>
        <w:pStyle w:val="H1G"/>
        <w:rPr>
          <w:lang w:val="en-US"/>
        </w:rPr>
      </w:pPr>
      <w:r w:rsidRPr="00112685">
        <w:rPr>
          <w:lang w:val="en-US"/>
        </w:rPr>
        <w:tab/>
        <w:t>K.</w:t>
      </w:r>
      <w:r w:rsidRPr="00112685">
        <w:rPr>
          <w:lang w:val="en-US"/>
        </w:rPr>
        <w:tab/>
        <w:t>Special protection measures (arts. 22, 30, 32, 33, 35, 36, 37 (b)–(d</w:t>
      </w:r>
      <w:r w:rsidRPr="00C84E63">
        <w:rPr>
          <w:lang w:val="en-US"/>
        </w:rPr>
        <w:t xml:space="preserve">) </w:t>
      </w:r>
      <w:r w:rsidRPr="00112685">
        <w:rPr>
          <w:lang w:val="en-US"/>
        </w:rPr>
        <w:t>and 38–40 of the Convention, and the Optional Protocol on the involvement of children in armed conflict)</w:t>
      </w:r>
    </w:p>
    <w:p w14:paraId="06F3745B" w14:textId="77777777" w:rsidR="00847D7E" w:rsidRPr="00112685" w:rsidRDefault="00847D7E" w:rsidP="00FA3533">
      <w:pPr>
        <w:pStyle w:val="H23G"/>
        <w:rPr>
          <w:lang w:val="en-US"/>
        </w:rPr>
      </w:pPr>
      <w:r w:rsidRPr="00112685">
        <w:rPr>
          <w:lang w:val="en-US"/>
        </w:rPr>
        <w:tab/>
      </w:r>
      <w:r w:rsidRPr="00112685">
        <w:rPr>
          <w:lang w:val="en-US"/>
        </w:rPr>
        <w:tab/>
        <w:t>Asylum-</w:t>
      </w:r>
      <w:r w:rsidRPr="00FA3533">
        <w:t>seeking</w:t>
      </w:r>
      <w:r w:rsidRPr="00112685">
        <w:rPr>
          <w:lang w:val="en-US"/>
        </w:rPr>
        <w:t xml:space="preserve">, refugee and migrant children </w:t>
      </w:r>
    </w:p>
    <w:p w14:paraId="44C38E8A" w14:textId="202BEAED"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39.</w:t>
      </w:r>
      <w:r w:rsidRPr="00112685">
        <w:rPr>
          <w:lang w:val="en-US"/>
        </w:rPr>
        <w:tab/>
      </w:r>
      <w:r w:rsidR="00847D7E" w:rsidRPr="00112685">
        <w:rPr>
          <w:lang w:val="en-US"/>
        </w:rPr>
        <w:t>The Committee is concerned that the detention of children for migration purposes in detention centres remains permissible under the law and is occasionally used.</w:t>
      </w:r>
    </w:p>
    <w:p w14:paraId="1D4028EA" w14:textId="55545ACA"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40.</w:t>
      </w:r>
      <w:r w:rsidRPr="00112685">
        <w:rPr>
          <w:lang w:val="en-US"/>
        </w:rPr>
        <w:tab/>
      </w:r>
      <w:r w:rsidR="00847D7E" w:rsidRPr="00112685">
        <w:rPr>
          <w:b/>
          <w:lang w:val="en-US"/>
        </w:rPr>
        <w:t xml:space="preserve">Recalling </w:t>
      </w:r>
      <w:r w:rsidR="00847D7E" w:rsidRPr="00112685">
        <w:rPr>
          <w:rFonts w:eastAsia="Malgun Gothic"/>
          <w:b/>
          <w:lang w:val="en-US"/>
        </w:rPr>
        <w:t>the</w:t>
      </w:r>
      <w:r w:rsidR="00847D7E" w:rsidRPr="00112685">
        <w:rPr>
          <w:b/>
          <w:lang w:val="en-US"/>
        </w:rPr>
        <w:t xml:space="preserve"> joint general comments No. 3 and No. 4 of the Committee on the Protection of the Rights of All Migrant Workers and Members of Their Families/No. 22 and No. 23 of the Committee on the Rights of the Child (2017) on the human rights of children in the context of international migration and its general comment No. 6 (2005) on the treatment of unaccompanied and separated children outside their country of origin</w:t>
      </w:r>
      <w:r w:rsidR="00847D7E" w:rsidRPr="00112685">
        <w:rPr>
          <w:rFonts w:eastAsia="Malgun Gothic"/>
          <w:b/>
          <w:lang w:val="en-US"/>
        </w:rPr>
        <w:t>, the Committee recalls its previous concluding observations</w:t>
      </w:r>
      <w:r w:rsidR="00847D7E" w:rsidRPr="00F8698E">
        <w:rPr>
          <w:rStyle w:val="FootnoteReference"/>
        </w:rPr>
        <w:footnoteReference w:id="10"/>
      </w:r>
      <w:r w:rsidR="00847D7E" w:rsidRPr="00F8698E">
        <w:rPr>
          <w:rStyle w:val="FootnoteReference"/>
        </w:rPr>
        <w:t xml:space="preserve"> </w:t>
      </w:r>
      <w:r w:rsidR="00847D7E" w:rsidRPr="00112685">
        <w:rPr>
          <w:rFonts w:eastAsia="Malgun Gothic"/>
          <w:b/>
          <w:lang w:val="en-US"/>
        </w:rPr>
        <w:t>and urges the State party:</w:t>
      </w:r>
    </w:p>
    <w:p w14:paraId="416E583F" w14:textId="2AB9D431" w:rsidR="00847D7E" w:rsidRPr="003C6AEC" w:rsidRDefault="003C6AEC" w:rsidP="003C6AEC">
      <w:pPr>
        <w:pStyle w:val="SingleTxtG"/>
        <w:rPr>
          <w:b/>
          <w:bCs/>
        </w:rPr>
      </w:pPr>
      <w:r>
        <w:rPr>
          <w:b/>
          <w:bCs/>
        </w:rPr>
        <w:tab/>
      </w:r>
      <w:r w:rsidR="00007079" w:rsidRPr="003C6AEC">
        <w:t>(a)</w:t>
      </w:r>
      <w:r w:rsidR="00007079" w:rsidRPr="003C6AEC">
        <w:rPr>
          <w:b/>
          <w:bCs/>
        </w:rPr>
        <w:tab/>
      </w:r>
      <w:r w:rsidR="00847D7E" w:rsidRPr="003C6AEC">
        <w:rPr>
          <w:b/>
          <w:bCs/>
        </w:rPr>
        <w:t>To amend the Act on Granting International Protection to Aliens (2005) to prohibit the detention of refugee, asylum-seeking and migrant children and, in the meantime, strictly apply the decisions of the Tallinn Circuit Court</w:t>
      </w:r>
      <w:r w:rsidR="00847D7E" w:rsidRPr="00C57370">
        <w:rPr>
          <w:rStyle w:val="FootnoteReference"/>
        </w:rPr>
        <w:footnoteReference w:id="11"/>
      </w:r>
      <w:r w:rsidR="00847D7E" w:rsidRPr="003C6AEC">
        <w:rPr>
          <w:rStyle w:val="FootnoteReference"/>
          <w:b/>
          <w:bCs/>
          <w:sz w:val="20"/>
          <w:vertAlign w:val="baseline"/>
        </w:rPr>
        <w:t xml:space="preserve"> </w:t>
      </w:r>
      <w:r w:rsidR="00847D7E" w:rsidRPr="003C6AEC">
        <w:rPr>
          <w:b/>
          <w:bCs/>
        </w:rPr>
        <w:t>in this regard;</w:t>
      </w:r>
    </w:p>
    <w:p w14:paraId="413C4E6A" w14:textId="360E1E57" w:rsidR="00847D7E" w:rsidRPr="003C6AEC" w:rsidRDefault="003C6AEC" w:rsidP="003C6AEC">
      <w:pPr>
        <w:pStyle w:val="SingleTxtG"/>
        <w:rPr>
          <w:b/>
          <w:bCs/>
        </w:rPr>
      </w:pPr>
      <w:r>
        <w:rPr>
          <w:b/>
          <w:bCs/>
        </w:rPr>
        <w:tab/>
      </w:r>
      <w:r w:rsidR="00007079" w:rsidRPr="003C6AEC">
        <w:t>(b)</w:t>
      </w:r>
      <w:r w:rsidR="00007079" w:rsidRPr="003C6AEC">
        <w:rPr>
          <w:b/>
          <w:bCs/>
        </w:rPr>
        <w:tab/>
      </w:r>
      <w:r w:rsidR="00847D7E" w:rsidRPr="003C6AEC">
        <w:rPr>
          <w:b/>
          <w:bCs/>
        </w:rPr>
        <w:t>To ensure that asylum-seeking children are assigned an independent legal representative immediately after their arrival at the border and ensure that the best interests of the child are applied at all stages of the determination procedure;</w:t>
      </w:r>
    </w:p>
    <w:p w14:paraId="41991711" w14:textId="56AEAE78" w:rsidR="00847D7E" w:rsidRPr="003C6AEC" w:rsidRDefault="003C6AEC" w:rsidP="003C6AEC">
      <w:pPr>
        <w:pStyle w:val="SingleTxtG"/>
        <w:rPr>
          <w:b/>
          <w:bCs/>
        </w:rPr>
      </w:pPr>
      <w:r>
        <w:rPr>
          <w:b/>
          <w:bCs/>
        </w:rPr>
        <w:tab/>
      </w:r>
      <w:r w:rsidR="00007079" w:rsidRPr="003C6AEC">
        <w:t>(c)</w:t>
      </w:r>
      <w:r w:rsidR="00007079" w:rsidRPr="003C6AEC">
        <w:rPr>
          <w:b/>
          <w:bCs/>
        </w:rPr>
        <w:tab/>
      </w:r>
      <w:r w:rsidR="00847D7E" w:rsidRPr="003C6AEC">
        <w:rPr>
          <w:b/>
          <w:bCs/>
        </w:rPr>
        <w:t>To further develop the professional competencies and capacity of the relevant staff of the Estonian Police and Border Guard Board, the Vägeva, and its subunit Vao, accommodation centres for asylum-seekers and other State authorities regarding the effective and efficient identification and referral of persons with special procedural and/or reception needs, including unaccompanied and separated children and single parents and families with children;</w:t>
      </w:r>
    </w:p>
    <w:p w14:paraId="2916C9DC" w14:textId="06681AA6" w:rsidR="00847D7E" w:rsidRPr="003C6AEC" w:rsidRDefault="003C6AEC" w:rsidP="003C6AEC">
      <w:pPr>
        <w:pStyle w:val="SingleTxtG"/>
        <w:rPr>
          <w:b/>
          <w:bCs/>
        </w:rPr>
      </w:pPr>
      <w:r>
        <w:rPr>
          <w:b/>
          <w:bCs/>
        </w:rPr>
        <w:tab/>
      </w:r>
      <w:r w:rsidR="00007079" w:rsidRPr="003C6AEC">
        <w:t>(d)</w:t>
      </w:r>
      <w:r w:rsidR="00007079" w:rsidRPr="003C6AEC">
        <w:rPr>
          <w:b/>
          <w:bCs/>
        </w:rPr>
        <w:tab/>
      </w:r>
      <w:r w:rsidR="00847D7E" w:rsidRPr="003C6AEC">
        <w:rPr>
          <w:b/>
          <w:bCs/>
        </w:rPr>
        <w:t xml:space="preserve">To consider ratifying the Convention relating to the Status of Refugees, the Convention relating to the Status of Stateless Persons and the Convention on the Reduction of Statelessness. </w:t>
      </w:r>
    </w:p>
    <w:p w14:paraId="6A4AB8DD" w14:textId="719ED5FE" w:rsidR="00847D7E" w:rsidRPr="00112685" w:rsidRDefault="00847D7E" w:rsidP="00847D7E">
      <w:pPr>
        <w:pStyle w:val="H23G"/>
        <w:outlineLvl w:val="9"/>
        <w:rPr>
          <w:lang w:val="en-US"/>
        </w:rPr>
      </w:pPr>
      <w:r w:rsidRPr="00112685">
        <w:rPr>
          <w:lang w:val="en-US"/>
        </w:rPr>
        <w:tab/>
      </w:r>
      <w:r w:rsidRPr="00112685">
        <w:rPr>
          <w:lang w:val="en-US"/>
        </w:rPr>
        <w:tab/>
        <w:t>Economic exploitation, including child labour</w:t>
      </w:r>
    </w:p>
    <w:p w14:paraId="4FA2DC1D" w14:textId="18D12CC6"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41.</w:t>
      </w:r>
      <w:r w:rsidRPr="00112685">
        <w:rPr>
          <w:lang w:val="en-US"/>
        </w:rPr>
        <w:tab/>
      </w:r>
      <w:r w:rsidR="00847D7E" w:rsidRPr="00112685">
        <w:rPr>
          <w:b/>
          <w:lang w:val="en-US"/>
        </w:rPr>
        <w:t>The Committee recommends that the State party strengthen its efforts to ensure that no child engages in work in the informal sector and that working conditions are safe and in line with legislation requirements.</w:t>
      </w:r>
    </w:p>
    <w:p w14:paraId="35E3189B" w14:textId="77777777" w:rsidR="00847D7E" w:rsidRPr="00112685" w:rsidRDefault="00847D7E" w:rsidP="00847D7E">
      <w:pPr>
        <w:pStyle w:val="H23G"/>
        <w:rPr>
          <w:lang w:val="en-US"/>
        </w:rPr>
      </w:pPr>
      <w:r w:rsidRPr="00112685">
        <w:rPr>
          <w:lang w:val="en-US"/>
        </w:rPr>
        <w:tab/>
      </w:r>
      <w:r w:rsidRPr="00112685">
        <w:rPr>
          <w:lang w:val="en-US"/>
        </w:rPr>
        <w:tab/>
        <w:t xml:space="preserve">Trafficking </w:t>
      </w:r>
    </w:p>
    <w:p w14:paraId="6433C481" w14:textId="0196FF6A"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42.</w:t>
      </w:r>
      <w:r w:rsidRPr="00112685">
        <w:rPr>
          <w:lang w:val="en-US"/>
        </w:rPr>
        <w:tab/>
      </w:r>
      <w:r w:rsidR="00847D7E" w:rsidRPr="00112685">
        <w:rPr>
          <w:rFonts w:eastAsia="Malgun Gothic"/>
          <w:b/>
          <w:lang w:val="en-US"/>
        </w:rPr>
        <w:t xml:space="preserve">The Committee notes the update in 2019 to the guidelines on the referral and identification of victims of trafficking, which included a chapter on children, and recommends that the State party </w:t>
      </w:r>
      <w:r w:rsidR="00847D7E" w:rsidRPr="00112685">
        <w:rPr>
          <w:b/>
          <w:lang w:val="en-US"/>
        </w:rPr>
        <w:t xml:space="preserve">continue </w:t>
      </w:r>
      <w:r w:rsidR="00847D7E" w:rsidRPr="00112685">
        <w:rPr>
          <w:rFonts w:eastAsia="Malgun Gothic"/>
          <w:b/>
          <w:lang w:val="en-US"/>
        </w:rPr>
        <w:t xml:space="preserve">ensuring the provision of referral and support services to </w:t>
      </w:r>
      <w:r w:rsidR="00847D7E" w:rsidRPr="00112685">
        <w:rPr>
          <w:b/>
          <w:lang w:val="en-US"/>
        </w:rPr>
        <w:t>children who are victims</w:t>
      </w:r>
      <w:r w:rsidR="00847D7E" w:rsidRPr="00112685">
        <w:rPr>
          <w:rFonts w:eastAsia="Malgun Gothic"/>
          <w:b/>
          <w:lang w:val="en-US"/>
        </w:rPr>
        <w:t xml:space="preserve"> of trafficking, investigate all cases of trafficking of children and bring perpetrators to justice.</w:t>
      </w:r>
    </w:p>
    <w:p w14:paraId="31066CAB" w14:textId="77777777" w:rsidR="00847D7E" w:rsidRPr="00112685" w:rsidRDefault="00847D7E" w:rsidP="00236B84">
      <w:pPr>
        <w:pStyle w:val="H23G"/>
        <w:rPr>
          <w:bCs/>
          <w:lang w:val="en-US" w:eastAsia="en-GB"/>
        </w:rPr>
      </w:pPr>
      <w:r w:rsidRPr="00112685">
        <w:rPr>
          <w:lang w:val="en-US"/>
        </w:rPr>
        <w:tab/>
      </w:r>
      <w:r w:rsidRPr="00112685">
        <w:rPr>
          <w:lang w:val="en-US"/>
        </w:rPr>
        <w:tab/>
      </w:r>
      <w:r w:rsidRPr="00236B84">
        <w:t>Administration</w:t>
      </w:r>
      <w:r w:rsidRPr="00112685">
        <w:rPr>
          <w:lang w:val="en-US"/>
        </w:rPr>
        <w:t xml:space="preserve"> of child justice </w:t>
      </w:r>
    </w:p>
    <w:p w14:paraId="5E83B3DC" w14:textId="551E2C51"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43.</w:t>
      </w:r>
      <w:r w:rsidRPr="00112685">
        <w:rPr>
          <w:lang w:val="en-US"/>
        </w:rPr>
        <w:tab/>
      </w:r>
      <w:r w:rsidR="00847D7E" w:rsidRPr="00112685">
        <w:rPr>
          <w:lang w:val="en-US"/>
        </w:rPr>
        <w:t>The Committee welcomes the integration of restorative justice measures in the child justice system, the creation of separate facilities as an alternative to imprisonment and the significant drop in the number of children in prison. The Committee is concerned however that:</w:t>
      </w:r>
    </w:p>
    <w:p w14:paraId="7D97F3A8" w14:textId="10C92EDA" w:rsidR="00847D7E" w:rsidRPr="003C6AEC" w:rsidRDefault="003C6AEC" w:rsidP="003C6AEC">
      <w:pPr>
        <w:pStyle w:val="SingleTxtG"/>
      </w:pPr>
      <w:r>
        <w:tab/>
      </w:r>
      <w:r w:rsidR="00007079" w:rsidRPr="003C6AEC">
        <w:t>(a)</w:t>
      </w:r>
      <w:r w:rsidR="00007079" w:rsidRPr="003C6AEC">
        <w:tab/>
      </w:r>
      <w:r w:rsidR="00847D7E" w:rsidRPr="003C6AEC">
        <w:t>Children with serious psychosocial problems may be referred to secure care service;</w:t>
      </w:r>
    </w:p>
    <w:p w14:paraId="496B7415" w14:textId="11171905" w:rsidR="00847D7E" w:rsidRPr="003C6AEC" w:rsidRDefault="003C6AEC" w:rsidP="003C6AEC">
      <w:pPr>
        <w:pStyle w:val="SingleTxtG"/>
      </w:pPr>
      <w:r>
        <w:tab/>
      </w:r>
      <w:r w:rsidR="00007079" w:rsidRPr="003C6AEC">
        <w:t>(b)</w:t>
      </w:r>
      <w:r w:rsidR="00007079" w:rsidRPr="003C6AEC">
        <w:tab/>
      </w:r>
      <w:r w:rsidR="00847D7E" w:rsidRPr="003C6AEC">
        <w:t>Children may be disciplined by solitary confinement for up to three days and there is an automatic ban on visits with family and next of kin during disciplinary confinement;</w:t>
      </w:r>
    </w:p>
    <w:p w14:paraId="3A5133CE" w14:textId="3E2794A8" w:rsidR="00847D7E" w:rsidRPr="003C6AEC" w:rsidRDefault="003C6AEC" w:rsidP="003C6AEC">
      <w:pPr>
        <w:pStyle w:val="SingleTxtG"/>
      </w:pPr>
      <w:r>
        <w:tab/>
      </w:r>
      <w:r w:rsidR="00007079" w:rsidRPr="003C6AEC">
        <w:t>(c)</w:t>
      </w:r>
      <w:r w:rsidR="00007079" w:rsidRPr="003C6AEC">
        <w:tab/>
      </w:r>
      <w:r w:rsidR="00847D7E" w:rsidRPr="003C6AEC">
        <w:t>Children in prison do not have adequate access to support services, in particular a modern teaching and learning environment, and may consequently discontinue their education.</w:t>
      </w:r>
    </w:p>
    <w:p w14:paraId="583D2812" w14:textId="12644DBE" w:rsidR="00847D7E" w:rsidRPr="00112685" w:rsidRDefault="00007079" w:rsidP="00007079">
      <w:pPr>
        <w:pStyle w:val="SingleTxtG"/>
        <w:tabs>
          <w:tab w:val="clear" w:pos="1701"/>
          <w:tab w:val="clear" w:pos="2268"/>
        </w:tabs>
        <w:suppressAutoHyphens w:val="0"/>
        <w:rPr>
          <w:lang w:val="en-US"/>
        </w:rPr>
      </w:pPr>
      <w:r w:rsidRPr="00112685">
        <w:rPr>
          <w:lang w:val="en-US"/>
        </w:rPr>
        <w:t>44.</w:t>
      </w:r>
      <w:r w:rsidRPr="00112685">
        <w:rPr>
          <w:lang w:val="en-US"/>
        </w:rPr>
        <w:tab/>
      </w:r>
      <w:r w:rsidR="00847D7E" w:rsidRPr="00112685">
        <w:rPr>
          <w:b/>
          <w:lang w:val="en-US"/>
        </w:rPr>
        <w:t>Recalling its general comment No. 24 (2019) on children</w:t>
      </w:r>
      <w:r w:rsidR="00F8698E">
        <w:rPr>
          <w:b/>
          <w:lang w:val="en-US"/>
        </w:rPr>
        <w:t>’</w:t>
      </w:r>
      <w:r w:rsidR="00847D7E" w:rsidRPr="00112685">
        <w:rPr>
          <w:b/>
          <w:lang w:val="en-US"/>
        </w:rPr>
        <w:t>s rights in the child justice system, and with reference to the</w:t>
      </w:r>
      <w:r w:rsidR="00847D7E" w:rsidRPr="00112685">
        <w:rPr>
          <w:lang w:val="en-US"/>
        </w:rPr>
        <w:t xml:space="preserve"> </w:t>
      </w:r>
      <w:r w:rsidR="00847D7E" w:rsidRPr="00112685">
        <w:rPr>
          <w:b/>
          <w:lang w:val="en-US"/>
        </w:rPr>
        <w:t xml:space="preserve">global study on children deprived of liberty, the Committee recommends that the State party continue actively promoting </w:t>
      </w:r>
      <w:r w:rsidR="00847D7E" w:rsidRPr="00112685">
        <w:rPr>
          <w:rFonts w:eastAsia="Calibri"/>
          <w:b/>
          <w:lang w:val="en-US" w:eastAsia="de-DE"/>
        </w:rPr>
        <w:t>non</w:t>
      </w:r>
      <w:r w:rsidR="006E0035">
        <w:rPr>
          <w:rFonts w:eastAsia="Calibri"/>
          <w:b/>
          <w:lang w:val="en-US" w:eastAsia="de-DE"/>
        </w:rPr>
        <w:noBreakHyphen/>
      </w:r>
      <w:r w:rsidR="00847D7E" w:rsidRPr="00112685">
        <w:rPr>
          <w:rFonts w:eastAsia="Calibri"/>
          <w:b/>
          <w:lang w:val="en-US" w:eastAsia="de-DE"/>
        </w:rPr>
        <w:t>judicial measures</w:t>
      </w:r>
      <w:r w:rsidR="00847D7E" w:rsidRPr="00112685">
        <w:rPr>
          <w:b/>
          <w:lang w:val="en-US"/>
        </w:rPr>
        <w:t>, such as diversion and mediation,</w:t>
      </w:r>
      <w:r w:rsidR="00847D7E" w:rsidRPr="00112685">
        <w:rPr>
          <w:rFonts w:eastAsia="Calibri"/>
          <w:b/>
          <w:lang w:val="en-US" w:eastAsia="de-DE"/>
        </w:rPr>
        <w:t xml:space="preserve"> for </w:t>
      </w:r>
      <w:r w:rsidR="00847D7E" w:rsidRPr="00112685">
        <w:rPr>
          <w:b/>
          <w:lang w:val="en-US"/>
        </w:rPr>
        <w:t>children alleged as, accused of or recognized as having infringed criminal law</w:t>
      </w:r>
      <w:r w:rsidR="00847D7E" w:rsidRPr="00112685">
        <w:rPr>
          <w:lang w:val="en-US"/>
        </w:rPr>
        <w:t xml:space="preserve"> </w:t>
      </w:r>
      <w:r w:rsidR="00847D7E" w:rsidRPr="00112685">
        <w:rPr>
          <w:b/>
          <w:lang w:val="en-US"/>
        </w:rPr>
        <w:t xml:space="preserve">and, wherever possible, the use of non-custodial measures for children, such as probation or community service, </w:t>
      </w:r>
      <w:r w:rsidR="00847D7E" w:rsidRPr="00112685">
        <w:rPr>
          <w:b/>
          <w:bCs/>
          <w:lang w:val="en-US"/>
        </w:rPr>
        <w:t>and ensure that health and psychosocial services are provided to such children.</w:t>
      </w:r>
      <w:r w:rsidR="00847D7E" w:rsidRPr="00112685">
        <w:rPr>
          <w:b/>
          <w:lang w:val="en-US"/>
        </w:rPr>
        <w:t xml:space="preserve"> In particular, the Committee recommends that the State party</w:t>
      </w:r>
      <w:r w:rsidR="00847D7E" w:rsidRPr="006E0035">
        <w:rPr>
          <w:b/>
          <w:bCs/>
          <w:lang w:val="en-US"/>
        </w:rPr>
        <w:t>:</w:t>
      </w:r>
    </w:p>
    <w:p w14:paraId="3D372A42" w14:textId="2A382274" w:rsidR="00847D7E" w:rsidRPr="003C6AEC" w:rsidRDefault="003C6AEC" w:rsidP="003C6AEC">
      <w:pPr>
        <w:pStyle w:val="SingleTxtG"/>
        <w:rPr>
          <w:b/>
          <w:bCs/>
        </w:rPr>
      </w:pPr>
      <w:r>
        <w:rPr>
          <w:b/>
          <w:bCs/>
        </w:rPr>
        <w:tab/>
      </w:r>
      <w:r w:rsidR="00007079" w:rsidRPr="003C6AEC">
        <w:t>(a)</w:t>
      </w:r>
      <w:r w:rsidR="00007079" w:rsidRPr="003C6AEC">
        <w:rPr>
          <w:b/>
          <w:bCs/>
        </w:rPr>
        <w:tab/>
      </w:r>
      <w:r w:rsidR="00847D7E" w:rsidRPr="003C6AEC">
        <w:rPr>
          <w:b/>
          <w:bCs/>
        </w:rPr>
        <w:t>Ensure the timely assessment and referral of children with serious psychosocial problems and further develop a network of open institutions and rehabilitation to prevent such children from ending up in closed children</w:t>
      </w:r>
      <w:r w:rsidR="00F8698E" w:rsidRPr="003C6AEC">
        <w:rPr>
          <w:b/>
          <w:bCs/>
        </w:rPr>
        <w:t>’</w:t>
      </w:r>
      <w:r w:rsidR="00847D7E" w:rsidRPr="003C6AEC">
        <w:rPr>
          <w:b/>
          <w:bCs/>
        </w:rPr>
        <w:t>s institutions;</w:t>
      </w:r>
    </w:p>
    <w:p w14:paraId="085CF927" w14:textId="468E984D" w:rsidR="00847D7E" w:rsidRPr="003C6AEC" w:rsidRDefault="003C6AEC" w:rsidP="003C6AEC">
      <w:pPr>
        <w:pStyle w:val="SingleTxtG"/>
        <w:rPr>
          <w:b/>
          <w:bCs/>
        </w:rPr>
      </w:pPr>
      <w:r>
        <w:rPr>
          <w:b/>
          <w:bCs/>
        </w:rPr>
        <w:tab/>
      </w:r>
      <w:r w:rsidR="00007079" w:rsidRPr="003C6AEC">
        <w:t>(b)</w:t>
      </w:r>
      <w:r w:rsidR="00007079" w:rsidRPr="003C6AEC">
        <w:rPr>
          <w:b/>
          <w:bCs/>
        </w:rPr>
        <w:tab/>
      </w:r>
      <w:r w:rsidR="00847D7E" w:rsidRPr="003C6AEC">
        <w:rPr>
          <w:b/>
          <w:bCs/>
        </w:rPr>
        <w:t>Ensure that detention is used as a measure of last resort and for the shortest appropriate period of time and is reviewed on a regular basis with a view to its withdrawal;</w:t>
      </w:r>
    </w:p>
    <w:p w14:paraId="71CEF21B" w14:textId="6775ABD8" w:rsidR="00847D7E" w:rsidRPr="003C6AEC" w:rsidRDefault="003C6AEC" w:rsidP="003C6AEC">
      <w:pPr>
        <w:pStyle w:val="SingleTxtG"/>
        <w:rPr>
          <w:b/>
          <w:bCs/>
        </w:rPr>
      </w:pPr>
      <w:r>
        <w:rPr>
          <w:b/>
          <w:bCs/>
        </w:rPr>
        <w:tab/>
      </w:r>
      <w:r w:rsidR="00007079" w:rsidRPr="003C6AEC">
        <w:t>(c)</w:t>
      </w:r>
      <w:r w:rsidR="00007079" w:rsidRPr="003C6AEC">
        <w:rPr>
          <w:b/>
          <w:bCs/>
        </w:rPr>
        <w:tab/>
      </w:r>
      <w:r w:rsidR="00847D7E" w:rsidRPr="003C6AEC">
        <w:rPr>
          <w:b/>
          <w:bCs/>
        </w:rPr>
        <w:t>Abolish disciplining children in detention by solitary confinement and, in the meantime, enable them to maintain contact with their families and next of kin at any time;</w:t>
      </w:r>
    </w:p>
    <w:p w14:paraId="2B2AE4B4" w14:textId="284E708F" w:rsidR="00847D7E" w:rsidRPr="003C6AEC" w:rsidRDefault="003C6AEC" w:rsidP="003C6AEC">
      <w:pPr>
        <w:pStyle w:val="SingleTxtG"/>
        <w:rPr>
          <w:b/>
          <w:bCs/>
        </w:rPr>
      </w:pPr>
      <w:r>
        <w:rPr>
          <w:b/>
          <w:bCs/>
        </w:rPr>
        <w:tab/>
      </w:r>
      <w:r w:rsidR="00007079" w:rsidRPr="003C6AEC">
        <w:t>(d)</w:t>
      </w:r>
      <w:r w:rsidR="00007079" w:rsidRPr="003C6AEC">
        <w:tab/>
      </w:r>
      <w:r w:rsidR="00847D7E" w:rsidRPr="003C6AEC">
        <w:rPr>
          <w:b/>
          <w:bCs/>
        </w:rPr>
        <w:t>Modernize the services for children in prison, in particular through more interactive education, as well as social skills training and health and psychosocial support;</w:t>
      </w:r>
    </w:p>
    <w:p w14:paraId="2794A0A3" w14:textId="6440F7C9" w:rsidR="00847D7E" w:rsidRPr="003C6AEC" w:rsidRDefault="003C6AEC" w:rsidP="003C6AEC">
      <w:pPr>
        <w:pStyle w:val="SingleTxtG"/>
        <w:rPr>
          <w:b/>
          <w:bCs/>
        </w:rPr>
      </w:pPr>
      <w:r>
        <w:rPr>
          <w:b/>
          <w:bCs/>
        </w:rPr>
        <w:tab/>
      </w:r>
      <w:r w:rsidR="00007079" w:rsidRPr="003C6AEC">
        <w:t>(e)</w:t>
      </w:r>
      <w:r w:rsidR="00007079" w:rsidRPr="003C6AEC">
        <w:rPr>
          <w:b/>
          <w:bCs/>
        </w:rPr>
        <w:tab/>
      </w:r>
      <w:r w:rsidR="00847D7E" w:rsidRPr="003C6AEC">
        <w:rPr>
          <w:b/>
          <w:bCs/>
        </w:rPr>
        <w:t>Provide adequate follow-up services and support for children after the end of their imprisonment.</w:t>
      </w:r>
    </w:p>
    <w:p w14:paraId="0BE35F7D" w14:textId="77777777" w:rsidR="00847D7E" w:rsidRPr="00112685" w:rsidRDefault="00847D7E" w:rsidP="00847D7E">
      <w:pPr>
        <w:pStyle w:val="H23G"/>
        <w:rPr>
          <w:lang w:val="en-US"/>
        </w:rPr>
      </w:pPr>
      <w:r w:rsidRPr="00112685">
        <w:rPr>
          <w:rFonts w:eastAsia="Malgun Gothic"/>
          <w:lang w:val="en-US"/>
        </w:rPr>
        <w:tab/>
      </w:r>
      <w:r w:rsidRPr="00112685">
        <w:rPr>
          <w:rFonts w:eastAsia="Malgun Gothic"/>
          <w:lang w:val="en-US"/>
        </w:rPr>
        <w:tab/>
        <w:t>Children in armed conflict, including the implementation of the</w:t>
      </w:r>
      <w:r w:rsidRPr="00112685">
        <w:rPr>
          <w:lang w:val="en-US"/>
        </w:rPr>
        <w:t xml:space="preserve"> Optional Protocol on the involvement of children in armed conflict </w:t>
      </w:r>
    </w:p>
    <w:p w14:paraId="2CD302D2" w14:textId="309090D6" w:rsidR="00847D7E" w:rsidRPr="00112685" w:rsidRDefault="00007079" w:rsidP="00007079">
      <w:pPr>
        <w:pStyle w:val="SingleTxtG"/>
        <w:tabs>
          <w:tab w:val="clear" w:pos="1701"/>
          <w:tab w:val="clear" w:pos="2268"/>
        </w:tabs>
        <w:kinsoku w:val="0"/>
        <w:overflowPunct w:val="0"/>
        <w:autoSpaceDE w:val="0"/>
        <w:autoSpaceDN w:val="0"/>
        <w:adjustRightInd w:val="0"/>
        <w:snapToGrid w:val="0"/>
        <w:rPr>
          <w:rFonts w:eastAsia="Malgun Gothic"/>
          <w:b/>
          <w:lang w:val="en-US"/>
        </w:rPr>
      </w:pPr>
      <w:r w:rsidRPr="00112685">
        <w:rPr>
          <w:rFonts w:eastAsia="Malgun Gothic"/>
          <w:lang w:val="en-US"/>
        </w:rPr>
        <w:t>45.</w:t>
      </w:r>
      <w:r w:rsidRPr="00112685">
        <w:rPr>
          <w:rFonts w:eastAsia="Malgun Gothic"/>
          <w:lang w:val="en-US"/>
        </w:rPr>
        <w:tab/>
      </w:r>
      <w:r w:rsidR="00847D7E" w:rsidRPr="00112685">
        <w:rPr>
          <w:rFonts w:eastAsia="Malgun Gothic"/>
          <w:b/>
          <w:lang w:val="en-US"/>
        </w:rPr>
        <w:t>The Committee recalls it previous recommendations</w:t>
      </w:r>
      <w:r w:rsidR="00847D7E" w:rsidRPr="00F8698E">
        <w:rPr>
          <w:rStyle w:val="FootnoteReference"/>
        </w:rPr>
        <w:footnoteReference w:id="12"/>
      </w:r>
      <w:r w:rsidR="00847D7E" w:rsidRPr="00F8698E">
        <w:rPr>
          <w:rStyle w:val="FootnoteReference"/>
        </w:rPr>
        <w:t xml:space="preserve"> </w:t>
      </w:r>
      <w:r w:rsidR="00847D7E" w:rsidRPr="00112685">
        <w:rPr>
          <w:rFonts w:eastAsia="Malgun Gothic"/>
          <w:b/>
          <w:lang w:val="en-US"/>
        </w:rPr>
        <w:t>and recommends that the State party i</w:t>
      </w:r>
      <w:r w:rsidR="00847D7E" w:rsidRPr="00112685">
        <w:rPr>
          <w:b/>
          <w:bCs/>
          <w:lang w:val="en-US"/>
        </w:rPr>
        <w:t xml:space="preserve">dentify children who may have been recruited or used in armed conflicts abroad, upon their entering the State party, </w:t>
      </w:r>
      <w:r w:rsidR="00847D7E" w:rsidRPr="00112685">
        <w:rPr>
          <w:b/>
          <w:lang w:val="en-US"/>
        </w:rPr>
        <w:t>collect disaggregated data on such children</w:t>
      </w:r>
      <w:r w:rsidR="00847D7E" w:rsidRPr="00112685">
        <w:rPr>
          <w:b/>
          <w:bCs/>
          <w:lang w:val="en-US"/>
        </w:rPr>
        <w:t xml:space="preserve"> and provide support for their physical and psychological recovery, rehabilitation and integration into society.</w:t>
      </w:r>
    </w:p>
    <w:p w14:paraId="362005E9" w14:textId="77777777" w:rsidR="00847D7E" w:rsidRPr="00112685" w:rsidRDefault="00847D7E" w:rsidP="00236B84">
      <w:pPr>
        <w:pStyle w:val="H1G"/>
        <w:rPr>
          <w:lang w:val="en-US"/>
        </w:rPr>
      </w:pPr>
      <w:r w:rsidRPr="00112685">
        <w:rPr>
          <w:lang w:val="en-US"/>
        </w:rPr>
        <w:tab/>
        <w:t>L.</w:t>
      </w:r>
      <w:r w:rsidRPr="00112685">
        <w:rPr>
          <w:lang w:val="en-US"/>
        </w:rPr>
        <w:tab/>
        <w:t xml:space="preserve">Ratification of </w:t>
      </w:r>
      <w:r w:rsidRPr="00236B84">
        <w:t>the</w:t>
      </w:r>
      <w:r w:rsidRPr="00112685">
        <w:rPr>
          <w:lang w:val="en-US"/>
        </w:rPr>
        <w:t xml:space="preserve"> Optional Protocol on a communications procedure </w:t>
      </w:r>
    </w:p>
    <w:p w14:paraId="058F8A66" w14:textId="4DE3A07C"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46.</w:t>
      </w:r>
      <w:r w:rsidRPr="00112685">
        <w:rPr>
          <w:lang w:val="en-US"/>
        </w:rPr>
        <w:tab/>
      </w:r>
      <w:r w:rsidR="00847D7E" w:rsidRPr="00112685">
        <w:rPr>
          <w:b/>
          <w:lang w:val="en-US"/>
        </w:rPr>
        <w:t xml:space="preserve">The Committee recommends that the State party ratify the Optional Protocol to the Convention on a communications procedure. </w:t>
      </w:r>
    </w:p>
    <w:p w14:paraId="6EBD1ADB" w14:textId="77777777" w:rsidR="00847D7E" w:rsidRPr="00112685" w:rsidRDefault="00847D7E" w:rsidP="00236B84">
      <w:pPr>
        <w:pStyle w:val="H1G"/>
        <w:rPr>
          <w:lang w:val="en-US"/>
        </w:rPr>
      </w:pPr>
      <w:r w:rsidRPr="00112685">
        <w:rPr>
          <w:lang w:val="en-US"/>
        </w:rPr>
        <w:tab/>
        <w:t>M.</w:t>
      </w:r>
      <w:r w:rsidRPr="00112685">
        <w:rPr>
          <w:lang w:val="en-US"/>
        </w:rPr>
        <w:tab/>
        <w:t>Ratification of international human rights instruments</w:t>
      </w:r>
    </w:p>
    <w:p w14:paraId="67BC3F6A" w14:textId="322B9AEF" w:rsidR="00847D7E" w:rsidRPr="00112685" w:rsidRDefault="00007079" w:rsidP="00007079">
      <w:pPr>
        <w:pStyle w:val="SingleTxtG"/>
        <w:tabs>
          <w:tab w:val="clear" w:pos="1701"/>
          <w:tab w:val="clear" w:pos="2268"/>
        </w:tabs>
        <w:kinsoku w:val="0"/>
        <w:overflowPunct w:val="0"/>
        <w:autoSpaceDE w:val="0"/>
        <w:autoSpaceDN w:val="0"/>
        <w:adjustRightInd w:val="0"/>
        <w:snapToGrid w:val="0"/>
        <w:rPr>
          <w:color w:val="000000"/>
          <w:u w:val="single"/>
          <w:lang w:val="en-US" w:eastAsia="en-GB"/>
        </w:rPr>
      </w:pPr>
      <w:r w:rsidRPr="00112685">
        <w:rPr>
          <w:color w:val="000000"/>
          <w:lang w:val="en-US" w:eastAsia="en-GB"/>
        </w:rPr>
        <w:t>47.</w:t>
      </w:r>
      <w:r w:rsidRPr="00112685">
        <w:rPr>
          <w:color w:val="000000"/>
          <w:lang w:val="en-US" w:eastAsia="en-GB"/>
        </w:rPr>
        <w:tab/>
      </w:r>
      <w:r w:rsidR="00847D7E" w:rsidRPr="00112685">
        <w:rPr>
          <w:b/>
          <w:lang w:val="en-US"/>
        </w:rPr>
        <w:t xml:space="preserve">The </w:t>
      </w:r>
      <w:r w:rsidR="00847D7E" w:rsidRPr="00112685">
        <w:rPr>
          <w:b/>
          <w:bCs/>
          <w:lang w:val="en-US" w:eastAsia="ja-JP"/>
        </w:rPr>
        <w:t>Committee recommends that the State party, in order to further strengthen the fulfilment of children</w:t>
      </w:r>
      <w:r w:rsidR="00F8698E">
        <w:rPr>
          <w:b/>
          <w:bCs/>
          <w:lang w:val="en-US" w:eastAsia="ja-JP"/>
        </w:rPr>
        <w:t>’</w:t>
      </w:r>
      <w:r w:rsidR="00847D7E" w:rsidRPr="00112685">
        <w:rPr>
          <w:b/>
          <w:bCs/>
          <w:lang w:val="en-US" w:eastAsia="ja-JP"/>
        </w:rPr>
        <w:t xml:space="preserve">s rights, consider ratifying the following core human rights instruments: </w:t>
      </w:r>
      <w:r w:rsidR="00847D7E" w:rsidRPr="00112685">
        <w:rPr>
          <w:b/>
          <w:bCs/>
          <w:lang w:val="en-US"/>
        </w:rPr>
        <w:t>International Convention on the Protection of the Rights of All Migrant Workers and Members of Their Families, International Convention for the Protection of All Persons from Enforced Disappearance, Optional Protocol to the International Covenant on Economic, Social and Cultural Rights and Optional Protocol to the Convention on the Elimination of All Forms of Discrimination against Women</w:t>
      </w:r>
      <w:r w:rsidR="00847D7E" w:rsidRPr="00112685">
        <w:rPr>
          <w:b/>
          <w:lang w:val="en-US"/>
        </w:rPr>
        <w:t xml:space="preserve">. </w:t>
      </w:r>
    </w:p>
    <w:p w14:paraId="3BD9A917" w14:textId="77777777" w:rsidR="00847D7E" w:rsidRPr="00112685" w:rsidRDefault="00847D7E" w:rsidP="00236B84">
      <w:pPr>
        <w:pStyle w:val="H1G"/>
        <w:rPr>
          <w:lang w:val="en-US"/>
        </w:rPr>
      </w:pPr>
      <w:r w:rsidRPr="00112685">
        <w:rPr>
          <w:lang w:val="en-US"/>
        </w:rPr>
        <w:tab/>
        <w:t>N.</w:t>
      </w:r>
      <w:r w:rsidRPr="00112685">
        <w:rPr>
          <w:lang w:val="en-US"/>
        </w:rPr>
        <w:tab/>
      </w:r>
      <w:r w:rsidRPr="00236B84">
        <w:t>Cooperation</w:t>
      </w:r>
      <w:r w:rsidRPr="00112685">
        <w:rPr>
          <w:lang w:val="en-US"/>
        </w:rPr>
        <w:t xml:space="preserve"> with regional bodies</w:t>
      </w:r>
    </w:p>
    <w:p w14:paraId="28389A31" w14:textId="256F1955"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48.</w:t>
      </w:r>
      <w:r w:rsidRPr="00112685">
        <w:rPr>
          <w:lang w:val="en-US"/>
        </w:rPr>
        <w:tab/>
      </w:r>
      <w:r w:rsidR="00847D7E" w:rsidRPr="00112685">
        <w:rPr>
          <w:b/>
          <w:lang w:val="en-US"/>
        </w:rPr>
        <w:t xml:space="preserve">The Committee recommends that the State party continue to cooperate with the Council of Europe </w:t>
      </w:r>
      <w:r w:rsidR="00847D7E" w:rsidRPr="00112685">
        <w:rPr>
          <w:rFonts w:eastAsia="Times New Roman"/>
          <w:b/>
          <w:bCs/>
          <w:lang w:val="en-US"/>
        </w:rPr>
        <w:t>and the European Union</w:t>
      </w:r>
      <w:r w:rsidR="00847D7E" w:rsidRPr="00112685">
        <w:rPr>
          <w:rFonts w:eastAsia="Times New Roman"/>
          <w:lang w:val="en-US"/>
        </w:rPr>
        <w:t xml:space="preserve"> </w:t>
      </w:r>
      <w:r w:rsidR="00847D7E" w:rsidRPr="00112685">
        <w:rPr>
          <w:b/>
          <w:lang w:val="en-US"/>
        </w:rPr>
        <w:t xml:space="preserve">on the implementation of the Convention and other human rights instruments, both in the State party and in other States members of the Council of Europe. </w:t>
      </w:r>
    </w:p>
    <w:p w14:paraId="1E80248B" w14:textId="77777777" w:rsidR="00847D7E" w:rsidRPr="00112685" w:rsidRDefault="00847D7E" w:rsidP="00236B84">
      <w:pPr>
        <w:pStyle w:val="HChG"/>
        <w:rPr>
          <w:lang w:val="en-US"/>
        </w:rPr>
      </w:pPr>
      <w:r w:rsidRPr="00112685">
        <w:rPr>
          <w:lang w:val="en-US"/>
        </w:rPr>
        <w:tab/>
        <w:t>IV.</w:t>
      </w:r>
      <w:r w:rsidRPr="00112685">
        <w:rPr>
          <w:lang w:val="en-US"/>
        </w:rPr>
        <w:tab/>
      </w:r>
      <w:r w:rsidRPr="00236B84">
        <w:t>Implementation</w:t>
      </w:r>
      <w:r w:rsidRPr="00112685">
        <w:rPr>
          <w:lang w:val="en-US"/>
        </w:rPr>
        <w:t xml:space="preserve"> and reporting</w:t>
      </w:r>
    </w:p>
    <w:p w14:paraId="35069AB3" w14:textId="77777777" w:rsidR="00847D7E" w:rsidRPr="00112685" w:rsidRDefault="00847D7E" w:rsidP="00236B84">
      <w:pPr>
        <w:pStyle w:val="H1G"/>
        <w:rPr>
          <w:lang w:val="en-US"/>
        </w:rPr>
      </w:pPr>
      <w:r w:rsidRPr="00112685">
        <w:rPr>
          <w:lang w:val="en-US"/>
        </w:rPr>
        <w:tab/>
        <w:t>A.</w:t>
      </w:r>
      <w:r w:rsidRPr="00112685">
        <w:rPr>
          <w:lang w:val="en-US"/>
        </w:rPr>
        <w:tab/>
        <w:t xml:space="preserve">Follow-up and </w:t>
      </w:r>
      <w:r w:rsidRPr="00236B84">
        <w:t>dissemination</w:t>
      </w:r>
    </w:p>
    <w:p w14:paraId="59699354" w14:textId="79935D4C"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bCs/>
          <w:lang w:val="en-US" w:eastAsia="ja-JP"/>
        </w:rPr>
      </w:pPr>
      <w:r w:rsidRPr="00112685">
        <w:rPr>
          <w:bCs/>
          <w:lang w:val="en-US" w:eastAsia="ja-JP"/>
        </w:rPr>
        <w:t>49.</w:t>
      </w:r>
      <w:r w:rsidRPr="00112685">
        <w:rPr>
          <w:bCs/>
          <w:lang w:val="en-US" w:eastAsia="ja-JP"/>
        </w:rPr>
        <w:tab/>
      </w:r>
      <w:r w:rsidR="00847D7E" w:rsidRPr="00112685">
        <w:rPr>
          <w:b/>
          <w:bCs/>
          <w:lang w:val="en-US"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00847D7E" w:rsidRPr="00112685">
        <w:rPr>
          <w:b/>
          <w:bCs/>
          <w:lang w:val="en-US"/>
        </w:rPr>
        <w:t>combined fifth to seventh periodic reports</w:t>
      </w:r>
      <w:r w:rsidR="00847D7E" w:rsidRPr="00112685">
        <w:rPr>
          <w:b/>
          <w:bCs/>
          <w:lang w:val="en-US" w:eastAsia="ja-JP"/>
        </w:rPr>
        <w:t xml:space="preserve"> and the present concluding observations be made widely available in the languages of the country.</w:t>
      </w:r>
      <w:r w:rsidR="00847D7E" w:rsidRPr="00112685">
        <w:rPr>
          <w:lang w:val="en-US"/>
        </w:rPr>
        <w:t xml:space="preserve"> </w:t>
      </w:r>
    </w:p>
    <w:p w14:paraId="4245D03D" w14:textId="77777777" w:rsidR="00847D7E" w:rsidRPr="00112685" w:rsidRDefault="00847D7E" w:rsidP="00236B84">
      <w:pPr>
        <w:pStyle w:val="H1G"/>
        <w:rPr>
          <w:lang w:val="en-US" w:eastAsia="en-GB"/>
        </w:rPr>
      </w:pPr>
      <w:r w:rsidRPr="00112685">
        <w:rPr>
          <w:lang w:val="en-US" w:eastAsia="en-GB"/>
        </w:rPr>
        <w:tab/>
        <w:t>B.</w:t>
      </w:r>
      <w:r w:rsidRPr="00112685">
        <w:rPr>
          <w:lang w:val="en-US" w:eastAsia="en-GB"/>
        </w:rPr>
        <w:tab/>
      </w:r>
      <w:r w:rsidRPr="00112685">
        <w:rPr>
          <w:lang w:val="en-US" w:eastAsia="en-GB"/>
        </w:rPr>
        <w:tab/>
        <w:t>National mechanism for reporting and follow-up</w:t>
      </w:r>
    </w:p>
    <w:p w14:paraId="0B527C05" w14:textId="253190F9" w:rsidR="00847D7E" w:rsidRPr="00112685" w:rsidRDefault="00007079" w:rsidP="00007079">
      <w:pPr>
        <w:pStyle w:val="SingleTxtG"/>
        <w:tabs>
          <w:tab w:val="clear" w:pos="1701"/>
          <w:tab w:val="clear" w:pos="2268"/>
        </w:tabs>
        <w:kinsoku w:val="0"/>
        <w:overflowPunct w:val="0"/>
        <w:autoSpaceDE w:val="0"/>
        <w:autoSpaceDN w:val="0"/>
        <w:adjustRightInd w:val="0"/>
        <w:snapToGrid w:val="0"/>
        <w:rPr>
          <w:b/>
          <w:lang w:val="en-US"/>
        </w:rPr>
      </w:pPr>
      <w:r w:rsidRPr="00112685">
        <w:rPr>
          <w:lang w:val="en-US"/>
        </w:rPr>
        <w:t>50.</w:t>
      </w:r>
      <w:r w:rsidRPr="00112685">
        <w:rPr>
          <w:lang w:val="en-US"/>
        </w:rPr>
        <w:tab/>
      </w:r>
      <w:r w:rsidR="00847D7E" w:rsidRPr="00112685">
        <w:rPr>
          <w:b/>
          <w:lang w:val="en-US"/>
        </w:rPr>
        <w:t xml:space="preserve">The Committee recommends that the State party establish a standing government structure and ensure that it has the mandate and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Office of the Chancellor of Justice and civil society. </w:t>
      </w:r>
    </w:p>
    <w:p w14:paraId="766C86B5" w14:textId="77777777" w:rsidR="00847D7E" w:rsidRPr="00112685" w:rsidRDefault="00847D7E" w:rsidP="00236B84">
      <w:pPr>
        <w:pStyle w:val="H1G"/>
        <w:rPr>
          <w:lang w:val="en-US"/>
        </w:rPr>
      </w:pPr>
      <w:r w:rsidRPr="00112685">
        <w:rPr>
          <w:lang w:val="en-US"/>
        </w:rPr>
        <w:tab/>
        <w:t>C.</w:t>
      </w:r>
      <w:r w:rsidRPr="00112685">
        <w:rPr>
          <w:lang w:val="en-US"/>
        </w:rPr>
        <w:tab/>
        <w:t xml:space="preserve">Next </w:t>
      </w:r>
      <w:r w:rsidRPr="00236B84">
        <w:t>report</w:t>
      </w:r>
      <w:r w:rsidRPr="00112685">
        <w:rPr>
          <w:lang w:val="en-US"/>
        </w:rPr>
        <w:t xml:space="preserve"> </w:t>
      </w:r>
    </w:p>
    <w:p w14:paraId="3C78C51D" w14:textId="5EC196B7" w:rsidR="00847D7E" w:rsidRPr="00112685" w:rsidRDefault="00007079" w:rsidP="00007079">
      <w:pPr>
        <w:pStyle w:val="SingleTxtG"/>
        <w:tabs>
          <w:tab w:val="clear" w:pos="1701"/>
          <w:tab w:val="clear" w:pos="2268"/>
        </w:tabs>
        <w:kinsoku w:val="0"/>
        <w:overflowPunct w:val="0"/>
        <w:autoSpaceDE w:val="0"/>
        <w:autoSpaceDN w:val="0"/>
        <w:adjustRightInd w:val="0"/>
        <w:snapToGrid w:val="0"/>
        <w:rPr>
          <w:lang w:val="en-US"/>
        </w:rPr>
      </w:pPr>
      <w:r w:rsidRPr="00112685">
        <w:rPr>
          <w:lang w:val="en-US"/>
        </w:rPr>
        <w:t>51.</w:t>
      </w:r>
      <w:r w:rsidRPr="00112685">
        <w:rPr>
          <w:lang w:val="en-US"/>
        </w:rPr>
        <w:tab/>
      </w:r>
      <w:r w:rsidR="00847D7E" w:rsidRPr="00112685">
        <w:rPr>
          <w:b/>
          <w:bCs/>
          <w:lang w:val="en-US" w:eastAsia="ja-JP"/>
        </w:rPr>
        <w:t xml:space="preserve">The Committee </w:t>
      </w:r>
      <w:r w:rsidR="00847D7E" w:rsidRPr="00112685">
        <w:rPr>
          <w:b/>
          <w:bCs/>
          <w:lang w:val="en-US"/>
        </w:rPr>
        <w:t xml:space="preserve">will establish and communicate the due date of the </w:t>
      </w:r>
      <w:r w:rsidR="00847D7E" w:rsidRPr="00112685">
        <w:rPr>
          <w:b/>
          <w:bCs/>
          <w:lang w:val="en-US" w:eastAsia="ja-JP"/>
        </w:rPr>
        <w:t>combined eighth to ninth periodic reports</w:t>
      </w:r>
      <w:r w:rsidR="00847D7E" w:rsidRPr="00112685">
        <w:rPr>
          <w:b/>
          <w:bCs/>
          <w:lang w:val="en-US"/>
        </w:rPr>
        <w:t xml:space="preserve"> of the State party in due course, in line with the envisaged predictable reporting calendar based on an eight-year review cycle, and following the adoption of a list of issues and questions prior to reporting, if applicable, for the State party. The report should be in compliance with the Committee</w:t>
      </w:r>
      <w:r w:rsidR="00F8698E">
        <w:rPr>
          <w:b/>
          <w:bCs/>
          <w:lang w:val="en-US"/>
        </w:rPr>
        <w:t>’</w:t>
      </w:r>
      <w:r w:rsidR="00847D7E" w:rsidRPr="00112685">
        <w:rPr>
          <w:b/>
          <w:bCs/>
          <w:lang w:val="en-US"/>
        </w:rPr>
        <w:t>s harmonized treaty-specific reporting guidelines</w:t>
      </w:r>
      <w:r w:rsidR="00847D7E" w:rsidRPr="00F8698E">
        <w:rPr>
          <w:rStyle w:val="FootnoteReference"/>
        </w:rPr>
        <w:footnoteReference w:id="13"/>
      </w:r>
      <w:r w:rsidR="00847D7E" w:rsidRPr="00F8698E">
        <w:rPr>
          <w:rStyle w:val="FootnoteReference"/>
        </w:rPr>
        <w:t xml:space="preserve"> </w:t>
      </w:r>
      <w:r w:rsidR="00847D7E" w:rsidRPr="00112685">
        <w:rPr>
          <w:b/>
          <w:bCs/>
          <w:lang w:val="en-US"/>
        </w:rPr>
        <w:t>and should not exceed 21,200 words.</w:t>
      </w:r>
      <w:r w:rsidR="00847D7E" w:rsidRPr="00F8698E">
        <w:rPr>
          <w:rStyle w:val="FootnoteReference"/>
        </w:rPr>
        <w:footnoteReference w:id="14"/>
      </w:r>
      <w:r w:rsidR="00847D7E" w:rsidRPr="00F8698E">
        <w:rPr>
          <w:rStyle w:val="FootnoteReference"/>
        </w:rPr>
        <w:t xml:space="preserve"> </w:t>
      </w:r>
      <w:r w:rsidR="00847D7E" w:rsidRPr="00112685">
        <w:rPr>
          <w:b/>
          <w:bCs/>
          <w:lang w:val="en-US"/>
        </w:rPr>
        <w:t>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3978ADA4" w14:textId="6D8DD4F3" w:rsidR="00226ADD" w:rsidRPr="00847D7E" w:rsidRDefault="00847D7E" w:rsidP="009C5D3B">
      <w:pPr>
        <w:spacing w:before="240"/>
        <w:jc w:val="center"/>
        <w:rPr>
          <w:rFonts w:eastAsiaTheme="minorEastAsia"/>
          <w:lang w:val="en-US"/>
        </w:rPr>
      </w:pPr>
      <w:r w:rsidRPr="00112685">
        <w:rPr>
          <w:u w:val="single"/>
          <w:lang w:val="en-US"/>
        </w:rPr>
        <w:tab/>
      </w:r>
      <w:r w:rsidRPr="00112685">
        <w:rPr>
          <w:u w:val="single"/>
          <w:lang w:val="en-US"/>
        </w:rPr>
        <w:tab/>
      </w:r>
      <w:r w:rsidRPr="00112685">
        <w:rPr>
          <w:u w:val="single"/>
          <w:lang w:val="en-US"/>
        </w:rPr>
        <w:tab/>
      </w:r>
    </w:p>
    <w:sectPr w:rsidR="00226ADD" w:rsidRPr="00847D7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6F706" w14:textId="77777777" w:rsidR="00413617" w:rsidRPr="00C60504" w:rsidRDefault="00413617" w:rsidP="00C60504">
      <w:pPr>
        <w:pStyle w:val="Footer"/>
      </w:pPr>
    </w:p>
  </w:endnote>
  <w:endnote w:type="continuationSeparator" w:id="0">
    <w:p w14:paraId="5FBA47EB" w14:textId="77777777" w:rsidR="00413617" w:rsidRPr="00C60504" w:rsidRDefault="0041361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26C4B" w14:textId="77777777" w:rsidR="00847D7E" w:rsidRDefault="00847D7E" w:rsidP="00847D7E">
    <w:pPr>
      <w:pStyle w:val="Footer"/>
      <w:tabs>
        <w:tab w:val="right" w:pos="9638"/>
      </w:tabs>
    </w:pPr>
    <w:r w:rsidRPr="00847D7E">
      <w:rPr>
        <w:b/>
        <w:bCs/>
        <w:sz w:val="18"/>
      </w:rPr>
      <w:fldChar w:fldCharType="begin"/>
    </w:r>
    <w:r w:rsidRPr="00847D7E">
      <w:rPr>
        <w:b/>
        <w:bCs/>
        <w:sz w:val="18"/>
      </w:rPr>
      <w:instrText xml:space="preserve"> PAGE  \* MERGEFORMAT </w:instrText>
    </w:r>
    <w:r w:rsidRPr="00847D7E">
      <w:rPr>
        <w:b/>
        <w:bCs/>
        <w:sz w:val="18"/>
      </w:rPr>
      <w:fldChar w:fldCharType="separate"/>
    </w:r>
    <w:r w:rsidRPr="00847D7E">
      <w:rPr>
        <w:b/>
        <w:bCs/>
        <w:noProof/>
        <w:sz w:val="18"/>
      </w:rPr>
      <w:t>2</w:t>
    </w:r>
    <w:r w:rsidRPr="00847D7E">
      <w:rPr>
        <w:b/>
        <w:bCs/>
        <w:sz w:val="18"/>
      </w:rPr>
      <w:fldChar w:fldCharType="end"/>
    </w:r>
    <w:r>
      <w:tab/>
      <w:t>GE.24-09665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C1C26" w14:textId="77777777" w:rsidR="00847D7E" w:rsidRDefault="00847D7E" w:rsidP="00847D7E">
    <w:pPr>
      <w:pStyle w:val="Footer"/>
      <w:tabs>
        <w:tab w:val="right" w:pos="9638"/>
      </w:tabs>
    </w:pPr>
    <w:r>
      <w:t>GE.24-09665</w:t>
    </w:r>
    <w:r>
      <w:tab/>
    </w:r>
    <w:r w:rsidRPr="00847D7E">
      <w:rPr>
        <w:b/>
        <w:bCs/>
        <w:sz w:val="18"/>
      </w:rPr>
      <w:fldChar w:fldCharType="begin"/>
    </w:r>
    <w:r w:rsidRPr="00847D7E">
      <w:rPr>
        <w:b/>
        <w:bCs/>
        <w:sz w:val="18"/>
      </w:rPr>
      <w:instrText xml:space="preserve"> PAGE  \* MERGEFORMAT </w:instrText>
    </w:r>
    <w:r w:rsidRPr="00847D7E">
      <w:rPr>
        <w:b/>
        <w:bCs/>
        <w:sz w:val="18"/>
      </w:rPr>
      <w:fldChar w:fldCharType="separate"/>
    </w:r>
    <w:r w:rsidRPr="00847D7E">
      <w:rPr>
        <w:b/>
        <w:bCs/>
        <w:noProof/>
        <w:sz w:val="18"/>
      </w:rPr>
      <w:t>3</w:t>
    </w:r>
    <w:r w:rsidRPr="00847D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A40A" w14:textId="77777777" w:rsidR="00847D7E" w:rsidRDefault="00847D7E">
    <w:pPr>
      <w:pStyle w:val="Footer"/>
      <w:rPr>
        <w:sz w:val="20"/>
      </w:rPr>
    </w:pPr>
    <w:r>
      <w:rPr>
        <w:noProof/>
        <w:lang w:val="en-US"/>
      </w:rPr>
      <w:drawing>
        <wp:anchor distT="0" distB="0" distL="114300" distR="114300" simplePos="0" relativeHeight="251659264" behindDoc="1" locked="1" layoutInCell="1" allowOverlap="1" wp14:anchorId="1967D3FC" wp14:editId="3F3C1E6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BE145C" w14:textId="0B0E3E38" w:rsidR="00847D7E" w:rsidRPr="00847D7E" w:rsidRDefault="00847D7E" w:rsidP="00847D7E">
    <w:pPr>
      <w:pStyle w:val="Footer"/>
      <w:tabs>
        <w:tab w:val="right" w:pos="7370"/>
      </w:tabs>
      <w:rPr>
        <w:sz w:val="20"/>
      </w:rPr>
    </w:pPr>
    <w:r>
      <w:rPr>
        <w:sz w:val="20"/>
      </w:rPr>
      <w:t>GE.24-09665  (E)</w:t>
    </w:r>
    <w:r>
      <w:rPr>
        <w:noProof/>
        <w:sz w:val="20"/>
      </w:rPr>
      <w:drawing>
        <wp:anchor distT="0" distB="0" distL="114300" distR="114300" simplePos="0" relativeHeight="251660288" behindDoc="0" locked="0" layoutInCell="1" allowOverlap="1" wp14:anchorId="0066FD36" wp14:editId="0A0C9F0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3C30">
      <w:rPr>
        <w:sz w:val="20"/>
      </w:rPr>
      <w:t xml:space="preserve">    140624    180624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042E" w14:textId="77777777" w:rsidR="00413617" w:rsidRPr="00C60504" w:rsidRDefault="00413617" w:rsidP="00C60504">
      <w:pPr>
        <w:tabs>
          <w:tab w:val="right" w:pos="2155"/>
        </w:tabs>
        <w:spacing w:after="80" w:line="240" w:lineRule="auto"/>
        <w:ind w:left="680"/>
      </w:pPr>
      <w:r>
        <w:rPr>
          <w:u w:val="single"/>
        </w:rPr>
        <w:tab/>
      </w:r>
    </w:p>
  </w:footnote>
  <w:footnote w:type="continuationSeparator" w:id="0">
    <w:p w14:paraId="4F95E2D8" w14:textId="77777777" w:rsidR="00413617" w:rsidRPr="00C60504" w:rsidRDefault="00413617" w:rsidP="00C60504">
      <w:pPr>
        <w:tabs>
          <w:tab w:val="right" w:pos="2155"/>
        </w:tabs>
        <w:spacing w:after="80" w:line="240" w:lineRule="auto"/>
        <w:ind w:left="680"/>
      </w:pPr>
      <w:r>
        <w:rPr>
          <w:u w:val="single"/>
        </w:rPr>
        <w:tab/>
      </w:r>
    </w:p>
  </w:footnote>
  <w:footnote w:id="1">
    <w:p w14:paraId="1F153403" w14:textId="77777777" w:rsidR="00847D7E" w:rsidRPr="00434290" w:rsidRDefault="00847D7E" w:rsidP="009C5D3B">
      <w:pPr>
        <w:pStyle w:val="FootnoteText"/>
        <w:rPr>
          <w:lang w:val="en-US"/>
        </w:rPr>
      </w:pPr>
      <w:r w:rsidRPr="00CF3EE4">
        <w:tab/>
      </w:r>
      <w:r w:rsidRPr="00434290">
        <w:rPr>
          <w:sz w:val="20"/>
        </w:rPr>
        <w:t>*</w:t>
      </w:r>
      <w:r w:rsidRPr="00434290">
        <w:rPr>
          <w:sz w:val="20"/>
        </w:rPr>
        <w:tab/>
      </w:r>
      <w:r w:rsidRPr="00434290">
        <w:t>Adopted by the Committee at its ninety-sixth session (6</w:t>
      </w:r>
      <w:r>
        <w:t>–</w:t>
      </w:r>
      <w:r w:rsidRPr="00434290">
        <w:t>24 May 2024).</w:t>
      </w:r>
    </w:p>
  </w:footnote>
  <w:footnote w:id="2">
    <w:p w14:paraId="0B791B5B" w14:textId="687400F4" w:rsidR="00847D7E" w:rsidRPr="00434290" w:rsidRDefault="00847D7E" w:rsidP="009C5D3B">
      <w:pPr>
        <w:pStyle w:val="FootnoteText"/>
        <w:rPr>
          <w:lang w:val="en-US"/>
        </w:rPr>
      </w:pPr>
      <w:r w:rsidRPr="00434290">
        <w:tab/>
      </w:r>
      <w:r w:rsidRPr="00F8698E">
        <w:rPr>
          <w:rStyle w:val="FootnoteReference"/>
        </w:rPr>
        <w:footnoteRef/>
      </w:r>
      <w:r w:rsidRPr="00F8698E">
        <w:rPr>
          <w:rStyle w:val="FootnoteReference"/>
        </w:rPr>
        <w:tab/>
      </w:r>
      <w:hyperlink r:id="rId1" w:history="1">
        <w:r w:rsidRPr="009C5D3B">
          <w:rPr>
            <w:rStyle w:val="Hyperlink"/>
          </w:rPr>
          <w:t>CRC/C/EST/5-7</w:t>
        </w:r>
      </w:hyperlink>
      <w:r w:rsidRPr="00434290">
        <w:t>.</w:t>
      </w:r>
    </w:p>
  </w:footnote>
  <w:footnote w:id="3">
    <w:p w14:paraId="401B1FC4" w14:textId="2367B61C" w:rsidR="00847D7E" w:rsidRPr="00FE55C1" w:rsidRDefault="00847D7E" w:rsidP="009C5D3B">
      <w:pPr>
        <w:pStyle w:val="FootnoteText"/>
        <w:rPr>
          <w:lang w:val="en-US"/>
        </w:rPr>
      </w:pPr>
      <w:r w:rsidRPr="00434290">
        <w:tab/>
      </w:r>
      <w:r w:rsidRPr="00F8698E">
        <w:rPr>
          <w:rStyle w:val="FootnoteReference"/>
        </w:rPr>
        <w:footnoteRef/>
      </w:r>
      <w:r w:rsidRPr="00F8698E">
        <w:rPr>
          <w:rStyle w:val="FootnoteReference"/>
        </w:rPr>
        <w:tab/>
      </w:r>
      <w:r w:rsidRPr="00434290">
        <w:t xml:space="preserve">See </w:t>
      </w:r>
      <w:hyperlink r:id="rId2" w:history="1">
        <w:r w:rsidRPr="009C5D3B">
          <w:rPr>
            <w:rStyle w:val="Hyperlink"/>
          </w:rPr>
          <w:t>CRC/C/SR.2802</w:t>
        </w:r>
      </w:hyperlink>
      <w:r w:rsidRPr="00434290">
        <w:t xml:space="preserve"> and </w:t>
      </w:r>
      <w:hyperlink r:id="rId3" w:history="1">
        <w:r w:rsidRPr="009C5D3B">
          <w:rPr>
            <w:rStyle w:val="Hyperlink"/>
          </w:rPr>
          <w:t>CRC/C/SR.2803</w:t>
        </w:r>
      </w:hyperlink>
      <w:r w:rsidRPr="00434290">
        <w:t>.</w:t>
      </w:r>
    </w:p>
  </w:footnote>
  <w:footnote w:id="4">
    <w:p w14:paraId="6B9E7466" w14:textId="613F71E2" w:rsidR="00847D7E" w:rsidRPr="008C6137" w:rsidRDefault="00847D7E" w:rsidP="009C5D3B">
      <w:pPr>
        <w:pStyle w:val="FootnoteText"/>
        <w:rPr>
          <w:lang w:val="es-ES"/>
        </w:rPr>
      </w:pPr>
      <w:r>
        <w:tab/>
      </w:r>
      <w:r w:rsidRPr="00F8698E">
        <w:rPr>
          <w:rStyle w:val="FootnoteReference"/>
        </w:rPr>
        <w:footnoteRef/>
      </w:r>
      <w:r w:rsidRPr="00973E9B">
        <w:rPr>
          <w:rStyle w:val="FootnoteReference"/>
          <w:lang w:val="es-ES"/>
        </w:rPr>
        <w:tab/>
      </w:r>
      <w:hyperlink r:id="rId4" w:history="1">
        <w:r w:rsidRPr="009C5D3B">
          <w:rPr>
            <w:rStyle w:val="Hyperlink"/>
            <w:lang w:val="es-ES"/>
          </w:rPr>
          <w:t>CRC/C/EST/CO/2-4</w:t>
        </w:r>
      </w:hyperlink>
      <w:r w:rsidRPr="008C6137">
        <w:rPr>
          <w:lang w:val="es-ES"/>
        </w:rPr>
        <w:t>, para. 5</w:t>
      </w:r>
    </w:p>
  </w:footnote>
  <w:footnote w:id="5">
    <w:p w14:paraId="38E450DC" w14:textId="77777777" w:rsidR="00847D7E" w:rsidRPr="00E917E1" w:rsidRDefault="00847D7E" w:rsidP="009C5D3B">
      <w:pPr>
        <w:pStyle w:val="FootnoteText"/>
      </w:pPr>
      <w:r w:rsidRPr="008C6137">
        <w:rPr>
          <w:lang w:val="es-ES"/>
        </w:rPr>
        <w:tab/>
      </w:r>
      <w:r w:rsidRPr="00F8698E">
        <w:rPr>
          <w:rStyle w:val="FootnoteReference"/>
        </w:rPr>
        <w:footnoteRef/>
      </w:r>
      <w:r w:rsidRPr="00973E9B">
        <w:rPr>
          <w:rStyle w:val="FootnoteReference"/>
          <w:lang w:val="es-ES"/>
        </w:rPr>
        <w:tab/>
      </w:r>
      <w:r w:rsidRPr="008C6137">
        <w:rPr>
          <w:lang w:val="es-ES"/>
        </w:rPr>
        <w:t xml:space="preserve">Ibid., para. </w:t>
      </w:r>
      <w:r w:rsidRPr="007A67FC">
        <w:t>11.</w:t>
      </w:r>
    </w:p>
  </w:footnote>
  <w:footnote w:id="6">
    <w:p w14:paraId="29FEDFAA" w14:textId="742111A2" w:rsidR="00847D7E" w:rsidRPr="00E9576C" w:rsidRDefault="00847D7E" w:rsidP="009C5D3B">
      <w:pPr>
        <w:pStyle w:val="FootnoteText"/>
        <w:rPr>
          <w:lang w:val="en-US"/>
        </w:rPr>
      </w:pPr>
      <w:r>
        <w:tab/>
      </w:r>
      <w:r w:rsidRPr="00F8698E">
        <w:rPr>
          <w:rStyle w:val="FootnoteReference"/>
        </w:rPr>
        <w:footnoteRef/>
      </w:r>
      <w:r w:rsidR="002B48B1" w:rsidRPr="00F8698E">
        <w:rPr>
          <w:rStyle w:val="FootnoteReference"/>
        </w:rPr>
        <w:tab/>
      </w:r>
      <w:r>
        <w:t>Ibid., para. 25.</w:t>
      </w:r>
    </w:p>
  </w:footnote>
  <w:footnote w:id="7">
    <w:p w14:paraId="31D74B22" w14:textId="77777777" w:rsidR="00847D7E" w:rsidRPr="00EF6FB7" w:rsidRDefault="00847D7E" w:rsidP="009C5D3B">
      <w:pPr>
        <w:pStyle w:val="FootnoteText"/>
      </w:pPr>
      <w:r w:rsidRPr="006E6302">
        <w:tab/>
      </w:r>
      <w:r w:rsidRPr="00F8698E">
        <w:rPr>
          <w:rStyle w:val="FootnoteReference"/>
        </w:rPr>
        <w:footnoteRef/>
      </w:r>
      <w:r w:rsidRPr="00F8698E">
        <w:rPr>
          <w:rStyle w:val="FootnoteReference"/>
        </w:rPr>
        <w:tab/>
      </w:r>
      <w:r w:rsidRPr="00B040EB">
        <w:t>General Assembly resolution</w:t>
      </w:r>
      <w:r w:rsidRPr="009016E0">
        <w:t xml:space="preserve"> </w:t>
      </w:r>
      <w:r w:rsidRPr="00EF6FB7">
        <w:t>64/142, annex.</w:t>
      </w:r>
    </w:p>
  </w:footnote>
  <w:footnote w:id="8">
    <w:p w14:paraId="2B6A310B" w14:textId="46EBE7E7" w:rsidR="00847D7E" w:rsidRPr="008C6137" w:rsidRDefault="00847D7E" w:rsidP="009C5D3B">
      <w:pPr>
        <w:pStyle w:val="FootnoteText"/>
        <w:rPr>
          <w:lang w:val="es-ES"/>
        </w:rPr>
      </w:pPr>
      <w:r>
        <w:tab/>
      </w:r>
      <w:r w:rsidRPr="00F8698E">
        <w:rPr>
          <w:rStyle w:val="FootnoteReference"/>
        </w:rPr>
        <w:footnoteRef/>
      </w:r>
      <w:r w:rsidRPr="00973E9B">
        <w:rPr>
          <w:rStyle w:val="FootnoteReference"/>
          <w:lang w:val="es-ES"/>
        </w:rPr>
        <w:tab/>
      </w:r>
      <w:hyperlink r:id="rId5" w:history="1">
        <w:r w:rsidRPr="009C5D3B">
          <w:rPr>
            <w:rStyle w:val="Hyperlink"/>
            <w:lang w:val="es-ES"/>
          </w:rPr>
          <w:t>CRC/C/EST/CO/2-4</w:t>
        </w:r>
      </w:hyperlink>
      <w:r w:rsidRPr="008C6137">
        <w:rPr>
          <w:lang w:val="es-ES"/>
        </w:rPr>
        <w:t>, para. 39.</w:t>
      </w:r>
    </w:p>
  </w:footnote>
  <w:footnote w:id="9">
    <w:p w14:paraId="23E836BC" w14:textId="77777777" w:rsidR="00847D7E" w:rsidRPr="008C6137" w:rsidRDefault="00847D7E" w:rsidP="009C5D3B">
      <w:pPr>
        <w:pStyle w:val="FootnoteText"/>
        <w:rPr>
          <w:lang w:val="es-ES"/>
        </w:rPr>
      </w:pPr>
      <w:r w:rsidRPr="008C6137">
        <w:rPr>
          <w:lang w:val="es-ES"/>
        </w:rPr>
        <w:tab/>
      </w:r>
      <w:r w:rsidRPr="00F8698E">
        <w:rPr>
          <w:rStyle w:val="FootnoteReference"/>
        </w:rPr>
        <w:footnoteRef/>
      </w:r>
      <w:r w:rsidRPr="00973E9B">
        <w:rPr>
          <w:rStyle w:val="FootnoteReference"/>
          <w:lang w:val="es-ES"/>
        </w:rPr>
        <w:tab/>
      </w:r>
      <w:r w:rsidRPr="008C6137">
        <w:rPr>
          <w:lang w:val="es-ES"/>
        </w:rPr>
        <w:t>Ibid., para. 41.</w:t>
      </w:r>
    </w:p>
  </w:footnote>
  <w:footnote w:id="10">
    <w:p w14:paraId="1E888591" w14:textId="77777777" w:rsidR="00847D7E" w:rsidRPr="008C6137" w:rsidRDefault="00847D7E" w:rsidP="009C5D3B">
      <w:pPr>
        <w:pStyle w:val="FootnoteText"/>
        <w:rPr>
          <w:lang w:val="es-ES"/>
        </w:rPr>
      </w:pPr>
      <w:r w:rsidRPr="008C6137">
        <w:rPr>
          <w:lang w:val="es-ES"/>
        </w:rPr>
        <w:tab/>
      </w:r>
      <w:r w:rsidRPr="00F8698E">
        <w:rPr>
          <w:rStyle w:val="FootnoteReference"/>
        </w:rPr>
        <w:footnoteRef/>
      </w:r>
      <w:r w:rsidRPr="00973E9B">
        <w:rPr>
          <w:rStyle w:val="FootnoteReference"/>
          <w:lang w:val="es-ES"/>
        </w:rPr>
        <w:tab/>
      </w:r>
      <w:r w:rsidRPr="008C6137">
        <w:rPr>
          <w:lang w:val="es-ES"/>
        </w:rPr>
        <w:t>Ibid., para. 47.</w:t>
      </w:r>
    </w:p>
  </w:footnote>
  <w:footnote w:id="11">
    <w:p w14:paraId="7678D926" w14:textId="3F4E513F" w:rsidR="00847D7E" w:rsidRPr="00973E9B" w:rsidRDefault="00847D7E" w:rsidP="009C5D3B">
      <w:pPr>
        <w:pStyle w:val="FootnoteText"/>
        <w:rPr>
          <w:lang w:val="en-US"/>
        </w:rPr>
      </w:pPr>
      <w:r w:rsidRPr="008C6137">
        <w:rPr>
          <w:lang w:val="es-ES"/>
        </w:rPr>
        <w:tab/>
      </w:r>
      <w:r w:rsidRPr="00F8698E">
        <w:rPr>
          <w:rStyle w:val="FootnoteReference"/>
        </w:rPr>
        <w:footnoteRef/>
      </w:r>
      <w:r w:rsidRPr="00973E9B">
        <w:rPr>
          <w:rStyle w:val="FootnoteReference"/>
          <w:lang w:val="es-ES"/>
        </w:rPr>
        <w:tab/>
      </w:r>
      <w:hyperlink r:id="rId6" w:history="1">
        <w:r w:rsidRPr="009C5D3B">
          <w:rPr>
            <w:rStyle w:val="Hyperlink"/>
            <w:lang w:val="es-ES"/>
          </w:rPr>
          <w:t>CRC/C/EST/5-7</w:t>
        </w:r>
      </w:hyperlink>
      <w:r w:rsidRPr="008C6137">
        <w:rPr>
          <w:lang w:val="es-ES"/>
        </w:rPr>
        <w:t xml:space="preserve">, para. </w:t>
      </w:r>
      <w:r w:rsidRPr="00973E9B">
        <w:rPr>
          <w:lang w:val="en-US"/>
        </w:rPr>
        <w:t xml:space="preserve">144. </w:t>
      </w:r>
    </w:p>
  </w:footnote>
  <w:footnote w:id="12">
    <w:p w14:paraId="152F7FF7" w14:textId="03CC0A39" w:rsidR="00847D7E" w:rsidRPr="008C6137" w:rsidRDefault="00847D7E" w:rsidP="009C5D3B">
      <w:pPr>
        <w:pStyle w:val="FootnoteText"/>
        <w:rPr>
          <w:lang w:val="en-US"/>
        </w:rPr>
      </w:pPr>
      <w:r w:rsidRPr="00973E9B">
        <w:rPr>
          <w:lang w:val="en-US"/>
        </w:rPr>
        <w:tab/>
      </w:r>
      <w:r w:rsidRPr="00F8698E">
        <w:rPr>
          <w:rStyle w:val="FootnoteReference"/>
        </w:rPr>
        <w:footnoteRef/>
      </w:r>
      <w:r w:rsidRPr="00F8698E">
        <w:rPr>
          <w:rStyle w:val="FootnoteReference"/>
        </w:rPr>
        <w:tab/>
      </w:r>
      <w:hyperlink r:id="rId7" w:history="1">
        <w:r w:rsidRPr="00973E9B">
          <w:rPr>
            <w:rStyle w:val="Hyperlink"/>
            <w:lang w:val="en-US"/>
          </w:rPr>
          <w:t>CRC/C/OPAC/EST/CO/1</w:t>
        </w:r>
      </w:hyperlink>
      <w:r w:rsidRPr="00973E9B">
        <w:rPr>
          <w:lang w:val="en-US"/>
        </w:rPr>
        <w:t xml:space="preserve">, paras. </w:t>
      </w:r>
      <w:r w:rsidRPr="008C6137">
        <w:rPr>
          <w:lang w:val="en-US"/>
        </w:rPr>
        <w:t>7, 9, 11, 13, 15 and 17.</w:t>
      </w:r>
    </w:p>
  </w:footnote>
  <w:footnote w:id="13">
    <w:p w14:paraId="5A4CF5A1" w14:textId="4BD1FC70" w:rsidR="00847D7E" w:rsidRPr="00997786" w:rsidRDefault="00847D7E" w:rsidP="009C5D3B">
      <w:pPr>
        <w:pStyle w:val="FootnoteText"/>
        <w:rPr>
          <w:lang w:val="pt-PT"/>
        </w:rPr>
      </w:pPr>
      <w:r>
        <w:rPr>
          <w:lang w:val="pt-PT"/>
        </w:rPr>
        <w:tab/>
      </w:r>
      <w:r w:rsidRPr="00F8698E">
        <w:rPr>
          <w:rStyle w:val="FootnoteReference"/>
        </w:rPr>
        <w:footnoteRef/>
      </w:r>
      <w:r w:rsidRPr="00F8698E">
        <w:rPr>
          <w:rStyle w:val="FootnoteReference"/>
        </w:rPr>
        <w:tab/>
      </w:r>
      <w:hyperlink r:id="rId8" w:history="1">
        <w:r w:rsidRPr="009C5D3B">
          <w:rPr>
            <w:rStyle w:val="Hyperlink"/>
          </w:rPr>
          <w:t>CRC/C/58/Rev.3</w:t>
        </w:r>
      </w:hyperlink>
      <w:r w:rsidRPr="00997786">
        <w:rPr>
          <w:color w:val="000000" w:themeColor="text1"/>
          <w:lang w:val="pt-PT"/>
        </w:rPr>
        <w:t>.</w:t>
      </w:r>
    </w:p>
  </w:footnote>
  <w:footnote w:id="14">
    <w:p w14:paraId="55780597" w14:textId="77777777" w:rsidR="00847D7E" w:rsidRDefault="00847D7E" w:rsidP="009C5D3B">
      <w:pPr>
        <w:pStyle w:val="FootnoteText"/>
      </w:pPr>
      <w:r w:rsidRPr="00997786">
        <w:rPr>
          <w:lang w:val="pt-PT"/>
        </w:rPr>
        <w:tab/>
      </w:r>
      <w:r w:rsidRPr="00F8698E">
        <w:rPr>
          <w:rStyle w:val="FootnoteReference"/>
        </w:rPr>
        <w:footnoteRef/>
      </w:r>
      <w:r w:rsidRPr="00F8698E">
        <w:rPr>
          <w:rStyle w:val="FootnoteReference"/>
        </w:rPr>
        <w:tab/>
      </w:r>
      <w:r w:rsidRPr="00997786">
        <w:t>General Assembly resolution</w:t>
      </w:r>
      <w:r w:rsidRPr="009016E0">
        <w:t xml:space="preserve"> </w:t>
      </w:r>
      <w:r>
        <w:t>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D2D66" w14:textId="77777777" w:rsidR="00847D7E" w:rsidRDefault="00847D7E" w:rsidP="00847D7E">
    <w:pPr>
      <w:pStyle w:val="Header"/>
    </w:pPr>
    <w:r>
      <w:t>CRC/C/EST/CO/5-7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5D506" w14:textId="77777777" w:rsidR="00847D7E" w:rsidRDefault="00847D7E" w:rsidP="00847D7E">
    <w:pPr>
      <w:pStyle w:val="Header"/>
      <w:jc w:val="right"/>
    </w:pPr>
    <w:r>
      <w:t>CRC/C/EST/CO/5-7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17034B"/>
    <w:multiLevelType w:val="hybridMultilevel"/>
    <w:tmpl w:val="27AE8904"/>
    <w:lvl w:ilvl="0" w:tplc="66C05490">
      <w:start w:val="1"/>
      <w:numFmt w:val="lowerLetter"/>
      <w:lvlText w:val="(%1)"/>
      <w:lvlJc w:val="left"/>
      <w:pPr>
        <w:ind w:left="2988" w:hanging="360"/>
      </w:pPr>
      <w:rPr>
        <w:rFonts w:hint="default"/>
        <w:b w:val="0"/>
        <w:lang w:val="en-ZA"/>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 w15:restartNumberingAfterBreak="0">
    <w:nsid w:val="0D954887"/>
    <w:multiLevelType w:val="hybridMultilevel"/>
    <w:tmpl w:val="2B362816"/>
    <w:lvl w:ilvl="0" w:tplc="58867308">
      <w:start w:val="1"/>
      <w:numFmt w:val="decimal"/>
      <w:lvlText w:val="%1."/>
      <w:lvlJc w:val="left"/>
      <w:pPr>
        <w:tabs>
          <w:tab w:val="num" w:pos="1701"/>
        </w:tabs>
        <w:ind w:left="1134" w:firstLine="0"/>
      </w:pPr>
      <w:rPr>
        <w:rFonts w:ascii="Times New Roman" w:hAnsi="Times New Roman" w:hint="default"/>
        <w:b w:val="0"/>
        <w:i w:val="0"/>
        <w:sz w:val="20"/>
      </w:rPr>
    </w:lvl>
    <w:lvl w:ilvl="1" w:tplc="72220F02" w:tentative="1">
      <w:start w:val="1"/>
      <w:numFmt w:val="lowerLetter"/>
      <w:lvlText w:val="%2."/>
      <w:lvlJc w:val="left"/>
      <w:pPr>
        <w:tabs>
          <w:tab w:val="num" w:pos="1440"/>
        </w:tabs>
        <w:ind w:left="1440" w:hanging="360"/>
      </w:pPr>
    </w:lvl>
    <w:lvl w:ilvl="2" w:tplc="066E019C" w:tentative="1">
      <w:start w:val="1"/>
      <w:numFmt w:val="lowerRoman"/>
      <w:lvlText w:val="%3."/>
      <w:lvlJc w:val="right"/>
      <w:pPr>
        <w:tabs>
          <w:tab w:val="num" w:pos="2160"/>
        </w:tabs>
        <w:ind w:left="2160" w:hanging="180"/>
      </w:pPr>
    </w:lvl>
    <w:lvl w:ilvl="3" w:tplc="066CE188" w:tentative="1">
      <w:start w:val="1"/>
      <w:numFmt w:val="decimal"/>
      <w:lvlText w:val="%4."/>
      <w:lvlJc w:val="left"/>
      <w:pPr>
        <w:tabs>
          <w:tab w:val="num" w:pos="2880"/>
        </w:tabs>
        <w:ind w:left="2880" w:hanging="360"/>
      </w:pPr>
    </w:lvl>
    <w:lvl w:ilvl="4" w:tplc="E3CA5670" w:tentative="1">
      <w:start w:val="1"/>
      <w:numFmt w:val="lowerLetter"/>
      <w:lvlText w:val="%5."/>
      <w:lvlJc w:val="left"/>
      <w:pPr>
        <w:tabs>
          <w:tab w:val="num" w:pos="3600"/>
        </w:tabs>
        <w:ind w:left="3600" w:hanging="360"/>
      </w:pPr>
    </w:lvl>
    <w:lvl w:ilvl="5" w:tplc="6B503358" w:tentative="1">
      <w:start w:val="1"/>
      <w:numFmt w:val="lowerRoman"/>
      <w:lvlText w:val="%6."/>
      <w:lvlJc w:val="right"/>
      <w:pPr>
        <w:tabs>
          <w:tab w:val="num" w:pos="4320"/>
        </w:tabs>
        <w:ind w:left="4320" w:hanging="180"/>
      </w:pPr>
    </w:lvl>
    <w:lvl w:ilvl="6" w:tplc="05304386" w:tentative="1">
      <w:start w:val="1"/>
      <w:numFmt w:val="decimal"/>
      <w:lvlText w:val="%7."/>
      <w:lvlJc w:val="left"/>
      <w:pPr>
        <w:tabs>
          <w:tab w:val="num" w:pos="5040"/>
        </w:tabs>
        <w:ind w:left="5040" w:hanging="360"/>
      </w:pPr>
    </w:lvl>
    <w:lvl w:ilvl="7" w:tplc="D8DE78F0" w:tentative="1">
      <w:start w:val="1"/>
      <w:numFmt w:val="lowerLetter"/>
      <w:lvlText w:val="%8."/>
      <w:lvlJc w:val="left"/>
      <w:pPr>
        <w:tabs>
          <w:tab w:val="num" w:pos="5760"/>
        </w:tabs>
        <w:ind w:left="5760" w:hanging="360"/>
      </w:pPr>
    </w:lvl>
    <w:lvl w:ilvl="8" w:tplc="0D7CC104" w:tentative="1">
      <w:start w:val="1"/>
      <w:numFmt w:val="lowerRoman"/>
      <w:lvlText w:val="%9."/>
      <w:lvlJc w:val="right"/>
      <w:pPr>
        <w:tabs>
          <w:tab w:val="num" w:pos="6480"/>
        </w:tabs>
        <w:ind w:left="6480" w:hanging="180"/>
      </w:pPr>
    </w:lvl>
  </w:abstractNum>
  <w:abstractNum w:abstractNumId="3" w15:restartNumberingAfterBreak="0">
    <w:nsid w:val="10030085"/>
    <w:multiLevelType w:val="hybridMultilevel"/>
    <w:tmpl w:val="EF0AD8A2"/>
    <w:lvl w:ilvl="0" w:tplc="FFFFFFFF">
      <w:start w:val="1"/>
      <w:numFmt w:val="lowerLetter"/>
      <w:lvlText w:val="(%1)"/>
      <w:lvlJc w:val="left"/>
      <w:pPr>
        <w:ind w:left="720" w:hanging="360"/>
      </w:pPr>
      <w:rPr>
        <w:rFonts w:hint="default"/>
        <w:b w:val="0"/>
        <w:lang w:val="en-ZA"/>
      </w:rPr>
    </w:lvl>
    <w:lvl w:ilvl="1" w:tplc="FFFFFFFF" w:tentative="1">
      <w:start w:val="1"/>
      <w:numFmt w:val="lowerLetter"/>
      <w:lvlText w:val="%2."/>
      <w:lvlJc w:val="left"/>
      <w:pPr>
        <w:ind w:left="1440" w:hanging="360"/>
      </w:pPr>
    </w:lvl>
    <w:lvl w:ilvl="2" w:tplc="66C05490">
      <w:start w:val="1"/>
      <w:numFmt w:val="lowerLetter"/>
      <w:lvlText w:val="(%3)"/>
      <w:lvlJc w:val="left"/>
      <w:pPr>
        <w:ind w:left="2062" w:hanging="360"/>
      </w:pPr>
      <w:rPr>
        <w:rFonts w:hint="default"/>
        <w:b w:val="0"/>
        <w:lang w:val="en-ZA"/>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B97110"/>
    <w:multiLevelType w:val="hybridMultilevel"/>
    <w:tmpl w:val="1AA20EF0"/>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49AE0768">
      <w:start w:val="3"/>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CA2121"/>
    <w:multiLevelType w:val="hybridMultilevel"/>
    <w:tmpl w:val="567AFB9A"/>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AA4400B"/>
    <w:multiLevelType w:val="hybridMultilevel"/>
    <w:tmpl w:val="2DB62F88"/>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AF26F92"/>
    <w:multiLevelType w:val="hybridMultilevel"/>
    <w:tmpl w:val="E184285A"/>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2F087A"/>
    <w:multiLevelType w:val="hybridMultilevel"/>
    <w:tmpl w:val="C172CCB6"/>
    <w:lvl w:ilvl="0" w:tplc="66C05490">
      <w:start w:val="1"/>
      <w:numFmt w:val="lowerLetter"/>
      <w:lvlText w:val="(%1)"/>
      <w:lvlJc w:val="left"/>
      <w:pPr>
        <w:ind w:left="1854" w:hanging="360"/>
      </w:pPr>
      <w:rPr>
        <w:rFonts w:hint="default"/>
        <w:b w:val="0"/>
        <w:lang w:val="en-ZA"/>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F7F57DB"/>
    <w:multiLevelType w:val="hybridMultilevel"/>
    <w:tmpl w:val="487C2A7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127765"/>
    <w:multiLevelType w:val="hybridMultilevel"/>
    <w:tmpl w:val="7CC87EF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CB6C816A"/>
    <w:lvl w:ilvl="0" w:tplc="B11AC9FE">
      <w:start w:val="1"/>
      <w:numFmt w:val="bullet"/>
      <w:lvlText w:val="•"/>
      <w:lvlJc w:val="left"/>
      <w:pPr>
        <w:tabs>
          <w:tab w:val="num" w:pos="2268"/>
        </w:tabs>
        <w:ind w:left="2268" w:hanging="170"/>
      </w:pPr>
      <w:rPr>
        <w:rFonts w:ascii="Times New Roman" w:hAnsi="Times New Roman" w:cs="Times New Roman" w:hint="default"/>
      </w:rPr>
    </w:lvl>
    <w:lvl w:ilvl="1" w:tplc="A6660E6A" w:tentative="1">
      <w:start w:val="1"/>
      <w:numFmt w:val="bullet"/>
      <w:lvlText w:val="o"/>
      <w:lvlJc w:val="left"/>
      <w:pPr>
        <w:tabs>
          <w:tab w:val="num" w:pos="3708"/>
        </w:tabs>
        <w:ind w:left="3708" w:hanging="360"/>
      </w:pPr>
      <w:rPr>
        <w:rFonts w:ascii="Courier New" w:hAnsi="Courier New" w:hint="default"/>
      </w:rPr>
    </w:lvl>
    <w:lvl w:ilvl="2" w:tplc="476A3EF8" w:tentative="1">
      <w:start w:val="1"/>
      <w:numFmt w:val="bullet"/>
      <w:lvlText w:val=""/>
      <w:lvlJc w:val="left"/>
      <w:pPr>
        <w:tabs>
          <w:tab w:val="num" w:pos="4428"/>
        </w:tabs>
        <w:ind w:left="4428" w:hanging="360"/>
      </w:pPr>
      <w:rPr>
        <w:rFonts w:ascii="Wingdings" w:hAnsi="Wingdings" w:hint="default"/>
      </w:rPr>
    </w:lvl>
    <w:lvl w:ilvl="3" w:tplc="34A2BBCA" w:tentative="1">
      <w:start w:val="1"/>
      <w:numFmt w:val="bullet"/>
      <w:lvlText w:val=""/>
      <w:lvlJc w:val="left"/>
      <w:pPr>
        <w:tabs>
          <w:tab w:val="num" w:pos="5148"/>
        </w:tabs>
        <w:ind w:left="5148" w:hanging="360"/>
      </w:pPr>
      <w:rPr>
        <w:rFonts w:ascii="Symbol" w:hAnsi="Symbol" w:hint="default"/>
      </w:rPr>
    </w:lvl>
    <w:lvl w:ilvl="4" w:tplc="A9E2BF52" w:tentative="1">
      <w:start w:val="1"/>
      <w:numFmt w:val="bullet"/>
      <w:lvlText w:val="o"/>
      <w:lvlJc w:val="left"/>
      <w:pPr>
        <w:tabs>
          <w:tab w:val="num" w:pos="5868"/>
        </w:tabs>
        <w:ind w:left="5868" w:hanging="360"/>
      </w:pPr>
      <w:rPr>
        <w:rFonts w:ascii="Courier New" w:hAnsi="Courier New" w:hint="default"/>
      </w:rPr>
    </w:lvl>
    <w:lvl w:ilvl="5" w:tplc="5C5EEDBA" w:tentative="1">
      <w:start w:val="1"/>
      <w:numFmt w:val="bullet"/>
      <w:lvlText w:val=""/>
      <w:lvlJc w:val="left"/>
      <w:pPr>
        <w:tabs>
          <w:tab w:val="num" w:pos="6588"/>
        </w:tabs>
        <w:ind w:left="6588" w:hanging="360"/>
      </w:pPr>
      <w:rPr>
        <w:rFonts w:ascii="Wingdings" w:hAnsi="Wingdings" w:hint="default"/>
      </w:rPr>
    </w:lvl>
    <w:lvl w:ilvl="6" w:tplc="ADEA54DA" w:tentative="1">
      <w:start w:val="1"/>
      <w:numFmt w:val="bullet"/>
      <w:lvlText w:val=""/>
      <w:lvlJc w:val="left"/>
      <w:pPr>
        <w:tabs>
          <w:tab w:val="num" w:pos="7308"/>
        </w:tabs>
        <w:ind w:left="7308" w:hanging="360"/>
      </w:pPr>
      <w:rPr>
        <w:rFonts w:ascii="Symbol" w:hAnsi="Symbol" w:hint="default"/>
      </w:rPr>
    </w:lvl>
    <w:lvl w:ilvl="7" w:tplc="9676C7A6" w:tentative="1">
      <w:start w:val="1"/>
      <w:numFmt w:val="bullet"/>
      <w:lvlText w:val="o"/>
      <w:lvlJc w:val="left"/>
      <w:pPr>
        <w:tabs>
          <w:tab w:val="num" w:pos="8028"/>
        </w:tabs>
        <w:ind w:left="8028" w:hanging="360"/>
      </w:pPr>
      <w:rPr>
        <w:rFonts w:ascii="Courier New" w:hAnsi="Courier New" w:hint="default"/>
      </w:rPr>
    </w:lvl>
    <w:lvl w:ilvl="8" w:tplc="C3F063C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8F94DBE"/>
    <w:multiLevelType w:val="hybridMultilevel"/>
    <w:tmpl w:val="62C81C6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D07B2"/>
    <w:multiLevelType w:val="hybridMultilevel"/>
    <w:tmpl w:val="7FEE3222"/>
    <w:lvl w:ilvl="0" w:tplc="50DEA814">
      <w:start w:val="1"/>
      <w:numFmt w:val="bullet"/>
      <w:lvlText w:val="•"/>
      <w:lvlJc w:val="left"/>
      <w:pPr>
        <w:tabs>
          <w:tab w:val="num" w:pos="1701"/>
        </w:tabs>
        <w:ind w:left="1701" w:hanging="170"/>
      </w:pPr>
      <w:rPr>
        <w:rFonts w:ascii="Times New Roman" w:hAnsi="Times New Roman" w:cs="Times New Roman" w:hint="default"/>
      </w:rPr>
    </w:lvl>
    <w:lvl w:ilvl="1" w:tplc="8982D742" w:tentative="1">
      <w:start w:val="1"/>
      <w:numFmt w:val="bullet"/>
      <w:lvlText w:val="o"/>
      <w:lvlJc w:val="left"/>
      <w:pPr>
        <w:tabs>
          <w:tab w:val="num" w:pos="3141"/>
        </w:tabs>
        <w:ind w:left="3141" w:hanging="360"/>
      </w:pPr>
      <w:rPr>
        <w:rFonts w:ascii="Courier New" w:hAnsi="Courier New" w:hint="default"/>
      </w:rPr>
    </w:lvl>
    <w:lvl w:ilvl="2" w:tplc="9580FA30" w:tentative="1">
      <w:start w:val="1"/>
      <w:numFmt w:val="bullet"/>
      <w:lvlText w:val=""/>
      <w:lvlJc w:val="left"/>
      <w:pPr>
        <w:tabs>
          <w:tab w:val="num" w:pos="3861"/>
        </w:tabs>
        <w:ind w:left="3861" w:hanging="360"/>
      </w:pPr>
      <w:rPr>
        <w:rFonts w:ascii="Wingdings" w:hAnsi="Wingdings" w:hint="default"/>
      </w:rPr>
    </w:lvl>
    <w:lvl w:ilvl="3" w:tplc="C9E0331A" w:tentative="1">
      <w:start w:val="1"/>
      <w:numFmt w:val="bullet"/>
      <w:lvlText w:val=""/>
      <w:lvlJc w:val="left"/>
      <w:pPr>
        <w:tabs>
          <w:tab w:val="num" w:pos="4581"/>
        </w:tabs>
        <w:ind w:left="4581" w:hanging="360"/>
      </w:pPr>
      <w:rPr>
        <w:rFonts w:ascii="Symbol" w:hAnsi="Symbol" w:hint="default"/>
      </w:rPr>
    </w:lvl>
    <w:lvl w:ilvl="4" w:tplc="FC04C8EC" w:tentative="1">
      <w:start w:val="1"/>
      <w:numFmt w:val="bullet"/>
      <w:lvlText w:val="o"/>
      <w:lvlJc w:val="left"/>
      <w:pPr>
        <w:tabs>
          <w:tab w:val="num" w:pos="5301"/>
        </w:tabs>
        <w:ind w:left="5301" w:hanging="360"/>
      </w:pPr>
      <w:rPr>
        <w:rFonts w:ascii="Courier New" w:hAnsi="Courier New" w:hint="default"/>
      </w:rPr>
    </w:lvl>
    <w:lvl w:ilvl="5" w:tplc="964C4740" w:tentative="1">
      <w:start w:val="1"/>
      <w:numFmt w:val="bullet"/>
      <w:lvlText w:val=""/>
      <w:lvlJc w:val="left"/>
      <w:pPr>
        <w:tabs>
          <w:tab w:val="num" w:pos="6021"/>
        </w:tabs>
        <w:ind w:left="6021" w:hanging="360"/>
      </w:pPr>
      <w:rPr>
        <w:rFonts w:ascii="Wingdings" w:hAnsi="Wingdings" w:hint="default"/>
      </w:rPr>
    </w:lvl>
    <w:lvl w:ilvl="6" w:tplc="E4926540" w:tentative="1">
      <w:start w:val="1"/>
      <w:numFmt w:val="bullet"/>
      <w:lvlText w:val=""/>
      <w:lvlJc w:val="left"/>
      <w:pPr>
        <w:tabs>
          <w:tab w:val="num" w:pos="6741"/>
        </w:tabs>
        <w:ind w:left="6741" w:hanging="360"/>
      </w:pPr>
      <w:rPr>
        <w:rFonts w:ascii="Symbol" w:hAnsi="Symbol" w:hint="default"/>
      </w:rPr>
    </w:lvl>
    <w:lvl w:ilvl="7" w:tplc="A8F8D92E" w:tentative="1">
      <w:start w:val="1"/>
      <w:numFmt w:val="bullet"/>
      <w:lvlText w:val="o"/>
      <w:lvlJc w:val="left"/>
      <w:pPr>
        <w:tabs>
          <w:tab w:val="num" w:pos="7461"/>
        </w:tabs>
        <w:ind w:left="7461" w:hanging="360"/>
      </w:pPr>
      <w:rPr>
        <w:rFonts w:ascii="Courier New" w:hAnsi="Courier New" w:hint="default"/>
      </w:rPr>
    </w:lvl>
    <w:lvl w:ilvl="8" w:tplc="7758E1DE"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4B1F15"/>
    <w:multiLevelType w:val="hybridMultilevel"/>
    <w:tmpl w:val="532E6F70"/>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E2B3DDC"/>
    <w:multiLevelType w:val="hybridMultilevel"/>
    <w:tmpl w:val="CC50A070"/>
    <w:lvl w:ilvl="0" w:tplc="863A046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E9107F"/>
    <w:multiLevelType w:val="hybridMultilevel"/>
    <w:tmpl w:val="0A14FCB4"/>
    <w:lvl w:ilvl="0" w:tplc="66C05490">
      <w:start w:val="1"/>
      <w:numFmt w:val="lowerLetter"/>
      <w:lvlText w:val="(%1)"/>
      <w:lvlJc w:val="left"/>
      <w:pPr>
        <w:ind w:left="1854" w:hanging="360"/>
      </w:pPr>
      <w:rPr>
        <w:rFonts w:hint="default"/>
        <w:b w:val="0"/>
        <w:lang w:val="en-ZA"/>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68439860">
    <w:abstractNumId w:val="14"/>
  </w:num>
  <w:num w:numId="2" w16cid:durableId="1618830702">
    <w:abstractNumId w:val="9"/>
  </w:num>
  <w:num w:numId="3" w16cid:durableId="1680892115">
    <w:abstractNumId w:val="0"/>
  </w:num>
  <w:num w:numId="4" w16cid:durableId="1018195069">
    <w:abstractNumId w:val="24"/>
  </w:num>
  <w:num w:numId="5" w16cid:durableId="160700521">
    <w:abstractNumId w:val="25"/>
  </w:num>
  <w:num w:numId="6" w16cid:durableId="1290741422">
    <w:abstractNumId w:val="31"/>
  </w:num>
  <w:num w:numId="7" w16cid:durableId="1317417987">
    <w:abstractNumId w:val="5"/>
  </w:num>
  <w:num w:numId="8" w16cid:durableId="2027170284">
    <w:abstractNumId w:val="27"/>
  </w:num>
  <w:num w:numId="9" w16cid:durableId="240987217">
    <w:abstractNumId w:val="17"/>
  </w:num>
  <w:num w:numId="10" w16cid:durableId="1539973342">
    <w:abstractNumId w:val="2"/>
  </w:num>
  <w:num w:numId="11" w16cid:durableId="703289523">
    <w:abstractNumId w:val="28"/>
  </w:num>
  <w:num w:numId="12" w16cid:durableId="407002231">
    <w:abstractNumId w:val="19"/>
  </w:num>
  <w:num w:numId="13" w16cid:durableId="232589343">
    <w:abstractNumId w:val="11"/>
  </w:num>
  <w:num w:numId="14" w16cid:durableId="1206677867">
    <w:abstractNumId w:val="20"/>
  </w:num>
  <w:num w:numId="15" w16cid:durableId="1982727636">
    <w:abstractNumId w:val="4"/>
  </w:num>
  <w:num w:numId="16" w16cid:durableId="1250194028">
    <w:abstractNumId w:val="21"/>
  </w:num>
  <w:num w:numId="17" w16cid:durableId="1816679392">
    <w:abstractNumId w:val="30"/>
  </w:num>
  <w:num w:numId="18" w16cid:durableId="1844084730">
    <w:abstractNumId w:val="15"/>
  </w:num>
  <w:num w:numId="19" w16cid:durableId="1844465911">
    <w:abstractNumId w:val="12"/>
  </w:num>
  <w:num w:numId="20" w16cid:durableId="1331982359">
    <w:abstractNumId w:val="23"/>
  </w:num>
  <w:num w:numId="21" w16cid:durableId="1871452116">
    <w:abstractNumId w:val="26"/>
  </w:num>
  <w:num w:numId="22" w16cid:durableId="1233158092">
    <w:abstractNumId w:val="18"/>
  </w:num>
  <w:num w:numId="23" w16cid:durableId="223491420">
    <w:abstractNumId w:val="22"/>
  </w:num>
  <w:num w:numId="24" w16cid:durableId="1366296343">
    <w:abstractNumId w:val="16"/>
  </w:num>
  <w:num w:numId="25" w16cid:durableId="869757519">
    <w:abstractNumId w:val="29"/>
  </w:num>
  <w:num w:numId="26" w16cid:durableId="187329301">
    <w:abstractNumId w:val="7"/>
  </w:num>
  <w:num w:numId="27" w16cid:durableId="1398628969">
    <w:abstractNumId w:val="3"/>
  </w:num>
  <w:num w:numId="28" w16cid:durableId="658312670">
    <w:abstractNumId w:val="6"/>
  </w:num>
  <w:num w:numId="29" w16cid:durableId="1050423939">
    <w:abstractNumId w:val="8"/>
  </w:num>
  <w:num w:numId="30" w16cid:durableId="2049060312">
    <w:abstractNumId w:val="32"/>
  </w:num>
  <w:num w:numId="31" w16cid:durableId="1836022212">
    <w:abstractNumId w:val="1"/>
  </w:num>
  <w:num w:numId="32" w16cid:durableId="467361937">
    <w:abstractNumId w:val="10"/>
  </w:num>
  <w:num w:numId="33" w16cid:durableId="1889687486">
    <w:abstractNumId w:val="13"/>
  </w:num>
  <w:num w:numId="34" w16cid:durableId="736585481">
    <w:abstractNumId w:val="14"/>
  </w:num>
  <w:num w:numId="35" w16cid:durableId="16122963">
    <w:abstractNumId w:val="9"/>
  </w:num>
  <w:num w:numId="36" w16cid:durableId="183249213">
    <w:abstractNumId w:val="0"/>
  </w:num>
  <w:num w:numId="37" w16cid:durableId="1425763313">
    <w:abstractNumId w:val="25"/>
  </w:num>
  <w:num w:numId="38" w16cid:durableId="10048653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17"/>
    <w:rsid w:val="00007079"/>
    <w:rsid w:val="00046E92"/>
    <w:rsid w:val="00156673"/>
    <w:rsid w:val="00173C30"/>
    <w:rsid w:val="00226ADD"/>
    <w:rsid w:val="00236B84"/>
    <w:rsid w:val="00247E2C"/>
    <w:rsid w:val="002A09CA"/>
    <w:rsid w:val="002B341B"/>
    <w:rsid w:val="002B48B1"/>
    <w:rsid w:val="002D6C53"/>
    <w:rsid w:val="002E1F5B"/>
    <w:rsid w:val="002F5595"/>
    <w:rsid w:val="00334F6A"/>
    <w:rsid w:val="00342AC8"/>
    <w:rsid w:val="003522C2"/>
    <w:rsid w:val="003B4550"/>
    <w:rsid w:val="003C30F0"/>
    <w:rsid w:val="003C6AEC"/>
    <w:rsid w:val="00413617"/>
    <w:rsid w:val="00461253"/>
    <w:rsid w:val="004629FE"/>
    <w:rsid w:val="005042C2"/>
    <w:rsid w:val="00553E9C"/>
    <w:rsid w:val="00586BEE"/>
    <w:rsid w:val="0059268D"/>
    <w:rsid w:val="00671529"/>
    <w:rsid w:val="006E0035"/>
    <w:rsid w:val="006E6AD5"/>
    <w:rsid w:val="006F0959"/>
    <w:rsid w:val="007268F9"/>
    <w:rsid w:val="007C52B0"/>
    <w:rsid w:val="00847D7E"/>
    <w:rsid w:val="00892FB7"/>
    <w:rsid w:val="00902B4E"/>
    <w:rsid w:val="009411B4"/>
    <w:rsid w:val="00973E9B"/>
    <w:rsid w:val="009C5D3B"/>
    <w:rsid w:val="009D0139"/>
    <w:rsid w:val="009F5CDC"/>
    <w:rsid w:val="00A775CF"/>
    <w:rsid w:val="00A9548D"/>
    <w:rsid w:val="00B06045"/>
    <w:rsid w:val="00B73408"/>
    <w:rsid w:val="00BE1C7C"/>
    <w:rsid w:val="00C073FD"/>
    <w:rsid w:val="00C35A27"/>
    <w:rsid w:val="00C57370"/>
    <w:rsid w:val="00C60504"/>
    <w:rsid w:val="00C84E63"/>
    <w:rsid w:val="00CD0365"/>
    <w:rsid w:val="00D21089"/>
    <w:rsid w:val="00E02C2B"/>
    <w:rsid w:val="00E96D00"/>
    <w:rsid w:val="00ED625E"/>
    <w:rsid w:val="00ED6C48"/>
    <w:rsid w:val="00F65F5D"/>
    <w:rsid w:val="00F8698E"/>
    <w:rsid w:val="00F86A3A"/>
    <w:rsid w:val="00F93C73"/>
    <w:rsid w:val="00FA35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17ED1"/>
  <w15:docId w15:val="{78B74FC1-EAE7-4568-8A4A-BF15F3B12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5D3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9C5D3B"/>
    <w:pPr>
      <w:spacing w:after="0" w:line="240" w:lineRule="auto"/>
      <w:ind w:right="0"/>
      <w:jc w:val="left"/>
      <w:outlineLvl w:val="0"/>
    </w:pPr>
  </w:style>
  <w:style w:type="paragraph" w:styleId="Heading2">
    <w:name w:val="heading 2"/>
    <w:basedOn w:val="Normal"/>
    <w:next w:val="Normal"/>
    <w:link w:val="Heading2Char"/>
    <w:rsid w:val="009C5D3B"/>
    <w:pPr>
      <w:spacing w:line="240" w:lineRule="auto"/>
      <w:outlineLvl w:val="1"/>
    </w:pPr>
  </w:style>
  <w:style w:type="paragraph" w:styleId="Heading3">
    <w:name w:val="heading 3"/>
    <w:basedOn w:val="Normal"/>
    <w:next w:val="Normal"/>
    <w:link w:val="Heading3Char"/>
    <w:rsid w:val="009C5D3B"/>
    <w:pPr>
      <w:spacing w:line="240" w:lineRule="auto"/>
      <w:outlineLvl w:val="2"/>
    </w:pPr>
  </w:style>
  <w:style w:type="paragraph" w:styleId="Heading4">
    <w:name w:val="heading 4"/>
    <w:basedOn w:val="Normal"/>
    <w:next w:val="Normal"/>
    <w:link w:val="Heading4Char"/>
    <w:rsid w:val="009C5D3B"/>
    <w:pPr>
      <w:spacing w:line="240" w:lineRule="auto"/>
      <w:outlineLvl w:val="3"/>
    </w:pPr>
  </w:style>
  <w:style w:type="paragraph" w:styleId="Heading5">
    <w:name w:val="heading 5"/>
    <w:basedOn w:val="Normal"/>
    <w:next w:val="Normal"/>
    <w:link w:val="Heading5Char"/>
    <w:rsid w:val="009C5D3B"/>
    <w:pPr>
      <w:spacing w:line="240" w:lineRule="auto"/>
      <w:outlineLvl w:val="4"/>
    </w:pPr>
  </w:style>
  <w:style w:type="paragraph" w:styleId="Heading6">
    <w:name w:val="heading 6"/>
    <w:basedOn w:val="Normal"/>
    <w:next w:val="Normal"/>
    <w:link w:val="Heading6Char"/>
    <w:rsid w:val="009C5D3B"/>
    <w:pPr>
      <w:spacing w:line="240" w:lineRule="auto"/>
      <w:outlineLvl w:val="5"/>
    </w:pPr>
  </w:style>
  <w:style w:type="paragraph" w:styleId="Heading7">
    <w:name w:val="heading 7"/>
    <w:basedOn w:val="Normal"/>
    <w:next w:val="Normal"/>
    <w:link w:val="Heading7Char"/>
    <w:rsid w:val="009C5D3B"/>
    <w:pPr>
      <w:spacing w:line="240" w:lineRule="auto"/>
      <w:outlineLvl w:val="6"/>
    </w:pPr>
  </w:style>
  <w:style w:type="paragraph" w:styleId="Heading8">
    <w:name w:val="heading 8"/>
    <w:basedOn w:val="Normal"/>
    <w:next w:val="Normal"/>
    <w:link w:val="Heading8Char"/>
    <w:rsid w:val="009C5D3B"/>
    <w:pPr>
      <w:spacing w:line="240" w:lineRule="auto"/>
      <w:outlineLvl w:val="7"/>
    </w:pPr>
  </w:style>
  <w:style w:type="paragraph" w:styleId="Heading9">
    <w:name w:val="heading 9"/>
    <w:basedOn w:val="Normal"/>
    <w:next w:val="Normal"/>
    <w:link w:val="Heading9Char"/>
    <w:rsid w:val="009C5D3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C5D3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C5D3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C5D3B"/>
    <w:pPr>
      <w:tabs>
        <w:tab w:val="left" w:pos="1701"/>
        <w:tab w:val="left" w:pos="2268"/>
      </w:tabs>
      <w:spacing w:after="120"/>
      <w:ind w:left="1134" w:right="1134"/>
      <w:jc w:val="both"/>
    </w:pPr>
  </w:style>
  <w:style w:type="paragraph" w:customStyle="1" w:styleId="SLG">
    <w:name w:val="__S_L_G"/>
    <w:basedOn w:val="Normal"/>
    <w:next w:val="Normal"/>
    <w:rsid w:val="009C5D3B"/>
    <w:pPr>
      <w:keepNext/>
      <w:keepLines/>
      <w:spacing w:before="240" w:after="240" w:line="580" w:lineRule="exact"/>
      <w:ind w:left="1134" w:right="1134"/>
    </w:pPr>
    <w:rPr>
      <w:b/>
      <w:sz w:val="56"/>
    </w:rPr>
  </w:style>
  <w:style w:type="paragraph" w:customStyle="1" w:styleId="SMG">
    <w:name w:val="__S_M_G"/>
    <w:basedOn w:val="Normal"/>
    <w:next w:val="Normal"/>
    <w:rsid w:val="009C5D3B"/>
    <w:pPr>
      <w:keepNext/>
      <w:keepLines/>
      <w:spacing w:before="240" w:after="240" w:line="420" w:lineRule="exact"/>
      <w:ind w:left="1134" w:right="1134"/>
    </w:pPr>
    <w:rPr>
      <w:b/>
      <w:sz w:val="40"/>
    </w:rPr>
  </w:style>
  <w:style w:type="paragraph" w:customStyle="1" w:styleId="SSG">
    <w:name w:val="__S_S_G"/>
    <w:basedOn w:val="Normal"/>
    <w:next w:val="Normal"/>
    <w:rsid w:val="009C5D3B"/>
    <w:pPr>
      <w:keepNext/>
      <w:keepLines/>
      <w:spacing w:before="240" w:after="240" w:line="300" w:lineRule="exact"/>
      <w:ind w:left="1134" w:right="1134"/>
    </w:pPr>
    <w:rPr>
      <w:b/>
      <w:sz w:val="28"/>
    </w:rPr>
  </w:style>
  <w:style w:type="paragraph" w:customStyle="1" w:styleId="XLargeG">
    <w:name w:val="__XLarge_G"/>
    <w:basedOn w:val="Normal"/>
    <w:next w:val="Normal"/>
    <w:rsid w:val="009C5D3B"/>
    <w:pPr>
      <w:keepNext/>
      <w:keepLines/>
      <w:spacing w:before="240" w:after="240" w:line="420" w:lineRule="exact"/>
      <w:ind w:left="1134" w:right="1134"/>
    </w:pPr>
    <w:rPr>
      <w:b/>
      <w:sz w:val="40"/>
    </w:rPr>
  </w:style>
  <w:style w:type="paragraph" w:customStyle="1" w:styleId="Bullet1G">
    <w:name w:val="_Bullet 1_G"/>
    <w:basedOn w:val="Normal"/>
    <w:rsid w:val="009C5D3B"/>
    <w:pPr>
      <w:numPr>
        <w:numId w:val="34"/>
      </w:numPr>
      <w:spacing w:after="120"/>
      <w:ind w:right="1134"/>
      <w:jc w:val="both"/>
    </w:pPr>
  </w:style>
  <w:style w:type="paragraph" w:customStyle="1" w:styleId="Bullet2G">
    <w:name w:val="_Bullet 2_G"/>
    <w:basedOn w:val="Normal"/>
    <w:rsid w:val="009C5D3B"/>
    <w:pPr>
      <w:numPr>
        <w:numId w:val="35"/>
      </w:numPr>
      <w:spacing w:after="120"/>
      <w:ind w:right="1134"/>
      <w:jc w:val="both"/>
    </w:pPr>
  </w:style>
  <w:style w:type="paragraph" w:customStyle="1" w:styleId="ParaNoG">
    <w:name w:val="_ParaNo._G"/>
    <w:basedOn w:val="SingleTxtG"/>
    <w:rsid w:val="009C5D3B"/>
    <w:pPr>
      <w:numPr>
        <w:numId w:val="36"/>
      </w:numPr>
      <w:tabs>
        <w:tab w:val="clear" w:pos="0"/>
      </w:tabs>
    </w:pPr>
  </w:style>
  <w:style w:type="numbering" w:styleId="111111">
    <w:name w:val="Outline List 2"/>
    <w:basedOn w:val="NoList"/>
    <w:semiHidden/>
    <w:rsid w:val="009C5D3B"/>
    <w:pPr>
      <w:numPr>
        <w:numId w:val="5"/>
      </w:numPr>
    </w:pPr>
  </w:style>
  <w:style w:type="numbering" w:styleId="1ai">
    <w:name w:val="Outline List 1"/>
    <w:basedOn w:val="NoList"/>
    <w:semiHidden/>
    <w:rsid w:val="009C5D3B"/>
    <w:pPr>
      <w:numPr>
        <w:numId w:val="6"/>
      </w:numPr>
    </w:pPr>
  </w:style>
  <w:style w:type="character" w:styleId="EndnoteReference">
    <w:name w:val="endnote reference"/>
    <w:aliases w:val="1_G"/>
    <w:rsid w:val="009C5D3B"/>
    <w:rPr>
      <w:rFonts w:ascii="Times New Roman" w:hAnsi="Times New Roman"/>
      <w:sz w:val="18"/>
      <w:vertAlign w:val="superscript"/>
    </w:rPr>
  </w:style>
  <w:style w:type="paragraph" w:styleId="BalloonText">
    <w:name w:val="Balloon Text"/>
    <w:basedOn w:val="Normal"/>
    <w:link w:val="BalloonTextChar"/>
    <w:rsid w:val="009C5D3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C5D3B"/>
    <w:rPr>
      <w:rFonts w:ascii="Tahoma" w:hAnsi="Tahoma" w:cs="Tahoma"/>
      <w:sz w:val="16"/>
      <w:szCs w:val="16"/>
    </w:rPr>
  </w:style>
  <w:style w:type="paragraph" w:styleId="EndnoteText">
    <w:name w:val="endnote text"/>
    <w:aliases w:val="2_G"/>
    <w:basedOn w:val="FootnoteText"/>
    <w:link w:val="EndnoteTextChar"/>
    <w:rsid w:val="009C5D3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C5D3B"/>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9C5D3B"/>
    <w:rPr>
      <w:rFonts w:ascii="Times New Roman" w:hAnsi="Times New Roman" w:cs="Times New Roman"/>
      <w:sz w:val="18"/>
      <w:szCs w:val="20"/>
    </w:rPr>
  </w:style>
  <w:style w:type="character" w:styleId="FootnoteReference">
    <w:name w:val="footnote reference"/>
    <w:aliases w:val="4_G"/>
    <w:rsid w:val="009C5D3B"/>
    <w:rPr>
      <w:rFonts w:ascii="Times New Roman" w:hAnsi="Times New Roman"/>
      <w:sz w:val="18"/>
      <w:vertAlign w:val="superscript"/>
    </w:rPr>
  </w:style>
  <w:style w:type="character" w:styleId="Hyperlink">
    <w:name w:val="Hyperlink"/>
    <w:basedOn w:val="DefaultParagraphFont"/>
    <w:rsid w:val="009C5D3B"/>
    <w:rPr>
      <w:color w:val="0000FF"/>
      <w:u w:val="none"/>
    </w:rPr>
  </w:style>
  <w:style w:type="character" w:styleId="PageNumber">
    <w:name w:val="page number"/>
    <w:aliases w:val="7_G"/>
    <w:rsid w:val="009C5D3B"/>
    <w:rPr>
      <w:rFonts w:ascii="Times New Roman" w:hAnsi="Times New Roman"/>
      <w:b/>
      <w:sz w:val="18"/>
    </w:rPr>
  </w:style>
  <w:style w:type="table" w:styleId="TableGrid">
    <w:name w:val="Table Grid"/>
    <w:basedOn w:val="TableNormal"/>
    <w:rsid w:val="009C5D3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C5D3B"/>
    <w:rPr>
      <w:color w:val="605E5C"/>
      <w:shd w:val="clear" w:color="auto" w:fill="E1DFDD"/>
    </w:rPr>
  </w:style>
  <w:style w:type="character" w:styleId="FollowedHyperlink">
    <w:name w:val="FollowedHyperlink"/>
    <w:basedOn w:val="DefaultParagraphFont"/>
    <w:semiHidden/>
    <w:rsid w:val="00847D7E"/>
    <w:rPr>
      <w:color w:val="0000FF"/>
      <w:u w:val="none"/>
    </w:rPr>
  </w:style>
  <w:style w:type="character" w:customStyle="1" w:styleId="SingleTxtGChar">
    <w:name w:val="_ Single Txt_G Char"/>
    <w:link w:val="SingleTxtG"/>
    <w:locked/>
    <w:rsid w:val="00847D7E"/>
    <w:rPr>
      <w:rFonts w:ascii="Times New Roman" w:hAnsi="Times New Roman" w:cs="Times New Roman"/>
      <w:sz w:val="20"/>
      <w:szCs w:val="20"/>
    </w:rPr>
  </w:style>
  <w:style w:type="character" w:customStyle="1" w:styleId="HChGChar">
    <w:name w:val="_ H _Ch_G Char"/>
    <w:link w:val="HChG"/>
    <w:locked/>
    <w:rsid w:val="00847D7E"/>
    <w:rPr>
      <w:rFonts w:ascii="Times New Roman" w:eastAsia="Times New Roman" w:hAnsi="Times New Roman" w:cs="Times New Roman"/>
      <w:b/>
      <w:sz w:val="28"/>
      <w:szCs w:val="20"/>
      <w:lang w:eastAsia="en-US"/>
    </w:rPr>
  </w:style>
  <w:style w:type="character" w:customStyle="1" w:styleId="H1GChar">
    <w:name w:val="_ H_1_G Char"/>
    <w:link w:val="H1G"/>
    <w:rsid w:val="00847D7E"/>
    <w:rPr>
      <w:rFonts w:ascii="Times New Roman" w:eastAsia="Times New Roman" w:hAnsi="Times New Roman" w:cs="Times New Roman"/>
      <w:b/>
      <w:sz w:val="24"/>
      <w:szCs w:val="20"/>
      <w:lang w:eastAsia="en-US"/>
    </w:rPr>
  </w:style>
  <w:style w:type="paragraph" w:styleId="Revision">
    <w:name w:val="Revision"/>
    <w:hidden/>
    <w:uiPriority w:val="99"/>
    <w:semiHidden/>
    <w:rsid w:val="00847D7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803" TargetMode="External"/><Relationship Id="rId7" Type="http://schemas.openxmlformats.org/officeDocument/2006/relationships/hyperlink" Target="http://undocs.org/en/CRC/C/OPAC/EST/CO/1" TargetMode="External"/><Relationship Id="rId2" Type="http://schemas.openxmlformats.org/officeDocument/2006/relationships/hyperlink" Target="http://undocs.org/en/CRC/C/SR.2802" TargetMode="External"/><Relationship Id="rId1" Type="http://schemas.openxmlformats.org/officeDocument/2006/relationships/hyperlink" Target="http://undocs.org/en/CRC/C/EST/5-7" TargetMode="External"/><Relationship Id="rId6" Type="http://schemas.openxmlformats.org/officeDocument/2006/relationships/hyperlink" Target="http://undocs.org/en/CRC/C/EST/5-7" TargetMode="External"/><Relationship Id="rId5" Type="http://schemas.openxmlformats.org/officeDocument/2006/relationships/hyperlink" Target="http://undocs.org/en/CRC/C/EST/CO/2-4" TargetMode="External"/><Relationship Id="rId4" Type="http://schemas.openxmlformats.org/officeDocument/2006/relationships/hyperlink" Target="http://undocs.org/en/CRC/C/EST/CO/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5975</Words>
  <Characters>34297</Characters>
  <Application>Microsoft Office Word</Application>
  <DocSecurity>0</DocSecurity>
  <Lines>595</Lines>
  <Paragraphs>208</Paragraphs>
  <ScaleCrop>false</ScaleCrop>
  <HeadingPairs>
    <vt:vector size="2" baseType="variant">
      <vt:variant>
        <vt:lpstr>Title</vt:lpstr>
      </vt:variant>
      <vt:variant>
        <vt:i4>1</vt:i4>
      </vt:variant>
    </vt:vector>
  </HeadingPairs>
  <TitlesOfParts>
    <vt:vector size="1" baseType="lpstr">
      <vt:lpstr>CRC/C/EST/CO/5-7</vt:lpstr>
    </vt:vector>
  </TitlesOfParts>
  <Company>DCM</Company>
  <LinksUpToDate>false</LinksUpToDate>
  <CharactersWithSpaces>40289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CRC/C/EST/CO/5-7</dc:title>
  <dc:subject>2409665</dc:subject>
  <dc:creator>AVT</dc:creator>
  <cp:keywords/>
  <dc:description/>
  <cp:lastModifiedBy>Anni Vi</cp:lastModifiedBy>
  <cp:revision>2</cp:revision>
  <dcterms:created xsi:type="dcterms:W3CDTF">2024-06-18T09:50:00Z</dcterms:created>
  <dcterms:modified xsi:type="dcterms:W3CDTF">2024-06-18T09:50:00Z</dcterms:modified>
</cp:coreProperties>
</file>