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E4AAC" w:rsidRPr="00DB58B5" w:rsidTr="0013321B">
        <w:trPr>
          <w:trHeight w:hRule="exact" w:val="851"/>
        </w:trPr>
        <w:tc>
          <w:tcPr>
            <w:tcW w:w="1276" w:type="dxa"/>
            <w:tcBorders>
              <w:bottom w:val="single" w:sz="4" w:space="0" w:color="auto"/>
            </w:tcBorders>
          </w:tcPr>
          <w:p w:rsidR="008E4AAC" w:rsidRPr="00DB58B5" w:rsidRDefault="008E4AAC" w:rsidP="00B33C11"/>
        </w:tc>
        <w:tc>
          <w:tcPr>
            <w:tcW w:w="2268" w:type="dxa"/>
            <w:tcBorders>
              <w:bottom w:val="single" w:sz="4" w:space="0" w:color="auto"/>
            </w:tcBorders>
            <w:vAlign w:val="bottom"/>
          </w:tcPr>
          <w:p w:rsidR="008E4AAC" w:rsidRPr="00DB58B5" w:rsidRDefault="008E4AAC" w:rsidP="00D321A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E4AAC" w:rsidRPr="00DB58B5" w:rsidRDefault="0003691C" w:rsidP="0003691C">
            <w:pPr>
              <w:jc w:val="right"/>
            </w:pPr>
            <w:r w:rsidRPr="0003691C">
              <w:rPr>
                <w:sz w:val="40"/>
              </w:rPr>
              <w:t>HRI</w:t>
            </w:r>
            <w:r>
              <w:t>/MC/2013/2</w:t>
            </w:r>
          </w:p>
        </w:tc>
      </w:tr>
      <w:tr w:rsidR="008E4AAC" w:rsidRPr="00DB58B5" w:rsidTr="00D321A4">
        <w:trPr>
          <w:trHeight w:hRule="exact" w:val="2835"/>
        </w:trPr>
        <w:tc>
          <w:tcPr>
            <w:tcW w:w="1276" w:type="dxa"/>
            <w:tcBorders>
              <w:top w:val="single" w:sz="4" w:space="0" w:color="auto"/>
              <w:bottom w:val="single" w:sz="12" w:space="0" w:color="auto"/>
            </w:tcBorders>
          </w:tcPr>
          <w:p w:rsidR="008E4AAC" w:rsidRPr="00DB58B5" w:rsidRDefault="008E4AAC" w:rsidP="00D321A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E4AAC" w:rsidRPr="00740562" w:rsidRDefault="008E4AAC" w:rsidP="00D321A4">
            <w:pPr>
              <w:spacing w:before="120" w:line="380" w:lineRule="exact"/>
              <w:rPr>
                <w:b/>
                <w:sz w:val="40"/>
                <w:szCs w:val="40"/>
              </w:rPr>
            </w:pPr>
            <w:r>
              <w:rPr>
                <w:b/>
                <w:sz w:val="34"/>
                <w:szCs w:val="34"/>
              </w:rPr>
              <w:t>Instruments internationaux</w:t>
            </w:r>
            <w:r>
              <w:rPr>
                <w:b/>
                <w:sz w:val="34"/>
                <w:szCs w:val="34"/>
              </w:rPr>
              <w:br/>
              <w:t>relatifs aux droits de l</w:t>
            </w:r>
            <w:r w:rsidR="00B33C11">
              <w:rPr>
                <w:b/>
                <w:sz w:val="34"/>
                <w:szCs w:val="34"/>
              </w:rPr>
              <w:t>’</w:t>
            </w:r>
            <w:r>
              <w:rPr>
                <w:b/>
                <w:sz w:val="34"/>
                <w:szCs w:val="34"/>
              </w:rPr>
              <w:t>homme</w:t>
            </w:r>
          </w:p>
        </w:tc>
        <w:tc>
          <w:tcPr>
            <w:tcW w:w="2835" w:type="dxa"/>
            <w:tcBorders>
              <w:top w:val="single" w:sz="4" w:space="0" w:color="auto"/>
              <w:bottom w:val="single" w:sz="12" w:space="0" w:color="auto"/>
            </w:tcBorders>
          </w:tcPr>
          <w:p w:rsidR="0003691C" w:rsidRDefault="0003691C" w:rsidP="00D321A4">
            <w:pPr>
              <w:spacing w:before="240"/>
            </w:pPr>
            <w:r>
              <w:t>Distr. générale</w:t>
            </w:r>
          </w:p>
          <w:p w:rsidR="0003691C" w:rsidRDefault="0003691C" w:rsidP="0003691C">
            <w:pPr>
              <w:spacing w:line="240" w:lineRule="exact"/>
            </w:pPr>
            <w:r>
              <w:t>12 avril 2013</w:t>
            </w:r>
          </w:p>
          <w:p w:rsidR="0003691C" w:rsidRDefault="0003691C" w:rsidP="0003691C">
            <w:pPr>
              <w:spacing w:line="240" w:lineRule="exact"/>
            </w:pPr>
            <w:r>
              <w:t>Français</w:t>
            </w:r>
          </w:p>
          <w:p w:rsidR="008E4AAC" w:rsidRPr="00DB58B5" w:rsidRDefault="0003691C" w:rsidP="0003691C">
            <w:pPr>
              <w:spacing w:line="240" w:lineRule="exact"/>
            </w:pPr>
            <w:r>
              <w:t>Original: anglais</w:t>
            </w:r>
          </w:p>
        </w:tc>
      </w:tr>
    </w:tbl>
    <w:p w:rsidR="0013321B" w:rsidRPr="0013321B" w:rsidRDefault="0013321B" w:rsidP="0013321B">
      <w:pPr>
        <w:suppressAutoHyphens w:val="0"/>
        <w:spacing w:before="120"/>
        <w:rPr>
          <w:b/>
          <w:lang w:val="es-ES_tradnl" w:eastAsia="es-ES"/>
        </w:rPr>
      </w:pPr>
      <w:r w:rsidRPr="0013321B">
        <w:rPr>
          <w:b/>
          <w:bCs/>
          <w:sz w:val="24"/>
          <w:szCs w:val="24"/>
          <w:lang w:val="fr-FR"/>
        </w:rPr>
        <w:t>Réunion des présidents des organes créés</w:t>
      </w:r>
      <w:r w:rsidR="00B33C11">
        <w:rPr>
          <w:b/>
          <w:bCs/>
          <w:sz w:val="24"/>
          <w:szCs w:val="24"/>
          <w:lang w:val="fr-FR"/>
        </w:rPr>
        <w:br/>
      </w:r>
      <w:r w:rsidRPr="0013321B">
        <w:rPr>
          <w:b/>
          <w:bCs/>
          <w:sz w:val="24"/>
          <w:szCs w:val="24"/>
          <w:lang w:val="fr-FR"/>
        </w:rPr>
        <w:t>en vertu</w:t>
      </w:r>
      <w:r w:rsidR="00B33C11">
        <w:rPr>
          <w:b/>
          <w:bCs/>
          <w:sz w:val="24"/>
          <w:szCs w:val="24"/>
          <w:lang w:val="fr-FR"/>
        </w:rPr>
        <w:t xml:space="preserve"> </w:t>
      </w:r>
      <w:r w:rsidRPr="0013321B">
        <w:rPr>
          <w:b/>
          <w:bCs/>
          <w:sz w:val="24"/>
          <w:szCs w:val="24"/>
          <w:lang w:val="fr-FR"/>
        </w:rPr>
        <w:t>d</w:t>
      </w:r>
      <w:r w:rsidR="00B33C11">
        <w:rPr>
          <w:b/>
          <w:bCs/>
          <w:sz w:val="24"/>
          <w:szCs w:val="24"/>
          <w:lang w:val="fr-FR"/>
        </w:rPr>
        <w:t>’</w:t>
      </w:r>
      <w:r w:rsidRPr="0013321B">
        <w:rPr>
          <w:b/>
          <w:bCs/>
          <w:sz w:val="24"/>
          <w:szCs w:val="24"/>
          <w:lang w:val="fr-FR"/>
        </w:rPr>
        <w:t>instruments</w:t>
      </w:r>
      <w:r>
        <w:rPr>
          <w:b/>
          <w:bCs/>
          <w:sz w:val="24"/>
          <w:szCs w:val="24"/>
          <w:lang w:val="fr-FR"/>
        </w:rPr>
        <w:t xml:space="preserve"> </w:t>
      </w:r>
      <w:r w:rsidRPr="0013321B">
        <w:rPr>
          <w:b/>
          <w:bCs/>
          <w:sz w:val="24"/>
          <w:szCs w:val="24"/>
          <w:lang w:val="fr-FR"/>
        </w:rPr>
        <w:t>internationaux</w:t>
      </w:r>
      <w:r w:rsidR="00B33C11">
        <w:rPr>
          <w:b/>
          <w:bCs/>
          <w:sz w:val="24"/>
          <w:szCs w:val="24"/>
          <w:lang w:val="fr-FR"/>
        </w:rPr>
        <w:br/>
      </w:r>
      <w:r w:rsidRPr="0013321B">
        <w:rPr>
          <w:b/>
          <w:bCs/>
          <w:sz w:val="24"/>
          <w:szCs w:val="24"/>
          <w:lang w:val="fr-FR"/>
        </w:rPr>
        <w:t>relatifs</w:t>
      </w:r>
      <w:r w:rsidR="00B33C11">
        <w:rPr>
          <w:b/>
          <w:bCs/>
          <w:sz w:val="24"/>
          <w:szCs w:val="24"/>
          <w:lang w:val="fr-FR"/>
        </w:rPr>
        <w:t xml:space="preserve"> </w:t>
      </w:r>
      <w:r w:rsidRPr="0013321B">
        <w:rPr>
          <w:b/>
          <w:bCs/>
          <w:sz w:val="24"/>
          <w:szCs w:val="24"/>
          <w:lang w:val="fr-FR"/>
        </w:rPr>
        <w:t>aux droits de l</w:t>
      </w:r>
      <w:r w:rsidR="00B33C11">
        <w:rPr>
          <w:b/>
          <w:bCs/>
          <w:sz w:val="24"/>
          <w:szCs w:val="24"/>
          <w:lang w:val="fr-FR"/>
        </w:rPr>
        <w:t>’</w:t>
      </w:r>
      <w:r w:rsidRPr="0013321B">
        <w:rPr>
          <w:b/>
          <w:bCs/>
          <w:sz w:val="24"/>
          <w:szCs w:val="24"/>
          <w:lang w:val="fr-FR"/>
        </w:rPr>
        <w:t>homme</w:t>
      </w:r>
    </w:p>
    <w:p w:rsidR="0013321B" w:rsidRPr="00486BE6" w:rsidRDefault="0013321B" w:rsidP="0013321B">
      <w:pPr>
        <w:widowControl w:val="0"/>
        <w:rPr>
          <w:b/>
          <w:bCs/>
          <w:szCs w:val="24"/>
          <w:lang w:val="fr-FR"/>
        </w:rPr>
      </w:pPr>
      <w:r w:rsidRPr="00486BE6">
        <w:rPr>
          <w:b/>
          <w:bCs/>
          <w:szCs w:val="24"/>
          <w:lang w:val="fr-FR"/>
        </w:rPr>
        <w:t>Vingt-cinquième réunion</w:t>
      </w:r>
    </w:p>
    <w:p w:rsidR="0013321B" w:rsidRPr="00486BE6" w:rsidRDefault="0013321B" w:rsidP="0013321B">
      <w:pPr>
        <w:widowControl w:val="0"/>
        <w:rPr>
          <w:lang w:val="fr-FR"/>
        </w:rPr>
      </w:pPr>
      <w:r w:rsidRPr="00486BE6">
        <w:rPr>
          <w:lang w:val="fr-FR"/>
        </w:rPr>
        <w:t>Genève, 24-28 juin 2013</w:t>
      </w:r>
    </w:p>
    <w:p w:rsidR="0013321B" w:rsidRPr="00486BE6" w:rsidRDefault="0013321B" w:rsidP="0013321B">
      <w:pPr>
        <w:widowControl w:val="0"/>
        <w:rPr>
          <w:bCs/>
          <w:lang w:val="fr-FR"/>
        </w:rPr>
      </w:pPr>
      <w:r w:rsidRPr="00486BE6">
        <w:rPr>
          <w:bCs/>
          <w:lang w:val="fr-FR"/>
        </w:rPr>
        <w:t>Point 4 de l</w:t>
      </w:r>
      <w:r w:rsidR="00B33C11">
        <w:rPr>
          <w:bCs/>
          <w:lang w:val="fr-FR"/>
        </w:rPr>
        <w:t>’</w:t>
      </w:r>
      <w:r w:rsidRPr="00486BE6">
        <w:rPr>
          <w:bCs/>
          <w:lang w:val="fr-FR"/>
        </w:rPr>
        <w:t>ordre du jour provisoire</w:t>
      </w:r>
    </w:p>
    <w:p w:rsidR="0013321B" w:rsidRPr="00486BE6" w:rsidRDefault="0013321B" w:rsidP="0013321B">
      <w:pPr>
        <w:widowControl w:val="0"/>
        <w:rPr>
          <w:bCs/>
          <w:lang w:val="fr-FR"/>
        </w:rPr>
      </w:pPr>
      <w:r w:rsidRPr="0081474B">
        <w:rPr>
          <w:b/>
          <w:bCs/>
          <w:lang w:val="fr-FR"/>
        </w:rPr>
        <w:t>Suite donnée aux recommandations issues de la vingt-quatrième réunion</w:t>
      </w:r>
      <w:r>
        <w:rPr>
          <w:b/>
          <w:bCs/>
          <w:lang w:val="fr-FR"/>
        </w:rPr>
        <w:br/>
      </w:r>
      <w:r w:rsidRPr="0081474B">
        <w:rPr>
          <w:b/>
          <w:bCs/>
          <w:lang w:val="fr-FR"/>
        </w:rPr>
        <w:t>des présidents des organes créés en vertu d</w:t>
      </w:r>
      <w:r w:rsidR="00B33C11">
        <w:rPr>
          <w:b/>
          <w:bCs/>
          <w:lang w:val="fr-FR"/>
        </w:rPr>
        <w:t>’</w:t>
      </w:r>
      <w:r w:rsidRPr="0081474B">
        <w:rPr>
          <w:b/>
          <w:bCs/>
          <w:lang w:val="fr-FR"/>
        </w:rPr>
        <w:t>instruments internationaux</w:t>
      </w:r>
      <w:r>
        <w:rPr>
          <w:b/>
          <w:bCs/>
          <w:lang w:val="fr-FR"/>
        </w:rPr>
        <w:br/>
      </w:r>
      <w:r w:rsidRPr="0081474B">
        <w:rPr>
          <w:b/>
          <w:bCs/>
          <w:lang w:val="fr-FR"/>
        </w:rPr>
        <w:t>relatifs aux droits de l</w:t>
      </w:r>
      <w:r w:rsidR="00B33C11">
        <w:rPr>
          <w:b/>
          <w:bCs/>
          <w:lang w:val="fr-FR"/>
        </w:rPr>
        <w:t>’</w:t>
      </w:r>
      <w:r w:rsidRPr="0081474B">
        <w:rPr>
          <w:b/>
          <w:bCs/>
          <w:lang w:val="fr-FR"/>
        </w:rPr>
        <w:t>homme, notamment au sujet de l</w:t>
      </w:r>
      <w:r w:rsidR="00B33C11">
        <w:rPr>
          <w:b/>
          <w:bCs/>
          <w:lang w:val="fr-FR"/>
        </w:rPr>
        <w:t>’</w:t>
      </w:r>
      <w:r w:rsidRPr="0081474B">
        <w:rPr>
          <w:b/>
          <w:bCs/>
          <w:lang w:val="fr-FR"/>
        </w:rPr>
        <w:t>harmonisation</w:t>
      </w:r>
      <w:r>
        <w:rPr>
          <w:b/>
          <w:bCs/>
          <w:lang w:val="fr-FR"/>
        </w:rPr>
        <w:br/>
      </w:r>
      <w:r w:rsidRPr="0081474B">
        <w:rPr>
          <w:b/>
          <w:bCs/>
          <w:lang w:val="fr-FR"/>
        </w:rPr>
        <w:t>des méthodes de travail</w:t>
      </w:r>
    </w:p>
    <w:p w:rsidR="0013321B" w:rsidRPr="00486BE6" w:rsidRDefault="0013321B" w:rsidP="0013321B">
      <w:pPr>
        <w:pStyle w:val="HChG"/>
        <w:keepNext w:val="0"/>
        <w:keepLines w:val="0"/>
        <w:widowControl w:val="0"/>
        <w:rPr>
          <w:lang w:val="fr-FR"/>
        </w:rPr>
      </w:pPr>
      <w:r w:rsidRPr="00486BE6">
        <w:rPr>
          <w:lang w:val="fr-FR"/>
        </w:rPr>
        <w:tab/>
      </w:r>
      <w:r w:rsidRPr="00486BE6">
        <w:rPr>
          <w:lang w:val="fr-FR"/>
        </w:rPr>
        <w:tab/>
        <w:t xml:space="preserve">Aperçu des méthodes de travail des organes conventionnels </w:t>
      </w:r>
      <w:r w:rsidRPr="004E5E0A">
        <w:rPr>
          <w:lang w:val="fr-FR"/>
        </w:rPr>
        <w:t>relatifs aux droits de l</w:t>
      </w:r>
      <w:r w:rsidR="00B33C11">
        <w:rPr>
          <w:lang w:val="fr-FR"/>
        </w:rPr>
        <w:t>’</w:t>
      </w:r>
      <w:r w:rsidRPr="004E5E0A">
        <w:rPr>
          <w:lang w:val="fr-FR"/>
        </w:rPr>
        <w:t xml:space="preserve">homme </w:t>
      </w:r>
      <w:r w:rsidRPr="00486BE6">
        <w:rPr>
          <w:lang w:val="fr-FR"/>
        </w:rPr>
        <w:t>concernant l</w:t>
      </w:r>
      <w:r w:rsidR="00B33C11">
        <w:rPr>
          <w:lang w:val="fr-FR"/>
        </w:rPr>
        <w:t>’</w:t>
      </w:r>
      <w:r w:rsidRPr="00486BE6">
        <w:rPr>
          <w:lang w:val="fr-FR"/>
        </w:rPr>
        <w:t>examen</w:t>
      </w:r>
      <w:r>
        <w:rPr>
          <w:lang w:val="fr-FR"/>
        </w:rPr>
        <w:br/>
      </w:r>
      <w:r w:rsidRPr="00486BE6">
        <w:rPr>
          <w:lang w:val="fr-FR"/>
        </w:rPr>
        <w:t xml:space="preserve">des </w:t>
      </w:r>
      <w:r w:rsidR="00983F87">
        <w:rPr>
          <w:lang w:val="fr-FR"/>
        </w:rPr>
        <w:t xml:space="preserve">rapports des </w:t>
      </w:r>
      <w:r w:rsidRPr="00486BE6">
        <w:rPr>
          <w:lang w:val="fr-FR"/>
        </w:rPr>
        <w:t>États parties</w:t>
      </w:r>
    </w:p>
    <w:p w:rsidR="0013321B" w:rsidRPr="00486BE6" w:rsidRDefault="0013321B" w:rsidP="0013321B">
      <w:pPr>
        <w:pStyle w:val="H1G"/>
        <w:keepNext w:val="0"/>
        <w:keepLines w:val="0"/>
        <w:widowControl w:val="0"/>
        <w:rPr>
          <w:lang w:val="fr-FR"/>
        </w:rPr>
      </w:pPr>
      <w:r w:rsidRPr="00486BE6">
        <w:rPr>
          <w:lang w:val="fr-FR"/>
        </w:rPr>
        <w:tab/>
      </w:r>
      <w:r w:rsidRPr="00486BE6">
        <w:rPr>
          <w:lang w:val="fr-FR"/>
        </w:rPr>
        <w:tab/>
        <w:t>Note du secrétariat</w:t>
      </w:r>
    </w:p>
    <w:p w:rsidR="0013321B" w:rsidRPr="00983F87" w:rsidRDefault="0013321B" w:rsidP="0013321B">
      <w:pPr>
        <w:pStyle w:val="SingleTxtG"/>
        <w:widowControl w:val="0"/>
        <w:ind w:firstLine="567"/>
        <w:rPr>
          <w:spacing w:val="-2"/>
          <w:lang w:val="fr-FR"/>
        </w:rPr>
      </w:pPr>
      <w:r w:rsidRPr="00983F87">
        <w:rPr>
          <w:spacing w:val="-2"/>
          <w:lang w:val="fr-FR"/>
        </w:rPr>
        <w:t>On trouvera dans le présent rapport, établi par le Haut-Commissariat des Nations Unies aux droits de l</w:t>
      </w:r>
      <w:r w:rsidR="00B33C11">
        <w:rPr>
          <w:spacing w:val="-2"/>
          <w:lang w:val="fr-FR"/>
        </w:rPr>
        <w:t>’</w:t>
      </w:r>
      <w:r w:rsidRPr="00983F87">
        <w:rPr>
          <w:spacing w:val="-2"/>
          <w:lang w:val="fr-FR"/>
        </w:rPr>
        <w:t>homme (HCDH), un aperçu des méthodes de travail des organes des Nations Unies créés en vertu d</w:t>
      </w:r>
      <w:r w:rsidR="00B33C11">
        <w:rPr>
          <w:spacing w:val="-2"/>
          <w:lang w:val="fr-FR"/>
        </w:rPr>
        <w:t>’</w:t>
      </w:r>
      <w:r w:rsidRPr="00983F87">
        <w:rPr>
          <w:spacing w:val="-2"/>
          <w:lang w:val="fr-FR"/>
        </w:rPr>
        <w:t xml:space="preserve">instruments internationaux </w:t>
      </w:r>
      <w:r w:rsidR="00983F87" w:rsidRPr="00983F87">
        <w:rPr>
          <w:spacing w:val="-2"/>
          <w:lang w:val="fr-FR"/>
        </w:rPr>
        <w:t>relatifs aux droits de l</w:t>
      </w:r>
      <w:r w:rsidR="00B33C11">
        <w:rPr>
          <w:spacing w:val="-2"/>
          <w:lang w:val="fr-FR"/>
        </w:rPr>
        <w:t>’</w:t>
      </w:r>
      <w:r w:rsidR="00983F87" w:rsidRPr="00983F87">
        <w:rPr>
          <w:spacing w:val="-2"/>
          <w:lang w:val="fr-FR"/>
        </w:rPr>
        <w:t>homme.</w:t>
      </w:r>
    </w:p>
    <w:p w:rsidR="00665282" w:rsidRPr="00665282" w:rsidRDefault="0013321B" w:rsidP="00665282">
      <w:pPr>
        <w:spacing w:after="120"/>
        <w:rPr>
          <w:sz w:val="28"/>
          <w:lang w:val="fr-FR"/>
        </w:rPr>
      </w:pPr>
      <w:r>
        <w:rPr>
          <w:lang w:val="fr-FR"/>
        </w:rPr>
        <w:br w:type="page"/>
      </w:r>
      <w:r w:rsidR="00665282" w:rsidRPr="00665282">
        <w:rPr>
          <w:sz w:val="28"/>
          <w:lang w:val="fr-FR"/>
        </w:rPr>
        <w:t>Table des matières</w:t>
      </w:r>
    </w:p>
    <w:p w:rsidR="0013321B" w:rsidRPr="00486BE6" w:rsidRDefault="0013321B" w:rsidP="0013321B">
      <w:pPr>
        <w:widowControl w:val="0"/>
        <w:tabs>
          <w:tab w:val="right" w:pos="8929"/>
          <w:tab w:val="right" w:pos="9638"/>
        </w:tabs>
        <w:spacing w:after="120"/>
        <w:rPr>
          <w:i/>
          <w:sz w:val="18"/>
          <w:lang w:val="fr-FR"/>
        </w:rPr>
      </w:pPr>
      <w:r w:rsidRPr="00486BE6">
        <w:rPr>
          <w:i/>
          <w:sz w:val="18"/>
          <w:lang w:val="fr-FR"/>
        </w:rPr>
        <w:tab/>
        <w:t>Paragraphes</w:t>
      </w:r>
      <w:r w:rsidRPr="00486BE6">
        <w:rPr>
          <w:i/>
          <w:sz w:val="18"/>
          <w:lang w:val="fr-FR"/>
        </w:rPr>
        <w:tab/>
        <w:t>Page</w:t>
      </w:r>
    </w:p>
    <w:p w:rsidR="0013321B" w:rsidRPr="00486BE6" w:rsidRDefault="0013321B" w:rsidP="00665282">
      <w:pPr>
        <w:tabs>
          <w:tab w:val="right" w:pos="850"/>
          <w:tab w:val="right" w:leader="dot" w:pos="7654"/>
          <w:tab w:val="right" w:pos="8929"/>
          <w:tab w:val="right" w:pos="9638"/>
        </w:tabs>
        <w:spacing w:after="120"/>
        <w:ind w:left="1134" w:hanging="1134"/>
        <w:rPr>
          <w:lang w:val="fr-FR"/>
        </w:rPr>
      </w:pPr>
      <w:r w:rsidRPr="00486BE6">
        <w:rPr>
          <w:lang w:val="fr-FR"/>
        </w:rPr>
        <w:tab/>
        <w:t>I.</w:t>
      </w:r>
      <w:r w:rsidRPr="00486BE6">
        <w:rPr>
          <w:lang w:val="fr-FR"/>
        </w:rPr>
        <w:tab/>
      </w:r>
      <w:r w:rsidR="00665282" w:rsidRPr="004A2254">
        <w:t>Introduction</w:t>
      </w:r>
      <w:r w:rsidRPr="00486BE6">
        <w:rPr>
          <w:lang w:val="fr-FR"/>
        </w:rPr>
        <w:tab/>
      </w:r>
      <w:r w:rsidRPr="00486BE6">
        <w:rPr>
          <w:lang w:val="fr-FR"/>
        </w:rPr>
        <w:tab/>
        <w:t>1–2</w:t>
      </w:r>
      <w:r w:rsidRPr="00486BE6">
        <w:rPr>
          <w:lang w:val="fr-FR"/>
        </w:rPr>
        <w:tab/>
      </w:r>
      <w:r w:rsidR="00665282">
        <w:rPr>
          <w:lang w:val="fr-FR"/>
        </w:rPr>
        <w:t>3</w:t>
      </w:r>
    </w:p>
    <w:p w:rsidR="0013321B" w:rsidRPr="00486BE6" w:rsidRDefault="0013321B" w:rsidP="00665282">
      <w:pPr>
        <w:tabs>
          <w:tab w:val="right" w:pos="850"/>
          <w:tab w:val="right" w:leader="dot" w:pos="7654"/>
          <w:tab w:val="right" w:pos="8929"/>
          <w:tab w:val="right" w:pos="9638"/>
        </w:tabs>
        <w:spacing w:after="120"/>
        <w:ind w:left="1134" w:hanging="1134"/>
        <w:rPr>
          <w:lang w:val="fr-FR"/>
        </w:rPr>
      </w:pPr>
      <w:r w:rsidRPr="00486BE6">
        <w:rPr>
          <w:lang w:val="fr-FR"/>
        </w:rPr>
        <w:tab/>
        <w:t>II.</w:t>
      </w:r>
      <w:r w:rsidRPr="00486BE6">
        <w:rPr>
          <w:lang w:val="fr-FR"/>
        </w:rPr>
        <w:tab/>
      </w:r>
      <w:r w:rsidR="00665282" w:rsidRPr="004A2254">
        <w:t>Pré</w:t>
      </w:r>
      <w:r w:rsidR="00665282">
        <w:t>sentation succincte des comités</w:t>
      </w:r>
      <w:r w:rsidRPr="00486BE6">
        <w:rPr>
          <w:lang w:val="fr-FR"/>
        </w:rPr>
        <w:tab/>
      </w:r>
      <w:r w:rsidR="00983F87">
        <w:rPr>
          <w:lang w:val="fr-FR"/>
        </w:rPr>
        <w:tab/>
      </w:r>
      <w:r w:rsidRPr="00486BE6">
        <w:rPr>
          <w:lang w:val="fr-FR"/>
        </w:rPr>
        <w:t>3–12</w:t>
      </w:r>
      <w:r w:rsidRPr="00486BE6">
        <w:rPr>
          <w:lang w:val="fr-FR"/>
        </w:rPr>
        <w:tab/>
      </w:r>
      <w:r w:rsidR="00665282">
        <w:rPr>
          <w:lang w:val="fr-FR"/>
        </w:rPr>
        <w:t>3</w:t>
      </w:r>
    </w:p>
    <w:p w:rsidR="0013321B" w:rsidRPr="00486BE6" w:rsidRDefault="0013321B" w:rsidP="00665282">
      <w:pPr>
        <w:tabs>
          <w:tab w:val="right" w:leader="dot" w:pos="7654"/>
          <w:tab w:val="right" w:pos="8929"/>
          <w:tab w:val="right" w:pos="9638"/>
        </w:tabs>
        <w:spacing w:after="120"/>
        <w:ind w:left="1559" w:hanging="425"/>
        <w:rPr>
          <w:lang w:val="fr-FR"/>
        </w:rPr>
      </w:pPr>
      <w:r w:rsidRPr="00486BE6">
        <w:rPr>
          <w:lang w:val="fr-FR"/>
        </w:rPr>
        <w:t>A.</w:t>
      </w:r>
      <w:r w:rsidRPr="00486BE6">
        <w:rPr>
          <w:lang w:val="fr-FR"/>
        </w:rPr>
        <w:tab/>
      </w:r>
      <w:r w:rsidR="00B01903" w:rsidRPr="004A2254">
        <w:t>Composition</w:t>
      </w:r>
      <w:r w:rsidRPr="00486BE6">
        <w:rPr>
          <w:lang w:val="fr-FR"/>
        </w:rPr>
        <w:tab/>
      </w:r>
      <w:r w:rsidR="00665282">
        <w:rPr>
          <w:lang w:val="fr-FR"/>
        </w:rPr>
        <w:tab/>
      </w:r>
      <w:r w:rsidRPr="00486BE6">
        <w:rPr>
          <w:lang w:val="fr-FR"/>
        </w:rPr>
        <w:t>4</w:t>
      </w:r>
      <w:r w:rsidRPr="00486BE6">
        <w:rPr>
          <w:lang w:val="fr-FR"/>
        </w:rPr>
        <w:tab/>
      </w:r>
      <w:r w:rsidR="00B01903">
        <w:rPr>
          <w:lang w:val="fr-FR"/>
        </w:rPr>
        <w:t>4</w:t>
      </w:r>
    </w:p>
    <w:p w:rsidR="0013321B" w:rsidRPr="00486BE6" w:rsidRDefault="0013321B" w:rsidP="00B01903">
      <w:pPr>
        <w:tabs>
          <w:tab w:val="right" w:leader="dot" w:pos="7654"/>
          <w:tab w:val="right" w:pos="8929"/>
          <w:tab w:val="right" w:pos="9638"/>
        </w:tabs>
        <w:spacing w:after="120"/>
        <w:ind w:left="1559" w:hanging="425"/>
        <w:rPr>
          <w:lang w:val="fr-FR"/>
        </w:rPr>
      </w:pPr>
      <w:r w:rsidRPr="00486BE6">
        <w:rPr>
          <w:lang w:val="fr-FR"/>
        </w:rPr>
        <w:t>B.</w:t>
      </w:r>
      <w:r w:rsidRPr="00486BE6">
        <w:rPr>
          <w:lang w:val="fr-FR"/>
        </w:rPr>
        <w:tab/>
      </w:r>
      <w:r w:rsidR="00B01903" w:rsidRPr="00486BE6">
        <w:rPr>
          <w:lang w:val="fr-FR"/>
        </w:rPr>
        <w:t>Mandat</w:t>
      </w:r>
      <w:r w:rsidRPr="00486BE6">
        <w:rPr>
          <w:lang w:val="fr-FR"/>
        </w:rPr>
        <w:tab/>
      </w:r>
      <w:r w:rsidR="00983F87">
        <w:rPr>
          <w:lang w:val="fr-FR"/>
        </w:rPr>
        <w:tab/>
      </w:r>
      <w:r w:rsidRPr="00486BE6">
        <w:rPr>
          <w:lang w:val="fr-FR"/>
        </w:rPr>
        <w:t>5–6</w:t>
      </w:r>
      <w:r w:rsidRPr="00486BE6">
        <w:rPr>
          <w:lang w:val="fr-FR"/>
        </w:rPr>
        <w:tab/>
      </w:r>
      <w:r w:rsidR="001D5B6D">
        <w:rPr>
          <w:lang w:val="fr-FR"/>
        </w:rPr>
        <w:t>4</w:t>
      </w:r>
    </w:p>
    <w:p w:rsidR="0013321B" w:rsidRPr="00486BE6" w:rsidRDefault="0013321B" w:rsidP="001D5B6D">
      <w:pPr>
        <w:tabs>
          <w:tab w:val="right" w:leader="dot" w:pos="7654"/>
          <w:tab w:val="right" w:pos="8929"/>
          <w:tab w:val="right" w:pos="9638"/>
        </w:tabs>
        <w:spacing w:after="120"/>
        <w:ind w:left="1559" w:hanging="425"/>
        <w:rPr>
          <w:lang w:val="fr-FR"/>
        </w:rPr>
      </w:pPr>
      <w:r w:rsidRPr="00486BE6">
        <w:rPr>
          <w:lang w:val="fr-FR"/>
        </w:rPr>
        <w:t>C.</w:t>
      </w:r>
      <w:r w:rsidRPr="00486BE6">
        <w:rPr>
          <w:lang w:val="fr-FR"/>
        </w:rPr>
        <w:tab/>
      </w:r>
      <w:r w:rsidR="001D5B6D" w:rsidRPr="00486BE6">
        <w:rPr>
          <w:lang w:val="fr-FR"/>
        </w:rPr>
        <w:t>Règlement intérieur</w:t>
      </w:r>
      <w:r w:rsidRPr="00486BE6">
        <w:rPr>
          <w:lang w:val="fr-FR"/>
        </w:rPr>
        <w:tab/>
      </w:r>
      <w:r w:rsidR="00983F87">
        <w:rPr>
          <w:lang w:val="fr-FR"/>
        </w:rPr>
        <w:tab/>
      </w:r>
      <w:r w:rsidRPr="00486BE6">
        <w:rPr>
          <w:lang w:val="fr-FR"/>
        </w:rPr>
        <w:t>7–9</w:t>
      </w:r>
      <w:r w:rsidRPr="00486BE6">
        <w:rPr>
          <w:lang w:val="fr-FR"/>
        </w:rPr>
        <w:tab/>
      </w:r>
      <w:r w:rsidR="001D5B6D">
        <w:rPr>
          <w:lang w:val="fr-FR"/>
        </w:rPr>
        <w:t>5</w:t>
      </w:r>
    </w:p>
    <w:p w:rsidR="0013321B" w:rsidRPr="00486BE6" w:rsidRDefault="0013321B" w:rsidP="001D5B6D">
      <w:pPr>
        <w:tabs>
          <w:tab w:val="right" w:leader="dot" w:pos="7654"/>
          <w:tab w:val="right" w:pos="8929"/>
          <w:tab w:val="right" w:pos="9638"/>
        </w:tabs>
        <w:spacing w:after="120"/>
        <w:ind w:left="1559" w:hanging="425"/>
        <w:rPr>
          <w:lang w:val="fr-FR"/>
        </w:rPr>
      </w:pPr>
      <w:r w:rsidRPr="00486BE6">
        <w:rPr>
          <w:lang w:val="fr-FR"/>
        </w:rPr>
        <w:t>D.</w:t>
      </w:r>
      <w:r w:rsidRPr="00486BE6">
        <w:rPr>
          <w:lang w:val="fr-FR"/>
        </w:rPr>
        <w:tab/>
      </w:r>
      <w:r w:rsidR="001D5B6D" w:rsidRPr="00486BE6">
        <w:rPr>
          <w:lang w:val="fr-FR"/>
        </w:rPr>
        <w:t>Bureau</w:t>
      </w:r>
      <w:r w:rsidRPr="00486BE6">
        <w:rPr>
          <w:lang w:val="fr-FR"/>
        </w:rPr>
        <w:tab/>
      </w:r>
      <w:r w:rsidR="00983F87">
        <w:rPr>
          <w:lang w:val="fr-FR"/>
        </w:rPr>
        <w:tab/>
      </w:r>
      <w:r w:rsidRPr="00486BE6">
        <w:rPr>
          <w:lang w:val="fr-FR"/>
        </w:rPr>
        <w:t>10</w:t>
      </w:r>
      <w:r w:rsidRPr="00486BE6">
        <w:rPr>
          <w:lang w:val="fr-FR"/>
        </w:rPr>
        <w:tab/>
      </w:r>
      <w:r w:rsidR="001D5B6D">
        <w:rPr>
          <w:lang w:val="fr-FR"/>
        </w:rPr>
        <w:t>6</w:t>
      </w:r>
    </w:p>
    <w:p w:rsidR="0013321B" w:rsidRPr="00486BE6" w:rsidRDefault="0013321B" w:rsidP="001D5B6D">
      <w:pPr>
        <w:tabs>
          <w:tab w:val="right" w:leader="dot" w:pos="7654"/>
          <w:tab w:val="right" w:pos="8929"/>
          <w:tab w:val="right" w:pos="9638"/>
        </w:tabs>
        <w:spacing w:after="120"/>
        <w:ind w:left="1559" w:hanging="425"/>
        <w:rPr>
          <w:lang w:val="fr-FR"/>
        </w:rPr>
      </w:pPr>
      <w:r w:rsidRPr="00486BE6">
        <w:rPr>
          <w:lang w:val="fr-FR"/>
        </w:rPr>
        <w:t>E.</w:t>
      </w:r>
      <w:r w:rsidRPr="00486BE6">
        <w:rPr>
          <w:lang w:val="fr-FR"/>
        </w:rPr>
        <w:tab/>
      </w:r>
      <w:r w:rsidR="001D5B6D" w:rsidRPr="00486BE6">
        <w:rPr>
          <w:lang w:val="fr-FR"/>
        </w:rPr>
        <w:t>Langues officielles et langues de travail</w:t>
      </w:r>
      <w:r w:rsidRPr="00486BE6">
        <w:rPr>
          <w:lang w:val="fr-FR"/>
        </w:rPr>
        <w:tab/>
      </w:r>
      <w:r w:rsidR="001D5B6D">
        <w:rPr>
          <w:lang w:val="fr-FR"/>
        </w:rPr>
        <w:tab/>
      </w:r>
      <w:r w:rsidRPr="00486BE6">
        <w:rPr>
          <w:lang w:val="fr-FR"/>
        </w:rPr>
        <w:t>11–12</w:t>
      </w:r>
      <w:r w:rsidRPr="00486BE6">
        <w:rPr>
          <w:lang w:val="fr-FR"/>
        </w:rPr>
        <w:tab/>
      </w:r>
      <w:r w:rsidR="001D5B6D">
        <w:rPr>
          <w:lang w:val="fr-FR"/>
        </w:rPr>
        <w:t>6</w:t>
      </w:r>
    </w:p>
    <w:p w:rsidR="0013321B" w:rsidRPr="00486BE6" w:rsidRDefault="0013321B" w:rsidP="001D5B6D">
      <w:pPr>
        <w:tabs>
          <w:tab w:val="right" w:pos="850"/>
          <w:tab w:val="right" w:leader="dot" w:pos="7654"/>
          <w:tab w:val="right" w:pos="8929"/>
          <w:tab w:val="right" w:pos="9638"/>
        </w:tabs>
        <w:spacing w:after="120"/>
        <w:ind w:left="1134" w:hanging="1134"/>
        <w:rPr>
          <w:lang w:val="fr-FR"/>
        </w:rPr>
      </w:pPr>
      <w:r w:rsidRPr="00486BE6">
        <w:rPr>
          <w:lang w:val="fr-FR"/>
        </w:rPr>
        <w:tab/>
        <w:t>III.</w:t>
      </w:r>
      <w:r w:rsidRPr="00486BE6">
        <w:rPr>
          <w:lang w:val="fr-FR"/>
        </w:rPr>
        <w:tab/>
      </w:r>
      <w:r w:rsidR="001D5B6D" w:rsidRPr="00486BE6">
        <w:rPr>
          <w:lang w:val="fr-FR"/>
        </w:rPr>
        <w:t>Examen des rapports des États parties</w:t>
      </w:r>
      <w:r w:rsidRPr="00486BE6">
        <w:rPr>
          <w:lang w:val="fr-FR"/>
        </w:rPr>
        <w:tab/>
      </w:r>
      <w:r w:rsidR="00983F87">
        <w:rPr>
          <w:lang w:val="fr-FR"/>
        </w:rPr>
        <w:tab/>
      </w:r>
      <w:r w:rsidRPr="00486BE6">
        <w:rPr>
          <w:lang w:val="fr-FR"/>
        </w:rPr>
        <w:t>13–66</w:t>
      </w:r>
      <w:r w:rsidRPr="00486BE6">
        <w:rPr>
          <w:lang w:val="fr-FR"/>
        </w:rPr>
        <w:tab/>
      </w:r>
      <w:r w:rsidR="001D5B6D">
        <w:rPr>
          <w:lang w:val="fr-FR"/>
        </w:rPr>
        <w:t>6</w:t>
      </w:r>
    </w:p>
    <w:p w:rsidR="0013321B" w:rsidRPr="00486BE6" w:rsidRDefault="0013321B" w:rsidP="001D5B6D">
      <w:pPr>
        <w:tabs>
          <w:tab w:val="right" w:leader="dot" w:pos="7654"/>
          <w:tab w:val="right" w:pos="8929"/>
          <w:tab w:val="right" w:pos="9638"/>
        </w:tabs>
        <w:spacing w:after="120"/>
        <w:ind w:left="1559" w:hanging="425"/>
        <w:rPr>
          <w:lang w:val="fr-FR"/>
        </w:rPr>
      </w:pPr>
      <w:r w:rsidRPr="00486BE6">
        <w:rPr>
          <w:lang w:val="fr-FR"/>
        </w:rPr>
        <w:t>A.</w:t>
      </w:r>
      <w:r w:rsidRPr="00486BE6">
        <w:rPr>
          <w:lang w:val="fr-FR"/>
        </w:rPr>
        <w:tab/>
      </w:r>
      <w:r w:rsidR="001D5B6D" w:rsidRPr="00486BE6">
        <w:rPr>
          <w:lang w:val="fr-FR"/>
        </w:rPr>
        <w:t xml:space="preserve">Directives générales pour la présentation des rapports </w:t>
      </w:r>
      <w:r w:rsidRPr="00486BE6">
        <w:rPr>
          <w:lang w:val="fr-FR"/>
        </w:rPr>
        <w:tab/>
      </w:r>
      <w:r w:rsidR="00983F87">
        <w:rPr>
          <w:lang w:val="fr-FR"/>
        </w:rPr>
        <w:tab/>
      </w:r>
      <w:r w:rsidRPr="00486BE6">
        <w:rPr>
          <w:lang w:val="fr-FR"/>
        </w:rPr>
        <w:t>14–18</w:t>
      </w:r>
      <w:r w:rsidRPr="00486BE6">
        <w:rPr>
          <w:lang w:val="fr-FR"/>
        </w:rPr>
        <w:tab/>
      </w:r>
      <w:r w:rsidR="001D5B6D">
        <w:rPr>
          <w:lang w:val="fr-FR"/>
        </w:rPr>
        <w:t>7</w:t>
      </w:r>
    </w:p>
    <w:p w:rsidR="0013321B" w:rsidRPr="00486BE6" w:rsidRDefault="0013321B" w:rsidP="001D5B6D">
      <w:pPr>
        <w:tabs>
          <w:tab w:val="right" w:leader="dot" w:pos="7654"/>
          <w:tab w:val="right" w:pos="8929"/>
          <w:tab w:val="right" w:pos="9638"/>
        </w:tabs>
        <w:spacing w:after="120"/>
        <w:ind w:left="1559" w:hanging="425"/>
        <w:rPr>
          <w:lang w:val="fr-FR"/>
        </w:rPr>
      </w:pPr>
      <w:r w:rsidRPr="00486BE6">
        <w:rPr>
          <w:lang w:val="fr-FR"/>
        </w:rPr>
        <w:t>B.</w:t>
      </w:r>
      <w:r w:rsidRPr="00486BE6">
        <w:rPr>
          <w:lang w:val="fr-FR"/>
        </w:rPr>
        <w:tab/>
      </w:r>
      <w:r w:rsidR="001D5B6D" w:rsidRPr="00A86985">
        <w:rPr>
          <w:lang w:val="fr-FR"/>
        </w:rPr>
        <w:t xml:space="preserve">Soumission </w:t>
      </w:r>
      <w:r w:rsidR="001D5B6D" w:rsidRPr="00486BE6">
        <w:rPr>
          <w:lang w:val="fr-FR"/>
        </w:rPr>
        <w:t>des rapports des États parties</w:t>
      </w:r>
      <w:r w:rsidRPr="00486BE6">
        <w:rPr>
          <w:lang w:val="fr-FR"/>
        </w:rPr>
        <w:tab/>
      </w:r>
      <w:r w:rsidR="00983F87">
        <w:rPr>
          <w:lang w:val="fr-FR"/>
        </w:rPr>
        <w:tab/>
      </w:r>
      <w:r w:rsidRPr="00486BE6">
        <w:rPr>
          <w:lang w:val="fr-FR"/>
        </w:rPr>
        <w:t>19–27</w:t>
      </w:r>
      <w:r w:rsidRPr="00486BE6">
        <w:rPr>
          <w:lang w:val="fr-FR"/>
        </w:rPr>
        <w:tab/>
      </w:r>
      <w:r w:rsidR="00FB50A3">
        <w:rPr>
          <w:lang w:val="fr-FR"/>
        </w:rPr>
        <w:t>7</w:t>
      </w:r>
    </w:p>
    <w:p w:rsidR="0013321B" w:rsidRPr="00486BE6" w:rsidRDefault="0013321B" w:rsidP="001D5B6D">
      <w:pPr>
        <w:tabs>
          <w:tab w:val="right" w:leader="dot" w:pos="7654"/>
          <w:tab w:val="right" w:pos="8929"/>
          <w:tab w:val="right" w:pos="9638"/>
        </w:tabs>
        <w:spacing w:after="120"/>
        <w:ind w:left="1559" w:hanging="425"/>
        <w:rPr>
          <w:lang w:val="fr-FR"/>
        </w:rPr>
      </w:pPr>
      <w:r w:rsidRPr="00486BE6">
        <w:rPr>
          <w:lang w:val="fr-FR"/>
        </w:rPr>
        <w:t>C.</w:t>
      </w:r>
      <w:r w:rsidRPr="00486BE6">
        <w:rPr>
          <w:lang w:val="fr-FR"/>
        </w:rPr>
        <w:tab/>
      </w:r>
      <w:r w:rsidR="00D00FEB">
        <w:t xml:space="preserve">Travaux préparatoires de présession: élaboration de listes </w:t>
      </w:r>
      <w:r w:rsidR="00D00FEB">
        <w:br/>
        <w:t>de questions et de points à traiter</w:t>
      </w:r>
      <w:r w:rsidRPr="00486BE6">
        <w:rPr>
          <w:lang w:val="fr-FR"/>
        </w:rPr>
        <w:tab/>
      </w:r>
      <w:r w:rsidR="00983F87">
        <w:rPr>
          <w:lang w:val="fr-FR"/>
        </w:rPr>
        <w:tab/>
      </w:r>
      <w:r w:rsidRPr="00486BE6">
        <w:rPr>
          <w:lang w:val="fr-FR"/>
        </w:rPr>
        <w:t>28–42</w:t>
      </w:r>
      <w:r w:rsidRPr="00486BE6">
        <w:rPr>
          <w:lang w:val="fr-FR"/>
        </w:rPr>
        <w:tab/>
      </w:r>
      <w:r w:rsidR="00D67DEC">
        <w:rPr>
          <w:lang w:val="fr-FR"/>
        </w:rPr>
        <w:t>10</w:t>
      </w:r>
    </w:p>
    <w:p w:rsidR="0013321B" w:rsidRPr="00486BE6" w:rsidRDefault="0013321B" w:rsidP="001D5B6D">
      <w:pPr>
        <w:tabs>
          <w:tab w:val="right" w:leader="dot" w:pos="7654"/>
          <w:tab w:val="right" w:pos="8929"/>
          <w:tab w:val="right" w:pos="9638"/>
        </w:tabs>
        <w:spacing w:after="120"/>
        <w:ind w:left="1559" w:hanging="425"/>
        <w:rPr>
          <w:lang w:val="fr-FR"/>
        </w:rPr>
      </w:pPr>
      <w:r w:rsidRPr="00486BE6">
        <w:rPr>
          <w:lang w:val="fr-FR"/>
        </w:rPr>
        <w:t>D.</w:t>
      </w:r>
      <w:r w:rsidRPr="00486BE6">
        <w:rPr>
          <w:lang w:val="fr-FR"/>
        </w:rPr>
        <w:tab/>
      </w:r>
      <w:r w:rsidR="00D00FEB">
        <w:t>Dialogue constructif avec les États parties</w:t>
      </w:r>
      <w:r w:rsidRPr="00486BE6">
        <w:rPr>
          <w:lang w:val="fr-FR"/>
        </w:rPr>
        <w:tab/>
      </w:r>
      <w:r w:rsidR="00983F87">
        <w:rPr>
          <w:lang w:val="fr-FR"/>
        </w:rPr>
        <w:tab/>
      </w:r>
      <w:r w:rsidRPr="00486BE6">
        <w:rPr>
          <w:lang w:val="fr-FR"/>
        </w:rPr>
        <w:t>43–59</w:t>
      </w:r>
      <w:r w:rsidRPr="00486BE6">
        <w:rPr>
          <w:lang w:val="fr-FR"/>
        </w:rPr>
        <w:tab/>
      </w:r>
      <w:r w:rsidR="00114510">
        <w:rPr>
          <w:lang w:val="fr-FR"/>
        </w:rPr>
        <w:t>13</w:t>
      </w:r>
    </w:p>
    <w:p w:rsidR="0013321B" w:rsidRPr="00486BE6" w:rsidRDefault="0013321B" w:rsidP="001D5B6D">
      <w:pPr>
        <w:tabs>
          <w:tab w:val="right" w:leader="dot" w:pos="7654"/>
          <w:tab w:val="right" w:pos="8929"/>
          <w:tab w:val="right" w:pos="9638"/>
        </w:tabs>
        <w:spacing w:after="120"/>
        <w:ind w:left="1559" w:hanging="425"/>
        <w:rPr>
          <w:lang w:val="fr-FR"/>
        </w:rPr>
      </w:pPr>
      <w:r w:rsidRPr="00486BE6">
        <w:rPr>
          <w:lang w:val="fr-FR"/>
        </w:rPr>
        <w:t>E.</w:t>
      </w:r>
      <w:r w:rsidRPr="00486BE6">
        <w:rPr>
          <w:lang w:val="fr-FR"/>
        </w:rPr>
        <w:tab/>
      </w:r>
      <w:r w:rsidR="00D00FEB" w:rsidRPr="00F24F7E">
        <w:t>Observations finales</w:t>
      </w:r>
      <w:r w:rsidRPr="00486BE6">
        <w:rPr>
          <w:lang w:val="fr-FR"/>
        </w:rPr>
        <w:tab/>
      </w:r>
      <w:r w:rsidR="00983F87">
        <w:rPr>
          <w:lang w:val="fr-FR"/>
        </w:rPr>
        <w:tab/>
      </w:r>
      <w:r w:rsidRPr="00486BE6">
        <w:rPr>
          <w:lang w:val="fr-FR"/>
        </w:rPr>
        <w:t>60–66</w:t>
      </w:r>
      <w:r w:rsidRPr="00486BE6">
        <w:rPr>
          <w:lang w:val="fr-FR"/>
        </w:rPr>
        <w:tab/>
      </w:r>
      <w:r w:rsidR="00D00FEB">
        <w:rPr>
          <w:lang w:val="fr-FR"/>
        </w:rPr>
        <w:t>17</w:t>
      </w:r>
    </w:p>
    <w:p w:rsidR="0013321B" w:rsidRPr="00486BE6" w:rsidRDefault="0013321B" w:rsidP="001D5B6D">
      <w:pPr>
        <w:tabs>
          <w:tab w:val="right" w:pos="850"/>
          <w:tab w:val="right" w:leader="dot" w:pos="7654"/>
          <w:tab w:val="right" w:pos="8929"/>
          <w:tab w:val="right" w:pos="9638"/>
        </w:tabs>
        <w:spacing w:after="120"/>
        <w:ind w:left="1134" w:hanging="1134"/>
        <w:rPr>
          <w:lang w:val="fr-FR"/>
        </w:rPr>
      </w:pPr>
      <w:r w:rsidRPr="00486BE6">
        <w:rPr>
          <w:lang w:val="fr-FR"/>
        </w:rPr>
        <w:tab/>
        <w:t>IV.</w:t>
      </w:r>
      <w:r w:rsidRPr="00486BE6">
        <w:rPr>
          <w:lang w:val="fr-FR"/>
        </w:rPr>
        <w:tab/>
      </w:r>
      <w:r w:rsidR="00D00FEB" w:rsidRPr="00F24F7E">
        <w:t>Stratégies visant à encourage</w:t>
      </w:r>
      <w:r w:rsidR="00D00FEB">
        <w:t>r</w:t>
      </w:r>
      <w:r w:rsidR="00D00FEB" w:rsidRPr="00F24F7E">
        <w:t xml:space="preserve"> les États parties </w:t>
      </w:r>
      <w:r w:rsidR="00D00FEB">
        <w:br/>
      </w:r>
      <w:r w:rsidR="00D00FEB" w:rsidRPr="00F24F7E">
        <w:t xml:space="preserve">à </w:t>
      </w:r>
      <w:r w:rsidR="00D00FEB">
        <w:t>soumettre</w:t>
      </w:r>
      <w:r w:rsidR="00D00FEB" w:rsidRPr="00F24F7E">
        <w:t xml:space="preserve"> des rapports</w:t>
      </w:r>
      <w:r w:rsidRPr="00486BE6">
        <w:rPr>
          <w:lang w:val="fr-FR"/>
        </w:rPr>
        <w:tab/>
      </w:r>
      <w:r w:rsidR="00983F87">
        <w:rPr>
          <w:lang w:val="fr-FR"/>
        </w:rPr>
        <w:tab/>
      </w:r>
      <w:r w:rsidRPr="00486BE6">
        <w:rPr>
          <w:lang w:val="fr-FR"/>
        </w:rPr>
        <w:t>67–73</w:t>
      </w:r>
      <w:r w:rsidRPr="00486BE6">
        <w:rPr>
          <w:lang w:val="fr-FR"/>
        </w:rPr>
        <w:tab/>
      </w:r>
      <w:r w:rsidR="00D00FEB">
        <w:rPr>
          <w:lang w:val="fr-FR"/>
        </w:rPr>
        <w:t>18</w:t>
      </w:r>
    </w:p>
    <w:p w:rsidR="0013321B" w:rsidRPr="00486BE6" w:rsidRDefault="0013321B" w:rsidP="001D5B6D">
      <w:pPr>
        <w:tabs>
          <w:tab w:val="right" w:leader="dot" w:pos="7654"/>
          <w:tab w:val="right" w:pos="8929"/>
          <w:tab w:val="right" w:pos="9638"/>
        </w:tabs>
        <w:spacing w:after="120"/>
        <w:ind w:left="1559" w:hanging="425"/>
        <w:rPr>
          <w:lang w:val="fr-FR"/>
        </w:rPr>
      </w:pPr>
      <w:r w:rsidRPr="00486BE6">
        <w:rPr>
          <w:lang w:val="fr-FR"/>
        </w:rPr>
        <w:t>A.</w:t>
      </w:r>
      <w:r w:rsidRPr="00486BE6">
        <w:rPr>
          <w:lang w:val="fr-FR"/>
        </w:rPr>
        <w:tab/>
      </w:r>
      <w:r w:rsidR="00D00FEB" w:rsidRPr="00F24F7E">
        <w:t>Examen de la situation dans un pays en l</w:t>
      </w:r>
      <w:r w:rsidR="00D00FEB">
        <w:t>’</w:t>
      </w:r>
      <w:r w:rsidR="00D00FEB" w:rsidRPr="00F24F7E">
        <w:t>absence de rapport</w:t>
      </w:r>
      <w:r w:rsidRPr="00486BE6">
        <w:rPr>
          <w:lang w:val="fr-FR"/>
        </w:rPr>
        <w:tab/>
      </w:r>
      <w:r w:rsidRPr="00486BE6">
        <w:rPr>
          <w:lang w:val="fr-FR"/>
        </w:rPr>
        <w:tab/>
        <w:t>70–71</w:t>
      </w:r>
      <w:r w:rsidR="00983F87">
        <w:rPr>
          <w:lang w:val="fr-FR"/>
        </w:rPr>
        <w:tab/>
      </w:r>
      <w:r w:rsidR="00D00FEB">
        <w:rPr>
          <w:lang w:val="fr-FR"/>
        </w:rPr>
        <w:t>19</w:t>
      </w:r>
    </w:p>
    <w:p w:rsidR="0013321B" w:rsidRDefault="0013321B" w:rsidP="001D5B6D">
      <w:pPr>
        <w:tabs>
          <w:tab w:val="right" w:leader="dot" w:pos="7654"/>
          <w:tab w:val="right" w:pos="8929"/>
          <w:tab w:val="right" w:pos="9638"/>
        </w:tabs>
        <w:spacing w:after="120"/>
        <w:ind w:left="1559" w:hanging="425"/>
        <w:rPr>
          <w:lang w:val="fr-FR"/>
        </w:rPr>
      </w:pPr>
      <w:r w:rsidRPr="00486BE6">
        <w:rPr>
          <w:lang w:val="fr-FR"/>
        </w:rPr>
        <w:t>B.</w:t>
      </w:r>
      <w:r w:rsidRPr="00486BE6">
        <w:rPr>
          <w:lang w:val="fr-FR"/>
        </w:rPr>
        <w:tab/>
      </w:r>
      <w:r w:rsidR="00D00FEB" w:rsidRPr="00F24F7E">
        <w:t>Liste des points à traiter établie avant la soumission du rapport</w:t>
      </w:r>
      <w:r w:rsidRPr="00486BE6">
        <w:rPr>
          <w:lang w:val="fr-FR"/>
        </w:rPr>
        <w:tab/>
      </w:r>
      <w:r w:rsidRPr="00486BE6">
        <w:rPr>
          <w:lang w:val="fr-FR"/>
        </w:rPr>
        <w:tab/>
        <w:t>72–73</w:t>
      </w:r>
      <w:r w:rsidRPr="00486BE6">
        <w:rPr>
          <w:lang w:val="fr-FR"/>
        </w:rPr>
        <w:tab/>
      </w:r>
      <w:r w:rsidR="00D00FEB">
        <w:rPr>
          <w:lang w:val="fr-FR"/>
        </w:rPr>
        <w:t>19</w:t>
      </w:r>
    </w:p>
    <w:p w:rsidR="0013321B" w:rsidRPr="004A2254" w:rsidRDefault="00983F87" w:rsidP="00983F87">
      <w:pPr>
        <w:pStyle w:val="HChG"/>
      </w:pPr>
      <w:r>
        <w:rPr>
          <w:lang w:val="fr-FR"/>
        </w:rPr>
        <w:br w:type="page"/>
      </w:r>
      <w:r>
        <w:rPr>
          <w:lang w:val="fr-FR"/>
        </w:rPr>
        <w:tab/>
      </w:r>
      <w:r w:rsidR="0013321B" w:rsidRPr="004A2254">
        <w:t>I.</w:t>
      </w:r>
      <w:r w:rsidR="0013321B" w:rsidRPr="004A2254">
        <w:tab/>
        <w:t>Introduction</w:t>
      </w:r>
    </w:p>
    <w:p w:rsidR="0013321B" w:rsidRPr="000817D9" w:rsidRDefault="0013321B" w:rsidP="00983F87">
      <w:pPr>
        <w:pStyle w:val="SingleTxtG"/>
        <w:rPr>
          <w:lang w:val="fr-FR"/>
        </w:rPr>
      </w:pPr>
      <w:r w:rsidRPr="00486BE6">
        <w:rPr>
          <w:lang w:val="fr-FR"/>
        </w:rPr>
        <w:t>1.</w:t>
      </w:r>
      <w:r w:rsidRPr="00486BE6">
        <w:rPr>
          <w:lang w:val="fr-FR"/>
        </w:rPr>
        <w:tab/>
        <w:t>Le présent rapport offre un aperçu des méthodes de travail actuelles de neuf organes créés en vertu d</w:t>
      </w:r>
      <w:r w:rsidR="00B33C11">
        <w:rPr>
          <w:lang w:val="fr-FR"/>
        </w:rPr>
        <w:t>’</w:t>
      </w:r>
      <w:r w:rsidRPr="00486BE6">
        <w:rPr>
          <w:lang w:val="fr-FR"/>
        </w:rPr>
        <w:t>instruments internationaux relatifs aux droits de l</w:t>
      </w:r>
      <w:r w:rsidR="00B33C11">
        <w:rPr>
          <w:lang w:val="fr-FR"/>
        </w:rPr>
        <w:t>’</w:t>
      </w:r>
      <w:r w:rsidRPr="00486BE6">
        <w:rPr>
          <w:lang w:val="fr-FR"/>
        </w:rPr>
        <w:t>homme</w:t>
      </w:r>
      <w:r>
        <w:rPr>
          <w:lang w:val="fr-FR"/>
        </w:rPr>
        <w:t xml:space="preserve"> qui ont</w:t>
      </w:r>
      <w:r w:rsidR="00983F87">
        <w:rPr>
          <w:lang w:val="fr-FR"/>
        </w:rPr>
        <w:t xml:space="preserve"> </w:t>
      </w:r>
      <w:r>
        <w:rPr>
          <w:lang w:val="fr-FR"/>
        </w:rPr>
        <w:t>une</w:t>
      </w:r>
      <w:r w:rsidRPr="003B25D7">
        <w:t xml:space="preserve"> </w:t>
      </w:r>
      <w:r w:rsidRPr="003B25D7">
        <w:rPr>
          <w:lang w:val="fr-FR"/>
        </w:rPr>
        <w:t>procédure d</w:t>
      </w:r>
      <w:r w:rsidR="00B33C11">
        <w:rPr>
          <w:lang w:val="fr-FR"/>
        </w:rPr>
        <w:t>’</w:t>
      </w:r>
      <w:r w:rsidR="00983F87">
        <w:rPr>
          <w:lang w:val="fr-FR"/>
        </w:rPr>
        <w:t xml:space="preserve">examen </w:t>
      </w:r>
      <w:r w:rsidRPr="003B25D7">
        <w:rPr>
          <w:lang w:val="fr-FR"/>
        </w:rPr>
        <w:t>de rapports</w:t>
      </w:r>
      <w:r w:rsidRPr="00486BE6">
        <w:rPr>
          <w:lang w:val="fr-FR"/>
        </w:rPr>
        <w:t xml:space="preserve">: le </w:t>
      </w:r>
      <w:r w:rsidRPr="0081474B">
        <w:rPr>
          <w:lang w:val="fr-FR"/>
        </w:rPr>
        <w:t>Comité pour l</w:t>
      </w:r>
      <w:r w:rsidR="00B33C11">
        <w:rPr>
          <w:lang w:val="fr-FR"/>
        </w:rPr>
        <w:t>’</w:t>
      </w:r>
      <w:r w:rsidRPr="0081474B">
        <w:rPr>
          <w:lang w:val="fr-FR"/>
        </w:rPr>
        <w:t>élimination de la discrimination raciale, le Comité des droits économiques, sociaux et culturels, le Comité des droits de l</w:t>
      </w:r>
      <w:r w:rsidR="00B33C11">
        <w:rPr>
          <w:lang w:val="fr-FR"/>
        </w:rPr>
        <w:t>’</w:t>
      </w:r>
      <w:r w:rsidRPr="0081474B">
        <w:rPr>
          <w:lang w:val="fr-FR"/>
        </w:rPr>
        <w:t>homme, le</w:t>
      </w:r>
      <w:r w:rsidR="00983F87">
        <w:rPr>
          <w:lang w:val="fr-FR"/>
        </w:rPr>
        <w:t> </w:t>
      </w:r>
      <w:r w:rsidRPr="0081474B">
        <w:rPr>
          <w:lang w:val="fr-FR"/>
        </w:rPr>
        <w:t>Comité pour l</w:t>
      </w:r>
      <w:r w:rsidR="00B33C11">
        <w:rPr>
          <w:lang w:val="fr-FR"/>
        </w:rPr>
        <w:t>’</w:t>
      </w:r>
      <w:r w:rsidRPr="0081474B">
        <w:rPr>
          <w:lang w:val="fr-FR"/>
        </w:rPr>
        <w:t>élimination de la discrimination à l</w:t>
      </w:r>
      <w:r w:rsidR="00B33C11">
        <w:rPr>
          <w:lang w:val="fr-FR"/>
        </w:rPr>
        <w:t>’</w:t>
      </w:r>
      <w:r w:rsidRPr="0081474B">
        <w:rPr>
          <w:lang w:val="fr-FR"/>
        </w:rPr>
        <w:t>égard des femmes, le Comité contre la</w:t>
      </w:r>
      <w:r w:rsidR="00983F87">
        <w:rPr>
          <w:lang w:val="fr-FR"/>
        </w:rPr>
        <w:t> </w:t>
      </w:r>
      <w:r w:rsidRPr="0081474B">
        <w:rPr>
          <w:lang w:val="fr-FR"/>
        </w:rPr>
        <w:t>torture, le Comité des droits de l</w:t>
      </w:r>
      <w:r w:rsidR="00B33C11">
        <w:rPr>
          <w:lang w:val="fr-FR"/>
        </w:rPr>
        <w:t>’</w:t>
      </w:r>
      <w:r w:rsidRPr="0081474B">
        <w:rPr>
          <w:lang w:val="fr-FR"/>
        </w:rPr>
        <w:t>enfant, le Comité pour la protection des droits de tous les travailleurs migrants et des membres de leur famille, le Comité des droits des personnes handicapées et le Comité des disparitions forcées</w:t>
      </w:r>
      <w:r w:rsidRPr="00167A9D">
        <w:rPr>
          <w:rStyle w:val="FootnoteReference"/>
        </w:rPr>
        <w:footnoteReference w:id="2"/>
      </w:r>
      <w:r w:rsidRPr="0081474B">
        <w:rPr>
          <w:lang w:val="fr-FR"/>
        </w:rPr>
        <w:t>.</w:t>
      </w:r>
    </w:p>
    <w:p w:rsidR="0013321B" w:rsidRPr="008C452F" w:rsidRDefault="0013321B" w:rsidP="00983F87">
      <w:pPr>
        <w:pStyle w:val="SingleTxtG"/>
        <w:rPr>
          <w:spacing w:val="-2"/>
          <w:lang w:val="fr-FR"/>
        </w:rPr>
      </w:pPr>
      <w:r w:rsidRPr="008C452F">
        <w:rPr>
          <w:spacing w:val="-2"/>
          <w:lang w:val="fr-FR"/>
        </w:rPr>
        <w:t>2.</w:t>
      </w:r>
      <w:r w:rsidRPr="008C452F">
        <w:rPr>
          <w:spacing w:val="-2"/>
          <w:lang w:val="fr-FR"/>
        </w:rPr>
        <w:tab/>
        <w:t xml:space="preserve">Les méthodes de travail des organes conventionnels sont analysées </w:t>
      </w:r>
      <w:r w:rsidR="008C452F" w:rsidRPr="008C452F">
        <w:rPr>
          <w:spacing w:val="-2"/>
          <w:lang w:val="fr-FR"/>
        </w:rPr>
        <w:t xml:space="preserve">uniquement </w:t>
      </w:r>
      <w:r w:rsidRPr="008C452F">
        <w:rPr>
          <w:spacing w:val="-2"/>
          <w:lang w:val="fr-FR"/>
        </w:rPr>
        <w:t>sous l</w:t>
      </w:r>
      <w:r w:rsidR="00B33C11">
        <w:rPr>
          <w:spacing w:val="-2"/>
          <w:lang w:val="fr-FR"/>
        </w:rPr>
        <w:t>’</w:t>
      </w:r>
      <w:r w:rsidRPr="008C452F">
        <w:rPr>
          <w:spacing w:val="-2"/>
          <w:lang w:val="fr-FR"/>
        </w:rPr>
        <w:t>angle de l</w:t>
      </w:r>
      <w:r w:rsidR="00B33C11">
        <w:rPr>
          <w:spacing w:val="-2"/>
          <w:lang w:val="fr-FR"/>
        </w:rPr>
        <w:t>’</w:t>
      </w:r>
      <w:r w:rsidRPr="008C452F">
        <w:rPr>
          <w:spacing w:val="-2"/>
          <w:lang w:val="fr-FR"/>
        </w:rPr>
        <w:t xml:space="preserve">examen des rapports des États parties. </w:t>
      </w:r>
      <w:r w:rsidR="008C452F" w:rsidRPr="008C452F">
        <w:rPr>
          <w:spacing w:val="-2"/>
          <w:lang w:val="fr-FR"/>
        </w:rPr>
        <w:t>L</w:t>
      </w:r>
      <w:r w:rsidRPr="008C452F">
        <w:rPr>
          <w:spacing w:val="-2"/>
          <w:lang w:val="fr-FR"/>
        </w:rPr>
        <w:t>e Sous-Comité pour la prévention de la</w:t>
      </w:r>
      <w:r w:rsidR="000304A6">
        <w:rPr>
          <w:spacing w:val="-2"/>
          <w:lang w:val="fr-FR"/>
        </w:rPr>
        <w:t xml:space="preserve"> </w:t>
      </w:r>
      <w:r w:rsidRPr="008C452F">
        <w:rPr>
          <w:spacing w:val="-2"/>
          <w:lang w:val="fr-FR"/>
        </w:rPr>
        <w:t xml:space="preserve">torture, créé en vertu du Protocole facultatif se rapportant à la Convention contre la torture et autres peines ou traitements cruels, inhumains ou dégradants, </w:t>
      </w:r>
      <w:r w:rsidR="008C452F" w:rsidRPr="008C452F">
        <w:rPr>
          <w:spacing w:val="-2"/>
          <w:lang w:val="fr-FR"/>
        </w:rPr>
        <w:t>n</w:t>
      </w:r>
      <w:r w:rsidR="00B33C11">
        <w:rPr>
          <w:spacing w:val="-2"/>
          <w:lang w:val="fr-FR"/>
        </w:rPr>
        <w:t>’</w:t>
      </w:r>
      <w:r w:rsidR="008C452F" w:rsidRPr="008C452F">
        <w:rPr>
          <w:spacing w:val="-2"/>
          <w:lang w:val="fr-FR"/>
        </w:rPr>
        <w:t>y est donc pas pris en</w:t>
      </w:r>
      <w:r w:rsidR="00434550">
        <w:rPr>
          <w:spacing w:val="-2"/>
          <w:lang w:val="fr-FR"/>
        </w:rPr>
        <w:t xml:space="preserve"> </w:t>
      </w:r>
      <w:r w:rsidR="008C452F" w:rsidRPr="008C452F">
        <w:rPr>
          <w:spacing w:val="-2"/>
          <w:lang w:val="fr-FR"/>
        </w:rPr>
        <w:t xml:space="preserve">considération puisque son </w:t>
      </w:r>
      <w:r w:rsidRPr="008C452F">
        <w:rPr>
          <w:spacing w:val="-2"/>
          <w:lang w:val="fr-FR"/>
        </w:rPr>
        <w:t>mandat ne prévoit pas l</w:t>
      </w:r>
      <w:r w:rsidR="00B33C11">
        <w:rPr>
          <w:spacing w:val="-2"/>
          <w:lang w:val="fr-FR"/>
        </w:rPr>
        <w:t>’</w:t>
      </w:r>
      <w:r w:rsidRPr="008C452F">
        <w:rPr>
          <w:spacing w:val="-2"/>
          <w:lang w:val="fr-FR"/>
        </w:rPr>
        <w:t>examen de rapports des États parties.</w:t>
      </w:r>
    </w:p>
    <w:p w:rsidR="0013321B" w:rsidRPr="004A2254" w:rsidRDefault="00496F20" w:rsidP="00496F20">
      <w:pPr>
        <w:pStyle w:val="HChG"/>
      </w:pPr>
      <w:r>
        <w:tab/>
      </w:r>
      <w:r w:rsidR="0013321B" w:rsidRPr="004A2254">
        <w:t>II.</w:t>
      </w:r>
      <w:r w:rsidR="0013321B" w:rsidRPr="004A2254">
        <w:tab/>
        <w:t>Pré</w:t>
      </w:r>
      <w:r w:rsidR="00167A9D">
        <w:t>sentation succincte des comités</w:t>
      </w:r>
    </w:p>
    <w:p w:rsidR="0013321B" w:rsidRPr="00301704" w:rsidRDefault="0013321B" w:rsidP="00496F20">
      <w:pPr>
        <w:pStyle w:val="SingleTxtG"/>
        <w:rPr>
          <w:lang w:val="fr-FR"/>
        </w:rPr>
      </w:pPr>
      <w:r w:rsidRPr="00486BE6">
        <w:rPr>
          <w:lang w:val="fr-FR"/>
        </w:rPr>
        <w:t>3.</w:t>
      </w:r>
      <w:r w:rsidRPr="00486BE6">
        <w:rPr>
          <w:lang w:val="fr-FR"/>
        </w:rPr>
        <w:tab/>
        <w:t>Neuf instruments internationaux relatifs aux droits de l</w:t>
      </w:r>
      <w:r w:rsidR="00B33C11">
        <w:rPr>
          <w:lang w:val="fr-FR"/>
        </w:rPr>
        <w:t>’</w:t>
      </w:r>
      <w:r w:rsidRPr="00486BE6">
        <w:rPr>
          <w:lang w:val="fr-FR"/>
        </w:rPr>
        <w:t>homme prévoient la mise en place d</w:t>
      </w:r>
      <w:r w:rsidR="00B33C11">
        <w:rPr>
          <w:lang w:val="fr-FR"/>
        </w:rPr>
        <w:t>’</w:t>
      </w:r>
      <w:r w:rsidRPr="00486BE6">
        <w:rPr>
          <w:lang w:val="fr-FR"/>
        </w:rPr>
        <w:t>un comité d</w:t>
      </w:r>
      <w:r w:rsidR="00B33C11">
        <w:rPr>
          <w:lang w:val="fr-FR"/>
        </w:rPr>
        <w:t>’</w:t>
      </w:r>
      <w:r w:rsidRPr="00486BE6">
        <w:rPr>
          <w:lang w:val="fr-FR"/>
        </w:rPr>
        <w:t>experts indépendants chargé de surveiller l</w:t>
      </w:r>
      <w:r w:rsidR="00B33C11">
        <w:rPr>
          <w:lang w:val="fr-FR"/>
        </w:rPr>
        <w:t>’</w:t>
      </w:r>
      <w:r w:rsidRPr="00486BE6">
        <w:rPr>
          <w:lang w:val="fr-FR"/>
        </w:rPr>
        <w:t xml:space="preserve">application </w:t>
      </w:r>
      <w:r w:rsidR="00496F20" w:rsidRPr="00486BE6">
        <w:rPr>
          <w:lang w:val="fr-FR"/>
        </w:rPr>
        <w:t>par les États parties</w:t>
      </w:r>
      <w:r w:rsidR="00496F20">
        <w:rPr>
          <w:lang w:val="fr-FR"/>
        </w:rPr>
        <w:t xml:space="preserve"> </w:t>
      </w:r>
      <w:r w:rsidRPr="00486BE6">
        <w:rPr>
          <w:lang w:val="fr-FR"/>
        </w:rPr>
        <w:t xml:space="preserve">des dispositions de </w:t>
      </w:r>
      <w:r w:rsidR="00496F20">
        <w:rPr>
          <w:lang w:val="fr-FR"/>
        </w:rPr>
        <w:t>l</w:t>
      </w:r>
      <w:r w:rsidR="00B33C11">
        <w:rPr>
          <w:lang w:val="fr-FR"/>
        </w:rPr>
        <w:t>’</w:t>
      </w:r>
      <w:r w:rsidRPr="00486BE6">
        <w:rPr>
          <w:lang w:val="fr-FR"/>
        </w:rPr>
        <w:t>instrument. Le Comité pour l</w:t>
      </w:r>
      <w:r w:rsidR="00B33C11">
        <w:rPr>
          <w:lang w:val="fr-FR"/>
        </w:rPr>
        <w:t>’</w:t>
      </w:r>
      <w:r w:rsidRPr="00486BE6">
        <w:rPr>
          <w:lang w:val="fr-FR"/>
        </w:rPr>
        <w:t xml:space="preserve">élimination de la discrimination raciale, premier organe conventionnel à avoir été </w:t>
      </w:r>
      <w:r w:rsidR="00496F20">
        <w:rPr>
          <w:lang w:val="fr-FR"/>
        </w:rPr>
        <w:t>institué</w:t>
      </w:r>
      <w:r w:rsidRPr="00486BE6">
        <w:rPr>
          <w:lang w:val="fr-FR"/>
        </w:rPr>
        <w:t>, surveille l</w:t>
      </w:r>
      <w:r w:rsidR="00B33C11">
        <w:rPr>
          <w:lang w:val="fr-FR"/>
        </w:rPr>
        <w:t>’</w:t>
      </w:r>
      <w:r w:rsidRPr="00486BE6">
        <w:rPr>
          <w:lang w:val="fr-FR"/>
        </w:rPr>
        <w:t xml:space="preserve">application de la </w:t>
      </w:r>
      <w:r w:rsidRPr="0081474B">
        <w:rPr>
          <w:lang w:val="fr-FR"/>
        </w:rPr>
        <w:t>Convention internationale sur l</w:t>
      </w:r>
      <w:r w:rsidR="00B33C11">
        <w:rPr>
          <w:lang w:val="fr-FR"/>
        </w:rPr>
        <w:t>’</w:t>
      </w:r>
      <w:r w:rsidRPr="0081474B">
        <w:rPr>
          <w:lang w:val="fr-FR"/>
        </w:rPr>
        <w:t xml:space="preserve">élimination de toutes les formes de discrimination raciale; </w:t>
      </w:r>
      <w:r w:rsidRPr="00486BE6">
        <w:rPr>
          <w:lang w:val="fr-FR"/>
        </w:rPr>
        <w:t>le Comité des droits de l</w:t>
      </w:r>
      <w:r w:rsidR="00B33C11">
        <w:rPr>
          <w:lang w:val="fr-FR"/>
        </w:rPr>
        <w:t>’</w:t>
      </w:r>
      <w:r w:rsidRPr="00486BE6">
        <w:rPr>
          <w:lang w:val="fr-FR"/>
        </w:rPr>
        <w:t>homme surveille l</w:t>
      </w:r>
      <w:r w:rsidR="00B33C11">
        <w:rPr>
          <w:lang w:val="fr-FR"/>
        </w:rPr>
        <w:t>’</w:t>
      </w:r>
      <w:r w:rsidRPr="00486BE6">
        <w:rPr>
          <w:lang w:val="fr-FR"/>
        </w:rPr>
        <w:t xml:space="preserve">application du </w:t>
      </w:r>
      <w:r w:rsidRPr="0081474B">
        <w:rPr>
          <w:lang w:val="fr-FR"/>
        </w:rPr>
        <w:t>Pacte international relatif aux droits civils et politiques;</w:t>
      </w:r>
      <w:r w:rsidRPr="00486BE6">
        <w:rPr>
          <w:lang w:val="fr-FR"/>
        </w:rPr>
        <w:t xml:space="preserve"> le Comité des droits économiques, sociaux et culturels surveille l</w:t>
      </w:r>
      <w:r w:rsidR="00B33C11">
        <w:rPr>
          <w:lang w:val="fr-FR"/>
        </w:rPr>
        <w:t>’</w:t>
      </w:r>
      <w:r w:rsidRPr="00486BE6">
        <w:rPr>
          <w:lang w:val="fr-FR"/>
        </w:rPr>
        <w:t xml:space="preserve">application du </w:t>
      </w:r>
      <w:r w:rsidRPr="0081474B">
        <w:rPr>
          <w:lang w:val="fr-FR"/>
        </w:rPr>
        <w:t>Pacte international relatif aux droits économiques, sociaux et culturels;</w:t>
      </w:r>
      <w:r w:rsidRPr="00486BE6">
        <w:rPr>
          <w:lang w:val="fr-FR"/>
        </w:rPr>
        <w:t xml:space="preserve"> le</w:t>
      </w:r>
      <w:r w:rsidR="00496F20">
        <w:rPr>
          <w:lang w:val="fr-FR"/>
        </w:rPr>
        <w:t> </w:t>
      </w:r>
      <w:r w:rsidRPr="00486BE6">
        <w:rPr>
          <w:lang w:val="fr-FR"/>
        </w:rPr>
        <w:t>Comité pour l</w:t>
      </w:r>
      <w:r w:rsidR="00B33C11">
        <w:rPr>
          <w:lang w:val="fr-FR"/>
        </w:rPr>
        <w:t>’</w:t>
      </w:r>
      <w:r w:rsidRPr="00486BE6">
        <w:rPr>
          <w:lang w:val="fr-FR"/>
        </w:rPr>
        <w:t>élimination de la discrimination à l</w:t>
      </w:r>
      <w:r w:rsidR="00B33C11">
        <w:rPr>
          <w:lang w:val="fr-FR"/>
        </w:rPr>
        <w:t>’</w:t>
      </w:r>
      <w:r w:rsidRPr="00486BE6">
        <w:rPr>
          <w:lang w:val="fr-FR"/>
        </w:rPr>
        <w:t>égard des femmes surveille l</w:t>
      </w:r>
      <w:r w:rsidR="00B33C11">
        <w:rPr>
          <w:lang w:val="fr-FR"/>
        </w:rPr>
        <w:t>’</w:t>
      </w:r>
      <w:r w:rsidRPr="00486BE6">
        <w:rPr>
          <w:lang w:val="fr-FR"/>
        </w:rPr>
        <w:t xml:space="preserve">application de la </w:t>
      </w:r>
      <w:r w:rsidRPr="0081474B">
        <w:rPr>
          <w:lang w:val="fr-FR"/>
        </w:rPr>
        <w:t>Convention sur l</w:t>
      </w:r>
      <w:r w:rsidR="00B33C11">
        <w:rPr>
          <w:lang w:val="fr-FR"/>
        </w:rPr>
        <w:t>’</w:t>
      </w:r>
      <w:r w:rsidRPr="0081474B">
        <w:rPr>
          <w:lang w:val="fr-FR"/>
        </w:rPr>
        <w:t>élimination de toutes les formes de discrimination à</w:t>
      </w:r>
      <w:r w:rsidR="00496F20">
        <w:rPr>
          <w:lang w:val="fr-FR"/>
        </w:rPr>
        <w:t> </w:t>
      </w:r>
      <w:r w:rsidRPr="0081474B">
        <w:rPr>
          <w:lang w:val="fr-FR"/>
        </w:rPr>
        <w:t>l</w:t>
      </w:r>
      <w:r w:rsidR="00B33C11">
        <w:rPr>
          <w:lang w:val="fr-FR"/>
        </w:rPr>
        <w:t>’</w:t>
      </w:r>
      <w:r w:rsidRPr="0081474B">
        <w:rPr>
          <w:lang w:val="fr-FR"/>
        </w:rPr>
        <w:t xml:space="preserve">égard des femmes; </w:t>
      </w:r>
      <w:r w:rsidRPr="00486BE6">
        <w:rPr>
          <w:lang w:val="fr-FR"/>
        </w:rPr>
        <w:t>le Comité contre la torture surveille l</w:t>
      </w:r>
      <w:r w:rsidR="00B33C11">
        <w:rPr>
          <w:lang w:val="fr-FR"/>
        </w:rPr>
        <w:t>’</w:t>
      </w:r>
      <w:r w:rsidRPr="00486BE6">
        <w:rPr>
          <w:lang w:val="fr-FR"/>
        </w:rPr>
        <w:t xml:space="preserve">application de la </w:t>
      </w:r>
      <w:r w:rsidRPr="0081474B">
        <w:rPr>
          <w:lang w:val="fr-FR"/>
        </w:rPr>
        <w:t xml:space="preserve">Convention contre la torture et autres peines ou traitements cruels, inhumains ou dégradants; </w:t>
      </w:r>
      <w:r w:rsidRPr="00486BE6">
        <w:rPr>
          <w:lang w:val="fr-FR"/>
        </w:rPr>
        <w:t>le Comité des droits de l</w:t>
      </w:r>
      <w:r w:rsidR="00B33C11">
        <w:rPr>
          <w:lang w:val="fr-FR"/>
        </w:rPr>
        <w:t>’</w:t>
      </w:r>
      <w:r w:rsidRPr="00486BE6">
        <w:rPr>
          <w:lang w:val="fr-FR"/>
        </w:rPr>
        <w:t>enfant surveille l</w:t>
      </w:r>
      <w:r w:rsidR="00B33C11">
        <w:rPr>
          <w:lang w:val="fr-FR"/>
        </w:rPr>
        <w:t>’</w:t>
      </w:r>
      <w:r w:rsidRPr="00486BE6">
        <w:rPr>
          <w:lang w:val="fr-FR"/>
        </w:rPr>
        <w:t xml:space="preserve">application de la </w:t>
      </w:r>
      <w:r w:rsidRPr="0081474B">
        <w:rPr>
          <w:lang w:val="fr-FR"/>
        </w:rPr>
        <w:t>Convention relative aux droits de l</w:t>
      </w:r>
      <w:r w:rsidR="00B33C11">
        <w:rPr>
          <w:lang w:val="fr-FR"/>
        </w:rPr>
        <w:t>’</w:t>
      </w:r>
      <w:r w:rsidRPr="0081474B">
        <w:rPr>
          <w:lang w:val="fr-FR"/>
        </w:rPr>
        <w:t>enfant</w:t>
      </w:r>
      <w:r w:rsidRPr="00486BE6">
        <w:rPr>
          <w:lang w:val="fr-FR"/>
        </w:rPr>
        <w:t xml:space="preserve"> et d</w:t>
      </w:r>
      <w:r>
        <w:rPr>
          <w:lang w:val="fr-FR"/>
        </w:rPr>
        <w:t>e s</w:t>
      </w:r>
      <w:r w:rsidRPr="00486BE6">
        <w:rPr>
          <w:lang w:val="fr-FR"/>
        </w:rPr>
        <w:t xml:space="preserve">es </w:t>
      </w:r>
      <w:r w:rsidRPr="0081474B">
        <w:rPr>
          <w:lang w:val="fr-FR"/>
        </w:rPr>
        <w:t>Protocoles facultatifs</w:t>
      </w:r>
      <w:r w:rsidR="00157814">
        <w:rPr>
          <w:lang w:val="fr-FR"/>
        </w:rPr>
        <w:t>,</w:t>
      </w:r>
      <w:r w:rsidRPr="0081474B">
        <w:rPr>
          <w:lang w:val="fr-FR"/>
        </w:rPr>
        <w:t xml:space="preserve"> concernant </w:t>
      </w:r>
      <w:r w:rsidR="00157814">
        <w:rPr>
          <w:lang w:val="fr-FR"/>
        </w:rPr>
        <w:t>l</w:t>
      </w:r>
      <w:r w:rsidR="00B33C11">
        <w:rPr>
          <w:lang w:val="fr-FR"/>
        </w:rPr>
        <w:t>’</w:t>
      </w:r>
      <w:r w:rsidR="00157814">
        <w:rPr>
          <w:lang w:val="fr-FR"/>
        </w:rPr>
        <w:t xml:space="preserve">un </w:t>
      </w:r>
      <w:r w:rsidRPr="0081474B">
        <w:rPr>
          <w:lang w:val="fr-FR"/>
        </w:rPr>
        <w:t>l</w:t>
      </w:r>
      <w:r w:rsidR="00B33C11">
        <w:rPr>
          <w:lang w:val="fr-FR"/>
        </w:rPr>
        <w:t>’</w:t>
      </w:r>
      <w:r w:rsidRPr="0081474B">
        <w:rPr>
          <w:lang w:val="fr-FR"/>
        </w:rPr>
        <w:t>implication d</w:t>
      </w:r>
      <w:r w:rsidR="00B33C11">
        <w:rPr>
          <w:lang w:val="fr-FR"/>
        </w:rPr>
        <w:t>’</w:t>
      </w:r>
      <w:r w:rsidRPr="0081474B">
        <w:rPr>
          <w:lang w:val="fr-FR"/>
        </w:rPr>
        <w:t xml:space="preserve">enfants dans les conflits armés et </w:t>
      </w:r>
      <w:r w:rsidR="00157814">
        <w:rPr>
          <w:lang w:val="fr-FR"/>
        </w:rPr>
        <w:t>l</w:t>
      </w:r>
      <w:r w:rsidR="00B33C11">
        <w:rPr>
          <w:lang w:val="fr-FR"/>
        </w:rPr>
        <w:t>’</w:t>
      </w:r>
      <w:r w:rsidR="00157814">
        <w:rPr>
          <w:lang w:val="fr-FR"/>
        </w:rPr>
        <w:t xml:space="preserve">autre </w:t>
      </w:r>
      <w:r w:rsidRPr="0081474B">
        <w:rPr>
          <w:lang w:val="fr-FR"/>
        </w:rPr>
        <w:t>la vente d</w:t>
      </w:r>
      <w:r w:rsidR="00B33C11">
        <w:rPr>
          <w:lang w:val="fr-FR"/>
        </w:rPr>
        <w:t>’</w:t>
      </w:r>
      <w:r w:rsidRPr="0081474B">
        <w:rPr>
          <w:lang w:val="fr-FR"/>
        </w:rPr>
        <w:t>enfants, la prostitution des enfants et la pornographie mettant en scène des enfants;</w:t>
      </w:r>
      <w:r w:rsidRPr="00486BE6">
        <w:rPr>
          <w:lang w:val="fr-FR"/>
        </w:rPr>
        <w:t xml:space="preserve"> le </w:t>
      </w:r>
      <w:r w:rsidRPr="0081474B">
        <w:rPr>
          <w:lang w:val="fr-FR"/>
        </w:rPr>
        <w:t>Comité des travailleurs migrants</w:t>
      </w:r>
      <w:r w:rsidRPr="00486BE6">
        <w:rPr>
          <w:lang w:val="fr-FR"/>
        </w:rPr>
        <w:t xml:space="preserve"> surveille l</w:t>
      </w:r>
      <w:r w:rsidR="00B33C11">
        <w:rPr>
          <w:lang w:val="fr-FR"/>
        </w:rPr>
        <w:t>’</w:t>
      </w:r>
      <w:r w:rsidRPr="00486BE6">
        <w:rPr>
          <w:lang w:val="fr-FR"/>
        </w:rPr>
        <w:t xml:space="preserve">application de la </w:t>
      </w:r>
      <w:r w:rsidRPr="0081474B">
        <w:rPr>
          <w:lang w:val="fr-FR"/>
        </w:rPr>
        <w:t xml:space="preserve">Convention internationale sur la protection des droits de tous les travailleurs migrants et des membres de leur famille; </w:t>
      </w:r>
      <w:r w:rsidRPr="00486BE6">
        <w:rPr>
          <w:lang w:val="fr-FR"/>
        </w:rPr>
        <w:t>le Comité des droits des personnes handicapées surveille l</w:t>
      </w:r>
      <w:r w:rsidR="00B33C11">
        <w:rPr>
          <w:lang w:val="fr-FR"/>
        </w:rPr>
        <w:t>’</w:t>
      </w:r>
      <w:r w:rsidRPr="00486BE6">
        <w:rPr>
          <w:lang w:val="fr-FR"/>
        </w:rPr>
        <w:t xml:space="preserve">application de la </w:t>
      </w:r>
      <w:r w:rsidRPr="0081474B">
        <w:rPr>
          <w:lang w:val="fr-FR"/>
        </w:rPr>
        <w:t xml:space="preserve">Convention relative aux droits des personnes handicapées; </w:t>
      </w:r>
      <w:r w:rsidRPr="00486BE6">
        <w:rPr>
          <w:lang w:val="fr-FR"/>
        </w:rPr>
        <w:t>le</w:t>
      </w:r>
      <w:r w:rsidR="00496F20">
        <w:rPr>
          <w:lang w:val="fr-FR"/>
        </w:rPr>
        <w:t> </w:t>
      </w:r>
      <w:r w:rsidRPr="00486BE6">
        <w:rPr>
          <w:lang w:val="fr-FR"/>
        </w:rPr>
        <w:t>Sous</w:t>
      </w:r>
      <w:r w:rsidR="00496F20">
        <w:rPr>
          <w:lang w:val="fr-FR"/>
        </w:rPr>
        <w:noBreakHyphen/>
      </w:r>
      <w:r w:rsidRPr="00486BE6">
        <w:rPr>
          <w:lang w:val="fr-FR"/>
        </w:rPr>
        <w:t>Comité pour la prévention de la torture surveille l</w:t>
      </w:r>
      <w:r w:rsidR="00B33C11">
        <w:rPr>
          <w:lang w:val="fr-FR"/>
        </w:rPr>
        <w:t>’</w:t>
      </w:r>
      <w:r w:rsidRPr="00486BE6">
        <w:rPr>
          <w:lang w:val="fr-FR"/>
        </w:rPr>
        <w:t xml:space="preserve">application du Protocole facultatif se rapportant à la </w:t>
      </w:r>
      <w:r w:rsidRPr="0081474B">
        <w:rPr>
          <w:lang w:val="fr-FR"/>
        </w:rPr>
        <w:t>Convention contre la torture et autres peines ou traitements cruels, inhumains ou dégradants</w:t>
      </w:r>
      <w:r w:rsidR="00157814">
        <w:rPr>
          <w:lang w:val="fr-FR"/>
        </w:rPr>
        <w:t>,</w:t>
      </w:r>
      <w:r w:rsidRPr="0081474B">
        <w:rPr>
          <w:lang w:val="fr-FR"/>
        </w:rPr>
        <w:t xml:space="preserve"> </w:t>
      </w:r>
      <w:r w:rsidRPr="00486BE6">
        <w:rPr>
          <w:lang w:val="fr-FR"/>
        </w:rPr>
        <w:t>et le Comité des disparitions forcées surveille l</w:t>
      </w:r>
      <w:r w:rsidR="00B33C11">
        <w:rPr>
          <w:lang w:val="fr-FR"/>
        </w:rPr>
        <w:t>’</w:t>
      </w:r>
      <w:r w:rsidRPr="00486BE6">
        <w:rPr>
          <w:lang w:val="fr-FR"/>
        </w:rPr>
        <w:t xml:space="preserve">application de la </w:t>
      </w:r>
      <w:r w:rsidRPr="0081474B">
        <w:rPr>
          <w:lang w:val="fr-FR"/>
        </w:rPr>
        <w:t>Convention internationale pour la protection de toutes les personnes co</w:t>
      </w:r>
      <w:r w:rsidR="00157814">
        <w:rPr>
          <w:lang w:val="fr-FR"/>
        </w:rPr>
        <w:t>ntre les disparitions forcées.</w:t>
      </w:r>
    </w:p>
    <w:p w:rsidR="0013321B" w:rsidRPr="004A2254" w:rsidRDefault="0013321B" w:rsidP="00157814">
      <w:pPr>
        <w:pStyle w:val="H1G"/>
      </w:pPr>
      <w:r w:rsidRPr="004A2254">
        <w:tab/>
        <w:t>A.</w:t>
      </w:r>
      <w:r w:rsidRPr="004A2254">
        <w:tab/>
        <w:t>Composition</w:t>
      </w:r>
    </w:p>
    <w:p w:rsidR="0013321B" w:rsidRPr="00374D19" w:rsidRDefault="0013321B" w:rsidP="00157814">
      <w:pPr>
        <w:pStyle w:val="SingleTxtG"/>
        <w:rPr>
          <w:lang w:val="fr-FR"/>
        </w:rPr>
      </w:pPr>
      <w:r w:rsidRPr="00486BE6">
        <w:rPr>
          <w:lang w:val="fr-FR"/>
        </w:rPr>
        <w:t>4.</w:t>
      </w:r>
      <w:r w:rsidRPr="00486BE6">
        <w:rPr>
          <w:lang w:val="fr-FR"/>
        </w:rPr>
        <w:tab/>
        <w:t>Chacun des comités est composé d</w:t>
      </w:r>
      <w:r w:rsidR="00B33C11">
        <w:rPr>
          <w:lang w:val="fr-FR"/>
        </w:rPr>
        <w:t>’</w:t>
      </w:r>
      <w:r w:rsidRPr="00486BE6">
        <w:rPr>
          <w:lang w:val="fr-FR"/>
        </w:rPr>
        <w:t>experts indépendants, dont le nombre varie de</w:t>
      </w:r>
      <w:r>
        <w:rPr>
          <w:lang w:val="fr-FR"/>
        </w:rPr>
        <w:t> </w:t>
      </w:r>
      <w:r w:rsidRPr="00486BE6">
        <w:rPr>
          <w:lang w:val="fr-FR"/>
        </w:rPr>
        <w:t>10 à</w:t>
      </w:r>
      <w:r>
        <w:rPr>
          <w:lang w:val="fr-FR"/>
        </w:rPr>
        <w:t> </w:t>
      </w:r>
      <w:r w:rsidRPr="00486BE6">
        <w:rPr>
          <w:lang w:val="fr-FR"/>
        </w:rPr>
        <w:t xml:space="preserve">25 selon les organes (voir tableau 1); la candidature des </w:t>
      </w:r>
      <w:r w:rsidR="002F2C98">
        <w:rPr>
          <w:lang w:val="fr-FR"/>
        </w:rPr>
        <w:t>membres</w:t>
      </w:r>
      <w:r w:rsidRPr="00486BE6">
        <w:rPr>
          <w:lang w:val="fr-FR"/>
        </w:rPr>
        <w:t xml:space="preserve"> est proposée par les États parties et ils sont élus par ceux-ci pour un mandat de quatre ans renouvelable. </w:t>
      </w:r>
      <w:r w:rsidRPr="0081474B">
        <w:rPr>
          <w:lang w:val="fr-FR"/>
        </w:rPr>
        <w:t>La</w:t>
      </w:r>
      <w:r w:rsidR="00B94B74">
        <w:rPr>
          <w:lang w:val="fr-FR"/>
        </w:rPr>
        <w:t> </w:t>
      </w:r>
      <w:r w:rsidRPr="0081474B">
        <w:rPr>
          <w:lang w:val="fr-FR"/>
        </w:rPr>
        <w:t>moitié des membres de chaque comité est renouvelée tous les deux ans. À l</w:t>
      </w:r>
      <w:r w:rsidR="00B33C11">
        <w:rPr>
          <w:lang w:val="fr-FR"/>
        </w:rPr>
        <w:t>’</w:t>
      </w:r>
      <w:r w:rsidRPr="0081474B">
        <w:rPr>
          <w:lang w:val="fr-FR"/>
        </w:rPr>
        <w:t>exception du Comité des disparitions forcées, du Sous-Comité pour la prévention de la torture et du Comité des droits des personnes handicapées dont les membres sont rééligibles une fois si les États parties présentent leur candidature, les traités ne limitent pas le nombre de fois où le mandat d</w:t>
      </w:r>
      <w:r w:rsidR="00B33C11">
        <w:rPr>
          <w:lang w:val="fr-FR"/>
        </w:rPr>
        <w:t>’</w:t>
      </w:r>
      <w:r w:rsidRPr="0081474B">
        <w:rPr>
          <w:lang w:val="fr-FR"/>
        </w:rPr>
        <w:t>un membre peut être reconduit.</w:t>
      </w:r>
    </w:p>
    <w:p w:rsidR="0013321B" w:rsidRPr="00486BE6" w:rsidRDefault="0013321B" w:rsidP="006F1B71">
      <w:pPr>
        <w:pStyle w:val="Heading1"/>
        <w:spacing w:after="120"/>
        <w:rPr>
          <w:i/>
          <w:iCs/>
          <w:lang w:val="fr-FR"/>
        </w:rPr>
      </w:pPr>
      <w:r w:rsidRPr="00A051D4">
        <w:rPr>
          <w:lang w:val="fr-FR"/>
        </w:rPr>
        <w:t>Tableau 1</w:t>
      </w:r>
      <w:r w:rsidR="006F1B71">
        <w:rPr>
          <w:lang w:val="fr-FR"/>
        </w:rPr>
        <w:br/>
      </w:r>
      <w:r w:rsidRPr="00486BE6">
        <w:rPr>
          <w:b/>
          <w:lang w:val="fr-FR"/>
        </w:rPr>
        <w:t>Composition des organes conventionnels</w:t>
      </w:r>
    </w:p>
    <w:tbl>
      <w:tblPr>
        <w:tblW w:w="0" w:type="auto"/>
        <w:tblInd w:w="1134" w:type="dxa"/>
        <w:tblLayout w:type="fixed"/>
        <w:tblCellMar>
          <w:left w:w="0" w:type="dxa"/>
          <w:right w:w="0" w:type="dxa"/>
        </w:tblCellMar>
        <w:tblLook w:val="0000" w:firstRow="0" w:lastRow="0" w:firstColumn="0" w:lastColumn="0" w:noHBand="0" w:noVBand="0"/>
      </w:tblPr>
      <w:tblGrid>
        <w:gridCol w:w="3968"/>
        <w:gridCol w:w="1701"/>
        <w:gridCol w:w="1701"/>
      </w:tblGrid>
      <w:tr w:rsidR="006F1B71" w:rsidRPr="006F1B71" w:rsidTr="00434550">
        <w:tblPrEx>
          <w:tblCellMar>
            <w:top w:w="0" w:type="dxa"/>
            <w:bottom w:w="0" w:type="dxa"/>
          </w:tblCellMar>
        </w:tblPrEx>
        <w:trPr>
          <w:tblHeader/>
        </w:trPr>
        <w:tc>
          <w:tcPr>
            <w:tcW w:w="3968" w:type="dxa"/>
            <w:tcBorders>
              <w:top w:val="single" w:sz="4" w:space="0" w:color="auto"/>
              <w:bottom w:val="single" w:sz="12" w:space="0" w:color="auto"/>
            </w:tcBorders>
            <w:shd w:val="clear" w:color="auto" w:fill="auto"/>
            <w:vAlign w:val="bottom"/>
          </w:tcPr>
          <w:p w:rsidR="0013321B" w:rsidRPr="006F1B71" w:rsidRDefault="0013321B" w:rsidP="00867186">
            <w:pPr>
              <w:suppressAutoHyphens w:val="0"/>
              <w:spacing w:before="80" w:after="80" w:line="200" w:lineRule="exact"/>
              <w:rPr>
                <w:i/>
                <w:sz w:val="16"/>
                <w:lang w:val="fr-FR"/>
              </w:rPr>
            </w:pPr>
            <w:r w:rsidRPr="006F1B71">
              <w:rPr>
                <w:i/>
                <w:sz w:val="16"/>
                <w:lang w:val="fr-FR"/>
              </w:rPr>
              <w:t>Comité</w:t>
            </w:r>
          </w:p>
        </w:tc>
        <w:tc>
          <w:tcPr>
            <w:tcW w:w="1701" w:type="dxa"/>
            <w:tcBorders>
              <w:top w:val="single" w:sz="4" w:space="0" w:color="auto"/>
              <w:bottom w:val="single" w:sz="12" w:space="0" w:color="auto"/>
            </w:tcBorders>
            <w:shd w:val="clear" w:color="auto" w:fill="auto"/>
            <w:vAlign w:val="bottom"/>
          </w:tcPr>
          <w:p w:rsidR="0013321B" w:rsidRPr="006F1B71" w:rsidRDefault="0013321B" w:rsidP="006F1B71">
            <w:pPr>
              <w:suppressAutoHyphens w:val="0"/>
              <w:spacing w:before="80" w:after="80" w:line="200" w:lineRule="exact"/>
              <w:jc w:val="right"/>
              <w:rPr>
                <w:i/>
                <w:sz w:val="16"/>
                <w:lang w:val="fr-FR"/>
              </w:rPr>
            </w:pPr>
            <w:r w:rsidRPr="006F1B71">
              <w:rPr>
                <w:i/>
                <w:sz w:val="16"/>
                <w:lang w:val="fr-FR"/>
              </w:rPr>
              <w:t>Nombre</w:t>
            </w:r>
            <w:r w:rsidR="006F1B71">
              <w:rPr>
                <w:i/>
                <w:sz w:val="16"/>
                <w:lang w:val="fr-FR"/>
              </w:rPr>
              <w:br/>
            </w:r>
            <w:r w:rsidRPr="006F1B71">
              <w:rPr>
                <w:i/>
                <w:sz w:val="16"/>
                <w:lang w:val="fr-FR"/>
              </w:rPr>
              <w:t>de membres</w:t>
            </w:r>
          </w:p>
        </w:tc>
        <w:tc>
          <w:tcPr>
            <w:tcW w:w="1701" w:type="dxa"/>
            <w:tcBorders>
              <w:top w:val="single" w:sz="4" w:space="0" w:color="auto"/>
              <w:bottom w:val="single" w:sz="12" w:space="0" w:color="auto"/>
            </w:tcBorders>
            <w:shd w:val="clear" w:color="auto" w:fill="auto"/>
            <w:vAlign w:val="bottom"/>
          </w:tcPr>
          <w:p w:rsidR="0013321B" w:rsidRPr="006F1B71" w:rsidRDefault="0013321B" w:rsidP="006F1B71">
            <w:pPr>
              <w:suppressAutoHyphens w:val="0"/>
              <w:spacing w:before="80" w:after="80" w:line="200" w:lineRule="exact"/>
              <w:jc w:val="right"/>
              <w:rPr>
                <w:i/>
                <w:sz w:val="16"/>
                <w:lang w:val="fr-FR"/>
              </w:rPr>
            </w:pPr>
            <w:r w:rsidRPr="006F1B71">
              <w:rPr>
                <w:i/>
                <w:sz w:val="16"/>
                <w:lang w:val="fr-FR"/>
              </w:rPr>
              <w:t>Nombre</w:t>
            </w:r>
            <w:r w:rsidR="006F1B71">
              <w:rPr>
                <w:i/>
                <w:sz w:val="16"/>
                <w:lang w:val="fr-FR"/>
              </w:rPr>
              <w:br/>
            </w:r>
            <w:r w:rsidRPr="006F1B71">
              <w:rPr>
                <w:i/>
                <w:sz w:val="16"/>
                <w:lang w:val="fr-FR"/>
              </w:rPr>
              <w:t>actuel</w:t>
            </w:r>
            <w:r w:rsidR="006F1B71">
              <w:rPr>
                <w:i/>
                <w:sz w:val="16"/>
                <w:lang w:val="fr-FR"/>
              </w:rPr>
              <w:t xml:space="preserve"> </w:t>
            </w:r>
            <w:r w:rsidRPr="006F1B71">
              <w:rPr>
                <w:i/>
                <w:sz w:val="16"/>
                <w:lang w:val="fr-FR"/>
              </w:rPr>
              <w:t>d</w:t>
            </w:r>
            <w:r w:rsidR="00B33C11" w:rsidRPr="006F1B71">
              <w:rPr>
                <w:i/>
                <w:sz w:val="16"/>
                <w:lang w:val="fr-FR"/>
              </w:rPr>
              <w:t>’</w:t>
            </w:r>
            <w:r w:rsidRPr="006F1B71">
              <w:rPr>
                <w:i/>
                <w:sz w:val="16"/>
                <w:lang w:val="fr-FR"/>
              </w:rPr>
              <w:t>États parties</w:t>
            </w:r>
          </w:p>
        </w:tc>
      </w:tr>
      <w:tr w:rsidR="0013321B" w:rsidRPr="006F1B71" w:rsidTr="00434550">
        <w:tblPrEx>
          <w:tblCellMar>
            <w:top w:w="0" w:type="dxa"/>
            <w:bottom w:w="0" w:type="dxa"/>
          </w:tblCellMar>
        </w:tblPrEx>
        <w:tc>
          <w:tcPr>
            <w:tcW w:w="3968" w:type="dxa"/>
            <w:tcBorders>
              <w:top w:val="single" w:sz="12" w:space="0" w:color="auto"/>
            </w:tcBorders>
            <w:shd w:val="clear" w:color="auto" w:fill="auto"/>
          </w:tcPr>
          <w:p w:rsidR="0013321B" w:rsidRPr="006F1B71" w:rsidRDefault="0013321B" w:rsidP="006F1B71">
            <w:pPr>
              <w:suppressAutoHyphens w:val="0"/>
              <w:spacing w:before="40" w:after="40" w:line="220" w:lineRule="exact"/>
              <w:rPr>
                <w:sz w:val="18"/>
                <w:lang w:val="fr-FR"/>
              </w:rPr>
            </w:pPr>
            <w:r w:rsidRPr="006F1B71">
              <w:rPr>
                <w:sz w:val="18"/>
                <w:lang w:val="fr-FR"/>
              </w:rPr>
              <w:t>Comité pour l</w:t>
            </w:r>
            <w:r w:rsidR="00B33C11" w:rsidRPr="006F1B71">
              <w:rPr>
                <w:sz w:val="18"/>
                <w:lang w:val="fr-FR"/>
              </w:rPr>
              <w:t>’</w:t>
            </w:r>
            <w:r w:rsidRPr="006F1B71">
              <w:rPr>
                <w:sz w:val="18"/>
                <w:lang w:val="fr-FR"/>
              </w:rPr>
              <w:t>élimination de la discrimination raciale</w:t>
            </w:r>
          </w:p>
        </w:tc>
        <w:tc>
          <w:tcPr>
            <w:tcW w:w="1701" w:type="dxa"/>
            <w:tcBorders>
              <w:top w:val="single" w:sz="12" w:space="0" w:color="auto"/>
            </w:tcBorders>
            <w:shd w:val="clear" w:color="auto" w:fill="auto"/>
            <w:vAlign w:val="bottom"/>
          </w:tcPr>
          <w:p w:rsidR="0013321B" w:rsidRPr="006F1B71" w:rsidRDefault="0013321B" w:rsidP="006F1B71">
            <w:pPr>
              <w:suppressAutoHyphens w:val="0"/>
              <w:spacing w:before="40" w:after="40" w:line="220" w:lineRule="exact"/>
              <w:jc w:val="right"/>
              <w:rPr>
                <w:sz w:val="18"/>
                <w:lang w:val="fr-FR"/>
              </w:rPr>
            </w:pPr>
            <w:r w:rsidRPr="006F1B71">
              <w:rPr>
                <w:sz w:val="18"/>
                <w:lang w:val="fr-FR"/>
              </w:rPr>
              <w:t xml:space="preserve">18 </w:t>
            </w:r>
          </w:p>
        </w:tc>
        <w:tc>
          <w:tcPr>
            <w:tcW w:w="1701" w:type="dxa"/>
            <w:tcBorders>
              <w:top w:val="single" w:sz="12" w:space="0" w:color="auto"/>
            </w:tcBorders>
            <w:shd w:val="clear" w:color="auto" w:fill="auto"/>
            <w:vAlign w:val="bottom"/>
          </w:tcPr>
          <w:p w:rsidR="0013321B" w:rsidRPr="006F1B71" w:rsidRDefault="0013321B" w:rsidP="006F1B71">
            <w:pPr>
              <w:suppressAutoHyphens w:val="0"/>
              <w:spacing w:before="40" w:after="40" w:line="220" w:lineRule="exact"/>
              <w:jc w:val="right"/>
              <w:rPr>
                <w:sz w:val="18"/>
                <w:lang w:val="fr-FR"/>
              </w:rPr>
            </w:pPr>
            <w:r w:rsidRPr="006F1B71">
              <w:rPr>
                <w:sz w:val="18"/>
                <w:lang w:val="fr-FR"/>
              </w:rPr>
              <w:t>175</w:t>
            </w:r>
          </w:p>
        </w:tc>
      </w:tr>
      <w:tr w:rsidR="0013321B" w:rsidRPr="006F1B71" w:rsidTr="00434550">
        <w:tblPrEx>
          <w:tblCellMar>
            <w:top w:w="0" w:type="dxa"/>
            <w:bottom w:w="0" w:type="dxa"/>
          </w:tblCellMar>
        </w:tblPrEx>
        <w:tc>
          <w:tcPr>
            <w:tcW w:w="3968" w:type="dxa"/>
            <w:shd w:val="clear" w:color="auto" w:fill="auto"/>
          </w:tcPr>
          <w:p w:rsidR="0013321B" w:rsidRPr="006F1B71" w:rsidRDefault="0013321B" w:rsidP="006F1B71">
            <w:pPr>
              <w:suppressAutoHyphens w:val="0"/>
              <w:spacing w:before="40" w:after="40" w:line="220" w:lineRule="exact"/>
              <w:rPr>
                <w:sz w:val="18"/>
                <w:lang w:val="fr-FR"/>
              </w:rPr>
            </w:pPr>
            <w:r w:rsidRPr="006F1B71">
              <w:rPr>
                <w:sz w:val="18"/>
                <w:lang w:val="fr-FR"/>
              </w:rPr>
              <w:t>Comité des droits de l</w:t>
            </w:r>
            <w:r w:rsidR="00B33C11" w:rsidRPr="006F1B71">
              <w:rPr>
                <w:sz w:val="18"/>
                <w:lang w:val="fr-FR"/>
              </w:rPr>
              <w:t>’</w:t>
            </w:r>
            <w:r w:rsidRPr="006F1B71">
              <w:rPr>
                <w:sz w:val="18"/>
                <w:lang w:val="fr-FR"/>
              </w:rPr>
              <w:t>homme</w:t>
            </w:r>
          </w:p>
        </w:tc>
        <w:tc>
          <w:tcPr>
            <w:tcW w:w="1701" w:type="dxa"/>
            <w:shd w:val="clear" w:color="auto" w:fill="auto"/>
            <w:vAlign w:val="bottom"/>
          </w:tcPr>
          <w:p w:rsidR="0013321B" w:rsidRPr="006F1B71" w:rsidRDefault="0013321B" w:rsidP="006F1B71">
            <w:pPr>
              <w:suppressAutoHyphens w:val="0"/>
              <w:spacing w:before="40" w:after="40" w:line="220" w:lineRule="exact"/>
              <w:jc w:val="right"/>
              <w:rPr>
                <w:sz w:val="18"/>
                <w:lang w:val="fr-FR"/>
              </w:rPr>
            </w:pPr>
            <w:r w:rsidRPr="006F1B71">
              <w:rPr>
                <w:sz w:val="18"/>
                <w:lang w:val="fr-FR"/>
              </w:rPr>
              <w:t xml:space="preserve">18 </w:t>
            </w:r>
          </w:p>
        </w:tc>
        <w:tc>
          <w:tcPr>
            <w:tcW w:w="1701" w:type="dxa"/>
            <w:shd w:val="clear" w:color="auto" w:fill="auto"/>
            <w:vAlign w:val="bottom"/>
          </w:tcPr>
          <w:p w:rsidR="0013321B" w:rsidRPr="006F1B71" w:rsidRDefault="0013321B" w:rsidP="006F1B71">
            <w:pPr>
              <w:suppressAutoHyphens w:val="0"/>
              <w:spacing w:before="40" w:after="40" w:line="220" w:lineRule="exact"/>
              <w:jc w:val="right"/>
              <w:rPr>
                <w:sz w:val="18"/>
                <w:lang w:val="fr-FR"/>
              </w:rPr>
            </w:pPr>
            <w:r w:rsidRPr="006F1B71">
              <w:rPr>
                <w:sz w:val="18"/>
                <w:lang w:val="fr-FR"/>
              </w:rPr>
              <w:t>167</w:t>
            </w:r>
          </w:p>
        </w:tc>
      </w:tr>
      <w:tr w:rsidR="0013321B" w:rsidRPr="006F1B71" w:rsidTr="00434550">
        <w:tblPrEx>
          <w:tblCellMar>
            <w:top w:w="0" w:type="dxa"/>
            <w:bottom w:w="0" w:type="dxa"/>
          </w:tblCellMar>
        </w:tblPrEx>
        <w:tc>
          <w:tcPr>
            <w:tcW w:w="3968" w:type="dxa"/>
            <w:shd w:val="clear" w:color="auto" w:fill="auto"/>
          </w:tcPr>
          <w:p w:rsidR="0013321B" w:rsidRPr="006F1B71" w:rsidRDefault="0013321B" w:rsidP="006F1B71">
            <w:pPr>
              <w:suppressAutoHyphens w:val="0"/>
              <w:spacing w:before="40" w:after="40" w:line="220" w:lineRule="exact"/>
              <w:rPr>
                <w:sz w:val="18"/>
                <w:lang w:val="fr-FR"/>
              </w:rPr>
            </w:pPr>
            <w:r w:rsidRPr="006F1B71">
              <w:rPr>
                <w:sz w:val="18"/>
                <w:lang w:val="fr-FR"/>
              </w:rPr>
              <w:t>Comité des droits économiques, sociaux et culturels</w:t>
            </w:r>
          </w:p>
        </w:tc>
        <w:tc>
          <w:tcPr>
            <w:tcW w:w="1701" w:type="dxa"/>
            <w:shd w:val="clear" w:color="auto" w:fill="auto"/>
            <w:vAlign w:val="bottom"/>
          </w:tcPr>
          <w:p w:rsidR="0013321B" w:rsidRPr="006F1B71" w:rsidRDefault="0013321B" w:rsidP="006F1B71">
            <w:pPr>
              <w:suppressAutoHyphens w:val="0"/>
              <w:spacing w:before="40" w:after="40" w:line="220" w:lineRule="exact"/>
              <w:jc w:val="right"/>
              <w:rPr>
                <w:sz w:val="18"/>
                <w:lang w:val="fr-FR"/>
              </w:rPr>
            </w:pPr>
            <w:r w:rsidRPr="006F1B71">
              <w:rPr>
                <w:sz w:val="18"/>
                <w:lang w:val="fr-FR"/>
              </w:rPr>
              <w:t xml:space="preserve">18 </w:t>
            </w:r>
          </w:p>
        </w:tc>
        <w:tc>
          <w:tcPr>
            <w:tcW w:w="1701" w:type="dxa"/>
            <w:shd w:val="clear" w:color="auto" w:fill="auto"/>
            <w:vAlign w:val="bottom"/>
          </w:tcPr>
          <w:p w:rsidR="0013321B" w:rsidRPr="006F1B71" w:rsidRDefault="0013321B" w:rsidP="006F1B71">
            <w:pPr>
              <w:suppressAutoHyphens w:val="0"/>
              <w:spacing w:before="40" w:after="40" w:line="220" w:lineRule="exact"/>
              <w:jc w:val="right"/>
              <w:rPr>
                <w:sz w:val="18"/>
                <w:lang w:val="fr-FR"/>
              </w:rPr>
            </w:pPr>
            <w:r w:rsidRPr="006F1B71">
              <w:rPr>
                <w:sz w:val="18"/>
                <w:lang w:val="fr-FR"/>
              </w:rPr>
              <w:t>160</w:t>
            </w:r>
          </w:p>
        </w:tc>
      </w:tr>
      <w:tr w:rsidR="0013321B" w:rsidRPr="006F1B71" w:rsidTr="00434550">
        <w:tblPrEx>
          <w:tblCellMar>
            <w:top w:w="0" w:type="dxa"/>
            <w:bottom w:w="0" w:type="dxa"/>
          </w:tblCellMar>
        </w:tblPrEx>
        <w:tc>
          <w:tcPr>
            <w:tcW w:w="3968" w:type="dxa"/>
            <w:shd w:val="clear" w:color="auto" w:fill="auto"/>
          </w:tcPr>
          <w:p w:rsidR="0013321B" w:rsidRPr="006F1B71" w:rsidRDefault="0013321B" w:rsidP="006F1B71">
            <w:pPr>
              <w:suppressAutoHyphens w:val="0"/>
              <w:spacing w:before="40" w:after="40" w:line="220" w:lineRule="exact"/>
              <w:rPr>
                <w:sz w:val="18"/>
                <w:lang w:val="fr-FR"/>
              </w:rPr>
            </w:pPr>
            <w:r w:rsidRPr="006F1B71">
              <w:rPr>
                <w:sz w:val="18"/>
                <w:lang w:val="fr-FR"/>
              </w:rPr>
              <w:t>Comité pour l</w:t>
            </w:r>
            <w:r w:rsidR="00B33C11" w:rsidRPr="006F1B71">
              <w:rPr>
                <w:sz w:val="18"/>
                <w:lang w:val="fr-FR"/>
              </w:rPr>
              <w:t>’</w:t>
            </w:r>
            <w:r w:rsidRPr="006F1B71">
              <w:rPr>
                <w:sz w:val="18"/>
                <w:lang w:val="fr-FR"/>
              </w:rPr>
              <w:t>élimination de la discrimination à</w:t>
            </w:r>
            <w:r w:rsidR="006F1B71">
              <w:rPr>
                <w:sz w:val="18"/>
                <w:lang w:val="fr-FR"/>
              </w:rPr>
              <w:t> </w:t>
            </w:r>
            <w:r w:rsidRPr="006F1B71">
              <w:rPr>
                <w:sz w:val="18"/>
                <w:lang w:val="fr-FR"/>
              </w:rPr>
              <w:t>l</w:t>
            </w:r>
            <w:r w:rsidR="00B33C11" w:rsidRPr="006F1B71">
              <w:rPr>
                <w:sz w:val="18"/>
                <w:lang w:val="fr-FR"/>
              </w:rPr>
              <w:t>’</w:t>
            </w:r>
            <w:r w:rsidRPr="006F1B71">
              <w:rPr>
                <w:sz w:val="18"/>
                <w:lang w:val="fr-FR"/>
              </w:rPr>
              <w:t>égard des femmes</w:t>
            </w:r>
          </w:p>
        </w:tc>
        <w:tc>
          <w:tcPr>
            <w:tcW w:w="1701" w:type="dxa"/>
            <w:shd w:val="clear" w:color="auto" w:fill="auto"/>
            <w:vAlign w:val="bottom"/>
          </w:tcPr>
          <w:p w:rsidR="0013321B" w:rsidRPr="006F1B71" w:rsidRDefault="0013321B" w:rsidP="006F1B71">
            <w:pPr>
              <w:suppressAutoHyphens w:val="0"/>
              <w:spacing w:before="40" w:after="40" w:line="220" w:lineRule="exact"/>
              <w:jc w:val="right"/>
              <w:rPr>
                <w:sz w:val="18"/>
                <w:lang w:val="fr-FR"/>
              </w:rPr>
            </w:pPr>
            <w:r w:rsidRPr="006F1B71">
              <w:rPr>
                <w:sz w:val="18"/>
                <w:lang w:val="fr-FR"/>
              </w:rPr>
              <w:t xml:space="preserve">23 </w:t>
            </w:r>
          </w:p>
        </w:tc>
        <w:tc>
          <w:tcPr>
            <w:tcW w:w="1701" w:type="dxa"/>
            <w:shd w:val="clear" w:color="auto" w:fill="auto"/>
            <w:vAlign w:val="bottom"/>
          </w:tcPr>
          <w:p w:rsidR="0013321B" w:rsidRPr="006F1B71" w:rsidRDefault="0013321B" w:rsidP="006F1B71">
            <w:pPr>
              <w:suppressAutoHyphens w:val="0"/>
              <w:spacing w:before="40" w:after="40" w:line="220" w:lineRule="exact"/>
              <w:jc w:val="right"/>
              <w:rPr>
                <w:sz w:val="18"/>
                <w:lang w:val="fr-FR"/>
              </w:rPr>
            </w:pPr>
            <w:r w:rsidRPr="006F1B71">
              <w:rPr>
                <w:sz w:val="18"/>
                <w:lang w:val="fr-FR"/>
              </w:rPr>
              <w:t>187</w:t>
            </w:r>
          </w:p>
        </w:tc>
      </w:tr>
      <w:tr w:rsidR="0013321B" w:rsidRPr="006F1B71" w:rsidTr="00434550">
        <w:tblPrEx>
          <w:tblCellMar>
            <w:top w:w="0" w:type="dxa"/>
            <w:bottom w:w="0" w:type="dxa"/>
          </w:tblCellMar>
        </w:tblPrEx>
        <w:tc>
          <w:tcPr>
            <w:tcW w:w="3968" w:type="dxa"/>
            <w:shd w:val="clear" w:color="auto" w:fill="auto"/>
          </w:tcPr>
          <w:p w:rsidR="0013321B" w:rsidRPr="006F1B71" w:rsidRDefault="0013321B" w:rsidP="006F1B71">
            <w:pPr>
              <w:suppressAutoHyphens w:val="0"/>
              <w:spacing w:before="40" w:after="40" w:line="220" w:lineRule="exact"/>
              <w:rPr>
                <w:sz w:val="18"/>
                <w:lang w:val="fr-FR"/>
              </w:rPr>
            </w:pPr>
            <w:r w:rsidRPr="006F1B71">
              <w:rPr>
                <w:sz w:val="18"/>
                <w:lang w:val="fr-FR"/>
              </w:rPr>
              <w:t>Comité contre la torture</w:t>
            </w:r>
          </w:p>
        </w:tc>
        <w:tc>
          <w:tcPr>
            <w:tcW w:w="1701" w:type="dxa"/>
            <w:shd w:val="clear" w:color="auto" w:fill="auto"/>
            <w:vAlign w:val="bottom"/>
          </w:tcPr>
          <w:p w:rsidR="0013321B" w:rsidRPr="006F1B71" w:rsidRDefault="0013321B" w:rsidP="006F1B71">
            <w:pPr>
              <w:suppressAutoHyphens w:val="0"/>
              <w:spacing w:before="40" w:after="40" w:line="220" w:lineRule="exact"/>
              <w:jc w:val="right"/>
              <w:rPr>
                <w:sz w:val="18"/>
                <w:lang w:val="fr-FR"/>
              </w:rPr>
            </w:pPr>
            <w:r w:rsidRPr="006F1B71">
              <w:rPr>
                <w:sz w:val="18"/>
                <w:lang w:val="fr-FR"/>
              </w:rPr>
              <w:t xml:space="preserve">10 </w:t>
            </w:r>
          </w:p>
        </w:tc>
        <w:tc>
          <w:tcPr>
            <w:tcW w:w="1701" w:type="dxa"/>
            <w:shd w:val="clear" w:color="auto" w:fill="auto"/>
            <w:vAlign w:val="bottom"/>
          </w:tcPr>
          <w:p w:rsidR="0013321B" w:rsidRPr="006F1B71" w:rsidRDefault="0013321B" w:rsidP="006F1B71">
            <w:pPr>
              <w:suppressAutoHyphens w:val="0"/>
              <w:spacing w:before="40" w:after="40" w:line="220" w:lineRule="exact"/>
              <w:jc w:val="right"/>
              <w:rPr>
                <w:sz w:val="18"/>
                <w:lang w:val="fr-FR"/>
              </w:rPr>
            </w:pPr>
            <w:r w:rsidRPr="006F1B71">
              <w:rPr>
                <w:sz w:val="18"/>
                <w:lang w:val="fr-FR"/>
              </w:rPr>
              <w:t>153</w:t>
            </w:r>
          </w:p>
        </w:tc>
      </w:tr>
      <w:tr w:rsidR="0013321B" w:rsidRPr="006F1B71" w:rsidTr="00434550">
        <w:tblPrEx>
          <w:tblCellMar>
            <w:top w:w="0" w:type="dxa"/>
            <w:bottom w:w="0" w:type="dxa"/>
          </w:tblCellMar>
        </w:tblPrEx>
        <w:tc>
          <w:tcPr>
            <w:tcW w:w="3968" w:type="dxa"/>
            <w:shd w:val="clear" w:color="auto" w:fill="auto"/>
          </w:tcPr>
          <w:p w:rsidR="0013321B" w:rsidRPr="006F1B71" w:rsidRDefault="0013321B" w:rsidP="006F1B71">
            <w:pPr>
              <w:suppressAutoHyphens w:val="0"/>
              <w:spacing w:before="40" w:after="40" w:line="220" w:lineRule="exact"/>
              <w:rPr>
                <w:sz w:val="18"/>
                <w:lang w:val="fr-FR"/>
              </w:rPr>
            </w:pPr>
            <w:r w:rsidRPr="006F1B71">
              <w:rPr>
                <w:sz w:val="18"/>
                <w:lang w:val="fr-FR"/>
              </w:rPr>
              <w:t>Comité des droits de l</w:t>
            </w:r>
            <w:r w:rsidR="00B33C11" w:rsidRPr="006F1B71">
              <w:rPr>
                <w:sz w:val="18"/>
                <w:lang w:val="fr-FR"/>
              </w:rPr>
              <w:t>’</w:t>
            </w:r>
            <w:r w:rsidRPr="006F1B71">
              <w:rPr>
                <w:sz w:val="18"/>
                <w:lang w:val="fr-FR"/>
              </w:rPr>
              <w:t>enfant</w:t>
            </w:r>
          </w:p>
        </w:tc>
        <w:tc>
          <w:tcPr>
            <w:tcW w:w="1701" w:type="dxa"/>
            <w:shd w:val="clear" w:color="auto" w:fill="auto"/>
            <w:vAlign w:val="bottom"/>
          </w:tcPr>
          <w:p w:rsidR="0013321B" w:rsidRPr="006F1B71" w:rsidRDefault="0013321B" w:rsidP="006F1B71">
            <w:pPr>
              <w:suppressAutoHyphens w:val="0"/>
              <w:spacing w:before="40" w:after="40" w:line="220" w:lineRule="exact"/>
              <w:jc w:val="right"/>
              <w:rPr>
                <w:sz w:val="18"/>
                <w:lang w:val="fr-FR"/>
              </w:rPr>
            </w:pPr>
            <w:r w:rsidRPr="006F1B71">
              <w:rPr>
                <w:sz w:val="18"/>
                <w:lang w:val="fr-FR"/>
              </w:rPr>
              <w:t xml:space="preserve">18 </w:t>
            </w:r>
          </w:p>
        </w:tc>
        <w:tc>
          <w:tcPr>
            <w:tcW w:w="1701" w:type="dxa"/>
            <w:shd w:val="clear" w:color="auto" w:fill="auto"/>
            <w:vAlign w:val="bottom"/>
          </w:tcPr>
          <w:p w:rsidR="0013321B" w:rsidRPr="006F1B71" w:rsidRDefault="0013321B" w:rsidP="006F1B71">
            <w:pPr>
              <w:suppressAutoHyphens w:val="0"/>
              <w:spacing w:before="40" w:after="40" w:line="220" w:lineRule="exact"/>
              <w:jc w:val="right"/>
              <w:rPr>
                <w:sz w:val="18"/>
                <w:lang w:val="fr-FR"/>
              </w:rPr>
            </w:pPr>
            <w:r w:rsidRPr="006F1B71">
              <w:rPr>
                <w:sz w:val="18"/>
                <w:lang w:val="fr-FR"/>
              </w:rPr>
              <w:t>193</w:t>
            </w:r>
          </w:p>
        </w:tc>
      </w:tr>
      <w:tr w:rsidR="0013321B" w:rsidRPr="006F1B71" w:rsidTr="00434550">
        <w:tblPrEx>
          <w:tblCellMar>
            <w:top w:w="0" w:type="dxa"/>
            <w:bottom w:w="0" w:type="dxa"/>
          </w:tblCellMar>
        </w:tblPrEx>
        <w:tc>
          <w:tcPr>
            <w:tcW w:w="3968" w:type="dxa"/>
            <w:shd w:val="clear" w:color="auto" w:fill="auto"/>
          </w:tcPr>
          <w:p w:rsidR="0013321B" w:rsidRPr="006F1B71" w:rsidRDefault="0013321B" w:rsidP="006F1B71">
            <w:pPr>
              <w:suppressAutoHyphens w:val="0"/>
              <w:spacing w:before="40" w:after="40" w:line="220" w:lineRule="exact"/>
              <w:rPr>
                <w:sz w:val="18"/>
                <w:lang w:val="fr-FR"/>
              </w:rPr>
            </w:pPr>
            <w:r w:rsidRPr="006F1B71">
              <w:rPr>
                <w:sz w:val="18"/>
                <w:lang w:val="fr-FR"/>
              </w:rPr>
              <w:t xml:space="preserve">Comité des </w:t>
            </w:r>
            <w:r w:rsidR="002F2C98" w:rsidRPr="006F1B71">
              <w:rPr>
                <w:sz w:val="18"/>
                <w:lang w:val="fr-FR"/>
              </w:rPr>
              <w:t xml:space="preserve">droits des </w:t>
            </w:r>
            <w:r w:rsidRPr="006F1B71">
              <w:rPr>
                <w:sz w:val="18"/>
                <w:lang w:val="fr-FR"/>
              </w:rPr>
              <w:t>travailleurs migrants</w:t>
            </w:r>
          </w:p>
        </w:tc>
        <w:tc>
          <w:tcPr>
            <w:tcW w:w="1701" w:type="dxa"/>
            <w:shd w:val="clear" w:color="auto" w:fill="auto"/>
            <w:vAlign w:val="bottom"/>
          </w:tcPr>
          <w:p w:rsidR="0013321B" w:rsidRPr="006F1B71" w:rsidRDefault="0013321B" w:rsidP="006F1B71">
            <w:pPr>
              <w:suppressAutoHyphens w:val="0"/>
              <w:spacing w:before="40" w:after="40" w:line="220" w:lineRule="exact"/>
              <w:jc w:val="right"/>
              <w:rPr>
                <w:sz w:val="18"/>
                <w:lang w:val="fr-FR"/>
              </w:rPr>
            </w:pPr>
            <w:r w:rsidRPr="006F1B71">
              <w:rPr>
                <w:sz w:val="18"/>
                <w:lang w:val="fr-FR"/>
              </w:rPr>
              <w:t xml:space="preserve">14 </w:t>
            </w:r>
          </w:p>
        </w:tc>
        <w:tc>
          <w:tcPr>
            <w:tcW w:w="1701" w:type="dxa"/>
            <w:shd w:val="clear" w:color="auto" w:fill="auto"/>
            <w:vAlign w:val="bottom"/>
          </w:tcPr>
          <w:p w:rsidR="0013321B" w:rsidRPr="006F1B71" w:rsidRDefault="0013321B" w:rsidP="006F1B71">
            <w:pPr>
              <w:suppressAutoHyphens w:val="0"/>
              <w:spacing w:before="40" w:after="40" w:line="220" w:lineRule="exact"/>
              <w:jc w:val="right"/>
              <w:rPr>
                <w:sz w:val="18"/>
                <w:lang w:val="fr-FR"/>
              </w:rPr>
            </w:pPr>
            <w:r w:rsidRPr="006F1B71">
              <w:rPr>
                <w:sz w:val="18"/>
                <w:lang w:val="fr-FR"/>
              </w:rPr>
              <w:t>46</w:t>
            </w:r>
          </w:p>
        </w:tc>
      </w:tr>
      <w:tr w:rsidR="0013321B" w:rsidRPr="006F1B71" w:rsidTr="00434550">
        <w:tblPrEx>
          <w:tblCellMar>
            <w:top w:w="0" w:type="dxa"/>
            <w:bottom w:w="0" w:type="dxa"/>
          </w:tblCellMar>
        </w:tblPrEx>
        <w:tc>
          <w:tcPr>
            <w:tcW w:w="3968" w:type="dxa"/>
            <w:shd w:val="clear" w:color="auto" w:fill="auto"/>
          </w:tcPr>
          <w:p w:rsidR="0013321B" w:rsidRPr="006F1B71" w:rsidRDefault="0013321B" w:rsidP="006F1B71">
            <w:pPr>
              <w:suppressAutoHyphens w:val="0"/>
              <w:spacing w:before="40" w:after="40" w:line="220" w:lineRule="exact"/>
              <w:rPr>
                <w:sz w:val="18"/>
                <w:lang w:val="fr-FR"/>
              </w:rPr>
            </w:pPr>
            <w:r w:rsidRPr="006F1B71">
              <w:rPr>
                <w:sz w:val="18"/>
                <w:lang w:val="fr-FR"/>
              </w:rPr>
              <w:t>Sous-Comité pour la prévention de la torture</w:t>
            </w:r>
          </w:p>
        </w:tc>
        <w:tc>
          <w:tcPr>
            <w:tcW w:w="1701" w:type="dxa"/>
            <w:shd w:val="clear" w:color="auto" w:fill="auto"/>
            <w:vAlign w:val="bottom"/>
          </w:tcPr>
          <w:p w:rsidR="0013321B" w:rsidRPr="006F1B71" w:rsidRDefault="0013321B" w:rsidP="006F1B71">
            <w:pPr>
              <w:suppressAutoHyphens w:val="0"/>
              <w:spacing w:before="40" w:after="40" w:line="220" w:lineRule="exact"/>
              <w:jc w:val="right"/>
              <w:rPr>
                <w:sz w:val="18"/>
                <w:lang w:val="fr-FR"/>
              </w:rPr>
            </w:pPr>
            <w:r w:rsidRPr="006F1B71">
              <w:rPr>
                <w:sz w:val="18"/>
                <w:lang w:val="fr-FR"/>
              </w:rPr>
              <w:t xml:space="preserve">25 </w:t>
            </w:r>
          </w:p>
        </w:tc>
        <w:tc>
          <w:tcPr>
            <w:tcW w:w="1701" w:type="dxa"/>
            <w:shd w:val="clear" w:color="auto" w:fill="auto"/>
            <w:vAlign w:val="bottom"/>
          </w:tcPr>
          <w:p w:rsidR="0013321B" w:rsidRPr="006F1B71" w:rsidRDefault="0013321B" w:rsidP="006F1B71">
            <w:pPr>
              <w:suppressAutoHyphens w:val="0"/>
              <w:spacing w:before="40" w:after="40" w:line="220" w:lineRule="exact"/>
              <w:jc w:val="right"/>
              <w:rPr>
                <w:sz w:val="18"/>
                <w:lang w:val="fr-FR"/>
              </w:rPr>
            </w:pPr>
            <w:r w:rsidRPr="006F1B71">
              <w:rPr>
                <w:sz w:val="18"/>
                <w:lang w:val="fr-FR"/>
              </w:rPr>
              <w:t>67</w:t>
            </w:r>
          </w:p>
        </w:tc>
      </w:tr>
      <w:tr w:rsidR="0013321B" w:rsidRPr="006F1B71" w:rsidTr="00434550">
        <w:tblPrEx>
          <w:tblCellMar>
            <w:top w:w="0" w:type="dxa"/>
            <w:bottom w:w="0" w:type="dxa"/>
          </w:tblCellMar>
        </w:tblPrEx>
        <w:tc>
          <w:tcPr>
            <w:tcW w:w="3968" w:type="dxa"/>
            <w:shd w:val="clear" w:color="auto" w:fill="auto"/>
          </w:tcPr>
          <w:p w:rsidR="0013321B" w:rsidRPr="006F1B71" w:rsidRDefault="0013321B" w:rsidP="006F1B71">
            <w:pPr>
              <w:suppressAutoHyphens w:val="0"/>
              <w:spacing w:before="40" w:after="40" w:line="220" w:lineRule="exact"/>
              <w:rPr>
                <w:sz w:val="18"/>
                <w:lang w:val="fr-FR"/>
              </w:rPr>
            </w:pPr>
            <w:r w:rsidRPr="006F1B71">
              <w:rPr>
                <w:sz w:val="18"/>
                <w:lang w:val="fr-FR"/>
              </w:rPr>
              <w:t>Comité des droits des personnes handicapées</w:t>
            </w:r>
          </w:p>
        </w:tc>
        <w:tc>
          <w:tcPr>
            <w:tcW w:w="1701" w:type="dxa"/>
            <w:shd w:val="clear" w:color="auto" w:fill="auto"/>
            <w:vAlign w:val="bottom"/>
          </w:tcPr>
          <w:p w:rsidR="0013321B" w:rsidRPr="006F1B71" w:rsidRDefault="0013321B" w:rsidP="006F1B71">
            <w:pPr>
              <w:suppressAutoHyphens w:val="0"/>
              <w:spacing w:before="40" w:after="40" w:line="220" w:lineRule="exact"/>
              <w:jc w:val="right"/>
              <w:rPr>
                <w:sz w:val="18"/>
                <w:lang w:val="fr-FR"/>
              </w:rPr>
            </w:pPr>
            <w:r w:rsidRPr="006F1B71">
              <w:rPr>
                <w:sz w:val="18"/>
                <w:lang w:val="fr-FR"/>
              </w:rPr>
              <w:t xml:space="preserve">18 </w:t>
            </w:r>
          </w:p>
        </w:tc>
        <w:tc>
          <w:tcPr>
            <w:tcW w:w="1701" w:type="dxa"/>
            <w:shd w:val="clear" w:color="auto" w:fill="auto"/>
            <w:vAlign w:val="bottom"/>
          </w:tcPr>
          <w:p w:rsidR="0013321B" w:rsidRPr="006F1B71" w:rsidRDefault="0013321B" w:rsidP="006F1B71">
            <w:pPr>
              <w:suppressAutoHyphens w:val="0"/>
              <w:spacing w:before="40" w:after="40" w:line="220" w:lineRule="exact"/>
              <w:jc w:val="right"/>
              <w:rPr>
                <w:sz w:val="18"/>
                <w:lang w:val="fr-FR"/>
              </w:rPr>
            </w:pPr>
            <w:r w:rsidRPr="006F1B71">
              <w:rPr>
                <w:sz w:val="18"/>
                <w:lang w:val="fr-FR"/>
              </w:rPr>
              <w:t>129</w:t>
            </w:r>
          </w:p>
        </w:tc>
      </w:tr>
      <w:tr w:rsidR="0013321B" w:rsidRPr="006F1B71" w:rsidTr="00434550">
        <w:tblPrEx>
          <w:tblCellMar>
            <w:top w:w="0" w:type="dxa"/>
            <w:bottom w:w="0" w:type="dxa"/>
          </w:tblCellMar>
        </w:tblPrEx>
        <w:tc>
          <w:tcPr>
            <w:tcW w:w="3968" w:type="dxa"/>
            <w:tcBorders>
              <w:bottom w:val="single" w:sz="12" w:space="0" w:color="auto"/>
            </w:tcBorders>
            <w:shd w:val="clear" w:color="auto" w:fill="auto"/>
          </w:tcPr>
          <w:p w:rsidR="0013321B" w:rsidRPr="006F1B71" w:rsidRDefault="0013321B" w:rsidP="006F1B71">
            <w:pPr>
              <w:suppressAutoHyphens w:val="0"/>
              <w:spacing w:before="40" w:after="40" w:line="220" w:lineRule="exact"/>
              <w:rPr>
                <w:sz w:val="18"/>
                <w:lang w:val="fr-FR"/>
              </w:rPr>
            </w:pPr>
            <w:r w:rsidRPr="006F1B71">
              <w:rPr>
                <w:sz w:val="18"/>
                <w:lang w:val="fr-FR"/>
              </w:rPr>
              <w:t>Comité des disparitions forcées</w:t>
            </w:r>
          </w:p>
        </w:tc>
        <w:tc>
          <w:tcPr>
            <w:tcW w:w="1701" w:type="dxa"/>
            <w:tcBorders>
              <w:bottom w:val="single" w:sz="12" w:space="0" w:color="auto"/>
            </w:tcBorders>
            <w:shd w:val="clear" w:color="auto" w:fill="auto"/>
            <w:vAlign w:val="bottom"/>
          </w:tcPr>
          <w:p w:rsidR="0013321B" w:rsidRPr="006F1B71" w:rsidRDefault="0013321B" w:rsidP="006F1B71">
            <w:pPr>
              <w:suppressAutoHyphens w:val="0"/>
              <w:spacing w:before="40" w:after="40" w:line="220" w:lineRule="exact"/>
              <w:jc w:val="right"/>
              <w:rPr>
                <w:sz w:val="18"/>
                <w:lang w:val="fr-FR"/>
              </w:rPr>
            </w:pPr>
            <w:r w:rsidRPr="006F1B71">
              <w:rPr>
                <w:sz w:val="18"/>
                <w:lang w:val="fr-FR"/>
              </w:rPr>
              <w:t xml:space="preserve">10 </w:t>
            </w:r>
          </w:p>
        </w:tc>
        <w:tc>
          <w:tcPr>
            <w:tcW w:w="1701" w:type="dxa"/>
            <w:tcBorders>
              <w:bottom w:val="single" w:sz="12" w:space="0" w:color="auto"/>
            </w:tcBorders>
            <w:shd w:val="clear" w:color="auto" w:fill="auto"/>
            <w:vAlign w:val="bottom"/>
          </w:tcPr>
          <w:p w:rsidR="0013321B" w:rsidRPr="006F1B71" w:rsidRDefault="0013321B" w:rsidP="006F1B71">
            <w:pPr>
              <w:suppressAutoHyphens w:val="0"/>
              <w:spacing w:before="40" w:after="40" w:line="220" w:lineRule="exact"/>
              <w:jc w:val="right"/>
              <w:rPr>
                <w:sz w:val="18"/>
                <w:lang w:val="fr-FR"/>
              </w:rPr>
            </w:pPr>
            <w:r w:rsidRPr="006F1B71">
              <w:rPr>
                <w:sz w:val="18"/>
                <w:lang w:val="fr-FR"/>
              </w:rPr>
              <w:t>37</w:t>
            </w:r>
          </w:p>
        </w:tc>
      </w:tr>
    </w:tbl>
    <w:p w:rsidR="0013321B" w:rsidRPr="00486BE6" w:rsidRDefault="002F2C98" w:rsidP="002F2C98">
      <w:pPr>
        <w:pStyle w:val="H1G"/>
        <w:rPr>
          <w:lang w:val="fr-FR"/>
        </w:rPr>
      </w:pPr>
      <w:r>
        <w:rPr>
          <w:lang w:val="fr-FR"/>
        </w:rPr>
        <w:tab/>
      </w:r>
      <w:r w:rsidR="0013321B" w:rsidRPr="00486BE6">
        <w:rPr>
          <w:lang w:val="fr-FR"/>
        </w:rPr>
        <w:t>B.</w:t>
      </w:r>
      <w:r w:rsidR="0013321B" w:rsidRPr="00486BE6">
        <w:rPr>
          <w:lang w:val="fr-FR"/>
        </w:rPr>
        <w:tab/>
        <w:t>Mandat</w:t>
      </w:r>
    </w:p>
    <w:p w:rsidR="0013321B" w:rsidRPr="00486BE6" w:rsidRDefault="0013321B" w:rsidP="002F2C98">
      <w:pPr>
        <w:pStyle w:val="SingleTxtG"/>
        <w:rPr>
          <w:lang w:val="fr-FR"/>
        </w:rPr>
      </w:pPr>
      <w:r w:rsidRPr="00486BE6">
        <w:rPr>
          <w:lang w:val="fr-FR"/>
        </w:rPr>
        <w:t>5.</w:t>
      </w:r>
      <w:r w:rsidRPr="00486BE6">
        <w:rPr>
          <w:lang w:val="fr-FR"/>
        </w:rPr>
        <w:tab/>
        <w:t xml:space="preserve">Les organes conventionnels </w:t>
      </w:r>
      <w:r w:rsidR="005B77D6">
        <w:rPr>
          <w:lang w:val="fr-FR"/>
        </w:rPr>
        <w:t xml:space="preserve">exercent </w:t>
      </w:r>
      <w:r w:rsidRPr="00486BE6">
        <w:rPr>
          <w:lang w:val="fr-FR"/>
        </w:rPr>
        <w:t xml:space="preserve">plusieurs fonctions </w:t>
      </w:r>
      <w:r>
        <w:rPr>
          <w:lang w:val="fr-FR"/>
        </w:rPr>
        <w:t>dont l</w:t>
      </w:r>
      <w:r w:rsidR="00B33C11">
        <w:rPr>
          <w:lang w:val="fr-FR"/>
        </w:rPr>
        <w:t>’</w:t>
      </w:r>
      <w:r>
        <w:rPr>
          <w:lang w:val="fr-FR"/>
        </w:rPr>
        <w:t>objectif est de</w:t>
      </w:r>
      <w:r w:rsidRPr="00486BE6">
        <w:rPr>
          <w:lang w:val="fr-FR"/>
        </w:rPr>
        <w:t xml:space="preserve"> surveiller l</w:t>
      </w:r>
      <w:r w:rsidR="00B33C11">
        <w:rPr>
          <w:lang w:val="fr-FR"/>
        </w:rPr>
        <w:t>’</w:t>
      </w:r>
      <w:r w:rsidRPr="00486BE6">
        <w:rPr>
          <w:lang w:val="fr-FR"/>
        </w:rPr>
        <w:t xml:space="preserve">application </w:t>
      </w:r>
      <w:r w:rsidR="005B77D6">
        <w:rPr>
          <w:lang w:val="fr-FR"/>
        </w:rPr>
        <w:t xml:space="preserve">par les États parties des instruments </w:t>
      </w:r>
      <w:r w:rsidRPr="00486BE6">
        <w:rPr>
          <w:lang w:val="fr-FR"/>
        </w:rPr>
        <w:t>relatifs aux droits de l</w:t>
      </w:r>
      <w:r w:rsidR="00B33C11">
        <w:rPr>
          <w:lang w:val="fr-FR"/>
        </w:rPr>
        <w:t>’</w:t>
      </w:r>
      <w:r w:rsidRPr="00486BE6">
        <w:rPr>
          <w:lang w:val="fr-FR"/>
        </w:rPr>
        <w:t>homme. À</w:t>
      </w:r>
      <w:r w:rsidR="005B77D6">
        <w:rPr>
          <w:lang w:val="fr-FR"/>
        </w:rPr>
        <w:t> </w:t>
      </w:r>
      <w:r w:rsidRPr="00486BE6">
        <w:rPr>
          <w:lang w:val="fr-FR"/>
        </w:rPr>
        <w:t>l</w:t>
      </w:r>
      <w:r w:rsidR="00B33C11">
        <w:rPr>
          <w:lang w:val="fr-FR"/>
        </w:rPr>
        <w:t>’</w:t>
      </w:r>
      <w:r w:rsidRPr="00486BE6">
        <w:rPr>
          <w:lang w:val="fr-FR"/>
        </w:rPr>
        <w:t xml:space="preserve">exception du Sous-Comité pour la prévention de la torture, tous sont </w:t>
      </w:r>
      <w:r>
        <w:rPr>
          <w:lang w:val="fr-FR"/>
        </w:rPr>
        <w:t>chargés d</w:t>
      </w:r>
      <w:r w:rsidR="00B33C11">
        <w:rPr>
          <w:lang w:val="fr-FR"/>
        </w:rPr>
        <w:t>’</w:t>
      </w:r>
      <w:r w:rsidRPr="00486BE6">
        <w:rPr>
          <w:lang w:val="fr-FR"/>
        </w:rPr>
        <w:t xml:space="preserve">examiner les rapports que les États parties sont tenus de </w:t>
      </w:r>
      <w:r w:rsidR="005B77D6">
        <w:rPr>
          <w:lang w:val="fr-FR"/>
        </w:rPr>
        <w:t>soumettre</w:t>
      </w:r>
      <w:r w:rsidRPr="00486BE6">
        <w:rPr>
          <w:lang w:val="fr-FR"/>
        </w:rPr>
        <w:t xml:space="preserve"> périodiquement</w:t>
      </w:r>
      <w:r w:rsidRPr="00486BE6">
        <w:rPr>
          <w:rStyle w:val="FootnoteReference"/>
          <w:lang w:val="fr-FR"/>
        </w:rPr>
        <w:footnoteReference w:id="3"/>
      </w:r>
      <w:r w:rsidRPr="00486BE6">
        <w:rPr>
          <w:lang w:val="fr-FR"/>
        </w:rPr>
        <w:t xml:space="preserve"> sur les mesures qu</w:t>
      </w:r>
      <w:r w:rsidR="00B33C11">
        <w:rPr>
          <w:lang w:val="fr-FR"/>
        </w:rPr>
        <w:t>’</w:t>
      </w:r>
      <w:r w:rsidRPr="00486BE6">
        <w:rPr>
          <w:lang w:val="fr-FR"/>
        </w:rPr>
        <w:t xml:space="preserve">ils ont prises pour </w:t>
      </w:r>
      <w:r w:rsidR="005B77D6">
        <w:rPr>
          <w:lang w:val="fr-FR"/>
        </w:rPr>
        <w:t xml:space="preserve">donner effet aux </w:t>
      </w:r>
      <w:r w:rsidRPr="00486BE6">
        <w:rPr>
          <w:lang w:val="fr-FR"/>
        </w:rPr>
        <w:t>dispositions d</w:t>
      </w:r>
      <w:r w:rsidR="005B77D6">
        <w:rPr>
          <w:lang w:val="fr-FR"/>
        </w:rPr>
        <w:t>e l</w:t>
      </w:r>
      <w:r w:rsidR="00B33C11">
        <w:rPr>
          <w:lang w:val="fr-FR"/>
        </w:rPr>
        <w:t>’</w:t>
      </w:r>
      <w:r w:rsidR="005B77D6">
        <w:rPr>
          <w:lang w:val="fr-FR"/>
        </w:rPr>
        <w:t xml:space="preserve">instrument </w:t>
      </w:r>
      <w:r>
        <w:rPr>
          <w:lang w:val="fr-FR"/>
        </w:rPr>
        <w:t>ainsi que</w:t>
      </w:r>
      <w:r w:rsidRPr="00486BE6">
        <w:rPr>
          <w:lang w:val="fr-FR"/>
        </w:rPr>
        <w:t>, dans le cas du Comité des droits de l</w:t>
      </w:r>
      <w:r w:rsidR="00B33C11">
        <w:rPr>
          <w:lang w:val="fr-FR"/>
        </w:rPr>
        <w:t>’</w:t>
      </w:r>
      <w:r w:rsidRPr="00486BE6">
        <w:rPr>
          <w:lang w:val="fr-FR"/>
        </w:rPr>
        <w:t xml:space="preserve">enfant, </w:t>
      </w:r>
      <w:r w:rsidR="005B77D6">
        <w:rPr>
          <w:lang w:val="fr-FR"/>
        </w:rPr>
        <w:t xml:space="preserve">à </w:t>
      </w:r>
      <w:r w:rsidRPr="00486BE6">
        <w:rPr>
          <w:lang w:val="fr-FR"/>
        </w:rPr>
        <w:t xml:space="preserve">celles des </w:t>
      </w:r>
      <w:r w:rsidR="005B77D6">
        <w:rPr>
          <w:lang w:val="fr-FR"/>
        </w:rPr>
        <w:t>P</w:t>
      </w:r>
      <w:r w:rsidRPr="00486BE6">
        <w:rPr>
          <w:lang w:val="fr-FR"/>
        </w:rPr>
        <w:t>rotocoles</w:t>
      </w:r>
      <w:r>
        <w:rPr>
          <w:lang w:val="fr-FR"/>
        </w:rPr>
        <w:t xml:space="preserve"> </w:t>
      </w:r>
      <w:r w:rsidR="005B77D6">
        <w:rPr>
          <w:lang w:val="fr-FR"/>
        </w:rPr>
        <w:t>facultatifs</w:t>
      </w:r>
      <w:r w:rsidRPr="00486BE6">
        <w:rPr>
          <w:lang w:val="fr-FR"/>
        </w:rPr>
        <w:t xml:space="preserve">. </w:t>
      </w:r>
      <w:r w:rsidR="005B77D6">
        <w:rPr>
          <w:lang w:val="fr-FR"/>
        </w:rPr>
        <w:t>Hormis le</w:t>
      </w:r>
      <w:r w:rsidR="00BF06EE">
        <w:rPr>
          <w:lang w:val="fr-FR"/>
        </w:rPr>
        <w:t xml:space="preserve"> </w:t>
      </w:r>
      <w:r w:rsidRPr="00486BE6">
        <w:rPr>
          <w:lang w:val="fr-FR"/>
        </w:rPr>
        <w:t xml:space="preserve">Sous-Comité pour la prévention de la torture, tous les organes conventionnels sont habilités à examiner des </w:t>
      </w:r>
      <w:r>
        <w:rPr>
          <w:lang w:val="fr-FR"/>
        </w:rPr>
        <w:t>plaintes</w:t>
      </w:r>
      <w:r w:rsidRPr="00486BE6">
        <w:rPr>
          <w:lang w:val="fr-FR"/>
        </w:rPr>
        <w:t xml:space="preserve"> </w:t>
      </w:r>
      <w:r>
        <w:rPr>
          <w:lang w:val="fr-FR"/>
        </w:rPr>
        <w:t>émanant de particuliers</w:t>
      </w:r>
      <w:r w:rsidRPr="00486BE6">
        <w:rPr>
          <w:lang w:val="fr-FR"/>
        </w:rPr>
        <w:t xml:space="preserve"> si les États parties ont accepté </w:t>
      </w:r>
      <w:r w:rsidR="005B77D6">
        <w:rPr>
          <w:lang w:val="fr-FR"/>
        </w:rPr>
        <w:t>la</w:t>
      </w:r>
      <w:r w:rsidR="00BF06EE">
        <w:rPr>
          <w:lang w:val="fr-FR"/>
        </w:rPr>
        <w:t xml:space="preserve"> </w:t>
      </w:r>
      <w:r w:rsidRPr="00486BE6">
        <w:rPr>
          <w:lang w:val="fr-FR"/>
        </w:rPr>
        <w:t>procédure</w:t>
      </w:r>
      <w:r w:rsidR="005B77D6">
        <w:rPr>
          <w:lang w:val="fr-FR"/>
        </w:rPr>
        <w:t xml:space="preserve"> de plainte</w:t>
      </w:r>
      <w:r w:rsidRPr="00486BE6">
        <w:rPr>
          <w:lang w:val="fr-FR"/>
        </w:rPr>
        <w:t>. Six (Comité contre la torture, Comité des disparitions forcées, Comité pour l</w:t>
      </w:r>
      <w:r w:rsidR="00B33C11">
        <w:rPr>
          <w:lang w:val="fr-FR"/>
        </w:rPr>
        <w:t>’</w:t>
      </w:r>
      <w:r w:rsidRPr="00486BE6">
        <w:rPr>
          <w:lang w:val="fr-FR"/>
        </w:rPr>
        <w:t>élimination de la discrimination à l</w:t>
      </w:r>
      <w:r w:rsidR="00B33C11">
        <w:rPr>
          <w:lang w:val="fr-FR"/>
        </w:rPr>
        <w:t>’</w:t>
      </w:r>
      <w:r w:rsidRPr="00486BE6">
        <w:rPr>
          <w:lang w:val="fr-FR"/>
        </w:rPr>
        <w:t>égard des femmes, Comité des droits économiques, sociaux et culturels, Comité des droits de l</w:t>
      </w:r>
      <w:r w:rsidR="00B33C11">
        <w:rPr>
          <w:lang w:val="fr-FR"/>
        </w:rPr>
        <w:t>’</w:t>
      </w:r>
      <w:r w:rsidRPr="00486BE6">
        <w:rPr>
          <w:lang w:val="fr-FR"/>
        </w:rPr>
        <w:t xml:space="preserve">enfant et Comité des droits des personnes handicapées) peuvent mener des enquêtes sur des </w:t>
      </w:r>
      <w:r w:rsidR="00E81A21">
        <w:rPr>
          <w:lang w:val="fr-FR"/>
        </w:rPr>
        <w:t xml:space="preserve">allégations de </w:t>
      </w:r>
      <w:r w:rsidRPr="00486BE6">
        <w:rPr>
          <w:lang w:val="fr-FR"/>
        </w:rPr>
        <w:t>violations des dispositions d</w:t>
      </w:r>
      <w:r w:rsidR="00E81A21">
        <w:rPr>
          <w:lang w:val="fr-FR"/>
        </w:rPr>
        <w:t>e l</w:t>
      </w:r>
      <w:r w:rsidR="00B33C11">
        <w:rPr>
          <w:lang w:val="fr-FR"/>
        </w:rPr>
        <w:t>’</w:t>
      </w:r>
      <w:r w:rsidR="00E81A21">
        <w:rPr>
          <w:lang w:val="fr-FR"/>
        </w:rPr>
        <w:t xml:space="preserve">instrument </w:t>
      </w:r>
      <w:r w:rsidRPr="00486BE6">
        <w:rPr>
          <w:lang w:val="fr-FR"/>
        </w:rPr>
        <w:t>dont ils relèvent, si l</w:t>
      </w:r>
      <w:r w:rsidR="00B33C11">
        <w:rPr>
          <w:lang w:val="fr-FR"/>
        </w:rPr>
        <w:t>’</w:t>
      </w:r>
      <w:r w:rsidRPr="00486BE6">
        <w:rPr>
          <w:lang w:val="fr-FR"/>
        </w:rPr>
        <w:t>État partie concerné</w:t>
      </w:r>
      <w:r w:rsidR="00BF06EE">
        <w:rPr>
          <w:lang w:val="fr-FR"/>
        </w:rPr>
        <w:t xml:space="preserve"> a reconnu la </w:t>
      </w:r>
      <w:r w:rsidR="00E81A21">
        <w:rPr>
          <w:lang w:val="fr-FR"/>
        </w:rPr>
        <w:t>compétence de l</w:t>
      </w:r>
      <w:r w:rsidR="00B33C11">
        <w:rPr>
          <w:lang w:val="fr-FR"/>
        </w:rPr>
        <w:t>’</w:t>
      </w:r>
      <w:r w:rsidR="00E81A21">
        <w:rPr>
          <w:lang w:val="fr-FR"/>
        </w:rPr>
        <w:t>organe pour ce faire ou ne l</w:t>
      </w:r>
      <w:r w:rsidR="00B33C11">
        <w:rPr>
          <w:lang w:val="fr-FR"/>
        </w:rPr>
        <w:t>’</w:t>
      </w:r>
      <w:r w:rsidR="00E81A21">
        <w:rPr>
          <w:lang w:val="fr-FR"/>
        </w:rPr>
        <w:t>a pas exclue</w:t>
      </w:r>
      <w:r w:rsidRPr="00486BE6">
        <w:rPr>
          <w:lang w:val="fr-FR"/>
        </w:rPr>
        <w:t>. Certains organes (Comité contre la torture, Comité des disparitions forcées, Comité pour l</w:t>
      </w:r>
      <w:r w:rsidR="00B33C11">
        <w:rPr>
          <w:lang w:val="fr-FR"/>
        </w:rPr>
        <w:t>’</w:t>
      </w:r>
      <w:r w:rsidRPr="00486BE6">
        <w:rPr>
          <w:lang w:val="fr-FR"/>
        </w:rPr>
        <w:t>élimination de la</w:t>
      </w:r>
      <w:r w:rsidR="00BF06EE">
        <w:rPr>
          <w:lang w:val="fr-FR"/>
        </w:rPr>
        <w:t xml:space="preserve"> </w:t>
      </w:r>
      <w:r w:rsidRPr="00486BE6">
        <w:rPr>
          <w:lang w:val="fr-FR"/>
        </w:rPr>
        <w:t>discrimination raciale, Comité des droits économiques, sociaux et culturels, Comité des droits de l</w:t>
      </w:r>
      <w:r w:rsidR="00B33C11">
        <w:rPr>
          <w:lang w:val="fr-FR"/>
        </w:rPr>
        <w:t>’</w:t>
      </w:r>
      <w:r w:rsidRPr="00486BE6">
        <w:rPr>
          <w:lang w:val="fr-FR"/>
        </w:rPr>
        <w:t xml:space="preserve">enfant, Comité des </w:t>
      </w:r>
      <w:r w:rsidR="00E81A21">
        <w:rPr>
          <w:lang w:val="fr-FR"/>
        </w:rPr>
        <w:t xml:space="preserve">droits des </w:t>
      </w:r>
      <w:r w:rsidRPr="00486BE6">
        <w:rPr>
          <w:lang w:val="fr-FR"/>
        </w:rPr>
        <w:t>travailleurs migrants et Comité des droits de l</w:t>
      </w:r>
      <w:r w:rsidR="00B33C11">
        <w:rPr>
          <w:lang w:val="fr-FR"/>
        </w:rPr>
        <w:t>’</w:t>
      </w:r>
      <w:r w:rsidRPr="00486BE6">
        <w:rPr>
          <w:lang w:val="fr-FR"/>
        </w:rPr>
        <w:t xml:space="preserve">homme) sont </w:t>
      </w:r>
      <w:r w:rsidR="00E81A21">
        <w:rPr>
          <w:lang w:val="fr-FR"/>
        </w:rPr>
        <w:t xml:space="preserve">également compétents pour </w:t>
      </w:r>
      <w:r w:rsidRPr="00486BE6">
        <w:rPr>
          <w:lang w:val="fr-FR"/>
        </w:rPr>
        <w:t xml:space="preserve">examiner des </w:t>
      </w:r>
      <w:r w:rsidR="00E81A21">
        <w:rPr>
          <w:lang w:val="fr-FR"/>
        </w:rPr>
        <w:t xml:space="preserve">plaintes </w:t>
      </w:r>
      <w:r w:rsidRPr="00486BE6">
        <w:rPr>
          <w:lang w:val="fr-FR"/>
        </w:rPr>
        <w:t>inter</w:t>
      </w:r>
      <w:r>
        <w:rPr>
          <w:lang w:val="fr-FR"/>
        </w:rPr>
        <w:t>-É</w:t>
      </w:r>
      <w:r w:rsidRPr="00486BE6">
        <w:rPr>
          <w:lang w:val="fr-FR"/>
        </w:rPr>
        <w:t>tats</w:t>
      </w:r>
      <w:r>
        <w:rPr>
          <w:lang w:val="fr-FR"/>
        </w:rPr>
        <w:t xml:space="preserve">, </w:t>
      </w:r>
      <w:r w:rsidR="00E81A21">
        <w:rPr>
          <w:lang w:val="fr-FR"/>
        </w:rPr>
        <w:t xml:space="preserve">dans lesquelles </w:t>
      </w:r>
      <w:r w:rsidRPr="00486BE6">
        <w:rPr>
          <w:lang w:val="fr-FR"/>
        </w:rPr>
        <w:t xml:space="preserve">un État partie </w:t>
      </w:r>
      <w:r w:rsidR="00E81A21">
        <w:rPr>
          <w:lang w:val="fr-FR"/>
        </w:rPr>
        <w:t xml:space="preserve">dénonce auprès de </w:t>
      </w:r>
      <w:r w:rsidRPr="00486BE6">
        <w:rPr>
          <w:lang w:val="fr-FR"/>
        </w:rPr>
        <w:t>l</w:t>
      </w:r>
      <w:r w:rsidR="00B33C11">
        <w:rPr>
          <w:lang w:val="fr-FR"/>
        </w:rPr>
        <w:t>’</w:t>
      </w:r>
      <w:r w:rsidRPr="00486BE6">
        <w:rPr>
          <w:lang w:val="fr-FR"/>
        </w:rPr>
        <w:t>organe compétent de</w:t>
      </w:r>
      <w:r w:rsidR="00E81A21">
        <w:rPr>
          <w:lang w:val="fr-FR"/>
        </w:rPr>
        <w:t>s</w:t>
      </w:r>
      <w:r w:rsidRPr="00486BE6">
        <w:rPr>
          <w:lang w:val="fr-FR"/>
        </w:rPr>
        <w:t xml:space="preserve"> violations </w:t>
      </w:r>
      <w:r w:rsidR="00E81A21">
        <w:rPr>
          <w:lang w:val="fr-FR"/>
        </w:rPr>
        <w:t>de l</w:t>
      </w:r>
      <w:r w:rsidR="00B33C11">
        <w:rPr>
          <w:lang w:val="fr-FR"/>
        </w:rPr>
        <w:t>’</w:t>
      </w:r>
      <w:r w:rsidR="00E81A21">
        <w:rPr>
          <w:lang w:val="fr-FR"/>
        </w:rPr>
        <w:t xml:space="preserve">instrument qui seraient commises </w:t>
      </w:r>
      <w:r w:rsidRPr="00486BE6">
        <w:rPr>
          <w:lang w:val="fr-FR"/>
        </w:rPr>
        <w:t>par un autre État partie</w:t>
      </w:r>
      <w:r w:rsidRPr="00486BE6">
        <w:rPr>
          <w:rStyle w:val="FootnoteReference"/>
          <w:lang w:val="fr-FR"/>
        </w:rPr>
        <w:footnoteReference w:id="4"/>
      </w:r>
      <w:r w:rsidR="00E81A21">
        <w:rPr>
          <w:lang w:val="fr-FR"/>
        </w:rPr>
        <w:t>.</w:t>
      </w:r>
    </w:p>
    <w:p w:rsidR="0013321B" w:rsidRPr="00486BE6" w:rsidRDefault="0013321B" w:rsidP="00D77A11">
      <w:pPr>
        <w:pStyle w:val="SingleTxtG"/>
        <w:rPr>
          <w:lang w:val="fr-FR"/>
        </w:rPr>
      </w:pPr>
      <w:r w:rsidRPr="00486BE6">
        <w:rPr>
          <w:lang w:val="fr-FR"/>
        </w:rPr>
        <w:t>6.</w:t>
      </w:r>
      <w:r w:rsidRPr="00486BE6">
        <w:rPr>
          <w:lang w:val="fr-FR"/>
        </w:rPr>
        <w:tab/>
        <w:t>Tous les comités ont adopté des directives en vue d</w:t>
      </w:r>
      <w:r w:rsidR="00B33C11">
        <w:rPr>
          <w:lang w:val="fr-FR"/>
        </w:rPr>
        <w:t>’</w:t>
      </w:r>
      <w:r w:rsidRPr="00486BE6">
        <w:rPr>
          <w:lang w:val="fr-FR"/>
        </w:rPr>
        <w:t xml:space="preserve">aider les États parties à établir leurs rapports. Les </w:t>
      </w:r>
      <w:r w:rsidR="00B4472A">
        <w:rPr>
          <w:lang w:val="fr-FR"/>
        </w:rPr>
        <w:t>textes</w:t>
      </w:r>
      <w:r w:rsidRPr="00486BE6">
        <w:rPr>
          <w:lang w:val="fr-FR"/>
        </w:rPr>
        <w:t xml:space="preserve"> ne précisent pas en détail comment </w:t>
      </w:r>
      <w:r w:rsidR="00B4472A">
        <w:rPr>
          <w:lang w:val="fr-FR"/>
        </w:rPr>
        <w:t>l</w:t>
      </w:r>
      <w:r w:rsidR="00B33C11">
        <w:rPr>
          <w:lang w:val="fr-FR"/>
        </w:rPr>
        <w:t>’</w:t>
      </w:r>
      <w:r w:rsidRPr="00486BE6">
        <w:rPr>
          <w:lang w:val="fr-FR"/>
        </w:rPr>
        <w:t>organe conventionnel d</w:t>
      </w:r>
      <w:r w:rsidR="00B4472A">
        <w:rPr>
          <w:lang w:val="fr-FR"/>
        </w:rPr>
        <w:t>oi</w:t>
      </w:r>
      <w:r w:rsidRPr="00486BE6">
        <w:rPr>
          <w:lang w:val="fr-FR"/>
        </w:rPr>
        <w:t xml:space="preserve">t traiter les rapports des États parties, mais chaque </w:t>
      </w:r>
      <w:r w:rsidR="00B4472A">
        <w:rPr>
          <w:lang w:val="fr-FR"/>
        </w:rPr>
        <w:t>instrument</w:t>
      </w:r>
      <w:r w:rsidRPr="00486BE6">
        <w:rPr>
          <w:lang w:val="fr-FR"/>
        </w:rPr>
        <w:t xml:space="preserve"> établit le même cadre de base pour l</w:t>
      </w:r>
      <w:r w:rsidR="00B33C11">
        <w:rPr>
          <w:lang w:val="fr-FR"/>
        </w:rPr>
        <w:t>’</w:t>
      </w:r>
      <w:r w:rsidRPr="00486BE6">
        <w:rPr>
          <w:lang w:val="fr-FR"/>
        </w:rPr>
        <w:t xml:space="preserve">examen de ces rapports (dans le cas du Pacte international relatif aux droits économiques, sociaux et culturels, </w:t>
      </w:r>
      <w:r>
        <w:rPr>
          <w:lang w:val="fr-FR"/>
        </w:rPr>
        <w:t>ce cadre est défini dans</w:t>
      </w:r>
      <w:r w:rsidRPr="00486BE6">
        <w:rPr>
          <w:lang w:val="fr-FR"/>
        </w:rPr>
        <w:t xml:space="preserve"> la résolution 1985/17 du Conseil économique et social). Tous les </w:t>
      </w:r>
      <w:r w:rsidR="00B4472A">
        <w:rPr>
          <w:lang w:val="fr-FR"/>
        </w:rPr>
        <w:t xml:space="preserve">instruments prévoient que </w:t>
      </w:r>
      <w:r w:rsidRPr="006C42FD">
        <w:rPr>
          <w:lang w:val="fr-FR"/>
        </w:rPr>
        <w:t>les États parties</w:t>
      </w:r>
      <w:r w:rsidR="00B4472A">
        <w:rPr>
          <w:lang w:val="fr-FR"/>
        </w:rPr>
        <w:t xml:space="preserve"> peuvent répondre</w:t>
      </w:r>
      <w:r w:rsidRPr="006C42FD">
        <w:rPr>
          <w:lang w:val="fr-FR"/>
        </w:rPr>
        <w:t xml:space="preserve"> aux observations, recommandations ou suggestions d</w:t>
      </w:r>
      <w:r w:rsidR="00B33C11">
        <w:rPr>
          <w:lang w:val="fr-FR"/>
        </w:rPr>
        <w:t>’</w:t>
      </w:r>
      <w:r w:rsidRPr="006C42FD">
        <w:rPr>
          <w:lang w:val="fr-FR"/>
        </w:rPr>
        <w:t>un organe conventionnel en formulant leurs propres observations</w:t>
      </w:r>
      <w:r w:rsidRPr="00486BE6">
        <w:rPr>
          <w:lang w:val="fr-FR"/>
        </w:rPr>
        <w:t>.</w:t>
      </w:r>
    </w:p>
    <w:p w:rsidR="0013321B" w:rsidRPr="00486BE6" w:rsidRDefault="005855A2" w:rsidP="005855A2">
      <w:pPr>
        <w:pStyle w:val="H1G"/>
        <w:rPr>
          <w:lang w:val="fr-FR"/>
        </w:rPr>
      </w:pPr>
      <w:r>
        <w:rPr>
          <w:lang w:val="fr-FR"/>
        </w:rPr>
        <w:tab/>
      </w:r>
      <w:r w:rsidR="0013321B" w:rsidRPr="00486BE6">
        <w:rPr>
          <w:lang w:val="fr-FR"/>
        </w:rPr>
        <w:t>C.</w:t>
      </w:r>
      <w:r w:rsidR="0013321B" w:rsidRPr="00486BE6">
        <w:rPr>
          <w:lang w:val="fr-FR"/>
        </w:rPr>
        <w:tab/>
        <w:t>Règlement intérieur</w:t>
      </w:r>
    </w:p>
    <w:p w:rsidR="0013321B" w:rsidRPr="00486BE6" w:rsidRDefault="0013321B" w:rsidP="005855A2">
      <w:pPr>
        <w:pStyle w:val="SingleTxtG"/>
        <w:rPr>
          <w:lang w:val="fr-FR"/>
        </w:rPr>
      </w:pPr>
      <w:r w:rsidRPr="00486BE6">
        <w:rPr>
          <w:lang w:val="fr-FR"/>
        </w:rPr>
        <w:t>7.</w:t>
      </w:r>
      <w:r w:rsidRPr="00486BE6">
        <w:rPr>
          <w:lang w:val="fr-FR"/>
        </w:rPr>
        <w:tab/>
        <w:t xml:space="preserve">Tous les </w:t>
      </w:r>
      <w:r w:rsidR="00A84C2F">
        <w:rPr>
          <w:lang w:val="fr-FR"/>
        </w:rPr>
        <w:t>instruments</w:t>
      </w:r>
      <w:r w:rsidRPr="00486BE6">
        <w:rPr>
          <w:lang w:val="fr-FR"/>
        </w:rPr>
        <w:t>, et dans le cas du Pacte international relatif aux droits économiques, sociaux et culturels la résolution 1985/17 du Conseil économique et social</w:t>
      </w:r>
      <w:r w:rsidR="00A84C2F">
        <w:rPr>
          <w:lang w:val="fr-FR"/>
        </w:rPr>
        <w:t>,</w:t>
      </w:r>
      <w:r w:rsidRPr="00486BE6">
        <w:rPr>
          <w:lang w:val="fr-FR"/>
        </w:rPr>
        <w:t xml:space="preserve"> habilitent les comités à </w:t>
      </w:r>
      <w:r w:rsidR="00A84C2F">
        <w:rPr>
          <w:lang w:val="fr-FR"/>
        </w:rPr>
        <w:t xml:space="preserve">élaborer </w:t>
      </w:r>
      <w:r w:rsidRPr="00486BE6">
        <w:rPr>
          <w:lang w:val="fr-FR"/>
        </w:rPr>
        <w:t xml:space="preserve">leur propre règlement intérieur. Tous les comités </w:t>
      </w:r>
      <w:r>
        <w:rPr>
          <w:lang w:val="fr-FR"/>
        </w:rPr>
        <w:t xml:space="preserve">en </w:t>
      </w:r>
      <w:r w:rsidRPr="00486BE6">
        <w:rPr>
          <w:lang w:val="fr-FR"/>
        </w:rPr>
        <w:t>ont adopté</w:t>
      </w:r>
      <w:r>
        <w:rPr>
          <w:lang w:val="fr-FR"/>
        </w:rPr>
        <w:t xml:space="preserve"> un, qu</w:t>
      </w:r>
      <w:r w:rsidR="00B33C11">
        <w:rPr>
          <w:lang w:val="fr-FR"/>
        </w:rPr>
        <w:t>’</w:t>
      </w:r>
      <w:r>
        <w:rPr>
          <w:lang w:val="fr-FR"/>
        </w:rPr>
        <w:t xml:space="preserve">ils </w:t>
      </w:r>
      <w:r w:rsidRPr="00486BE6">
        <w:rPr>
          <w:lang w:val="fr-FR"/>
        </w:rPr>
        <w:t>révisent régulièrement</w:t>
      </w:r>
      <w:r>
        <w:rPr>
          <w:lang w:val="fr-FR"/>
        </w:rPr>
        <w:t>,</w:t>
      </w:r>
      <w:r w:rsidRPr="00486BE6">
        <w:rPr>
          <w:lang w:val="fr-FR"/>
        </w:rPr>
        <w:t xml:space="preserve"> en se fondant sur la norme que constitue le</w:t>
      </w:r>
      <w:r w:rsidR="00A84C2F">
        <w:rPr>
          <w:lang w:val="fr-FR"/>
        </w:rPr>
        <w:t> R</w:t>
      </w:r>
      <w:r w:rsidRPr="00486BE6">
        <w:rPr>
          <w:lang w:val="fr-FR"/>
        </w:rPr>
        <w:t>èglement intérieur du Conseil écono</w:t>
      </w:r>
      <w:r w:rsidR="005855A2">
        <w:rPr>
          <w:lang w:val="fr-FR"/>
        </w:rPr>
        <w:t>mique et social (E/5715/Rev.2).</w:t>
      </w:r>
    </w:p>
    <w:p w:rsidR="0013321B" w:rsidRPr="00486BE6" w:rsidRDefault="0013321B" w:rsidP="00A84C2F">
      <w:pPr>
        <w:pStyle w:val="SingleTxtG"/>
        <w:rPr>
          <w:lang w:val="fr-FR"/>
        </w:rPr>
      </w:pPr>
      <w:r w:rsidRPr="00486BE6">
        <w:rPr>
          <w:lang w:val="fr-FR"/>
        </w:rPr>
        <w:t>8.</w:t>
      </w:r>
      <w:r w:rsidRPr="00486BE6">
        <w:rPr>
          <w:lang w:val="fr-FR"/>
        </w:rPr>
        <w:tab/>
        <w:t xml:space="preserve">En général, le </w:t>
      </w:r>
      <w:r w:rsidR="00903BAD">
        <w:rPr>
          <w:lang w:val="fr-FR"/>
        </w:rPr>
        <w:t>R</w:t>
      </w:r>
      <w:r w:rsidRPr="00486BE6">
        <w:rPr>
          <w:lang w:val="fr-FR"/>
        </w:rPr>
        <w:t xml:space="preserve">èglement intérieur des organes conventionnels est divisé en deux </w:t>
      </w:r>
      <w:r w:rsidR="00A84C2F">
        <w:rPr>
          <w:lang w:val="fr-FR"/>
        </w:rPr>
        <w:t xml:space="preserve">grandes </w:t>
      </w:r>
      <w:r>
        <w:rPr>
          <w:lang w:val="fr-FR"/>
        </w:rPr>
        <w:t>parties</w:t>
      </w:r>
      <w:r w:rsidR="00A84C2F">
        <w:rPr>
          <w:lang w:val="fr-FR"/>
        </w:rPr>
        <w:t>. L</w:t>
      </w:r>
      <w:r w:rsidRPr="00486BE6">
        <w:rPr>
          <w:lang w:val="fr-FR"/>
        </w:rPr>
        <w:t xml:space="preserve">a </w:t>
      </w:r>
      <w:r w:rsidR="00A84C2F">
        <w:rPr>
          <w:lang w:val="fr-FR"/>
        </w:rPr>
        <w:t xml:space="preserve">première définit les règles de procédure </w:t>
      </w:r>
      <w:r w:rsidRPr="00486BE6">
        <w:rPr>
          <w:lang w:val="fr-FR"/>
        </w:rPr>
        <w:t xml:space="preserve">fondamentales </w:t>
      </w:r>
      <w:r w:rsidR="00A84C2F">
        <w:rPr>
          <w:lang w:val="fr-FR"/>
        </w:rPr>
        <w:t xml:space="preserve">qui </w:t>
      </w:r>
      <w:r w:rsidRPr="00486BE6">
        <w:rPr>
          <w:lang w:val="fr-FR"/>
        </w:rPr>
        <w:t>régiss</w:t>
      </w:r>
      <w:r w:rsidR="00A84C2F">
        <w:rPr>
          <w:lang w:val="fr-FR"/>
        </w:rPr>
        <w:t>e</w:t>
      </w:r>
      <w:r w:rsidRPr="00486BE6">
        <w:rPr>
          <w:lang w:val="fr-FR"/>
        </w:rPr>
        <w:t>nt la</w:t>
      </w:r>
      <w:r w:rsidR="00F41A29">
        <w:rPr>
          <w:lang w:val="fr-FR"/>
        </w:rPr>
        <w:t xml:space="preserve"> </w:t>
      </w:r>
      <w:r w:rsidR="001A1FC0">
        <w:rPr>
          <w:lang w:val="fr-FR"/>
        </w:rPr>
        <w:t>p</w:t>
      </w:r>
      <w:r w:rsidRPr="00486BE6">
        <w:rPr>
          <w:lang w:val="fr-FR"/>
        </w:rPr>
        <w:t>rise de décisions au sein du comité</w:t>
      </w:r>
      <w:r w:rsidR="00A84C2F">
        <w:rPr>
          <w:lang w:val="fr-FR"/>
        </w:rPr>
        <w:t>;</w:t>
      </w:r>
      <w:r w:rsidRPr="00486BE6">
        <w:rPr>
          <w:lang w:val="fr-FR"/>
        </w:rPr>
        <w:t xml:space="preserve"> </w:t>
      </w:r>
      <w:r w:rsidR="00A84C2F">
        <w:rPr>
          <w:lang w:val="fr-FR"/>
        </w:rPr>
        <w:t xml:space="preserve">la deuxième porte sur les </w:t>
      </w:r>
      <w:r w:rsidRPr="00486BE6">
        <w:rPr>
          <w:lang w:val="fr-FR"/>
        </w:rPr>
        <w:t xml:space="preserve">fonctions du comité. </w:t>
      </w:r>
      <w:r w:rsidR="00A84C2F">
        <w:rPr>
          <w:lang w:val="fr-FR"/>
        </w:rPr>
        <w:t>C</w:t>
      </w:r>
      <w:r w:rsidRPr="00486BE6">
        <w:rPr>
          <w:lang w:val="fr-FR"/>
        </w:rPr>
        <w:t>inq</w:t>
      </w:r>
      <w:r w:rsidR="00A84C2F">
        <w:rPr>
          <w:lang w:val="fr-FR"/>
        </w:rPr>
        <w:t> </w:t>
      </w:r>
      <w:r w:rsidRPr="00486BE6">
        <w:rPr>
          <w:lang w:val="fr-FR"/>
        </w:rPr>
        <w:t>comités (Comité des disparitions forcées, Comité pour l</w:t>
      </w:r>
      <w:r w:rsidR="00B33C11">
        <w:rPr>
          <w:lang w:val="fr-FR"/>
        </w:rPr>
        <w:t>’</w:t>
      </w:r>
      <w:r w:rsidRPr="00486BE6">
        <w:rPr>
          <w:lang w:val="fr-FR"/>
        </w:rPr>
        <w:t>élimination de la discrimination à l</w:t>
      </w:r>
      <w:r w:rsidR="00B33C11">
        <w:rPr>
          <w:lang w:val="fr-FR"/>
        </w:rPr>
        <w:t>’</w:t>
      </w:r>
      <w:r w:rsidRPr="00486BE6">
        <w:rPr>
          <w:lang w:val="fr-FR"/>
        </w:rPr>
        <w:t>égard des femmes, Comité des droits économiques, sociaux et culturels</w:t>
      </w:r>
      <w:r w:rsidR="007E4C9F">
        <w:rPr>
          <w:lang w:val="fr-FR"/>
        </w:rPr>
        <w:t>, Com</w:t>
      </w:r>
      <w:r w:rsidRPr="00486BE6">
        <w:rPr>
          <w:lang w:val="fr-FR"/>
        </w:rPr>
        <w:t xml:space="preserve">ité des </w:t>
      </w:r>
      <w:r w:rsidR="00A84C2F">
        <w:rPr>
          <w:lang w:val="fr-FR"/>
        </w:rPr>
        <w:t xml:space="preserve">droits des </w:t>
      </w:r>
      <w:r w:rsidRPr="00486BE6">
        <w:rPr>
          <w:lang w:val="fr-FR"/>
        </w:rPr>
        <w:t xml:space="preserve">travailleurs migrants et Comité des droits des personnes handicapées) </w:t>
      </w:r>
      <w:r w:rsidR="00A84C2F">
        <w:rPr>
          <w:lang w:val="fr-FR"/>
        </w:rPr>
        <w:t>ont ajouté à leur règlement intérieur des sections consacrées à</w:t>
      </w:r>
      <w:r w:rsidR="00B94B74">
        <w:rPr>
          <w:lang w:val="fr-FR"/>
        </w:rPr>
        <w:t xml:space="preserve"> </w:t>
      </w:r>
      <w:r w:rsidR="00A84C2F">
        <w:rPr>
          <w:lang w:val="fr-FR"/>
        </w:rPr>
        <w:t>l</w:t>
      </w:r>
      <w:r w:rsidR="00B33C11">
        <w:rPr>
          <w:lang w:val="fr-FR"/>
        </w:rPr>
        <w:t>’</w:t>
      </w:r>
      <w:r w:rsidRPr="00486BE6">
        <w:rPr>
          <w:lang w:val="fr-FR"/>
        </w:rPr>
        <w:t xml:space="preserve">interprétation </w:t>
      </w:r>
      <w:r w:rsidR="00B94B74">
        <w:rPr>
          <w:lang w:val="fr-FR"/>
        </w:rPr>
        <w:t xml:space="preserve">des dispositions et </w:t>
      </w:r>
      <w:r w:rsidR="007E4C9F">
        <w:rPr>
          <w:lang w:val="fr-FR"/>
        </w:rPr>
        <w:t>(</w:t>
      </w:r>
      <w:r w:rsidRPr="00486BE6">
        <w:rPr>
          <w:lang w:val="fr-FR"/>
        </w:rPr>
        <w:t>Comité pour l</w:t>
      </w:r>
      <w:r w:rsidR="00B33C11">
        <w:rPr>
          <w:lang w:val="fr-FR"/>
        </w:rPr>
        <w:t>’</w:t>
      </w:r>
      <w:r w:rsidRPr="00486BE6">
        <w:rPr>
          <w:lang w:val="fr-FR"/>
        </w:rPr>
        <w:t>élimination de la discrimination à l</w:t>
      </w:r>
      <w:r w:rsidR="00B33C11">
        <w:rPr>
          <w:lang w:val="fr-FR"/>
        </w:rPr>
        <w:t>’</w:t>
      </w:r>
      <w:r w:rsidRPr="00486BE6">
        <w:rPr>
          <w:lang w:val="fr-FR"/>
        </w:rPr>
        <w:t>égard des femmes et</w:t>
      </w:r>
      <w:r w:rsidR="000304A6">
        <w:rPr>
          <w:lang w:val="fr-FR"/>
        </w:rPr>
        <w:t xml:space="preserve"> </w:t>
      </w:r>
      <w:r w:rsidR="001A1FC0">
        <w:rPr>
          <w:lang w:val="fr-FR"/>
        </w:rPr>
        <w:t>C</w:t>
      </w:r>
      <w:r w:rsidRPr="00486BE6">
        <w:rPr>
          <w:lang w:val="fr-FR"/>
        </w:rPr>
        <w:t>omité des droits économiques, sociaux et culturels</w:t>
      </w:r>
      <w:r w:rsidR="007E4C9F">
        <w:rPr>
          <w:lang w:val="fr-FR"/>
        </w:rPr>
        <w:t xml:space="preserve">) à </w:t>
      </w:r>
      <w:r w:rsidRPr="00486BE6">
        <w:rPr>
          <w:lang w:val="fr-FR"/>
        </w:rPr>
        <w:t>leur protocole facultatif. À sa soixante-deuxième session, en 2012, le Comité des droits de l</w:t>
      </w:r>
      <w:r w:rsidR="00B33C11">
        <w:rPr>
          <w:lang w:val="fr-FR"/>
        </w:rPr>
        <w:t>’</w:t>
      </w:r>
      <w:r w:rsidRPr="00486BE6">
        <w:rPr>
          <w:lang w:val="fr-FR"/>
        </w:rPr>
        <w:t xml:space="preserve">enfant a adopté un règlement intérieur </w:t>
      </w:r>
      <w:r w:rsidR="007E4C9F">
        <w:rPr>
          <w:lang w:val="fr-FR"/>
        </w:rPr>
        <w:t>applicable aux procédures mises en place par le P</w:t>
      </w:r>
      <w:r w:rsidRPr="00486BE6">
        <w:rPr>
          <w:lang w:val="fr-FR"/>
        </w:rPr>
        <w:t>rotocole facultatif à la Convention relative aux droits de l</w:t>
      </w:r>
      <w:r w:rsidR="00B33C11">
        <w:rPr>
          <w:lang w:val="fr-FR"/>
        </w:rPr>
        <w:t>’</w:t>
      </w:r>
      <w:r w:rsidRPr="00486BE6">
        <w:rPr>
          <w:lang w:val="fr-FR"/>
        </w:rPr>
        <w:t xml:space="preserve">enfant établissant une procédure de </w:t>
      </w:r>
      <w:r w:rsidR="007E4C9F">
        <w:rPr>
          <w:lang w:val="fr-FR"/>
        </w:rPr>
        <w:t>présentation de</w:t>
      </w:r>
      <w:r w:rsidR="000304A6">
        <w:rPr>
          <w:lang w:val="fr-FR"/>
        </w:rPr>
        <w:t xml:space="preserve"> </w:t>
      </w:r>
      <w:r w:rsidRPr="00486BE6">
        <w:rPr>
          <w:lang w:val="fr-FR"/>
        </w:rPr>
        <w:t xml:space="preserve">communications </w:t>
      </w:r>
      <w:r w:rsidRPr="0081474B">
        <w:rPr>
          <w:lang w:val="fr-FR"/>
        </w:rPr>
        <w:t>(CRC/C/62/3).</w:t>
      </w:r>
    </w:p>
    <w:p w:rsidR="0013321B" w:rsidRPr="00486BE6" w:rsidRDefault="0013321B" w:rsidP="007E4C9F">
      <w:pPr>
        <w:pStyle w:val="SingleTxtG"/>
        <w:rPr>
          <w:lang w:val="fr-FR"/>
        </w:rPr>
      </w:pPr>
      <w:r w:rsidRPr="00486BE6">
        <w:rPr>
          <w:lang w:val="fr-FR"/>
        </w:rPr>
        <w:t>9.</w:t>
      </w:r>
      <w:r w:rsidRPr="00486BE6">
        <w:rPr>
          <w:lang w:val="fr-FR"/>
        </w:rPr>
        <w:tab/>
        <w:t>Certains comités intègrent leurs méthodes de travail dans leur règlement intérieur, tandis que d</w:t>
      </w:r>
      <w:r w:rsidR="00B33C11">
        <w:rPr>
          <w:lang w:val="fr-FR"/>
        </w:rPr>
        <w:t>’</w:t>
      </w:r>
      <w:r w:rsidRPr="00486BE6">
        <w:rPr>
          <w:lang w:val="fr-FR"/>
        </w:rPr>
        <w:t xml:space="preserve">autres les compilent séparément et les font figurer dans les rapports </w:t>
      </w:r>
      <w:r>
        <w:rPr>
          <w:lang w:val="fr-FR"/>
        </w:rPr>
        <w:t>qu</w:t>
      </w:r>
      <w:r w:rsidR="00B33C11">
        <w:rPr>
          <w:lang w:val="fr-FR"/>
        </w:rPr>
        <w:t>’</w:t>
      </w:r>
      <w:r>
        <w:rPr>
          <w:lang w:val="fr-FR"/>
        </w:rPr>
        <w:t>ils soumettent chaque année</w:t>
      </w:r>
      <w:r w:rsidRPr="00486BE6">
        <w:rPr>
          <w:lang w:val="fr-FR"/>
        </w:rPr>
        <w:t xml:space="preserve"> à l</w:t>
      </w:r>
      <w:r w:rsidR="00B33C11">
        <w:rPr>
          <w:lang w:val="fr-FR"/>
        </w:rPr>
        <w:t>’</w:t>
      </w:r>
      <w:r w:rsidRPr="00486BE6">
        <w:rPr>
          <w:lang w:val="fr-FR"/>
        </w:rPr>
        <w:t>Assemblée générale. Les comités ayant compétence pour examiner les plaintes émanant de particuliers ou pour mener des enquêtes ont également défini des procédures relatives à ces activités dans leur règlement intérieur</w:t>
      </w:r>
      <w:r w:rsidR="007E4C9F">
        <w:rPr>
          <w:lang w:val="fr-FR"/>
        </w:rPr>
        <w:t>.</w:t>
      </w:r>
    </w:p>
    <w:p w:rsidR="0013321B" w:rsidRPr="00486BE6" w:rsidRDefault="007E4C9F" w:rsidP="007E4C9F">
      <w:pPr>
        <w:pStyle w:val="H1G"/>
        <w:rPr>
          <w:lang w:val="fr-FR"/>
        </w:rPr>
      </w:pPr>
      <w:r>
        <w:rPr>
          <w:lang w:val="fr-FR"/>
        </w:rPr>
        <w:tab/>
      </w:r>
      <w:r w:rsidR="0013321B" w:rsidRPr="00486BE6">
        <w:rPr>
          <w:lang w:val="fr-FR"/>
        </w:rPr>
        <w:t>D.</w:t>
      </w:r>
      <w:r w:rsidR="0013321B" w:rsidRPr="00486BE6">
        <w:rPr>
          <w:lang w:val="fr-FR"/>
        </w:rPr>
        <w:tab/>
        <w:t>Bureau</w:t>
      </w:r>
    </w:p>
    <w:p w:rsidR="0013321B" w:rsidRPr="00486BE6" w:rsidRDefault="0013321B" w:rsidP="007E4C9F">
      <w:pPr>
        <w:pStyle w:val="SingleTxtG"/>
        <w:rPr>
          <w:lang w:val="fr-FR"/>
        </w:rPr>
      </w:pPr>
      <w:r w:rsidRPr="00486BE6">
        <w:rPr>
          <w:lang w:val="fr-FR"/>
        </w:rPr>
        <w:t>10.</w:t>
      </w:r>
      <w:r w:rsidRPr="00486BE6">
        <w:rPr>
          <w:lang w:val="fr-FR"/>
        </w:rPr>
        <w:tab/>
        <w:t xml:space="preserve">Dans tous les </w:t>
      </w:r>
      <w:r w:rsidR="007E4C9F">
        <w:rPr>
          <w:lang w:val="fr-FR"/>
        </w:rPr>
        <w:t>instruments</w:t>
      </w:r>
      <w:r w:rsidRPr="00486BE6">
        <w:rPr>
          <w:lang w:val="fr-FR"/>
        </w:rPr>
        <w:t>, à l</w:t>
      </w:r>
      <w:r w:rsidR="00B33C11">
        <w:rPr>
          <w:lang w:val="fr-FR"/>
        </w:rPr>
        <w:t>’</w:t>
      </w:r>
      <w:r w:rsidRPr="00486BE6">
        <w:rPr>
          <w:lang w:val="fr-FR"/>
        </w:rPr>
        <w:t>exception du Pacte international relatif aux droits économiques, sociaux et culturels et de la Convention relative aux droits des personnes handicapées, figurent des dispositions prévoyant que les membres du bureau sont élus par le comité pour un mandat de deux ans. Le Pacte international relatif aux droits civils et</w:t>
      </w:r>
      <w:r w:rsidR="00867186">
        <w:rPr>
          <w:lang w:val="fr-FR"/>
        </w:rPr>
        <w:t xml:space="preserve"> </w:t>
      </w:r>
      <w:r w:rsidRPr="00486BE6">
        <w:rPr>
          <w:lang w:val="fr-FR"/>
        </w:rPr>
        <w:t xml:space="preserve">politiques et la Convention contre la torture précisent que les membres du bureau peuvent être réélus; le règlement intérieur de chacun des comités créés par les autres instruments </w:t>
      </w:r>
      <w:r w:rsidR="007E4C9F">
        <w:rPr>
          <w:lang w:val="fr-FR"/>
        </w:rPr>
        <w:t xml:space="preserve">donne </w:t>
      </w:r>
      <w:r w:rsidRPr="00486BE6">
        <w:rPr>
          <w:lang w:val="fr-FR"/>
        </w:rPr>
        <w:t xml:space="preserve">des </w:t>
      </w:r>
      <w:r w:rsidR="007E4C9F">
        <w:rPr>
          <w:lang w:val="fr-FR"/>
        </w:rPr>
        <w:t>indications à ce sujet.</w:t>
      </w:r>
    </w:p>
    <w:p w:rsidR="0013321B" w:rsidRPr="00486BE6" w:rsidRDefault="008F304C" w:rsidP="008F304C">
      <w:pPr>
        <w:pStyle w:val="H1G"/>
        <w:rPr>
          <w:lang w:val="fr-FR"/>
        </w:rPr>
      </w:pPr>
      <w:r>
        <w:rPr>
          <w:lang w:val="fr-FR"/>
        </w:rPr>
        <w:tab/>
      </w:r>
      <w:r w:rsidR="0013321B" w:rsidRPr="00486BE6">
        <w:rPr>
          <w:lang w:val="fr-FR"/>
        </w:rPr>
        <w:t>E.</w:t>
      </w:r>
      <w:r w:rsidR="0013321B" w:rsidRPr="00486BE6">
        <w:rPr>
          <w:lang w:val="fr-FR"/>
        </w:rPr>
        <w:tab/>
        <w:t>Langues officielles et langues de travail</w:t>
      </w:r>
    </w:p>
    <w:p w:rsidR="0013321B" w:rsidRPr="00486BE6" w:rsidRDefault="0013321B" w:rsidP="008F304C">
      <w:pPr>
        <w:pStyle w:val="SingleTxtG"/>
        <w:rPr>
          <w:lang w:val="fr-FR"/>
        </w:rPr>
      </w:pPr>
      <w:r w:rsidRPr="00486BE6">
        <w:rPr>
          <w:lang w:val="fr-FR"/>
        </w:rPr>
        <w:t>11.</w:t>
      </w:r>
      <w:r w:rsidRPr="00486BE6">
        <w:rPr>
          <w:lang w:val="fr-FR"/>
        </w:rPr>
        <w:tab/>
        <w:t>Les langues officielles de l</w:t>
      </w:r>
      <w:r w:rsidR="00B33C11">
        <w:rPr>
          <w:lang w:val="fr-FR"/>
        </w:rPr>
        <w:t>’</w:t>
      </w:r>
      <w:r w:rsidRPr="00486BE6">
        <w:rPr>
          <w:lang w:val="fr-FR"/>
        </w:rPr>
        <w:t>Organisation des Nations Unies sont l</w:t>
      </w:r>
      <w:r w:rsidR="00B33C11">
        <w:rPr>
          <w:lang w:val="fr-FR"/>
        </w:rPr>
        <w:t>’</w:t>
      </w:r>
      <w:r w:rsidRPr="00486BE6">
        <w:rPr>
          <w:lang w:val="fr-FR"/>
        </w:rPr>
        <w:t>anglais, l</w:t>
      </w:r>
      <w:r w:rsidR="00B33C11">
        <w:rPr>
          <w:lang w:val="fr-FR"/>
        </w:rPr>
        <w:t>’</w:t>
      </w:r>
      <w:r w:rsidRPr="00486BE6">
        <w:rPr>
          <w:lang w:val="fr-FR"/>
        </w:rPr>
        <w:t>arabe, le</w:t>
      </w:r>
      <w:r w:rsidR="00D06B77">
        <w:rPr>
          <w:lang w:val="fr-FR"/>
        </w:rPr>
        <w:t> </w:t>
      </w:r>
      <w:r w:rsidRPr="00486BE6">
        <w:rPr>
          <w:lang w:val="fr-FR"/>
        </w:rPr>
        <w:t>chinois, l</w:t>
      </w:r>
      <w:r w:rsidR="00B33C11">
        <w:rPr>
          <w:lang w:val="fr-FR"/>
        </w:rPr>
        <w:t>’</w:t>
      </w:r>
      <w:r w:rsidRPr="00486BE6">
        <w:rPr>
          <w:lang w:val="fr-FR"/>
        </w:rPr>
        <w:t>espagnol, le français et le russe. Tous les organes conventionnels ont ces langues comme langues officielles, à l</w:t>
      </w:r>
      <w:r w:rsidR="00B33C11">
        <w:rPr>
          <w:lang w:val="fr-FR"/>
        </w:rPr>
        <w:t>’</w:t>
      </w:r>
      <w:r w:rsidRPr="00486BE6">
        <w:rPr>
          <w:lang w:val="fr-FR"/>
        </w:rPr>
        <w:t xml:space="preserve">exception du Comité des droits économiques, sociaux et culturels, </w:t>
      </w:r>
      <w:r w:rsidR="008F304C">
        <w:rPr>
          <w:lang w:val="fr-FR"/>
        </w:rPr>
        <w:t>qui n</w:t>
      </w:r>
      <w:r w:rsidR="00B33C11">
        <w:rPr>
          <w:lang w:val="fr-FR"/>
        </w:rPr>
        <w:t>’</w:t>
      </w:r>
      <w:r w:rsidR="008F304C">
        <w:rPr>
          <w:lang w:val="fr-FR"/>
        </w:rPr>
        <w:t>a pas le chinois.</w:t>
      </w:r>
    </w:p>
    <w:p w:rsidR="0013321B" w:rsidRPr="00486BE6" w:rsidRDefault="008F304C" w:rsidP="008F304C">
      <w:pPr>
        <w:pStyle w:val="SingleTxtG"/>
        <w:rPr>
          <w:lang w:val="fr-FR"/>
        </w:rPr>
      </w:pPr>
      <w:r>
        <w:rPr>
          <w:lang w:val="fr-FR"/>
        </w:rPr>
        <w:t>12.</w:t>
      </w:r>
      <w:r>
        <w:rPr>
          <w:lang w:val="fr-FR"/>
        </w:rPr>
        <w:tab/>
        <w:t xml:space="preserve">Les langues de travail diffèrent selon les </w:t>
      </w:r>
      <w:r w:rsidR="0013321B" w:rsidRPr="00486BE6">
        <w:rPr>
          <w:lang w:val="fr-FR"/>
        </w:rPr>
        <w:t>comités</w:t>
      </w:r>
      <w:r>
        <w:rPr>
          <w:lang w:val="fr-FR"/>
        </w:rPr>
        <w:t xml:space="preserve">, comme le montre </w:t>
      </w:r>
      <w:r w:rsidR="0013321B" w:rsidRPr="00486BE6">
        <w:rPr>
          <w:lang w:val="fr-FR"/>
        </w:rPr>
        <w:t>le tableau</w:t>
      </w:r>
      <w:r>
        <w:rPr>
          <w:lang w:val="fr-FR"/>
        </w:rPr>
        <w:t> </w:t>
      </w:r>
      <w:r w:rsidR="0013321B" w:rsidRPr="00486BE6">
        <w:rPr>
          <w:lang w:val="fr-FR"/>
        </w:rPr>
        <w:t>2 ci</w:t>
      </w:r>
      <w:r>
        <w:rPr>
          <w:lang w:val="fr-FR"/>
        </w:rPr>
        <w:noBreakHyphen/>
      </w:r>
      <w:r w:rsidR="0013321B" w:rsidRPr="00486BE6">
        <w:rPr>
          <w:lang w:val="fr-FR"/>
        </w:rPr>
        <w:t>dessous.</w:t>
      </w:r>
    </w:p>
    <w:p w:rsidR="0013321B" w:rsidRPr="00486BE6" w:rsidRDefault="0013321B" w:rsidP="002D5D73">
      <w:pPr>
        <w:pStyle w:val="Heading1"/>
        <w:spacing w:after="120"/>
        <w:rPr>
          <w:lang w:val="fr-FR"/>
        </w:rPr>
      </w:pPr>
      <w:r w:rsidRPr="00A051D4">
        <w:rPr>
          <w:lang w:val="fr-FR"/>
        </w:rPr>
        <w:t>Tableau 2</w:t>
      </w:r>
      <w:r w:rsidR="002D5D73">
        <w:rPr>
          <w:lang w:val="fr-FR"/>
        </w:rPr>
        <w:br/>
      </w:r>
      <w:r w:rsidRPr="002D5D73">
        <w:rPr>
          <w:b/>
          <w:lang w:val="fr-FR"/>
        </w:rPr>
        <w:t>Langues de travail des organes conventionnels</w:t>
      </w:r>
    </w:p>
    <w:tbl>
      <w:tblPr>
        <w:tblW w:w="0" w:type="auto"/>
        <w:tblInd w:w="1134" w:type="dxa"/>
        <w:tblLayout w:type="fixed"/>
        <w:tblCellMar>
          <w:left w:w="0" w:type="dxa"/>
          <w:right w:w="0" w:type="dxa"/>
        </w:tblCellMar>
        <w:tblLook w:val="04A0" w:firstRow="1" w:lastRow="0" w:firstColumn="1" w:lastColumn="0" w:noHBand="0" w:noVBand="1"/>
      </w:tblPr>
      <w:tblGrid>
        <w:gridCol w:w="3969"/>
        <w:gridCol w:w="3402"/>
      </w:tblGrid>
      <w:tr w:rsidR="0013321B" w:rsidRPr="00EE5908" w:rsidTr="007F2A21">
        <w:trPr>
          <w:tblHeader/>
        </w:trPr>
        <w:tc>
          <w:tcPr>
            <w:tcW w:w="3969" w:type="dxa"/>
            <w:tcBorders>
              <w:top w:val="single" w:sz="4" w:space="0" w:color="auto"/>
              <w:bottom w:val="single" w:sz="12" w:space="0" w:color="auto"/>
            </w:tcBorders>
            <w:shd w:val="clear" w:color="auto" w:fill="auto"/>
            <w:tcMar>
              <w:right w:w="113" w:type="dxa"/>
            </w:tcMar>
            <w:vAlign w:val="bottom"/>
          </w:tcPr>
          <w:p w:rsidR="0013321B" w:rsidRPr="00EE5908" w:rsidRDefault="0013321B" w:rsidP="00EE5908">
            <w:pPr>
              <w:spacing w:before="80" w:after="80" w:line="200" w:lineRule="exact"/>
              <w:ind w:right="113"/>
              <w:rPr>
                <w:i/>
                <w:sz w:val="16"/>
                <w:lang w:val="fr-FR"/>
              </w:rPr>
            </w:pPr>
            <w:r w:rsidRPr="00EE5908">
              <w:rPr>
                <w:i/>
                <w:sz w:val="16"/>
                <w:lang w:val="fr-FR"/>
              </w:rPr>
              <w:t>Organe conventionnel</w:t>
            </w:r>
          </w:p>
        </w:tc>
        <w:tc>
          <w:tcPr>
            <w:tcW w:w="3402" w:type="dxa"/>
            <w:tcBorders>
              <w:top w:val="single" w:sz="4" w:space="0" w:color="auto"/>
              <w:bottom w:val="single" w:sz="12" w:space="0" w:color="auto"/>
            </w:tcBorders>
            <w:shd w:val="clear" w:color="auto" w:fill="auto"/>
            <w:vAlign w:val="bottom"/>
          </w:tcPr>
          <w:p w:rsidR="0013321B" w:rsidRPr="00EE5908" w:rsidRDefault="0013321B" w:rsidP="00EE5908">
            <w:pPr>
              <w:spacing w:before="80" w:after="80" w:line="200" w:lineRule="exact"/>
              <w:ind w:right="113"/>
              <w:rPr>
                <w:i/>
                <w:sz w:val="16"/>
                <w:lang w:val="fr-FR"/>
              </w:rPr>
            </w:pPr>
            <w:r w:rsidRPr="00EE5908">
              <w:rPr>
                <w:i/>
                <w:sz w:val="16"/>
                <w:lang w:val="fr-FR"/>
              </w:rPr>
              <w:t>Langues de travail</w:t>
            </w:r>
          </w:p>
        </w:tc>
      </w:tr>
      <w:tr w:rsidR="00EE5908" w:rsidRPr="00EE5908" w:rsidTr="007F2A21">
        <w:trPr>
          <w:trHeight w:hRule="exact" w:val="113"/>
          <w:tblHeader/>
        </w:trPr>
        <w:tc>
          <w:tcPr>
            <w:tcW w:w="3969" w:type="dxa"/>
            <w:tcBorders>
              <w:top w:val="single" w:sz="12" w:space="0" w:color="auto"/>
            </w:tcBorders>
            <w:shd w:val="clear" w:color="auto" w:fill="auto"/>
            <w:tcMar>
              <w:right w:w="113" w:type="dxa"/>
            </w:tcMar>
          </w:tcPr>
          <w:p w:rsidR="00EE5908" w:rsidRPr="00EE5908" w:rsidRDefault="00EE5908" w:rsidP="00EE5908">
            <w:pPr>
              <w:spacing w:before="40" w:after="120"/>
              <w:ind w:right="113"/>
              <w:rPr>
                <w:lang w:val="fr-FR"/>
              </w:rPr>
            </w:pPr>
          </w:p>
        </w:tc>
        <w:tc>
          <w:tcPr>
            <w:tcW w:w="3402" w:type="dxa"/>
            <w:tcBorders>
              <w:top w:val="single" w:sz="12" w:space="0" w:color="auto"/>
            </w:tcBorders>
            <w:shd w:val="clear" w:color="auto" w:fill="auto"/>
          </w:tcPr>
          <w:p w:rsidR="00EE5908" w:rsidRPr="00EE5908" w:rsidRDefault="00EE5908" w:rsidP="00EE5908">
            <w:pPr>
              <w:spacing w:before="40" w:after="120"/>
              <w:ind w:right="113"/>
              <w:rPr>
                <w:lang w:val="fr-FR"/>
              </w:rPr>
            </w:pPr>
          </w:p>
        </w:tc>
      </w:tr>
      <w:tr w:rsidR="0013321B" w:rsidRPr="00EE5908" w:rsidTr="007F2A21">
        <w:tc>
          <w:tcPr>
            <w:tcW w:w="3969" w:type="dxa"/>
            <w:shd w:val="clear" w:color="auto" w:fill="auto"/>
            <w:tcMar>
              <w:right w:w="113" w:type="dxa"/>
            </w:tcMar>
          </w:tcPr>
          <w:p w:rsidR="0013321B" w:rsidRPr="007F2A21" w:rsidRDefault="0013321B" w:rsidP="0063689B">
            <w:pPr>
              <w:spacing w:before="40" w:after="100" w:line="220" w:lineRule="atLeast"/>
              <w:ind w:right="113"/>
              <w:rPr>
                <w:sz w:val="18"/>
                <w:szCs w:val="18"/>
                <w:lang w:val="fr-FR"/>
              </w:rPr>
            </w:pPr>
            <w:r w:rsidRPr="007F2A21">
              <w:rPr>
                <w:sz w:val="18"/>
                <w:szCs w:val="18"/>
                <w:lang w:val="fr-FR"/>
              </w:rPr>
              <w:t>Comité des droits de l</w:t>
            </w:r>
            <w:r w:rsidR="00B33C11" w:rsidRPr="007F2A21">
              <w:rPr>
                <w:sz w:val="18"/>
                <w:szCs w:val="18"/>
                <w:lang w:val="fr-FR"/>
              </w:rPr>
              <w:t>’</w:t>
            </w:r>
            <w:r w:rsidRPr="007F2A21">
              <w:rPr>
                <w:sz w:val="18"/>
                <w:szCs w:val="18"/>
                <w:lang w:val="fr-FR"/>
              </w:rPr>
              <w:t>homme</w:t>
            </w:r>
          </w:p>
        </w:tc>
        <w:tc>
          <w:tcPr>
            <w:tcW w:w="3402" w:type="dxa"/>
            <w:shd w:val="clear" w:color="auto" w:fill="auto"/>
          </w:tcPr>
          <w:p w:rsidR="0013321B" w:rsidRPr="007F2A21" w:rsidRDefault="0013321B" w:rsidP="0063689B">
            <w:pPr>
              <w:spacing w:before="40" w:after="100" w:line="220" w:lineRule="atLeast"/>
              <w:ind w:right="113"/>
              <w:rPr>
                <w:sz w:val="18"/>
                <w:szCs w:val="18"/>
                <w:lang w:val="fr-FR"/>
              </w:rPr>
            </w:pPr>
            <w:r w:rsidRPr="007F2A21">
              <w:rPr>
                <w:sz w:val="18"/>
                <w:szCs w:val="18"/>
                <w:lang w:val="fr-FR"/>
              </w:rPr>
              <w:t>Anglai</w:t>
            </w:r>
            <w:r w:rsidR="007F2A21">
              <w:rPr>
                <w:sz w:val="18"/>
                <w:szCs w:val="18"/>
                <w:lang w:val="fr-FR"/>
              </w:rPr>
              <w:t xml:space="preserve">s, arabe, espagnol, français et </w:t>
            </w:r>
            <w:r w:rsidRPr="007F2A21">
              <w:rPr>
                <w:sz w:val="18"/>
                <w:szCs w:val="18"/>
                <w:lang w:val="fr-FR"/>
              </w:rPr>
              <w:t xml:space="preserve">russe </w:t>
            </w:r>
          </w:p>
        </w:tc>
      </w:tr>
      <w:tr w:rsidR="0013321B" w:rsidRPr="00EE5908" w:rsidTr="007F2A21">
        <w:tc>
          <w:tcPr>
            <w:tcW w:w="3969" w:type="dxa"/>
            <w:shd w:val="clear" w:color="auto" w:fill="auto"/>
            <w:tcMar>
              <w:right w:w="113" w:type="dxa"/>
            </w:tcMar>
          </w:tcPr>
          <w:p w:rsidR="0013321B" w:rsidRPr="007F2A21" w:rsidRDefault="0013321B" w:rsidP="0063689B">
            <w:pPr>
              <w:spacing w:before="40" w:after="100" w:line="220" w:lineRule="atLeast"/>
              <w:ind w:right="113"/>
              <w:rPr>
                <w:sz w:val="18"/>
                <w:szCs w:val="18"/>
                <w:lang w:val="fr-FR"/>
              </w:rPr>
            </w:pPr>
            <w:r w:rsidRPr="007F2A21">
              <w:rPr>
                <w:sz w:val="18"/>
                <w:szCs w:val="18"/>
                <w:lang w:val="fr-FR"/>
              </w:rPr>
              <w:t>Comité des droits économiques, sociaux et</w:t>
            </w:r>
            <w:r w:rsidR="007F2A21">
              <w:rPr>
                <w:sz w:val="18"/>
                <w:szCs w:val="18"/>
                <w:lang w:val="fr-FR"/>
              </w:rPr>
              <w:t> </w:t>
            </w:r>
            <w:r w:rsidRPr="007F2A21">
              <w:rPr>
                <w:sz w:val="18"/>
                <w:szCs w:val="18"/>
                <w:lang w:val="fr-FR"/>
              </w:rPr>
              <w:t>culturels</w:t>
            </w:r>
          </w:p>
        </w:tc>
        <w:tc>
          <w:tcPr>
            <w:tcW w:w="3402" w:type="dxa"/>
            <w:shd w:val="clear" w:color="auto" w:fill="auto"/>
          </w:tcPr>
          <w:p w:rsidR="0013321B" w:rsidRPr="007F2A21" w:rsidRDefault="0013321B" w:rsidP="0063689B">
            <w:pPr>
              <w:spacing w:before="40" w:after="100" w:line="220" w:lineRule="atLeast"/>
              <w:ind w:right="113"/>
              <w:rPr>
                <w:sz w:val="18"/>
                <w:szCs w:val="18"/>
                <w:lang w:val="fr-FR"/>
              </w:rPr>
            </w:pPr>
            <w:r w:rsidRPr="007F2A21">
              <w:rPr>
                <w:sz w:val="18"/>
                <w:szCs w:val="18"/>
                <w:lang w:val="fr-FR"/>
              </w:rPr>
              <w:t>Anglais, espagnol, français et</w:t>
            </w:r>
            <w:r w:rsidR="006C71F2" w:rsidRPr="007F2A21">
              <w:rPr>
                <w:sz w:val="18"/>
                <w:szCs w:val="18"/>
                <w:lang w:val="fr-FR"/>
              </w:rPr>
              <w:t xml:space="preserve"> </w:t>
            </w:r>
            <w:r w:rsidRPr="007F2A21">
              <w:rPr>
                <w:sz w:val="18"/>
                <w:szCs w:val="18"/>
                <w:lang w:val="fr-FR"/>
              </w:rPr>
              <w:t xml:space="preserve">russe </w:t>
            </w:r>
          </w:p>
        </w:tc>
      </w:tr>
      <w:tr w:rsidR="0013321B" w:rsidRPr="00EE5908" w:rsidTr="007F2A21">
        <w:tc>
          <w:tcPr>
            <w:tcW w:w="3969" w:type="dxa"/>
            <w:shd w:val="clear" w:color="auto" w:fill="auto"/>
            <w:tcMar>
              <w:right w:w="113" w:type="dxa"/>
            </w:tcMar>
          </w:tcPr>
          <w:p w:rsidR="0013321B" w:rsidRPr="007F2A21" w:rsidRDefault="0013321B" w:rsidP="0063689B">
            <w:pPr>
              <w:spacing w:before="40" w:after="100" w:line="220" w:lineRule="atLeast"/>
              <w:ind w:right="113"/>
              <w:rPr>
                <w:spacing w:val="-2"/>
                <w:sz w:val="18"/>
                <w:szCs w:val="18"/>
                <w:lang w:val="fr-FR"/>
              </w:rPr>
            </w:pPr>
            <w:r w:rsidRPr="007F2A21">
              <w:rPr>
                <w:spacing w:val="-2"/>
                <w:sz w:val="18"/>
                <w:szCs w:val="18"/>
                <w:lang w:val="fr-FR"/>
              </w:rPr>
              <w:t>Comité pour l</w:t>
            </w:r>
            <w:r w:rsidR="00B33C11" w:rsidRPr="007F2A21">
              <w:rPr>
                <w:spacing w:val="-2"/>
                <w:sz w:val="18"/>
                <w:szCs w:val="18"/>
                <w:lang w:val="fr-FR"/>
              </w:rPr>
              <w:t>’</w:t>
            </w:r>
            <w:r w:rsidRPr="007F2A21">
              <w:rPr>
                <w:spacing w:val="-2"/>
                <w:sz w:val="18"/>
                <w:szCs w:val="18"/>
                <w:lang w:val="fr-FR"/>
              </w:rPr>
              <w:t>élimination de la discrimination raciale</w:t>
            </w:r>
          </w:p>
        </w:tc>
        <w:tc>
          <w:tcPr>
            <w:tcW w:w="3402" w:type="dxa"/>
            <w:shd w:val="clear" w:color="auto" w:fill="auto"/>
          </w:tcPr>
          <w:p w:rsidR="0013321B" w:rsidRPr="007F2A21" w:rsidRDefault="0013321B" w:rsidP="0063689B">
            <w:pPr>
              <w:spacing w:before="40" w:after="100" w:line="220" w:lineRule="atLeast"/>
              <w:ind w:right="113"/>
              <w:rPr>
                <w:sz w:val="18"/>
                <w:szCs w:val="18"/>
                <w:lang w:val="fr-FR"/>
              </w:rPr>
            </w:pPr>
            <w:r w:rsidRPr="007F2A21">
              <w:rPr>
                <w:sz w:val="18"/>
                <w:szCs w:val="18"/>
                <w:lang w:val="fr-FR"/>
              </w:rPr>
              <w:t>Anglais, espagnol, français et</w:t>
            </w:r>
            <w:r w:rsidR="006C71F2" w:rsidRPr="007F2A21">
              <w:rPr>
                <w:sz w:val="18"/>
                <w:szCs w:val="18"/>
                <w:lang w:val="fr-FR"/>
              </w:rPr>
              <w:t xml:space="preserve"> </w:t>
            </w:r>
            <w:r w:rsidRPr="007F2A21">
              <w:rPr>
                <w:sz w:val="18"/>
                <w:szCs w:val="18"/>
                <w:lang w:val="fr-FR"/>
              </w:rPr>
              <w:t xml:space="preserve">russe </w:t>
            </w:r>
          </w:p>
        </w:tc>
      </w:tr>
      <w:tr w:rsidR="0013321B" w:rsidRPr="00EE5908" w:rsidTr="007F2A21">
        <w:tc>
          <w:tcPr>
            <w:tcW w:w="3969" w:type="dxa"/>
            <w:shd w:val="clear" w:color="auto" w:fill="auto"/>
            <w:tcMar>
              <w:right w:w="113" w:type="dxa"/>
            </w:tcMar>
          </w:tcPr>
          <w:p w:rsidR="0013321B" w:rsidRPr="007F2A21" w:rsidRDefault="0013321B" w:rsidP="0063689B">
            <w:pPr>
              <w:spacing w:before="40" w:after="100" w:line="220" w:lineRule="atLeast"/>
              <w:ind w:right="113"/>
              <w:rPr>
                <w:sz w:val="18"/>
                <w:szCs w:val="18"/>
                <w:lang w:val="fr-FR"/>
              </w:rPr>
            </w:pPr>
            <w:r w:rsidRPr="007F2A21">
              <w:rPr>
                <w:sz w:val="18"/>
                <w:szCs w:val="18"/>
                <w:lang w:val="fr-FR"/>
              </w:rPr>
              <w:t>Comité pour l</w:t>
            </w:r>
            <w:r w:rsidR="00B33C11" w:rsidRPr="007F2A21">
              <w:rPr>
                <w:sz w:val="18"/>
                <w:szCs w:val="18"/>
                <w:lang w:val="fr-FR"/>
              </w:rPr>
              <w:t>’</w:t>
            </w:r>
            <w:r w:rsidRPr="007F2A21">
              <w:rPr>
                <w:sz w:val="18"/>
                <w:szCs w:val="18"/>
                <w:lang w:val="fr-FR"/>
              </w:rPr>
              <w:t>élimination de la discrimination à</w:t>
            </w:r>
            <w:r w:rsidR="002D5D73" w:rsidRPr="007F2A21">
              <w:rPr>
                <w:sz w:val="18"/>
                <w:szCs w:val="18"/>
                <w:lang w:val="fr-FR"/>
              </w:rPr>
              <w:t> </w:t>
            </w:r>
            <w:r w:rsidRPr="007F2A21">
              <w:rPr>
                <w:sz w:val="18"/>
                <w:szCs w:val="18"/>
                <w:lang w:val="fr-FR"/>
              </w:rPr>
              <w:t>l</w:t>
            </w:r>
            <w:r w:rsidR="00B33C11" w:rsidRPr="007F2A21">
              <w:rPr>
                <w:sz w:val="18"/>
                <w:szCs w:val="18"/>
                <w:lang w:val="fr-FR"/>
              </w:rPr>
              <w:t>’</w:t>
            </w:r>
            <w:r w:rsidRPr="007F2A21">
              <w:rPr>
                <w:sz w:val="18"/>
                <w:szCs w:val="18"/>
                <w:lang w:val="fr-FR"/>
              </w:rPr>
              <w:t>égard des femmes</w:t>
            </w:r>
          </w:p>
        </w:tc>
        <w:tc>
          <w:tcPr>
            <w:tcW w:w="3402" w:type="dxa"/>
            <w:shd w:val="clear" w:color="auto" w:fill="auto"/>
          </w:tcPr>
          <w:p w:rsidR="0013321B" w:rsidRPr="007F2A21" w:rsidRDefault="0013321B" w:rsidP="0063689B">
            <w:pPr>
              <w:spacing w:before="40" w:after="100" w:line="220" w:lineRule="atLeast"/>
              <w:ind w:right="113"/>
              <w:rPr>
                <w:sz w:val="18"/>
                <w:szCs w:val="18"/>
                <w:lang w:val="fr-FR"/>
              </w:rPr>
            </w:pPr>
            <w:r w:rsidRPr="007F2A21">
              <w:rPr>
                <w:sz w:val="18"/>
                <w:szCs w:val="18"/>
                <w:lang w:val="fr-FR"/>
              </w:rPr>
              <w:t>Anglais, arabe, chinois, espagnol,</w:t>
            </w:r>
            <w:r w:rsidR="002D5D73" w:rsidRPr="007F2A21">
              <w:rPr>
                <w:sz w:val="18"/>
                <w:szCs w:val="18"/>
                <w:lang w:val="fr-FR"/>
              </w:rPr>
              <w:t xml:space="preserve"> </w:t>
            </w:r>
            <w:r w:rsidR="007F2A21">
              <w:rPr>
                <w:sz w:val="18"/>
                <w:szCs w:val="18"/>
                <w:lang w:val="fr-FR"/>
              </w:rPr>
              <w:br/>
            </w:r>
            <w:r w:rsidRPr="007F2A21">
              <w:rPr>
                <w:sz w:val="18"/>
                <w:szCs w:val="18"/>
                <w:lang w:val="fr-FR"/>
              </w:rPr>
              <w:t>français</w:t>
            </w:r>
            <w:r w:rsidR="002D5D73" w:rsidRPr="007F2A21">
              <w:rPr>
                <w:sz w:val="18"/>
                <w:szCs w:val="18"/>
                <w:lang w:val="fr-FR"/>
              </w:rPr>
              <w:t xml:space="preserve"> </w:t>
            </w:r>
            <w:r w:rsidRPr="007F2A21">
              <w:rPr>
                <w:sz w:val="18"/>
                <w:szCs w:val="18"/>
                <w:lang w:val="fr-FR"/>
              </w:rPr>
              <w:t xml:space="preserve">et russe </w:t>
            </w:r>
          </w:p>
        </w:tc>
      </w:tr>
      <w:tr w:rsidR="0013321B" w:rsidRPr="00EE5908" w:rsidTr="007F2A21">
        <w:tc>
          <w:tcPr>
            <w:tcW w:w="3969" w:type="dxa"/>
            <w:shd w:val="clear" w:color="auto" w:fill="auto"/>
            <w:tcMar>
              <w:right w:w="113" w:type="dxa"/>
            </w:tcMar>
          </w:tcPr>
          <w:p w:rsidR="0013321B" w:rsidRPr="007F2A21" w:rsidRDefault="0013321B" w:rsidP="0063689B">
            <w:pPr>
              <w:spacing w:before="40" w:after="100" w:line="220" w:lineRule="atLeast"/>
              <w:ind w:right="113"/>
              <w:rPr>
                <w:sz w:val="18"/>
                <w:szCs w:val="18"/>
                <w:lang w:val="fr-FR"/>
              </w:rPr>
            </w:pPr>
            <w:r w:rsidRPr="007F2A21">
              <w:rPr>
                <w:sz w:val="18"/>
                <w:szCs w:val="18"/>
                <w:lang w:val="fr-FR"/>
              </w:rPr>
              <w:t>Comité contre la torture</w:t>
            </w:r>
          </w:p>
        </w:tc>
        <w:tc>
          <w:tcPr>
            <w:tcW w:w="3402" w:type="dxa"/>
            <w:shd w:val="clear" w:color="auto" w:fill="auto"/>
          </w:tcPr>
          <w:p w:rsidR="0013321B" w:rsidRPr="007F2A21" w:rsidRDefault="0013321B" w:rsidP="0063689B">
            <w:pPr>
              <w:spacing w:before="40" w:after="100" w:line="220" w:lineRule="atLeast"/>
              <w:ind w:right="113"/>
              <w:rPr>
                <w:sz w:val="18"/>
                <w:szCs w:val="18"/>
                <w:lang w:val="fr-FR"/>
              </w:rPr>
            </w:pPr>
            <w:r w:rsidRPr="007F2A21">
              <w:rPr>
                <w:sz w:val="18"/>
                <w:szCs w:val="18"/>
                <w:lang w:val="fr-FR"/>
              </w:rPr>
              <w:t>Anglais, arabe, chinois, espagnol,</w:t>
            </w:r>
            <w:r w:rsidR="002D5D73" w:rsidRPr="007F2A21">
              <w:rPr>
                <w:sz w:val="18"/>
                <w:szCs w:val="18"/>
                <w:lang w:val="fr-FR"/>
              </w:rPr>
              <w:t xml:space="preserve"> </w:t>
            </w:r>
            <w:r w:rsidR="007F2A21">
              <w:rPr>
                <w:sz w:val="18"/>
                <w:szCs w:val="18"/>
                <w:lang w:val="fr-FR"/>
              </w:rPr>
              <w:br/>
            </w:r>
            <w:r w:rsidRPr="007F2A21">
              <w:rPr>
                <w:sz w:val="18"/>
                <w:szCs w:val="18"/>
                <w:lang w:val="fr-FR"/>
              </w:rPr>
              <w:t xml:space="preserve">français et russe </w:t>
            </w:r>
          </w:p>
        </w:tc>
      </w:tr>
      <w:tr w:rsidR="0013321B" w:rsidRPr="00EE5908" w:rsidTr="007F2A21">
        <w:tc>
          <w:tcPr>
            <w:tcW w:w="3969" w:type="dxa"/>
            <w:shd w:val="clear" w:color="auto" w:fill="auto"/>
            <w:tcMar>
              <w:right w:w="113" w:type="dxa"/>
            </w:tcMar>
          </w:tcPr>
          <w:p w:rsidR="0013321B" w:rsidRPr="007F2A21" w:rsidRDefault="0013321B" w:rsidP="0063689B">
            <w:pPr>
              <w:spacing w:before="40" w:after="100" w:line="220" w:lineRule="atLeast"/>
              <w:ind w:right="113"/>
              <w:rPr>
                <w:sz w:val="18"/>
                <w:szCs w:val="18"/>
                <w:lang w:val="fr-FR"/>
              </w:rPr>
            </w:pPr>
            <w:r w:rsidRPr="007F2A21">
              <w:rPr>
                <w:sz w:val="18"/>
                <w:szCs w:val="18"/>
                <w:lang w:val="fr-FR"/>
              </w:rPr>
              <w:t>Comité des droits de l</w:t>
            </w:r>
            <w:r w:rsidR="00B33C11" w:rsidRPr="007F2A21">
              <w:rPr>
                <w:sz w:val="18"/>
                <w:szCs w:val="18"/>
                <w:lang w:val="fr-FR"/>
              </w:rPr>
              <w:t>’</w:t>
            </w:r>
            <w:r w:rsidRPr="007F2A21">
              <w:rPr>
                <w:sz w:val="18"/>
                <w:szCs w:val="18"/>
                <w:lang w:val="fr-FR"/>
              </w:rPr>
              <w:t>enfant</w:t>
            </w:r>
          </w:p>
        </w:tc>
        <w:tc>
          <w:tcPr>
            <w:tcW w:w="3402" w:type="dxa"/>
            <w:shd w:val="clear" w:color="auto" w:fill="auto"/>
          </w:tcPr>
          <w:p w:rsidR="0013321B" w:rsidRPr="007F2A21" w:rsidRDefault="0013321B" w:rsidP="0063689B">
            <w:pPr>
              <w:spacing w:before="40" w:after="100" w:line="220" w:lineRule="atLeast"/>
              <w:ind w:right="113"/>
              <w:rPr>
                <w:sz w:val="18"/>
                <w:szCs w:val="18"/>
                <w:lang w:val="fr-FR"/>
              </w:rPr>
            </w:pPr>
            <w:r w:rsidRPr="007F2A21">
              <w:rPr>
                <w:sz w:val="18"/>
                <w:szCs w:val="18"/>
                <w:lang w:val="fr-FR"/>
              </w:rPr>
              <w:t>Anglais, espagnol et français</w:t>
            </w:r>
          </w:p>
        </w:tc>
      </w:tr>
      <w:tr w:rsidR="0013321B" w:rsidRPr="00EE5908" w:rsidTr="007F2A21">
        <w:tc>
          <w:tcPr>
            <w:tcW w:w="3969" w:type="dxa"/>
            <w:shd w:val="clear" w:color="auto" w:fill="auto"/>
            <w:tcMar>
              <w:right w:w="113" w:type="dxa"/>
            </w:tcMar>
          </w:tcPr>
          <w:p w:rsidR="0013321B" w:rsidRPr="007F2A21" w:rsidRDefault="0013321B" w:rsidP="0063689B">
            <w:pPr>
              <w:spacing w:before="40" w:after="100" w:line="220" w:lineRule="atLeast"/>
              <w:ind w:right="113"/>
              <w:rPr>
                <w:sz w:val="18"/>
                <w:szCs w:val="18"/>
                <w:lang w:val="fr-FR"/>
              </w:rPr>
            </w:pPr>
            <w:r w:rsidRPr="007F2A21">
              <w:rPr>
                <w:sz w:val="18"/>
                <w:szCs w:val="18"/>
                <w:lang w:val="fr-FR"/>
              </w:rPr>
              <w:t xml:space="preserve">Comité des </w:t>
            </w:r>
            <w:r w:rsidR="00B80072" w:rsidRPr="007F2A21">
              <w:rPr>
                <w:sz w:val="18"/>
                <w:szCs w:val="18"/>
                <w:lang w:val="fr-FR"/>
              </w:rPr>
              <w:t xml:space="preserve">droits des </w:t>
            </w:r>
            <w:r w:rsidRPr="007F2A21">
              <w:rPr>
                <w:sz w:val="18"/>
                <w:szCs w:val="18"/>
                <w:lang w:val="fr-FR"/>
              </w:rPr>
              <w:t>travailleurs migrants</w:t>
            </w:r>
          </w:p>
        </w:tc>
        <w:tc>
          <w:tcPr>
            <w:tcW w:w="3402" w:type="dxa"/>
            <w:shd w:val="clear" w:color="auto" w:fill="auto"/>
          </w:tcPr>
          <w:p w:rsidR="0013321B" w:rsidRPr="007F2A21" w:rsidRDefault="0013321B" w:rsidP="0063689B">
            <w:pPr>
              <w:spacing w:before="40" w:after="100" w:line="220" w:lineRule="atLeast"/>
              <w:ind w:right="113"/>
              <w:rPr>
                <w:sz w:val="18"/>
                <w:szCs w:val="18"/>
                <w:lang w:val="fr-FR"/>
              </w:rPr>
            </w:pPr>
            <w:r w:rsidRPr="007F2A21">
              <w:rPr>
                <w:sz w:val="18"/>
                <w:szCs w:val="18"/>
                <w:lang w:val="fr-FR"/>
              </w:rPr>
              <w:t xml:space="preserve">Anglais, espagnol et français </w:t>
            </w:r>
          </w:p>
        </w:tc>
      </w:tr>
      <w:tr w:rsidR="0013321B" w:rsidRPr="00EE5908" w:rsidTr="007F2A21">
        <w:tc>
          <w:tcPr>
            <w:tcW w:w="3969" w:type="dxa"/>
            <w:shd w:val="clear" w:color="auto" w:fill="auto"/>
            <w:tcMar>
              <w:right w:w="113" w:type="dxa"/>
            </w:tcMar>
          </w:tcPr>
          <w:p w:rsidR="0013321B" w:rsidRPr="007F2A21" w:rsidRDefault="0013321B" w:rsidP="0063689B">
            <w:pPr>
              <w:spacing w:before="40" w:after="100" w:line="220" w:lineRule="atLeast"/>
              <w:ind w:right="113"/>
              <w:rPr>
                <w:sz w:val="18"/>
                <w:szCs w:val="18"/>
                <w:lang w:val="fr-FR"/>
              </w:rPr>
            </w:pPr>
            <w:r w:rsidRPr="007F2A21">
              <w:rPr>
                <w:sz w:val="18"/>
                <w:szCs w:val="18"/>
                <w:lang w:val="fr-FR"/>
              </w:rPr>
              <w:t>Comité des droits des personnes handicapées</w:t>
            </w:r>
          </w:p>
        </w:tc>
        <w:tc>
          <w:tcPr>
            <w:tcW w:w="3402" w:type="dxa"/>
            <w:shd w:val="clear" w:color="auto" w:fill="auto"/>
          </w:tcPr>
          <w:p w:rsidR="0013321B" w:rsidRPr="007F2A21" w:rsidRDefault="0013321B" w:rsidP="0063689B">
            <w:pPr>
              <w:spacing w:before="40" w:after="100" w:line="220" w:lineRule="atLeast"/>
              <w:ind w:right="113"/>
              <w:rPr>
                <w:sz w:val="18"/>
                <w:szCs w:val="18"/>
                <w:lang w:val="fr-FR"/>
              </w:rPr>
            </w:pPr>
            <w:r w:rsidRPr="007F2A21">
              <w:rPr>
                <w:sz w:val="18"/>
                <w:szCs w:val="18"/>
                <w:lang w:val="fr-FR"/>
              </w:rPr>
              <w:t>Anglais, arabe, chinois, espagnol</w:t>
            </w:r>
            <w:r w:rsidR="002D5D73" w:rsidRPr="007F2A21">
              <w:rPr>
                <w:sz w:val="18"/>
                <w:szCs w:val="18"/>
                <w:lang w:val="fr-FR"/>
              </w:rPr>
              <w:t xml:space="preserve"> </w:t>
            </w:r>
            <w:r w:rsidRPr="007F2A21">
              <w:rPr>
                <w:sz w:val="18"/>
                <w:szCs w:val="18"/>
                <w:lang w:val="fr-FR"/>
              </w:rPr>
              <w:t>et</w:t>
            </w:r>
            <w:r w:rsidR="007F2A21">
              <w:rPr>
                <w:sz w:val="18"/>
                <w:szCs w:val="18"/>
                <w:lang w:val="fr-FR"/>
              </w:rPr>
              <w:t xml:space="preserve"> </w:t>
            </w:r>
            <w:r w:rsidRPr="007F2A21">
              <w:rPr>
                <w:sz w:val="18"/>
                <w:szCs w:val="18"/>
                <w:lang w:val="fr-FR"/>
              </w:rPr>
              <w:t xml:space="preserve">français </w:t>
            </w:r>
          </w:p>
        </w:tc>
      </w:tr>
      <w:tr w:rsidR="0013321B" w:rsidRPr="00EE5908" w:rsidTr="007F2A21">
        <w:tc>
          <w:tcPr>
            <w:tcW w:w="3969" w:type="dxa"/>
            <w:tcBorders>
              <w:bottom w:val="single" w:sz="12" w:space="0" w:color="auto"/>
            </w:tcBorders>
            <w:shd w:val="clear" w:color="auto" w:fill="auto"/>
            <w:tcMar>
              <w:right w:w="113" w:type="dxa"/>
            </w:tcMar>
          </w:tcPr>
          <w:p w:rsidR="0013321B" w:rsidRPr="007F2A21" w:rsidRDefault="0013321B" w:rsidP="0063689B">
            <w:pPr>
              <w:spacing w:before="40" w:after="100" w:line="220" w:lineRule="atLeast"/>
              <w:ind w:right="113"/>
              <w:rPr>
                <w:sz w:val="18"/>
                <w:szCs w:val="18"/>
                <w:lang w:val="fr-FR"/>
              </w:rPr>
            </w:pPr>
            <w:r w:rsidRPr="007F2A21">
              <w:rPr>
                <w:sz w:val="18"/>
                <w:szCs w:val="18"/>
                <w:lang w:val="fr-FR"/>
              </w:rPr>
              <w:t>Comité des disparitions forcées</w:t>
            </w:r>
          </w:p>
        </w:tc>
        <w:tc>
          <w:tcPr>
            <w:tcW w:w="3402" w:type="dxa"/>
            <w:tcBorders>
              <w:bottom w:val="single" w:sz="12" w:space="0" w:color="auto"/>
            </w:tcBorders>
            <w:shd w:val="clear" w:color="auto" w:fill="auto"/>
          </w:tcPr>
          <w:p w:rsidR="0013321B" w:rsidRPr="007F2A21" w:rsidRDefault="0013321B" w:rsidP="0063689B">
            <w:pPr>
              <w:spacing w:before="40" w:after="100" w:line="220" w:lineRule="atLeast"/>
              <w:ind w:right="113"/>
              <w:rPr>
                <w:sz w:val="18"/>
                <w:szCs w:val="18"/>
                <w:lang w:val="fr-FR"/>
              </w:rPr>
            </w:pPr>
            <w:r w:rsidRPr="007F2A21">
              <w:rPr>
                <w:sz w:val="18"/>
                <w:szCs w:val="18"/>
                <w:lang w:val="fr-FR"/>
              </w:rPr>
              <w:t>Ang</w:t>
            </w:r>
            <w:r w:rsidR="007F2A21">
              <w:rPr>
                <w:sz w:val="18"/>
                <w:szCs w:val="18"/>
                <w:lang w:val="fr-FR"/>
              </w:rPr>
              <w:t>lais, arabe, chinois, espagnol,</w:t>
            </w:r>
            <w:r w:rsidR="007F2A21">
              <w:rPr>
                <w:sz w:val="18"/>
                <w:szCs w:val="18"/>
                <w:lang w:val="fr-FR"/>
              </w:rPr>
              <w:br/>
            </w:r>
            <w:r w:rsidRPr="007F2A21">
              <w:rPr>
                <w:sz w:val="18"/>
                <w:szCs w:val="18"/>
                <w:lang w:val="fr-FR"/>
              </w:rPr>
              <w:t>français</w:t>
            </w:r>
            <w:r w:rsidR="00EE5908" w:rsidRPr="007F2A21">
              <w:rPr>
                <w:sz w:val="18"/>
                <w:szCs w:val="18"/>
                <w:lang w:val="fr-FR"/>
              </w:rPr>
              <w:t xml:space="preserve"> </w:t>
            </w:r>
            <w:r w:rsidRPr="007F2A21">
              <w:rPr>
                <w:sz w:val="18"/>
                <w:szCs w:val="18"/>
                <w:lang w:val="fr-FR"/>
              </w:rPr>
              <w:t xml:space="preserve">et russe </w:t>
            </w:r>
          </w:p>
        </w:tc>
      </w:tr>
    </w:tbl>
    <w:p w:rsidR="0013321B" w:rsidRPr="00486BE6" w:rsidRDefault="008F304C" w:rsidP="008F304C">
      <w:pPr>
        <w:pStyle w:val="HChG"/>
        <w:rPr>
          <w:lang w:val="fr-FR"/>
        </w:rPr>
      </w:pPr>
      <w:r>
        <w:rPr>
          <w:lang w:val="fr-FR"/>
        </w:rPr>
        <w:tab/>
      </w:r>
      <w:r w:rsidR="0013321B" w:rsidRPr="00486BE6">
        <w:rPr>
          <w:lang w:val="fr-FR"/>
        </w:rPr>
        <w:t>III.</w:t>
      </w:r>
      <w:r w:rsidR="0013321B" w:rsidRPr="00486BE6">
        <w:rPr>
          <w:lang w:val="fr-FR"/>
        </w:rPr>
        <w:tab/>
        <w:t>Examen des rapports des États parties</w:t>
      </w:r>
    </w:p>
    <w:p w:rsidR="0013321B" w:rsidRPr="00486BE6" w:rsidRDefault="0013321B" w:rsidP="007F2A21">
      <w:pPr>
        <w:pStyle w:val="SingleTxtG"/>
        <w:rPr>
          <w:lang w:val="fr-FR"/>
        </w:rPr>
      </w:pPr>
      <w:r w:rsidRPr="00486BE6">
        <w:rPr>
          <w:lang w:val="fr-FR"/>
        </w:rPr>
        <w:t>13.</w:t>
      </w:r>
      <w:r w:rsidRPr="00486BE6">
        <w:rPr>
          <w:lang w:val="fr-FR"/>
        </w:rPr>
        <w:tab/>
      </w:r>
      <w:r>
        <w:rPr>
          <w:lang w:val="fr-FR"/>
        </w:rPr>
        <w:t>Pour</w:t>
      </w:r>
      <w:r w:rsidR="00B80072">
        <w:rPr>
          <w:lang w:val="fr-FR"/>
        </w:rPr>
        <w:t xml:space="preserve"> l</w:t>
      </w:r>
      <w:r w:rsidR="00B33C11">
        <w:rPr>
          <w:lang w:val="fr-FR"/>
        </w:rPr>
        <w:t>’</w:t>
      </w:r>
      <w:r w:rsidRPr="00486BE6">
        <w:rPr>
          <w:lang w:val="fr-FR"/>
        </w:rPr>
        <w:t>exam</w:t>
      </w:r>
      <w:r w:rsidR="00B80072">
        <w:rPr>
          <w:lang w:val="fr-FR"/>
        </w:rPr>
        <w:t>en d</w:t>
      </w:r>
      <w:r w:rsidRPr="00486BE6">
        <w:rPr>
          <w:lang w:val="fr-FR"/>
        </w:rPr>
        <w:t xml:space="preserve">es rapports des États parties, tous les organes conventionnels </w:t>
      </w:r>
      <w:r w:rsidR="00B80072">
        <w:rPr>
          <w:lang w:val="fr-FR"/>
        </w:rPr>
        <w:t xml:space="preserve">suivent </w:t>
      </w:r>
      <w:r w:rsidRPr="00486BE6">
        <w:rPr>
          <w:lang w:val="fr-FR"/>
        </w:rPr>
        <w:t xml:space="preserve">la même </w:t>
      </w:r>
      <w:r w:rsidR="00B80072">
        <w:rPr>
          <w:lang w:val="fr-FR"/>
        </w:rPr>
        <w:t xml:space="preserve">pratique </w:t>
      </w:r>
      <w:r>
        <w:rPr>
          <w:lang w:val="fr-FR"/>
        </w:rPr>
        <w:t>générale</w:t>
      </w:r>
      <w:r w:rsidRPr="00486BE6">
        <w:rPr>
          <w:lang w:val="fr-FR"/>
        </w:rPr>
        <w:t xml:space="preserve">, qui </w:t>
      </w:r>
      <w:r w:rsidR="00B80072">
        <w:rPr>
          <w:lang w:val="fr-FR"/>
        </w:rPr>
        <w:t xml:space="preserve">consiste </w:t>
      </w:r>
      <w:r w:rsidRPr="00486BE6">
        <w:rPr>
          <w:lang w:val="fr-FR"/>
        </w:rPr>
        <w:t xml:space="preserve">principalement </w:t>
      </w:r>
      <w:r w:rsidR="00B80072">
        <w:rPr>
          <w:lang w:val="fr-FR"/>
        </w:rPr>
        <w:t xml:space="preserve">à instaurer </w:t>
      </w:r>
      <w:r w:rsidRPr="00486BE6">
        <w:rPr>
          <w:lang w:val="fr-FR"/>
        </w:rPr>
        <w:t>un dialogue constructif entre le comité et une délégation de l</w:t>
      </w:r>
      <w:r w:rsidR="00B33C11">
        <w:rPr>
          <w:lang w:val="fr-FR"/>
        </w:rPr>
        <w:t>’</w:t>
      </w:r>
      <w:r w:rsidRPr="00486BE6">
        <w:rPr>
          <w:lang w:val="fr-FR"/>
        </w:rPr>
        <w:t>État partie dont le rapport est à l</w:t>
      </w:r>
      <w:r w:rsidR="00B33C11">
        <w:rPr>
          <w:lang w:val="fr-FR"/>
        </w:rPr>
        <w:t>’</w:t>
      </w:r>
      <w:r w:rsidRPr="00486BE6">
        <w:rPr>
          <w:lang w:val="fr-FR"/>
        </w:rPr>
        <w:t>examen, et</w:t>
      </w:r>
      <w:r w:rsidR="00B80072">
        <w:rPr>
          <w:lang w:val="fr-FR"/>
        </w:rPr>
        <w:t xml:space="preserve"> à </w:t>
      </w:r>
      <w:r w:rsidRPr="00486BE6">
        <w:rPr>
          <w:lang w:val="fr-FR"/>
        </w:rPr>
        <w:t>adopt</w:t>
      </w:r>
      <w:r w:rsidR="00B80072">
        <w:rPr>
          <w:lang w:val="fr-FR"/>
        </w:rPr>
        <w:t>er</w:t>
      </w:r>
      <w:r w:rsidRPr="00486BE6">
        <w:rPr>
          <w:lang w:val="fr-FR"/>
        </w:rPr>
        <w:t xml:space="preserve"> d</w:t>
      </w:r>
      <w:r w:rsidR="00B80072">
        <w:rPr>
          <w:lang w:val="fr-FR"/>
        </w:rPr>
        <w:t xml:space="preserve">es </w:t>
      </w:r>
      <w:r w:rsidRPr="00486BE6">
        <w:rPr>
          <w:lang w:val="fr-FR"/>
        </w:rPr>
        <w:t>observations finales dans lesquelles le comité constate les progrès accomplis et indique à l</w:t>
      </w:r>
      <w:r w:rsidR="00B33C11">
        <w:rPr>
          <w:lang w:val="fr-FR"/>
        </w:rPr>
        <w:t>’</w:t>
      </w:r>
      <w:r w:rsidRPr="00486BE6">
        <w:rPr>
          <w:lang w:val="fr-FR"/>
        </w:rPr>
        <w:t xml:space="preserve">État partie les domaines </w:t>
      </w:r>
      <w:r>
        <w:rPr>
          <w:lang w:val="fr-FR"/>
        </w:rPr>
        <w:t>dans lesquels</w:t>
      </w:r>
      <w:r w:rsidRPr="00486BE6">
        <w:rPr>
          <w:lang w:val="fr-FR"/>
        </w:rPr>
        <w:t xml:space="preserve"> de</w:t>
      </w:r>
      <w:r>
        <w:rPr>
          <w:lang w:val="fr-FR"/>
        </w:rPr>
        <w:t>s</w:t>
      </w:r>
      <w:r w:rsidRPr="00486BE6">
        <w:rPr>
          <w:lang w:val="fr-FR"/>
        </w:rPr>
        <w:t xml:space="preserve"> efforts </w:t>
      </w:r>
      <w:r>
        <w:rPr>
          <w:lang w:val="fr-FR"/>
        </w:rPr>
        <w:t xml:space="preserve">supplémentaires </w:t>
      </w:r>
      <w:r w:rsidRPr="00486BE6">
        <w:rPr>
          <w:lang w:val="fr-FR"/>
        </w:rPr>
        <w:t>sont nécessaires. Toutefois, les modalités d</w:t>
      </w:r>
      <w:r w:rsidR="00B33C11">
        <w:rPr>
          <w:lang w:val="fr-FR"/>
        </w:rPr>
        <w:t>’</w:t>
      </w:r>
      <w:r w:rsidRPr="00486BE6">
        <w:rPr>
          <w:lang w:val="fr-FR"/>
        </w:rPr>
        <w:t>examen des rapports varient considér</w:t>
      </w:r>
      <w:r w:rsidR="008F304C">
        <w:rPr>
          <w:lang w:val="fr-FR"/>
        </w:rPr>
        <w:t>ablement d</w:t>
      </w:r>
      <w:r w:rsidR="00B33C11">
        <w:rPr>
          <w:lang w:val="fr-FR"/>
        </w:rPr>
        <w:t>’</w:t>
      </w:r>
      <w:r w:rsidR="008F304C">
        <w:rPr>
          <w:lang w:val="fr-FR"/>
        </w:rPr>
        <w:t>un organe à l</w:t>
      </w:r>
      <w:r w:rsidR="00B33C11">
        <w:rPr>
          <w:lang w:val="fr-FR"/>
        </w:rPr>
        <w:t>’</w:t>
      </w:r>
      <w:r w:rsidR="008F304C">
        <w:rPr>
          <w:lang w:val="fr-FR"/>
        </w:rPr>
        <w:t>autre.</w:t>
      </w:r>
    </w:p>
    <w:p w:rsidR="0013321B" w:rsidRPr="00486BE6" w:rsidRDefault="00B80072" w:rsidP="00B80072">
      <w:pPr>
        <w:pStyle w:val="H1G"/>
        <w:rPr>
          <w:lang w:val="fr-FR"/>
        </w:rPr>
      </w:pPr>
      <w:r>
        <w:rPr>
          <w:lang w:val="fr-FR"/>
        </w:rPr>
        <w:tab/>
      </w:r>
      <w:r w:rsidR="0013321B" w:rsidRPr="00486BE6">
        <w:rPr>
          <w:lang w:val="fr-FR"/>
        </w:rPr>
        <w:t>A.</w:t>
      </w:r>
      <w:r w:rsidR="0013321B" w:rsidRPr="00486BE6">
        <w:rPr>
          <w:lang w:val="fr-FR"/>
        </w:rPr>
        <w:tab/>
        <w:t>Directives générales pour la présentati</w:t>
      </w:r>
      <w:r w:rsidR="002E4E93">
        <w:rPr>
          <w:lang w:val="fr-FR"/>
        </w:rPr>
        <w:t>on des rapports</w:t>
      </w:r>
    </w:p>
    <w:p w:rsidR="0013321B" w:rsidRPr="00486BE6" w:rsidRDefault="0013321B" w:rsidP="00B80072">
      <w:pPr>
        <w:pStyle w:val="SingleTxtG"/>
        <w:rPr>
          <w:lang w:val="fr-FR"/>
        </w:rPr>
      </w:pPr>
      <w:r w:rsidRPr="00486BE6">
        <w:rPr>
          <w:lang w:val="fr-FR"/>
        </w:rPr>
        <w:t>14.</w:t>
      </w:r>
      <w:r w:rsidRPr="00486BE6">
        <w:rPr>
          <w:lang w:val="fr-FR"/>
        </w:rPr>
        <w:tab/>
      </w:r>
      <w:r>
        <w:rPr>
          <w:lang w:val="fr-FR"/>
        </w:rPr>
        <w:t>Afin d</w:t>
      </w:r>
      <w:r w:rsidR="00B33C11">
        <w:rPr>
          <w:lang w:val="fr-FR"/>
        </w:rPr>
        <w:t>’</w:t>
      </w:r>
      <w:r w:rsidRPr="00486BE6">
        <w:rPr>
          <w:lang w:val="fr-FR"/>
        </w:rPr>
        <w:t>aider les États parties à établir leurs rapports, les comités ont tous publié des direct</w:t>
      </w:r>
      <w:r>
        <w:rPr>
          <w:lang w:val="fr-FR"/>
        </w:rPr>
        <w:t xml:space="preserve">ives, qui </w:t>
      </w:r>
      <w:r w:rsidR="00B80072">
        <w:rPr>
          <w:lang w:val="fr-FR"/>
        </w:rPr>
        <w:t>visent</w:t>
      </w:r>
      <w:r>
        <w:rPr>
          <w:lang w:val="fr-FR"/>
        </w:rPr>
        <w:t xml:space="preserve"> à </w:t>
      </w:r>
      <w:r>
        <w:t>uniformiser la présentation</w:t>
      </w:r>
      <w:r w:rsidR="00B80072">
        <w:t xml:space="preserve"> des rapports</w:t>
      </w:r>
      <w:r w:rsidRPr="00486BE6">
        <w:rPr>
          <w:lang w:val="fr-FR"/>
        </w:rPr>
        <w:t xml:space="preserve">. </w:t>
      </w:r>
      <w:r>
        <w:rPr>
          <w:lang w:val="fr-FR"/>
        </w:rPr>
        <w:t>Plusieurs</w:t>
      </w:r>
      <w:r w:rsidRPr="00486BE6">
        <w:rPr>
          <w:lang w:val="fr-FR"/>
        </w:rPr>
        <w:t xml:space="preserve"> comités ont publié des directives distinctes pour les rapports initiaux et pour les rapports périodiques.</w:t>
      </w:r>
    </w:p>
    <w:p w:rsidR="0013321B" w:rsidRPr="00486BE6" w:rsidRDefault="0013321B" w:rsidP="00B80072">
      <w:pPr>
        <w:pStyle w:val="SingleTxtG"/>
        <w:rPr>
          <w:lang w:val="fr-FR"/>
        </w:rPr>
      </w:pPr>
      <w:r w:rsidRPr="00486BE6">
        <w:rPr>
          <w:lang w:val="fr-FR"/>
        </w:rPr>
        <w:t>15.</w:t>
      </w:r>
      <w:r w:rsidRPr="00486BE6">
        <w:rPr>
          <w:lang w:val="fr-FR"/>
        </w:rPr>
        <w:tab/>
      </w:r>
      <w:r>
        <w:rPr>
          <w:lang w:val="fr-FR"/>
        </w:rPr>
        <w:t xml:space="preserve">En vue </w:t>
      </w:r>
      <w:r w:rsidR="00B80072">
        <w:rPr>
          <w:lang w:val="fr-FR"/>
        </w:rPr>
        <w:t>d</w:t>
      </w:r>
      <w:r w:rsidR="00B33C11">
        <w:rPr>
          <w:lang w:val="fr-FR"/>
        </w:rPr>
        <w:t>’</w:t>
      </w:r>
      <w:r w:rsidR="00B80072">
        <w:rPr>
          <w:lang w:val="fr-FR"/>
        </w:rPr>
        <w:t>uniformiser</w:t>
      </w:r>
      <w:r w:rsidRPr="00486BE6">
        <w:rPr>
          <w:lang w:val="fr-FR"/>
        </w:rPr>
        <w:t xml:space="preserve"> le processus d</w:t>
      </w:r>
      <w:r w:rsidR="00B33C11">
        <w:rPr>
          <w:lang w:val="fr-FR"/>
        </w:rPr>
        <w:t>’</w:t>
      </w:r>
      <w:r w:rsidRPr="003E335D">
        <w:rPr>
          <w:lang w:val="fr-FR"/>
        </w:rPr>
        <w:t xml:space="preserve">établissement </w:t>
      </w:r>
      <w:r w:rsidRPr="004950B7">
        <w:rPr>
          <w:lang w:val="fr-FR"/>
        </w:rPr>
        <w:t>des rapports</w:t>
      </w:r>
      <w:r w:rsidRPr="00486BE6">
        <w:rPr>
          <w:lang w:val="fr-FR"/>
        </w:rPr>
        <w:t>, les organes convent</w:t>
      </w:r>
      <w:r>
        <w:rPr>
          <w:lang w:val="fr-FR"/>
        </w:rPr>
        <w:t xml:space="preserve">ionnels ont adopté en 2006 les </w:t>
      </w:r>
      <w:r w:rsidRPr="0081474B">
        <w:rPr>
          <w:lang w:val="fr-FR"/>
        </w:rPr>
        <w:t>Directives harmonisées pour l</w:t>
      </w:r>
      <w:r w:rsidR="00B33C11">
        <w:rPr>
          <w:lang w:val="fr-FR"/>
        </w:rPr>
        <w:t>’</w:t>
      </w:r>
      <w:r w:rsidRPr="0081474B">
        <w:rPr>
          <w:lang w:val="fr-FR"/>
        </w:rPr>
        <w:t>établissement de rapports au titre des instruments internationaux relatifs aux droits de l</w:t>
      </w:r>
      <w:r w:rsidR="00B33C11">
        <w:rPr>
          <w:lang w:val="fr-FR"/>
        </w:rPr>
        <w:t>’</w:t>
      </w:r>
      <w:r w:rsidRPr="0081474B">
        <w:rPr>
          <w:lang w:val="fr-FR"/>
        </w:rPr>
        <w:t>homme, englobant le</w:t>
      </w:r>
      <w:r w:rsidR="004A3CB9">
        <w:rPr>
          <w:lang w:val="fr-FR"/>
        </w:rPr>
        <w:t xml:space="preserve"> </w:t>
      </w:r>
      <w:r w:rsidRPr="0081474B">
        <w:rPr>
          <w:lang w:val="fr-FR"/>
        </w:rPr>
        <w:t xml:space="preserve">document de base commun et les rapports pour chaque instrument (HRI/MC/2006/3), </w:t>
      </w:r>
      <w:r w:rsidRPr="00486BE6">
        <w:rPr>
          <w:lang w:val="fr-FR"/>
        </w:rPr>
        <w:t>qui</w:t>
      </w:r>
      <w:r w:rsidR="00F74818">
        <w:rPr>
          <w:lang w:val="fr-FR"/>
        </w:rPr>
        <w:t> </w:t>
      </w:r>
      <w:r w:rsidRPr="00486BE6">
        <w:rPr>
          <w:lang w:val="fr-FR"/>
        </w:rPr>
        <w:t xml:space="preserve">ont été transmises à tous les États parties </w:t>
      </w:r>
      <w:r w:rsidR="00F74818">
        <w:rPr>
          <w:lang w:val="fr-FR"/>
        </w:rPr>
        <w:t>aux instruments</w:t>
      </w:r>
      <w:r w:rsidRPr="00486BE6">
        <w:rPr>
          <w:lang w:val="fr-FR"/>
        </w:rPr>
        <w:t xml:space="preserve"> relatifs aux droits de l</w:t>
      </w:r>
      <w:r w:rsidR="00B33C11">
        <w:rPr>
          <w:lang w:val="fr-FR"/>
        </w:rPr>
        <w:t>’</w:t>
      </w:r>
      <w:r w:rsidRPr="00486BE6">
        <w:rPr>
          <w:lang w:val="fr-FR"/>
        </w:rPr>
        <w:t>homme. La</w:t>
      </w:r>
      <w:r w:rsidR="004A3CB9">
        <w:rPr>
          <w:lang w:val="fr-FR"/>
        </w:rPr>
        <w:t xml:space="preserve"> </w:t>
      </w:r>
      <w:r w:rsidRPr="00486BE6">
        <w:rPr>
          <w:lang w:val="fr-FR"/>
        </w:rPr>
        <w:t xml:space="preserve">plupart des organes conventionnels ont révisé les directives </w:t>
      </w:r>
      <w:r>
        <w:rPr>
          <w:lang w:val="fr-FR"/>
        </w:rPr>
        <w:t>concernant</w:t>
      </w:r>
      <w:r w:rsidRPr="00486BE6">
        <w:rPr>
          <w:lang w:val="fr-FR"/>
        </w:rPr>
        <w:t xml:space="preserve"> les rapports pour chaque instrument afin de compléter les direct</w:t>
      </w:r>
      <w:r>
        <w:rPr>
          <w:lang w:val="fr-FR"/>
        </w:rPr>
        <w:t>iv</w:t>
      </w:r>
      <w:r w:rsidRPr="00486BE6">
        <w:rPr>
          <w:lang w:val="fr-FR"/>
        </w:rPr>
        <w:t xml:space="preserve">es </w:t>
      </w:r>
      <w:r w:rsidR="00F74818">
        <w:rPr>
          <w:lang w:val="fr-FR"/>
        </w:rPr>
        <w:t>pour l</w:t>
      </w:r>
      <w:r w:rsidR="00B33C11">
        <w:rPr>
          <w:lang w:val="fr-FR"/>
        </w:rPr>
        <w:t>’</w:t>
      </w:r>
      <w:r w:rsidR="00F74818">
        <w:rPr>
          <w:lang w:val="fr-FR"/>
        </w:rPr>
        <w:t xml:space="preserve">élaboration du </w:t>
      </w:r>
      <w:r w:rsidRPr="00486BE6">
        <w:rPr>
          <w:lang w:val="fr-FR"/>
        </w:rPr>
        <w:t>document de</w:t>
      </w:r>
      <w:r w:rsidR="004A3CB9">
        <w:rPr>
          <w:lang w:val="fr-FR"/>
        </w:rPr>
        <w:t xml:space="preserve"> </w:t>
      </w:r>
      <w:r w:rsidRPr="00486BE6">
        <w:rPr>
          <w:lang w:val="fr-FR"/>
        </w:rPr>
        <w:t>base</w:t>
      </w:r>
      <w:r w:rsidR="004A3CB9">
        <w:rPr>
          <w:lang w:val="fr-FR"/>
        </w:rPr>
        <w:t xml:space="preserve"> </w:t>
      </w:r>
      <w:r w:rsidRPr="00486BE6">
        <w:rPr>
          <w:lang w:val="fr-FR"/>
        </w:rPr>
        <w:t>commun.</w:t>
      </w:r>
    </w:p>
    <w:p w:rsidR="0013321B" w:rsidRPr="00486BE6" w:rsidRDefault="0013321B" w:rsidP="00F74818">
      <w:pPr>
        <w:pStyle w:val="SingleTxtG"/>
        <w:rPr>
          <w:lang w:val="fr-FR"/>
        </w:rPr>
      </w:pPr>
      <w:r w:rsidRPr="00486BE6">
        <w:rPr>
          <w:lang w:val="fr-FR"/>
        </w:rPr>
        <w:t>16.</w:t>
      </w:r>
      <w:r w:rsidRPr="00486BE6">
        <w:rPr>
          <w:lang w:val="fr-FR"/>
        </w:rPr>
        <w:tab/>
      </w:r>
      <w:r>
        <w:rPr>
          <w:lang w:val="fr-FR"/>
        </w:rPr>
        <w:t>L</w:t>
      </w:r>
      <w:r w:rsidRPr="00486BE6">
        <w:rPr>
          <w:lang w:val="fr-FR"/>
        </w:rPr>
        <w:t>es rapports</w:t>
      </w:r>
      <w:r w:rsidRPr="008D3274">
        <w:rPr>
          <w:lang w:val="fr-FR"/>
        </w:rPr>
        <w:t xml:space="preserve"> </w:t>
      </w:r>
      <w:r w:rsidRPr="00486BE6">
        <w:rPr>
          <w:lang w:val="fr-FR"/>
        </w:rPr>
        <w:t xml:space="preserve">soumis </w:t>
      </w:r>
      <w:r>
        <w:rPr>
          <w:lang w:val="fr-FR"/>
        </w:rPr>
        <w:t xml:space="preserve">par </w:t>
      </w:r>
      <w:r w:rsidRPr="00486BE6">
        <w:rPr>
          <w:lang w:val="fr-FR"/>
        </w:rPr>
        <w:t xml:space="preserve">les États parties aux organes conventionnels sont actuellement les seuls documents </w:t>
      </w:r>
      <w:r>
        <w:rPr>
          <w:lang w:val="fr-FR"/>
        </w:rPr>
        <w:t>relatifs aux</w:t>
      </w:r>
      <w:r w:rsidRPr="00486BE6">
        <w:rPr>
          <w:lang w:val="fr-FR"/>
        </w:rPr>
        <w:t xml:space="preserve"> droits </w:t>
      </w:r>
      <w:r>
        <w:rPr>
          <w:lang w:val="fr-FR"/>
        </w:rPr>
        <w:t>de l</w:t>
      </w:r>
      <w:r w:rsidR="00B33C11">
        <w:rPr>
          <w:lang w:val="fr-FR"/>
        </w:rPr>
        <w:t>’</w:t>
      </w:r>
      <w:r>
        <w:rPr>
          <w:lang w:val="fr-FR"/>
        </w:rPr>
        <w:t>homme</w:t>
      </w:r>
      <w:r w:rsidRPr="00486BE6">
        <w:rPr>
          <w:lang w:val="fr-FR"/>
        </w:rPr>
        <w:t xml:space="preserve"> </w:t>
      </w:r>
      <w:r w:rsidR="009B0031">
        <w:rPr>
          <w:lang w:val="fr-FR"/>
        </w:rPr>
        <w:t xml:space="preserve">dont la </w:t>
      </w:r>
      <w:r>
        <w:rPr>
          <w:lang w:val="fr-FR"/>
        </w:rPr>
        <w:t>longueur</w:t>
      </w:r>
      <w:r w:rsidR="009B0031">
        <w:rPr>
          <w:lang w:val="fr-FR"/>
        </w:rPr>
        <w:t xml:space="preserve"> n</w:t>
      </w:r>
      <w:r w:rsidR="00B33C11">
        <w:rPr>
          <w:lang w:val="fr-FR"/>
        </w:rPr>
        <w:t>’</w:t>
      </w:r>
      <w:r w:rsidR="009B0031">
        <w:rPr>
          <w:lang w:val="fr-FR"/>
        </w:rPr>
        <w:t>est pas limitée</w:t>
      </w:r>
      <w:r w:rsidRPr="00486BE6">
        <w:rPr>
          <w:lang w:val="fr-FR"/>
        </w:rPr>
        <w:t xml:space="preserve">. </w:t>
      </w:r>
      <w:r>
        <w:rPr>
          <w:lang w:val="fr-FR"/>
        </w:rPr>
        <w:t>Toutefois</w:t>
      </w:r>
      <w:r w:rsidRPr="00486BE6">
        <w:rPr>
          <w:lang w:val="fr-FR"/>
        </w:rPr>
        <w:t xml:space="preserve">, </w:t>
      </w:r>
      <w:r w:rsidR="009B0031">
        <w:rPr>
          <w:lang w:val="fr-FR"/>
        </w:rPr>
        <w:t>dans l</w:t>
      </w:r>
      <w:r w:rsidRPr="00486BE6">
        <w:rPr>
          <w:lang w:val="fr-FR"/>
        </w:rPr>
        <w:t xml:space="preserve">es </w:t>
      </w:r>
      <w:r>
        <w:rPr>
          <w:lang w:val="fr-FR"/>
        </w:rPr>
        <w:t>D</w:t>
      </w:r>
      <w:r w:rsidRPr="00486BE6">
        <w:rPr>
          <w:lang w:val="fr-FR"/>
        </w:rPr>
        <w:t xml:space="preserve">irectives harmonisées </w:t>
      </w:r>
      <w:r w:rsidR="009B0031">
        <w:rPr>
          <w:lang w:val="fr-FR"/>
        </w:rPr>
        <w:t xml:space="preserve">adoptées en 2006 il est </w:t>
      </w:r>
      <w:r w:rsidRPr="00486BE6">
        <w:rPr>
          <w:lang w:val="fr-FR"/>
        </w:rPr>
        <w:t xml:space="preserve">recommandé </w:t>
      </w:r>
      <w:r w:rsidR="009B0031">
        <w:rPr>
          <w:lang w:val="fr-FR"/>
        </w:rPr>
        <w:t xml:space="preserve">aux États parties de faire si possible en sorte que les </w:t>
      </w:r>
      <w:r w:rsidRPr="00486BE6">
        <w:rPr>
          <w:lang w:val="fr-FR"/>
        </w:rPr>
        <w:t>documents de base communs ne</w:t>
      </w:r>
      <w:r w:rsidR="004A3CB9">
        <w:rPr>
          <w:lang w:val="fr-FR"/>
        </w:rPr>
        <w:t xml:space="preserve"> </w:t>
      </w:r>
      <w:r w:rsidRPr="00486BE6">
        <w:rPr>
          <w:lang w:val="fr-FR"/>
        </w:rPr>
        <w:t>dépasse</w:t>
      </w:r>
      <w:r>
        <w:rPr>
          <w:lang w:val="fr-FR"/>
        </w:rPr>
        <w:t>nt</w:t>
      </w:r>
      <w:r w:rsidRPr="00486BE6">
        <w:rPr>
          <w:lang w:val="fr-FR"/>
        </w:rPr>
        <w:t xml:space="preserve"> pas 60</w:t>
      </w:r>
      <w:r>
        <w:rPr>
          <w:lang w:val="fr-FR"/>
        </w:rPr>
        <w:t> à 80 </w:t>
      </w:r>
      <w:r w:rsidRPr="00486BE6">
        <w:rPr>
          <w:lang w:val="fr-FR"/>
        </w:rPr>
        <w:t xml:space="preserve">pages, </w:t>
      </w:r>
      <w:r>
        <w:rPr>
          <w:lang w:val="fr-FR"/>
        </w:rPr>
        <w:t>les rapports</w:t>
      </w:r>
      <w:r w:rsidRPr="00486BE6">
        <w:rPr>
          <w:lang w:val="fr-FR"/>
        </w:rPr>
        <w:t xml:space="preserve"> initia</w:t>
      </w:r>
      <w:r>
        <w:rPr>
          <w:lang w:val="fr-FR"/>
        </w:rPr>
        <w:t xml:space="preserve">ux </w:t>
      </w:r>
      <w:r w:rsidR="009B0031">
        <w:rPr>
          <w:lang w:val="fr-FR"/>
        </w:rPr>
        <w:t xml:space="preserve">consacrés à </w:t>
      </w:r>
      <w:r w:rsidRPr="00486BE6">
        <w:rPr>
          <w:lang w:val="fr-FR"/>
        </w:rPr>
        <w:t>chaque instrument 60</w:t>
      </w:r>
      <w:r>
        <w:rPr>
          <w:lang w:val="fr-FR"/>
        </w:rPr>
        <w:t> </w:t>
      </w:r>
      <w:r w:rsidRPr="00486BE6">
        <w:rPr>
          <w:lang w:val="fr-FR"/>
        </w:rPr>
        <w:t xml:space="preserve">pages et </w:t>
      </w:r>
      <w:r>
        <w:rPr>
          <w:lang w:val="fr-FR"/>
        </w:rPr>
        <w:t>les rapports</w:t>
      </w:r>
      <w:r w:rsidRPr="00486BE6">
        <w:rPr>
          <w:lang w:val="fr-FR"/>
        </w:rPr>
        <w:t xml:space="preserve"> périodiques ultérieurs </w:t>
      </w:r>
      <w:r>
        <w:rPr>
          <w:lang w:val="fr-FR"/>
        </w:rPr>
        <w:t>40 </w:t>
      </w:r>
      <w:r w:rsidRPr="00486BE6">
        <w:rPr>
          <w:lang w:val="fr-FR"/>
        </w:rPr>
        <w:t xml:space="preserve">pages. </w:t>
      </w:r>
      <w:r w:rsidR="009B0031">
        <w:rPr>
          <w:lang w:val="fr-FR"/>
        </w:rPr>
        <w:t xml:space="preserve">À leur </w:t>
      </w:r>
      <w:r w:rsidRPr="00486BE6">
        <w:rPr>
          <w:lang w:val="fr-FR"/>
        </w:rPr>
        <w:t xml:space="preserve">vingt-deuxième réunion annuelle </w:t>
      </w:r>
      <w:r w:rsidR="009B0031">
        <w:rPr>
          <w:lang w:val="fr-FR"/>
        </w:rPr>
        <w:t>l</w:t>
      </w:r>
      <w:r w:rsidRPr="00486BE6">
        <w:rPr>
          <w:lang w:val="fr-FR"/>
        </w:rPr>
        <w:t xml:space="preserve">es présidents </w:t>
      </w:r>
      <w:r w:rsidR="009B0031">
        <w:rPr>
          <w:lang w:val="fr-FR"/>
        </w:rPr>
        <w:t>ont</w:t>
      </w:r>
      <w:r w:rsidRPr="00486BE6">
        <w:rPr>
          <w:lang w:val="fr-FR"/>
        </w:rPr>
        <w:t xml:space="preserve"> demandé au </w:t>
      </w:r>
      <w:r>
        <w:rPr>
          <w:lang w:val="fr-FR"/>
        </w:rPr>
        <w:t>s</w:t>
      </w:r>
      <w:r w:rsidRPr="00486BE6">
        <w:rPr>
          <w:lang w:val="fr-FR"/>
        </w:rPr>
        <w:t>ecrétariat de veiller à ce que les limites recommandées so</w:t>
      </w:r>
      <w:r>
        <w:rPr>
          <w:lang w:val="fr-FR"/>
        </w:rPr>
        <w:t>ie</w:t>
      </w:r>
      <w:r w:rsidRPr="00486BE6">
        <w:rPr>
          <w:lang w:val="fr-FR"/>
        </w:rPr>
        <w:t xml:space="preserve">nt </w:t>
      </w:r>
      <w:r w:rsidR="009B0031">
        <w:rPr>
          <w:lang w:val="fr-FR"/>
        </w:rPr>
        <w:t>respectées</w:t>
      </w:r>
      <w:r w:rsidRPr="00486BE6">
        <w:rPr>
          <w:lang w:val="fr-FR"/>
        </w:rPr>
        <w:t xml:space="preserve"> dans la pratique, </w:t>
      </w:r>
      <w:r>
        <w:rPr>
          <w:lang w:val="fr-FR"/>
        </w:rPr>
        <w:t>notamment</w:t>
      </w:r>
      <w:r w:rsidRPr="00486BE6">
        <w:rPr>
          <w:lang w:val="fr-FR"/>
        </w:rPr>
        <w:t xml:space="preserve"> en </w:t>
      </w:r>
      <w:r>
        <w:rPr>
          <w:lang w:val="fr-FR"/>
        </w:rPr>
        <w:t xml:space="preserve">faisant part </w:t>
      </w:r>
      <w:r w:rsidR="009B0031">
        <w:rPr>
          <w:lang w:val="fr-FR"/>
        </w:rPr>
        <w:t xml:space="preserve">à tous les États parties, </w:t>
      </w:r>
      <w:r>
        <w:rPr>
          <w:lang w:val="fr-FR"/>
        </w:rPr>
        <w:t>dans</w:t>
      </w:r>
      <w:r w:rsidRPr="00486BE6">
        <w:rPr>
          <w:lang w:val="fr-FR"/>
        </w:rPr>
        <w:t xml:space="preserve"> une note verbale</w:t>
      </w:r>
      <w:r w:rsidR="009B0031">
        <w:rPr>
          <w:lang w:val="fr-FR"/>
        </w:rPr>
        <w:t xml:space="preserve">, des préoccupations exprimées </w:t>
      </w:r>
      <w:r w:rsidRPr="00486BE6">
        <w:rPr>
          <w:lang w:val="fr-FR"/>
        </w:rPr>
        <w:t xml:space="preserve">par les services de conférence </w:t>
      </w:r>
      <w:r>
        <w:rPr>
          <w:lang w:val="fr-FR"/>
        </w:rPr>
        <w:t>de l</w:t>
      </w:r>
      <w:r w:rsidR="00B33C11">
        <w:rPr>
          <w:lang w:val="fr-FR"/>
        </w:rPr>
        <w:t>’</w:t>
      </w:r>
      <w:r>
        <w:rPr>
          <w:lang w:val="fr-FR"/>
        </w:rPr>
        <w:t>ONU</w:t>
      </w:r>
      <w:r w:rsidRPr="00486BE6">
        <w:rPr>
          <w:lang w:val="fr-FR"/>
        </w:rPr>
        <w:t xml:space="preserve"> et en demandant </w:t>
      </w:r>
      <w:r w:rsidR="009B0031">
        <w:rPr>
          <w:lang w:val="fr-FR"/>
        </w:rPr>
        <w:t xml:space="preserve">aux États parties </w:t>
      </w:r>
      <w:r w:rsidRPr="00486BE6">
        <w:rPr>
          <w:lang w:val="fr-FR"/>
        </w:rPr>
        <w:t xml:space="preserve">dont les rapports ne </w:t>
      </w:r>
      <w:r w:rsidR="009B0031">
        <w:rPr>
          <w:lang w:val="fr-FR"/>
        </w:rPr>
        <w:t>se</w:t>
      </w:r>
      <w:r>
        <w:rPr>
          <w:lang w:val="fr-FR"/>
        </w:rPr>
        <w:t>raient</w:t>
      </w:r>
      <w:r w:rsidRPr="00486BE6">
        <w:rPr>
          <w:lang w:val="fr-FR"/>
        </w:rPr>
        <w:t xml:space="preserve"> pas </w:t>
      </w:r>
      <w:r w:rsidR="009B0031">
        <w:rPr>
          <w:lang w:val="fr-FR"/>
        </w:rPr>
        <w:t xml:space="preserve">conformes </w:t>
      </w:r>
      <w:r w:rsidRPr="00486BE6">
        <w:rPr>
          <w:lang w:val="fr-FR"/>
        </w:rPr>
        <w:t>à</w:t>
      </w:r>
      <w:r w:rsidR="004A3CB9">
        <w:rPr>
          <w:lang w:val="fr-FR"/>
        </w:rPr>
        <w:t xml:space="preserve"> </w:t>
      </w:r>
      <w:r w:rsidRPr="00486BE6">
        <w:rPr>
          <w:lang w:val="fr-FR"/>
        </w:rPr>
        <w:t xml:space="preserve">ces </w:t>
      </w:r>
      <w:r w:rsidRPr="00B62EE6">
        <w:rPr>
          <w:lang w:val="fr-FR"/>
        </w:rPr>
        <w:t>disposition</w:t>
      </w:r>
      <w:r>
        <w:rPr>
          <w:lang w:val="fr-FR"/>
        </w:rPr>
        <w:t>s</w:t>
      </w:r>
      <w:r w:rsidRPr="00B62EE6">
        <w:rPr>
          <w:lang w:val="fr-FR"/>
        </w:rPr>
        <w:t xml:space="preserve"> </w:t>
      </w:r>
      <w:r>
        <w:rPr>
          <w:lang w:val="fr-FR"/>
        </w:rPr>
        <w:t xml:space="preserve">de les </w:t>
      </w:r>
      <w:r w:rsidR="009B0031">
        <w:rPr>
          <w:lang w:val="fr-FR"/>
        </w:rPr>
        <w:t xml:space="preserve">revoir et de </w:t>
      </w:r>
      <w:r>
        <w:rPr>
          <w:lang w:val="fr-FR"/>
        </w:rPr>
        <w:t>les</w:t>
      </w:r>
      <w:r w:rsidRPr="00486BE6">
        <w:rPr>
          <w:lang w:val="fr-FR"/>
        </w:rPr>
        <w:t xml:space="preserve"> soumettre </w:t>
      </w:r>
      <w:r>
        <w:rPr>
          <w:lang w:val="fr-FR"/>
        </w:rPr>
        <w:t>à nouveau une fois mis en conformité avec les</w:t>
      </w:r>
      <w:r w:rsidRPr="00486BE6">
        <w:rPr>
          <w:lang w:val="fr-FR"/>
        </w:rPr>
        <w:t xml:space="preserve"> </w:t>
      </w:r>
      <w:r w:rsidR="009B0031">
        <w:rPr>
          <w:lang w:val="fr-FR"/>
        </w:rPr>
        <w:t>d</w:t>
      </w:r>
      <w:r w:rsidRPr="00486BE6">
        <w:rPr>
          <w:lang w:val="fr-FR"/>
        </w:rPr>
        <w:t>irectives</w:t>
      </w:r>
      <w:r w:rsidRPr="00B62EE6">
        <w:rPr>
          <w:lang w:val="fr-FR"/>
        </w:rPr>
        <w:t xml:space="preserve"> </w:t>
      </w:r>
      <w:r>
        <w:rPr>
          <w:lang w:val="fr-FR"/>
        </w:rPr>
        <w:t>susmentionné</w:t>
      </w:r>
      <w:r w:rsidRPr="00486BE6">
        <w:rPr>
          <w:lang w:val="fr-FR"/>
        </w:rPr>
        <w:t xml:space="preserve">es. Le </w:t>
      </w:r>
      <w:r>
        <w:rPr>
          <w:lang w:val="fr-FR"/>
        </w:rPr>
        <w:t>s</w:t>
      </w:r>
      <w:r w:rsidRPr="00486BE6">
        <w:rPr>
          <w:lang w:val="fr-FR"/>
        </w:rPr>
        <w:t xml:space="preserve">ecrétariat a </w:t>
      </w:r>
      <w:r>
        <w:rPr>
          <w:lang w:val="fr-FR"/>
        </w:rPr>
        <w:t>fait tenir</w:t>
      </w:r>
      <w:r w:rsidRPr="00486BE6">
        <w:rPr>
          <w:lang w:val="fr-FR"/>
        </w:rPr>
        <w:t xml:space="preserve"> </w:t>
      </w:r>
      <w:r>
        <w:rPr>
          <w:lang w:val="fr-FR"/>
        </w:rPr>
        <w:t>une</w:t>
      </w:r>
      <w:r w:rsidRPr="00486BE6">
        <w:rPr>
          <w:lang w:val="fr-FR"/>
        </w:rPr>
        <w:t xml:space="preserve"> note verbale à cet effet à</w:t>
      </w:r>
      <w:r w:rsidR="003D3DCD">
        <w:rPr>
          <w:lang w:val="fr-FR"/>
        </w:rPr>
        <w:t> </w:t>
      </w:r>
      <w:r w:rsidRPr="00486BE6">
        <w:rPr>
          <w:lang w:val="fr-FR"/>
        </w:rPr>
        <w:t xml:space="preserve">tous les États parties en </w:t>
      </w:r>
      <w:r>
        <w:rPr>
          <w:lang w:val="fr-FR"/>
        </w:rPr>
        <w:t>s</w:t>
      </w:r>
      <w:r w:rsidRPr="00486BE6">
        <w:rPr>
          <w:lang w:val="fr-FR"/>
        </w:rPr>
        <w:t>eptembre 2010.</w:t>
      </w:r>
    </w:p>
    <w:p w:rsidR="0013321B" w:rsidRDefault="0013321B" w:rsidP="00F64C72">
      <w:pPr>
        <w:pStyle w:val="SingleTxtG"/>
        <w:rPr>
          <w:lang w:val="fr-FR"/>
        </w:rPr>
      </w:pPr>
      <w:r w:rsidRPr="00486BE6">
        <w:rPr>
          <w:lang w:val="fr-FR"/>
        </w:rPr>
        <w:t>17.</w:t>
      </w:r>
      <w:r w:rsidRPr="00486BE6">
        <w:rPr>
          <w:lang w:val="fr-FR"/>
        </w:rPr>
        <w:tab/>
        <w:t xml:space="preserve">En mai 2007, le Comité contre la torture a </w:t>
      </w:r>
      <w:r w:rsidR="004C6AB7">
        <w:rPr>
          <w:lang w:val="fr-FR"/>
        </w:rPr>
        <w:t>mis en place</w:t>
      </w:r>
      <w:r w:rsidRPr="00486BE6">
        <w:rPr>
          <w:lang w:val="fr-FR"/>
        </w:rPr>
        <w:t xml:space="preserve"> un</w:t>
      </w:r>
      <w:r>
        <w:rPr>
          <w:lang w:val="fr-FR"/>
        </w:rPr>
        <w:t>e</w:t>
      </w:r>
      <w:r w:rsidRPr="006C55AA">
        <w:t xml:space="preserve"> </w:t>
      </w:r>
      <w:r w:rsidRPr="00486BE6">
        <w:rPr>
          <w:lang w:val="fr-FR"/>
        </w:rPr>
        <w:t>nouve</w:t>
      </w:r>
      <w:r>
        <w:rPr>
          <w:lang w:val="fr-FR"/>
        </w:rPr>
        <w:t>lle</w:t>
      </w:r>
      <w:r w:rsidRPr="00486BE6">
        <w:rPr>
          <w:lang w:val="fr-FR"/>
        </w:rPr>
        <w:t xml:space="preserve"> procédure simplifié</w:t>
      </w:r>
      <w:r>
        <w:rPr>
          <w:lang w:val="fr-FR"/>
        </w:rPr>
        <w:t>e</w:t>
      </w:r>
      <w:r w:rsidR="004C6AB7">
        <w:rPr>
          <w:lang w:val="fr-FR"/>
        </w:rPr>
        <w:t xml:space="preserve">, </w:t>
      </w:r>
      <w:r>
        <w:rPr>
          <w:lang w:val="fr-FR"/>
        </w:rPr>
        <w:t>facultative</w:t>
      </w:r>
      <w:r w:rsidR="004C6AB7">
        <w:rPr>
          <w:lang w:val="fr-FR"/>
        </w:rPr>
        <w:t xml:space="preserve"> pour la </w:t>
      </w:r>
      <w:r w:rsidRPr="006C55AA">
        <w:rPr>
          <w:lang w:val="fr-FR"/>
        </w:rPr>
        <w:t>présentation des rapports</w:t>
      </w:r>
      <w:r w:rsidR="004C6AB7">
        <w:rPr>
          <w:lang w:val="fr-FR"/>
        </w:rPr>
        <w:t xml:space="preserve">, qui </w:t>
      </w:r>
      <w:r w:rsidRPr="0081474B">
        <w:rPr>
          <w:lang w:val="fr-FR"/>
        </w:rPr>
        <w:t>consist</w:t>
      </w:r>
      <w:r w:rsidR="004C6AB7">
        <w:rPr>
          <w:lang w:val="fr-FR"/>
        </w:rPr>
        <w:t>e</w:t>
      </w:r>
      <w:r w:rsidRPr="0081474B">
        <w:rPr>
          <w:lang w:val="fr-FR"/>
        </w:rPr>
        <w:t xml:space="preserve"> </w:t>
      </w:r>
      <w:r w:rsidR="004C6AB7">
        <w:rPr>
          <w:lang w:val="fr-FR"/>
        </w:rPr>
        <w:t xml:space="preserve">à élaborer des </w:t>
      </w:r>
      <w:r w:rsidRPr="0081474B">
        <w:rPr>
          <w:lang w:val="fr-FR"/>
        </w:rPr>
        <w:t>liste</w:t>
      </w:r>
      <w:r w:rsidR="004C6AB7">
        <w:rPr>
          <w:lang w:val="fr-FR"/>
        </w:rPr>
        <w:t>s</w:t>
      </w:r>
      <w:r w:rsidRPr="0081474B">
        <w:rPr>
          <w:lang w:val="fr-FR"/>
        </w:rPr>
        <w:t xml:space="preserve"> de points </w:t>
      </w:r>
      <w:r w:rsidR="000B218A">
        <w:rPr>
          <w:lang w:val="fr-FR"/>
        </w:rPr>
        <w:t xml:space="preserve">et à les </w:t>
      </w:r>
      <w:r w:rsidRPr="0081474B">
        <w:rPr>
          <w:lang w:val="fr-FR"/>
        </w:rPr>
        <w:t xml:space="preserve">transmettre aux États parties avant </w:t>
      </w:r>
      <w:r w:rsidR="000B218A">
        <w:rPr>
          <w:lang w:val="fr-FR"/>
        </w:rPr>
        <w:t xml:space="preserve">que ceux-ci ne soumettent le </w:t>
      </w:r>
      <w:r w:rsidRPr="0081474B">
        <w:rPr>
          <w:lang w:val="fr-FR"/>
        </w:rPr>
        <w:t xml:space="preserve">rapport périodique </w:t>
      </w:r>
      <w:r w:rsidR="000B218A">
        <w:rPr>
          <w:lang w:val="fr-FR"/>
        </w:rPr>
        <w:t xml:space="preserve">attendu </w:t>
      </w:r>
      <w:r w:rsidRPr="0081474B">
        <w:rPr>
          <w:lang w:val="fr-FR"/>
        </w:rPr>
        <w:t>(voir A/62/44, par. 23</w:t>
      </w:r>
      <w:r w:rsidR="000B218A">
        <w:rPr>
          <w:lang w:val="fr-FR"/>
        </w:rPr>
        <w:t xml:space="preserve"> et </w:t>
      </w:r>
      <w:r w:rsidRPr="0081474B">
        <w:rPr>
          <w:lang w:val="fr-FR"/>
        </w:rPr>
        <w:t>24).</w:t>
      </w:r>
      <w:r w:rsidRPr="00486BE6">
        <w:rPr>
          <w:lang w:val="fr-FR"/>
        </w:rPr>
        <w:t xml:space="preserve"> </w:t>
      </w:r>
      <w:r>
        <w:rPr>
          <w:lang w:val="fr-FR"/>
        </w:rPr>
        <w:t>L</w:t>
      </w:r>
      <w:r w:rsidRPr="00486BE6">
        <w:rPr>
          <w:lang w:val="fr-FR"/>
        </w:rPr>
        <w:t>e Comité des droits de l</w:t>
      </w:r>
      <w:r w:rsidR="00B33C11">
        <w:rPr>
          <w:lang w:val="fr-FR"/>
        </w:rPr>
        <w:t>’</w:t>
      </w:r>
      <w:r w:rsidRPr="00486BE6">
        <w:rPr>
          <w:lang w:val="fr-FR"/>
        </w:rPr>
        <w:t>homme et</w:t>
      </w:r>
      <w:r w:rsidR="004A3CB9">
        <w:rPr>
          <w:lang w:val="fr-FR"/>
        </w:rPr>
        <w:t xml:space="preserve"> </w:t>
      </w:r>
      <w:r w:rsidRPr="00486BE6">
        <w:rPr>
          <w:lang w:val="fr-FR"/>
        </w:rPr>
        <w:t>le</w:t>
      </w:r>
      <w:r w:rsidR="004A3CB9">
        <w:rPr>
          <w:lang w:val="fr-FR"/>
        </w:rPr>
        <w:t xml:space="preserve"> </w:t>
      </w:r>
      <w:r w:rsidRPr="00624A5B">
        <w:rPr>
          <w:lang w:val="fr-FR"/>
        </w:rPr>
        <w:t xml:space="preserve">Comité des </w:t>
      </w:r>
      <w:r w:rsidR="000B218A">
        <w:rPr>
          <w:lang w:val="fr-FR"/>
        </w:rPr>
        <w:t xml:space="preserve">droits des </w:t>
      </w:r>
      <w:r w:rsidRPr="00624A5B">
        <w:rPr>
          <w:lang w:val="fr-FR"/>
        </w:rPr>
        <w:t>travailleurs migrants</w:t>
      </w:r>
      <w:r w:rsidRPr="00486BE6">
        <w:rPr>
          <w:lang w:val="fr-FR"/>
        </w:rPr>
        <w:t xml:space="preserve"> ont également adopté cette procédure facultative, respectivement </w:t>
      </w:r>
      <w:r>
        <w:rPr>
          <w:lang w:val="fr-FR"/>
        </w:rPr>
        <w:t>e</w:t>
      </w:r>
      <w:r w:rsidRPr="00486BE6">
        <w:rPr>
          <w:lang w:val="fr-FR"/>
        </w:rPr>
        <w:t xml:space="preserve">n </w:t>
      </w:r>
      <w:r>
        <w:rPr>
          <w:lang w:val="fr-FR"/>
        </w:rPr>
        <w:t>o</w:t>
      </w:r>
      <w:r w:rsidRPr="00486BE6">
        <w:rPr>
          <w:lang w:val="fr-FR"/>
        </w:rPr>
        <w:t xml:space="preserve">ctobre 2009 et </w:t>
      </w:r>
      <w:r>
        <w:rPr>
          <w:lang w:val="fr-FR"/>
        </w:rPr>
        <w:t>a</w:t>
      </w:r>
      <w:r w:rsidRPr="00486BE6">
        <w:rPr>
          <w:lang w:val="fr-FR"/>
        </w:rPr>
        <w:t>vril 2011.</w:t>
      </w:r>
    </w:p>
    <w:p w:rsidR="0013321B" w:rsidRPr="00486BE6" w:rsidRDefault="0013321B" w:rsidP="003D3DCD">
      <w:pPr>
        <w:pStyle w:val="SingleTxtG"/>
        <w:rPr>
          <w:lang w:val="fr-FR"/>
        </w:rPr>
      </w:pPr>
      <w:r w:rsidRPr="00486BE6">
        <w:rPr>
          <w:lang w:val="fr-FR"/>
        </w:rPr>
        <w:t>18.</w:t>
      </w:r>
      <w:r w:rsidRPr="00486BE6">
        <w:rPr>
          <w:lang w:val="fr-FR"/>
        </w:rPr>
        <w:tab/>
      </w:r>
      <w:r w:rsidRPr="00CD5DE1">
        <w:rPr>
          <w:lang w:val="fr-FR"/>
        </w:rPr>
        <w:t>Le volume et la qualité des rapports soumis par les États parties varient considérablement. Le Comité des droits de l</w:t>
      </w:r>
      <w:r w:rsidR="00B33C11">
        <w:rPr>
          <w:lang w:val="fr-FR"/>
        </w:rPr>
        <w:t>’</w:t>
      </w:r>
      <w:r w:rsidRPr="00CD5DE1">
        <w:rPr>
          <w:lang w:val="fr-FR"/>
        </w:rPr>
        <w:t xml:space="preserve">homme </w:t>
      </w:r>
      <w:r>
        <w:rPr>
          <w:lang w:val="fr-FR"/>
        </w:rPr>
        <w:t>et</w:t>
      </w:r>
      <w:r w:rsidRPr="00CD5DE1">
        <w:rPr>
          <w:lang w:val="fr-FR"/>
        </w:rPr>
        <w:t xml:space="preserve"> le Comité pour l</w:t>
      </w:r>
      <w:r w:rsidR="00B33C11">
        <w:rPr>
          <w:lang w:val="fr-FR"/>
        </w:rPr>
        <w:t>’</w:t>
      </w:r>
      <w:r w:rsidRPr="00CD5DE1">
        <w:rPr>
          <w:lang w:val="fr-FR"/>
        </w:rPr>
        <w:t xml:space="preserve">élimination de la discrimination raciale </w:t>
      </w:r>
      <w:r w:rsidR="003D3DCD">
        <w:rPr>
          <w:lang w:val="fr-FR"/>
        </w:rPr>
        <w:t>permettent</w:t>
      </w:r>
      <w:r w:rsidRPr="00CD5DE1">
        <w:rPr>
          <w:lang w:val="fr-FR"/>
        </w:rPr>
        <w:t xml:space="preserve"> </w:t>
      </w:r>
      <w:r w:rsidR="003D3DCD">
        <w:rPr>
          <w:lang w:val="fr-FR"/>
        </w:rPr>
        <w:t xml:space="preserve">aux </w:t>
      </w:r>
      <w:r w:rsidRPr="00CD5DE1">
        <w:rPr>
          <w:lang w:val="fr-FR"/>
        </w:rPr>
        <w:t xml:space="preserve">États parties </w:t>
      </w:r>
      <w:r w:rsidR="003D3DCD">
        <w:rPr>
          <w:lang w:val="fr-FR"/>
        </w:rPr>
        <w:t>d</w:t>
      </w:r>
      <w:r w:rsidR="00B33C11">
        <w:rPr>
          <w:lang w:val="fr-FR"/>
        </w:rPr>
        <w:t>’</w:t>
      </w:r>
      <w:r w:rsidR="003D3DCD">
        <w:rPr>
          <w:lang w:val="fr-FR"/>
        </w:rPr>
        <w:t xml:space="preserve">apporter </w:t>
      </w:r>
      <w:r w:rsidRPr="00CD5DE1">
        <w:rPr>
          <w:lang w:val="fr-FR"/>
        </w:rPr>
        <w:t>des compléments d</w:t>
      </w:r>
      <w:r w:rsidR="00B33C11">
        <w:rPr>
          <w:lang w:val="fr-FR"/>
        </w:rPr>
        <w:t>’</w:t>
      </w:r>
      <w:r w:rsidRPr="00CD5DE1">
        <w:rPr>
          <w:lang w:val="fr-FR"/>
        </w:rPr>
        <w:t>information. Le Comité des droits de l</w:t>
      </w:r>
      <w:r w:rsidR="00B33C11">
        <w:rPr>
          <w:lang w:val="fr-FR"/>
        </w:rPr>
        <w:t>’</w:t>
      </w:r>
      <w:r w:rsidRPr="00CD5DE1">
        <w:rPr>
          <w:lang w:val="fr-FR"/>
        </w:rPr>
        <w:t>homme impose pour cela un délai précis</w:t>
      </w:r>
      <w:r>
        <w:rPr>
          <w:lang w:val="fr-FR"/>
        </w:rPr>
        <w:t>,</w:t>
      </w:r>
      <w:r w:rsidRPr="00CD5DE1">
        <w:rPr>
          <w:lang w:val="fr-FR"/>
        </w:rPr>
        <w:t xml:space="preserve"> </w:t>
      </w:r>
      <w:r>
        <w:rPr>
          <w:lang w:val="fr-FR"/>
        </w:rPr>
        <w:t>tandis</w:t>
      </w:r>
      <w:r w:rsidRPr="00CD5DE1">
        <w:rPr>
          <w:lang w:val="fr-FR"/>
        </w:rPr>
        <w:t xml:space="preserve"> que le Comité pour l</w:t>
      </w:r>
      <w:r w:rsidR="00B33C11">
        <w:rPr>
          <w:lang w:val="fr-FR"/>
        </w:rPr>
        <w:t>’</w:t>
      </w:r>
      <w:r w:rsidRPr="00CD5DE1">
        <w:rPr>
          <w:lang w:val="fr-FR"/>
        </w:rPr>
        <w:t>élimination de la discrimination raciale accepte les compléments d</w:t>
      </w:r>
      <w:r w:rsidR="00B33C11">
        <w:rPr>
          <w:lang w:val="fr-FR"/>
        </w:rPr>
        <w:t>’</w:t>
      </w:r>
      <w:r w:rsidRPr="00CD5DE1">
        <w:rPr>
          <w:lang w:val="fr-FR"/>
        </w:rPr>
        <w:t>information</w:t>
      </w:r>
      <w:r w:rsidR="003D3DCD">
        <w:rPr>
          <w:lang w:val="fr-FR"/>
        </w:rPr>
        <w:t xml:space="preserve"> </w:t>
      </w:r>
      <w:r w:rsidR="003D3DCD" w:rsidRPr="00CD5DE1">
        <w:rPr>
          <w:lang w:val="fr-FR"/>
        </w:rPr>
        <w:t>à tout moment</w:t>
      </w:r>
      <w:r w:rsidRPr="00CD5DE1">
        <w:rPr>
          <w:lang w:val="fr-FR"/>
        </w:rPr>
        <w:t>, même s</w:t>
      </w:r>
      <w:r w:rsidR="00B33C11">
        <w:rPr>
          <w:lang w:val="fr-FR"/>
        </w:rPr>
        <w:t>’</w:t>
      </w:r>
      <w:r>
        <w:rPr>
          <w:lang w:val="fr-FR"/>
        </w:rPr>
        <w:t>il est impossible de les</w:t>
      </w:r>
      <w:r w:rsidRPr="00CD5DE1">
        <w:rPr>
          <w:lang w:val="fr-FR"/>
        </w:rPr>
        <w:t xml:space="preserve"> </w:t>
      </w:r>
      <w:r w:rsidR="003D3DCD">
        <w:rPr>
          <w:lang w:val="fr-FR"/>
        </w:rPr>
        <w:t xml:space="preserve">faire </w:t>
      </w:r>
      <w:r w:rsidRPr="00CD5DE1">
        <w:rPr>
          <w:lang w:val="fr-FR"/>
        </w:rPr>
        <w:t>tradui</w:t>
      </w:r>
      <w:r>
        <w:rPr>
          <w:lang w:val="fr-FR"/>
        </w:rPr>
        <w:t>re</w:t>
      </w:r>
      <w:r w:rsidRPr="00CD5DE1">
        <w:rPr>
          <w:lang w:val="fr-FR"/>
        </w:rPr>
        <w:t xml:space="preserve"> en temps voulu pour la session </w:t>
      </w:r>
      <w:r w:rsidR="003D3DCD">
        <w:rPr>
          <w:lang w:val="fr-FR"/>
        </w:rPr>
        <w:t>à laquelle le rapport va être examiné</w:t>
      </w:r>
      <w:r w:rsidRPr="00CD5DE1">
        <w:rPr>
          <w:lang w:val="fr-FR"/>
        </w:rPr>
        <w:t xml:space="preserve">. La pratique adoptée par la plupart des organes conventionnels consistant à </w:t>
      </w:r>
      <w:r w:rsidR="003D3DCD">
        <w:rPr>
          <w:lang w:val="fr-FR"/>
        </w:rPr>
        <w:t xml:space="preserve">adresser </w:t>
      </w:r>
      <w:r>
        <w:rPr>
          <w:lang w:val="fr-FR"/>
        </w:rPr>
        <w:t>aux États parties</w:t>
      </w:r>
      <w:r w:rsidRPr="00B54580">
        <w:rPr>
          <w:lang w:val="fr-FR"/>
        </w:rPr>
        <w:t xml:space="preserve"> </w:t>
      </w:r>
      <w:r>
        <w:rPr>
          <w:lang w:val="fr-FR"/>
        </w:rPr>
        <w:t>une liste de</w:t>
      </w:r>
      <w:r w:rsidRPr="00CD5DE1">
        <w:rPr>
          <w:lang w:val="fr-FR"/>
        </w:rPr>
        <w:t xml:space="preserve"> points et</w:t>
      </w:r>
      <w:r w:rsidR="00173D01">
        <w:rPr>
          <w:lang w:val="fr-FR"/>
        </w:rPr>
        <w:t xml:space="preserve"> </w:t>
      </w:r>
      <w:r w:rsidRPr="00CD5DE1">
        <w:rPr>
          <w:lang w:val="fr-FR"/>
        </w:rPr>
        <w:t>de</w:t>
      </w:r>
      <w:r w:rsidR="00173D01">
        <w:rPr>
          <w:lang w:val="fr-FR"/>
        </w:rPr>
        <w:t xml:space="preserve"> </w:t>
      </w:r>
      <w:r w:rsidRPr="00CD5DE1">
        <w:rPr>
          <w:lang w:val="fr-FR"/>
        </w:rPr>
        <w:t>questions</w:t>
      </w:r>
      <w:r>
        <w:rPr>
          <w:lang w:val="fr-FR"/>
        </w:rPr>
        <w:t xml:space="preserve"> </w:t>
      </w:r>
      <w:r w:rsidR="003D3DCD">
        <w:rPr>
          <w:lang w:val="fr-FR"/>
        </w:rPr>
        <w:t xml:space="preserve">une fois que le </w:t>
      </w:r>
      <w:r>
        <w:rPr>
          <w:lang w:val="fr-FR"/>
        </w:rPr>
        <w:t>rapport</w:t>
      </w:r>
      <w:r w:rsidRPr="00CD5DE1">
        <w:rPr>
          <w:lang w:val="fr-FR"/>
        </w:rPr>
        <w:t xml:space="preserve"> </w:t>
      </w:r>
      <w:r w:rsidR="003D3DCD">
        <w:rPr>
          <w:lang w:val="fr-FR"/>
        </w:rPr>
        <w:t xml:space="preserve">a été soumis </w:t>
      </w:r>
      <w:r w:rsidR="00D06B77">
        <w:rPr>
          <w:lang w:val="fr-FR"/>
        </w:rPr>
        <w:t xml:space="preserve">offre </w:t>
      </w:r>
      <w:r w:rsidR="003D3DCD">
        <w:rPr>
          <w:lang w:val="fr-FR"/>
        </w:rPr>
        <w:t xml:space="preserve">aux États </w:t>
      </w:r>
      <w:r w:rsidRPr="00CD5DE1">
        <w:rPr>
          <w:lang w:val="fr-FR"/>
        </w:rPr>
        <w:t xml:space="preserve">une autre </w:t>
      </w:r>
      <w:r w:rsidR="003D3DCD">
        <w:rPr>
          <w:lang w:val="fr-FR"/>
        </w:rPr>
        <w:t xml:space="preserve">possibilité </w:t>
      </w:r>
      <w:r w:rsidRPr="00CD5DE1">
        <w:rPr>
          <w:lang w:val="fr-FR"/>
        </w:rPr>
        <w:t>de</w:t>
      </w:r>
      <w:r w:rsidR="00121C20">
        <w:rPr>
          <w:lang w:val="fr-FR"/>
        </w:rPr>
        <w:t xml:space="preserve"> </w:t>
      </w:r>
      <w:r w:rsidRPr="00CD5DE1">
        <w:rPr>
          <w:lang w:val="fr-FR"/>
        </w:rPr>
        <w:t xml:space="preserve">compléter les renseignements </w:t>
      </w:r>
      <w:r w:rsidR="003D3DCD">
        <w:rPr>
          <w:lang w:val="fr-FR"/>
        </w:rPr>
        <w:t>contenus dans le rapport</w:t>
      </w:r>
      <w:r w:rsidRPr="00486BE6">
        <w:rPr>
          <w:lang w:val="fr-FR"/>
        </w:rPr>
        <w:t>.</w:t>
      </w:r>
    </w:p>
    <w:p w:rsidR="0013321B" w:rsidRPr="00486BE6" w:rsidRDefault="002014F0" w:rsidP="002014F0">
      <w:pPr>
        <w:pStyle w:val="H1G"/>
        <w:rPr>
          <w:lang w:val="fr-FR"/>
        </w:rPr>
      </w:pPr>
      <w:r>
        <w:rPr>
          <w:lang w:val="fr-FR"/>
        </w:rPr>
        <w:tab/>
      </w:r>
      <w:r w:rsidR="0013321B" w:rsidRPr="00486BE6">
        <w:rPr>
          <w:lang w:val="fr-FR"/>
        </w:rPr>
        <w:t>B.</w:t>
      </w:r>
      <w:r w:rsidR="0013321B" w:rsidRPr="00486BE6">
        <w:rPr>
          <w:lang w:val="fr-FR"/>
        </w:rPr>
        <w:tab/>
      </w:r>
      <w:r w:rsidR="0013321B" w:rsidRPr="00A86985">
        <w:rPr>
          <w:lang w:val="fr-FR"/>
        </w:rPr>
        <w:t xml:space="preserve">Soumission </w:t>
      </w:r>
      <w:r w:rsidR="0013321B" w:rsidRPr="00486BE6">
        <w:rPr>
          <w:lang w:val="fr-FR"/>
        </w:rPr>
        <w:t>des rapports des États parties</w:t>
      </w:r>
    </w:p>
    <w:p w:rsidR="0013321B" w:rsidRDefault="0013321B" w:rsidP="00FB50A3">
      <w:pPr>
        <w:pStyle w:val="SingleTxtG"/>
        <w:rPr>
          <w:lang w:val="fr-FR"/>
        </w:rPr>
      </w:pPr>
      <w:r w:rsidRPr="00486BE6">
        <w:rPr>
          <w:lang w:val="fr-FR"/>
        </w:rPr>
        <w:t>19.</w:t>
      </w:r>
      <w:r w:rsidRPr="00486BE6">
        <w:rPr>
          <w:lang w:val="fr-FR"/>
        </w:rPr>
        <w:tab/>
        <w:t>À l</w:t>
      </w:r>
      <w:r w:rsidR="00B33C11">
        <w:rPr>
          <w:lang w:val="fr-FR"/>
        </w:rPr>
        <w:t>’</w:t>
      </w:r>
      <w:r w:rsidRPr="00486BE6">
        <w:rPr>
          <w:lang w:val="fr-FR"/>
        </w:rPr>
        <w:t xml:space="preserve">exception de la Convention internationale pour la protection de toutes les personnes contre les disparitions forcées et du Protocole facultatif se rapportant à la Convention contre la torture et autres peines ou traitements cruels, inhumains ou dégradants, tous les </w:t>
      </w:r>
      <w:r w:rsidR="00707E06">
        <w:rPr>
          <w:lang w:val="fr-FR"/>
        </w:rPr>
        <w:t xml:space="preserve">instruments </w:t>
      </w:r>
      <w:r w:rsidRPr="00486BE6">
        <w:rPr>
          <w:lang w:val="fr-FR"/>
        </w:rPr>
        <w:t xml:space="preserve">internationaux relatifs aux droits </w:t>
      </w:r>
      <w:r>
        <w:rPr>
          <w:lang w:val="fr-FR"/>
        </w:rPr>
        <w:t>de l</w:t>
      </w:r>
      <w:r w:rsidR="00B33C11">
        <w:rPr>
          <w:lang w:val="fr-FR"/>
        </w:rPr>
        <w:t>’</w:t>
      </w:r>
      <w:r>
        <w:rPr>
          <w:lang w:val="fr-FR"/>
        </w:rPr>
        <w:t>homme</w:t>
      </w:r>
      <w:r w:rsidRPr="00486BE6">
        <w:rPr>
          <w:lang w:val="fr-FR"/>
        </w:rPr>
        <w:t xml:space="preserve"> </w:t>
      </w:r>
      <w:r w:rsidRPr="00A86985">
        <w:rPr>
          <w:lang w:val="fr-FR"/>
        </w:rPr>
        <w:t>défini</w:t>
      </w:r>
      <w:r>
        <w:rPr>
          <w:lang w:val="fr-FR"/>
        </w:rPr>
        <w:t>ssen</w:t>
      </w:r>
      <w:r w:rsidRPr="00A86985">
        <w:rPr>
          <w:lang w:val="fr-FR"/>
        </w:rPr>
        <w:t>t un cadre pour la soumission périodique, par les États parties, de rapports sur le respect des</w:t>
      </w:r>
      <w:r w:rsidR="00FB50A3">
        <w:rPr>
          <w:lang w:val="fr-FR"/>
        </w:rPr>
        <w:t> </w:t>
      </w:r>
      <w:r w:rsidRPr="00A86985">
        <w:rPr>
          <w:lang w:val="fr-FR"/>
        </w:rPr>
        <w:t xml:space="preserve">obligations qui leur incombent en vertu de ces </w:t>
      </w:r>
      <w:r w:rsidR="00707E06">
        <w:rPr>
          <w:lang w:val="fr-FR"/>
        </w:rPr>
        <w:t>instruments</w:t>
      </w:r>
      <w:r w:rsidRPr="00486BE6">
        <w:rPr>
          <w:lang w:val="fr-FR"/>
        </w:rPr>
        <w:t xml:space="preserve">. </w:t>
      </w:r>
      <w:r w:rsidRPr="00A86985">
        <w:rPr>
          <w:lang w:val="fr-FR"/>
        </w:rPr>
        <w:t>Dans la plupart des cas, l</w:t>
      </w:r>
      <w:r w:rsidR="00B33C11">
        <w:rPr>
          <w:lang w:val="fr-FR"/>
        </w:rPr>
        <w:t>’</w:t>
      </w:r>
      <w:r w:rsidRPr="00A86985">
        <w:rPr>
          <w:lang w:val="fr-FR"/>
        </w:rPr>
        <w:t xml:space="preserve">instrument fixe un calendrier pour la soumission des rapports initiaux et des </w:t>
      </w:r>
      <w:r w:rsidRPr="0081474B">
        <w:rPr>
          <w:lang w:val="fr-FR"/>
        </w:rPr>
        <w:t>rapports périodiques</w:t>
      </w:r>
      <w:r w:rsidR="00707E06">
        <w:rPr>
          <w:lang w:val="fr-FR"/>
        </w:rPr>
        <w:t xml:space="preserve"> (la «périodicité»)</w:t>
      </w:r>
      <w:r w:rsidRPr="0081474B">
        <w:rPr>
          <w:lang w:val="fr-FR"/>
        </w:rPr>
        <w:t xml:space="preserve">, </w:t>
      </w:r>
      <w:r w:rsidRPr="00A86985">
        <w:rPr>
          <w:lang w:val="fr-FR"/>
        </w:rPr>
        <w:t>en prenant pour point de départ la date d</w:t>
      </w:r>
      <w:r w:rsidR="00B33C11">
        <w:rPr>
          <w:lang w:val="fr-FR"/>
        </w:rPr>
        <w:t>’</w:t>
      </w:r>
      <w:r w:rsidRPr="00A86985">
        <w:rPr>
          <w:lang w:val="fr-FR"/>
        </w:rPr>
        <w:t>entrée en vigueur de l</w:t>
      </w:r>
      <w:r w:rsidR="00B33C11">
        <w:rPr>
          <w:lang w:val="fr-FR"/>
        </w:rPr>
        <w:t>’</w:t>
      </w:r>
      <w:r w:rsidRPr="00A86985">
        <w:rPr>
          <w:lang w:val="fr-FR"/>
        </w:rPr>
        <w:t>instrument pour l</w:t>
      </w:r>
      <w:r w:rsidR="00B33C11">
        <w:rPr>
          <w:lang w:val="fr-FR"/>
        </w:rPr>
        <w:t>’</w:t>
      </w:r>
      <w:r w:rsidRPr="00A86985">
        <w:rPr>
          <w:lang w:val="fr-FR"/>
        </w:rPr>
        <w:t>État partie considéré</w:t>
      </w:r>
      <w:r w:rsidRPr="00486BE6">
        <w:rPr>
          <w:lang w:val="fr-FR"/>
        </w:rPr>
        <w:t xml:space="preserve">. </w:t>
      </w:r>
      <w:r>
        <w:rPr>
          <w:lang w:val="fr-FR"/>
        </w:rPr>
        <w:t>Ni le</w:t>
      </w:r>
      <w:r w:rsidRPr="00486BE6">
        <w:rPr>
          <w:lang w:val="fr-FR"/>
        </w:rPr>
        <w:t xml:space="preserve"> Pacte international relatif aux droits économiques, sociaux et culturels </w:t>
      </w:r>
      <w:r>
        <w:rPr>
          <w:lang w:val="fr-FR"/>
        </w:rPr>
        <w:t>ni le</w:t>
      </w:r>
      <w:r w:rsidRPr="00486BE6">
        <w:rPr>
          <w:lang w:val="fr-FR"/>
        </w:rPr>
        <w:t xml:space="preserve"> Pacte international relatif aux droits civils et</w:t>
      </w:r>
      <w:r w:rsidR="00121C20">
        <w:rPr>
          <w:lang w:val="fr-FR"/>
        </w:rPr>
        <w:t xml:space="preserve"> </w:t>
      </w:r>
      <w:r w:rsidRPr="00486BE6">
        <w:rPr>
          <w:lang w:val="fr-FR"/>
        </w:rPr>
        <w:t xml:space="preserve">politiques </w:t>
      </w:r>
      <w:r>
        <w:t>ne prévoient de périodicité</w:t>
      </w:r>
      <w:r w:rsidRPr="00486BE6">
        <w:rPr>
          <w:lang w:val="fr-FR"/>
        </w:rPr>
        <w:t xml:space="preserve">. </w:t>
      </w:r>
      <w:r w:rsidRPr="00A45895">
        <w:rPr>
          <w:lang w:val="fr-FR"/>
        </w:rPr>
        <w:t>Le Comité des droits de l</w:t>
      </w:r>
      <w:r w:rsidR="00B33C11">
        <w:rPr>
          <w:lang w:val="fr-FR"/>
        </w:rPr>
        <w:t>’</w:t>
      </w:r>
      <w:r w:rsidRPr="00A45895">
        <w:rPr>
          <w:lang w:val="fr-FR"/>
        </w:rPr>
        <w:t>homme fixe comme il</w:t>
      </w:r>
      <w:r w:rsidR="00121C20">
        <w:rPr>
          <w:lang w:val="fr-FR"/>
        </w:rPr>
        <w:t xml:space="preserve"> </w:t>
      </w:r>
      <w:r w:rsidRPr="00A45895">
        <w:rPr>
          <w:lang w:val="fr-FR"/>
        </w:rPr>
        <w:t>l</w:t>
      </w:r>
      <w:r w:rsidR="00B33C11">
        <w:rPr>
          <w:lang w:val="fr-FR"/>
        </w:rPr>
        <w:t>’</w:t>
      </w:r>
      <w:r w:rsidRPr="00A45895">
        <w:rPr>
          <w:lang w:val="fr-FR"/>
        </w:rPr>
        <w:t xml:space="preserve">entend la </w:t>
      </w:r>
      <w:r w:rsidR="00707E06">
        <w:rPr>
          <w:lang w:val="fr-FR"/>
        </w:rPr>
        <w:t xml:space="preserve">période à laquelle les </w:t>
      </w:r>
      <w:r w:rsidRPr="00A45895">
        <w:rPr>
          <w:lang w:val="fr-FR"/>
        </w:rPr>
        <w:t xml:space="preserve">rapports doivent lui </w:t>
      </w:r>
      <w:r w:rsidR="00707E06">
        <w:rPr>
          <w:lang w:val="fr-FR"/>
        </w:rPr>
        <w:t>parvenir</w:t>
      </w:r>
      <w:r w:rsidRPr="00486BE6">
        <w:rPr>
          <w:lang w:val="fr-FR"/>
        </w:rPr>
        <w:t xml:space="preserve">. </w:t>
      </w:r>
      <w:r>
        <w:rPr>
          <w:lang w:val="fr-FR"/>
        </w:rPr>
        <w:t>L</w:t>
      </w:r>
      <w:r w:rsidRPr="00486BE6">
        <w:rPr>
          <w:lang w:val="fr-FR"/>
        </w:rPr>
        <w:t xml:space="preserve">a </w:t>
      </w:r>
      <w:r w:rsidRPr="00486BE6">
        <w:rPr>
          <w:color w:val="000000"/>
          <w:lang w:val="fr-FR"/>
        </w:rPr>
        <w:t>Convention internationale pour la protection de toutes les personnes contre les disparitions forcées</w:t>
      </w:r>
      <w:r w:rsidRPr="00486BE6">
        <w:rPr>
          <w:lang w:val="fr-FR"/>
        </w:rPr>
        <w:t xml:space="preserve"> ne prévoit pas </w:t>
      </w:r>
      <w:r>
        <w:rPr>
          <w:lang w:val="fr-FR"/>
        </w:rPr>
        <w:t xml:space="preserve">la soumission </w:t>
      </w:r>
      <w:r w:rsidRPr="00486BE6">
        <w:rPr>
          <w:lang w:val="fr-FR"/>
        </w:rPr>
        <w:t xml:space="preserve">de rapports périodiques </w:t>
      </w:r>
      <w:r>
        <w:rPr>
          <w:lang w:val="fr-FR"/>
        </w:rPr>
        <w:t>mais,</w:t>
      </w:r>
      <w:r w:rsidRPr="000B3CCE">
        <w:rPr>
          <w:lang w:val="fr-FR"/>
        </w:rPr>
        <w:t xml:space="preserve"> </w:t>
      </w:r>
      <w:r w:rsidR="00707E06">
        <w:rPr>
          <w:lang w:val="fr-FR"/>
        </w:rPr>
        <w:t>conformément au paragraphe 4 de l</w:t>
      </w:r>
      <w:r w:rsidR="00B33C11">
        <w:rPr>
          <w:lang w:val="fr-FR"/>
        </w:rPr>
        <w:t>’</w:t>
      </w:r>
      <w:r w:rsidR="00707E06">
        <w:rPr>
          <w:lang w:val="fr-FR"/>
        </w:rPr>
        <w:t xml:space="preserve">article 29, </w:t>
      </w:r>
      <w:r w:rsidRPr="00486BE6">
        <w:rPr>
          <w:lang w:val="fr-FR"/>
        </w:rPr>
        <w:t>le</w:t>
      </w:r>
      <w:r w:rsidR="00707E06">
        <w:rPr>
          <w:lang w:val="fr-FR"/>
        </w:rPr>
        <w:t> </w:t>
      </w:r>
      <w:r w:rsidRPr="00486BE6">
        <w:rPr>
          <w:lang w:val="fr-FR"/>
        </w:rPr>
        <w:t>Comité des disparitions forcées</w:t>
      </w:r>
      <w:r>
        <w:rPr>
          <w:lang w:val="fr-FR"/>
        </w:rPr>
        <w:t xml:space="preserve"> peut </w:t>
      </w:r>
      <w:r w:rsidRPr="00486BE6">
        <w:rPr>
          <w:lang w:val="fr-FR"/>
        </w:rPr>
        <w:t xml:space="preserve">demander </w:t>
      </w:r>
      <w:r w:rsidR="00707E06">
        <w:rPr>
          <w:lang w:val="fr-FR"/>
        </w:rPr>
        <w:t>aux États parties des renseignements com</w:t>
      </w:r>
      <w:r w:rsidRPr="00486BE6">
        <w:rPr>
          <w:lang w:val="fr-FR"/>
        </w:rPr>
        <w:t xml:space="preserve">plémentaires sur </w:t>
      </w:r>
      <w:r w:rsidR="00707E06">
        <w:rPr>
          <w:lang w:val="fr-FR"/>
        </w:rPr>
        <w:t>l</w:t>
      </w:r>
      <w:r w:rsidR="00B33C11">
        <w:rPr>
          <w:lang w:val="fr-FR"/>
        </w:rPr>
        <w:t>’</w:t>
      </w:r>
      <w:r>
        <w:rPr>
          <w:lang w:val="fr-FR"/>
        </w:rPr>
        <w:t>application</w:t>
      </w:r>
      <w:r w:rsidR="00707E06">
        <w:rPr>
          <w:lang w:val="fr-FR"/>
        </w:rPr>
        <w:t xml:space="preserve"> de la Convention en fonction de leur respect de ses dispositions</w:t>
      </w:r>
      <w:r w:rsidRPr="00486BE6">
        <w:rPr>
          <w:lang w:val="fr-FR"/>
        </w:rPr>
        <w:t>.</w:t>
      </w:r>
    </w:p>
    <w:p w:rsidR="0013321B" w:rsidRPr="00486BE6" w:rsidRDefault="0013321B" w:rsidP="002D3423">
      <w:pPr>
        <w:pStyle w:val="Heading1"/>
        <w:spacing w:after="120"/>
        <w:rPr>
          <w:lang w:val="fr-FR"/>
        </w:rPr>
      </w:pPr>
      <w:r w:rsidRPr="00A051D4">
        <w:rPr>
          <w:lang w:val="fr-FR"/>
        </w:rPr>
        <w:t>Tableau 3</w:t>
      </w:r>
      <w:r w:rsidR="002D3423">
        <w:rPr>
          <w:lang w:val="fr-FR"/>
        </w:rPr>
        <w:br/>
      </w:r>
      <w:r w:rsidRPr="002D3423">
        <w:rPr>
          <w:b/>
          <w:lang w:val="fr-FR"/>
        </w:rPr>
        <w:t xml:space="preserve">Périodicité fixée </w:t>
      </w:r>
      <w:r w:rsidR="00BB6364">
        <w:rPr>
          <w:b/>
          <w:lang w:val="fr-FR"/>
        </w:rPr>
        <w:t>dans</w:t>
      </w:r>
      <w:r w:rsidRPr="002D3423">
        <w:rPr>
          <w:b/>
          <w:lang w:val="fr-FR"/>
        </w:rPr>
        <w:t xml:space="preserve"> les </w:t>
      </w:r>
      <w:r w:rsidR="00BB6364">
        <w:rPr>
          <w:b/>
          <w:lang w:val="fr-FR"/>
        </w:rPr>
        <w:t xml:space="preserve">instruments </w:t>
      </w:r>
      <w:r w:rsidRPr="002D3423">
        <w:rPr>
          <w:b/>
          <w:lang w:val="fr-FR"/>
        </w:rPr>
        <w:t>pour la soumission des rapports</w:t>
      </w:r>
    </w:p>
    <w:tbl>
      <w:tblPr>
        <w:tblW w:w="0" w:type="auto"/>
        <w:tblInd w:w="1134" w:type="dxa"/>
        <w:tblLayout w:type="fixed"/>
        <w:tblCellMar>
          <w:left w:w="0" w:type="dxa"/>
          <w:right w:w="0" w:type="dxa"/>
        </w:tblCellMar>
        <w:tblLook w:val="01E0" w:firstRow="1" w:lastRow="1" w:firstColumn="1" w:lastColumn="1" w:noHBand="0" w:noVBand="0"/>
      </w:tblPr>
      <w:tblGrid>
        <w:gridCol w:w="3967"/>
        <w:gridCol w:w="1701"/>
        <w:gridCol w:w="1701"/>
      </w:tblGrid>
      <w:tr w:rsidR="0013321B" w:rsidRPr="002D3423" w:rsidTr="004C6A42">
        <w:trPr>
          <w:tblHeader/>
        </w:trPr>
        <w:tc>
          <w:tcPr>
            <w:tcW w:w="3967" w:type="dxa"/>
            <w:tcBorders>
              <w:top w:val="single" w:sz="4" w:space="0" w:color="auto"/>
              <w:bottom w:val="single" w:sz="12" w:space="0" w:color="auto"/>
            </w:tcBorders>
            <w:shd w:val="clear" w:color="auto" w:fill="auto"/>
            <w:vAlign w:val="bottom"/>
          </w:tcPr>
          <w:p w:rsidR="0013321B" w:rsidRPr="002D3423" w:rsidRDefault="00707E06" w:rsidP="002D3423">
            <w:pPr>
              <w:spacing w:before="80" w:after="80" w:line="200" w:lineRule="exact"/>
              <w:ind w:right="113"/>
              <w:rPr>
                <w:i/>
                <w:sz w:val="16"/>
                <w:lang w:val="fr-FR"/>
              </w:rPr>
            </w:pPr>
            <w:r w:rsidRPr="002D3423">
              <w:rPr>
                <w:i/>
                <w:sz w:val="16"/>
                <w:lang w:val="fr-FR"/>
              </w:rPr>
              <w:t>Instrument</w:t>
            </w:r>
          </w:p>
        </w:tc>
        <w:tc>
          <w:tcPr>
            <w:tcW w:w="1701" w:type="dxa"/>
            <w:tcBorders>
              <w:top w:val="single" w:sz="4" w:space="0" w:color="auto"/>
              <w:bottom w:val="single" w:sz="12" w:space="0" w:color="auto"/>
            </w:tcBorders>
            <w:shd w:val="clear" w:color="auto" w:fill="auto"/>
            <w:vAlign w:val="bottom"/>
          </w:tcPr>
          <w:p w:rsidR="0013321B" w:rsidRPr="002D3423" w:rsidRDefault="00707E06" w:rsidP="002D3423">
            <w:pPr>
              <w:spacing w:before="80" w:after="80" w:line="200" w:lineRule="exact"/>
              <w:ind w:right="113"/>
              <w:rPr>
                <w:i/>
                <w:spacing w:val="-4"/>
                <w:sz w:val="16"/>
                <w:lang w:val="fr-FR"/>
              </w:rPr>
            </w:pPr>
            <w:r w:rsidRPr="002D3423">
              <w:rPr>
                <w:i/>
                <w:spacing w:val="-4"/>
                <w:sz w:val="16"/>
                <w:lang w:val="fr-FR"/>
              </w:rPr>
              <w:t>R</w:t>
            </w:r>
            <w:r w:rsidR="0013321B" w:rsidRPr="002D3423">
              <w:rPr>
                <w:i/>
                <w:spacing w:val="-4"/>
                <w:sz w:val="16"/>
                <w:lang w:val="fr-FR"/>
              </w:rPr>
              <w:t>apport</w:t>
            </w:r>
            <w:r w:rsidR="00F837F4">
              <w:rPr>
                <w:i/>
                <w:spacing w:val="-4"/>
                <w:sz w:val="16"/>
                <w:lang w:val="fr-FR"/>
              </w:rPr>
              <w:t xml:space="preserve"> </w:t>
            </w:r>
            <w:r w:rsidR="0013321B" w:rsidRPr="002D3423">
              <w:rPr>
                <w:i/>
                <w:spacing w:val="-4"/>
                <w:sz w:val="16"/>
                <w:lang w:val="fr-FR"/>
              </w:rPr>
              <w:t>initial</w:t>
            </w:r>
            <w:r w:rsidRPr="002D3423">
              <w:rPr>
                <w:i/>
                <w:spacing w:val="-4"/>
                <w:sz w:val="16"/>
                <w:lang w:val="fr-FR"/>
              </w:rPr>
              <w:t xml:space="preserve"> à</w:t>
            </w:r>
            <w:r w:rsidR="00F837F4">
              <w:rPr>
                <w:i/>
                <w:spacing w:val="-4"/>
                <w:sz w:val="16"/>
                <w:lang w:val="fr-FR"/>
              </w:rPr>
              <w:t> </w:t>
            </w:r>
            <w:r w:rsidRPr="002D3423">
              <w:rPr>
                <w:i/>
                <w:spacing w:val="-4"/>
                <w:sz w:val="16"/>
                <w:lang w:val="fr-FR"/>
              </w:rPr>
              <w:t xml:space="preserve">soumettre </w:t>
            </w:r>
            <w:r w:rsidR="00744545">
              <w:rPr>
                <w:i/>
                <w:spacing w:val="-4"/>
                <w:sz w:val="16"/>
                <w:lang w:val="fr-FR"/>
              </w:rPr>
              <w:br/>
            </w:r>
            <w:r w:rsidRPr="002D3423">
              <w:rPr>
                <w:i/>
                <w:spacing w:val="-4"/>
                <w:sz w:val="16"/>
                <w:lang w:val="fr-FR"/>
              </w:rPr>
              <w:t>dans un délai de</w:t>
            </w:r>
          </w:p>
        </w:tc>
        <w:tc>
          <w:tcPr>
            <w:tcW w:w="1701" w:type="dxa"/>
            <w:tcBorders>
              <w:top w:val="single" w:sz="4" w:space="0" w:color="auto"/>
              <w:bottom w:val="single" w:sz="12" w:space="0" w:color="auto"/>
            </w:tcBorders>
            <w:shd w:val="clear" w:color="auto" w:fill="auto"/>
            <w:vAlign w:val="bottom"/>
          </w:tcPr>
          <w:p w:rsidR="0013321B" w:rsidRPr="002D3423" w:rsidRDefault="00707E06" w:rsidP="002D3423">
            <w:pPr>
              <w:spacing w:before="80" w:after="80" w:line="200" w:lineRule="exact"/>
              <w:ind w:right="113"/>
              <w:rPr>
                <w:i/>
                <w:sz w:val="16"/>
                <w:lang w:val="fr-FR"/>
              </w:rPr>
            </w:pPr>
            <w:r w:rsidRPr="002D3423">
              <w:rPr>
                <w:i/>
                <w:sz w:val="16"/>
                <w:lang w:val="fr-FR"/>
              </w:rPr>
              <w:t>Rapport</w:t>
            </w:r>
            <w:r w:rsidR="00F837F4">
              <w:rPr>
                <w:i/>
                <w:sz w:val="16"/>
                <w:lang w:val="fr-FR"/>
              </w:rPr>
              <w:t xml:space="preserve"> </w:t>
            </w:r>
            <w:r w:rsidRPr="002D3423">
              <w:rPr>
                <w:i/>
                <w:sz w:val="16"/>
                <w:lang w:val="fr-FR"/>
              </w:rPr>
              <w:t>périodique t</w:t>
            </w:r>
            <w:r w:rsidR="004C6A42">
              <w:rPr>
                <w:i/>
                <w:sz w:val="16"/>
                <w:lang w:val="fr-FR"/>
              </w:rPr>
              <w:t>ous</w:t>
            </w:r>
            <w:r w:rsidR="00F837F4">
              <w:rPr>
                <w:i/>
                <w:sz w:val="16"/>
                <w:lang w:val="fr-FR"/>
              </w:rPr>
              <w:t> </w:t>
            </w:r>
            <w:r w:rsidRPr="002D3423">
              <w:rPr>
                <w:i/>
                <w:sz w:val="16"/>
                <w:lang w:val="fr-FR"/>
              </w:rPr>
              <w:t>les</w:t>
            </w:r>
          </w:p>
        </w:tc>
      </w:tr>
      <w:tr w:rsidR="002D3423" w:rsidRPr="002D3423" w:rsidTr="004C6A42">
        <w:trPr>
          <w:trHeight w:hRule="exact" w:val="113"/>
          <w:tblHeader/>
        </w:trPr>
        <w:tc>
          <w:tcPr>
            <w:tcW w:w="3967" w:type="dxa"/>
            <w:tcBorders>
              <w:top w:val="single" w:sz="12" w:space="0" w:color="auto"/>
            </w:tcBorders>
            <w:shd w:val="clear" w:color="auto" w:fill="auto"/>
          </w:tcPr>
          <w:p w:rsidR="002D3423" w:rsidRPr="002D3423" w:rsidRDefault="002D3423" w:rsidP="002D3423">
            <w:pPr>
              <w:spacing w:before="40" w:after="120"/>
              <w:ind w:right="113"/>
              <w:rPr>
                <w:lang w:val="fr-FR"/>
              </w:rPr>
            </w:pPr>
          </w:p>
        </w:tc>
        <w:tc>
          <w:tcPr>
            <w:tcW w:w="1701" w:type="dxa"/>
            <w:tcBorders>
              <w:top w:val="single" w:sz="12" w:space="0" w:color="auto"/>
            </w:tcBorders>
            <w:shd w:val="clear" w:color="auto" w:fill="auto"/>
          </w:tcPr>
          <w:p w:rsidR="002D3423" w:rsidRPr="002D3423" w:rsidRDefault="002D3423" w:rsidP="002D3423">
            <w:pPr>
              <w:spacing w:before="40" w:after="120"/>
              <w:ind w:right="113"/>
              <w:rPr>
                <w:lang w:val="fr-FR"/>
              </w:rPr>
            </w:pPr>
          </w:p>
        </w:tc>
        <w:tc>
          <w:tcPr>
            <w:tcW w:w="1701" w:type="dxa"/>
            <w:tcBorders>
              <w:top w:val="single" w:sz="12" w:space="0" w:color="auto"/>
            </w:tcBorders>
            <w:shd w:val="clear" w:color="auto" w:fill="auto"/>
          </w:tcPr>
          <w:p w:rsidR="002D3423" w:rsidRPr="002D3423" w:rsidRDefault="002D3423" w:rsidP="002D3423">
            <w:pPr>
              <w:spacing w:before="40" w:after="120"/>
              <w:ind w:right="113"/>
              <w:rPr>
                <w:lang w:val="fr-FR"/>
              </w:rPr>
            </w:pPr>
          </w:p>
        </w:tc>
      </w:tr>
      <w:tr w:rsidR="0013321B" w:rsidRPr="007F2A21" w:rsidTr="004C6A42">
        <w:tc>
          <w:tcPr>
            <w:tcW w:w="3967"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Convention internationale sur l</w:t>
            </w:r>
            <w:r w:rsidR="00B33C11" w:rsidRPr="007F2A21">
              <w:rPr>
                <w:sz w:val="18"/>
                <w:szCs w:val="18"/>
                <w:lang w:val="fr-FR"/>
              </w:rPr>
              <w:t>’</w:t>
            </w:r>
            <w:r w:rsidRPr="007F2A21">
              <w:rPr>
                <w:sz w:val="18"/>
                <w:szCs w:val="18"/>
                <w:lang w:val="fr-FR"/>
              </w:rPr>
              <w:t xml:space="preserve">élimination </w:t>
            </w:r>
            <w:r w:rsidR="00867186">
              <w:rPr>
                <w:sz w:val="18"/>
                <w:szCs w:val="18"/>
                <w:lang w:val="fr-FR"/>
              </w:rPr>
              <w:br/>
            </w:r>
            <w:r w:rsidRPr="007F2A21">
              <w:rPr>
                <w:sz w:val="18"/>
                <w:szCs w:val="18"/>
                <w:lang w:val="fr-FR"/>
              </w:rPr>
              <w:t>de</w:t>
            </w:r>
            <w:r w:rsidR="004C6A42">
              <w:rPr>
                <w:sz w:val="18"/>
                <w:szCs w:val="18"/>
                <w:lang w:val="fr-FR"/>
              </w:rPr>
              <w:t xml:space="preserve"> </w:t>
            </w:r>
            <w:r w:rsidRPr="007F2A21">
              <w:rPr>
                <w:sz w:val="18"/>
                <w:szCs w:val="18"/>
                <w:lang w:val="fr-FR"/>
              </w:rPr>
              <w:t>toutes les formes de discrimination raciale</w:t>
            </w:r>
          </w:p>
        </w:tc>
        <w:tc>
          <w:tcPr>
            <w:tcW w:w="1701"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1 an</w:t>
            </w:r>
          </w:p>
        </w:tc>
        <w:tc>
          <w:tcPr>
            <w:tcW w:w="1701"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2 ans</w:t>
            </w:r>
          </w:p>
        </w:tc>
      </w:tr>
      <w:tr w:rsidR="0013321B" w:rsidRPr="007F2A21" w:rsidTr="004C6A42">
        <w:tc>
          <w:tcPr>
            <w:tcW w:w="3967"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Pacte international relatif aux droits civils e</w:t>
            </w:r>
            <w:r w:rsidR="002D3423" w:rsidRPr="007F2A21">
              <w:rPr>
                <w:sz w:val="18"/>
                <w:szCs w:val="18"/>
                <w:lang w:val="fr-FR"/>
              </w:rPr>
              <w:t>t </w:t>
            </w:r>
            <w:r w:rsidRPr="007F2A21">
              <w:rPr>
                <w:sz w:val="18"/>
                <w:szCs w:val="18"/>
                <w:lang w:val="fr-FR"/>
              </w:rPr>
              <w:t>politiques</w:t>
            </w:r>
          </w:p>
        </w:tc>
        <w:tc>
          <w:tcPr>
            <w:tcW w:w="1701"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1 an</w:t>
            </w:r>
          </w:p>
        </w:tc>
        <w:tc>
          <w:tcPr>
            <w:tcW w:w="1701"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3, 4, 5 o</w:t>
            </w:r>
            <w:r w:rsidR="00BB6364" w:rsidRPr="007F2A21">
              <w:rPr>
                <w:sz w:val="18"/>
                <w:szCs w:val="18"/>
                <w:lang w:val="fr-FR"/>
              </w:rPr>
              <w:t>u</w:t>
            </w:r>
            <w:r w:rsidRPr="007F2A21">
              <w:rPr>
                <w:sz w:val="18"/>
                <w:szCs w:val="18"/>
                <w:lang w:val="fr-FR"/>
              </w:rPr>
              <w:t xml:space="preserve"> 6 ans</w:t>
            </w:r>
            <w:r w:rsidRPr="007F2A21">
              <w:rPr>
                <w:i/>
                <w:sz w:val="18"/>
                <w:szCs w:val="18"/>
                <w:vertAlign w:val="superscript"/>
                <w:lang w:val="fr-FR"/>
              </w:rPr>
              <w:t>a</w:t>
            </w:r>
          </w:p>
        </w:tc>
      </w:tr>
      <w:tr w:rsidR="0013321B" w:rsidRPr="007F2A21" w:rsidTr="004C6A42">
        <w:tc>
          <w:tcPr>
            <w:tcW w:w="3967"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Pacte international relatif aux droits économiques, sociaux et culturels</w:t>
            </w:r>
            <w:r w:rsidRPr="007F2A21">
              <w:rPr>
                <w:i/>
                <w:sz w:val="18"/>
                <w:szCs w:val="18"/>
                <w:vertAlign w:val="superscript"/>
                <w:lang w:val="fr-FR"/>
              </w:rPr>
              <w:t>b</w:t>
            </w:r>
          </w:p>
        </w:tc>
        <w:tc>
          <w:tcPr>
            <w:tcW w:w="1701"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2 ans</w:t>
            </w:r>
          </w:p>
        </w:tc>
        <w:tc>
          <w:tcPr>
            <w:tcW w:w="1701"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5 ans</w:t>
            </w:r>
          </w:p>
        </w:tc>
      </w:tr>
      <w:tr w:rsidR="0013321B" w:rsidRPr="007F2A21" w:rsidTr="004C6A42">
        <w:tc>
          <w:tcPr>
            <w:tcW w:w="3967" w:type="dxa"/>
            <w:shd w:val="clear" w:color="auto" w:fill="auto"/>
          </w:tcPr>
          <w:p w:rsidR="0013321B" w:rsidRPr="007F2A21" w:rsidRDefault="0013321B" w:rsidP="007F2A21">
            <w:pPr>
              <w:spacing w:before="40" w:after="120" w:line="220" w:lineRule="atLeast"/>
              <w:ind w:right="113"/>
              <w:rPr>
                <w:spacing w:val="-4"/>
                <w:sz w:val="18"/>
                <w:szCs w:val="18"/>
                <w:lang w:val="fr-FR"/>
              </w:rPr>
            </w:pPr>
            <w:r w:rsidRPr="007F2A21">
              <w:rPr>
                <w:spacing w:val="-4"/>
                <w:sz w:val="18"/>
                <w:szCs w:val="18"/>
                <w:lang w:val="fr-FR"/>
              </w:rPr>
              <w:t>Convention sur l</w:t>
            </w:r>
            <w:r w:rsidR="00B33C11" w:rsidRPr="007F2A21">
              <w:rPr>
                <w:spacing w:val="-4"/>
                <w:sz w:val="18"/>
                <w:szCs w:val="18"/>
                <w:lang w:val="fr-FR"/>
              </w:rPr>
              <w:t>’</w:t>
            </w:r>
            <w:r w:rsidRPr="007F2A21">
              <w:rPr>
                <w:spacing w:val="-4"/>
                <w:sz w:val="18"/>
                <w:szCs w:val="18"/>
                <w:lang w:val="fr-FR"/>
              </w:rPr>
              <w:t>élim</w:t>
            </w:r>
            <w:r w:rsidR="004C6A42">
              <w:rPr>
                <w:spacing w:val="-4"/>
                <w:sz w:val="18"/>
                <w:szCs w:val="18"/>
                <w:lang w:val="fr-FR"/>
              </w:rPr>
              <w:t>ination de toutes les formes de </w:t>
            </w:r>
            <w:r w:rsidRPr="007F2A21">
              <w:rPr>
                <w:spacing w:val="-4"/>
                <w:sz w:val="18"/>
                <w:szCs w:val="18"/>
                <w:lang w:val="fr-FR"/>
              </w:rPr>
              <w:t>discrimination à l</w:t>
            </w:r>
            <w:r w:rsidR="00B33C11" w:rsidRPr="007F2A21">
              <w:rPr>
                <w:spacing w:val="-4"/>
                <w:sz w:val="18"/>
                <w:szCs w:val="18"/>
                <w:lang w:val="fr-FR"/>
              </w:rPr>
              <w:t>’</w:t>
            </w:r>
            <w:r w:rsidRPr="007F2A21">
              <w:rPr>
                <w:spacing w:val="-4"/>
                <w:sz w:val="18"/>
                <w:szCs w:val="18"/>
                <w:lang w:val="fr-FR"/>
              </w:rPr>
              <w:t>égard des femmes</w:t>
            </w:r>
          </w:p>
        </w:tc>
        <w:tc>
          <w:tcPr>
            <w:tcW w:w="1701"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1 an</w:t>
            </w:r>
          </w:p>
        </w:tc>
        <w:tc>
          <w:tcPr>
            <w:tcW w:w="1701"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4 ans</w:t>
            </w:r>
          </w:p>
        </w:tc>
      </w:tr>
      <w:tr w:rsidR="0013321B" w:rsidRPr="007F2A21" w:rsidTr="004C6A42">
        <w:tc>
          <w:tcPr>
            <w:tcW w:w="3967"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Convention contre la torture et autres peines ou</w:t>
            </w:r>
            <w:r w:rsidR="002D3423" w:rsidRPr="007F2A21">
              <w:rPr>
                <w:sz w:val="18"/>
                <w:szCs w:val="18"/>
                <w:lang w:val="fr-FR"/>
              </w:rPr>
              <w:t> </w:t>
            </w:r>
            <w:r w:rsidRPr="007F2A21">
              <w:rPr>
                <w:sz w:val="18"/>
                <w:szCs w:val="18"/>
                <w:lang w:val="fr-FR"/>
              </w:rPr>
              <w:t>traitements cruels, inhumains ou dégradants</w:t>
            </w:r>
          </w:p>
        </w:tc>
        <w:tc>
          <w:tcPr>
            <w:tcW w:w="1701"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1 an</w:t>
            </w:r>
          </w:p>
        </w:tc>
        <w:tc>
          <w:tcPr>
            <w:tcW w:w="1701"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4 ans</w:t>
            </w:r>
            <w:r w:rsidRPr="007F2A21">
              <w:rPr>
                <w:i/>
                <w:sz w:val="18"/>
                <w:szCs w:val="18"/>
                <w:vertAlign w:val="superscript"/>
                <w:lang w:val="fr-FR"/>
              </w:rPr>
              <w:t>a</w:t>
            </w:r>
            <w:r w:rsidRPr="007F2A21">
              <w:rPr>
                <w:sz w:val="18"/>
                <w:szCs w:val="18"/>
                <w:vertAlign w:val="superscript"/>
                <w:lang w:val="fr-FR"/>
              </w:rPr>
              <w:t xml:space="preserve">, </w:t>
            </w:r>
            <w:r w:rsidRPr="007F2A21">
              <w:rPr>
                <w:i/>
                <w:sz w:val="18"/>
                <w:szCs w:val="18"/>
                <w:vertAlign w:val="superscript"/>
                <w:lang w:val="fr-FR"/>
              </w:rPr>
              <w:t>c</w:t>
            </w:r>
          </w:p>
        </w:tc>
      </w:tr>
      <w:tr w:rsidR="0013321B" w:rsidRPr="007F2A21" w:rsidTr="004C6A42">
        <w:tc>
          <w:tcPr>
            <w:tcW w:w="3967"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Convention relative aux droits de l</w:t>
            </w:r>
            <w:r w:rsidR="00B33C11" w:rsidRPr="007F2A21">
              <w:rPr>
                <w:sz w:val="18"/>
                <w:szCs w:val="18"/>
                <w:lang w:val="fr-FR"/>
              </w:rPr>
              <w:t>’</w:t>
            </w:r>
            <w:r w:rsidRPr="007F2A21">
              <w:rPr>
                <w:sz w:val="18"/>
                <w:szCs w:val="18"/>
                <w:lang w:val="fr-FR"/>
              </w:rPr>
              <w:t>enfant</w:t>
            </w:r>
          </w:p>
        </w:tc>
        <w:tc>
          <w:tcPr>
            <w:tcW w:w="1701"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2 ans</w:t>
            </w:r>
          </w:p>
        </w:tc>
        <w:tc>
          <w:tcPr>
            <w:tcW w:w="1701"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5 ans</w:t>
            </w:r>
            <w:r w:rsidRPr="007F2A21">
              <w:rPr>
                <w:i/>
                <w:sz w:val="18"/>
                <w:szCs w:val="18"/>
                <w:vertAlign w:val="superscript"/>
                <w:lang w:val="fr-FR"/>
              </w:rPr>
              <w:t>d</w:t>
            </w:r>
          </w:p>
        </w:tc>
      </w:tr>
      <w:tr w:rsidR="0013321B" w:rsidRPr="007F2A21" w:rsidTr="004C6A42">
        <w:tc>
          <w:tcPr>
            <w:tcW w:w="3967"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Protocole facultatif à la Convention relative aux</w:t>
            </w:r>
            <w:r w:rsidR="002D3423" w:rsidRPr="007F2A21">
              <w:rPr>
                <w:sz w:val="18"/>
                <w:szCs w:val="18"/>
                <w:lang w:val="fr-FR"/>
              </w:rPr>
              <w:t> </w:t>
            </w:r>
            <w:r w:rsidRPr="007F2A21">
              <w:rPr>
                <w:sz w:val="18"/>
                <w:szCs w:val="18"/>
                <w:lang w:val="fr-FR"/>
              </w:rPr>
              <w:t>droits de l</w:t>
            </w:r>
            <w:r w:rsidR="00B33C11" w:rsidRPr="007F2A21">
              <w:rPr>
                <w:sz w:val="18"/>
                <w:szCs w:val="18"/>
                <w:lang w:val="fr-FR"/>
              </w:rPr>
              <w:t>’</w:t>
            </w:r>
            <w:r w:rsidRPr="007F2A21">
              <w:rPr>
                <w:sz w:val="18"/>
                <w:szCs w:val="18"/>
                <w:lang w:val="fr-FR"/>
              </w:rPr>
              <w:t>enfant, concernant l</w:t>
            </w:r>
            <w:r w:rsidR="00B33C11" w:rsidRPr="007F2A21">
              <w:rPr>
                <w:sz w:val="18"/>
                <w:szCs w:val="18"/>
                <w:lang w:val="fr-FR"/>
              </w:rPr>
              <w:t>’</w:t>
            </w:r>
            <w:r w:rsidRPr="007F2A21">
              <w:rPr>
                <w:sz w:val="18"/>
                <w:szCs w:val="18"/>
                <w:lang w:val="fr-FR"/>
              </w:rPr>
              <w:t>implication d</w:t>
            </w:r>
            <w:r w:rsidR="00B33C11" w:rsidRPr="007F2A21">
              <w:rPr>
                <w:sz w:val="18"/>
                <w:szCs w:val="18"/>
                <w:lang w:val="fr-FR"/>
              </w:rPr>
              <w:t>’</w:t>
            </w:r>
            <w:r w:rsidRPr="007F2A21">
              <w:rPr>
                <w:sz w:val="18"/>
                <w:szCs w:val="18"/>
                <w:lang w:val="fr-FR"/>
              </w:rPr>
              <w:t>enfants dans les conflits armés</w:t>
            </w:r>
          </w:p>
        </w:tc>
        <w:tc>
          <w:tcPr>
            <w:tcW w:w="1701"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2 ans</w:t>
            </w:r>
          </w:p>
        </w:tc>
        <w:tc>
          <w:tcPr>
            <w:tcW w:w="1701" w:type="dxa"/>
            <w:shd w:val="clear" w:color="auto" w:fill="auto"/>
          </w:tcPr>
          <w:p w:rsidR="0013321B" w:rsidRPr="007F2A21" w:rsidRDefault="007F60F3" w:rsidP="007F2A21">
            <w:pPr>
              <w:spacing w:before="40" w:after="120" w:line="220" w:lineRule="atLeast"/>
              <w:ind w:right="113"/>
              <w:rPr>
                <w:sz w:val="18"/>
                <w:szCs w:val="18"/>
                <w:lang w:val="fr-FR"/>
              </w:rPr>
            </w:pPr>
            <w:r w:rsidRPr="007F2A21">
              <w:rPr>
                <w:sz w:val="18"/>
                <w:szCs w:val="18"/>
                <w:lang w:val="fr-FR"/>
              </w:rPr>
              <w:t>5 ans, si ce rapp</w:t>
            </w:r>
            <w:r w:rsidR="0013321B" w:rsidRPr="007F2A21">
              <w:rPr>
                <w:sz w:val="18"/>
                <w:szCs w:val="18"/>
                <w:lang w:val="fr-FR"/>
              </w:rPr>
              <w:t xml:space="preserve">ort </w:t>
            </w:r>
            <w:r w:rsidRPr="007F2A21">
              <w:rPr>
                <w:sz w:val="18"/>
                <w:szCs w:val="18"/>
                <w:lang w:val="fr-FR"/>
              </w:rPr>
              <w:t xml:space="preserve">est inclus dans le </w:t>
            </w:r>
            <w:r w:rsidR="0013321B" w:rsidRPr="007F2A21">
              <w:rPr>
                <w:sz w:val="18"/>
                <w:szCs w:val="18"/>
                <w:lang w:val="fr-FR"/>
              </w:rPr>
              <w:t xml:space="preserve">rapport suivant </w:t>
            </w:r>
            <w:r w:rsidRPr="007F2A21">
              <w:rPr>
                <w:sz w:val="18"/>
                <w:szCs w:val="18"/>
                <w:lang w:val="fr-FR"/>
              </w:rPr>
              <w:t>sur l</w:t>
            </w:r>
            <w:r w:rsidR="00B33C11" w:rsidRPr="007F2A21">
              <w:rPr>
                <w:sz w:val="18"/>
                <w:szCs w:val="18"/>
                <w:lang w:val="fr-FR"/>
              </w:rPr>
              <w:t>’</w:t>
            </w:r>
            <w:r w:rsidRPr="007F2A21">
              <w:rPr>
                <w:sz w:val="18"/>
                <w:szCs w:val="18"/>
                <w:lang w:val="fr-FR"/>
              </w:rPr>
              <w:t xml:space="preserve">application de la </w:t>
            </w:r>
            <w:r w:rsidR="0013321B" w:rsidRPr="007F2A21">
              <w:rPr>
                <w:sz w:val="18"/>
                <w:szCs w:val="18"/>
                <w:lang w:val="fr-FR"/>
              </w:rPr>
              <w:t>Convention</w:t>
            </w:r>
            <w:r w:rsidRPr="007F2A21">
              <w:rPr>
                <w:sz w:val="18"/>
                <w:szCs w:val="18"/>
                <w:lang w:val="fr-FR"/>
              </w:rPr>
              <w:t>; tous les 5 ans pour les États qui ne sont pas parties à la Convention</w:t>
            </w:r>
          </w:p>
        </w:tc>
      </w:tr>
      <w:tr w:rsidR="0013321B" w:rsidRPr="007F2A21" w:rsidTr="00931242">
        <w:trPr>
          <w:cantSplit/>
        </w:trPr>
        <w:tc>
          <w:tcPr>
            <w:tcW w:w="3967"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Protocole facultatif à la Convention relative aux</w:t>
            </w:r>
            <w:r w:rsidR="002D3423" w:rsidRPr="007F2A21">
              <w:rPr>
                <w:sz w:val="18"/>
                <w:szCs w:val="18"/>
                <w:lang w:val="fr-FR"/>
              </w:rPr>
              <w:t> </w:t>
            </w:r>
            <w:r w:rsidRPr="007F2A21">
              <w:rPr>
                <w:sz w:val="18"/>
                <w:szCs w:val="18"/>
                <w:lang w:val="fr-FR"/>
              </w:rPr>
              <w:t>droits de l</w:t>
            </w:r>
            <w:r w:rsidR="00B33C11" w:rsidRPr="007F2A21">
              <w:rPr>
                <w:sz w:val="18"/>
                <w:szCs w:val="18"/>
                <w:lang w:val="fr-FR"/>
              </w:rPr>
              <w:t>’</w:t>
            </w:r>
            <w:r w:rsidRPr="007F2A21">
              <w:rPr>
                <w:sz w:val="18"/>
                <w:szCs w:val="18"/>
                <w:lang w:val="fr-FR"/>
              </w:rPr>
              <w:t>enfant, concernant la vente d</w:t>
            </w:r>
            <w:r w:rsidR="00B33C11" w:rsidRPr="007F2A21">
              <w:rPr>
                <w:sz w:val="18"/>
                <w:szCs w:val="18"/>
                <w:lang w:val="fr-FR"/>
              </w:rPr>
              <w:t>’</w:t>
            </w:r>
            <w:r w:rsidRPr="007F2A21">
              <w:rPr>
                <w:sz w:val="18"/>
                <w:szCs w:val="18"/>
                <w:lang w:val="fr-FR"/>
              </w:rPr>
              <w:t>enfants, la prostitution des enfants et la</w:t>
            </w:r>
            <w:r w:rsidR="004C6A42">
              <w:rPr>
                <w:sz w:val="18"/>
                <w:szCs w:val="18"/>
                <w:lang w:val="fr-FR"/>
              </w:rPr>
              <w:t xml:space="preserve"> </w:t>
            </w:r>
            <w:r w:rsidRPr="007F2A21">
              <w:rPr>
                <w:sz w:val="18"/>
                <w:szCs w:val="18"/>
                <w:lang w:val="fr-FR"/>
              </w:rPr>
              <w:t>pornographie mettant en scène des enfants</w:t>
            </w:r>
          </w:p>
        </w:tc>
        <w:tc>
          <w:tcPr>
            <w:tcW w:w="1701"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2 ans</w:t>
            </w:r>
          </w:p>
        </w:tc>
        <w:tc>
          <w:tcPr>
            <w:tcW w:w="1701" w:type="dxa"/>
            <w:shd w:val="clear" w:color="auto" w:fill="auto"/>
          </w:tcPr>
          <w:p w:rsidR="0013321B" w:rsidRPr="007F2A21" w:rsidRDefault="007F60F3" w:rsidP="007F2A21">
            <w:pPr>
              <w:spacing w:before="40" w:after="120" w:line="220" w:lineRule="atLeast"/>
              <w:ind w:right="113"/>
              <w:rPr>
                <w:sz w:val="18"/>
                <w:szCs w:val="18"/>
                <w:lang w:val="fr-FR"/>
              </w:rPr>
            </w:pPr>
            <w:r w:rsidRPr="007F2A21">
              <w:rPr>
                <w:sz w:val="18"/>
                <w:szCs w:val="18"/>
                <w:lang w:val="fr-FR"/>
              </w:rPr>
              <w:t>5 ans, si ce rapport est inclus dans le rapport suivant sur l</w:t>
            </w:r>
            <w:r w:rsidR="00B33C11" w:rsidRPr="007F2A21">
              <w:rPr>
                <w:sz w:val="18"/>
                <w:szCs w:val="18"/>
                <w:lang w:val="fr-FR"/>
              </w:rPr>
              <w:t>’</w:t>
            </w:r>
            <w:r w:rsidRPr="007F2A21">
              <w:rPr>
                <w:sz w:val="18"/>
                <w:szCs w:val="18"/>
                <w:lang w:val="fr-FR"/>
              </w:rPr>
              <w:t>application de la Convention; tous les 5 ans pour les États qui ne sont pas parties à la Convention</w:t>
            </w:r>
          </w:p>
        </w:tc>
      </w:tr>
      <w:tr w:rsidR="0013321B" w:rsidRPr="007F2A21" w:rsidTr="009E5764">
        <w:trPr>
          <w:cantSplit/>
        </w:trPr>
        <w:tc>
          <w:tcPr>
            <w:tcW w:w="3967"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Convention internationale sur la protection des</w:t>
            </w:r>
            <w:r w:rsidR="004C6A42">
              <w:rPr>
                <w:sz w:val="18"/>
                <w:szCs w:val="18"/>
                <w:lang w:val="fr-FR"/>
              </w:rPr>
              <w:t xml:space="preserve"> </w:t>
            </w:r>
            <w:r w:rsidRPr="007F2A21">
              <w:rPr>
                <w:sz w:val="18"/>
                <w:szCs w:val="18"/>
                <w:lang w:val="fr-FR"/>
              </w:rPr>
              <w:t>droits de tous les travailleurs migrants et</w:t>
            </w:r>
            <w:r w:rsidR="003860C4">
              <w:rPr>
                <w:sz w:val="18"/>
                <w:szCs w:val="18"/>
                <w:lang w:val="fr-FR"/>
              </w:rPr>
              <w:t xml:space="preserve"> </w:t>
            </w:r>
            <w:r w:rsidR="004C6A42">
              <w:rPr>
                <w:sz w:val="18"/>
                <w:szCs w:val="18"/>
                <w:lang w:val="fr-FR"/>
              </w:rPr>
              <w:t>des membres de </w:t>
            </w:r>
            <w:r w:rsidRPr="007F2A21">
              <w:rPr>
                <w:sz w:val="18"/>
                <w:szCs w:val="18"/>
                <w:lang w:val="fr-FR"/>
              </w:rPr>
              <w:t>leur famille</w:t>
            </w:r>
          </w:p>
        </w:tc>
        <w:tc>
          <w:tcPr>
            <w:tcW w:w="1701"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1 an</w:t>
            </w:r>
          </w:p>
        </w:tc>
        <w:tc>
          <w:tcPr>
            <w:tcW w:w="1701"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5 ans</w:t>
            </w:r>
          </w:p>
        </w:tc>
      </w:tr>
      <w:tr w:rsidR="0013321B" w:rsidRPr="007F2A21" w:rsidTr="004C6A42">
        <w:tc>
          <w:tcPr>
            <w:tcW w:w="3967"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 xml:space="preserve">Convention relative aux droits </w:t>
            </w:r>
            <w:r w:rsidR="003860C4">
              <w:rPr>
                <w:sz w:val="18"/>
                <w:szCs w:val="18"/>
                <w:lang w:val="fr-FR"/>
              </w:rPr>
              <w:br/>
            </w:r>
            <w:r w:rsidRPr="007F2A21">
              <w:rPr>
                <w:sz w:val="18"/>
                <w:szCs w:val="18"/>
                <w:lang w:val="fr-FR"/>
              </w:rPr>
              <w:t>des personnes handicapées</w:t>
            </w:r>
          </w:p>
        </w:tc>
        <w:tc>
          <w:tcPr>
            <w:tcW w:w="1701"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2 ans</w:t>
            </w:r>
          </w:p>
        </w:tc>
        <w:tc>
          <w:tcPr>
            <w:tcW w:w="1701" w:type="dxa"/>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4 ans</w:t>
            </w:r>
          </w:p>
        </w:tc>
      </w:tr>
      <w:tr w:rsidR="0013321B" w:rsidRPr="007F2A21" w:rsidTr="004C6A42">
        <w:tc>
          <w:tcPr>
            <w:tcW w:w="3967" w:type="dxa"/>
            <w:tcBorders>
              <w:bottom w:val="single" w:sz="12" w:space="0" w:color="auto"/>
            </w:tcBorders>
            <w:shd w:val="clear" w:color="auto" w:fill="auto"/>
          </w:tcPr>
          <w:p w:rsidR="0013321B" w:rsidRPr="007F2A21" w:rsidRDefault="0013321B" w:rsidP="007F2A21">
            <w:pPr>
              <w:spacing w:before="40" w:after="120" w:line="220" w:lineRule="atLeast"/>
              <w:ind w:right="113"/>
              <w:rPr>
                <w:spacing w:val="-2"/>
                <w:sz w:val="18"/>
                <w:szCs w:val="18"/>
                <w:lang w:val="fr-FR"/>
              </w:rPr>
            </w:pPr>
            <w:r w:rsidRPr="007F2A21">
              <w:rPr>
                <w:spacing w:val="-2"/>
                <w:sz w:val="18"/>
                <w:szCs w:val="18"/>
                <w:lang w:val="fr-FR"/>
              </w:rPr>
              <w:t xml:space="preserve">Convention internationale pour la protection </w:t>
            </w:r>
            <w:r w:rsidR="003860C4">
              <w:rPr>
                <w:spacing w:val="-2"/>
                <w:sz w:val="18"/>
                <w:szCs w:val="18"/>
                <w:lang w:val="fr-FR"/>
              </w:rPr>
              <w:br/>
            </w:r>
            <w:r w:rsidRPr="007F2A21">
              <w:rPr>
                <w:spacing w:val="-2"/>
                <w:sz w:val="18"/>
                <w:szCs w:val="18"/>
                <w:lang w:val="fr-FR"/>
              </w:rPr>
              <w:t>de</w:t>
            </w:r>
            <w:r w:rsidR="004C6A42">
              <w:rPr>
                <w:spacing w:val="-2"/>
                <w:sz w:val="18"/>
                <w:szCs w:val="18"/>
                <w:lang w:val="fr-FR"/>
              </w:rPr>
              <w:t xml:space="preserve"> </w:t>
            </w:r>
            <w:r w:rsidRPr="007F2A21">
              <w:rPr>
                <w:spacing w:val="-2"/>
                <w:sz w:val="18"/>
                <w:szCs w:val="18"/>
                <w:lang w:val="fr-FR"/>
              </w:rPr>
              <w:t>toutes les personnes contre les disparitions forcées</w:t>
            </w:r>
          </w:p>
        </w:tc>
        <w:tc>
          <w:tcPr>
            <w:tcW w:w="1701" w:type="dxa"/>
            <w:tcBorders>
              <w:bottom w:val="single" w:sz="12" w:space="0" w:color="auto"/>
            </w:tcBorders>
            <w:shd w:val="clear" w:color="auto" w:fill="auto"/>
          </w:tcPr>
          <w:p w:rsidR="0013321B" w:rsidRPr="007F2A21" w:rsidRDefault="0013321B" w:rsidP="007F2A21">
            <w:pPr>
              <w:spacing w:before="40" w:after="120" w:line="220" w:lineRule="atLeast"/>
              <w:ind w:right="113"/>
              <w:rPr>
                <w:sz w:val="18"/>
                <w:szCs w:val="18"/>
                <w:lang w:val="fr-FR"/>
              </w:rPr>
            </w:pPr>
            <w:r w:rsidRPr="007F2A21">
              <w:rPr>
                <w:sz w:val="18"/>
                <w:szCs w:val="18"/>
                <w:lang w:val="fr-FR"/>
              </w:rPr>
              <w:t>2 ans</w:t>
            </w:r>
            <w:r w:rsidRPr="007F2A21">
              <w:rPr>
                <w:i/>
                <w:sz w:val="18"/>
                <w:szCs w:val="18"/>
                <w:vertAlign w:val="superscript"/>
                <w:lang w:val="fr-FR"/>
              </w:rPr>
              <w:t>e</w:t>
            </w:r>
          </w:p>
        </w:tc>
        <w:tc>
          <w:tcPr>
            <w:tcW w:w="1701" w:type="dxa"/>
            <w:tcBorders>
              <w:bottom w:val="single" w:sz="12" w:space="0" w:color="auto"/>
            </w:tcBorders>
            <w:shd w:val="clear" w:color="auto" w:fill="auto"/>
          </w:tcPr>
          <w:p w:rsidR="0013321B" w:rsidRPr="007F2A21" w:rsidRDefault="003C22B0" w:rsidP="007F2A21">
            <w:pPr>
              <w:spacing w:before="40" w:after="120" w:line="220" w:lineRule="atLeast"/>
              <w:ind w:right="113"/>
              <w:rPr>
                <w:sz w:val="18"/>
                <w:szCs w:val="18"/>
                <w:lang w:val="fr-FR"/>
              </w:rPr>
            </w:pPr>
            <w:r w:rsidRPr="007F2A21">
              <w:rPr>
                <w:sz w:val="18"/>
                <w:szCs w:val="18"/>
                <w:lang w:val="fr-FR"/>
              </w:rPr>
              <w:t>-</w:t>
            </w:r>
          </w:p>
        </w:tc>
      </w:tr>
    </w:tbl>
    <w:p w:rsidR="0013321B" w:rsidRPr="006569D3" w:rsidRDefault="0013321B" w:rsidP="006569D3">
      <w:pPr>
        <w:widowControl w:val="0"/>
        <w:suppressAutoHyphens w:val="0"/>
        <w:spacing w:before="120"/>
        <w:ind w:left="1134" w:right="1134" w:firstLine="170"/>
        <w:rPr>
          <w:sz w:val="18"/>
          <w:szCs w:val="18"/>
          <w:lang w:val="fr-FR"/>
        </w:rPr>
      </w:pPr>
      <w:r w:rsidRPr="00A80546">
        <w:rPr>
          <w:i/>
          <w:sz w:val="18"/>
          <w:szCs w:val="18"/>
          <w:vertAlign w:val="superscript"/>
          <w:lang w:val="fr-FR"/>
        </w:rPr>
        <w:t>a</w:t>
      </w:r>
      <w:r w:rsidR="006569D3">
        <w:rPr>
          <w:sz w:val="18"/>
          <w:szCs w:val="18"/>
          <w:lang w:val="fr-FR"/>
        </w:rPr>
        <w:t xml:space="preserve">  </w:t>
      </w:r>
      <w:r w:rsidR="003C22B0" w:rsidRPr="006569D3">
        <w:rPr>
          <w:sz w:val="18"/>
          <w:szCs w:val="18"/>
          <w:lang w:val="fr-FR"/>
        </w:rPr>
        <w:t>P</w:t>
      </w:r>
      <w:r w:rsidRPr="006569D3">
        <w:rPr>
          <w:sz w:val="18"/>
          <w:szCs w:val="18"/>
          <w:lang w:val="fr-FR"/>
        </w:rPr>
        <w:t>ériodicité moyenne: le Comité des droits de l</w:t>
      </w:r>
      <w:r w:rsidR="00B33C11" w:rsidRPr="006569D3">
        <w:rPr>
          <w:sz w:val="18"/>
          <w:szCs w:val="18"/>
          <w:lang w:val="fr-FR"/>
        </w:rPr>
        <w:t>’</w:t>
      </w:r>
      <w:r w:rsidRPr="006569D3">
        <w:rPr>
          <w:sz w:val="18"/>
          <w:szCs w:val="18"/>
          <w:lang w:val="fr-FR"/>
        </w:rPr>
        <w:t xml:space="preserve">homme peut décider de la date </w:t>
      </w:r>
      <w:r w:rsidR="003C22B0" w:rsidRPr="006569D3">
        <w:rPr>
          <w:sz w:val="18"/>
          <w:szCs w:val="18"/>
          <w:lang w:val="fr-FR"/>
        </w:rPr>
        <w:t>à laquelle le</w:t>
      </w:r>
      <w:r w:rsidR="006569D3">
        <w:rPr>
          <w:sz w:val="18"/>
          <w:szCs w:val="18"/>
          <w:lang w:val="fr-FR"/>
        </w:rPr>
        <w:t> </w:t>
      </w:r>
      <w:r w:rsidRPr="006569D3">
        <w:rPr>
          <w:sz w:val="18"/>
          <w:szCs w:val="18"/>
          <w:lang w:val="fr-FR"/>
        </w:rPr>
        <w:t>rapport suivant</w:t>
      </w:r>
      <w:r w:rsidR="003C22B0" w:rsidRPr="006569D3">
        <w:rPr>
          <w:sz w:val="18"/>
          <w:szCs w:val="18"/>
          <w:lang w:val="fr-FR"/>
        </w:rPr>
        <w:t xml:space="preserve"> doit lui parvenir; </w:t>
      </w:r>
      <w:r w:rsidRPr="006569D3">
        <w:rPr>
          <w:sz w:val="18"/>
          <w:szCs w:val="18"/>
          <w:lang w:val="fr-FR"/>
        </w:rPr>
        <w:t xml:space="preserve">le Comité contre la torture peut modifier les dates </w:t>
      </w:r>
      <w:r w:rsidR="003C22B0" w:rsidRPr="006569D3">
        <w:rPr>
          <w:sz w:val="18"/>
          <w:szCs w:val="18"/>
          <w:lang w:val="fr-FR"/>
        </w:rPr>
        <w:t>auxquelles les</w:t>
      </w:r>
      <w:r w:rsidR="006569D3">
        <w:rPr>
          <w:sz w:val="18"/>
          <w:szCs w:val="18"/>
          <w:lang w:val="fr-FR"/>
        </w:rPr>
        <w:t> </w:t>
      </w:r>
      <w:r w:rsidRPr="006569D3">
        <w:rPr>
          <w:sz w:val="18"/>
          <w:szCs w:val="18"/>
          <w:lang w:val="fr-FR"/>
        </w:rPr>
        <w:t>rapports périodiques</w:t>
      </w:r>
      <w:r w:rsidR="003C22B0" w:rsidRPr="006569D3">
        <w:rPr>
          <w:sz w:val="18"/>
          <w:szCs w:val="18"/>
          <w:lang w:val="fr-FR"/>
        </w:rPr>
        <w:t xml:space="preserve"> suivants sont attendus</w:t>
      </w:r>
      <w:r w:rsidRPr="006569D3">
        <w:rPr>
          <w:sz w:val="18"/>
          <w:szCs w:val="18"/>
          <w:lang w:val="fr-FR"/>
        </w:rPr>
        <w:t>.</w:t>
      </w:r>
    </w:p>
    <w:p w:rsidR="0013321B" w:rsidRPr="006569D3" w:rsidRDefault="0013321B" w:rsidP="006569D3">
      <w:pPr>
        <w:widowControl w:val="0"/>
        <w:suppressAutoHyphens w:val="0"/>
        <w:ind w:left="1134" w:right="1134" w:firstLine="170"/>
        <w:rPr>
          <w:sz w:val="18"/>
          <w:szCs w:val="18"/>
          <w:lang w:val="fr-FR"/>
        </w:rPr>
      </w:pPr>
      <w:r w:rsidRPr="00A80546">
        <w:rPr>
          <w:i/>
          <w:sz w:val="18"/>
          <w:szCs w:val="18"/>
          <w:vertAlign w:val="superscript"/>
          <w:lang w:val="fr-FR"/>
        </w:rPr>
        <w:t>b</w:t>
      </w:r>
      <w:r w:rsidR="006569D3" w:rsidRPr="006569D3">
        <w:rPr>
          <w:sz w:val="18"/>
          <w:szCs w:val="18"/>
          <w:lang w:val="fr-FR"/>
        </w:rPr>
        <w:t xml:space="preserve">  </w:t>
      </w:r>
      <w:r w:rsidR="003C22B0" w:rsidRPr="006569D3">
        <w:rPr>
          <w:sz w:val="18"/>
          <w:szCs w:val="18"/>
          <w:lang w:val="fr-FR"/>
        </w:rPr>
        <w:t xml:space="preserve">Conformément à </w:t>
      </w:r>
      <w:r w:rsidRPr="006569D3">
        <w:rPr>
          <w:sz w:val="18"/>
          <w:szCs w:val="18"/>
          <w:lang w:val="fr-FR"/>
        </w:rPr>
        <w:t>l</w:t>
      </w:r>
      <w:r w:rsidR="00B33C11" w:rsidRPr="006569D3">
        <w:rPr>
          <w:sz w:val="18"/>
          <w:szCs w:val="18"/>
          <w:lang w:val="fr-FR"/>
        </w:rPr>
        <w:t>’</w:t>
      </w:r>
      <w:r w:rsidRPr="006569D3">
        <w:rPr>
          <w:sz w:val="18"/>
          <w:szCs w:val="18"/>
          <w:lang w:val="fr-FR"/>
        </w:rPr>
        <w:t xml:space="preserve">article 17 du Pacte, le Conseil économique et social établit </w:t>
      </w:r>
      <w:r w:rsidR="003C22B0" w:rsidRPr="006569D3">
        <w:rPr>
          <w:sz w:val="18"/>
          <w:szCs w:val="18"/>
          <w:lang w:val="fr-FR"/>
        </w:rPr>
        <w:t xml:space="preserve">un programme pour la </w:t>
      </w:r>
      <w:r w:rsidRPr="006569D3">
        <w:rPr>
          <w:sz w:val="18"/>
          <w:szCs w:val="18"/>
          <w:lang w:val="fr-FR"/>
        </w:rPr>
        <w:t>présent</w:t>
      </w:r>
      <w:r w:rsidR="003C22B0" w:rsidRPr="006569D3">
        <w:rPr>
          <w:sz w:val="18"/>
          <w:szCs w:val="18"/>
          <w:lang w:val="fr-FR"/>
        </w:rPr>
        <w:t>ation des rapports</w:t>
      </w:r>
      <w:r w:rsidRPr="006569D3">
        <w:rPr>
          <w:sz w:val="18"/>
          <w:szCs w:val="18"/>
          <w:lang w:val="fr-FR"/>
        </w:rPr>
        <w:t>.</w:t>
      </w:r>
    </w:p>
    <w:p w:rsidR="0013321B" w:rsidRPr="006569D3" w:rsidRDefault="0013321B" w:rsidP="00E63162">
      <w:pPr>
        <w:widowControl w:val="0"/>
        <w:suppressAutoHyphens w:val="0"/>
        <w:ind w:left="1134" w:right="1134" w:firstLine="170"/>
        <w:rPr>
          <w:sz w:val="18"/>
          <w:szCs w:val="18"/>
          <w:lang w:val="fr-FR"/>
        </w:rPr>
      </w:pPr>
      <w:r w:rsidRPr="00A80546">
        <w:rPr>
          <w:i/>
          <w:sz w:val="18"/>
          <w:szCs w:val="18"/>
          <w:vertAlign w:val="superscript"/>
          <w:lang w:val="fr-FR"/>
        </w:rPr>
        <w:t>c</w:t>
      </w:r>
      <w:r w:rsidR="006569D3">
        <w:rPr>
          <w:sz w:val="18"/>
          <w:szCs w:val="18"/>
          <w:lang w:val="fr-FR"/>
        </w:rPr>
        <w:t xml:space="preserve">  </w:t>
      </w:r>
      <w:r w:rsidRPr="006569D3">
        <w:rPr>
          <w:sz w:val="18"/>
          <w:szCs w:val="18"/>
          <w:lang w:val="fr-FR"/>
        </w:rPr>
        <w:t>Le Comité contre la torture indique dans ses observations fin</w:t>
      </w:r>
      <w:r w:rsidR="00E63162">
        <w:rPr>
          <w:sz w:val="18"/>
          <w:szCs w:val="18"/>
          <w:lang w:val="fr-FR"/>
        </w:rPr>
        <w:t>ales que le prochain rapport de </w:t>
      </w:r>
      <w:r w:rsidRPr="006569D3">
        <w:rPr>
          <w:sz w:val="18"/>
          <w:szCs w:val="18"/>
          <w:lang w:val="fr-FR"/>
        </w:rPr>
        <w:t>l</w:t>
      </w:r>
      <w:r w:rsidR="00B33C11" w:rsidRPr="006569D3">
        <w:rPr>
          <w:sz w:val="18"/>
          <w:szCs w:val="18"/>
          <w:lang w:val="fr-FR"/>
        </w:rPr>
        <w:t>’</w:t>
      </w:r>
      <w:r w:rsidR="00E63162">
        <w:rPr>
          <w:sz w:val="18"/>
          <w:szCs w:val="18"/>
          <w:lang w:val="fr-FR"/>
        </w:rPr>
        <w:t>État </w:t>
      </w:r>
      <w:r w:rsidRPr="006569D3">
        <w:rPr>
          <w:sz w:val="18"/>
          <w:szCs w:val="18"/>
          <w:lang w:val="fr-FR"/>
        </w:rPr>
        <w:t xml:space="preserve">partie doit être </w:t>
      </w:r>
      <w:r w:rsidR="003C22B0" w:rsidRPr="006569D3">
        <w:rPr>
          <w:sz w:val="18"/>
          <w:szCs w:val="18"/>
          <w:lang w:val="fr-FR"/>
        </w:rPr>
        <w:t xml:space="preserve">soumis </w:t>
      </w:r>
      <w:r w:rsidRPr="006569D3">
        <w:rPr>
          <w:sz w:val="18"/>
          <w:szCs w:val="18"/>
          <w:lang w:val="fr-FR"/>
        </w:rPr>
        <w:t>dans un délai de quatre ans. Il invite</w:t>
      </w:r>
      <w:r w:rsidR="00E63162">
        <w:rPr>
          <w:sz w:val="18"/>
          <w:szCs w:val="18"/>
          <w:lang w:val="fr-FR"/>
        </w:rPr>
        <w:t xml:space="preserve"> également les États parties à </w:t>
      </w:r>
      <w:r w:rsidRPr="006569D3">
        <w:rPr>
          <w:sz w:val="18"/>
          <w:szCs w:val="18"/>
          <w:lang w:val="fr-FR"/>
        </w:rPr>
        <w:t xml:space="preserve">accepter, pour </w:t>
      </w:r>
      <w:r w:rsidR="003C22B0" w:rsidRPr="006569D3">
        <w:rPr>
          <w:sz w:val="18"/>
          <w:szCs w:val="18"/>
          <w:lang w:val="fr-FR"/>
        </w:rPr>
        <w:t>le</w:t>
      </w:r>
      <w:r w:rsidRPr="006569D3">
        <w:rPr>
          <w:sz w:val="18"/>
          <w:szCs w:val="18"/>
          <w:lang w:val="fr-FR"/>
        </w:rPr>
        <w:t xml:space="preserve"> rapport suivant, la procédure facultative simplifiée </w:t>
      </w:r>
      <w:r w:rsidR="003C22B0" w:rsidRPr="006569D3">
        <w:rPr>
          <w:sz w:val="18"/>
          <w:szCs w:val="18"/>
          <w:lang w:val="fr-FR"/>
        </w:rPr>
        <w:t xml:space="preserve">et à le faire savoir </w:t>
      </w:r>
      <w:r w:rsidR="004A5F25">
        <w:rPr>
          <w:sz w:val="18"/>
          <w:szCs w:val="18"/>
          <w:lang w:val="fr-FR"/>
        </w:rPr>
        <w:br/>
      </w:r>
      <w:r w:rsidRPr="006569D3">
        <w:rPr>
          <w:sz w:val="18"/>
          <w:szCs w:val="18"/>
          <w:lang w:val="fr-FR"/>
        </w:rPr>
        <w:t>sous un délai d</w:t>
      </w:r>
      <w:r w:rsidR="00B33C11" w:rsidRPr="006569D3">
        <w:rPr>
          <w:sz w:val="18"/>
          <w:szCs w:val="18"/>
          <w:lang w:val="fr-FR"/>
        </w:rPr>
        <w:t>’</w:t>
      </w:r>
      <w:r w:rsidRPr="006569D3">
        <w:rPr>
          <w:sz w:val="18"/>
          <w:szCs w:val="18"/>
          <w:lang w:val="fr-FR"/>
        </w:rPr>
        <w:t>un an, afin de permettre l</w:t>
      </w:r>
      <w:r w:rsidR="00B33C11" w:rsidRPr="006569D3">
        <w:rPr>
          <w:sz w:val="18"/>
          <w:szCs w:val="18"/>
          <w:lang w:val="fr-FR"/>
        </w:rPr>
        <w:t>’</w:t>
      </w:r>
      <w:r w:rsidRPr="006569D3">
        <w:rPr>
          <w:sz w:val="18"/>
          <w:szCs w:val="18"/>
          <w:lang w:val="fr-FR"/>
        </w:rPr>
        <w:t xml:space="preserve">établissement en temps opportun de la liste préalable. </w:t>
      </w:r>
    </w:p>
    <w:p w:rsidR="0013321B" w:rsidRPr="006569D3" w:rsidRDefault="0013321B" w:rsidP="006569D3">
      <w:pPr>
        <w:widowControl w:val="0"/>
        <w:suppressAutoHyphens w:val="0"/>
        <w:ind w:left="1134" w:right="1134" w:firstLine="170"/>
        <w:rPr>
          <w:sz w:val="18"/>
          <w:szCs w:val="18"/>
          <w:lang w:val="fr-FR"/>
        </w:rPr>
      </w:pPr>
      <w:r w:rsidRPr="00A80546">
        <w:rPr>
          <w:i/>
          <w:sz w:val="18"/>
          <w:szCs w:val="18"/>
          <w:vertAlign w:val="superscript"/>
          <w:lang w:val="fr-FR"/>
        </w:rPr>
        <w:t>d</w:t>
      </w:r>
      <w:r w:rsidR="006569D3">
        <w:rPr>
          <w:sz w:val="18"/>
          <w:szCs w:val="18"/>
          <w:lang w:val="fr-FR"/>
        </w:rPr>
        <w:t xml:space="preserve">  </w:t>
      </w:r>
      <w:r w:rsidRPr="006569D3">
        <w:rPr>
          <w:sz w:val="18"/>
          <w:szCs w:val="18"/>
          <w:lang w:val="fr-FR"/>
        </w:rPr>
        <w:t>Le cas échéant, le Comité des droits de l</w:t>
      </w:r>
      <w:r w:rsidR="00B33C11" w:rsidRPr="006569D3">
        <w:rPr>
          <w:sz w:val="18"/>
          <w:szCs w:val="18"/>
          <w:lang w:val="fr-FR"/>
        </w:rPr>
        <w:t>’</w:t>
      </w:r>
      <w:r w:rsidRPr="006569D3">
        <w:rPr>
          <w:sz w:val="18"/>
          <w:szCs w:val="18"/>
          <w:lang w:val="fr-FR"/>
        </w:rPr>
        <w:t xml:space="preserve">enfant invite les États parties à </w:t>
      </w:r>
      <w:r w:rsidR="003C22B0" w:rsidRPr="006569D3">
        <w:rPr>
          <w:sz w:val="18"/>
          <w:szCs w:val="18"/>
          <w:lang w:val="fr-FR"/>
        </w:rPr>
        <w:t xml:space="preserve">soumettre plusieurs </w:t>
      </w:r>
      <w:r w:rsidRPr="006569D3">
        <w:rPr>
          <w:sz w:val="18"/>
          <w:szCs w:val="18"/>
          <w:lang w:val="fr-FR"/>
        </w:rPr>
        <w:t xml:space="preserve">rapports </w:t>
      </w:r>
      <w:r w:rsidR="003C22B0" w:rsidRPr="006569D3">
        <w:rPr>
          <w:sz w:val="18"/>
          <w:szCs w:val="18"/>
          <w:lang w:val="fr-FR"/>
        </w:rPr>
        <w:t>en un seul document</w:t>
      </w:r>
      <w:r w:rsidRPr="006569D3">
        <w:rPr>
          <w:sz w:val="18"/>
          <w:szCs w:val="18"/>
          <w:lang w:val="fr-FR"/>
        </w:rPr>
        <w:t>.</w:t>
      </w:r>
    </w:p>
    <w:p w:rsidR="0013321B" w:rsidRPr="006569D3" w:rsidRDefault="0013321B" w:rsidP="006569D3">
      <w:pPr>
        <w:widowControl w:val="0"/>
        <w:suppressAutoHyphens w:val="0"/>
        <w:ind w:left="1134" w:right="1134" w:firstLine="170"/>
        <w:rPr>
          <w:sz w:val="18"/>
          <w:szCs w:val="18"/>
          <w:lang w:val="fr-FR"/>
        </w:rPr>
      </w:pPr>
      <w:r w:rsidRPr="00A80546">
        <w:rPr>
          <w:i/>
          <w:sz w:val="18"/>
          <w:szCs w:val="18"/>
          <w:vertAlign w:val="superscript"/>
          <w:lang w:val="fr-FR"/>
        </w:rPr>
        <w:t>e</w:t>
      </w:r>
      <w:r w:rsidR="006569D3">
        <w:rPr>
          <w:sz w:val="18"/>
          <w:szCs w:val="18"/>
          <w:lang w:val="fr-FR"/>
        </w:rPr>
        <w:t xml:space="preserve">  </w:t>
      </w:r>
      <w:r w:rsidRPr="006569D3">
        <w:rPr>
          <w:sz w:val="18"/>
          <w:szCs w:val="18"/>
          <w:lang w:val="fr-FR"/>
        </w:rPr>
        <w:t xml:space="preserve">Le Comité des disparitions forcées ne fait pas référence à des rapports </w:t>
      </w:r>
      <w:r w:rsidR="003C22B0" w:rsidRPr="006569D3">
        <w:rPr>
          <w:sz w:val="18"/>
          <w:szCs w:val="18"/>
          <w:lang w:val="fr-FR"/>
        </w:rPr>
        <w:t>«</w:t>
      </w:r>
      <w:r w:rsidRPr="006569D3">
        <w:rPr>
          <w:sz w:val="18"/>
          <w:szCs w:val="18"/>
          <w:lang w:val="fr-FR"/>
        </w:rPr>
        <w:t>initiaux</w:t>
      </w:r>
      <w:r w:rsidR="003C22B0" w:rsidRPr="006569D3">
        <w:rPr>
          <w:sz w:val="18"/>
          <w:szCs w:val="18"/>
          <w:lang w:val="fr-FR"/>
        </w:rPr>
        <w:t>»</w:t>
      </w:r>
      <w:r w:rsidRPr="006569D3">
        <w:rPr>
          <w:sz w:val="18"/>
          <w:szCs w:val="18"/>
          <w:lang w:val="fr-FR"/>
        </w:rPr>
        <w:t xml:space="preserve"> </w:t>
      </w:r>
      <w:r w:rsidR="003C22B0" w:rsidRPr="006569D3">
        <w:rPr>
          <w:sz w:val="18"/>
          <w:szCs w:val="18"/>
          <w:lang w:val="fr-FR"/>
        </w:rPr>
        <w:t xml:space="preserve">puisque </w:t>
      </w:r>
      <w:r w:rsidRPr="006569D3">
        <w:rPr>
          <w:sz w:val="18"/>
          <w:szCs w:val="18"/>
          <w:lang w:val="fr-FR"/>
        </w:rPr>
        <w:t>la</w:t>
      </w:r>
      <w:r w:rsidR="006569D3">
        <w:rPr>
          <w:sz w:val="18"/>
          <w:szCs w:val="18"/>
          <w:lang w:val="fr-FR"/>
        </w:rPr>
        <w:t> </w:t>
      </w:r>
      <w:r w:rsidRPr="006569D3">
        <w:rPr>
          <w:sz w:val="18"/>
          <w:szCs w:val="18"/>
          <w:lang w:val="fr-FR"/>
        </w:rPr>
        <w:t>présentation de rapports</w:t>
      </w:r>
      <w:r w:rsidR="003C22B0" w:rsidRPr="006569D3">
        <w:rPr>
          <w:sz w:val="18"/>
          <w:szCs w:val="18"/>
          <w:lang w:val="fr-FR"/>
        </w:rPr>
        <w:t xml:space="preserve"> à intervalles réguliers n</w:t>
      </w:r>
      <w:r w:rsidR="00B33C11" w:rsidRPr="006569D3">
        <w:rPr>
          <w:sz w:val="18"/>
          <w:szCs w:val="18"/>
          <w:lang w:val="fr-FR"/>
        </w:rPr>
        <w:t>’</w:t>
      </w:r>
      <w:r w:rsidR="003C22B0" w:rsidRPr="006569D3">
        <w:rPr>
          <w:sz w:val="18"/>
          <w:szCs w:val="18"/>
          <w:lang w:val="fr-FR"/>
        </w:rPr>
        <w:t>est pas prévue dans la Convention</w:t>
      </w:r>
      <w:r w:rsidRPr="006569D3">
        <w:rPr>
          <w:sz w:val="18"/>
          <w:szCs w:val="18"/>
          <w:lang w:val="fr-FR"/>
        </w:rPr>
        <w:t>.</w:t>
      </w:r>
    </w:p>
    <w:p w:rsidR="0013321B" w:rsidRPr="00FA2495" w:rsidRDefault="00DC7F56" w:rsidP="00DC7F56">
      <w:pPr>
        <w:pStyle w:val="H23G"/>
        <w:rPr>
          <w:lang w:val="fr-FR"/>
        </w:rPr>
      </w:pPr>
      <w:r>
        <w:rPr>
          <w:lang w:val="fr-FR"/>
        </w:rPr>
        <w:tab/>
      </w:r>
      <w:r>
        <w:rPr>
          <w:lang w:val="fr-FR"/>
        </w:rPr>
        <w:tab/>
      </w:r>
      <w:r w:rsidR="0013321B" w:rsidRPr="00FA2495">
        <w:rPr>
          <w:lang w:val="fr-FR"/>
        </w:rPr>
        <w:t>Souplesse dans l</w:t>
      </w:r>
      <w:r w:rsidR="00B33C11">
        <w:rPr>
          <w:lang w:val="fr-FR"/>
        </w:rPr>
        <w:t>’</w:t>
      </w:r>
      <w:r w:rsidR="0013321B" w:rsidRPr="00FA2495">
        <w:rPr>
          <w:lang w:val="fr-FR"/>
        </w:rPr>
        <w:t>application des règles relatives à la périodicité des rapports</w:t>
      </w:r>
    </w:p>
    <w:p w:rsidR="0013321B" w:rsidRPr="00A9436D" w:rsidRDefault="0013321B" w:rsidP="00DC7F56">
      <w:pPr>
        <w:pStyle w:val="SingleTxtG"/>
        <w:rPr>
          <w:spacing w:val="-2"/>
          <w:lang w:val="fr-FR"/>
        </w:rPr>
      </w:pPr>
      <w:r w:rsidRPr="00A9436D">
        <w:rPr>
          <w:spacing w:val="-2"/>
          <w:lang w:val="fr-FR"/>
        </w:rPr>
        <w:t>20.</w:t>
      </w:r>
      <w:r w:rsidRPr="00A9436D">
        <w:rPr>
          <w:spacing w:val="-2"/>
          <w:lang w:val="fr-FR"/>
        </w:rPr>
        <w:tab/>
        <w:t>Étant donné que les États parties soumettent parfois leurs rapports avec retard et</w:t>
      </w:r>
      <w:r w:rsidR="00DC7F56" w:rsidRPr="00A9436D">
        <w:rPr>
          <w:spacing w:val="-2"/>
          <w:lang w:val="fr-FR"/>
        </w:rPr>
        <w:t> </w:t>
      </w:r>
      <w:r w:rsidRPr="00A9436D">
        <w:rPr>
          <w:spacing w:val="-2"/>
          <w:lang w:val="fr-FR"/>
        </w:rPr>
        <w:t>qu</w:t>
      </w:r>
      <w:r w:rsidR="00B33C11">
        <w:rPr>
          <w:spacing w:val="-2"/>
          <w:lang w:val="fr-FR"/>
        </w:rPr>
        <w:t>’</w:t>
      </w:r>
      <w:r w:rsidRPr="00A9436D">
        <w:rPr>
          <w:spacing w:val="-2"/>
          <w:lang w:val="fr-FR"/>
        </w:rPr>
        <w:t>il s</w:t>
      </w:r>
      <w:r w:rsidR="00B33C11">
        <w:rPr>
          <w:spacing w:val="-2"/>
          <w:lang w:val="fr-FR"/>
        </w:rPr>
        <w:t>’</w:t>
      </w:r>
      <w:r w:rsidRPr="00A9436D">
        <w:rPr>
          <w:spacing w:val="-2"/>
          <w:lang w:val="fr-FR"/>
        </w:rPr>
        <w:t xml:space="preserve">écoule du temps entre le moment où un rapport est </w:t>
      </w:r>
      <w:r w:rsidR="00DC7F56" w:rsidRPr="00A9436D">
        <w:rPr>
          <w:spacing w:val="-2"/>
          <w:lang w:val="fr-FR"/>
        </w:rPr>
        <w:t>soumis</w:t>
      </w:r>
      <w:r w:rsidRPr="00A9436D">
        <w:rPr>
          <w:spacing w:val="-2"/>
          <w:lang w:val="fr-FR"/>
        </w:rPr>
        <w:t xml:space="preserve"> et celui où il est examiné, il peut arriver qu</w:t>
      </w:r>
      <w:r w:rsidR="00B33C11">
        <w:rPr>
          <w:spacing w:val="-2"/>
          <w:lang w:val="fr-FR"/>
        </w:rPr>
        <w:t>’</w:t>
      </w:r>
      <w:r w:rsidRPr="00A9436D">
        <w:rPr>
          <w:spacing w:val="-2"/>
          <w:lang w:val="fr-FR"/>
        </w:rPr>
        <w:t>un État partie soit censé présenter son rapport périodique l</w:t>
      </w:r>
      <w:r w:rsidR="00B33C11">
        <w:rPr>
          <w:spacing w:val="-2"/>
          <w:lang w:val="fr-FR"/>
        </w:rPr>
        <w:t>’</w:t>
      </w:r>
      <w:r w:rsidRPr="00A9436D">
        <w:rPr>
          <w:spacing w:val="-2"/>
          <w:lang w:val="fr-FR"/>
        </w:rPr>
        <w:t>année où le Comité examine son rapport précédent, voire avant. Le Comité des droits de l</w:t>
      </w:r>
      <w:r w:rsidR="00B33C11">
        <w:rPr>
          <w:spacing w:val="-2"/>
          <w:lang w:val="fr-FR"/>
        </w:rPr>
        <w:t>’</w:t>
      </w:r>
      <w:r w:rsidRPr="00A9436D">
        <w:rPr>
          <w:spacing w:val="-2"/>
          <w:lang w:val="fr-FR"/>
        </w:rPr>
        <w:t xml:space="preserve">homme et le Comité des droits économiques, sociaux et culturels </w:t>
      </w:r>
      <w:r w:rsidR="00DC7F56" w:rsidRPr="00A9436D">
        <w:rPr>
          <w:spacing w:val="-2"/>
          <w:lang w:val="fr-FR"/>
        </w:rPr>
        <w:t xml:space="preserve">peuvent à leur discrétion </w:t>
      </w:r>
      <w:r w:rsidRPr="00A9436D">
        <w:rPr>
          <w:spacing w:val="-2"/>
          <w:lang w:val="fr-FR"/>
        </w:rPr>
        <w:t>déterminer l</w:t>
      </w:r>
      <w:r w:rsidR="00DC7F56" w:rsidRPr="00A9436D">
        <w:rPr>
          <w:spacing w:val="-2"/>
          <w:lang w:val="fr-FR"/>
        </w:rPr>
        <w:t xml:space="preserve">a date à laquelle </w:t>
      </w:r>
      <w:r w:rsidRPr="00A9436D">
        <w:rPr>
          <w:spacing w:val="-2"/>
          <w:lang w:val="fr-FR"/>
        </w:rPr>
        <w:t>le rapport périodique suivant d</w:t>
      </w:r>
      <w:r w:rsidR="00B33C11">
        <w:rPr>
          <w:spacing w:val="-2"/>
          <w:lang w:val="fr-FR"/>
        </w:rPr>
        <w:t>’</w:t>
      </w:r>
      <w:r w:rsidRPr="00A9436D">
        <w:rPr>
          <w:spacing w:val="-2"/>
          <w:lang w:val="fr-FR"/>
        </w:rPr>
        <w:t xml:space="preserve">un État partie doit </w:t>
      </w:r>
      <w:r w:rsidR="00DC7F56" w:rsidRPr="00A9436D">
        <w:rPr>
          <w:spacing w:val="-2"/>
          <w:lang w:val="fr-FR"/>
        </w:rPr>
        <w:t>leur parvenir</w:t>
      </w:r>
      <w:r w:rsidRPr="00A9436D">
        <w:rPr>
          <w:spacing w:val="-2"/>
          <w:lang w:val="fr-FR"/>
        </w:rPr>
        <w:t>.</w:t>
      </w:r>
    </w:p>
    <w:p w:rsidR="0013321B" w:rsidRPr="00486BE6" w:rsidRDefault="0013321B" w:rsidP="00A9436D">
      <w:pPr>
        <w:pStyle w:val="SingleTxtG"/>
        <w:rPr>
          <w:lang w:val="fr-FR"/>
        </w:rPr>
      </w:pPr>
      <w:r w:rsidRPr="00486BE6">
        <w:rPr>
          <w:lang w:val="fr-FR"/>
        </w:rPr>
        <w:t>21.</w:t>
      </w:r>
      <w:r w:rsidRPr="00486BE6">
        <w:rPr>
          <w:lang w:val="fr-FR"/>
        </w:rPr>
        <w:tab/>
      </w:r>
      <w:r w:rsidRPr="004B1C61">
        <w:rPr>
          <w:lang w:val="fr-FR"/>
        </w:rPr>
        <w:t xml:space="preserve">En </w:t>
      </w:r>
      <w:r w:rsidR="00A9436D">
        <w:rPr>
          <w:lang w:val="fr-FR"/>
        </w:rPr>
        <w:t>moyenne</w:t>
      </w:r>
      <w:r w:rsidRPr="004B1C61">
        <w:rPr>
          <w:lang w:val="fr-FR"/>
        </w:rPr>
        <w:t xml:space="preserve">, les rapports périodiques </w:t>
      </w:r>
      <w:r>
        <w:rPr>
          <w:lang w:val="fr-FR"/>
        </w:rPr>
        <w:t xml:space="preserve">au </w:t>
      </w:r>
      <w:r w:rsidRPr="006114DF">
        <w:t>Comité des droits de l</w:t>
      </w:r>
      <w:r w:rsidR="00B33C11">
        <w:t>’</w:t>
      </w:r>
      <w:r w:rsidRPr="006114DF">
        <w:t xml:space="preserve">homme </w:t>
      </w:r>
      <w:r w:rsidR="00A9436D">
        <w:t xml:space="preserve">sont attendus </w:t>
      </w:r>
      <w:r w:rsidRPr="004B1C61">
        <w:rPr>
          <w:lang w:val="fr-FR"/>
        </w:rPr>
        <w:t xml:space="preserve">quatre ans après la </w:t>
      </w:r>
      <w:r w:rsidR="00A9436D">
        <w:rPr>
          <w:lang w:val="fr-FR"/>
        </w:rPr>
        <w:t xml:space="preserve">soumission </w:t>
      </w:r>
      <w:r w:rsidRPr="004B1C61">
        <w:rPr>
          <w:lang w:val="fr-FR"/>
        </w:rPr>
        <w:t xml:space="preserve">du précédent rapport mais le </w:t>
      </w:r>
      <w:r w:rsidRPr="006F78FB">
        <w:rPr>
          <w:lang w:val="fr-FR"/>
        </w:rPr>
        <w:t xml:space="preserve">Comité </w:t>
      </w:r>
      <w:r w:rsidRPr="004B1C61">
        <w:rPr>
          <w:lang w:val="fr-FR"/>
        </w:rPr>
        <w:t>peut demander qu</w:t>
      </w:r>
      <w:r w:rsidR="00B33C11">
        <w:rPr>
          <w:lang w:val="fr-FR"/>
        </w:rPr>
        <w:t>’</w:t>
      </w:r>
      <w:r w:rsidRPr="004B1C61">
        <w:rPr>
          <w:lang w:val="fr-FR"/>
        </w:rPr>
        <w:t>un rapport</w:t>
      </w:r>
      <w:r w:rsidR="00A9436D">
        <w:rPr>
          <w:lang w:val="fr-FR"/>
        </w:rPr>
        <w:t xml:space="preserve"> lui </w:t>
      </w:r>
      <w:r w:rsidRPr="004B1C61">
        <w:rPr>
          <w:lang w:val="fr-FR"/>
        </w:rPr>
        <w:t xml:space="preserve">soit </w:t>
      </w:r>
      <w:r w:rsidR="00A9436D">
        <w:rPr>
          <w:lang w:val="fr-FR"/>
        </w:rPr>
        <w:t xml:space="preserve">soumis </w:t>
      </w:r>
      <w:r w:rsidRPr="00486BE6">
        <w:rPr>
          <w:lang w:val="fr-FR"/>
        </w:rPr>
        <w:t xml:space="preserve">trois, cinq ou six ans après, </w:t>
      </w:r>
      <w:r w:rsidRPr="004B1C61">
        <w:rPr>
          <w:lang w:val="fr-FR"/>
        </w:rPr>
        <w:t xml:space="preserve">en </w:t>
      </w:r>
      <w:r w:rsidRPr="00A9436D">
        <w:rPr>
          <w:spacing w:val="-2"/>
          <w:lang w:val="fr-FR"/>
        </w:rPr>
        <w:t>fonction</w:t>
      </w:r>
      <w:r w:rsidRPr="004B1C61">
        <w:rPr>
          <w:lang w:val="fr-FR"/>
        </w:rPr>
        <w:t xml:space="preserve"> de la façon dont l</w:t>
      </w:r>
      <w:r w:rsidR="00B33C11">
        <w:rPr>
          <w:lang w:val="fr-FR"/>
        </w:rPr>
        <w:t>’</w:t>
      </w:r>
      <w:r w:rsidRPr="004B1C61">
        <w:rPr>
          <w:lang w:val="fr-FR"/>
        </w:rPr>
        <w:t>État partie s</w:t>
      </w:r>
      <w:r w:rsidR="00B33C11">
        <w:rPr>
          <w:lang w:val="fr-FR"/>
        </w:rPr>
        <w:t>’</w:t>
      </w:r>
      <w:r w:rsidR="00A9436D">
        <w:rPr>
          <w:lang w:val="fr-FR"/>
        </w:rPr>
        <w:t>acquitte de ses obligations, y </w:t>
      </w:r>
      <w:r w:rsidRPr="004B1C61">
        <w:rPr>
          <w:lang w:val="fr-FR"/>
        </w:rPr>
        <w:t xml:space="preserve">compris </w:t>
      </w:r>
      <w:r w:rsidR="00A9436D">
        <w:rPr>
          <w:lang w:val="fr-FR"/>
        </w:rPr>
        <w:t xml:space="preserve">pour ce qui est des </w:t>
      </w:r>
      <w:r w:rsidRPr="004B1C61">
        <w:rPr>
          <w:lang w:val="fr-FR"/>
        </w:rPr>
        <w:t xml:space="preserve">rapports </w:t>
      </w:r>
      <w:r w:rsidRPr="00486BE6">
        <w:rPr>
          <w:lang w:val="fr-FR"/>
        </w:rPr>
        <w:t>(art</w:t>
      </w:r>
      <w:r w:rsidR="00A9436D">
        <w:rPr>
          <w:lang w:val="fr-FR"/>
        </w:rPr>
        <w:t>.</w:t>
      </w:r>
      <w:r>
        <w:rPr>
          <w:lang w:val="fr-FR"/>
        </w:rPr>
        <w:t> </w:t>
      </w:r>
      <w:r w:rsidRPr="00486BE6">
        <w:rPr>
          <w:lang w:val="fr-FR"/>
        </w:rPr>
        <w:t xml:space="preserve">66 et </w:t>
      </w:r>
      <w:r w:rsidR="00A9436D">
        <w:rPr>
          <w:lang w:val="fr-FR"/>
        </w:rPr>
        <w:t>art</w:t>
      </w:r>
      <w:r w:rsidRPr="00486BE6">
        <w:rPr>
          <w:lang w:val="fr-FR"/>
        </w:rPr>
        <w:t>.</w:t>
      </w:r>
      <w:r>
        <w:rPr>
          <w:lang w:val="fr-FR"/>
        </w:rPr>
        <w:t> </w:t>
      </w:r>
      <w:r w:rsidR="00A9436D">
        <w:rPr>
          <w:lang w:val="fr-FR"/>
        </w:rPr>
        <w:t>70, par. 1,</w:t>
      </w:r>
      <w:r w:rsidRPr="00486BE6">
        <w:rPr>
          <w:lang w:val="fr-FR"/>
        </w:rPr>
        <w:t xml:space="preserve"> du </w:t>
      </w:r>
      <w:r w:rsidR="00BB6364">
        <w:rPr>
          <w:lang w:val="fr-FR"/>
        </w:rPr>
        <w:t>R</w:t>
      </w:r>
      <w:r w:rsidRPr="004B1C61">
        <w:rPr>
          <w:lang w:val="fr-FR"/>
        </w:rPr>
        <w:t>èglement intérieur</w:t>
      </w:r>
      <w:r w:rsidRPr="00486BE6">
        <w:rPr>
          <w:lang w:val="fr-FR"/>
        </w:rPr>
        <w:t xml:space="preserve">). Le Comité </w:t>
      </w:r>
      <w:r w:rsidRPr="006F78FB">
        <w:rPr>
          <w:lang w:val="fr-FR"/>
        </w:rPr>
        <w:t>n</w:t>
      </w:r>
      <w:r w:rsidR="00B33C11">
        <w:rPr>
          <w:lang w:val="fr-FR"/>
        </w:rPr>
        <w:t>’</w:t>
      </w:r>
      <w:r w:rsidRPr="006F78FB">
        <w:rPr>
          <w:lang w:val="fr-FR"/>
        </w:rPr>
        <w:t>autorise pas l</w:t>
      </w:r>
      <w:r w:rsidR="00B33C11">
        <w:rPr>
          <w:lang w:val="fr-FR"/>
        </w:rPr>
        <w:t>’</w:t>
      </w:r>
      <w:r w:rsidRPr="006F78FB">
        <w:rPr>
          <w:lang w:val="fr-FR"/>
        </w:rPr>
        <w:t>accumulation de rapports en</w:t>
      </w:r>
      <w:r w:rsidR="00BB6364">
        <w:rPr>
          <w:lang w:val="fr-FR"/>
        </w:rPr>
        <w:t> </w:t>
      </w:r>
      <w:r w:rsidRPr="006F78FB">
        <w:rPr>
          <w:lang w:val="fr-FR"/>
        </w:rPr>
        <w:t>retard: un seul rapport à la fois est attendu d</w:t>
      </w:r>
      <w:r w:rsidR="00B33C11">
        <w:rPr>
          <w:lang w:val="fr-FR"/>
        </w:rPr>
        <w:t>’</w:t>
      </w:r>
      <w:r w:rsidRPr="006F78FB">
        <w:rPr>
          <w:lang w:val="fr-FR"/>
        </w:rPr>
        <w:t xml:space="preserve">un État partie, quel que soit le retard pris dans la </w:t>
      </w:r>
      <w:r w:rsidR="00A9436D">
        <w:rPr>
          <w:lang w:val="fr-FR"/>
        </w:rPr>
        <w:t>soumission</w:t>
      </w:r>
      <w:r w:rsidRPr="006F78FB">
        <w:rPr>
          <w:lang w:val="fr-FR"/>
        </w:rPr>
        <w:t xml:space="preserve"> de ce rapport</w:t>
      </w:r>
      <w:r w:rsidRPr="00486BE6">
        <w:rPr>
          <w:lang w:val="fr-FR"/>
        </w:rPr>
        <w:t>.</w:t>
      </w:r>
    </w:p>
    <w:p w:rsidR="0013321B" w:rsidRPr="00486BE6" w:rsidRDefault="0013321B" w:rsidP="008A23CB">
      <w:pPr>
        <w:pStyle w:val="SingleTxtG"/>
        <w:rPr>
          <w:lang w:val="fr-FR"/>
        </w:rPr>
      </w:pPr>
      <w:r w:rsidRPr="00486BE6">
        <w:rPr>
          <w:lang w:val="fr-FR"/>
        </w:rPr>
        <w:t>22.</w:t>
      </w:r>
      <w:r w:rsidRPr="00486BE6">
        <w:rPr>
          <w:lang w:val="fr-FR"/>
        </w:rPr>
        <w:tab/>
      </w:r>
      <w:r w:rsidRPr="007506B6">
        <w:rPr>
          <w:lang w:val="fr-FR"/>
        </w:rPr>
        <w:t>L</w:t>
      </w:r>
      <w:r w:rsidR="00B33C11">
        <w:rPr>
          <w:lang w:val="fr-FR"/>
        </w:rPr>
        <w:t>’</w:t>
      </w:r>
      <w:r>
        <w:rPr>
          <w:lang w:val="fr-FR"/>
        </w:rPr>
        <w:t>article 58 du</w:t>
      </w:r>
      <w:r w:rsidRPr="007506B6">
        <w:rPr>
          <w:lang w:val="fr-FR"/>
        </w:rPr>
        <w:t xml:space="preserve"> </w:t>
      </w:r>
      <w:r w:rsidR="00D926CC">
        <w:rPr>
          <w:lang w:val="fr-FR"/>
        </w:rPr>
        <w:t>R</w:t>
      </w:r>
      <w:r w:rsidRPr="007506B6">
        <w:rPr>
          <w:lang w:val="fr-FR"/>
        </w:rPr>
        <w:t>èglement intérieur du Comité des droits économiques, sociaux et</w:t>
      </w:r>
      <w:r w:rsidR="00A01565">
        <w:rPr>
          <w:lang w:val="fr-FR"/>
        </w:rPr>
        <w:t> </w:t>
      </w:r>
      <w:r w:rsidRPr="007506B6">
        <w:rPr>
          <w:lang w:val="fr-FR"/>
        </w:rPr>
        <w:t>culturels dispose qu</w:t>
      </w:r>
      <w:r w:rsidR="00B33C11">
        <w:rPr>
          <w:lang w:val="fr-FR"/>
        </w:rPr>
        <w:t>’</w:t>
      </w:r>
      <w:r w:rsidRPr="007506B6">
        <w:rPr>
          <w:lang w:val="fr-FR"/>
        </w:rPr>
        <w:t>un État partie doit présenter des rap</w:t>
      </w:r>
      <w:r w:rsidR="00F66957">
        <w:rPr>
          <w:lang w:val="fr-FR"/>
        </w:rPr>
        <w:t>ports périodiques tous les cinq </w:t>
      </w:r>
      <w:r w:rsidRPr="007506B6">
        <w:rPr>
          <w:lang w:val="fr-FR"/>
        </w:rPr>
        <w:t>ans</w:t>
      </w:r>
      <w:r>
        <w:rPr>
          <w:lang w:val="fr-FR"/>
        </w:rPr>
        <w:t>, mais le</w:t>
      </w:r>
      <w:r w:rsidRPr="007506B6">
        <w:rPr>
          <w:lang w:val="fr-FR"/>
        </w:rPr>
        <w:t xml:space="preserve"> Comité </w:t>
      </w:r>
      <w:r w:rsidRPr="00486BE6">
        <w:rPr>
          <w:lang w:val="fr-FR"/>
        </w:rPr>
        <w:t>peut</w:t>
      </w:r>
      <w:r w:rsidRPr="007506B6">
        <w:rPr>
          <w:lang w:val="fr-FR"/>
        </w:rPr>
        <w:t xml:space="preserve"> </w:t>
      </w:r>
      <w:r w:rsidRPr="00486BE6">
        <w:rPr>
          <w:lang w:val="fr-FR"/>
        </w:rPr>
        <w:t xml:space="preserve">réduire </w:t>
      </w:r>
      <w:r w:rsidRPr="007506B6">
        <w:rPr>
          <w:lang w:val="fr-FR"/>
        </w:rPr>
        <w:t xml:space="preserve">cette période en se fondant sur différents critères: ponctualité </w:t>
      </w:r>
      <w:r w:rsidR="00A01565">
        <w:rPr>
          <w:lang w:val="fr-FR"/>
        </w:rPr>
        <w:t xml:space="preserve">dans </w:t>
      </w:r>
      <w:r w:rsidRPr="007506B6">
        <w:rPr>
          <w:lang w:val="fr-FR"/>
        </w:rPr>
        <w:t xml:space="preserve">la </w:t>
      </w:r>
      <w:r w:rsidR="00A01565">
        <w:rPr>
          <w:lang w:val="fr-FR"/>
        </w:rPr>
        <w:t xml:space="preserve">soumission </w:t>
      </w:r>
      <w:r w:rsidRPr="007506B6">
        <w:rPr>
          <w:lang w:val="fr-FR"/>
        </w:rPr>
        <w:t>des rapports, qualité de l</w:t>
      </w:r>
      <w:r w:rsidR="00B33C11">
        <w:rPr>
          <w:lang w:val="fr-FR"/>
        </w:rPr>
        <w:t>’</w:t>
      </w:r>
      <w:r w:rsidRPr="007506B6">
        <w:rPr>
          <w:lang w:val="fr-FR"/>
        </w:rPr>
        <w:t>information fournie, qualité du dialogue constructif entre le Comité et l</w:t>
      </w:r>
      <w:r w:rsidR="00B33C11">
        <w:rPr>
          <w:lang w:val="fr-FR"/>
        </w:rPr>
        <w:t>’</w:t>
      </w:r>
      <w:r w:rsidRPr="007506B6">
        <w:rPr>
          <w:lang w:val="fr-FR"/>
        </w:rPr>
        <w:t>État partie, pertinence des réponses de l</w:t>
      </w:r>
      <w:r w:rsidR="00B33C11">
        <w:rPr>
          <w:lang w:val="fr-FR"/>
        </w:rPr>
        <w:t>’</w:t>
      </w:r>
      <w:r w:rsidRPr="007506B6">
        <w:rPr>
          <w:lang w:val="fr-FR"/>
        </w:rPr>
        <w:t xml:space="preserve">État partie aux observations finales du Comité, application du Pacte </w:t>
      </w:r>
      <w:r w:rsidRPr="00486BE6">
        <w:rPr>
          <w:lang w:val="fr-FR"/>
        </w:rPr>
        <w:t>(E/2002/22</w:t>
      </w:r>
      <w:r w:rsidR="00BB6364">
        <w:rPr>
          <w:lang w:val="fr-FR"/>
        </w:rPr>
        <w:t>-</w:t>
      </w:r>
      <w:r w:rsidRPr="00486BE6">
        <w:rPr>
          <w:lang w:val="fr-FR"/>
        </w:rPr>
        <w:t>E/C.12/2001/17, par.</w:t>
      </w:r>
      <w:r>
        <w:rPr>
          <w:lang w:val="fr-FR"/>
        </w:rPr>
        <w:t> </w:t>
      </w:r>
      <w:r w:rsidRPr="00486BE6">
        <w:rPr>
          <w:lang w:val="fr-FR"/>
        </w:rPr>
        <w:t xml:space="preserve">1024). </w:t>
      </w:r>
      <w:r w:rsidRPr="007506B6">
        <w:rPr>
          <w:lang w:val="fr-FR"/>
        </w:rPr>
        <w:t xml:space="preserve">Plusieurs rapports peuvent être </w:t>
      </w:r>
      <w:r w:rsidR="00A01565">
        <w:rPr>
          <w:lang w:val="fr-FR"/>
        </w:rPr>
        <w:t>soumis</w:t>
      </w:r>
      <w:r w:rsidRPr="007506B6">
        <w:rPr>
          <w:lang w:val="fr-FR"/>
        </w:rPr>
        <w:t xml:space="preserve"> en un seul document lorsqu</w:t>
      </w:r>
      <w:r w:rsidR="00B33C11">
        <w:rPr>
          <w:lang w:val="fr-FR"/>
        </w:rPr>
        <w:t>’</w:t>
      </w:r>
      <w:r w:rsidRPr="007506B6">
        <w:rPr>
          <w:lang w:val="fr-FR"/>
        </w:rPr>
        <w:t>un rapport périodique est en retard ou devrait être présenté dans l</w:t>
      </w:r>
      <w:r w:rsidR="00B33C11">
        <w:rPr>
          <w:lang w:val="fr-FR"/>
        </w:rPr>
        <w:t>’</w:t>
      </w:r>
      <w:r w:rsidRPr="007506B6">
        <w:rPr>
          <w:lang w:val="fr-FR"/>
        </w:rPr>
        <w:t>année suivant l</w:t>
      </w:r>
      <w:r w:rsidR="00B33C11">
        <w:rPr>
          <w:lang w:val="fr-FR"/>
        </w:rPr>
        <w:t>’</w:t>
      </w:r>
      <w:r w:rsidRPr="007506B6">
        <w:rPr>
          <w:lang w:val="fr-FR"/>
        </w:rPr>
        <w:t xml:space="preserve">examen </w:t>
      </w:r>
      <w:r>
        <w:rPr>
          <w:lang w:val="fr-FR"/>
        </w:rPr>
        <w:t>du</w:t>
      </w:r>
      <w:r w:rsidR="000B1265">
        <w:rPr>
          <w:lang w:val="fr-FR"/>
        </w:rPr>
        <w:t xml:space="preserve"> </w:t>
      </w:r>
      <w:r>
        <w:rPr>
          <w:lang w:val="fr-FR"/>
        </w:rPr>
        <w:t>rapport</w:t>
      </w:r>
      <w:r w:rsidR="000B1265">
        <w:rPr>
          <w:lang w:val="fr-FR"/>
        </w:rPr>
        <w:t xml:space="preserve"> </w:t>
      </w:r>
      <w:r>
        <w:rPr>
          <w:lang w:val="fr-FR"/>
        </w:rPr>
        <w:t>précédent</w:t>
      </w:r>
      <w:r w:rsidRPr="00486BE6">
        <w:rPr>
          <w:lang w:val="fr-FR"/>
        </w:rPr>
        <w:t>.</w:t>
      </w:r>
    </w:p>
    <w:p w:rsidR="0013321B" w:rsidRPr="00486BE6" w:rsidRDefault="0013321B" w:rsidP="00A01565">
      <w:pPr>
        <w:pStyle w:val="SingleTxtG"/>
        <w:rPr>
          <w:lang w:val="fr-FR"/>
        </w:rPr>
      </w:pPr>
      <w:r w:rsidRPr="00486BE6">
        <w:rPr>
          <w:lang w:val="fr-FR"/>
        </w:rPr>
        <w:t>23.</w:t>
      </w:r>
      <w:r w:rsidRPr="00486BE6">
        <w:rPr>
          <w:lang w:val="fr-FR"/>
        </w:rPr>
        <w:tab/>
      </w:r>
      <w:r>
        <w:rPr>
          <w:lang w:val="fr-FR"/>
        </w:rPr>
        <w:t>D</w:t>
      </w:r>
      <w:r w:rsidR="00B33C11">
        <w:rPr>
          <w:lang w:val="fr-FR"/>
        </w:rPr>
        <w:t>’</w:t>
      </w:r>
      <w:r w:rsidRPr="00504275">
        <w:rPr>
          <w:lang w:val="fr-FR"/>
        </w:rPr>
        <w:t xml:space="preserve">autres comités </w:t>
      </w:r>
      <w:r>
        <w:rPr>
          <w:lang w:val="fr-FR"/>
        </w:rPr>
        <w:t>font</w:t>
      </w:r>
      <w:r w:rsidRPr="00504275">
        <w:rPr>
          <w:lang w:val="fr-FR"/>
        </w:rPr>
        <w:t xml:space="preserve"> preuve de souplesse en </w:t>
      </w:r>
      <w:r w:rsidR="004D6AB9">
        <w:rPr>
          <w:lang w:val="fr-FR"/>
        </w:rPr>
        <w:t xml:space="preserve">ce qui concerne la </w:t>
      </w:r>
      <w:r w:rsidRPr="00504275">
        <w:rPr>
          <w:lang w:val="fr-FR"/>
        </w:rPr>
        <w:t>périodicité</w:t>
      </w:r>
      <w:r>
        <w:rPr>
          <w:lang w:val="fr-FR"/>
        </w:rPr>
        <w:t>, même lorsque celle-ci est</w:t>
      </w:r>
      <w:r w:rsidRPr="00504275">
        <w:rPr>
          <w:lang w:val="fr-FR"/>
        </w:rPr>
        <w:t xml:space="preserve"> fixée dans l</w:t>
      </w:r>
      <w:r w:rsidR="00B33C11">
        <w:rPr>
          <w:lang w:val="fr-FR"/>
        </w:rPr>
        <w:t>’</w:t>
      </w:r>
      <w:r w:rsidRPr="00504275">
        <w:rPr>
          <w:lang w:val="fr-FR"/>
        </w:rPr>
        <w:t>instrument correspondant</w:t>
      </w:r>
      <w:r w:rsidRPr="00486BE6">
        <w:rPr>
          <w:lang w:val="fr-FR"/>
        </w:rPr>
        <w:t xml:space="preserve">. </w:t>
      </w:r>
      <w:r w:rsidRPr="00F77F4F">
        <w:rPr>
          <w:lang w:val="fr-FR"/>
        </w:rPr>
        <w:t>Le Comité pour l</w:t>
      </w:r>
      <w:r w:rsidR="00B33C11">
        <w:rPr>
          <w:lang w:val="fr-FR"/>
        </w:rPr>
        <w:t>’</w:t>
      </w:r>
      <w:r w:rsidRPr="00F77F4F">
        <w:rPr>
          <w:lang w:val="fr-FR"/>
        </w:rPr>
        <w:t>élimination de la discrimination raciale autorise le</w:t>
      </w:r>
      <w:r>
        <w:rPr>
          <w:lang w:val="fr-FR"/>
        </w:rPr>
        <w:t xml:space="preserve">s États parties à </w:t>
      </w:r>
      <w:r w:rsidR="004D6AB9">
        <w:rPr>
          <w:lang w:val="fr-FR"/>
        </w:rPr>
        <w:t>soumettre</w:t>
      </w:r>
      <w:r>
        <w:rPr>
          <w:lang w:val="fr-FR"/>
        </w:rPr>
        <w:t xml:space="preserve"> un rapport unique</w:t>
      </w:r>
      <w:r w:rsidRPr="00F77F4F">
        <w:rPr>
          <w:lang w:val="fr-FR"/>
        </w:rPr>
        <w:t xml:space="preserve"> (regroupant plusieurs rapports périodiques en un seul et même document) et, depuis 1984, il a systématiquement accepté la </w:t>
      </w:r>
      <w:r w:rsidR="004D6AB9">
        <w:rPr>
          <w:lang w:val="fr-FR"/>
        </w:rPr>
        <w:t>soumission</w:t>
      </w:r>
      <w:r w:rsidRPr="00F77F4F">
        <w:rPr>
          <w:lang w:val="fr-FR"/>
        </w:rPr>
        <w:t xml:space="preserve"> en un seul document</w:t>
      </w:r>
      <w:r w:rsidR="004D6AB9">
        <w:rPr>
          <w:lang w:val="fr-FR"/>
        </w:rPr>
        <w:t xml:space="preserve"> </w:t>
      </w:r>
      <w:r w:rsidR="004D6AB9" w:rsidRPr="00F77F4F">
        <w:rPr>
          <w:lang w:val="fr-FR"/>
        </w:rPr>
        <w:t>d</w:t>
      </w:r>
      <w:r w:rsidR="00B33C11">
        <w:rPr>
          <w:lang w:val="fr-FR"/>
        </w:rPr>
        <w:t>’</w:t>
      </w:r>
      <w:r w:rsidR="004D6AB9" w:rsidRPr="00F77F4F">
        <w:rPr>
          <w:lang w:val="fr-FR"/>
        </w:rPr>
        <w:t>un nombre illimité de rapports</w:t>
      </w:r>
      <w:r w:rsidRPr="00486BE6">
        <w:rPr>
          <w:lang w:val="fr-FR"/>
        </w:rPr>
        <w:t xml:space="preserve">. </w:t>
      </w:r>
      <w:r w:rsidRPr="00F77F4F">
        <w:rPr>
          <w:lang w:val="fr-FR"/>
        </w:rPr>
        <w:t xml:space="preserve">En 1988, </w:t>
      </w:r>
      <w:r w:rsidR="004D6AB9">
        <w:rPr>
          <w:lang w:val="fr-FR"/>
        </w:rPr>
        <w:t xml:space="preserve">il </w:t>
      </w:r>
      <w:r w:rsidRPr="00F77F4F">
        <w:rPr>
          <w:lang w:val="fr-FR"/>
        </w:rPr>
        <w:t xml:space="preserve">a décidé que les États parties devraient </w:t>
      </w:r>
      <w:r w:rsidR="004D6AB9">
        <w:rPr>
          <w:lang w:val="fr-FR"/>
        </w:rPr>
        <w:t xml:space="preserve">soumettre </w:t>
      </w:r>
      <w:r w:rsidRPr="00F77F4F">
        <w:rPr>
          <w:lang w:val="fr-FR"/>
        </w:rPr>
        <w:t>un rapport complet tous les quatre ans et une brève mise à jour tous les deux ans</w:t>
      </w:r>
      <w:r w:rsidRPr="00486BE6">
        <w:rPr>
          <w:lang w:val="fr-FR"/>
        </w:rPr>
        <w:t xml:space="preserve">. </w:t>
      </w:r>
      <w:r w:rsidRPr="00256AF8">
        <w:rPr>
          <w:lang w:val="fr-FR"/>
        </w:rPr>
        <w:t xml:space="preserve">Depuis 2001, </w:t>
      </w:r>
      <w:r w:rsidR="004D6AB9">
        <w:rPr>
          <w:lang w:val="fr-FR"/>
        </w:rPr>
        <w:t xml:space="preserve">dans le cas où </w:t>
      </w:r>
      <w:r w:rsidRPr="0081474B">
        <w:rPr>
          <w:lang w:val="fr-FR"/>
        </w:rPr>
        <w:t>la période écoulée entre la date d</w:t>
      </w:r>
      <w:r w:rsidR="00B33C11">
        <w:rPr>
          <w:lang w:val="fr-FR"/>
        </w:rPr>
        <w:t>’</w:t>
      </w:r>
      <w:r w:rsidRPr="0081474B">
        <w:rPr>
          <w:lang w:val="fr-FR"/>
        </w:rPr>
        <w:t>examen du dernier rapport périodique de l</w:t>
      </w:r>
      <w:r w:rsidR="00B33C11">
        <w:rPr>
          <w:lang w:val="fr-FR"/>
        </w:rPr>
        <w:t>’</w:t>
      </w:r>
      <w:r w:rsidRPr="0081474B">
        <w:rPr>
          <w:lang w:val="fr-FR"/>
        </w:rPr>
        <w:t>État partie et la date prévue pour la présentation du rapport suivant est inférieure à deux ans, le Comité peut suggérer dans ses conclusions que l</w:t>
      </w:r>
      <w:r w:rsidR="00B33C11">
        <w:rPr>
          <w:lang w:val="fr-FR"/>
        </w:rPr>
        <w:t>’</w:t>
      </w:r>
      <w:r w:rsidRPr="0081474B">
        <w:rPr>
          <w:lang w:val="fr-FR"/>
        </w:rPr>
        <w:t>État partie soumette ce</w:t>
      </w:r>
      <w:r w:rsidR="00BB6364">
        <w:rPr>
          <w:lang w:val="fr-FR"/>
        </w:rPr>
        <w:t xml:space="preserve"> dernier</w:t>
      </w:r>
      <w:r w:rsidRPr="0081474B">
        <w:rPr>
          <w:lang w:val="fr-FR"/>
        </w:rPr>
        <w:t xml:space="preserve"> rapport conjointement avec le</w:t>
      </w:r>
      <w:r w:rsidR="00BB6364">
        <w:rPr>
          <w:lang w:val="fr-FR"/>
        </w:rPr>
        <w:t xml:space="preserve"> </w:t>
      </w:r>
      <w:r w:rsidRPr="0081474B">
        <w:rPr>
          <w:lang w:val="fr-FR"/>
        </w:rPr>
        <w:t>rapport périodique suivant (A/56/18, par.</w:t>
      </w:r>
      <w:r w:rsidR="00CF68B6">
        <w:rPr>
          <w:lang w:val="fr-FR"/>
        </w:rPr>
        <w:t> </w:t>
      </w:r>
      <w:r w:rsidRPr="0081474B">
        <w:rPr>
          <w:lang w:val="fr-FR"/>
        </w:rPr>
        <w:t xml:space="preserve">477), </w:t>
      </w:r>
      <w:r w:rsidRPr="00256AF8">
        <w:rPr>
          <w:lang w:val="fr-FR"/>
        </w:rPr>
        <w:t>permettant ainsi à l</w:t>
      </w:r>
      <w:r w:rsidR="00B33C11">
        <w:rPr>
          <w:lang w:val="fr-FR"/>
        </w:rPr>
        <w:t>’</w:t>
      </w:r>
      <w:r w:rsidRPr="00256AF8">
        <w:rPr>
          <w:lang w:val="fr-FR"/>
        </w:rPr>
        <w:t xml:space="preserve">État </w:t>
      </w:r>
      <w:r w:rsidRPr="007506B6">
        <w:rPr>
          <w:lang w:val="fr-FR"/>
        </w:rPr>
        <w:t xml:space="preserve">partie </w:t>
      </w:r>
      <w:r w:rsidRPr="00256AF8">
        <w:rPr>
          <w:lang w:val="fr-FR"/>
        </w:rPr>
        <w:t xml:space="preserve">de </w:t>
      </w:r>
      <w:r w:rsidR="004D6AB9">
        <w:rPr>
          <w:lang w:val="fr-FR"/>
        </w:rPr>
        <w:t xml:space="preserve">respecter </w:t>
      </w:r>
      <w:r w:rsidRPr="00256AF8">
        <w:rPr>
          <w:lang w:val="fr-FR"/>
        </w:rPr>
        <w:t>la périodicité fixée par la Convention</w:t>
      </w:r>
      <w:r w:rsidRPr="00486BE6">
        <w:rPr>
          <w:lang w:val="fr-FR"/>
        </w:rPr>
        <w:t>.</w:t>
      </w:r>
    </w:p>
    <w:p w:rsidR="0013321B" w:rsidRPr="008B41E6" w:rsidRDefault="0013321B" w:rsidP="00CF68B6">
      <w:pPr>
        <w:pStyle w:val="SingleTxtG"/>
        <w:rPr>
          <w:lang w:val="fr-FR"/>
        </w:rPr>
      </w:pPr>
      <w:r w:rsidRPr="00486BE6">
        <w:rPr>
          <w:lang w:val="fr-FR"/>
        </w:rPr>
        <w:t>24.</w:t>
      </w:r>
      <w:r>
        <w:rPr>
          <w:lang w:val="fr-FR"/>
        </w:rPr>
        <w:tab/>
      </w:r>
      <w:r w:rsidRPr="00486BE6">
        <w:rPr>
          <w:lang w:val="fr-FR"/>
        </w:rPr>
        <w:t>Le Comité des droits de l</w:t>
      </w:r>
      <w:r w:rsidR="00B33C11">
        <w:rPr>
          <w:lang w:val="fr-FR"/>
        </w:rPr>
        <w:t>’</w:t>
      </w:r>
      <w:r w:rsidRPr="00486BE6">
        <w:rPr>
          <w:lang w:val="fr-FR"/>
        </w:rPr>
        <w:t xml:space="preserve">enfant </w:t>
      </w:r>
      <w:r w:rsidRPr="00CF68B6">
        <w:rPr>
          <w:lang w:val="fr-FR"/>
        </w:rPr>
        <w:t>autorise</w:t>
      </w:r>
      <w:r>
        <w:t xml:space="preserve"> </w:t>
      </w:r>
      <w:r w:rsidRPr="00486BE6">
        <w:rPr>
          <w:lang w:val="fr-FR"/>
        </w:rPr>
        <w:t xml:space="preserve">également </w:t>
      </w:r>
      <w:r>
        <w:rPr>
          <w:lang w:val="fr-FR"/>
        </w:rPr>
        <w:t>la</w:t>
      </w:r>
      <w:r w:rsidRPr="00486BE6">
        <w:rPr>
          <w:lang w:val="fr-FR"/>
        </w:rPr>
        <w:t xml:space="preserve"> soumission de rapports </w:t>
      </w:r>
      <w:r w:rsidR="00CF68B6">
        <w:rPr>
          <w:lang w:val="fr-FR"/>
        </w:rPr>
        <w:t>uniques lorsque c</w:t>
      </w:r>
      <w:r w:rsidR="00B33C11">
        <w:rPr>
          <w:lang w:val="fr-FR"/>
        </w:rPr>
        <w:t>’</w:t>
      </w:r>
      <w:r w:rsidR="00CF68B6">
        <w:rPr>
          <w:lang w:val="fr-FR"/>
        </w:rPr>
        <w:t xml:space="preserve">est préférable. Ainsi, </w:t>
      </w:r>
      <w:r w:rsidRPr="00486BE6">
        <w:rPr>
          <w:lang w:val="fr-FR"/>
        </w:rPr>
        <w:t>un ou plusieurs rapports périodiques en retard (par</w:t>
      </w:r>
      <w:r w:rsidR="00CF68B6">
        <w:rPr>
          <w:lang w:val="fr-FR"/>
        </w:rPr>
        <w:t> </w:t>
      </w:r>
      <w:r w:rsidRPr="00486BE6">
        <w:rPr>
          <w:lang w:val="fr-FR"/>
        </w:rPr>
        <w:t xml:space="preserve">exemple </w:t>
      </w:r>
      <w:r>
        <w:rPr>
          <w:lang w:val="fr-FR"/>
        </w:rPr>
        <w:t>le deuxième et le troisième</w:t>
      </w:r>
      <w:r w:rsidRPr="00486BE6">
        <w:rPr>
          <w:lang w:val="fr-FR"/>
        </w:rPr>
        <w:t>) peu</w:t>
      </w:r>
      <w:r>
        <w:rPr>
          <w:lang w:val="fr-FR"/>
        </w:rPr>
        <w:t>ven</w:t>
      </w:r>
      <w:r w:rsidRPr="00486BE6">
        <w:rPr>
          <w:lang w:val="fr-FR"/>
        </w:rPr>
        <w:t xml:space="preserve">t être </w:t>
      </w:r>
      <w:r w:rsidRPr="00A43CF9">
        <w:rPr>
          <w:lang w:val="fr-FR"/>
        </w:rPr>
        <w:t>regroupés</w:t>
      </w:r>
      <w:r w:rsidRPr="00486BE6">
        <w:rPr>
          <w:lang w:val="fr-FR"/>
        </w:rPr>
        <w:t xml:space="preserve"> avec un rapport périodique (par exemple </w:t>
      </w:r>
      <w:r>
        <w:rPr>
          <w:lang w:val="fr-FR"/>
        </w:rPr>
        <w:t>le quatrième</w:t>
      </w:r>
      <w:r w:rsidRPr="00486BE6">
        <w:rPr>
          <w:lang w:val="fr-FR"/>
        </w:rPr>
        <w:t xml:space="preserve">) </w:t>
      </w:r>
      <w:r>
        <w:rPr>
          <w:lang w:val="fr-FR"/>
        </w:rPr>
        <w:t>dont</w:t>
      </w:r>
      <w:r w:rsidRPr="00486BE6">
        <w:rPr>
          <w:lang w:val="fr-FR"/>
        </w:rPr>
        <w:t xml:space="preserve"> </w:t>
      </w:r>
      <w:r w:rsidRPr="00D3680E">
        <w:rPr>
          <w:lang w:val="fr-FR"/>
        </w:rPr>
        <w:t>la date de soumission</w:t>
      </w:r>
      <w:r>
        <w:rPr>
          <w:lang w:val="fr-FR"/>
        </w:rPr>
        <w:t xml:space="preserve"> est échue</w:t>
      </w:r>
      <w:r w:rsidRPr="00486BE6">
        <w:rPr>
          <w:lang w:val="fr-FR"/>
        </w:rPr>
        <w:t>, lorsque</w:t>
      </w:r>
      <w:r>
        <w:rPr>
          <w:lang w:val="fr-FR"/>
        </w:rPr>
        <w:t xml:space="preserve"> la date de soumission</w:t>
      </w:r>
      <w:r w:rsidRPr="00486BE6">
        <w:rPr>
          <w:lang w:val="fr-FR"/>
        </w:rPr>
        <w:t xml:space="preserve"> </w:t>
      </w:r>
      <w:r>
        <w:rPr>
          <w:lang w:val="fr-FR"/>
        </w:rPr>
        <w:t>du/d</w:t>
      </w:r>
      <w:r w:rsidRPr="00486BE6">
        <w:rPr>
          <w:lang w:val="fr-FR"/>
        </w:rPr>
        <w:t>e</w:t>
      </w:r>
      <w:r>
        <w:rPr>
          <w:lang w:val="fr-FR"/>
        </w:rPr>
        <w:t>s</w:t>
      </w:r>
      <w:r w:rsidRPr="00486BE6">
        <w:rPr>
          <w:lang w:val="fr-FR"/>
        </w:rPr>
        <w:t xml:space="preserve"> premier</w:t>
      </w:r>
      <w:r>
        <w:rPr>
          <w:lang w:val="fr-FR"/>
        </w:rPr>
        <w:t>(s) tombe</w:t>
      </w:r>
      <w:r w:rsidRPr="00486BE6">
        <w:rPr>
          <w:lang w:val="fr-FR"/>
        </w:rPr>
        <w:t xml:space="preserve"> l</w:t>
      </w:r>
      <w:r w:rsidR="00B33C11">
        <w:rPr>
          <w:lang w:val="fr-FR"/>
        </w:rPr>
        <w:t>’</w:t>
      </w:r>
      <w:r w:rsidRPr="00486BE6">
        <w:rPr>
          <w:lang w:val="fr-FR"/>
        </w:rPr>
        <w:t>année suivant l</w:t>
      </w:r>
      <w:r w:rsidR="00B33C11">
        <w:rPr>
          <w:lang w:val="fr-FR"/>
        </w:rPr>
        <w:t>’</w:t>
      </w:r>
      <w:r w:rsidRPr="00486BE6">
        <w:rPr>
          <w:lang w:val="fr-FR"/>
        </w:rPr>
        <w:t>examen d</w:t>
      </w:r>
      <w:r w:rsidR="00B33C11">
        <w:rPr>
          <w:lang w:val="fr-FR"/>
        </w:rPr>
        <w:t>’</w:t>
      </w:r>
      <w:r w:rsidRPr="00486BE6">
        <w:rPr>
          <w:lang w:val="fr-FR"/>
        </w:rPr>
        <w:t xml:space="preserve">un rapport (par exemple </w:t>
      </w:r>
      <w:r>
        <w:rPr>
          <w:lang w:val="fr-FR"/>
        </w:rPr>
        <w:t>le premi</w:t>
      </w:r>
      <w:r w:rsidRPr="00486BE6">
        <w:rPr>
          <w:lang w:val="fr-FR"/>
        </w:rPr>
        <w:t xml:space="preserve">er) par le Comité ou quand </w:t>
      </w:r>
      <w:r>
        <w:rPr>
          <w:lang w:val="fr-FR"/>
        </w:rPr>
        <w:t>leur</w:t>
      </w:r>
      <w:r w:rsidRPr="001369F1">
        <w:rPr>
          <w:lang w:val="fr-FR"/>
        </w:rPr>
        <w:t xml:space="preserve"> </w:t>
      </w:r>
      <w:r w:rsidRPr="00D3680E">
        <w:rPr>
          <w:lang w:val="fr-FR"/>
        </w:rPr>
        <w:t>date de soumission</w:t>
      </w:r>
      <w:r>
        <w:rPr>
          <w:lang w:val="fr-FR"/>
        </w:rPr>
        <w:t xml:space="preserve"> était déjà atteinte ou dépassée</w:t>
      </w:r>
      <w:r w:rsidRPr="00486BE6">
        <w:rPr>
          <w:lang w:val="fr-FR"/>
        </w:rPr>
        <w:t xml:space="preserve"> au moment de l</w:t>
      </w:r>
      <w:r w:rsidR="00B33C11">
        <w:rPr>
          <w:lang w:val="fr-FR"/>
        </w:rPr>
        <w:t>’</w:t>
      </w:r>
      <w:r w:rsidRPr="00486BE6">
        <w:rPr>
          <w:lang w:val="fr-FR"/>
        </w:rPr>
        <w:t xml:space="preserve">examen du premier rapport et </w:t>
      </w:r>
      <w:r>
        <w:rPr>
          <w:lang w:val="fr-FR"/>
        </w:rPr>
        <w:t xml:space="preserve">que </w:t>
      </w:r>
      <w:r w:rsidRPr="00486BE6">
        <w:rPr>
          <w:lang w:val="fr-FR"/>
        </w:rPr>
        <w:t>l</w:t>
      </w:r>
      <w:r>
        <w:rPr>
          <w:lang w:val="fr-FR"/>
        </w:rPr>
        <w:t>a</w:t>
      </w:r>
      <w:r w:rsidRPr="001369F1">
        <w:rPr>
          <w:lang w:val="fr-FR"/>
        </w:rPr>
        <w:t xml:space="preserve"> </w:t>
      </w:r>
      <w:r w:rsidRPr="00D3680E">
        <w:rPr>
          <w:lang w:val="fr-FR"/>
        </w:rPr>
        <w:t>date de soumission</w:t>
      </w:r>
      <w:r>
        <w:rPr>
          <w:lang w:val="fr-FR"/>
        </w:rPr>
        <w:t xml:space="preserve"> du</w:t>
      </w:r>
      <w:r w:rsidRPr="00486BE6">
        <w:rPr>
          <w:lang w:val="fr-FR"/>
        </w:rPr>
        <w:t xml:space="preserve"> quatrième rapport </w:t>
      </w:r>
      <w:r>
        <w:rPr>
          <w:lang w:val="fr-FR"/>
        </w:rPr>
        <w:t>est fixée</w:t>
      </w:r>
      <w:r w:rsidRPr="00486BE6">
        <w:rPr>
          <w:lang w:val="fr-FR"/>
        </w:rPr>
        <w:t xml:space="preserve"> deux ans ou plus après l</w:t>
      </w:r>
      <w:r w:rsidR="00B33C11">
        <w:rPr>
          <w:lang w:val="fr-FR"/>
        </w:rPr>
        <w:t>’</w:t>
      </w:r>
      <w:r w:rsidRPr="00486BE6">
        <w:rPr>
          <w:lang w:val="fr-FR"/>
        </w:rPr>
        <w:t>e</w:t>
      </w:r>
      <w:r w:rsidR="00CF68B6">
        <w:rPr>
          <w:lang w:val="fr-FR"/>
        </w:rPr>
        <w:t>xamen du premier rapport</w:t>
      </w:r>
      <w:r w:rsidRPr="00486BE6">
        <w:rPr>
          <w:lang w:val="fr-FR"/>
        </w:rPr>
        <w:t xml:space="preserve">. </w:t>
      </w:r>
      <w:r w:rsidRPr="008B41E6">
        <w:rPr>
          <w:lang w:val="fr-FR"/>
        </w:rPr>
        <w:t xml:space="preserve">Les États ne peuvent pas </w:t>
      </w:r>
      <w:r w:rsidR="00CF68B6">
        <w:rPr>
          <w:lang w:val="fr-FR"/>
        </w:rPr>
        <w:t>regrouper</w:t>
      </w:r>
      <w:r w:rsidRPr="008B41E6">
        <w:rPr>
          <w:lang w:val="fr-FR"/>
        </w:rPr>
        <w:t xml:space="preserve"> automatiquement </w:t>
      </w:r>
      <w:r w:rsidR="00CF68B6">
        <w:rPr>
          <w:lang w:val="fr-FR"/>
        </w:rPr>
        <w:t>plusieurs rapports</w:t>
      </w:r>
      <w:r w:rsidRPr="008B41E6">
        <w:rPr>
          <w:lang w:val="fr-FR"/>
        </w:rPr>
        <w:t>: c</w:t>
      </w:r>
      <w:r w:rsidR="00B33C11">
        <w:rPr>
          <w:lang w:val="fr-FR"/>
        </w:rPr>
        <w:t>’</w:t>
      </w:r>
      <w:r w:rsidRPr="008B41E6">
        <w:rPr>
          <w:lang w:val="fr-FR"/>
        </w:rPr>
        <w:t>est le Comité qui, dans ses observations finales, doit les inviter à soumettre un rapport unique.</w:t>
      </w:r>
    </w:p>
    <w:p w:rsidR="0013321B" w:rsidRPr="00486BE6" w:rsidRDefault="0013321B" w:rsidP="00CF68B6">
      <w:pPr>
        <w:pStyle w:val="SingleTxtG"/>
        <w:rPr>
          <w:lang w:val="fr-FR"/>
        </w:rPr>
      </w:pPr>
      <w:r w:rsidRPr="00486BE6">
        <w:rPr>
          <w:lang w:val="fr-FR"/>
        </w:rPr>
        <w:t>25.</w:t>
      </w:r>
      <w:r w:rsidRPr="00486BE6">
        <w:rPr>
          <w:lang w:val="fr-FR"/>
        </w:rPr>
        <w:tab/>
        <w:t>Le Comité pour l</w:t>
      </w:r>
      <w:r w:rsidR="00B33C11">
        <w:rPr>
          <w:lang w:val="fr-FR"/>
        </w:rPr>
        <w:t>’</w:t>
      </w:r>
      <w:r w:rsidRPr="00486BE6">
        <w:rPr>
          <w:lang w:val="fr-FR"/>
        </w:rPr>
        <w:t>élimination de la discrimination à l</w:t>
      </w:r>
      <w:r w:rsidR="00B33C11">
        <w:rPr>
          <w:lang w:val="fr-FR"/>
        </w:rPr>
        <w:t>’</w:t>
      </w:r>
      <w:r w:rsidRPr="00486BE6">
        <w:rPr>
          <w:lang w:val="fr-FR"/>
        </w:rPr>
        <w:t>égard des femmes a décidé d</w:t>
      </w:r>
      <w:r w:rsidR="00B33C11">
        <w:rPr>
          <w:lang w:val="fr-FR"/>
        </w:rPr>
        <w:t>’</w:t>
      </w:r>
      <w:r w:rsidRPr="00486BE6">
        <w:rPr>
          <w:lang w:val="fr-FR"/>
        </w:rPr>
        <w:t xml:space="preserve">inviter les États parties </w:t>
      </w:r>
      <w:r w:rsidRPr="008B41E6">
        <w:rPr>
          <w:lang w:val="fr-FR"/>
        </w:rPr>
        <w:t>dont les rapports n</w:t>
      </w:r>
      <w:r w:rsidR="00B33C11">
        <w:rPr>
          <w:lang w:val="fr-FR"/>
        </w:rPr>
        <w:t>’</w:t>
      </w:r>
      <w:r w:rsidRPr="008B41E6">
        <w:rPr>
          <w:lang w:val="fr-FR"/>
        </w:rPr>
        <w:t>avaient pas été présentés en temps voulu à</w:t>
      </w:r>
      <w:r w:rsidR="00A46DE3">
        <w:rPr>
          <w:lang w:val="fr-FR"/>
        </w:rPr>
        <w:t xml:space="preserve"> </w:t>
      </w:r>
      <w:r w:rsidRPr="008B41E6">
        <w:rPr>
          <w:lang w:val="fr-FR"/>
        </w:rPr>
        <w:t xml:space="preserve">regrouper tous les rapports non encore soumis </w:t>
      </w:r>
      <w:r w:rsidR="00CF68B6">
        <w:rPr>
          <w:lang w:val="fr-FR"/>
        </w:rPr>
        <w:t>en</w:t>
      </w:r>
      <w:r w:rsidRPr="008B41E6">
        <w:rPr>
          <w:lang w:val="fr-FR"/>
        </w:rPr>
        <w:t xml:space="preserve"> un seul document </w:t>
      </w:r>
      <w:r w:rsidRPr="00486BE6">
        <w:rPr>
          <w:lang w:val="fr-FR"/>
        </w:rPr>
        <w:t>(voir décision</w:t>
      </w:r>
      <w:r w:rsidR="00CF68B6">
        <w:rPr>
          <w:lang w:val="fr-FR"/>
        </w:rPr>
        <w:t> </w:t>
      </w:r>
      <w:r w:rsidRPr="00486BE6">
        <w:rPr>
          <w:lang w:val="fr-FR"/>
        </w:rPr>
        <w:t xml:space="preserve">23/II). </w:t>
      </w:r>
      <w:r w:rsidRPr="008B41E6">
        <w:rPr>
          <w:lang w:val="fr-FR"/>
        </w:rPr>
        <w:t>Lorsque l</w:t>
      </w:r>
      <w:r w:rsidR="00B33C11">
        <w:rPr>
          <w:lang w:val="fr-FR"/>
        </w:rPr>
        <w:t>’</w:t>
      </w:r>
      <w:r w:rsidRPr="008B41E6">
        <w:rPr>
          <w:lang w:val="fr-FR"/>
        </w:rPr>
        <w:t>examen d</w:t>
      </w:r>
      <w:r w:rsidR="00B33C11">
        <w:rPr>
          <w:lang w:val="fr-FR"/>
        </w:rPr>
        <w:t>’</w:t>
      </w:r>
      <w:r w:rsidRPr="008B41E6">
        <w:rPr>
          <w:lang w:val="fr-FR"/>
        </w:rPr>
        <w:t>un rapport a été retardé</w:t>
      </w:r>
      <w:r w:rsidR="00CF68B6">
        <w:rPr>
          <w:lang w:val="fr-FR"/>
        </w:rPr>
        <w:t>, le Comité demande expressém</w:t>
      </w:r>
      <w:r w:rsidRPr="00486BE6">
        <w:rPr>
          <w:lang w:val="fr-FR"/>
        </w:rPr>
        <w:t xml:space="preserve">ent dans </w:t>
      </w:r>
      <w:r>
        <w:rPr>
          <w:lang w:val="fr-FR"/>
        </w:rPr>
        <w:t>s</w:t>
      </w:r>
      <w:r w:rsidRPr="00486BE6">
        <w:rPr>
          <w:lang w:val="fr-FR"/>
        </w:rPr>
        <w:t xml:space="preserve">es observations finales </w:t>
      </w:r>
      <w:r w:rsidRPr="001A3054">
        <w:rPr>
          <w:lang w:val="fr-FR"/>
        </w:rPr>
        <w:t>que l</w:t>
      </w:r>
      <w:r>
        <w:rPr>
          <w:lang w:val="fr-FR"/>
        </w:rPr>
        <w:t>ui</w:t>
      </w:r>
      <w:r w:rsidRPr="001A3054">
        <w:rPr>
          <w:lang w:val="fr-FR"/>
        </w:rPr>
        <w:t xml:space="preserve"> soit </w:t>
      </w:r>
      <w:r w:rsidR="00CF68B6">
        <w:rPr>
          <w:lang w:val="fr-FR"/>
        </w:rPr>
        <w:t>soumis</w:t>
      </w:r>
      <w:r w:rsidRPr="001A3054">
        <w:rPr>
          <w:lang w:val="fr-FR"/>
        </w:rPr>
        <w:t xml:space="preserve"> un rapport regroupant les deux rapports périodiques suivants</w:t>
      </w:r>
      <w:r w:rsidRPr="00486BE6">
        <w:rPr>
          <w:lang w:val="fr-FR"/>
        </w:rPr>
        <w:t>. Le Comité contre la torture accepte également</w:t>
      </w:r>
      <w:r w:rsidR="00CF68B6">
        <w:rPr>
          <w:lang w:val="fr-FR"/>
        </w:rPr>
        <w:t xml:space="preserve">, </w:t>
      </w:r>
      <w:r w:rsidRPr="00486BE6">
        <w:rPr>
          <w:lang w:val="fr-FR"/>
        </w:rPr>
        <w:t>dans certaines circonstances</w:t>
      </w:r>
      <w:r w:rsidR="00CF68B6">
        <w:rPr>
          <w:lang w:val="fr-FR"/>
        </w:rPr>
        <w:t>,</w:t>
      </w:r>
      <w:r w:rsidR="00CF68B6" w:rsidRPr="00486BE6">
        <w:rPr>
          <w:lang w:val="fr-FR"/>
        </w:rPr>
        <w:t xml:space="preserve"> la</w:t>
      </w:r>
      <w:r w:rsidR="00CF68B6">
        <w:rPr>
          <w:lang w:val="fr-FR"/>
        </w:rPr>
        <w:t xml:space="preserve"> soumission </w:t>
      </w:r>
      <w:r w:rsidR="00CF68B6" w:rsidRPr="00486BE6">
        <w:rPr>
          <w:lang w:val="fr-FR"/>
        </w:rPr>
        <w:t>de rapports regroupés</w:t>
      </w:r>
      <w:r w:rsidRPr="00486BE6">
        <w:rPr>
          <w:lang w:val="fr-FR"/>
        </w:rPr>
        <w:t>.</w:t>
      </w:r>
    </w:p>
    <w:p w:rsidR="0013321B" w:rsidRPr="00486BE6" w:rsidRDefault="0013321B" w:rsidP="00031F45">
      <w:pPr>
        <w:pStyle w:val="SingleTxtG"/>
        <w:rPr>
          <w:lang w:val="fr-FR"/>
        </w:rPr>
      </w:pPr>
      <w:r w:rsidRPr="00486BE6">
        <w:rPr>
          <w:lang w:val="fr-FR"/>
        </w:rPr>
        <w:t>26.</w:t>
      </w:r>
      <w:r w:rsidRPr="00486BE6">
        <w:rPr>
          <w:lang w:val="fr-FR"/>
        </w:rPr>
        <w:tab/>
      </w:r>
      <w:r>
        <w:rPr>
          <w:lang w:val="fr-FR"/>
        </w:rPr>
        <w:t>Plusieurs</w:t>
      </w:r>
      <w:r w:rsidRPr="00486BE6">
        <w:rPr>
          <w:lang w:val="fr-FR"/>
        </w:rPr>
        <w:t xml:space="preserve"> comités ont </w:t>
      </w:r>
      <w:r w:rsidR="00031F45">
        <w:rPr>
          <w:lang w:val="fr-FR"/>
        </w:rPr>
        <w:t>pour</w:t>
      </w:r>
      <w:r w:rsidRPr="00486BE6">
        <w:rPr>
          <w:lang w:val="fr-FR"/>
        </w:rPr>
        <w:t xml:space="preserve"> pratique </w:t>
      </w:r>
      <w:r w:rsidR="00031F45">
        <w:rPr>
          <w:lang w:val="fr-FR"/>
        </w:rPr>
        <w:t>d</w:t>
      </w:r>
      <w:r w:rsidR="00B33C11">
        <w:rPr>
          <w:lang w:val="fr-FR"/>
        </w:rPr>
        <w:t>’</w:t>
      </w:r>
      <w:r w:rsidRPr="00486BE6">
        <w:rPr>
          <w:lang w:val="fr-FR"/>
        </w:rPr>
        <w:t xml:space="preserve">indiquer </w:t>
      </w:r>
      <w:r w:rsidR="00031F45" w:rsidRPr="00486BE6">
        <w:rPr>
          <w:lang w:val="fr-FR"/>
        </w:rPr>
        <w:t>dans leurs observations finales</w:t>
      </w:r>
      <w:r w:rsidR="00031F45">
        <w:rPr>
          <w:lang w:val="fr-FR"/>
        </w:rPr>
        <w:t xml:space="preserve"> </w:t>
      </w:r>
      <w:r w:rsidRPr="00486BE6">
        <w:rPr>
          <w:lang w:val="fr-FR"/>
        </w:rPr>
        <w:t xml:space="preserve">la date </w:t>
      </w:r>
      <w:r w:rsidR="00031F45">
        <w:rPr>
          <w:lang w:val="fr-FR"/>
        </w:rPr>
        <w:t>à laquelle le/</w:t>
      </w:r>
      <w:r>
        <w:rPr>
          <w:lang w:val="fr-FR"/>
        </w:rPr>
        <w:t xml:space="preserve">ou </w:t>
      </w:r>
      <w:r w:rsidR="00031F45">
        <w:rPr>
          <w:lang w:val="fr-FR"/>
        </w:rPr>
        <w:t>l</w:t>
      </w:r>
      <w:r>
        <w:rPr>
          <w:lang w:val="fr-FR"/>
        </w:rPr>
        <w:t xml:space="preserve">es </w:t>
      </w:r>
      <w:r w:rsidRPr="00486BE6">
        <w:rPr>
          <w:lang w:val="fr-FR"/>
        </w:rPr>
        <w:t>prochain</w:t>
      </w:r>
      <w:r>
        <w:rPr>
          <w:lang w:val="fr-FR"/>
        </w:rPr>
        <w:t>(s)</w:t>
      </w:r>
      <w:r w:rsidRPr="00486BE6">
        <w:rPr>
          <w:lang w:val="fr-FR"/>
        </w:rPr>
        <w:t xml:space="preserve"> rapport</w:t>
      </w:r>
      <w:r>
        <w:rPr>
          <w:lang w:val="fr-FR"/>
        </w:rPr>
        <w:t>(s)</w:t>
      </w:r>
      <w:r w:rsidRPr="00486BE6">
        <w:rPr>
          <w:lang w:val="fr-FR"/>
        </w:rPr>
        <w:t xml:space="preserve"> périodique</w:t>
      </w:r>
      <w:r>
        <w:rPr>
          <w:lang w:val="fr-FR"/>
        </w:rPr>
        <w:t>(s)</w:t>
      </w:r>
      <w:r w:rsidRPr="00486BE6">
        <w:rPr>
          <w:lang w:val="fr-FR"/>
        </w:rPr>
        <w:t xml:space="preserve"> </w:t>
      </w:r>
      <w:r w:rsidR="00031F45">
        <w:rPr>
          <w:lang w:val="fr-FR"/>
        </w:rPr>
        <w:t>doit (doivent) leur parvenir</w:t>
      </w:r>
      <w:r w:rsidRPr="00486BE6">
        <w:rPr>
          <w:lang w:val="fr-FR"/>
        </w:rPr>
        <w:t>.</w:t>
      </w:r>
    </w:p>
    <w:p w:rsidR="00FF1DBD" w:rsidRDefault="0013321B" w:rsidP="00031F45">
      <w:pPr>
        <w:pStyle w:val="SingleTxtG"/>
        <w:rPr>
          <w:lang w:val="fr-FR"/>
        </w:rPr>
      </w:pPr>
      <w:r w:rsidRPr="00486BE6">
        <w:rPr>
          <w:lang w:val="fr-FR"/>
        </w:rPr>
        <w:t>27.</w:t>
      </w:r>
      <w:r w:rsidRPr="00486BE6">
        <w:rPr>
          <w:lang w:val="fr-FR"/>
        </w:rPr>
        <w:tab/>
        <w:t>La Convention internationale pour la protection de toutes les personnes contre les</w:t>
      </w:r>
      <w:r w:rsidR="00A46DE3">
        <w:rPr>
          <w:lang w:val="fr-FR"/>
        </w:rPr>
        <w:t xml:space="preserve"> </w:t>
      </w:r>
      <w:r w:rsidRPr="00486BE6">
        <w:rPr>
          <w:lang w:val="fr-FR"/>
        </w:rPr>
        <w:t xml:space="preserve">disparitions forcées </w:t>
      </w:r>
      <w:r w:rsidR="00031F45">
        <w:rPr>
          <w:lang w:val="fr-FR"/>
        </w:rPr>
        <w:t>n</w:t>
      </w:r>
      <w:r w:rsidR="00B33C11">
        <w:rPr>
          <w:lang w:val="fr-FR"/>
        </w:rPr>
        <w:t>’</w:t>
      </w:r>
      <w:r w:rsidR="00031F45">
        <w:rPr>
          <w:lang w:val="fr-FR"/>
        </w:rPr>
        <w:t>exige</w:t>
      </w:r>
      <w:r w:rsidRPr="00486BE6">
        <w:rPr>
          <w:lang w:val="fr-FR"/>
        </w:rPr>
        <w:t xml:space="preserve"> pas </w:t>
      </w:r>
      <w:r w:rsidR="00031F45">
        <w:rPr>
          <w:lang w:val="fr-FR"/>
        </w:rPr>
        <w:t>des États parties qu</w:t>
      </w:r>
      <w:r w:rsidR="00B33C11">
        <w:rPr>
          <w:lang w:val="fr-FR"/>
        </w:rPr>
        <w:t>’</w:t>
      </w:r>
      <w:r w:rsidR="00031F45">
        <w:rPr>
          <w:lang w:val="fr-FR"/>
        </w:rPr>
        <w:t xml:space="preserve">ils élaborent des </w:t>
      </w:r>
      <w:r w:rsidRPr="00486BE6">
        <w:rPr>
          <w:lang w:val="fr-FR"/>
        </w:rPr>
        <w:t>rapports périodiques</w:t>
      </w:r>
      <w:r w:rsidR="00031F45">
        <w:rPr>
          <w:lang w:val="fr-FR"/>
        </w:rPr>
        <w:t>; tou</w:t>
      </w:r>
      <w:r w:rsidRPr="00486BE6">
        <w:rPr>
          <w:lang w:val="fr-FR"/>
        </w:rPr>
        <w:t xml:space="preserve">tefois, le Comité des disparitions forcées peut demander </w:t>
      </w:r>
      <w:r>
        <w:rPr>
          <w:lang w:val="fr-FR"/>
        </w:rPr>
        <w:t>à un État partie</w:t>
      </w:r>
      <w:r w:rsidRPr="00486BE6">
        <w:rPr>
          <w:lang w:val="fr-FR"/>
        </w:rPr>
        <w:t xml:space="preserve">, </w:t>
      </w:r>
      <w:r>
        <w:rPr>
          <w:lang w:val="fr-FR"/>
        </w:rPr>
        <w:t>en</w:t>
      </w:r>
      <w:r w:rsidR="00A46DE3">
        <w:rPr>
          <w:lang w:val="fr-FR"/>
        </w:rPr>
        <w:t xml:space="preserve"> </w:t>
      </w:r>
      <w:r>
        <w:rPr>
          <w:lang w:val="fr-FR"/>
        </w:rPr>
        <w:t xml:space="preserve">fonction </w:t>
      </w:r>
      <w:r w:rsidR="00031F45">
        <w:rPr>
          <w:lang w:val="fr-FR"/>
        </w:rPr>
        <w:t xml:space="preserve">de son respect des </w:t>
      </w:r>
      <w:r w:rsidRPr="00486BE6">
        <w:rPr>
          <w:lang w:val="fr-FR"/>
        </w:rPr>
        <w:t xml:space="preserve">dispositions </w:t>
      </w:r>
      <w:r>
        <w:rPr>
          <w:lang w:val="fr-FR"/>
        </w:rPr>
        <w:t xml:space="preserve">de la Convention </w:t>
      </w:r>
      <w:r w:rsidRPr="00486BE6">
        <w:rPr>
          <w:lang w:val="fr-FR"/>
        </w:rPr>
        <w:t>(voir art</w:t>
      </w:r>
      <w:r w:rsidR="00031F45">
        <w:rPr>
          <w:lang w:val="fr-FR"/>
        </w:rPr>
        <w:t>.</w:t>
      </w:r>
      <w:r>
        <w:rPr>
          <w:lang w:val="fr-FR"/>
        </w:rPr>
        <w:t> </w:t>
      </w:r>
      <w:r w:rsidRPr="00486BE6">
        <w:rPr>
          <w:lang w:val="fr-FR"/>
        </w:rPr>
        <w:t>29</w:t>
      </w:r>
      <w:r w:rsidR="00031F45">
        <w:rPr>
          <w:lang w:val="fr-FR"/>
        </w:rPr>
        <w:t>, par. 4</w:t>
      </w:r>
      <w:r w:rsidRPr="00486BE6">
        <w:rPr>
          <w:lang w:val="fr-FR"/>
        </w:rPr>
        <w:t>)</w:t>
      </w:r>
      <w:r>
        <w:rPr>
          <w:lang w:val="fr-FR"/>
        </w:rPr>
        <w:t>,</w:t>
      </w:r>
      <w:r w:rsidRPr="00486BE6">
        <w:rPr>
          <w:lang w:val="fr-FR"/>
        </w:rPr>
        <w:t xml:space="preserve"> des</w:t>
      </w:r>
      <w:r w:rsidR="00A46DE3">
        <w:rPr>
          <w:lang w:val="fr-FR"/>
        </w:rPr>
        <w:t xml:space="preserve"> </w:t>
      </w:r>
      <w:r w:rsidR="00031F45">
        <w:rPr>
          <w:lang w:val="fr-FR"/>
        </w:rPr>
        <w:t>renseignements comp</w:t>
      </w:r>
      <w:r w:rsidRPr="00486BE6">
        <w:rPr>
          <w:lang w:val="fr-FR"/>
        </w:rPr>
        <w:t xml:space="preserve">lémentaires sur la </w:t>
      </w:r>
      <w:r>
        <w:rPr>
          <w:lang w:val="fr-FR"/>
        </w:rPr>
        <w:t>m</w:t>
      </w:r>
      <w:r w:rsidR="00031F45">
        <w:rPr>
          <w:lang w:val="fr-FR"/>
        </w:rPr>
        <w:t>ise en application de la Convention</w:t>
      </w:r>
      <w:r w:rsidRPr="00486BE6">
        <w:rPr>
          <w:lang w:val="fr-FR"/>
        </w:rPr>
        <w:t>.</w:t>
      </w:r>
    </w:p>
    <w:p w:rsidR="001B295F" w:rsidRDefault="00A46DE3" w:rsidP="001B295F">
      <w:pPr>
        <w:pStyle w:val="H1G"/>
      </w:pPr>
      <w:r>
        <w:tab/>
      </w:r>
      <w:r w:rsidR="001B295F">
        <w:t>C.</w:t>
      </w:r>
      <w:r w:rsidR="001B295F">
        <w:tab/>
        <w:t xml:space="preserve">Travaux préparatoires de présession: élaboration de listes </w:t>
      </w:r>
      <w:r w:rsidR="001B295F">
        <w:br/>
        <w:t>de questions et de points à traiter</w:t>
      </w:r>
    </w:p>
    <w:p w:rsidR="001B295F" w:rsidRDefault="001B295F" w:rsidP="001B295F">
      <w:pPr>
        <w:pStyle w:val="SingleTxtG"/>
      </w:pPr>
      <w:r>
        <w:t>28.</w:t>
      </w:r>
      <w:r>
        <w:tab/>
        <w:t>Les organes conventionnels établissent tous des listes de questions et de points à traiter à l’intention des États parties dont les rapports vont être examinés. Les modalités d’élaboration de ces listes diffèrent d’un organe à l’autre, de même que la mesure dans laquelle elles contribuent à renforcer l’efficacité des travaux des comités. Les listes de points à traiter offrent aux États parties la possibilité de compléter les renseignements fournis dans leurs rapports et peuvent aussi leur donner une indication des questions auxquelles ils auront probablement à répondre pendant l’examen de leur rapport.</w:t>
      </w:r>
    </w:p>
    <w:p w:rsidR="001B295F" w:rsidRDefault="001B295F" w:rsidP="001B295F">
      <w:pPr>
        <w:pStyle w:val="SingleTxtG"/>
        <w:rPr>
          <w:rFonts w:eastAsia="MS Mincho"/>
        </w:rPr>
      </w:pPr>
      <w:r>
        <w:t>29.</w:t>
      </w:r>
      <w:r>
        <w:tab/>
        <w:t xml:space="preserve">Le Comité des disparitions forcées, le Comité pour l’élimination de la discrimination à l’égard des femmes, le Comité des droits économiques, sociaux et culturels, le Comité des droits de l’enfant, le Comité des droits de l’homme, le Comité des droits des personnes handicapées et le Comité des droits des travailleurs migrants adoptent des listes de points à traiter pour les rapports initiaux comme pour les rapports périodiques. Actuellement, le Comité contre la torture adopte des listes de points à traiter uniquement pour les rapports périodiques. Le Comité des droits de l’enfant adopte aussi des listes de questions et de points à traiter pour les rapports soumis au titre des Protocoles facultatifs à la Convention (le </w:t>
      </w:r>
      <w:r>
        <w:rPr>
          <w:rFonts w:eastAsia="MS Mincho"/>
        </w:rPr>
        <w:t>Protocole facultatif concernant l’implication d’enfants dans les conflits armés et le Protocole facultatif concernant la vente d’enfants, la prostitution des enfants et la pornographie mettant en scène des enfants). À sa vingt-sixiè</w:t>
      </w:r>
      <w:r w:rsidR="00576ADC">
        <w:rPr>
          <w:rFonts w:eastAsia="MS Mincho"/>
        </w:rPr>
        <w:t>me session, en février 2010, le </w:t>
      </w:r>
      <w:r>
        <w:rPr>
          <w:rFonts w:eastAsia="MS Mincho"/>
        </w:rPr>
        <w:t>Comité pour l’élimination de la discrimination raciale a adopté une nouvelle formule et rédige désormais une liste de thèmes à traiter, qui n’appelle pas de réponse écrite de la part des États parties. La liste est établie par les rapporteurs pour les États parties qui leur sont assignés, qui la transmettent ensuite dix semaines avant la session. Tous les comités désignent un ou plusieurs de leurs membres comme rapporteur(s) pour le pays dont le rapport va être examiné et, souvent, le rapporteur conduit l’établissement de la liste des points à traiter.</w:t>
      </w:r>
    </w:p>
    <w:p w:rsidR="001B295F" w:rsidRDefault="001B295F" w:rsidP="001B295F">
      <w:pPr>
        <w:pStyle w:val="H23G"/>
        <w:rPr>
          <w:rFonts w:eastAsia="MS Mincho"/>
        </w:rPr>
      </w:pPr>
      <w:r>
        <w:rPr>
          <w:rFonts w:eastAsia="MS Mincho"/>
        </w:rPr>
        <w:tab/>
        <w:t>1.</w:t>
      </w:r>
      <w:r>
        <w:rPr>
          <w:rFonts w:eastAsia="MS Mincho"/>
        </w:rPr>
        <w:tab/>
        <w:t>Groupe de travail de présession/équipe spéciale pour les pays</w:t>
      </w:r>
    </w:p>
    <w:p w:rsidR="001B295F" w:rsidRDefault="001B295F" w:rsidP="001B295F">
      <w:pPr>
        <w:pStyle w:val="SingleTxtG"/>
        <w:rPr>
          <w:rFonts w:eastAsia="MS Mincho"/>
        </w:rPr>
      </w:pPr>
      <w:r>
        <w:rPr>
          <w:rFonts w:eastAsia="MS Mincho"/>
        </w:rPr>
        <w:t>30.</w:t>
      </w:r>
      <w:r>
        <w:rPr>
          <w:rFonts w:eastAsia="MS Mincho"/>
        </w:rPr>
        <w:tab/>
        <w:t>Sauf dans le cas du Comité pour l’élimination de la discrimination raciale, la liste des points à traiter est établie avant la session pendant laquelle le rapport doit être examiné, soit dans le cadre d’un groupe de travail de présession convoqué immédiatement après une session ou immédiatement avant la session à laquelle le rapport va être examiné, soit pendant la session plénière.</w:t>
      </w:r>
    </w:p>
    <w:p w:rsidR="001B295F" w:rsidRDefault="001B295F" w:rsidP="001B295F">
      <w:pPr>
        <w:pStyle w:val="SingleTxtG"/>
      </w:pPr>
      <w:r>
        <w:rPr>
          <w:rFonts w:eastAsia="MS Mincho"/>
        </w:rPr>
        <w:t>31.</w:t>
      </w:r>
      <w:r>
        <w:rPr>
          <w:rFonts w:eastAsia="MS Mincho"/>
        </w:rPr>
        <w:tab/>
        <w:t xml:space="preserve">Le Comité pour l’élimination de la discrimination à l’égard des femmes, le Comité des droits économiques, sociaux et culturels et le Comité des droits de l’enfant convoquent un </w:t>
      </w:r>
      <w:r w:rsidRPr="009B5C98">
        <w:rPr>
          <w:rFonts w:eastAsia="MS Mincho"/>
        </w:rPr>
        <w:t>groupe de travail</w:t>
      </w:r>
      <w:r>
        <w:rPr>
          <w:rFonts w:eastAsia="MS Mincho"/>
        </w:rPr>
        <w:t xml:space="preserve"> de présession qui se réunit pendant une semaine pour établir les </w:t>
      </w:r>
      <w:r>
        <w:t>listes de questions ou de points à traiter concernant les rapports des États parties qui doivent être examinés pendant une session.</w:t>
      </w:r>
    </w:p>
    <w:p w:rsidR="001B295F" w:rsidRDefault="001B295F" w:rsidP="001B295F">
      <w:pPr>
        <w:pStyle w:val="SingleTxtG"/>
      </w:pPr>
      <w:r>
        <w:t>32.</w:t>
      </w:r>
      <w:r>
        <w:tab/>
        <w:t xml:space="preserve">Les groupes de travail de présession, qui se réunissent en séance privée, sont généralement composés de quatre à cinq membres du comité concerné. Dans le cas du Comité des droits de l’enfant, le </w:t>
      </w:r>
      <w:r>
        <w:rPr>
          <w:rFonts w:eastAsia="MS Mincho"/>
        </w:rPr>
        <w:t>groupe de travail</w:t>
      </w:r>
      <w:r>
        <w:t xml:space="preserve"> est composé de tous les membres du Comité. En 2013, l’Assemblée générale (résolution 67/246) ayant approuvé une augmentation du temps de réunion, les deux groupes de travail de présession du Comité des droits économiques, sociaux et culturels peuvent compter jusqu’à 10 membres. Le </w:t>
      </w:r>
      <w:r>
        <w:rPr>
          <w:rFonts w:eastAsia="MS Mincho"/>
        </w:rPr>
        <w:t>groupe de travail</w:t>
      </w:r>
      <w:r>
        <w:t xml:space="preserve"> du Comité pour l’élimination de la discrimination à l’égard des femmes est composé de cinq membres qui représentent les cinq groupes régionaux reconnus par les </w:t>
      </w:r>
      <w:r>
        <w:rPr>
          <w:rFonts w:eastAsia="MS Mincho"/>
        </w:rPr>
        <w:t>Nations Unies</w:t>
      </w:r>
      <w:r>
        <w:t>.</w:t>
      </w:r>
    </w:p>
    <w:p w:rsidR="001B295F" w:rsidRDefault="001B295F" w:rsidP="001B295F">
      <w:pPr>
        <w:pStyle w:val="SingleTxtG"/>
      </w:pPr>
      <w:r>
        <w:t>33.</w:t>
      </w:r>
      <w:r>
        <w:tab/>
        <w:t>Le 11 février 2011, le Comité des droits de l’enfant a demandé à l’Assemblée générale de l’autoriser à travailler en deux chambres parallèles une fois par an. L’Assemblée générale a autorisé le Comité à se réunir en chambres parallèles pendant les cinq jours ouvrables de l’une des trois réunions que son g</w:t>
      </w:r>
      <w:r>
        <w:rPr>
          <w:rFonts w:eastAsia="MS Mincho"/>
        </w:rPr>
        <w:t>roupe de travail</w:t>
      </w:r>
      <w:r>
        <w:t xml:space="preserve"> de présession tiendra en 2014, ainsi que durant treize jours ouvrables à l’occasion de l’une de ses trois sessions ordinaires de 2015, pour examiner les rapports soumis par les États parties (résolution 67/167).</w:t>
      </w:r>
    </w:p>
    <w:p w:rsidR="001B295F" w:rsidRDefault="001B295F" w:rsidP="001B295F">
      <w:pPr>
        <w:pStyle w:val="SingleTxtG"/>
        <w:rPr>
          <w:rFonts w:eastAsia="MS Mincho"/>
        </w:rPr>
      </w:pPr>
      <w:r>
        <w:t>34.</w:t>
      </w:r>
      <w:r>
        <w:tab/>
        <w:t>Le g</w:t>
      </w:r>
      <w:r>
        <w:rPr>
          <w:rFonts w:eastAsia="MS Mincho"/>
        </w:rPr>
        <w:t>roupe de travail</w:t>
      </w:r>
      <w:r>
        <w:t xml:space="preserve"> de présession du Comité des droits de l’homme s’occupe des communications émanant de particuliers et ne joue aucun rôle dans l’établissement des listes des points à traiter concernant les rapports. Cette tâche est dévolue aux équipes spéciales chargées des rapports de pays, qui se composent du (des) rapporteur(s) pour le(s) pays considéré(s) et de quatre à six autres membres du Comité désignés par le Président compte tenu d’une répartition géographique équilibrée et d’autres facteurs pertinents. Le rapporteur, qui a la responsabilité d’ensemble de la </w:t>
      </w:r>
      <w:r>
        <w:rPr>
          <w:rFonts w:eastAsia="MS Mincho"/>
        </w:rPr>
        <w:t>liste des points à traiter, soumet un projet à l’équipe spéciale pour examen.</w:t>
      </w:r>
    </w:p>
    <w:p w:rsidR="001B295F" w:rsidRDefault="001B295F" w:rsidP="001B295F">
      <w:pPr>
        <w:pStyle w:val="SingleTxtG"/>
      </w:pPr>
      <w:r>
        <w:rPr>
          <w:rFonts w:eastAsia="MS Mincho"/>
        </w:rPr>
        <w:t>35.</w:t>
      </w:r>
      <w:r>
        <w:rPr>
          <w:rFonts w:eastAsia="MS Mincho"/>
        </w:rPr>
        <w:tab/>
        <w:t xml:space="preserve">Dans le cas du Comité contre la torture, les </w:t>
      </w:r>
      <w:r>
        <w:t>listes des points à traiter sont établies par les deux rapporteurs pour le pays et soumises aux membres du Comité qui doivent présenter des observations écrites pendant la session précédant celle à laquelle le rapport sera examiné; ces listes sont officiellement adoptées par le Comité en séance plénière. Le Comité des droits des travailleurs migrants adopte aussi officiellement en séance pl</w:t>
      </w:r>
      <w:r w:rsidR="00A46DE3">
        <w:t>énière, pour chaque rapport d</w:t>
      </w:r>
      <w:r>
        <w:t xml:space="preserve">’État partie, une </w:t>
      </w:r>
      <w:r>
        <w:rPr>
          <w:rFonts w:eastAsia="MS Mincho"/>
        </w:rPr>
        <w:t>liste de</w:t>
      </w:r>
      <w:r w:rsidR="00FC78F7">
        <w:rPr>
          <w:rFonts w:eastAsia="MS Mincho"/>
        </w:rPr>
        <w:t>s</w:t>
      </w:r>
      <w:r>
        <w:rPr>
          <w:rFonts w:eastAsia="MS Mincho"/>
        </w:rPr>
        <w:t xml:space="preserve"> points à traiter établie par les deux rapporteurs pour le pays. Dans le cas du </w:t>
      </w:r>
      <w:r>
        <w:t xml:space="preserve">Comité pour l’élimination de la discrimination raciale, le rapporteur peut, s’il le juge opportun, adresser à l’État partie concerné avant la session, compte tenu du rapport et des informations reçues, une liste des principaux thèmes sur lesquels l’examen du rapport de </w:t>
      </w:r>
      <w:r>
        <w:rPr>
          <w:rFonts w:eastAsia="MS Mincho"/>
        </w:rPr>
        <w:t xml:space="preserve">l’État partie et le dialogue porteront. La liste vise à guider le dialogue avec la délégation de l’État partie et n’empêche pas le Comité de soulever d’autres questions au cours de ce dialogue. Le Comité des droits des personnes handicapées établit les </w:t>
      </w:r>
      <w:r>
        <w:t>listes des points à traiter avant la session pendant laquelle le rapport de l’État partie sera examiné. Il nomme un rapporteur chargé d’établir pour chaque pays les listes qui sont examinées et adoptées en séance plénière.</w:t>
      </w:r>
    </w:p>
    <w:p w:rsidR="001B295F" w:rsidRPr="000942A2" w:rsidRDefault="001B295F" w:rsidP="001B295F">
      <w:pPr>
        <w:pStyle w:val="SingleTxtG"/>
      </w:pPr>
      <w:r>
        <w:t>36.</w:t>
      </w:r>
      <w:r>
        <w:tab/>
        <w:t>Le Comité des disparitions forcées adopte les listes des points à traiter pendant la période intersessions. Étant donné que le Comité est relativement jeune et qu’il n’avait pas encore examiné de rapport d’État partie au moment de l’éla</w:t>
      </w:r>
      <w:r w:rsidR="00C57DEB">
        <w:t>boration du présent rapport, le </w:t>
      </w:r>
      <w:r>
        <w:t xml:space="preserve">laps de temps séparant l’adoption d’une </w:t>
      </w:r>
      <w:r>
        <w:rPr>
          <w:rFonts w:eastAsia="MS Mincho"/>
        </w:rPr>
        <w:t xml:space="preserve">liste de points de l’examen du rapport n’a pas encore été déterminé. Le Comité des disparitions forcées désigne une équipe spéciale chargée d’établir les </w:t>
      </w:r>
      <w:r>
        <w:t>listes des points à traiter, qui sont ensuite examinées et adoptées par tous les membres du Comité par courrier électronique.</w:t>
      </w:r>
    </w:p>
    <w:p w:rsidR="001B295F" w:rsidRDefault="001B295F" w:rsidP="001B295F">
      <w:pPr>
        <w:pStyle w:val="H23G"/>
      </w:pPr>
      <w:r>
        <w:tab/>
        <w:t>2.</w:t>
      </w:r>
      <w:r>
        <w:tab/>
        <w:t>Forme et contenu de la liste des points ou des thèmes à traiter</w:t>
      </w:r>
    </w:p>
    <w:p w:rsidR="001B295F" w:rsidRDefault="001B295F" w:rsidP="001B295F">
      <w:pPr>
        <w:pStyle w:val="SingleTxtG"/>
      </w:pPr>
      <w:r>
        <w:t>37.</w:t>
      </w:r>
      <w:r>
        <w:tab/>
        <w:t>Les listes des points à traiter du</w:t>
      </w:r>
      <w:r w:rsidR="00A51B90">
        <w:t xml:space="preserve"> Comité contre la</w:t>
      </w:r>
      <w:r>
        <w:t xml:space="preserve"> torture et du Comité des droits économiques, sociaux et culturels sont généralement établies article par article, sur la base des renseignements fournis ou jugés absents dans le rapport de l’État partie et compte tenu d’autres sources d’information. Le Comité des disparitions forcées et le Comité pour l’élimination de la discrimination à l’égard des femmes regroupent les questions prioritaires par grandes rubriques qui suivent généralement les articles de chaque convention. Le Comité des droits de l’homme établit ses listes par thème, en suivant l’ordre des dispositions de fond du Pacte et en regroupant les questions par rubrique. Les listes du Comité des droits des personnes handicapées sont organisées par rubrique dans l’ordre prévu par les directives concernant l’é</w:t>
      </w:r>
      <w:r w:rsidR="005F58AE">
        <w:t>tablissement des rapports. Les c</w:t>
      </w:r>
      <w:r>
        <w:t>omités peuvent poser un certain nombre de questions types; le Comité contre la torture par exemple interroge systématiquement les États parties sur les mesures qu’ils ont prises pour lutter contre le</w:t>
      </w:r>
      <w:r w:rsidR="00783393">
        <w:t> </w:t>
      </w:r>
      <w:r>
        <w:t>terrorisme et leur demande s’ils ont l’intention de ratifier le Protocole facultatif se rapportant à la Convention contre la torture. Les listes de thèmes du Comité pour l’élimination de la discrimination raciale contiennent trois à cinq thèmes qui suivent l’ordre des dispositions de fond de la Convention.</w:t>
      </w:r>
    </w:p>
    <w:p w:rsidR="001B295F" w:rsidRDefault="001B295F" w:rsidP="001B295F">
      <w:pPr>
        <w:pStyle w:val="SingleTxtG"/>
      </w:pPr>
      <w:r>
        <w:t>38.</w:t>
      </w:r>
      <w:r>
        <w:tab/>
        <w:t>Le Comité des droits économiques, sociaux et culturels essaie généralement de limiter ses listes à 30 questions et demande par exemple des données statistiques complémentaires, des éclaircissements au sujet du rapport et des renseignements sur la suite donnée aux observations finales précédentes. Le Comité pour l’élimination de la discrimination à l’égard des femmes met l’accent sur les données et les renseignements qui doivent être actualisés depuis que le rapport a été soumis ou sur des renseignements complémentaires, ainsi que sur des questions prioritaires. Pou</w:t>
      </w:r>
      <w:r w:rsidR="00E553BA">
        <w:t>r les rapports périodiques, une </w:t>
      </w:r>
      <w:r>
        <w:t>place particulière est faite à la suite donnée par l’État partie aux observations finales précédentes. Le Comité pour l’élimination de la discrimination à l’égard des femmes limite généralement la liste à 20 rubriques, dont chacune contient</w:t>
      </w:r>
      <w:r w:rsidR="00F33BBC">
        <w:t xml:space="preserve"> au maximum trois questions. Le </w:t>
      </w:r>
      <w:r>
        <w:t>Comité des droits des personnes handicapées limite généralement ses listes à 30 sujets, qui portent sur des éléments essentiels de la Convention. La liste des points à traiter du</w:t>
      </w:r>
      <w:r w:rsidR="00924096">
        <w:t> </w:t>
      </w:r>
      <w:r>
        <w:t>Comité des droits de l’enfant met l’accent sur les questions prioritaires pour lesquelles le Comité demande un complément d’information, comme les nouvelles mesures (législation, institutions, politiques, programmes et ratifications) ou des données et des statistiques.</w:t>
      </w:r>
    </w:p>
    <w:p w:rsidR="001B295F" w:rsidRDefault="001B295F" w:rsidP="001B295F">
      <w:pPr>
        <w:pStyle w:val="SingleTxtG"/>
      </w:pPr>
      <w:r>
        <w:t>39.</w:t>
      </w:r>
      <w:r>
        <w:tab/>
        <w:t>Les listes de points sont des documents officiels, qui sont traduites dans les langues de travail de chaque comité et publiées sur le site Web du HCDH et dans le Système de diffusion électronique des documents (SEDOC).</w:t>
      </w:r>
    </w:p>
    <w:p w:rsidR="001B295F" w:rsidRDefault="001B295F" w:rsidP="001B295F">
      <w:pPr>
        <w:pStyle w:val="H23G"/>
      </w:pPr>
      <w:r>
        <w:tab/>
        <w:t>3.</w:t>
      </w:r>
      <w:r>
        <w:tab/>
        <w:t>Réponses aux listes de points</w:t>
      </w:r>
      <w:r w:rsidRPr="001A3C18">
        <w:rPr>
          <w:rStyle w:val="FootnoteReference"/>
          <w:b w:val="0"/>
        </w:rPr>
        <w:footnoteReference w:id="5"/>
      </w:r>
    </w:p>
    <w:p w:rsidR="001B295F" w:rsidRDefault="001B295F" w:rsidP="001B295F">
      <w:pPr>
        <w:pStyle w:val="SingleTxtG"/>
      </w:pPr>
      <w:r w:rsidRPr="00413018">
        <w:t>40.</w:t>
      </w:r>
      <w:r w:rsidRPr="00413018">
        <w:tab/>
      </w:r>
      <w:r>
        <w:t>Le Comité pour l’élimination de la discrimination à l’égard des femmes, le Comité des droits économiques, sociaux et culturels, le Comité des droits des travailleurs migrants, le Comité des droits de l’enfant, le Comité des droits de l’homme et le Comité des droits des personnes handicapées demandent aux États parties de répondre par écrit aux listes des questions et des points à traiter, et le Comité contre la torture et le Comité des disparitions forcées encouragent les États parties à faire de même. Le Comité pour l’élimination de la discrimination raciale ne demande pas de réponses écrites à ses listes de thèmes. Les réponses écrites sont considérées comme des documents officiels et sont affichées sur le site Web de l’organe conventionnel concerné.</w:t>
      </w:r>
    </w:p>
    <w:p w:rsidR="001B295F" w:rsidRDefault="001B295F" w:rsidP="001B295F">
      <w:pPr>
        <w:pStyle w:val="SingleTxtG"/>
      </w:pPr>
      <w:r>
        <w:t>41.</w:t>
      </w:r>
      <w:r>
        <w:tab/>
        <w:t>Le Comité pour l’élimination de la discrimination à l’égard des femmes demande que les réponses soient brèves, précises et directes et n’excèdent pas 25 pages, avec éventuellement des pages supplémentaires de tableaux statistiques. Le Comité des droits de l’homme, le Comité contre la torture et le Comité des droits des personnes handicapées encouragent vivement les États parties à limiter leurs réponses à 30 pages, le Comité des disparitions forcées fixe la limite à 20 pages et le Comité des droits de l’enfant à 40 pages.</w:t>
      </w:r>
    </w:p>
    <w:p w:rsidR="001B295F" w:rsidRDefault="001B295F" w:rsidP="001B295F">
      <w:pPr>
        <w:pStyle w:val="H23G"/>
      </w:pPr>
      <w:r>
        <w:tab/>
        <w:t>4.</w:t>
      </w:r>
      <w:r>
        <w:tab/>
        <w:t>Rôle de la liste des points ou thèmes à traiter dans le dialogue constructif</w:t>
      </w:r>
    </w:p>
    <w:p w:rsidR="001B295F" w:rsidRDefault="001B295F" w:rsidP="001B295F">
      <w:pPr>
        <w:pStyle w:val="SingleTxtG"/>
      </w:pPr>
      <w:r>
        <w:t>42.</w:t>
      </w:r>
      <w:r>
        <w:tab/>
        <w:t>La liste des points à traiter a d’abord pour objet de permettre d’obtenir des informations supplémentaires ou mises à jour. Elle donne également à l’État partie une indication des sujets qui intéressent le Comité, afin que la dé</w:t>
      </w:r>
      <w:r w:rsidR="00F33BBC">
        <w:t>légation puisse se préparer. La </w:t>
      </w:r>
      <w:r w:rsidR="005F58AE">
        <w:t>plupart des c</w:t>
      </w:r>
      <w:r>
        <w:t>omités ont l’habitude de structurer leur dialogue constructif autour de la liste des points ou des thèmes à traiter. En l’ab</w:t>
      </w:r>
      <w:r w:rsidR="005F58AE">
        <w:t>sence de réponses écrites, les c</w:t>
      </w:r>
      <w:r>
        <w:t>omités attendent de la délégation de l’État partie qu’elle apporte oralement d</w:t>
      </w:r>
      <w:r w:rsidR="00F33BBC">
        <w:t xml:space="preserve">es réponses aux questions de la </w:t>
      </w:r>
      <w:r>
        <w:t>liste.</w:t>
      </w:r>
    </w:p>
    <w:p w:rsidR="001B295F" w:rsidRDefault="001B295F" w:rsidP="001B295F">
      <w:pPr>
        <w:pStyle w:val="H1G"/>
      </w:pPr>
      <w:r>
        <w:tab/>
        <w:t>D.</w:t>
      </w:r>
      <w:r>
        <w:tab/>
        <w:t>Dialogue constructif avec les États parties</w:t>
      </w:r>
    </w:p>
    <w:p w:rsidR="001B295F" w:rsidRDefault="001B295F" w:rsidP="001B295F">
      <w:pPr>
        <w:pStyle w:val="SingleTxtG"/>
      </w:pPr>
      <w:r>
        <w:t>43.</w:t>
      </w:r>
      <w:r>
        <w:tab/>
        <w:t>Bien que rien ne soit prévu par les instruments, tous les organes créés en vertu d’instruments relatifs aux droits de l’homme suivent la pratique introduite par le Comité pour l’élimination de la discrimination raciale en 1972 qui consiste à examiner les rapports des États parties en présence de représentants de l’État concerné. Cette méthode diffère de la procédure «d’examen technique» appliquée auparavant par le Comité des droits de l’enfant pour le Protocole facultatif concernant l’implication d’enfants dans les conflits armés et des procédures documentaires suivies par la Commission d’experts pour l’application des conventions et recommandations de l’Organisation internationale du Travail (OIT) lorsqu’elle examine les rapports des États parties aux conventions de l’OIT qui imposent l’obligation de présenter des rapports.</w:t>
      </w:r>
    </w:p>
    <w:p w:rsidR="001B295F" w:rsidRDefault="001B295F" w:rsidP="001B295F">
      <w:pPr>
        <w:pStyle w:val="SingleTxtG"/>
      </w:pPr>
      <w:r>
        <w:t>44.</w:t>
      </w:r>
      <w:r>
        <w:tab/>
        <w:t>Pour la première fois et en raison de circonstances exceptionnelles, en janvier 2013, un dialogue constructif (avec un État insulaire du Pacifique) a été organisé par vidéoconférence</w:t>
      </w:r>
      <w:r>
        <w:rPr>
          <w:rStyle w:val="FootnoteReference"/>
        </w:rPr>
        <w:footnoteReference w:id="6"/>
      </w:r>
      <w:r>
        <w:t>.</w:t>
      </w:r>
    </w:p>
    <w:p w:rsidR="001B295F" w:rsidRDefault="001B295F" w:rsidP="001B295F">
      <w:pPr>
        <w:pStyle w:val="H23G"/>
      </w:pPr>
      <w:r>
        <w:tab/>
        <w:t>1.</w:t>
      </w:r>
      <w:r>
        <w:tab/>
        <w:t>Nombre de rapports examinés par session</w:t>
      </w:r>
    </w:p>
    <w:p w:rsidR="001B295F" w:rsidRDefault="001B295F" w:rsidP="001B295F">
      <w:pPr>
        <w:pStyle w:val="SingleTxtG"/>
      </w:pPr>
      <w:r>
        <w:t>45.</w:t>
      </w:r>
      <w:r>
        <w:tab/>
        <w:t>Le nombre de sessions que les comités tiennent chaque année dif</w:t>
      </w:r>
      <w:r w:rsidR="009A2DB2">
        <w:t xml:space="preserve">fère (voir plus bas le tableau </w:t>
      </w:r>
      <w:r>
        <w:t>4). De plus, certains comités ont obtenu une augmentation du temps de session ou de réunion afin de résorber l’arriéré des rapports et des communications émanant de particuliers en attente d’examen. L’Assemblée générale a par exemple autorisé le Comité des droits économiques, sociaux et culturels (résolution 67/246) à tenir une session de quatre semaines en 2013-2014. Elle a aussi autorisé le Comité contre la torture à tenir deux sessions de quatre semaines par an en 2011-2012 (résolution 65/204), le Comité pour l’élimination de la discrimination raciale à tenir deux sessions de quatre semaines entre août 2009 et 2011 (résolution 63/243), le Comité pour l’élimination de la discrimination à l’égard des femmes à tenir annuellement trois sessions de trois semaines précédées chacune d’une réunion d’une semaine du Groupe de travail de présession à titre temporaire à compter de janvier 2010, en attendant l’entrée en vigueur de la modification apportée au paragraphe 1 de l’article 20 de la Convention (résolution 62/218), et le Comité des droits des personnes handicapées à tenir chaque année deux sessions d’une semaine et une session de deux semaines (résolution 66/229). Depuis novembre 2012, le Comité des disparitions forcées tient deux sessions de deux semaines par an.</w:t>
      </w:r>
    </w:p>
    <w:p w:rsidR="001B295F" w:rsidRDefault="001B295F" w:rsidP="001B295F">
      <w:pPr>
        <w:pStyle w:val="SingleTxtG"/>
      </w:pPr>
      <w:r>
        <w:t>46.</w:t>
      </w:r>
      <w:r>
        <w:tab/>
        <w:t>Le nombre de rapports examinés par session diffère d’un comité à l’autre, comme le montre le tableau 4.</w:t>
      </w:r>
    </w:p>
    <w:p w:rsidR="00752BCD" w:rsidRPr="00F24F7E" w:rsidRDefault="00752BCD" w:rsidP="00752BCD">
      <w:pPr>
        <w:pStyle w:val="SingleTxtG"/>
      </w:pPr>
      <w:r w:rsidRPr="00F24F7E">
        <w:t>47.</w:t>
      </w:r>
      <w:r w:rsidRPr="00F24F7E">
        <w:tab/>
        <w:t xml:space="preserve">Les rapports à examiner </w:t>
      </w:r>
      <w:r>
        <w:t xml:space="preserve">pendant les </w:t>
      </w:r>
      <w:r w:rsidRPr="00F24F7E">
        <w:t xml:space="preserve">sessions suivantes </w:t>
      </w:r>
      <w:r>
        <w:t xml:space="preserve">sont choisis selon </w:t>
      </w:r>
      <w:r w:rsidRPr="00F24F7E">
        <w:t>l</w:t>
      </w:r>
      <w:r>
        <w:t>’</w:t>
      </w:r>
      <w:r w:rsidRPr="00F24F7E">
        <w:t>ordre dans lequel ils ont été reçus, la priorité étant accordée aux rapports initiaux et aux rapports en retard. Certains comités s</w:t>
      </w:r>
      <w:r>
        <w:t>’</w:t>
      </w:r>
      <w:r w:rsidRPr="00F24F7E">
        <w:t>efforcent de respecter un équilibre géographique dans l</w:t>
      </w:r>
      <w:r>
        <w:t>’</w:t>
      </w:r>
      <w:r w:rsidRPr="00F24F7E">
        <w:t xml:space="preserve">examen des rapports et peuvent, </w:t>
      </w:r>
      <w:r>
        <w:t xml:space="preserve">à leur discrétion, </w:t>
      </w:r>
      <w:r w:rsidRPr="00F24F7E">
        <w:t>accorder la priorité à l</w:t>
      </w:r>
      <w:r>
        <w:t>’</w:t>
      </w:r>
      <w:r w:rsidRPr="00F24F7E">
        <w:t xml:space="preserve">examen de tel ou tel rapport. Le Comité contre la torture donne la priorité aux rapports soumis </w:t>
      </w:r>
      <w:r>
        <w:t xml:space="preserve">conformément à </w:t>
      </w:r>
      <w:r w:rsidRPr="00F24F7E">
        <w:t>la procédure facultative pour l</w:t>
      </w:r>
      <w:r>
        <w:t>’</w:t>
      </w:r>
      <w:r w:rsidRPr="00F24F7E">
        <w:t>établissement des rapports.</w:t>
      </w:r>
    </w:p>
    <w:p w:rsidR="00752BCD" w:rsidRPr="00F24F7E" w:rsidRDefault="00752BCD" w:rsidP="00752BCD">
      <w:pPr>
        <w:pStyle w:val="SingleTxtG"/>
      </w:pPr>
      <w:r w:rsidRPr="00F24F7E">
        <w:t>48.</w:t>
      </w:r>
      <w:r w:rsidRPr="00F24F7E">
        <w:tab/>
        <w:t>Les comités consacrent aussi une partie de leur session à l</w:t>
      </w:r>
      <w:r>
        <w:t>’</w:t>
      </w:r>
      <w:r w:rsidRPr="00F24F7E">
        <w:t xml:space="preserve">examen de la situation </w:t>
      </w:r>
      <w:r>
        <w:t>dans</w:t>
      </w:r>
      <w:r w:rsidRPr="00F24F7E">
        <w:t xml:space="preserve"> certains États parties en l</w:t>
      </w:r>
      <w:r>
        <w:t>’</w:t>
      </w:r>
      <w:r w:rsidRPr="00F24F7E">
        <w:t>absence de rapport. Tou</w:t>
      </w:r>
      <w:r>
        <w:t>s les organes conventionnels, à </w:t>
      </w:r>
      <w:r w:rsidRPr="00F24F7E">
        <w:t>l</w:t>
      </w:r>
      <w:r>
        <w:t>’</w:t>
      </w:r>
      <w:r w:rsidRPr="00F24F7E">
        <w:t xml:space="preserve">exception du Comité des disparitions forcées, ont mis en place des procédures </w:t>
      </w:r>
      <w:r>
        <w:t>permettant en</w:t>
      </w:r>
      <w:r w:rsidRPr="00F24F7E">
        <w:t xml:space="preserve"> dernier recours </w:t>
      </w:r>
      <w:r>
        <w:t>d’</w:t>
      </w:r>
      <w:r w:rsidRPr="00F24F7E">
        <w:t>examiner la situation d</w:t>
      </w:r>
      <w:r>
        <w:t xml:space="preserve">ans les </w:t>
      </w:r>
      <w:r w:rsidRPr="00F24F7E">
        <w:t>États parties en l</w:t>
      </w:r>
      <w:r>
        <w:t>’</w:t>
      </w:r>
      <w:r w:rsidRPr="00F24F7E">
        <w:t>absence de</w:t>
      </w:r>
      <w:r w:rsidR="00576ADC">
        <w:t> </w:t>
      </w:r>
      <w:r w:rsidRPr="00F24F7E">
        <w:t xml:space="preserve">rapport, </w:t>
      </w:r>
      <w:r>
        <w:t xml:space="preserve">en se fondant sur </w:t>
      </w:r>
      <w:r w:rsidRPr="00F24F7E">
        <w:t xml:space="preserve">toutes les </w:t>
      </w:r>
      <w:r>
        <w:t>informations</w:t>
      </w:r>
      <w:r w:rsidRPr="00F24F7E">
        <w:t xml:space="preserve"> disponibles. Certains consacrent également une part non négligeable de leur temps de réunion à l</w:t>
      </w:r>
      <w:r>
        <w:t>’</w:t>
      </w:r>
      <w:r w:rsidRPr="00F24F7E">
        <w:t>examen de communications émanant de particuliers.</w:t>
      </w:r>
    </w:p>
    <w:p w:rsidR="00752BCD" w:rsidRPr="00F24F7E" w:rsidRDefault="00752BCD" w:rsidP="00752BCD">
      <w:pPr>
        <w:pStyle w:val="SingleTxtG"/>
      </w:pPr>
      <w:r w:rsidRPr="00F24F7E">
        <w:t>49.</w:t>
      </w:r>
      <w:r w:rsidRPr="00F24F7E">
        <w:tab/>
        <w:t>Ces dix dernières années, soucieux d</w:t>
      </w:r>
      <w:r>
        <w:t>’</w:t>
      </w:r>
      <w:r w:rsidRPr="00F24F7E">
        <w:t>exploiter au maximum leur temps de réunion, tous les organes conventionnels ont réduit le temps consacré à l</w:t>
      </w:r>
      <w:r>
        <w:t>’</w:t>
      </w:r>
      <w:r w:rsidRPr="00F24F7E">
        <w:t xml:space="preserve">examen des rapports des États parties, qui est passé de trois à deux séances par rapport. </w:t>
      </w:r>
      <w:r>
        <w:t>P</w:t>
      </w:r>
      <w:r w:rsidRPr="00F24F7E">
        <w:t>endant une session</w:t>
      </w:r>
      <w:r>
        <w:t>, l</w:t>
      </w:r>
      <w:r w:rsidRPr="00F24F7E">
        <w:t>e</w:t>
      </w:r>
      <w:r>
        <w:t>s </w:t>
      </w:r>
      <w:r w:rsidRPr="00F24F7E">
        <w:t>comité</w:t>
      </w:r>
      <w:r>
        <w:t>s</w:t>
      </w:r>
      <w:r w:rsidRPr="00F24F7E">
        <w:t xml:space="preserve"> tien</w:t>
      </w:r>
      <w:r>
        <w:t>nen</w:t>
      </w:r>
      <w:r w:rsidRPr="00F24F7E">
        <w:t xml:space="preserve">t </w:t>
      </w:r>
      <w:r>
        <w:t>chaque jour deux séances de trois heures</w:t>
      </w:r>
      <w:r w:rsidRPr="00F24F7E">
        <w:t>.</w:t>
      </w:r>
    </w:p>
    <w:p w:rsidR="00752BCD" w:rsidRPr="00F24F7E" w:rsidRDefault="00752BCD" w:rsidP="00752BCD">
      <w:pPr>
        <w:pStyle w:val="Heading1"/>
        <w:spacing w:after="120"/>
        <w:rPr>
          <w:b/>
        </w:rPr>
      </w:pPr>
      <w:r w:rsidRPr="00F24F7E">
        <w:t>Tableau 4</w:t>
      </w:r>
      <w:r w:rsidRPr="00F24F7E">
        <w:br/>
      </w:r>
      <w:r w:rsidRPr="00F24F7E">
        <w:rPr>
          <w:b/>
        </w:rPr>
        <w:t>Nombre de rapports examinés chaque année</w:t>
      </w:r>
      <w:r>
        <w:rPr>
          <w:b/>
        </w:rPr>
        <w:t xml:space="preserve"> par les organes conventionnels</w:t>
      </w:r>
    </w:p>
    <w:tbl>
      <w:tblPr>
        <w:tblW w:w="0" w:type="auto"/>
        <w:tblInd w:w="1134" w:type="dxa"/>
        <w:tblLayout w:type="fixed"/>
        <w:tblCellMar>
          <w:left w:w="0" w:type="dxa"/>
          <w:right w:w="0" w:type="dxa"/>
        </w:tblCellMar>
        <w:tblLook w:val="01E0" w:firstRow="1" w:lastRow="1" w:firstColumn="1" w:lastColumn="1" w:noHBand="0" w:noVBand="0"/>
      </w:tblPr>
      <w:tblGrid>
        <w:gridCol w:w="2381"/>
        <w:gridCol w:w="1247"/>
        <w:gridCol w:w="1247"/>
        <w:gridCol w:w="1247"/>
        <w:gridCol w:w="1247"/>
      </w:tblGrid>
      <w:tr w:rsidR="00752BCD" w:rsidRPr="00F24F7E" w:rsidTr="0024459F">
        <w:trPr>
          <w:tblHeader/>
        </w:trPr>
        <w:tc>
          <w:tcPr>
            <w:tcW w:w="2381" w:type="dxa"/>
            <w:tcBorders>
              <w:top w:val="single" w:sz="4" w:space="0" w:color="auto"/>
              <w:bottom w:val="single" w:sz="12" w:space="0" w:color="auto"/>
            </w:tcBorders>
            <w:shd w:val="clear" w:color="auto" w:fill="auto"/>
            <w:vAlign w:val="bottom"/>
          </w:tcPr>
          <w:p w:rsidR="00752BCD" w:rsidRPr="00F24F7E" w:rsidRDefault="00752BCD" w:rsidP="00924096">
            <w:pPr>
              <w:keepNext/>
              <w:suppressAutoHyphens w:val="0"/>
              <w:spacing w:before="80" w:after="80" w:line="200" w:lineRule="exact"/>
              <w:rPr>
                <w:i/>
                <w:sz w:val="16"/>
              </w:rPr>
            </w:pPr>
          </w:p>
        </w:tc>
        <w:tc>
          <w:tcPr>
            <w:tcW w:w="1247" w:type="dxa"/>
            <w:tcBorders>
              <w:top w:val="single" w:sz="4" w:space="0" w:color="auto"/>
              <w:bottom w:val="single" w:sz="12" w:space="0" w:color="auto"/>
            </w:tcBorders>
            <w:shd w:val="clear" w:color="auto" w:fill="auto"/>
            <w:vAlign w:val="bottom"/>
          </w:tcPr>
          <w:p w:rsidR="00752BCD" w:rsidRPr="00F24F7E" w:rsidRDefault="00752BCD" w:rsidP="0024459F">
            <w:pPr>
              <w:suppressAutoHyphens w:val="0"/>
              <w:spacing w:before="80" w:after="80" w:line="200" w:lineRule="exact"/>
              <w:jc w:val="right"/>
              <w:rPr>
                <w:i/>
                <w:sz w:val="16"/>
              </w:rPr>
            </w:pPr>
            <w:r w:rsidRPr="00F24F7E">
              <w:rPr>
                <w:i/>
                <w:sz w:val="16"/>
              </w:rPr>
              <w:t>Nombre</w:t>
            </w:r>
            <w:r>
              <w:rPr>
                <w:i/>
                <w:sz w:val="16"/>
              </w:rPr>
              <w:t xml:space="preserve"> </w:t>
            </w:r>
            <w:r w:rsidRPr="00F24F7E">
              <w:rPr>
                <w:i/>
                <w:sz w:val="16"/>
              </w:rPr>
              <w:t>de</w:t>
            </w:r>
            <w:r>
              <w:rPr>
                <w:i/>
                <w:sz w:val="16"/>
              </w:rPr>
              <w:t> sessions</w:t>
            </w:r>
            <w:r>
              <w:rPr>
                <w:i/>
                <w:sz w:val="16"/>
              </w:rPr>
              <w:br/>
            </w:r>
            <w:r w:rsidRPr="00F24F7E">
              <w:rPr>
                <w:i/>
                <w:sz w:val="16"/>
              </w:rPr>
              <w:t>par an</w:t>
            </w:r>
          </w:p>
        </w:tc>
        <w:tc>
          <w:tcPr>
            <w:tcW w:w="1247" w:type="dxa"/>
            <w:tcBorders>
              <w:top w:val="single" w:sz="4" w:space="0" w:color="auto"/>
              <w:bottom w:val="single" w:sz="12" w:space="0" w:color="auto"/>
            </w:tcBorders>
            <w:shd w:val="clear" w:color="auto" w:fill="auto"/>
            <w:vAlign w:val="bottom"/>
          </w:tcPr>
          <w:p w:rsidR="00752BCD" w:rsidRPr="00F24F7E" w:rsidRDefault="00752BCD" w:rsidP="0024459F">
            <w:pPr>
              <w:suppressAutoHyphens w:val="0"/>
              <w:spacing w:before="80" w:after="80" w:line="200" w:lineRule="exact"/>
              <w:jc w:val="right"/>
              <w:rPr>
                <w:i/>
                <w:sz w:val="16"/>
              </w:rPr>
            </w:pPr>
            <w:r w:rsidRPr="00F24F7E">
              <w:rPr>
                <w:i/>
                <w:sz w:val="16"/>
              </w:rPr>
              <w:t>Nombre</w:t>
            </w:r>
            <w:r>
              <w:rPr>
                <w:i/>
                <w:sz w:val="16"/>
              </w:rPr>
              <w:t xml:space="preserve"> </w:t>
            </w:r>
            <w:r w:rsidRPr="00F24F7E">
              <w:rPr>
                <w:i/>
                <w:sz w:val="16"/>
              </w:rPr>
              <w:t>de</w:t>
            </w:r>
            <w:r>
              <w:rPr>
                <w:i/>
                <w:sz w:val="16"/>
              </w:rPr>
              <w:t> </w:t>
            </w:r>
            <w:r w:rsidRPr="00F24F7E">
              <w:rPr>
                <w:i/>
                <w:sz w:val="16"/>
              </w:rPr>
              <w:t>semaines</w:t>
            </w:r>
            <w:r>
              <w:rPr>
                <w:i/>
                <w:sz w:val="16"/>
              </w:rPr>
              <w:t xml:space="preserve"> </w:t>
            </w:r>
            <w:r w:rsidRPr="00F24F7E">
              <w:rPr>
                <w:i/>
                <w:sz w:val="16"/>
              </w:rPr>
              <w:t>par</w:t>
            </w:r>
            <w:r>
              <w:rPr>
                <w:i/>
                <w:sz w:val="16"/>
              </w:rPr>
              <w:t> </w:t>
            </w:r>
            <w:r w:rsidRPr="00F24F7E">
              <w:rPr>
                <w:i/>
                <w:sz w:val="16"/>
              </w:rPr>
              <w:t>session</w:t>
            </w:r>
          </w:p>
        </w:tc>
        <w:tc>
          <w:tcPr>
            <w:tcW w:w="1247" w:type="dxa"/>
            <w:tcBorders>
              <w:top w:val="single" w:sz="4" w:space="0" w:color="auto"/>
              <w:bottom w:val="single" w:sz="12" w:space="0" w:color="auto"/>
            </w:tcBorders>
            <w:shd w:val="clear" w:color="auto" w:fill="auto"/>
            <w:vAlign w:val="bottom"/>
          </w:tcPr>
          <w:p w:rsidR="00752BCD" w:rsidRPr="00F24F7E" w:rsidRDefault="00752BCD" w:rsidP="0024459F">
            <w:pPr>
              <w:suppressAutoHyphens w:val="0"/>
              <w:spacing w:before="80" w:after="80" w:line="200" w:lineRule="exact"/>
              <w:jc w:val="right"/>
              <w:rPr>
                <w:i/>
                <w:sz w:val="16"/>
              </w:rPr>
            </w:pPr>
            <w:r>
              <w:rPr>
                <w:i/>
                <w:sz w:val="16"/>
              </w:rPr>
              <w:t>Nombre de </w:t>
            </w:r>
            <w:r w:rsidRPr="00F24F7E">
              <w:rPr>
                <w:i/>
                <w:sz w:val="16"/>
              </w:rPr>
              <w:t>rapports examinés pa</w:t>
            </w:r>
            <w:r>
              <w:rPr>
                <w:i/>
                <w:sz w:val="16"/>
              </w:rPr>
              <w:t>r </w:t>
            </w:r>
            <w:r w:rsidRPr="00F24F7E">
              <w:rPr>
                <w:i/>
                <w:sz w:val="16"/>
              </w:rPr>
              <w:t>session</w:t>
            </w:r>
          </w:p>
        </w:tc>
        <w:tc>
          <w:tcPr>
            <w:tcW w:w="1247" w:type="dxa"/>
            <w:tcBorders>
              <w:top w:val="single" w:sz="4" w:space="0" w:color="auto"/>
              <w:bottom w:val="single" w:sz="12" w:space="0" w:color="auto"/>
            </w:tcBorders>
            <w:shd w:val="clear" w:color="auto" w:fill="auto"/>
            <w:vAlign w:val="bottom"/>
          </w:tcPr>
          <w:p w:rsidR="00752BCD" w:rsidRPr="00F24F7E" w:rsidRDefault="00752BCD" w:rsidP="0024459F">
            <w:pPr>
              <w:suppressAutoHyphens w:val="0"/>
              <w:spacing w:before="80" w:after="80" w:line="200" w:lineRule="exact"/>
              <w:jc w:val="right"/>
              <w:rPr>
                <w:i/>
                <w:sz w:val="16"/>
              </w:rPr>
            </w:pPr>
            <w:r w:rsidRPr="00F24F7E">
              <w:rPr>
                <w:i/>
                <w:sz w:val="16"/>
              </w:rPr>
              <w:t>Nombre moyen de</w:t>
            </w:r>
            <w:r>
              <w:rPr>
                <w:i/>
                <w:sz w:val="16"/>
              </w:rPr>
              <w:t> </w:t>
            </w:r>
            <w:r w:rsidRPr="00F24F7E">
              <w:rPr>
                <w:i/>
                <w:sz w:val="16"/>
              </w:rPr>
              <w:t>rapports examinés chaque</w:t>
            </w:r>
            <w:r>
              <w:rPr>
                <w:i/>
                <w:sz w:val="16"/>
              </w:rPr>
              <w:t> </w:t>
            </w:r>
            <w:r w:rsidRPr="00F24F7E">
              <w:rPr>
                <w:i/>
                <w:sz w:val="16"/>
              </w:rPr>
              <w:t>année</w:t>
            </w:r>
          </w:p>
        </w:tc>
      </w:tr>
      <w:tr w:rsidR="00752BCD" w:rsidRPr="00F24F7E" w:rsidTr="0024459F">
        <w:tc>
          <w:tcPr>
            <w:tcW w:w="2381" w:type="dxa"/>
            <w:tcBorders>
              <w:top w:val="single" w:sz="12" w:space="0" w:color="auto"/>
            </w:tcBorders>
            <w:shd w:val="clear" w:color="auto" w:fill="auto"/>
          </w:tcPr>
          <w:p w:rsidR="00752BCD" w:rsidRPr="00F24F7E" w:rsidRDefault="00752BCD" w:rsidP="00924096">
            <w:pPr>
              <w:keepNext/>
              <w:suppressAutoHyphens w:val="0"/>
              <w:spacing w:before="40" w:after="40" w:line="220" w:lineRule="exact"/>
              <w:rPr>
                <w:sz w:val="18"/>
              </w:rPr>
            </w:pPr>
            <w:r>
              <w:rPr>
                <w:sz w:val="18"/>
              </w:rPr>
              <w:t>Comité pour l’élimination de </w:t>
            </w:r>
            <w:r w:rsidRPr="00F24F7E">
              <w:rPr>
                <w:sz w:val="18"/>
              </w:rPr>
              <w:t>la discrimination raciale</w:t>
            </w:r>
          </w:p>
        </w:tc>
        <w:tc>
          <w:tcPr>
            <w:tcW w:w="1247" w:type="dxa"/>
            <w:tcBorders>
              <w:top w:val="single" w:sz="12" w:space="0" w:color="auto"/>
            </w:tcBorders>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2</w:t>
            </w:r>
          </w:p>
        </w:tc>
        <w:tc>
          <w:tcPr>
            <w:tcW w:w="1247" w:type="dxa"/>
            <w:tcBorders>
              <w:top w:val="single" w:sz="12" w:space="0" w:color="auto"/>
            </w:tcBorders>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4</w:t>
            </w:r>
          </w:p>
        </w:tc>
        <w:tc>
          <w:tcPr>
            <w:tcW w:w="1247" w:type="dxa"/>
            <w:tcBorders>
              <w:top w:val="single" w:sz="12" w:space="0" w:color="auto"/>
            </w:tcBorders>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12</w:t>
            </w:r>
          </w:p>
        </w:tc>
        <w:tc>
          <w:tcPr>
            <w:tcW w:w="1247" w:type="dxa"/>
            <w:tcBorders>
              <w:top w:val="single" w:sz="12" w:space="0" w:color="auto"/>
            </w:tcBorders>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24</w:t>
            </w:r>
          </w:p>
        </w:tc>
      </w:tr>
      <w:tr w:rsidR="00752BCD" w:rsidRPr="00F24F7E" w:rsidTr="0024459F">
        <w:tc>
          <w:tcPr>
            <w:tcW w:w="2381" w:type="dxa"/>
            <w:shd w:val="clear" w:color="auto" w:fill="auto"/>
          </w:tcPr>
          <w:p w:rsidR="00752BCD" w:rsidRPr="00F24F7E" w:rsidRDefault="00752BCD" w:rsidP="0024459F">
            <w:pPr>
              <w:suppressAutoHyphens w:val="0"/>
              <w:spacing w:before="40" w:after="40" w:line="220" w:lineRule="exact"/>
              <w:rPr>
                <w:sz w:val="18"/>
              </w:rPr>
            </w:pPr>
            <w:r>
              <w:rPr>
                <w:sz w:val="18"/>
              </w:rPr>
              <w:t xml:space="preserve">Comité des droits de </w:t>
            </w:r>
            <w:r w:rsidRPr="00F24F7E">
              <w:rPr>
                <w:sz w:val="18"/>
              </w:rPr>
              <w:t xml:space="preserve">l’homme </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3</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3</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5-6</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16</w:t>
            </w:r>
          </w:p>
        </w:tc>
      </w:tr>
      <w:tr w:rsidR="00752BCD" w:rsidRPr="00F24F7E" w:rsidTr="0024459F">
        <w:tc>
          <w:tcPr>
            <w:tcW w:w="2381" w:type="dxa"/>
            <w:shd w:val="clear" w:color="auto" w:fill="auto"/>
          </w:tcPr>
          <w:p w:rsidR="00752BCD" w:rsidRPr="00F24F7E" w:rsidRDefault="00752BCD" w:rsidP="0024459F">
            <w:pPr>
              <w:suppressAutoHyphens w:val="0"/>
              <w:spacing w:before="40" w:after="40" w:line="220" w:lineRule="exact"/>
              <w:rPr>
                <w:sz w:val="18"/>
              </w:rPr>
            </w:pPr>
            <w:r w:rsidRPr="00F24F7E">
              <w:rPr>
                <w:sz w:val="18"/>
              </w:rPr>
              <w:t>Comité des</w:t>
            </w:r>
            <w:r>
              <w:rPr>
                <w:sz w:val="18"/>
              </w:rPr>
              <w:t xml:space="preserve"> droits économiques, sociaux et </w:t>
            </w:r>
            <w:r w:rsidRPr="00F24F7E">
              <w:rPr>
                <w:sz w:val="18"/>
              </w:rPr>
              <w:t>culturels</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2</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3/4</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5/7/10</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10/14/17</w:t>
            </w:r>
          </w:p>
        </w:tc>
      </w:tr>
      <w:tr w:rsidR="00752BCD" w:rsidRPr="00F24F7E" w:rsidTr="0024459F">
        <w:tc>
          <w:tcPr>
            <w:tcW w:w="2381" w:type="dxa"/>
            <w:shd w:val="clear" w:color="auto" w:fill="auto"/>
          </w:tcPr>
          <w:p w:rsidR="00752BCD" w:rsidRPr="00F24F7E" w:rsidRDefault="00752BCD" w:rsidP="0024459F">
            <w:pPr>
              <w:suppressAutoHyphens w:val="0"/>
              <w:spacing w:before="40" w:after="40" w:line="220" w:lineRule="exact"/>
              <w:rPr>
                <w:sz w:val="18"/>
              </w:rPr>
            </w:pPr>
            <w:r>
              <w:rPr>
                <w:sz w:val="18"/>
              </w:rPr>
              <w:t>Comité pour l’élimination de </w:t>
            </w:r>
            <w:r w:rsidRPr="00F24F7E">
              <w:rPr>
                <w:sz w:val="18"/>
              </w:rPr>
              <w:t>la discrimination à l’égard des</w:t>
            </w:r>
            <w:r>
              <w:rPr>
                <w:sz w:val="18"/>
              </w:rPr>
              <w:t> </w:t>
            </w:r>
            <w:r w:rsidRPr="00F24F7E">
              <w:rPr>
                <w:sz w:val="18"/>
              </w:rPr>
              <w:t>femmes</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3</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3</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8</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24</w:t>
            </w:r>
          </w:p>
        </w:tc>
      </w:tr>
      <w:tr w:rsidR="00752BCD" w:rsidRPr="00F24F7E" w:rsidTr="0024459F">
        <w:tc>
          <w:tcPr>
            <w:tcW w:w="2381" w:type="dxa"/>
            <w:shd w:val="clear" w:color="auto" w:fill="auto"/>
          </w:tcPr>
          <w:p w:rsidR="00752BCD" w:rsidRPr="00F24F7E" w:rsidRDefault="00752BCD" w:rsidP="0024459F">
            <w:pPr>
              <w:suppressAutoHyphens w:val="0"/>
              <w:spacing w:before="40" w:after="40" w:line="220" w:lineRule="exact"/>
              <w:rPr>
                <w:sz w:val="18"/>
              </w:rPr>
            </w:pPr>
            <w:r w:rsidRPr="00F24F7E">
              <w:rPr>
                <w:sz w:val="18"/>
              </w:rPr>
              <w:t>Comité contre la torture</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2</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4</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8-9</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17</w:t>
            </w:r>
          </w:p>
        </w:tc>
      </w:tr>
      <w:tr w:rsidR="00752BCD" w:rsidRPr="00F24F7E" w:rsidTr="0024459F">
        <w:tc>
          <w:tcPr>
            <w:tcW w:w="2381" w:type="dxa"/>
            <w:shd w:val="clear" w:color="auto" w:fill="auto"/>
          </w:tcPr>
          <w:p w:rsidR="00752BCD" w:rsidRPr="00F24F7E" w:rsidRDefault="00752BCD" w:rsidP="0024459F">
            <w:pPr>
              <w:suppressAutoHyphens w:val="0"/>
              <w:spacing w:before="40" w:after="40" w:line="220" w:lineRule="exact"/>
              <w:rPr>
                <w:sz w:val="18"/>
              </w:rPr>
            </w:pPr>
            <w:r w:rsidRPr="00F24F7E">
              <w:rPr>
                <w:sz w:val="18"/>
              </w:rPr>
              <w:t>Comité des droits de l’enfant</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3</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3</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9-12</w:t>
            </w:r>
            <w:r w:rsidRPr="00F5286C">
              <w:rPr>
                <w:i/>
                <w:sz w:val="18"/>
                <w:vertAlign w:val="superscript"/>
              </w:rPr>
              <w:t>a</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32</w:t>
            </w:r>
          </w:p>
        </w:tc>
      </w:tr>
      <w:tr w:rsidR="00752BCD" w:rsidRPr="00F24F7E" w:rsidTr="0024459F">
        <w:tc>
          <w:tcPr>
            <w:tcW w:w="2381" w:type="dxa"/>
            <w:shd w:val="clear" w:color="auto" w:fill="auto"/>
          </w:tcPr>
          <w:p w:rsidR="00752BCD" w:rsidRPr="00F24F7E" w:rsidRDefault="00752BCD" w:rsidP="0024459F">
            <w:pPr>
              <w:suppressAutoHyphens w:val="0"/>
              <w:spacing w:before="40" w:after="40" w:line="220" w:lineRule="exact"/>
              <w:rPr>
                <w:sz w:val="18"/>
              </w:rPr>
            </w:pPr>
            <w:r w:rsidRPr="00F24F7E">
              <w:rPr>
                <w:sz w:val="18"/>
              </w:rPr>
              <w:t xml:space="preserve">Comité des </w:t>
            </w:r>
            <w:r>
              <w:rPr>
                <w:sz w:val="18"/>
              </w:rPr>
              <w:t>droits des </w:t>
            </w:r>
            <w:r w:rsidRPr="00F24F7E">
              <w:rPr>
                <w:sz w:val="18"/>
              </w:rPr>
              <w:t>travailleurs migrants</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2</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1-2</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1-4</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3-5</w:t>
            </w:r>
          </w:p>
        </w:tc>
      </w:tr>
      <w:tr w:rsidR="00752BCD" w:rsidRPr="00F24F7E" w:rsidTr="0024459F">
        <w:tc>
          <w:tcPr>
            <w:tcW w:w="2381" w:type="dxa"/>
            <w:shd w:val="clear" w:color="auto" w:fill="auto"/>
          </w:tcPr>
          <w:p w:rsidR="00752BCD" w:rsidRPr="00F24F7E" w:rsidRDefault="00752BCD" w:rsidP="0024459F">
            <w:pPr>
              <w:suppressAutoHyphens w:val="0"/>
              <w:spacing w:before="40" w:after="40" w:line="220" w:lineRule="exact"/>
              <w:rPr>
                <w:sz w:val="18"/>
              </w:rPr>
            </w:pPr>
            <w:r>
              <w:rPr>
                <w:sz w:val="18"/>
              </w:rPr>
              <w:t>Comité des droits des </w:t>
            </w:r>
            <w:r w:rsidRPr="00F24F7E">
              <w:rPr>
                <w:sz w:val="18"/>
              </w:rPr>
              <w:t>personnes</w:t>
            </w:r>
            <w:r>
              <w:rPr>
                <w:sz w:val="18"/>
              </w:rPr>
              <w:t> </w:t>
            </w:r>
            <w:r w:rsidRPr="00F24F7E">
              <w:rPr>
                <w:sz w:val="18"/>
              </w:rPr>
              <w:t xml:space="preserve">handicapées </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2</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1-2</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1-3</w:t>
            </w:r>
          </w:p>
        </w:tc>
        <w:tc>
          <w:tcPr>
            <w:tcW w:w="1247" w:type="dxa"/>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4</w:t>
            </w:r>
          </w:p>
        </w:tc>
      </w:tr>
      <w:tr w:rsidR="00752BCD" w:rsidRPr="00F24F7E" w:rsidTr="0024459F">
        <w:tc>
          <w:tcPr>
            <w:tcW w:w="2381" w:type="dxa"/>
            <w:tcBorders>
              <w:bottom w:val="single" w:sz="12" w:space="0" w:color="auto"/>
            </w:tcBorders>
            <w:shd w:val="clear" w:color="auto" w:fill="auto"/>
          </w:tcPr>
          <w:p w:rsidR="00752BCD" w:rsidRPr="00F24F7E" w:rsidRDefault="00752BCD" w:rsidP="0024459F">
            <w:pPr>
              <w:suppressAutoHyphens w:val="0"/>
              <w:spacing w:before="40" w:after="40" w:line="220" w:lineRule="exact"/>
              <w:rPr>
                <w:sz w:val="18"/>
              </w:rPr>
            </w:pPr>
            <w:r w:rsidRPr="00F24F7E">
              <w:rPr>
                <w:sz w:val="18"/>
              </w:rPr>
              <w:t>Comité des disparitions forcées</w:t>
            </w:r>
          </w:p>
        </w:tc>
        <w:tc>
          <w:tcPr>
            <w:tcW w:w="1247" w:type="dxa"/>
            <w:tcBorders>
              <w:bottom w:val="single" w:sz="12" w:space="0" w:color="auto"/>
            </w:tcBorders>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2</w:t>
            </w:r>
          </w:p>
        </w:tc>
        <w:tc>
          <w:tcPr>
            <w:tcW w:w="1247" w:type="dxa"/>
            <w:tcBorders>
              <w:bottom w:val="single" w:sz="12" w:space="0" w:color="auto"/>
            </w:tcBorders>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2</w:t>
            </w:r>
          </w:p>
        </w:tc>
        <w:tc>
          <w:tcPr>
            <w:tcW w:w="1247" w:type="dxa"/>
            <w:tcBorders>
              <w:bottom w:val="single" w:sz="12" w:space="0" w:color="auto"/>
            </w:tcBorders>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2</w:t>
            </w:r>
          </w:p>
        </w:tc>
        <w:tc>
          <w:tcPr>
            <w:tcW w:w="1247" w:type="dxa"/>
            <w:tcBorders>
              <w:bottom w:val="single" w:sz="12" w:space="0" w:color="auto"/>
            </w:tcBorders>
            <w:shd w:val="clear" w:color="auto" w:fill="auto"/>
            <w:vAlign w:val="bottom"/>
          </w:tcPr>
          <w:p w:rsidR="00752BCD" w:rsidRPr="00F24F7E" w:rsidRDefault="00752BCD" w:rsidP="0024459F">
            <w:pPr>
              <w:suppressAutoHyphens w:val="0"/>
              <w:spacing w:before="40" w:after="40" w:line="220" w:lineRule="exact"/>
              <w:jc w:val="right"/>
              <w:rPr>
                <w:sz w:val="18"/>
              </w:rPr>
            </w:pPr>
            <w:r w:rsidRPr="00F24F7E">
              <w:rPr>
                <w:sz w:val="18"/>
              </w:rPr>
              <w:t>4</w:t>
            </w:r>
          </w:p>
        </w:tc>
      </w:tr>
    </w:tbl>
    <w:p w:rsidR="00752BCD" w:rsidRPr="00055BC9" w:rsidRDefault="00752BCD" w:rsidP="00752BCD">
      <w:pPr>
        <w:pStyle w:val="SingleTxtG"/>
        <w:spacing w:before="120" w:after="240"/>
        <w:ind w:firstLine="170"/>
        <w:jc w:val="left"/>
        <w:rPr>
          <w:sz w:val="18"/>
          <w:szCs w:val="18"/>
        </w:rPr>
      </w:pPr>
      <w:r w:rsidRPr="00055BC9">
        <w:rPr>
          <w:i/>
          <w:sz w:val="18"/>
          <w:szCs w:val="18"/>
          <w:vertAlign w:val="superscript"/>
        </w:rPr>
        <w:t>a</w:t>
      </w:r>
      <w:r w:rsidRPr="00055BC9">
        <w:rPr>
          <w:sz w:val="18"/>
          <w:szCs w:val="18"/>
        </w:rPr>
        <w:t xml:space="preserve">  Ces chiffres comprennent les rapports présentés au titre de la Convention et des Protocoles facultatifs.</w:t>
      </w:r>
    </w:p>
    <w:p w:rsidR="00752BCD" w:rsidRPr="00F24F7E" w:rsidRDefault="00752BCD" w:rsidP="00752BCD">
      <w:pPr>
        <w:pStyle w:val="H23G"/>
      </w:pPr>
      <w:r>
        <w:tab/>
      </w:r>
      <w:r w:rsidRPr="00F24F7E">
        <w:t>2.</w:t>
      </w:r>
      <w:r w:rsidRPr="00F24F7E">
        <w:tab/>
        <w:t>Séances d</w:t>
      </w:r>
      <w:r>
        <w:t>’</w:t>
      </w:r>
      <w:r w:rsidRPr="00F24F7E">
        <w:t>information à l</w:t>
      </w:r>
      <w:r>
        <w:t>’</w:t>
      </w:r>
      <w:r w:rsidRPr="00F24F7E">
        <w:t>intention des États parties avant la session</w:t>
      </w:r>
    </w:p>
    <w:p w:rsidR="00752BCD" w:rsidRPr="00F24F7E" w:rsidRDefault="00752BCD" w:rsidP="00752BCD">
      <w:pPr>
        <w:pStyle w:val="SingleTxtG"/>
      </w:pPr>
      <w:r w:rsidRPr="00F24F7E">
        <w:t>50.</w:t>
      </w:r>
      <w:r w:rsidRPr="00F24F7E">
        <w:tab/>
        <w:t>Le HCDH organise des séances d</w:t>
      </w:r>
      <w:r>
        <w:t xml:space="preserve">’information collectives </w:t>
      </w:r>
      <w:r w:rsidRPr="00F24F7E">
        <w:t>ou individuelles à l</w:t>
      </w:r>
      <w:r>
        <w:t>’</w:t>
      </w:r>
      <w:r w:rsidRPr="00F24F7E">
        <w:t>intention des représentants des États parties dont le rapport</w:t>
      </w:r>
      <w:r>
        <w:t xml:space="preserve"> doi</w:t>
      </w:r>
      <w:r w:rsidRPr="00F24F7E">
        <w:t xml:space="preserve">t être examiné par un organe conventionnel. Ces réunions, qui ont lieu généralement quatre semaines avant la </w:t>
      </w:r>
      <w:r>
        <w:t>session</w:t>
      </w:r>
      <w:r w:rsidRPr="00F24F7E">
        <w:t>, permettent aux États parties de se familiariser avec les différentes procédures et approches suivies par le comité pour examiner les rapports.</w:t>
      </w:r>
    </w:p>
    <w:p w:rsidR="00752BCD" w:rsidRPr="00F24F7E" w:rsidRDefault="00752BCD" w:rsidP="00752BCD">
      <w:pPr>
        <w:pStyle w:val="H23G"/>
      </w:pPr>
      <w:r>
        <w:tab/>
      </w:r>
      <w:r w:rsidRPr="00F24F7E">
        <w:t>3.</w:t>
      </w:r>
      <w:r w:rsidRPr="00F24F7E">
        <w:tab/>
        <w:t>Participation des membres du comité à l</w:t>
      </w:r>
      <w:r>
        <w:t>’</w:t>
      </w:r>
      <w:r w:rsidRPr="00F24F7E">
        <w:t>examen des rapports des États parties</w:t>
      </w:r>
    </w:p>
    <w:p w:rsidR="00752BCD" w:rsidRPr="00F24F7E" w:rsidRDefault="00752BCD" w:rsidP="00752BCD">
      <w:pPr>
        <w:pStyle w:val="SingleTxtG"/>
      </w:pPr>
      <w:r w:rsidRPr="00F24F7E">
        <w:t>51.</w:t>
      </w:r>
      <w:r w:rsidRPr="00F24F7E">
        <w:tab/>
        <w:t xml:space="preserve">La plupart des comités </w:t>
      </w:r>
      <w:r>
        <w:t>spécifient</w:t>
      </w:r>
      <w:r w:rsidRPr="00F24F7E">
        <w:t xml:space="preserve"> dans leur règlement intérieur qu</w:t>
      </w:r>
      <w:r>
        <w:t>’</w:t>
      </w:r>
      <w:r w:rsidRPr="00F24F7E">
        <w:t>un membre ne peut pas être présent pendant les consultations, les séances d</w:t>
      </w:r>
      <w:r>
        <w:t>’</w:t>
      </w:r>
      <w:r w:rsidRPr="00F24F7E">
        <w:t xml:space="preserve">information ou les réunions non publiques </w:t>
      </w:r>
      <w:r>
        <w:t>ni</w:t>
      </w:r>
      <w:r w:rsidRPr="00F24F7E">
        <w:t xml:space="preserve"> participer au dialogue, aux débats, à l</w:t>
      </w:r>
      <w:r>
        <w:t>’</w:t>
      </w:r>
      <w:r w:rsidRPr="00F24F7E">
        <w:t>examen du rapport et à l</w:t>
      </w:r>
      <w:r>
        <w:t>’</w:t>
      </w:r>
      <w:r w:rsidRPr="00F24F7E">
        <w:t>adoption des observations finales s</w:t>
      </w:r>
      <w:r>
        <w:t>’</w:t>
      </w:r>
      <w:r w:rsidRPr="00F24F7E">
        <w:t>il est ressortissant de l</w:t>
      </w:r>
      <w:r>
        <w:t>’</w:t>
      </w:r>
      <w:r w:rsidRPr="00F24F7E">
        <w:t xml:space="preserve">État partie </w:t>
      </w:r>
      <w:r>
        <w:t>intéressé</w:t>
      </w:r>
      <w:r w:rsidRPr="00F24F7E">
        <w:t xml:space="preserve"> ou employé par cet État ou s</w:t>
      </w:r>
      <w:r>
        <w:t>’</w:t>
      </w:r>
      <w:r w:rsidRPr="00F24F7E">
        <w:t>il existe tout autre conflit d</w:t>
      </w:r>
      <w:r>
        <w:t>’</w:t>
      </w:r>
      <w:r w:rsidRPr="00F24F7E">
        <w:t xml:space="preserve">intérêts. La </w:t>
      </w:r>
      <w:r>
        <w:t xml:space="preserve">question de la </w:t>
      </w:r>
      <w:r w:rsidRPr="00F24F7E">
        <w:t xml:space="preserve">participation de membres </w:t>
      </w:r>
      <w:r>
        <w:t>des</w:t>
      </w:r>
      <w:r w:rsidRPr="00F24F7E">
        <w:t xml:space="preserve"> comité</w:t>
      </w:r>
      <w:r>
        <w:t>s</w:t>
      </w:r>
      <w:r w:rsidRPr="00F24F7E">
        <w:t xml:space="preserve"> à l</w:t>
      </w:r>
      <w:r>
        <w:t>’</w:t>
      </w:r>
      <w:r w:rsidRPr="00F24F7E">
        <w:t>examen des rapports d</w:t>
      </w:r>
      <w:r>
        <w:t xml:space="preserve">’États parties dont ils </w:t>
      </w:r>
      <w:r w:rsidRPr="00F24F7E">
        <w:t xml:space="preserve">ont </w:t>
      </w:r>
      <w:r>
        <w:t xml:space="preserve">la nationalité </w:t>
      </w:r>
      <w:r w:rsidRPr="00F24F7E">
        <w:t xml:space="preserve">est </w:t>
      </w:r>
      <w:r>
        <w:t xml:space="preserve">aussi </w:t>
      </w:r>
      <w:r w:rsidRPr="00F24F7E">
        <w:t>traitée dans les Principes directeurs relatifs à l</w:t>
      </w:r>
      <w:r>
        <w:t>’</w:t>
      </w:r>
      <w:r w:rsidRPr="00F24F7E">
        <w:t>indépendance et à l</w:t>
      </w:r>
      <w:r>
        <w:t>’</w:t>
      </w:r>
      <w:r w:rsidRPr="00F24F7E">
        <w:t>impartialité des membres des organes créés en vertu d</w:t>
      </w:r>
      <w:r>
        <w:t>’</w:t>
      </w:r>
      <w:r w:rsidRPr="00F24F7E">
        <w:t>instruments relatifs aux droits de l</w:t>
      </w:r>
      <w:r>
        <w:t>’</w:t>
      </w:r>
      <w:r w:rsidRPr="00F24F7E">
        <w:t>homme.</w:t>
      </w:r>
    </w:p>
    <w:p w:rsidR="00752BCD" w:rsidRPr="00F24F7E" w:rsidRDefault="00752BCD" w:rsidP="00752BCD">
      <w:pPr>
        <w:pStyle w:val="H23G"/>
      </w:pPr>
      <w:r>
        <w:tab/>
      </w:r>
      <w:r w:rsidRPr="00F24F7E">
        <w:t>4.</w:t>
      </w:r>
      <w:r w:rsidRPr="00F24F7E">
        <w:tab/>
        <w:t>Principes directeurs relatifs à l</w:t>
      </w:r>
      <w:r>
        <w:t>’</w:t>
      </w:r>
      <w:r w:rsidRPr="00F24F7E">
        <w:t>indépendance et à l</w:t>
      </w:r>
      <w:r>
        <w:t>’</w:t>
      </w:r>
      <w:r w:rsidRPr="00F24F7E">
        <w:t>impartialité des membres des</w:t>
      </w:r>
      <w:r>
        <w:t> </w:t>
      </w:r>
      <w:r w:rsidRPr="00F24F7E">
        <w:t>organes créés en vertu d</w:t>
      </w:r>
      <w:r>
        <w:t>’</w:t>
      </w:r>
      <w:r w:rsidRPr="00F24F7E">
        <w:t>instruments relatifs aux droits de l</w:t>
      </w:r>
      <w:r>
        <w:t>’</w:t>
      </w:r>
      <w:r w:rsidRPr="00F24F7E">
        <w:t xml:space="preserve">homme </w:t>
      </w:r>
    </w:p>
    <w:p w:rsidR="00752BCD" w:rsidRPr="00F24F7E" w:rsidRDefault="00752BCD" w:rsidP="00752BCD">
      <w:pPr>
        <w:pStyle w:val="SingleTxtG"/>
      </w:pPr>
      <w:r w:rsidRPr="00F24F7E">
        <w:t>52.</w:t>
      </w:r>
      <w:r w:rsidRPr="00F24F7E">
        <w:tab/>
        <w:t xml:space="preserve">À leur vingt-quatrième </w:t>
      </w:r>
      <w:r>
        <w:t>réunion</w:t>
      </w:r>
      <w:r w:rsidRPr="00F24F7E">
        <w:t>, tenue à Addis-Abeba en juin 2012, les présidents des organes créés en vertu d</w:t>
      </w:r>
      <w:r>
        <w:t>’</w:t>
      </w:r>
      <w:r w:rsidRPr="00F24F7E">
        <w:t>instruments relatifs aux droits de l</w:t>
      </w:r>
      <w:r>
        <w:t>’</w:t>
      </w:r>
      <w:r w:rsidRPr="00F24F7E">
        <w:t>homme ont approuvé les Principes directeurs relatifs à l</w:t>
      </w:r>
      <w:r>
        <w:t>’</w:t>
      </w:r>
      <w:r w:rsidRPr="00F24F7E">
        <w:t>indépendance et à l</w:t>
      </w:r>
      <w:r>
        <w:t>’</w:t>
      </w:r>
      <w:r w:rsidRPr="00F24F7E">
        <w:t>impartialité des membres des organes créés en vertu d</w:t>
      </w:r>
      <w:r>
        <w:t>’</w:t>
      </w:r>
      <w:r w:rsidRPr="00F24F7E">
        <w:t>instruments relatifs aux droits de l</w:t>
      </w:r>
      <w:r>
        <w:t>’</w:t>
      </w:r>
      <w:r w:rsidRPr="00F24F7E">
        <w:t>homme (Principes directeurs d</w:t>
      </w:r>
      <w:r>
        <w:t>’</w:t>
      </w:r>
      <w:r w:rsidR="00576ADC">
        <w:t>Addis</w:t>
      </w:r>
      <w:r w:rsidR="00576ADC">
        <w:noBreakHyphen/>
      </w:r>
      <w:r w:rsidRPr="00F24F7E">
        <w:t xml:space="preserve">Abeba) (A/67/222, annexe I). Depuis lors, le Comité des droits des personnes handicapées, le Comité des disparitions forcées, le Sous-Comité pour </w:t>
      </w:r>
      <w:r>
        <w:t>la prévention de</w:t>
      </w:r>
      <w:r w:rsidR="005A1D96">
        <w:t> </w:t>
      </w:r>
      <w:r>
        <w:t>la</w:t>
      </w:r>
      <w:r w:rsidR="005A1D96">
        <w:t> </w:t>
      </w:r>
      <w:r>
        <w:t>torture, le </w:t>
      </w:r>
      <w:r w:rsidRPr="00F24F7E">
        <w:t>Comité pour l</w:t>
      </w:r>
      <w:r>
        <w:t>’</w:t>
      </w:r>
      <w:r w:rsidRPr="00F24F7E">
        <w:t>élimination de la discrimination à l</w:t>
      </w:r>
      <w:r>
        <w:t>’</w:t>
      </w:r>
      <w:r w:rsidRPr="00F24F7E">
        <w:t>égard des femmes et le Comité des droits de l</w:t>
      </w:r>
      <w:r>
        <w:t>’</w:t>
      </w:r>
      <w:r w:rsidRPr="00F24F7E">
        <w:t xml:space="preserve">enfant ont </w:t>
      </w:r>
      <w:r>
        <w:t>fait leurs</w:t>
      </w:r>
      <w:r w:rsidRPr="00F24F7E">
        <w:t xml:space="preserve"> les Principes directeurs et les ont incorporés dans leur règlement intérieur. Le Comité contre la torture a salué l</w:t>
      </w:r>
      <w:r>
        <w:t>’</w:t>
      </w:r>
      <w:r w:rsidRPr="00F24F7E">
        <w:t>initiative et a recommandé que les Principes directeurs soient examinés par tous les comités.</w:t>
      </w:r>
    </w:p>
    <w:p w:rsidR="00752BCD" w:rsidRPr="00F24F7E" w:rsidRDefault="00752BCD" w:rsidP="00752BCD">
      <w:pPr>
        <w:pStyle w:val="H23G"/>
      </w:pPr>
      <w:r>
        <w:tab/>
      </w:r>
      <w:r w:rsidRPr="00F24F7E">
        <w:t>5.</w:t>
      </w:r>
      <w:r w:rsidRPr="00F24F7E">
        <w:tab/>
        <w:t>Conduite du dialogue constructif</w:t>
      </w:r>
    </w:p>
    <w:p w:rsidR="00752BCD" w:rsidRPr="00F24F7E" w:rsidRDefault="00752BCD" w:rsidP="00752BCD">
      <w:pPr>
        <w:pStyle w:val="SingleTxtG"/>
        <w:keepNext/>
      </w:pPr>
      <w:r w:rsidRPr="00F24F7E">
        <w:t>53.</w:t>
      </w:r>
      <w:r w:rsidRPr="00F24F7E">
        <w:tab/>
        <w:t xml:space="preserve">Dans tous les comités, le dialogue constructif se déroule </w:t>
      </w:r>
      <w:r w:rsidRPr="006727CB">
        <w:t>en gros</w:t>
      </w:r>
      <w:r w:rsidRPr="00F24F7E">
        <w:t xml:space="preserve"> de la même façon:</w:t>
      </w:r>
    </w:p>
    <w:p w:rsidR="00752BCD" w:rsidRPr="00F24F7E" w:rsidRDefault="00752BCD" w:rsidP="00752BCD">
      <w:pPr>
        <w:pStyle w:val="SingleTxtG"/>
        <w:ind w:firstLine="567"/>
      </w:pPr>
      <w:r w:rsidRPr="00F24F7E">
        <w:t>a)</w:t>
      </w:r>
      <w:r w:rsidRPr="00F24F7E">
        <w:tab/>
        <w:t>L</w:t>
      </w:r>
      <w:r>
        <w:t>’</w:t>
      </w:r>
      <w:r w:rsidRPr="00F24F7E">
        <w:t xml:space="preserve">État partie est invité à envoyer une délégation </w:t>
      </w:r>
      <w:r>
        <w:t>qui</w:t>
      </w:r>
      <w:r w:rsidRPr="00F24F7E">
        <w:t xml:space="preserve"> assister</w:t>
      </w:r>
      <w:r>
        <w:t>a</w:t>
      </w:r>
      <w:r w:rsidRPr="00F24F7E">
        <w:t xml:space="preserve"> aux séances </w:t>
      </w:r>
      <w:r>
        <w:t xml:space="preserve">consacrées à l’examen de son </w:t>
      </w:r>
      <w:r w:rsidRPr="00F24F7E">
        <w:t>rapport</w:t>
      </w:r>
      <w:r>
        <w:t>;</w:t>
      </w:r>
    </w:p>
    <w:p w:rsidR="00752BCD" w:rsidRPr="00F24F7E" w:rsidRDefault="00752BCD" w:rsidP="00752BCD">
      <w:pPr>
        <w:pStyle w:val="SingleTxtG"/>
        <w:ind w:firstLine="567"/>
      </w:pPr>
      <w:r w:rsidRPr="00F24F7E">
        <w:t>b)</w:t>
      </w:r>
      <w:r w:rsidRPr="00F24F7E">
        <w:tab/>
        <w:t xml:space="preserve">Le chef de la délégation est invité à faire une brève déclaration liminaire pour présenter le rapport et les faits nouveaux survenus depuis sa soumission. Certains </w:t>
      </w:r>
      <w:r>
        <w:t>organes</w:t>
      </w:r>
      <w:r w:rsidRPr="00F24F7E">
        <w:t>, comme le Comité des droits de l</w:t>
      </w:r>
      <w:r>
        <w:t>’</w:t>
      </w:r>
      <w:r w:rsidRPr="00F24F7E">
        <w:t>homme, demandent à la délégation de présenter oralement un résumé des réponses écrites de l</w:t>
      </w:r>
      <w:r>
        <w:t>’</w:t>
      </w:r>
      <w:r w:rsidRPr="00F24F7E">
        <w:t xml:space="preserve">État partie à la liste des points à traiter; </w:t>
      </w:r>
    </w:p>
    <w:p w:rsidR="00752BCD" w:rsidRPr="00F24F7E" w:rsidRDefault="00752BCD" w:rsidP="00752BCD">
      <w:pPr>
        <w:pStyle w:val="SingleTxtG"/>
        <w:ind w:firstLine="567"/>
      </w:pPr>
      <w:r w:rsidRPr="00F24F7E">
        <w:t>c)</w:t>
      </w:r>
      <w:r w:rsidRPr="00F24F7E">
        <w:tab/>
        <w:t xml:space="preserve">Les membres du comité, </w:t>
      </w:r>
      <w:r>
        <w:t>généralement</w:t>
      </w:r>
      <w:r w:rsidRPr="00F24F7E">
        <w:t xml:space="preserve"> à l</w:t>
      </w:r>
      <w:r>
        <w:t>’</w:t>
      </w:r>
      <w:r w:rsidRPr="00F24F7E">
        <w:t>initiative du ou des rapporteur</w:t>
      </w:r>
      <w:r>
        <w:t>(</w:t>
      </w:r>
      <w:r w:rsidRPr="00F24F7E">
        <w:t>s</w:t>
      </w:r>
      <w:r>
        <w:t>)</w:t>
      </w:r>
      <w:r w:rsidRPr="00F24F7E">
        <w:t xml:space="preserve"> </w:t>
      </w:r>
      <w:r>
        <w:t>pour le</w:t>
      </w:r>
      <w:r w:rsidRPr="00F24F7E">
        <w:t xml:space="preserve"> pays ou des membres de l</w:t>
      </w:r>
      <w:r>
        <w:t>’</w:t>
      </w:r>
      <w:r w:rsidRPr="00F24F7E">
        <w:t xml:space="preserve">équipe spéciale chargée des rapports </w:t>
      </w:r>
      <w:r>
        <w:t>périodiques</w:t>
      </w:r>
      <w:r w:rsidRPr="00F24F7E">
        <w:t xml:space="preserve">, posent des questions sur des aspects précis du rapport </w:t>
      </w:r>
      <w:r>
        <w:t>qui donne</w:t>
      </w:r>
      <w:r w:rsidRPr="00F24F7E">
        <w:t xml:space="preserve">nt </w:t>
      </w:r>
      <w:r>
        <w:t xml:space="preserve">matière à </w:t>
      </w:r>
      <w:r w:rsidRPr="00F24F7E">
        <w:t>préoccupation particulière</w:t>
      </w:r>
      <w:r>
        <w:t xml:space="preserve"> </w:t>
      </w:r>
      <w:r w:rsidRPr="00F24F7E">
        <w:t xml:space="preserve">ou </w:t>
      </w:r>
      <w:r>
        <w:t xml:space="preserve">sur les points traités dans </w:t>
      </w:r>
      <w:r w:rsidRPr="00F24F7E">
        <w:t xml:space="preserve">le résumé </w:t>
      </w:r>
      <w:r>
        <w:t>oral des réponses écrites</w:t>
      </w:r>
      <w:r w:rsidRPr="00F24F7E">
        <w:t>.</w:t>
      </w:r>
    </w:p>
    <w:p w:rsidR="00752BCD" w:rsidRPr="00F24F7E" w:rsidRDefault="00752BCD" w:rsidP="00752BCD">
      <w:pPr>
        <w:pStyle w:val="H23G"/>
      </w:pPr>
      <w:r>
        <w:tab/>
      </w:r>
      <w:r w:rsidRPr="00F24F7E">
        <w:t>6.</w:t>
      </w:r>
      <w:r w:rsidRPr="00F24F7E">
        <w:tab/>
        <w:t xml:space="preserve">Rôle du rapporteur </w:t>
      </w:r>
      <w:r>
        <w:t>pour le pays</w:t>
      </w:r>
    </w:p>
    <w:p w:rsidR="00752BCD" w:rsidRPr="00F24F7E" w:rsidRDefault="00752BCD" w:rsidP="00752BCD">
      <w:pPr>
        <w:pStyle w:val="SingleTxtG"/>
      </w:pPr>
      <w:r w:rsidRPr="00F24F7E">
        <w:t>54.</w:t>
      </w:r>
      <w:r w:rsidRPr="00F24F7E">
        <w:tab/>
        <w:t xml:space="preserve">Les rapporteurs </w:t>
      </w:r>
      <w:r>
        <w:t>pour le</w:t>
      </w:r>
      <w:r w:rsidRPr="00F24F7E">
        <w:t xml:space="preserve"> pays ont la responsabilité première </w:t>
      </w:r>
      <w:r>
        <w:t xml:space="preserve">de rédiger </w:t>
      </w:r>
      <w:r w:rsidRPr="00F24F7E">
        <w:t>les observations finales du comité et jouent aussi un rôle prépondérant dans le dialo</w:t>
      </w:r>
      <w:r>
        <w:t xml:space="preserve">gue constructif. Ils </w:t>
      </w:r>
      <w:r w:rsidRPr="00F24F7E">
        <w:t>conseil</w:t>
      </w:r>
      <w:r>
        <w:t xml:space="preserve">lent </w:t>
      </w:r>
      <w:r w:rsidRPr="00F24F7E">
        <w:t xml:space="preserve">notamment </w:t>
      </w:r>
      <w:r>
        <w:t xml:space="preserve">les membres </w:t>
      </w:r>
      <w:r w:rsidRPr="00F24F7E">
        <w:t>avant et pendant le dialogue constructif</w:t>
      </w:r>
      <w:r>
        <w:t xml:space="preserve">, </w:t>
      </w:r>
      <w:r w:rsidRPr="00F24F7E">
        <w:t>veill</w:t>
      </w:r>
      <w:r>
        <w:t>e</w:t>
      </w:r>
      <w:r w:rsidRPr="00F24F7E">
        <w:t xml:space="preserve">nt à ce que les principaux sujets de préoccupation </w:t>
      </w:r>
      <w:r>
        <w:t>concernant</w:t>
      </w:r>
      <w:r w:rsidRPr="00F24F7E">
        <w:t xml:space="preserve"> le pays soient </w:t>
      </w:r>
      <w:r>
        <w:t xml:space="preserve">entièrement couverts tout en évitant les chevauchements </w:t>
      </w:r>
      <w:r w:rsidRPr="00F24F7E">
        <w:t>dans le cadre de l</w:t>
      </w:r>
      <w:r>
        <w:t>’</w:t>
      </w:r>
      <w:r w:rsidRPr="00F24F7E">
        <w:t>élaboration et de l</w:t>
      </w:r>
      <w:r>
        <w:t>’</w:t>
      </w:r>
      <w:r w:rsidRPr="00F24F7E">
        <w:t xml:space="preserve">adoption des observations finales, ainsi </w:t>
      </w:r>
      <w:r>
        <w:t>que du traitement d</w:t>
      </w:r>
      <w:r w:rsidRPr="00F24F7E">
        <w:t>es observations émises par les États parties en réponse à ces dernières.</w:t>
      </w:r>
    </w:p>
    <w:p w:rsidR="00752BCD" w:rsidRPr="00F24F7E" w:rsidRDefault="00752BCD" w:rsidP="00752BCD">
      <w:pPr>
        <w:pStyle w:val="SingleTxtG"/>
      </w:pPr>
      <w:r w:rsidRPr="00F24F7E">
        <w:t>55.</w:t>
      </w:r>
      <w:r w:rsidRPr="00F24F7E">
        <w:tab/>
        <w:t xml:space="preserve">La plupart des comités désignent </w:t>
      </w:r>
      <w:r>
        <w:t>parmi leurs</w:t>
      </w:r>
      <w:r w:rsidRPr="00F24F7E">
        <w:t xml:space="preserve"> membres </w:t>
      </w:r>
      <w:r>
        <w:t>un</w:t>
      </w:r>
      <w:r w:rsidRPr="00F24F7E">
        <w:t xml:space="preserve"> rapporteur pour chaque rapport examiné. Le Comité pour l</w:t>
      </w:r>
      <w:r>
        <w:t>’</w:t>
      </w:r>
      <w:r w:rsidRPr="00F24F7E">
        <w:t>élimination de la discrimination à l</w:t>
      </w:r>
      <w:r>
        <w:t>’</w:t>
      </w:r>
      <w:r w:rsidRPr="00F24F7E">
        <w:t xml:space="preserve">égard des femmes désigne, dans la mesure du possible, un </w:t>
      </w:r>
      <w:r>
        <w:t>membre</w:t>
      </w:r>
      <w:r w:rsidRPr="00F24F7E">
        <w:t xml:space="preserve"> originaire de la région géographique </w:t>
      </w:r>
      <w:r>
        <w:t xml:space="preserve">à laquelle appartient l’État </w:t>
      </w:r>
      <w:r w:rsidRPr="00F24F7E">
        <w:t>dont le rapport est à l</w:t>
      </w:r>
      <w:r>
        <w:t>’</w:t>
      </w:r>
      <w:r w:rsidRPr="00F24F7E">
        <w:t>examen. Sauf dans le cas du Comité des</w:t>
      </w:r>
      <w:r>
        <w:t xml:space="preserve"> </w:t>
      </w:r>
      <w:r w:rsidRPr="00F24F7E">
        <w:t>droits de l</w:t>
      </w:r>
      <w:r>
        <w:t>’</w:t>
      </w:r>
      <w:r w:rsidRPr="00F24F7E">
        <w:t>homme, l</w:t>
      </w:r>
      <w:r>
        <w:t>’</w:t>
      </w:r>
      <w:r w:rsidRPr="00F24F7E">
        <w:t xml:space="preserve">identité du rapporteur de pays est </w:t>
      </w:r>
      <w:r>
        <w:t xml:space="preserve">rendue </w:t>
      </w:r>
      <w:r w:rsidRPr="00F24F7E">
        <w:t>publique. Certains comités désignent</w:t>
      </w:r>
      <w:r>
        <w:t xml:space="preserve"> non pas des</w:t>
      </w:r>
      <w:r w:rsidRPr="00F24F7E">
        <w:t xml:space="preserve"> rapporteurs </w:t>
      </w:r>
      <w:r>
        <w:t>pour les</w:t>
      </w:r>
      <w:r w:rsidRPr="00F24F7E">
        <w:t xml:space="preserve"> pays, </w:t>
      </w:r>
      <w:r>
        <w:t xml:space="preserve">mais des </w:t>
      </w:r>
      <w:r w:rsidRPr="00F24F7E">
        <w:t xml:space="preserve">équipes spéciales </w:t>
      </w:r>
      <w:r>
        <w:t xml:space="preserve">qui ont </w:t>
      </w:r>
      <w:r w:rsidRPr="00F24F7E">
        <w:t xml:space="preserve">les mêmes </w:t>
      </w:r>
      <w:r>
        <w:t>tâches</w:t>
      </w:r>
      <w:r w:rsidRPr="00F24F7E">
        <w:t>.</w:t>
      </w:r>
    </w:p>
    <w:p w:rsidR="00752BCD" w:rsidRPr="00F24F7E" w:rsidRDefault="00752BCD" w:rsidP="00752BCD">
      <w:pPr>
        <w:pStyle w:val="H23G"/>
      </w:pPr>
      <w:r>
        <w:tab/>
      </w:r>
      <w:r w:rsidRPr="00F24F7E">
        <w:t>7.</w:t>
      </w:r>
      <w:r w:rsidRPr="00F24F7E">
        <w:tab/>
        <w:t xml:space="preserve">Réponses des délégations aux questions posées pendant la </w:t>
      </w:r>
      <w:r>
        <w:t>séance</w:t>
      </w:r>
    </w:p>
    <w:p w:rsidR="00752BCD" w:rsidRPr="00F24F7E" w:rsidRDefault="00752BCD" w:rsidP="00752BCD">
      <w:pPr>
        <w:pStyle w:val="SingleTxtG"/>
      </w:pPr>
      <w:r w:rsidRPr="00F24F7E">
        <w:t>56.</w:t>
      </w:r>
      <w:r w:rsidRPr="00F24F7E">
        <w:tab/>
        <w:t xml:space="preserve">Après la déclaration liminaire du chef de la délégation et après les </w:t>
      </w:r>
      <w:r>
        <w:t xml:space="preserve">premières </w:t>
      </w:r>
      <w:r w:rsidRPr="00F24F7E">
        <w:t xml:space="preserve">questions </w:t>
      </w:r>
      <w:r>
        <w:t>du rapporteur</w:t>
      </w:r>
      <w:r w:rsidRPr="00F24F7E">
        <w:t xml:space="preserve">, les membres du comité </w:t>
      </w:r>
      <w:r>
        <w:t xml:space="preserve">interrogent </w:t>
      </w:r>
      <w:r w:rsidRPr="00F24F7E">
        <w:t>la délégation</w:t>
      </w:r>
      <w:r>
        <w:t>, par</w:t>
      </w:r>
      <w:r w:rsidRPr="00F24F7E">
        <w:t xml:space="preserve"> groupe</w:t>
      </w:r>
      <w:r>
        <w:t>s</w:t>
      </w:r>
      <w:r w:rsidRPr="00F24F7E">
        <w:t xml:space="preserve"> d</w:t>
      </w:r>
      <w:r>
        <w:t>’</w:t>
      </w:r>
      <w:r w:rsidRPr="00F24F7E">
        <w:t>article</w:t>
      </w:r>
      <w:r>
        <w:t>s</w:t>
      </w:r>
      <w:r w:rsidRPr="00F24F7E">
        <w:t xml:space="preserve"> ou article par article, selon le comité.</w:t>
      </w:r>
    </w:p>
    <w:p w:rsidR="00752BCD" w:rsidRPr="00F24F7E" w:rsidRDefault="00752BCD" w:rsidP="00752BCD">
      <w:pPr>
        <w:pStyle w:val="SingleTxtG"/>
      </w:pPr>
      <w:r w:rsidRPr="00F24F7E">
        <w:t>57.</w:t>
      </w:r>
      <w:r w:rsidRPr="00F24F7E">
        <w:tab/>
        <w:t xml:space="preserve">La délégation est invitée à répondre immédiatement </w:t>
      </w:r>
      <w:r>
        <w:t>à la série</w:t>
      </w:r>
      <w:r w:rsidRPr="00F24F7E">
        <w:t xml:space="preserve"> de questions, puis on passe à la série suivante. La délégation peut </w:t>
      </w:r>
      <w:r>
        <w:t>différer</w:t>
      </w:r>
      <w:r w:rsidRPr="00F24F7E">
        <w:t xml:space="preserve"> sa réponse si elle souhaite consulter sa capitale. </w:t>
      </w:r>
      <w:r>
        <w:t xml:space="preserve">Pour les </w:t>
      </w:r>
      <w:r w:rsidRPr="00F24F7E">
        <w:t xml:space="preserve">questions </w:t>
      </w:r>
      <w:r>
        <w:t xml:space="preserve">qui peuvent </w:t>
      </w:r>
      <w:r w:rsidRPr="00F24F7E">
        <w:t>reste</w:t>
      </w:r>
      <w:r>
        <w:t>r</w:t>
      </w:r>
      <w:r w:rsidRPr="00F24F7E">
        <w:t xml:space="preserve"> en suspens, certains comités permettent qu</w:t>
      </w:r>
      <w:r>
        <w:t>’</w:t>
      </w:r>
      <w:r w:rsidRPr="00F24F7E">
        <w:t>un complément d</w:t>
      </w:r>
      <w:r>
        <w:t>’</w:t>
      </w:r>
      <w:r w:rsidRPr="00F24F7E">
        <w:t xml:space="preserve">information </w:t>
      </w:r>
      <w:r>
        <w:t xml:space="preserve">leur </w:t>
      </w:r>
      <w:r w:rsidRPr="00F24F7E">
        <w:t xml:space="preserve">soit soumis par écrit dans les quarante-huit heures suivant la fin du dialogue, </w:t>
      </w:r>
      <w:r>
        <w:t>de façon à les prendre en considération</w:t>
      </w:r>
      <w:r w:rsidRPr="00F24F7E">
        <w:t xml:space="preserve"> dans l</w:t>
      </w:r>
      <w:r>
        <w:t>’</w:t>
      </w:r>
      <w:r w:rsidRPr="00F24F7E">
        <w:t xml:space="preserve">élaboration des observations finales. En ce qui concerne les questions </w:t>
      </w:r>
      <w:r>
        <w:t>restées sans</w:t>
      </w:r>
      <w:r w:rsidRPr="00F24F7E">
        <w:t xml:space="preserve"> réponse, le comité demandera à l</w:t>
      </w:r>
      <w:r>
        <w:t>’</w:t>
      </w:r>
      <w:r w:rsidRPr="00F24F7E">
        <w:t xml:space="preserve">État partie dans ses observations finales de répondre à ses préoccupations dans </w:t>
      </w:r>
      <w:r>
        <w:t>le</w:t>
      </w:r>
      <w:r w:rsidRPr="00F24F7E">
        <w:t xml:space="preserve"> prochain rapport périodique.</w:t>
      </w:r>
    </w:p>
    <w:p w:rsidR="00752BCD" w:rsidRPr="00F24F7E" w:rsidRDefault="00752BCD" w:rsidP="00752BCD">
      <w:pPr>
        <w:pStyle w:val="H23G"/>
      </w:pPr>
      <w:r>
        <w:tab/>
      </w:r>
      <w:r w:rsidRPr="00F24F7E">
        <w:t>8.</w:t>
      </w:r>
      <w:r w:rsidRPr="00F24F7E">
        <w:tab/>
        <w:t>Ajournement de l</w:t>
      </w:r>
      <w:r>
        <w:t>’examen de</w:t>
      </w:r>
      <w:r w:rsidRPr="00F24F7E">
        <w:t xml:space="preserve"> rapports et examen de rapports </w:t>
      </w:r>
      <w:r>
        <w:br/>
      </w:r>
      <w:r w:rsidRPr="00F24F7E">
        <w:t>en l</w:t>
      </w:r>
      <w:r>
        <w:t>’</w:t>
      </w:r>
      <w:r w:rsidRPr="00F24F7E">
        <w:t>absence de délégation</w:t>
      </w:r>
    </w:p>
    <w:p w:rsidR="00752BCD" w:rsidRPr="00F24F7E" w:rsidRDefault="00752BCD" w:rsidP="00752BCD">
      <w:pPr>
        <w:pStyle w:val="SingleTxtG"/>
      </w:pPr>
      <w:r w:rsidRPr="00F24F7E">
        <w:t>58.</w:t>
      </w:r>
      <w:r w:rsidRPr="00F24F7E">
        <w:tab/>
        <w:t xml:space="preserve">Bien que cela soit devenu la pratique, </w:t>
      </w:r>
      <w:r>
        <w:t xml:space="preserve">rien dans les instruments n’oblige </w:t>
      </w:r>
      <w:r w:rsidRPr="00F24F7E">
        <w:t xml:space="preserve">les États parties </w:t>
      </w:r>
      <w:r>
        <w:t>à e</w:t>
      </w:r>
      <w:r w:rsidRPr="00F24F7E">
        <w:t xml:space="preserve">nvoyer une délégation pour présenter leurs rapports. </w:t>
      </w:r>
      <w:r>
        <w:t>Tous l</w:t>
      </w:r>
      <w:r w:rsidRPr="00F24F7E">
        <w:t>es organes conventionnels peuvent examiner les rapports en l</w:t>
      </w:r>
      <w:r>
        <w:t>’</w:t>
      </w:r>
      <w:r w:rsidRPr="00F24F7E">
        <w:t>absence de délégation, notamment lorsqu</w:t>
      </w:r>
      <w:r>
        <w:t>’</w:t>
      </w:r>
      <w:r w:rsidRPr="00F24F7E">
        <w:t>une demande de report de l</w:t>
      </w:r>
      <w:r>
        <w:t>’</w:t>
      </w:r>
      <w:r w:rsidRPr="00F24F7E">
        <w:t xml:space="preserve">examen a été </w:t>
      </w:r>
      <w:r>
        <w:t>faite</w:t>
      </w:r>
      <w:r w:rsidRPr="00F24F7E">
        <w:t xml:space="preserve"> à la dernière minute, lorsque l</w:t>
      </w:r>
      <w:r>
        <w:t>’</w:t>
      </w:r>
      <w:r w:rsidRPr="00F24F7E">
        <w:t>État partie n</w:t>
      </w:r>
      <w:r>
        <w:t xml:space="preserve">’a pas donné suite à l’invitation </w:t>
      </w:r>
      <w:r w:rsidRPr="00F24F7E">
        <w:t>qui lui avait été adressée d</w:t>
      </w:r>
      <w:r>
        <w:t>’</w:t>
      </w:r>
      <w:r w:rsidRPr="00F24F7E">
        <w:t>assister à la séance ou lorsque la délégation ne s</w:t>
      </w:r>
      <w:r>
        <w:t>’</w:t>
      </w:r>
      <w:r w:rsidRPr="00F24F7E">
        <w:t xml:space="preserve">est pas présentée. </w:t>
      </w:r>
    </w:p>
    <w:p w:rsidR="00752BCD" w:rsidRDefault="00752BCD" w:rsidP="00752BCD">
      <w:pPr>
        <w:pStyle w:val="SingleTxtG"/>
      </w:pPr>
      <w:r w:rsidRPr="00F24F7E">
        <w:t>59.</w:t>
      </w:r>
      <w:r w:rsidRPr="00F24F7E">
        <w:tab/>
        <w:t xml:space="preserve">Il arrive que des États parties dont </w:t>
      </w:r>
      <w:r>
        <w:t xml:space="preserve">l’examen du rapport est prévu à une session déterminée </w:t>
      </w:r>
      <w:r w:rsidRPr="00F24F7E">
        <w:t xml:space="preserve">demandent que </w:t>
      </w:r>
      <w:r>
        <w:t>l’</w:t>
      </w:r>
      <w:r w:rsidRPr="00F24F7E">
        <w:t xml:space="preserve">examen soit reporté. </w:t>
      </w:r>
      <w:r>
        <w:t>L</w:t>
      </w:r>
      <w:r w:rsidRPr="00F24F7E">
        <w:t xml:space="preserve">e comité peut </w:t>
      </w:r>
      <w:r>
        <w:t xml:space="preserve">alors </w:t>
      </w:r>
      <w:r w:rsidRPr="00F24F7E">
        <w:t>reporter l</w:t>
      </w:r>
      <w:r>
        <w:t>’</w:t>
      </w:r>
      <w:r w:rsidRPr="00F24F7E">
        <w:t>examen du rapport à une autre session si l</w:t>
      </w:r>
      <w:r>
        <w:t>’</w:t>
      </w:r>
      <w:r w:rsidRPr="00F24F7E">
        <w:t xml:space="preserve">État partie invoque des raisons impérieuses </w:t>
      </w:r>
      <w:r>
        <w:t>ou il p</w:t>
      </w:r>
      <w:r w:rsidRPr="00F24F7E">
        <w:t>eut examiner le rapport en l</w:t>
      </w:r>
      <w:r>
        <w:t>’</w:t>
      </w:r>
      <w:r w:rsidRPr="00F24F7E">
        <w:t>absence de représentant</w:t>
      </w:r>
      <w:r>
        <w:t>s</w:t>
      </w:r>
      <w:r w:rsidRPr="00F24F7E">
        <w:t xml:space="preserve"> de l</w:t>
      </w:r>
      <w:r>
        <w:t>’</w:t>
      </w:r>
      <w:r w:rsidRPr="00F24F7E">
        <w:t>État partie. Le</w:t>
      </w:r>
      <w:r>
        <w:t>s</w:t>
      </w:r>
      <w:r w:rsidRPr="00F24F7E">
        <w:t xml:space="preserve"> comité</w:t>
      </w:r>
      <w:r>
        <w:t>s</w:t>
      </w:r>
      <w:r w:rsidRPr="00F24F7E">
        <w:t xml:space="preserve"> examine</w:t>
      </w:r>
      <w:r>
        <w:t>nt</w:t>
      </w:r>
      <w:r w:rsidRPr="00F24F7E">
        <w:t xml:space="preserve"> habituellement un rapport en l</w:t>
      </w:r>
      <w:r>
        <w:t>’</w:t>
      </w:r>
      <w:r w:rsidRPr="00F24F7E">
        <w:t>absence de représentant</w:t>
      </w:r>
      <w:r>
        <w:t>s</w:t>
      </w:r>
      <w:r w:rsidRPr="00F24F7E">
        <w:t xml:space="preserve"> si l</w:t>
      </w:r>
      <w:r>
        <w:t>’</w:t>
      </w:r>
      <w:r w:rsidRPr="00F24F7E">
        <w:t>État partie n</w:t>
      </w:r>
      <w:r>
        <w:t>’</w:t>
      </w:r>
      <w:r w:rsidRPr="00F24F7E">
        <w:t xml:space="preserve">a pas envoyé de représentant sans </w:t>
      </w:r>
      <w:r>
        <w:t xml:space="preserve">en informer </w:t>
      </w:r>
      <w:r w:rsidRPr="00F24F7E">
        <w:t>le comité ou si un représentant n</w:t>
      </w:r>
      <w:r>
        <w:t>’</w:t>
      </w:r>
      <w:r w:rsidRPr="00F24F7E">
        <w:t>est pas en mesure d</w:t>
      </w:r>
      <w:r>
        <w:t xml:space="preserve">’assister </w:t>
      </w:r>
      <w:r w:rsidRPr="00F24F7E">
        <w:t xml:space="preserve">à la session </w:t>
      </w:r>
      <w:r>
        <w:t>à</w:t>
      </w:r>
      <w:r w:rsidRPr="00F24F7E">
        <w:t xml:space="preserve"> laquelle l</w:t>
      </w:r>
      <w:r>
        <w:t>’</w:t>
      </w:r>
      <w:r w:rsidRPr="00F24F7E">
        <w:t xml:space="preserve">examen du rapport </w:t>
      </w:r>
      <w:r>
        <w:t>a été</w:t>
      </w:r>
      <w:r w:rsidRPr="00F24F7E">
        <w:t xml:space="preserve"> reprogrammé. Toutefois, les comités ont tendance à utiliser cette dernière possibilité en dernier recours. </w:t>
      </w:r>
    </w:p>
    <w:p w:rsidR="00752BCD" w:rsidRPr="00F24F7E" w:rsidRDefault="00752BCD" w:rsidP="00752BCD">
      <w:pPr>
        <w:pStyle w:val="H1G"/>
      </w:pPr>
      <w:r>
        <w:tab/>
      </w:r>
      <w:r w:rsidRPr="00F24F7E">
        <w:t>E.</w:t>
      </w:r>
      <w:r w:rsidRPr="00F24F7E">
        <w:tab/>
        <w:t>Observations finales</w:t>
      </w:r>
    </w:p>
    <w:p w:rsidR="00752BCD" w:rsidRPr="00F24F7E" w:rsidRDefault="00752BCD" w:rsidP="00752BCD">
      <w:pPr>
        <w:pStyle w:val="SingleTxtG"/>
      </w:pPr>
      <w:r w:rsidRPr="00F24F7E">
        <w:t>60.</w:t>
      </w:r>
      <w:r w:rsidRPr="00F24F7E">
        <w:tab/>
        <w:t>Tous les organes conventionnels suiv</w:t>
      </w:r>
      <w:r>
        <w:t>e</w:t>
      </w:r>
      <w:r w:rsidRPr="00F24F7E">
        <w:t xml:space="preserve">nt </w:t>
      </w:r>
      <w:r>
        <w:t xml:space="preserve">la pratique instaurée </w:t>
      </w:r>
      <w:r w:rsidRPr="00F24F7E">
        <w:t xml:space="preserve">par le Comité des droits économiques, sociaux et culturels en 1990, </w:t>
      </w:r>
      <w:r>
        <w:t xml:space="preserve">consistant à rédiger </w:t>
      </w:r>
      <w:r w:rsidRPr="00F24F7E">
        <w:t>des observations finales ou des conclusions à la suite de l</w:t>
      </w:r>
      <w:r>
        <w:t>’</w:t>
      </w:r>
      <w:r w:rsidRPr="00F24F7E">
        <w:t xml:space="preserve">examen </w:t>
      </w:r>
      <w:r>
        <w:t>des</w:t>
      </w:r>
      <w:r w:rsidRPr="00F24F7E">
        <w:t xml:space="preserve"> rapport</w:t>
      </w:r>
      <w:r>
        <w:t>s</w:t>
      </w:r>
      <w:r w:rsidRPr="00F24F7E">
        <w:t xml:space="preserve"> </w:t>
      </w:r>
      <w:r>
        <w:t xml:space="preserve">des </w:t>
      </w:r>
      <w:r w:rsidRPr="00F24F7E">
        <w:t>État</w:t>
      </w:r>
      <w:r>
        <w:t>s</w:t>
      </w:r>
      <w:r w:rsidRPr="00F24F7E">
        <w:t xml:space="preserve"> partie</w:t>
      </w:r>
      <w:r>
        <w:t>s</w:t>
      </w:r>
      <w:r w:rsidRPr="00F24F7E">
        <w:t xml:space="preserve">. En général, celles-ci </w:t>
      </w:r>
      <w:r>
        <w:t xml:space="preserve">sont présentées comme </w:t>
      </w:r>
      <w:r w:rsidRPr="00F24F7E">
        <w:t xml:space="preserve">suit: introduction; aspects positifs; principaux sujets de préoccupation; suggestions et recommandations. Les </w:t>
      </w:r>
      <w:r>
        <w:t xml:space="preserve">comités </w:t>
      </w:r>
      <w:r w:rsidRPr="00F24F7E">
        <w:t xml:space="preserve">peuvent aussi </w:t>
      </w:r>
      <w:r>
        <w:t xml:space="preserve">y faire figurer un </w:t>
      </w:r>
      <w:r w:rsidRPr="00F24F7E">
        <w:t xml:space="preserve">exposé des facteurs et difficultés entravant la mise en œuvre </w:t>
      </w:r>
      <w:r>
        <w:t xml:space="preserve">de l’instrument, </w:t>
      </w:r>
      <w:r w:rsidRPr="00F24F7E">
        <w:t>demande</w:t>
      </w:r>
      <w:r>
        <w:t>r</w:t>
      </w:r>
      <w:r w:rsidRPr="00F24F7E">
        <w:t xml:space="preserve"> à l</w:t>
      </w:r>
      <w:r>
        <w:t>’</w:t>
      </w:r>
      <w:r w:rsidRPr="00F24F7E">
        <w:t xml:space="preserve">État partie </w:t>
      </w:r>
      <w:r>
        <w:t>d’</w:t>
      </w:r>
      <w:r w:rsidRPr="00F24F7E">
        <w:t xml:space="preserve">assurer une large diffusion </w:t>
      </w:r>
      <w:r>
        <w:t xml:space="preserve">aux observations finales </w:t>
      </w:r>
      <w:r w:rsidRPr="00F24F7E">
        <w:t xml:space="preserve">et </w:t>
      </w:r>
      <w:r>
        <w:t xml:space="preserve">l’inviter </w:t>
      </w:r>
      <w:r w:rsidRPr="00F24F7E">
        <w:t>à ratifier tous les principaux instruments internationaux relatifs aux droits de l</w:t>
      </w:r>
      <w:r>
        <w:t>’</w:t>
      </w:r>
      <w:r w:rsidRPr="00F24F7E">
        <w:t xml:space="preserve">homme. Certains comités </w:t>
      </w:r>
      <w:r>
        <w:t xml:space="preserve">exposent d’abord </w:t>
      </w:r>
      <w:r w:rsidRPr="00F24F7E">
        <w:t xml:space="preserve">tous les aspects positifs, puis tous les sujets de préoccupation et </w:t>
      </w:r>
      <w:r>
        <w:t>font</w:t>
      </w:r>
      <w:r w:rsidRPr="00F24F7E">
        <w:t xml:space="preserve"> ensuite leurs recommandations; d</w:t>
      </w:r>
      <w:r>
        <w:t>’</w:t>
      </w:r>
      <w:r w:rsidRPr="00F24F7E">
        <w:t xml:space="preserve">autres font suivre chaque sujet de préoccupation de </w:t>
      </w:r>
      <w:r>
        <w:t>la</w:t>
      </w:r>
      <w:r w:rsidRPr="00F24F7E">
        <w:t xml:space="preserve"> recommandation correspondante. Le rapporteur </w:t>
      </w:r>
      <w:r>
        <w:t>pour le</w:t>
      </w:r>
      <w:r w:rsidRPr="00F24F7E">
        <w:t xml:space="preserve"> pays coordonne habituellement la rédaction des observations finales et recueille les commentaires et les suggestions des </w:t>
      </w:r>
      <w:r>
        <w:t xml:space="preserve">autres </w:t>
      </w:r>
      <w:r w:rsidRPr="00F24F7E">
        <w:t xml:space="preserve">membres du comité avant que le projet ne soit examiné et adopté </w:t>
      </w:r>
      <w:r>
        <w:t xml:space="preserve">en </w:t>
      </w:r>
      <w:r w:rsidRPr="00F24F7E">
        <w:t xml:space="preserve">séance </w:t>
      </w:r>
      <w:r>
        <w:t>plénière</w:t>
      </w:r>
      <w:r w:rsidRPr="00F24F7E">
        <w:t>.</w:t>
      </w:r>
    </w:p>
    <w:p w:rsidR="00752BCD" w:rsidRPr="00F24F7E" w:rsidRDefault="00752BCD" w:rsidP="00752BCD">
      <w:pPr>
        <w:pStyle w:val="SingleTxtG"/>
      </w:pPr>
      <w:r w:rsidRPr="00F24F7E">
        <w:t>61.</w:t>
      </w:r>
      <w:r w:rsidRPr="00F24F7E">
        <w:tab/>
        <w:t xml:space="preserve">Les comités qui ont </w:t>
      </w:r>
      <w:r>
        <w:t xml:space="preserve">mis en place </w:t>
      </w:r>
      <w:r w:rsidRPr="00F24F7E">
        <w:t>une procédure de suivi, comme le Comité des droits de l</w:t>
      </w:r>
      <w:r>
        <w:t>’</w:t>
      </w:r>
      <w:r w:rsidRPr="00F24F7E">
        <w:t>homme, le Comité contre la torture, le Comité pour l</w:t>
      </w:r>
      <w:r>
        <w:t>’</w:t>
      </w:r>
      <w:r w:rsidRPr="00F24F7E">
        <w:t>élimination de la discrimination raciale, le Comité des disparitions forcées, le Comité pour l</w:t>
      </w:r>
      <w:r>
        <w:t>’</w:t>
      </w:r>
      <w:r w:rsidRPr="00F24F7E">
        <w:t>élimination de la discrimination à l</w:t>
      </w:r>
      <w:r>
        <w:t>’</w:t>
      </w:r>
      <w:r w:rsidRPr="00F24F7E">
        <w:t>égard des femmes et le Comité des droits des personnes handicapées, prévoient aussi un paragraphe dans lequel ils demandent un complément d</w:t>
      </w:r>
      <w:r>
        <w:t>’</w:t>
      </w:r>
      <w:r w:rsidRPr="00F24F7E">
        <w:t xml:space="preserve">information au titre de </w:t>
      </w:r>
      <w:r>
        <w:t>la</w:t>
      </w:r>
      <w:r w:rsidRPr="00F24F7E">
        <w:t xml:space="preserve"> procédure de suivi. Le Comité pour l</w:t>
      </w:r>
      <w:r>
        <w:t>’</w:t>
      </w:r>
      <w:r w:rsidRPr="00F24F7E">
        <w:t xml:space="preserve">élimination de la discrimination raciale non seulement </w:t>
      </w:r>
      <w:r>
        <w:t xml:space="preserve">fixe un délai pour la mise en œuvre de </w:t>
      </w:r>
      <w:r w:rsidRPr="00F24F7E">
        <w:t xml:space="preserve">recommandations </w:t>
      </w:r>
      <w:r>
        <w:t>précises</w:t>
      </w:r>
      <w:r w:rsidRPr="00F24F7E">
        <w:t>, mais attire aussi l</w:t>
      </w:r>
      <w:r>
        <w:t>’</w:t>
      </w:r>
      <w:r w:rsidRPr="00F24F7E">
        <w:t>attention de l</w:t>
      </w:r>
      <w:r>
        <w:t>’</w:t>
      </w:r>
      <w:r w:rsidRPr="00F24F7E">
        <w:t xml:space="preserve">État partie sur quelques recommandations </w:t>
      </w:r>
      <w:r>
        <w:t>qui revêtent</w:t>
      </w:r>
      <w:r w:rsidRPr="00F24F7E">
        <w:t xml:space="preserve"> une importance particulière et demande que des informations détaillées concernant leur mise en œuvre figurent dans le prochain rapport périodique. Le Comité contre la torture invite les États parties à accepter </w:t>
      </w:r>
      <w:r>
        <w:t xml:space="preserve">d’établir leurs </w:t>
      </w:r>
      <w:r w:rsidRPr="00F24F7E">
        <w:t xml:space="preserve">rapports </w:t>
      </w:r>
      <w:r>
        <w:t xml:space="preserve">conformément à la </w:t>
      </w:r>
      <w:r w:rsidRPr="00F24F7E">
        <w:t xml:space="preserve">procédure facultative </w:t>
      </w:r>
      <w:r>
        <w:t xml:space="preserve">et à faire connaître leur décision </w:t>
      </w:r>
      <w:r w:rsidRPr="00F24F7E">
        <w:t>dans un délai d</w:t>
      </w:r>
      <w:r>
        <w:t>’</w:t>
      </w:r>
      <w:r w:rsidRPr="00F24F7E">
        <w:t xml:space="preserve">un an, afin </w:t>
      </w:r>
      <w:r>
        <w:t xml:space="preserve">qu’il puisse </w:t>
      </w:r>
      <w:r w:rsidRPr="00F24F7E">
        <w:t>élaborer en temps voulu la liste de</w:t>
      </w:r>
      <w:r>
        <w:t>s</w:t>
      </w:r>
      <w:r w:rsidRPr="00F24F7E">
        <w:t xml:space="preserve"> points à traiter </w:t>
      </w:r>
      <w:r>
        <w:t xml:space="preserve">préalable à </w:t>
      </w:r>
      <w:r w:rsidRPr="00F24F7E">
        <w:t>la soumission des rapports.</w:t>
      </w:r>
    </w:p>
    <w:p w:rsidR="00752BCD" w:rsidRPr="00F24F7E" w:rsidRDefault="00752BCD" w:rsidP="00752BCD">
      <w:pPr>
        <w:pStyle w:val="SingleTxtG"/>
      </w:pPr>
      <w:r w:rsidRPr="00F24F7E">
        <w:t>62.</w:t>
      </w:r>
      <w:r w:rsidRPr="00F24F7E">
        <w:tab/>
        <w:t xml:space="preserve">La plupart des comités, et en particulier ceux qui font preuve de souplesse en ce qui concerne la périodicité des rapports, indiquent dans leurs observations finales la date </w:t>
      </w:r>
      <w:r>
        <w:t xml:space="preserve">provisoire </w:t>
      </w:r>
      <w:r w:rsidRPr="00F24F7E">
        <w:t>à laquelle le prochain rapport périodique est attendu.</w:t>
      </w:r>
    </w:p>
    <w:p w:rsidR="00752BCD" w:rsidRPr="00F24F7E" w:rsidRDefault="00752BCD" w:rsidP="00752BCD">
      <w:pPr>
        <w:pStyle w:val="H23G"/>
      </w:pPr>
      <w:r w:rsidRPr="00F24F7E">
        <w:tab/>
        <w:t>1.</w:t>
      </w:r>
      <w:r w:rsidRPr="00F24F7E">
        <w:tab/>
      </w:r>
      <w:r>
        <w:t>Diffusion</w:t>
      </w:r>
      <w:r w:rsidRPr="00F24F7E">
        <w:t xml:space="preserve"> des observations finales</w:t>
      </w:r>
    </w:p>
    <w:p w:rsidR="00752BCD" w:rsidRPr="00F24F7E" w:rsidRDefault="00752BCD" w:rsidP="00752BCD">
      <w:pPr>
        <w:pStyle w:val="SingleTxtG"/>
      </w:pPr>
      <w:r w:rsidRPr="00F24F7E">
        <w:t>63.</w:t>
      </w:r>
      <w:r w:rsidRPr="00F24F7E">
        <w:tab/>
        <w:t xml:space="preserve">Il est fréquent que les comités </w:t>
      </w:r>
      <w:r>
        <w:t>fassent tenir</w:t>
      </w:r>
      <w:r w:rsidRPr="00F24F7E">
        <w:t xml:space="preserve"> une version </w:t>
      </w:r>
      <w:r>
        <w:t xml:space="preserve">préliminaire </w:t>
      </w:r>
      <w:r w:rsidRPr="00F24F7E">
        <w:t>non édité</w:t>
      </w:r>
      <w:r>
        <w:t>e</w:t>
      </w:r>
      <w:r w:rsidRPr="00F24F7E">
        <w:t xml:space="preserve"> de leurs observations finales, une fois qu</w:t>
      </w:r>
      <w:r>
        <w:t>’</w:t>
      </w:r>
      <w:r w:rsidRPr="00F24F7E">
        <w:t>elles ont été officiellement adoptées, à l</w:t>
      </w:r>
      <w:r>
        <w:t>’</w:t>
      </w:r>
      <w:r w:rsidRPr="00F24F7E">
        <w:t>État partie concerné</w:t>
      </w:r>
      <w:r>
        <w:t>,</w:t>
      </w:r>
      <w:r w:rsidRPr="00F24F7E">
        <w:t xml:space="preserve"> pour corrections factuelles ou observations</w:t>
      </w:r>
      <w:r>
        <w:t>,</w:t>
      </w:r>
      <w:r w:rsidRPr="00F24F7E">
        <w:t xml:space="preserve"> avant qu</w:t>
      </w:r>
      <w:r>
        <w:t>’</w:t>
      </w:r>
      <w:r w:rsidRPr="00F24F7E">
        <w:t xml:space="preserve">elles </w:t>
      </w:r>
      <w:r>
        <w:t xml:space="preserve">ne </w:t>
      </w:r>
      <w:r w:rsidRPr="00F24F7E">
        <w:t xml:space="preserve">soient rendues publiques. Une version finale non éditée des observations finales est affichée sur le site Web du comité le dernier jour de la session </w:t>
      </w:r>
      <w:r>
        <w:t>pendant</w:t>
      </w:r>
      <w:r w:rsidRPr="00F24F7E">
        <w:t xml:space="preserve"> laquelle le rapport a été examiné ou dans les jours ouvrables qui suivent, pour permettre aux parties intéressées d</w:t>
      </w:r>
      <w:r>
        <w:t>’</w:t>
      </w:r>
      <w:r w:rsidRPr="00F24F7E">
        <w:t>y avoir accès immédiatement.</w:t>
      </w:r>
    </w:p>
    <w:p w:rsidR="00752BCD" w:rsidRPr="00F24F7E" w:rsidRDefault="00752BCD" w:rsidP="00752BCD">
      <w:pPr>
        <w:pStyle w:val="SingleTxtG"/>
      </w:pPr>
      <w:r w:rsidRPr="00F24F7E">
        <w:t>64.</w:t>
      </w:r>
      <w:r w:rsidRPr="00F24F7E">
        <w:tab/>
        <w:t xml:space="preserve">Les observations finales sont reprises dans le rapport </w:t>
      </w:r>
      <w:r>
        <w:t xml:space="preserve">sur les travaux </w:t>
      </w:r>
      <w:r w:rsidRPr="00F24F7E">
        <w:t xml:space="preserve">de la session ou </w:t>
      </w:r>
      <w:r>
        <w:t xml:space="preserve">dans </w:t>
      </w:r>
      <w:r w:rsidRPr="00F24F7E">
        <w:t>le rapport annuel de chaque comité</w:t>
      </w:r>
      <w:r>
        <w:t>.</w:t>
      </w:r>
      <w:r w:rsidRPr="00F24F7E">
        <w:t xml:space="preserve"> </w:t>
      </w:r>
      <w:r>
        <w:t>T</w:t>
      </w:r>
      <w:r w:rsidRPr="00F24F7E">
        <w:t xml:space="preserve">ous les comités </w:t>
      </w:r>
      <w:r>
        <w:t>font paraître</w:t>
      </w:r>
      <w:r w:rsidRPr="00F24F7E">
        <w:t xml:space="preserve"> leurs observations finales en tant que document</w:t>
      </w:r>
      <w:r>
        <w:t>s</w:t>
      </w:r>
      <w:r w:rsidRPr="00F24F7E">
        <w:t xml:space="preserve"> officiel</w:t>
      </w:r>
      <w:r>
        <w:t>s distincts</w:t>
      </w:r>
      <w:r w:rsidRPr="00F24F7E">
        <w:t>, dans tout</w:t>
      </w:r>
      <w:r>
        <w:t>es les langues officielles. Les </w:t>
      </w:r>
      <w:r w:rsidRPr="00F24F7E">
        <w:t>observations finales éditées sont affichées sur le site Web du comité.</w:t>
      </w:r>
    </w:p>
    <w:p w:rsidR="00752BCD" w:rsidRPr="00F24F7E" w:rsidRDefault="00752BCD" w:rsidP="00752BCD">
      <w:pPr>
        <w:pStyle w:val="H23G"/>
      </w:pPr>
      <w:r w:rsidRPr="00F24F7E">
        <w:tab/>
        <w:t>2.</w:t>
      </w:r>
      <w:r w:rsidRPr="00F24F7E">
        <w:tab/>
        <w:t>Commentaires des États parties sur les observations finales</w:t>
      </w:r>
    </w:p>
    <w:p w:rsidR="00752BCD" w:rsidRPr="00F24F7E" w:rsidRDefault="00752BCD" w:rsidP="00752BCD">
      <w:pPr>
        <w:pStyle w:val="SingleTxtG"/>
      </w:pPr>
      <w:r w:rsidRPr="00F24F7E">
        <w:t>65.</w:t>
      </w:r>
      <w:r w:rsidRPr="00F24F7E">
        <w:tab/>
        <w:t xml:space="preserve">Conformément aux dispositions </w:t>
      </w:r>
      <w:r>
        <w:t>particulières</w:t>
      </w:r>
      <w:r w:rsidRPr="00F24F7E">
        <w:t xml:space="preserve"> </w:t>
      </w:r>
      <w:r>
        <w:t>des instruments</w:t>
      </w:r>
      <w:r w:rsidRPr="00F24F7E">
        <w:t>, un État partie peut, s</w:t>
      </w:r>
      <w:r>
        <w:t>’</w:t>
      </w:r>
      <w:r w:rsidRPr="00F24F7E">
        <w:t xml:space="preserve">il le souhaite, </w:t>
      </w:r>
      <w:r>
        <w:t xml:space="preserve">faire parvenir </w:t>
      </w:r>
      <w:r w:rsidRPr="00F24F7E">
        <w:t xml:space="preserve">au comité des commentaires sur les observations finales que celui-ci a adoptées. Le comité peut rendre publics ces commentaires et </w:t>
      </w:r>
      <w:r>
        <w:t xml:space="preserve">en faire état </w:t>
      </w:r>
      <w:r w:rsidRPr="00F24F7E">
        <w:t>dans son rapport à l</w:t>
      </w:r>
      <w:r>
        <w:t>’</w:t>
      </w:r>
      <w:r w:rsidRPr="00F24F7E">
        <w:t>Assemblée générale.</w:t>
      </w:r>
    </w:p>
    <w:p w:rsidR="00752BCD" w:rsidRPr="00F24F7E" w:rsidRDefault="00752BCD" w:rsidP="00752BCD">
      <w:pPr>
        <w:pStyle w:val="SingleTxtG"/>
      </w:pPr>
      <w:r w:rsidRPr="00F24F7E">
        <w:t>66.</w:t>
      </w:r>
      <w:r w:rsidRPr="00F24F7E">
        <w:tab/>
        <w:t>Les commentaires concernant les observations finales du Comité contre la torture sont publiés en tant que document</w:t>
      </w:r>
      <w:r>
        <w:t>s</w:t>
      </w:r>
      <w:r w:rsidRPr="00F24F7E">
        <w:t xml:space="preserve"> officiel</w:t>
      </w:r>
      <w:r>
        <w:t>s</w:t>
      </w:r>
      <w:r w:rsidRPr="00F24F7E">
        <w:t>.</w:t>
      </w:r>
    </w:p>
    <w:p w:rsidR="00752BCD" w:rsidRPr="00F24F7E" w:rsidRDefault="00752BCD" w:rsidP="00752BCD">
      <w:pPr>
        <w:pStyle w:val="HChG"/>
      </w:pPr>
      <w:r w:rsidRPr="00F24F7E">
        <w:tab/>
        <w:t>IV.</w:t>
      </w:r>
      <w:r w:rsidRPr="00F24F7E">
        <w:tab/>
        <w:t>Stratégies visant à encourage</w:t>
      </w:r>
      <w:r>
        <w:t>r</w:t>
      </w:r>
      <w:r w:rsidRPr="00F24F7E">
        <w:t xml:space="preserve"> les États parties </w:t>
      </w:r>
      <w:r w:rsidR="00D00FEB">
        <w:br/>
      </w:r>
      <w:r w:rsidRPr="00F24F7E">
        <w:t xml:space="preserve">à </w:t>
      </w:r>
      <w:r>
        <w:t>soumettre</w:t>
      </w:r>
      <w:r w:rsidRPr="00F24F7E">
        <w:t xml:space="preserve"> des rapports</w:t>
      </w:r>
    </w:p>
    <w:p w:rsidR="00752BCD" w:rsidRPr="00F24F7E" w:rsidRDefault="00752BCD" w:rsidP="00752BCD">
      <w:pPr>
        <w:pStyle w:val="SingleTxtG"/>
      </w:pPr>
      <w:r w:rsidRPr="00F24F7E">
        <w:t>67.</w:t>
      </w:r>
      <w:r w:rsidRPr="00F24F7E">
        <w:tab/>
        <w:t xml:space="preserve">Tous les comités ont </w:t>
      </w:r>
      <w:r>
        <w:t>arrêté</w:t>
      </w:r>
      <w:r w:rsidRPr="00F24F7E">
        <w:t xml:space="preserve"> une stratégie pour encourager les États parties à </w:t>
      </w:r>
      <w:r>
        <w:t>soumettre les rapports attendus</w:t>
      </w:r>
      <w:r w:rsidRPr="00F24F7E">
        <w:t xml:space="preserve">. Plusieurs </w:t>
      </w:r>
      <w:r>
        <w:t xml:space="preserve">comités donnent </w:t>
      </w:r>
      <w:r w:rsidRPr="00F24F7E">
        <w:t>la possibilité de soumettre plusieurs rapports en retard sous la forme d</w:t>
      </w:r>
      <w:r>
        <w:t>’</w:t>
      </w:r>
      <w:r w:rsidRPr="00F24F7E">
        <w:t>un document unique. Une liste des rapports en retard figure aussi dans le rapport annuel de la plupart des organes</w:t>
      </w:r>
      <w:r>
        <w:t xml:space="preserve"> conventionnels</w:t>
      </w:r>
      <w:r w:rsidRPr="00F24F7E">
        <w:t xml:space="preserve">, dont certains, </w:t>
      </w:r>
      <w:r>
        <w:t>comme</w:t>
      </w:r>
      <w:r w:rsidRPr="00F24F7E">
        <w:t xml:space="preserve"> le Comité des droits de l</w:t>
      </w:r>
      <w:r>
        <w:t>’</w:t>
      </w:r>
      <w:r w:rsidRPr="00F24F7E">
        <w:t>homme, le Comité pour l</w:t>
      </w:r>
      <w:r>
        <w:t>’</w:t>
      </w:r>
      <w:r w:rsidRPr="00F24F7E">
        <w:t>élimination de la discrimination à l</w:t>
      </w:r>
      <w:r>
        <w:t>’</w:t>
      </w:r>
      <w:r w:rsidRPr="00F24F7E">
        <w:t>égard des femmes et le Comité pour l</w:t>
      </w:r>
      <w:r>
        <w:t>’</w:t>
      </w:r>
      <w:r w:rsidRPr="00F24F7E">
        <w:t>élimination de la dis</w:t>
      </w:r>
      <w:r>
        <w:t>crimination raciale, donnent la</w:t>
      </w:r>
      <w:r w:rsidRPr="00F24F7E">
        <w:t xml:space="preserve"> liste des États parties </w:t>
      </w:r>
      <w:r>
        <w:t xml:space="preserve">qui ont </w:t>
      </w:r>
      <w:r w:rsidRPr="00F24F7E">
        <w:t>cinq et dix ans</w:t>
      </w:r>
      <w:r>
        <w:t xml:space="preserve"> de retard</w:t>
      </w:r>
      <w:r w:rsidRPr="00F24F7E">
        <w:t>, respectivement. La</w:t>
      </w:r>
      <w:r>
        <w:t xml:space="preserve"> </w:t>
      </w:r>
      <w:r w:rsidRPr="00F24F7E">
        <w:t xml:space="preserve">plupart des comités adressent aussi des rappels </w:t>
      </w:r>
      <w:r>
        <w:t>précis</w:t>
      </w:r>
      <w:r w:rsidRPr="00F24F7E">
        <w:t xml:space="preserve"> aux États parties dont les rapports, en particulier le rapport initial, sont </w:t>
      </w:r>
      <w:r>
        <w:t>attendus</w:t>
      </w:r>
      <w:r w:rsidRPr="00F24F7E">
        <w:t>.</w:t>
      </w:r>
    </w:p>
    <w:p w:rsidR="00752BCD" w:rsidRPr="00F24F7E" w:rsidRDefault="00752BCD" w:rsidP="00752BCD">
      <w:pPr>
        <w:pStyle w:val="SingleTxtG"/>
      </w:pPr>
      <w:r w:rsidRPr="00F24F7E">
        <w:t>68.</w:t>
      </w:r>
      <w:r w:rsidRPr="00F24F7E">
        <w:tab/>
        <w:t xml:space="preserve">Le Comité contre la torture a </w:t>
      </w:r>
      <w:r>
        <w:t>chargé</w:t>
      </w:r>
      <w:r w:rsidRPr="00F24F7E">
        <w:t xml:space="preserve"> deux membres de </w:t>
      </w:r>
      <w:r>
        <w:t>rester en</w:t>
      </w:r>
      <w:r w:rsidRPr="00F24F7E">
        <w:t xml:space="preserve"> contact avec les représentants des États parties qui n</w:t>
      </w:r>
      <w:r>
        <w:t>’</w:t>
      </w:r>
      <w:r w:rsidRPr="00F24F7E">
        <w:t>ont pas soumis leurs rapports, afin d</w:t>
      </w:r>
      <w:r>
        <w:t xml:space="preserve">e les </w:t>
      </w:r>
      <w:r w:rsidRPr="00F24F7E">
        <w:t xml:space="preserve">encourager </w:t>
      </w:r>
      <w:r>
        <w:t>à les rédiger et les soumettre</w:t>
      </w:r>
      <w:r w:rsidRPr="00F24F7E">
        <w:t xml:space="preserve">, en particulier </w:t>
      </w:r>
      <w:r>
        <w:t xml:space="preserve">s’il s’agit </w:t>
      </w:r>
      <w:r w:rsidRPr="00F24F7E">
        <w:t>de</w:t>
      </w:r>
      <w:r>
        <w:t xml:space="preserve"> rapports initiaux</w:t>
      </w:r>
      <w:r w:rsidRPr="00F24F7E">
        <w:t>. Le Président du Comité des droits de l</w:t>
      </w:r>
      <w:r>
        <w:t>’</w:t>
      </w:r>
      <w:r w:rsidRPr="00F24F7E">
        <w:t>enfant maintient des contacts informels avec les représentants des États parties qui ne soumettent pas leurs rapports, parfois par l</w:t>
      </w:r>
      <w:r>
        <w:t>’</w:t>
      </w:r>
      <w:r w:rsidRPr="00F24F7E">
        <w:t>intermédiaire des présences sur le terrain du Fonds des Nations Unies pour l</w:t>
      </w:r>
      <w:r>
        <w:t>’enfance (UNICEF) ou du HCDH, en </w:t>
      </w:r>
      <w:r w:rsidRPr="00F24F7E">
        <w:t xml:space="preserve">particulier </w:t>
      </w:r>
      <w:r>
        <w:t xml:space="preserve">si le rapport attendu est un rapport </w:t>
      </w:r>
      <w:r w:rsidRPr="00F24F7E">
        <w:t>initia</w:t>
      </w:r>
      <w:r>
        <w:t>l</w:t>
      </w:r>
      <w:r w:rsidRPr="00F24F7E">
        <w:t>.</w:t>
      </w:r>
    </w:p>
    <w:p w:rsidR="00752BCD" w:rsidRPr="00F24F7E" w:rsidRDefault="00752BCD" w:rsidP="00752BCD">
      <w:pPr>
        <w:pStyle w:val="SingleTxtG"/>
      </w:pPr>
      <w:r>
        <w:t>69.</w:t>
      </w:r>
      <w:r>
        <w:tab/>
        <w:t>Dans le cas où l</w:t>
      </w:r>
      <w:r w:rsidRPr="00F24F7E">
        <w:t xml:space="preserve">es lettres </w:t>
      </w:r>
      <w:r>
        <w:t xml:space="preserve">qu’il a envoyées pour inciter </w:t>
      </w:r>
      <w:r w:rsidRPr="00F24F7E">
        <w:t xml:space="preserve">les États </w:t>
      </w:r>
      <w:r>
        <w:t xml:space="preserve">n’ayant </w:t>
      </w:r>
      <w:r w:rsidRPr="00F24F7E">
        <w:t>pas présenté de rapport</w:t>
      </w:r>
      <w:r>
        <w:t>s</w:t>
      </w:r>
      <w:r w:rsidRPr="00F24F7E">
        <w:t xml:space="preserve"> à soumettre leurs rapports en retard restent sans réponse, le Comité des droits économiques, sociaux et culturels informe l</w:t>
      </w:r>
      <w:r>
        <w:t>’</w:t>
      </w:r>
      <w:r w:rsidRPr="00F24F7E">
        <w:t xml:space="preserve">État partie que </w:t>
      </w:r>
      <w:r>
        <w:t xml:space="preserve">la situation en ce qui concerne </w:t>
      </w:r>
      <w:r w:rsidRPr="00F24F7E">
        <w:t>la mise en œuvre du Pacte sur son territoire sera examiné</w:t>
      </w:r>
      <w:r>
        <w:t>e</w:t>
      </w:r>
      <w:r w:rsidRPr="00F24F7E">
        <w:t xml:space="preserve"> en l</w:t>
      </w:r>
      <w:r>
        <w:t>’</w:t>
      </w:r>
      <w:r w:rsidRPr="00F24F7E">
        <w:t>absence de rapport.</w:t>
      </w:r>
    </w:p>
    <w:p w:rsidR="00752BCD" w:rsidRPr="00F24F7E" w:rsidRDefault="00752BCD" w:rsidP="00752BCD">
      <w:pPr>
        <w:pStyle w:val="H1G"/>
      </w:pPr>
      <w:r w:rsidRPr="00F24F7E">
        <w:tab/>
        <w:t>A.</w:t>
      </w:r>
      <w:r w:rsidRPr="00F24F7E">
        <w:tab/>
        <w:t>Examen de la situation dans un pays en l</w:t>
      </w:r>
      <w:r>
        <w:t>’</w:t>
      </w:r>
      <w:r w:rsidRPr="00F24F7E">
        <w:t>absence de rapport</w:t>
      </w:r>
    </w:p>
    <w:p w:rsidR="00752BCD" w:rsidRPr="00F24F7E" w:rsidRDefault="00752BCD" w:rsidP="00114510">
      <w:pPr>
        <w:pStyle w:val="SingleTxtG"/>
        <w:keepLines/>
      </w:pPr>
      <w:r w:rsidRPr="00F24F7E">
        <w:t>70.</w:t>
      </w:r>
      <w:r w:rsidRPr="00F24F7E">
        <w:tab/>
        <w:t>Tous les comités, à l</w:t>
      </w:r>
      <w:r>
        <w:t>’</w:t>
      </w:r>
      <w:r w:rsidRPr="00F24F7E">
        <w:t xml:space="preserve">exception du Comité des </w:t>
      </w:r>
      <w:r>
        <w:t xml:space="preserve">droits des </w:t>
      </w:r>
      <w:r w:rsidRPr="00F24F7E">
        <w:t xml:space="preserve">travailleurs migrants, ont adopté la pratique consistant à examiner la situation en ce qui concerne la mise en œuvre </w:t>
      </w:r>
      <w:r>
        <w:t xml:space="preserve">de l’instrument par un </w:t>
      </w:r>
      <w:r w:rsidRPr="00F24F7E">
        <w:t xml:space="preserve">État partie même </w:t>
      </w:r>
      <w:r>
        <w:t>s’il n’a reçu aucun rapport</w:t>
      </w:r>
      <w:r w:rsidRPr="00F24F7E">
        <w:t>. En général, la procédure d</w:t>
      </w:r>
      <w:r>
        <w:t>’</w:t>
      </w:r>
      <w:r w:rsidRPr="00F24F7E">
        <w:t>examen est la suivante:</w:t>
      </w:r>
    </w:p>
    <w:p w:rsidR="00752BCD" w:rsidRPr="00F24F7E" w:rsidRDefault="00752BCD" w:rsidP="00752BCD">
      <w:pPr>
        <w:pStyle w:val="SingleTxtG"/>
        <w:ind w:firstLine="567"/>
      </w:pPr>
      <w:r w:rsidRPr="00F24F7E">
        <w:t>a)</w:t>
      </w:r>
      <w:r w:rsidRPr="00F24F7E">
        <w:tab/>
        <w:t>Le comité notifie à l</w:t>
      </w:r>
      <w:r>
        <w:t>’</w:t>
      </w:r>
      <w:r w:rsidRPr="00F24F7E">
        <w:t>État partie qui n</w:t>
      </w:r>
      <w:r>
        <w:t>’</w:t>
      </w:r>
      <w:r w:rsidRPr="00F24F7E">
        <w:t xml:space="preserve">a pas </w:t>
      </w:r>
      <w:r>
        <w:t>fait parvenir</w:t>
      </w:r>
      <w:r w:rsidRPr="00F24F7E">
        <w:t xml:space="preserve"> le rapport </w:t>
      </w:r>
      <w:r>
        <w:t>demandé</w:t>
      </w:r>
      <w:r w:rsidRPr="00F24F7E">
        <w:t xml:space="preserve"> son intention d</w:t>
      </w:r>
      <w:r>
        <w:t>’</w:t>
      </w:r>
      <w:r w:rsidRPr="00F24F7E">
        <w:t xml:space="preserve">examiner la situation en ce qui concerne la mise en œuvre </w:t>
      </w:r>
      <w:r>
        <w:t xml:space="preserve">de l’instrument </w:t>
      </w:r>
      <w:r w:rsidRPr="00F24F7E">
        <w:t>en l</w:t>
      </w:r>
      <w:r>
        <w:t>’</w:t>
      </w:r>
      <w:r w:rsidRPr="00F24F7E">
        <w:t xml:space="preserve">absence de rapport, </w:t>
      </w:r>
      <w:r>
        <w:t xml:space="preserve">en </w:t>
      </w:r>
      <w:r w:rsidRPr="00F24F7E">
        <w:t xml:space="preserve">séance publique, à une date </w:t>
      </w:r>
      <w:r>
        <w:t>qu’il précise</w:t>
      </w:r>
      <w:r w:rsidRPr="00F24F7E">
        <w:t>. Si l</w:t>
      </w:r>
      <w:r>
        <w:t>’</w:t>
      </w:r>
      <w:r w:rsidRPr="00F24F7E">
        <w:t xml:space="preserve">État partie réagit en soumettant un rapport, la procédure </w:t>
      </w:r>
      <w:r>
        <w:t>s’arrête</w:t>
      </w:r>
      <w:r w:rsidRPr="00F24F7E">
        <w:t xml:space="preserve"> et le processus normal d</w:t>
      </w:r>
      <w:r>
        <w:t>’</w:t>
      </w:r>
      <w:r w:rsidRPr="00F24F7E">
        <w:t>examen du rapport est engagé. Si l</w:t>
      </w:r>
      <w:r>
        <w:t>’</w:t>
      </w:r>
      <w:r w:rsidRPr="00F24F7E">
        <w:t xml:space="preserve">État partie </w:t>
      </w:r>
      <w:r>
        <w:t xml:space="preserve">fait savoir qu’il va soumettre </w:t>
      </w:r>
      <w:r w:rsidRPr="00F24F7E">
        <w:t>un rapport ultérieurement, l</w:t>
      </w:r>
      <w:r>
        <w:t>’</w:t>
      </w:r>
      <w:r w:rsidRPr="00F24F7E">
        <w:t>examen peut être reporté à une autre session, dans l</w:t>
      </w:r>
      <w:r>
        <w:t>’</w:t>
      </w:r>
      <w:r w:rsidRPr="00F24F7E">
        <w:t>attente de ce rapport;</w:t>
      </w:r>
    </w:p>
    <w:p w:rsidR="00752BCD" w:rsidRPr="00F24F7E" w:rsidRDefault="00752BCD" w:rsidP="00752BCD">
      <w:pPr>
        <w:pStyle w:val="SingleTxtG"/>
        <w:ind w:firstLine="567"/>
      </w:pPr>
      <w:r w:rsidRPr="00F24F7E">
        <w:t>b)</w:t>
      </w:r>
      <w:r w:rsidRPr="00F24F7E">
        <w:tab/>
        <w:t xml:space="preserve">Le comité peut </w:t>
      </w:r>
      <w:r>
        <w:t>établir</w:t>
      </w:r>
      <w:r w:rsidRPr="00F24F7E">
        <w:t xml:space="preserve"> une liste de points et de questions, l</w:t>
      </w:r>
      <w:r>
        <w:t>’</w:t>
      </w:r>
      <w:r w:rsidRPr="00F24F7E">
        <w:t>adresser à l</w:t>
      </w:r>
      <w:r>
        <w:t>’</w:t>
      </w:r>
      <w:r w:rsidRPr="00F24F7E">
        <w:t xml:space="preserve">État partie et inviter celui-ci à envoyer une délégation assister à la </w:t>
      </w:r>
      <w:r>
        <w:t xml:space="preserve">session à </w:t>
      </w:r>
      <w:r w:rsidRPr="00F24F7E">
        <w:t>laquelle la situation dans l</w:t>
      </w:r>
      <w:r>
        <w:t>’</w:t>
      </w:r>
      <w:r w:rsidRPr="00F24F7E">
        <w:t>État partie sera examinée. Si l</w:t>
      </w:r>
      <w:r>
        <w:t>’</w:t>
      </w:r>
      <w:r w:rsidRPr="00F24F7E">
        <w:t>État partie ne se fait pas représenter, le comité peut décider d</w:t>
      </w:r>
      <w:r>
        <w:t>’</w:t>
      </w:r>
      <w:r w:rsidRPr="00F24F7E">
        <w:t>engager l</w:t>
      </w:r>
      <w:r>
        <w:t>’</w:t>
      </w:r>
      <w:r w:rsidRPr="00F24F7E">
        <w:t>examen ou notifier à l</w:t>
      </w:r>
      <w:r>
        <w:t>’État partie une nouvelle date</w:t>
      </w:r>
      <w:r w:rsidRPr="00F24F7E">
        <w:t>;</w:t>
      </w:r>
    </w:p>
    <w:p w:rsidR="00752BCD" w:rsidRPr="00F24F7E" w:rsidRDefault="00752BCD" w:rsidP="00752BCD">
      <w:pPr>
        <w:pStyle w:val="SingleTxtG"/>
        <w:ind w:firstLine="567"/>
      </w:pPr>
      <w:r w:rsidRPr="00F24F7E">
        <w:t>c)</w:t>
      </w:r>
      <w:r w:rsidRPr="00F24F7E">
        <w:tab/>
        <w:t xml:space="preserve">Le comité examine la situation dans le pays en </w:t>
      </w:r>
      <w:r>
        <w:t xml:space="preserve">se fondant </w:t>
      </w:r>
      <w:r w:rsidRPr="00F24F7E">
        <w:t xml:space="preserve">sur les renseignements dont il dispose, y compris </w:t>
      </w:r>
      <w:r>
        <w:t xml:space="preserve">sur </w:t>
      </w:r>
      <w:r w:rsidRPr="00F24F7E">
        <w:t>un éventuel dialogue avec la délégation de l</w:t>
      </w:r>
      <w:r>
        <w:t>’</w:t>
      </w:r>
      <w:r w:rsidRPr="00F24F7E">
        <w:t xml:space="preserve">État partie et </w:t>
      </w:r>
      <w:r>
        <w:t xml:space="preserve">sur </w:t>
      </w:r>
      <w:r w:rsidRPr="00F24F7E">
        <w:t>les renseignements communiqués par les partenaires des Nations Unies, les institutions nationales de droits de l</w:t>
      </w:r>
      <w:r>
        <w:t>’</w:t>
      </w:r>
      <w:r w:rsidRPr="00F24F7E">
        <w:t>homme et les organisations de la société civile.</w:t>
      </w:r>
    </w:p>
    <w:p w:rsidR="00752BCD" w:rsidRPr="00F24F7E" w:rsidRDefault="00752BCD" w:rsidP="00752BCD">
      <w:pPr>
        <w:pStyle w:val="SingleTxtG"/>
      </w:pPr>
      <w:r w:rsidRPr="00F24F7E">
        <w:t>71.</w:t>
      </w:r>
      <w:r w:rsidRPr="00F24F7E">
        <w:tab/>
        <w:t>Certains organes conventionnels rédigent des observations finales provi</w:t>
      </w:r>
      <w:r>
        <w:t xml:space="preserve">soires, qui seront mentionnées </w:t>
      </w:r>
      <w:r w:rsidRPr="00F24F7E">
        <w:t>dans leur rapport annuel et transmises à l</w:t>
      </w:r>
      <w:r>
        <w:t>’</w:t>
      </w:r>
      <w:r w:rsidRPr="00F24F7E">
        <w:t xml:space="preserve">État partie </w:t>
      </w:r>
      <w:r>
        <w:t>mais ne seront pas rendues publiques</w:t>
      </w:r>
      <w:r w:rsidRPr="00F24F7E">
        <w:t>. Ces observations finales provisoires deviendront définitives si l</w:t>
      </w:r>
      <w:r>
        <w:t>’</w:t>
      </w:r>
      <w:r w:rsidRPr="00F24F7E">
        <w:t xml:space="preserve">État partie ne réagit pas ou </w:t>
      </w:r>
      <w:r>
        <w:t xml:space="preserve">ne fait </w:t>
      </w:r>
      <w:r w:rsidRPr="00F24F7E">
        <w:t xml:space="preserve">pas </w:t>
      </w:r>
      <w:r>
        <w:t xml:space="preserve">savoir </w:t>
      </w:r>
      <w:r w:rsidRPr="00F24F7E">
        <w:t>qu</w:t>
      </w:r>
      <w:r>
        <w:t>’</w:t>
      </w:r>
      <w:r w:rsidRPr="00F24F7E">
        <w:t xml:space="preserve">il </w:t>
      </w:r>
      <w:r>
        <w:t xml:space="preserve">va </w:t>
      </w:r>
      <w:r w:rsidRPr="00F24F7E">
        <w:t>présenter un rapport dans un avenir proche. D</w:t>
      </w:r>
      <w:r>
        <w:t>’</w:t>
      </w:r>
      <w:r w:rsidRPr="00F24F7E">
        <w:t>autres organes conventionnels, notamment le Comité des droits de l</w:t>
      </w:r>
      <w:r>
        <w:t>’</w:t>
      </w:r>
      <w:r w:rsidRPr="00F24F7E">
        <w:t xml:space="preserve">homme, examinent </w:t>
      </w:r>
      <w:r>
        <w:t xml:space="preserve">l’application de l’instrument </w:t>
      </w:r>
      <w:r w:rsidRPr="00F24F7E">
        <w:t>dans l</w:t>
      </w:r>
      <w:r>
        <w:t>’</w:t>
      </w:r>
      <w:r w:rsidRPr="00F24F7E">
        <w:t xml:space="preserve">État partie </w:t>
      </w:r>
      <w:r>
        <w:t xml:space="preserve">en </w:t>
      </w:r>
      <w:r w:rsidRPr="00F24F7E">
        <w:t xml:space="preserve">séance publique et </w:t>
      </w:r>
      <w:r>
        <w:t>font paraître leurs o</w:t>
      </w:r>
      <w:r w:rsidRPr="00F24F7E">
        <w:t>bservations finales suivant la procédure habituelle.</w:t>
      </w:r>
    </w:p>
    <w:p w:rsidR="00752BCD" w:rsidRPr="00F24F7E" w:rsidRDefault="00752BCD" w:rsidP="00752BCD">
      <w:pPr>
        <w:pStyle w:val="H1G"/>
      </w:pPr>
      <w:r w:rsidRPr="00F24F7E">
        <w:tab/>
        <w:t>B.</w:t>
      </w:r>
      <w:r w:rsidRPr="00F24F7E">
        <w:tab/>
        <w:t>Liste des points à traiter établie avant la soumission du rapport</w:t>
      </w:r>
    </w:p>
    <w:p w:rsidR="00752BCD" w:rsidRPr="00F24F7E" w:rsidRDefault="00752BCD" w:rsidP="00752BCD">
      <w:pPr>
        <w:pStyle w:val="SingleTxtG"/>
      </w:pPr>
      <w:r w:rsidRPr="00F24F7E">
        <w:t>72.</w:t>
      </w:r>
      <w:r w:rsidRPr="00F24F7E">
        <w:tab/>
        <w:t>Afin d</w:t>
      </w:r>
      <w:r>
        <w:t>’</w:t>
      </w:r>
      <w:r w:rsidRPr="00F24F7E">
        <w:t>aider les États parties à établir des rapports plus ciblés et à les soumettre dans les délais, certains comités, notamment le Comité contre la torture, le Comité des droits de l</w:t>
      </w:r>
      <w:r>
        <w:t>’</w:t>
      </w:r>
      <w:r w:rsidRPr="00F24F7E">
        <w:t xml:space="preserve">homme et le Comité des </w:t>
      </w:r>
      <w:r>
        <w:t xml:space="preserve">droits des </w:t>
      </w:r>
      <w:r w:rsidRPr="00F24F7E">
        <w:t>travailleurs migrants, ont adopté une procédure simplifiée pour l</w:t>
      </w:r>
      <w:r>
        <w:t>’</w:t>
      </w:r>
      <w:r w:rsidRPr="00F24F7E">
        <w:t xml:space="preserve">établissement des rapports </w:t>
      </w:r>
      <w:r>
        <w:t xml:space="preserve">qui consiste à établir </w:t>
      </w:r>
      <w:r w:rsidRPr="00F24F7E">
        <w:t xml:space="preserve">une liste de points avant la soumission du rapport. </w:t>
      </w:r>
      <w:r>
        <w:t xml:space="preserve">Selon </w:t>
      </w:r>
      <w:r w:rsidRPr="00F24F7E">
        <w:t xml:space="preserve">cette procédure facultative, </w:t>
      </w:r>
      <w:r>
        <w:t>la</w:t>
      </w:r>
      <w:r w:rsidRPr="00F24F7E">
        <w:t xml:space="preserve"> liste est transmise à l</w:t>
      </w:r>
      <w:r>
        <w:t>’</w:t>
      </w:r>
      <w:r w:rsidRPr="00F24F7E">
        <w:t xml:space="preserve">État partie avant </w:t>
      </w:r>
      <w:r>
        <w:t xml:space="preserve">que celui-ci n’élabore </w:t>
      </w:r>
      <w:r w:rsidRPr="00F24F7E">
        <w:t>son rapport périodique. Les réponses écrites à la liste de ces points constitueront le rapport de l</w:t>
      </w:r>
      <w:r>
        <w:t>’</w:t>
      </w:r>
      <w:r w:rsidRPr="00F24F7E">
        <w:t xml:space="preserve">État partie au titre </w:t>
      </w:r>
      <w:r>
        <w:t xml:space="preserve">de l’instrument </w:t>
      </w:r>
      <w:r w:rsidRPr="00F24F7E">
        <w:t xml:space="preserve">et tout État partie faisant rapport </w:t>
      </w:r>
      <w:r>
        <w:t>selon c</w:t>
      </w:r>
      <w:r w:rsidRPr="00F24F7E">
        <w:t xml:space="preserve">ette </w:t>
      </w:r>
      <w:r>
        <w:t>nouvelle procédure aura rempli l</w:t>
      </w:r>
      <w:r w:rsidRPr="00F24F7E">
        <w:t xml:space="preserve">es obligations </w:t>
      </w:r>
      <w:r>
        <w:t xml:space="preserve">qui lui incombent </w:t>
      </w:r>
      <w:r w:rsidRPr="00F24F7E">
        <w:t>pour la période considérée. Toutefois, les États parties peuvent décider de continuer à soumettre leur</w:t>
      </w:r>
      <w:r>
        <w:t>s</w:t>
      </w:r>
      <w:r w:rsidRPr="00F24F7E">
        <w:t xml:space="preserve"> rapport</w:t>
      </w:r>
      <w:r>
        <w:t>s</w:t>
      </w:r>
      <w:r w:rsidRPr="00F24F7E">
        <w:t xml:space="preserve"> </w:t>
      </w:r>
      <w:r>
        <w:t>suivant</w:t>
      </w:r>
      <w:r w:rsidRPr="00F24F7E">
        <w:t xml:space="preserve"> la procédure traditionnelle.</w:t>
      </w:r>
    </w:p>
    <w:p w:rsidR="009A2DB2" w:rsidRDefault="00752BCD" w:rsidP="00752BCD">
      <w:pPr>
        <w:pStyle w:val="SingleTxtG"/>
      </w:pPr>
      <w:r w:rsidRPr="00F24F7E">
        <w:t>73.</w:t>
      </w:r>
      <w:r w:rsidRPr="00F24F7E">
        <w:tab/>
        <w:t>Le Comité contre la torture et le Comité des droits de l</w:t>
      </w:r>
      <w:r>
        <w:t>’</w:t>
      </w:r>
      <w:r w:rsidRPr="00F24F7E">
        <w:t>homme ont adopté cette nouvelle procédure de</w:t>
      </w:r>
      <w:r>
        <w:t>s</w:t>
      </w:r>
      <w:r w:rsidRPr="00F24F7E">
        <w:t xml:space="preserve"> liste</w:t>
      </w:r>
      <w:r>
        <w:t>s</w:t>
      </w:r>
      <w:r w:rsidRPr="00F24F7E">
        <w:t xml:space="preserve"> de</w:t>
      </w:r>
      <w:r>
        <w:t>s</w:t>
      </w:r>
      <w:r w:rsidRPr="00F24F7E">
        <w:t xml:space="preserve"> points à traiter établie</w:t>
      </w:r>
      <w:r>
        <w:t>s</w:t>
      </w:r>
      <w:r w:rsidRPr="00F24F7E">
        <w:t xml:space="preserve"> avant la soumission des rapports</w:t>
      </w:r>
      <w:r>
        <w:t xml:space="preserve"> </w:t>
      </w:r>
      <w:r w:rsidRPr="00F24F7E">
        <w:t>à titre expérimental pour 2009 et, en 2011, le Comité contre la torture a entrep</w:t>
      </w:r>
      <w:r>
        <w:t>ris une évaluation préliminaire</w:t>
      </w:r>
      <w:r w:rsidRPr="00F24F7E">
        <w:t xml:space="preserve">, </w:t>
      </w:r>
      <w:r>
        <w:t>dont le résultat l’</w:t>
      </w:r>
      <w:r w:rsidRPr="00F24F7E">
        <w:t>a encouragé à continuer d</w:t>
      </w:r>
      <w:r>
        <w:t>e l’</w:t>
      </w:r>
      <w:r w:rsidRPr="00F24F7E">
        <w:t xml:space="preserve">utiliser (CAT/C/47/2). Le Comité des </w:t>
      </w:r>
      <w:r>
        <w:t xml:space="preserve">droits des </w:t>
      </w:r>
      <w:r w:rsidRPr="00F24F7E">
        <w:t xml:space="preserve">travailleurs migrants a adopté la procédure des listes </w:t>
      </w:r>
      <w:r>
        <w:t xml:space="preserve">préalables </w:t>
      </w:r>
      <w:r w:rsidRPr="00F24F7E">
        <w:t xml:space="preserve">en avril 2012 pour les États parties dont le </w:t>
      </w:r>
      <w:r>
        <w:t>deuxième</w:t>
      </w:r>
      <w:r w:rsidRPr="00F24F7E">
        <w:t xml:space="preserve"> rapport périodique était en retard et qui avaient accepté </w:t>
      </w:r>
      <w:r>
        <w:t xml:space="preserve">de suivre </w:t>
      </w:r>
      <w:r w:rsidRPr="00F24F7E">
        <w:t>cette procédure.</w:t>
      </w:r>
    </w:p>
    <w:p w:rsidR="00752BCD" w:rsidRPr="00752BCD" w:rsidRDefault="00752BCD" w:rsidP="00752BCD">
      <w:pPr>
        <w:pStyle w:val="SingleTxtG"/>
        <w:spacing w:before="240" w:after="0"/>
        <w:jc w:val="center"/>
        <w:rPr>
          <w:u w:val="single"/>
        </w:rPr>
      </w:pPr>
      <w:r>
        <w:rPr>
          <w:u w:val="single"/>
        </w:rPr>
        <w:tab/>
      </w:r>
      <w:r>
        <w:rPr>
          <w:u w:val="single"/>
        </w:rPr>
        <w:tab/>
      </w:r>
      <w:r>
        <w:rPr>
          <w:u w:val="single"/>
        </w:rPr>
        <w:tab/>
      </w:r>
    </w:p>
    <w:sectPr w:rsidR="00752BCD" w:rsidRPr="00752BCD" w:rsidSect="0003691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6F42" w:rsidRDefault="00C36F42"/>
  </w:endnote>
  <w:endnote w:type="continuationSeparator" w:id="0">
    <w:p w:rsidR="00C36F42" w:rsidRDefault="00C36F42"/>
  </w:endnote>
  <w:endnote w:type="continuationNotice" w:id="1">
    <w:p w:rsidR="00C36F42" w:rsidRPr="00B6019A" w:rsidRDefault="00C36F42" w:rsidP="00B6019A">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F42" w:rsidRPr="0003691C" w:rsidRDefault="00C36F42" w:rsidP="0003691C">
    <w:pPr>
      <w:pStyle w:val="Footer"/>
      <w:tabs>
        <w:tab w:val="right" w:pos="9638"/>
      </w:tabs>
    </w:pPr>
    <w:r w:rsidRPr="0003691C">
      <w:rPr>
        <w:b/>
        <w:sz w:val="18"/>
      </w:rPr>
      <w:fldChar w:fldCharType="begin"/>
    </w:r>
    <w:r w:rsidRPr="0003691C">
      <w:rPr>
        <w:b/>
        <w:sz w:val="18"/>
      </w:rPr>
      <w:instrText xml:space="preserve"> PAGE  \* MERGEFORMAT </w:instrText>
    </w:r>
    <w:r w:rsidRPr="0003691C">
      <w:rPr>
        <w:b/>
        <w:sz w:val="18"/>
      </w:rPr>
      <w:fldChar w:fldCharType="separate"/>
    </w:r>
    <w:r>
      <w:rPr>
        <w:b/>
        <w:noProof/>
        <w:sz w:val="18"/>
      </w:rPr>
      <w:t>4</w:t>
    </w:r>
    <w:r w:rsidRPr="0003691C">
      <w:rPr>
        <w:b/>
        <w:sz w:val="18"/>
      </w:rPr>
      <w:fldChar w:fldCharType="end"/>
    </w:r>
    <w:r>
      <w:rPr>
        <w:b/>
        <w:sz w:val="18"/>
      </w:rPr>
      <w:tab/>
    </w:r>
    <w:r>
      <w:t>GE.13-42641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F42" w:rsidRPr="0003691C" w:rsidRDefault="00C36F42" w:rsidP="0003691C">
    <w:pPr>
      <w:pStyle w:val="Footer"/>
      <w:tabs>
        <w:tab w:val="right" w:pos="9638"/>
      </w:tabs>
      <w:rPr>
        <w:b/>
        <w:sz w:val="18"/>
      </w:rPr>
    </w:pPr>
    <w:r>
      <w:t>GE.13-42641</w:t>
    </w:r>
    <w:r>
      <w:tab/>
    </w:r>
    <w:r w:rsidRPr="0003691C">
      <w:rPr>
        <w:b/>
        <w:sz w:val="18"/>
      </w:rPr>
      <w:fldChar w:fldCharType="begin"/>
    </w:r>
    <w:r w:rsidRPr="0003691C">
      <w:rPr>
        <w:b/>
        <w:sz w:val="18"/>
      </w:rPr>
      <w:instrText xml:space="preserve"> PAGE  \* MERGEFORMAT </w:instrText>
    </w:r>
    <w:r w:rsidRPr="0003691C">
      <w:rPr>
        <w:b/>
        <w:sz w:val="18"/>
      </w:rPr>
      <w:fldChar w:fldCharType="separate"/>
    </w:r>
    <w:r>
      <w:rPr>
        <w:b/>
        <w:noProof/>
        <w:sz w:val="18"/>
      </w:rPr>
      <w:t>5</w:t>
    </w:r>
    <w:r w:rsidRPr="000369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F42" w:rsidRPr="0003691C" w:rsidRDefault="00C36F42">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13-42641  (F)    150513    160513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6F42" w:rsidRPr="00D27D5E" w:rsidRDefault="00C36F42" w:rsidP="00D27D5E">
      <w:pPr>
        <w:tabs>
          <w:tab w:val="right" w:pos="2155"/>
        </w:tabs>
        <w:spacing w:after="80"/>
        <w:ind w:left="680"/>
        <w:rPr>
          <w:u w:val="single"/>
        </w:rPr>
      </w:pPr>
      <w:r>
        <w:rPr>
          <w:u w:val="single"/>
        </w:rPr>
        <w:tab/>
      </w:r>
    </w:p>
  </w:footnote>
  <w:footnote w:type="continuationSeparator" w:id="0">
    <w:p w:rsidR="00C36F42" w:rsidRPr="000A39A0" w:rsidRDefault="00C36F42" w:rsidP="000A39A0">
      <w:pPr>
        <w:tabs>
          <w:tab w:val="right" w:pos="2155"/>
        </w:tabs>
        <w:spacing w:after="80"/>
        <w:ind w:left="680"/>
        <w:rPr>
          <w:u w:val="single"/>
        </w:rPr>
      </w:pPr>
      <w:r w:rsidRPr="000A39A0">
        <w:rPr>
          <w:u w:val="single"/>
        </w:rPr>
        <w:tab/>
      </w:r>
    </w:p>
  </w:footnote>
  <w:footnote w:type="continuationNotice" w:id="1">
    <w:p w:rsidR="00C36F42" w:rsidRPr="00B6019A" w:rsidRDefault="00C36F42" w:rsidP="00B6019A">
      <w:pPr>
        <w:spacing w:line="240" w:lineRule="auto"/>
        <w:rPr>
          <w:sz w:val="2"/>
          <w:szCs w:val="2"/>
        </w:rPr>
      </w:pPr>
    </w:p>
  </w:footnote>
  <w:footnote w:id="2">
    <w:p w:rsidR="00C36F42" w:rsidRPr="008A1AF7" w:rsidRDefault="00C36F42" w:rsidP="00172D98">
      <w:pPr>
        <w:pStyle w:val="FootnoteText"/>
        <w:rPr>
          <w:lang w:val="fr-FR"/>
        </w:rPr>
      </w:pPr>
      <w:r>
        <w:rPr>
          <w:lang w:val="fr-FR"/>
        </w:rPr>
        <w:tab/>
      </w:r>
      <w:r w:rsidRPr="008A1AF7">
        <w:rPr>
          <w:rStyle w:val="FootnoteReference"/>
          <w:sz w:val="21"/>
          <w:szCs w:val="21"/>
          <w:lang w:val="fr-FR"/>
        </w:rPr>
        <w:footnoteRef/>
      </w:r>
      <w:r w:rsidRPr="008A1AF7">
        <w:rPr>
          <w:lang w:val="fr-FR"/>
        </w:rPr>
        <w:tab/>
        <w:t>Le secrétariat s</w:t>
      </w:r>
      <w:r>
        <w:rPr>
          <w:lang w:val="fr-FR"/>
        </w:rPr>
        <w:t>’</w:t>
      </w:r>
      <w:r w:rsidRPr="008A1AF7">
        <w:rPr>
          <w:lang w:val="fr-FR"/>
        </w:rPr>
        <w:t xml:space="preserve">est efforcé de veiller à ce que le présent rapport rende compte </w:t>
      </w:r>
      <w:r>
        <w:rPr>
          <w:lang w:val="fr-FR"/>
        </w:rPr>
        <w:t xml:space="preserve">avec </w:t>
      </w:r>
      <w:r w:rsidRPr="008A1AF7">
        <w:rPr>
          <w:lang w:val="fr-FR"/>
        </w:rPr>
        <w:t>exact</w:t>
      </w:r>
      <w:r>
        <w:rPr>
          <w:lang w:val="fr-FR"/>
        </w:rPr>
        <w:t>itud</w:t>
      </w:r>
      <w:r w:rsidRPr="008A1AF7">
        <w:rPr>
          <w:lang w:val="fr-FR"/>
        </w:rPr>
        <w:t>e des</w:t>
      </w:r>
      <w:r>
        <w:rPr>
          <w:lang w:val="fr-FR"/>
        </w:rPr>
        <w:t> </w:t>
      </w:r>
      <w:r w:rsidRPr="008A1AF7">
        <w:rPr>
          <w:lang w:val="fr-FR"/>
        </w:rPr>
        <w:t>méthodes de travail actuelles des org</w:t>
      </w:r>
      <w:r>
        <w:rPr>
          <w:lang w:val="fr-FR"/>
        </w:rPr>
        <w:t>anes conventionnels mais celles-</w:t>
      </w:r>
      <w:r w:rsidRPr="008A1AF7">
        <w:rPr>
          <w:lang w:val="fr-FR"/>
        </w:rPr>
        <w:t xml:space="preserve">ci sont en constante évolution et de nouvelles mises à jour pourraient </w:t>
      </w:r>
      <w:r>
        <w:rPr>
          <w:lang w:val="fr-FR"/>
        </w:rPr>
        <w:t>être</w:t>
      </w:r>
      <w:r w:rsidRPr="008A1AF7">
        <w:rPr>
          <w:lang w:val="fr-FR"/>
        </w:rPr>
        <w:t xml:space="preserve"> nécessaires.</w:t>
      </w:r>
    </w:p>
  </w:footnote>
  <w:footnote w:id="3">
    <w:p w:rsidR="00C36F42" w:rsidRPr="008A1AF7" w:rsidRDefault="00C36F42" w:rsidP="0013321B">
      <w:pPr>
        <w:pStyle w:val="FootnoteText"/>
        <w:rPr>
          <w:lang w:val="fr-FR"/>
        </w:rPr>
      </w:pPr>
      <w:r>
        <w:rPr>
          <w:lang w:val="fr-FR"/>
        </w:rPr>
        <w:tab/>
      </w:r>
      <w:r w:rsidRPr="00167A9D">
        <w:rPr>
          <w:rStyle w:val="FootnoteReference"/>
        </w:rPr>
        <w:footnoteRef/>
      </w:r>
      <w:r w:rsidRPr="008A1AF7">
        <w:rPr>
          <w:lang w:val="fr-FR"/>
        </w:rPr>
        <w:tab/>
        <w:t>La Convention internationale pour la protection de toutes les personnes contre les disparitions forcées n</w:t>
      </w:r>
      <w:r>
        <w:rPr>
          <w:lang w:val="fr-FR"/>
        </w:rPr>
        <w:t>’</w:t>
      </w:r>
      <w:r w:rsidRPr="008A1AF7">
        <w:rPr>
          <w:lang w:val="fr-FR"/>
        </w:rPr>
        <w:t>exige pas explicitement des États parties qu</w:t>
      </w:r>
      <w:r>
        <w:rPr>
          <w:lang w:val="fr-FR"/>
        </w:rPr>
        <w:t>’</w:t>
      </w:r>
      <w:r w:rsidRPr="008A1AF7">
        <w:rPr>
          <w:lang w:val="fr-FR"/>
        </w:rPr>
        <w:t xml:space="preserve">ils </w:t>
      </w:r>
      <w:r>
        <w:rPr>
          <w:lang w:val="fr-FR"/>
        </w:rPr>
        <w:t>soumettent</w:t>
      </w:r>
      <w:r w:rsidRPr="008A1AF7">
        <w:rPr>
          <w:lang w:val="fr-FR"/>
        </w:rPr>
        <w:t xml:space="preserve"> des rapports pério</w:t>
      </w:r>
      <w:r>
        <w:rPr>
          <w:lang w:val="fr-FR"/>
        </w:rPr>
        <w:t>diques.</w:t>
      </w:r>
    </w:p>
  </w:footnote>
  <w:footnote w:id="4">
    <w:p w:rsidR="00C36F42" w:rsidRPr="008A1AF7" w:rsidRDefault="00C36F42" w:rsidP="0013321B">
      <w:pPr>
        <w:pStyle w:val="FootnoteText"/>
        <w:rPr>
          <w:lang w:val="fr-FR"/>
        </w:rPr>
      </w:pPr>
      <w:r>
        <w:tab/>
      </w:r>
      <w:r w:rsidRPr="00167A9D">
        <w:rPr>
          <w:rStyle w:val="FootnoteReference"/>
        </w:rPr>
        <w:footnoteRef/>
      </w:r>
      <w:r w:rsidRPr="00167A9D">
        <w:rPr>
          <w:rStyle w:val="FootnoteReference"/>
        </w:rPr>
        <w:tab/>
      </w:r>
      <w:r w:rsidRPr="008A1AF7">
        <w:rPr>
          <w:lang w:val="fr-FR"/>
        </w:rPr>
        <w:t>Voir l</w:t>
      </w:r>
      <w:r>
        <w:rPr>
          <w:lang w:val="fr-FR"/>
        </w:rPr>
        <w:t>’</w:t>
      </w:r>
      <w:r w:rsidRPr="008A1AF7">
        <w:rPr>
          <w:lang w:val="fr-FR"/>
        </w:rPr>
        <w:t>article 21 de la Convention contre la torture, l</w:t>
      </w:r>
      <w:r>
        <w:rPr>
          <w:lang w:val="fr-FR"/>
        </w:rPr>
        <w:t>’</w:t>
      </w:r>
      <w:r w:rsidRPr="008A1AF7">
        <w:rPr>
          <w:lang w:val="fr-FR"/>
        </w:rPr>
        <w:t>article 74 de la Convention internationale sur</w:t>
      </w:r>
      <w:r>
        <w:rPr>
          <w:lang w:val="fr-FR"/>
        </w:rPr>
        <w:t> </w:t>
      </w:r>
      <w:r w:rsidRPr="008A1AF7">
        <w:rPr>
          <w:lang w:val="fr-FR"/>
        </w:rPr>
        <w:t>la</w:t>
      </w:r>
      <w:r>
        <w:rPr>
          <w:lang w:val="fr-FR"/>
        </w:rPr>
        <w:t> </w:t>
      </w:r>
      <w:r w:rsidRPr="008A1AF7">
        <w:rPr>
          <w:lang w:val="fr-FR"/>
        </w:rPr>
        <w:t>protection des droits de tous les travailleurs migrants, les articles 11 à</w:t>
      </w:r>
      <w:r>
        <w:rPr>
          <w:lang w:val="fr-FR"/>
        </w:rPr>
        <w:t xml:space="preserve"> </w:t>
      </w:r>
      <w:r w:rsidRPr="008A1AF7">
        <w:rPr>
          <w:lang w:val="fr-FR"/>
        </w:rPr>
        <w:t>13 de la Convention internationale sur l</w:t>
      </w:r>
      <w:r>
        <w:rPr>
          <w:lang w:val="fr-FR"/>
        </w:rPr>
        <w:t>’</w:t>
      </w:r>
      <w:r w:rsidRPr="008A1AF7">
        <w:rPr>
          <w:lang w:val="fr-FR"/>
        </w:rPr>
        <w:t>élimination de toutes les formes de discrimination raciale, les articles 41 à 43 du</w:t>
      </w:r>
      <w:r>
        <w:rPr>
          <w:lang w:val="fr-FR"/>
        </w:rPr>
        <w:t> </w:t>
      </w:r>
      <w:r w:rsidRPr="008A1AF7">
        <w:rPr>
          <w:lang w:val="fr-FR"/>
        </w:rPr>
        <w:t>Pacte international relatif aux droits civils et politiques et l</w:t>
      </w:r>
      <w:r>
        <w:rPr>
          <w:lang w:val="fr-FR"/>
        </w:rPr>
        <w:t>’</w:t>
      </w:r>
      <w:r w:rsidRPr="008A1AF7">
        <w:rPr>
          <w:lang w:val="fr-FR"/>
        </w:rPr>
        <w:t>article 32 de la Convention internationale pour la protection de toutes les personnes contre les disparitions forcées. L</w:t>
      </w:r>
      <w:r>
        <w:rPr>
          <w:lang w:val="fr-FR"/>
        </w:rPr>
        <w:t>’</w:t>
      </w:r>
      <w:r w:rsidRPr="008A1AF7">
        <w:rPr>
          <w:lang w:val="fr-FR"/>
        </w:rPr>
        <w:t>article 10 du</w:t>
      </w:r>
      <w:r>
        <w:rPr>
          <w:lang w:val="fr-FR"/>
        </w:rPr>
        <w:t> </w:t>
      </w:r>
      <w:r w:rsidRPr="008A1AF7">
        <w:rPr>
          <w:lang w:val="fr-FR"/>
        </w:rPr>
        <w:t>Protocole facultatif se rapportant au Pacte international relatif aux droits économiques, sociaux et</w:t>
      </w:r>
      <w:r>
        <w:rPr>
          <w:lang w:val="fr-FR"/>
        </w:rPr>
        <w:t> </w:t>
      </w:r>
      <w:r w:rsidRPr="008A1AF7">
        <w:rPr>
          <w:lang w:val="fr-FR"/>
        </w:rPr>
        <w:t xml:space="preserve">culturels prévoit également que des communications inter-États </w:t>
      </w:r>
      <w:r w:rsidRPr="004A2254">
        <w:rPr>
          <w:lang w:val="fr-FR"/>
        </w:rPr>
        <w:t>peuvent être présentées par les</w:t>
      </w:r>
      <w:r>
        <w:rPr>
          <w:lang w:val="fr-FR"/>
        </w:rPr>
        <w:t> </w:t>
      </w:r>
      <w:r w:rsidRPr="004A2254">
        <w:rPr>
          <w:lang w:val="fr-FR"/>
        </w:rPr>
        <w:t>États parties ayant déclaré reconnaître la compétence du Comité en la matière (voir art. 10, par. 1).</w:t>
      </w:r>
      <w:r w:rsidRPr="008A1AF7">
        <w:rPr>
          <w:lang w:val="fr-FR"/>
        </w:rPr>
        <w:t xml:space="preserve"> Le </w:t>
      </w:r>
      <w:r w:rsidRPr="004A2254">
        <w:rPr>
          <w:lang w:val="fr-FR"/>
        </w:rPr>
        <w:t>Protocole facultatif à la Convention relative aux droits de l</w:t>
      </w:r>
      <w:r>
        <w:rPr>
          <w:lang w:val="fr-FR"/>
        </w:rPr>
        <w:t>’</w:t>
      </w:r>
      <w:r w:rsidRPr="004A2254">
        <w:rPr>
          <w:lang w:val="fr-FR"/>
        </w:rPr>
        <w:t>enfant établissant une procédure de présentation de communications,</w:t>
      </w:r>
      <w:r w:rsidRPr="008A1AF7">
        <w:rPr>
          <w:lang w:val="fr-FR"/>
        </w:rPr>
        <w:t xml:space="preserve"> adopté par l</w:t>
      </w:r>
      <w:r>
        <w:rPr>
          <w:lang w:val="fr-FR"/>
        </w:rPr>
        <w:t>’</w:t>
      </w:r>
      <w:r w:rsidRPr="008A1AF7">
        <w:rPr>
          <w:lang w:val="fr-FR"/>
        </w:rPr>
        <w:t>Assemblée générale le 19 décembre 2011</w:t>
      </w:r>
      <w:r>
        <w:rPr>
          <w:lang w:val="fr-FR"/>
        </w:rPr>
        <w:t>,</w:t>
      </w:r>
      <w:r w:rsidRPr="004A2254">
        <w:rPr>
          <w:lang w:val="fr-FR"/>
        </w:rPr>
        <w:t xml:space="preserve"> </w:t>
      </w:r>
      <w:r w:rsidRPr="008A1AF7">
        <w:rPr>
          <w:lang w:val="fr-FR"/>
        </w:rPr>
        <w:t>habilite le</w:t>
      </w:r>
      <w:r>
        <w:rPr>
          <w:lang w:val="fr-FR"/>
        </w:rPr>
        <w:t> </w:t>
      </w:r>
      <w:r w:rsidRPr="008A1AF7">
        <w:rPr>
          <w:lang w:val="fr-FR"/>
        </w:rPr>
        <w:t>Comité des droits de l</w:t>
      </w:r>
      <w:r>
        <w:rPr>
          <w:lang w:val="fr-FR"/>
        </w:rPr>
        <w:t>’</w:t>
      </w:r>
      <w:r w:rsidRPr="008A1AF7">
        <w:rPr>
          <w:lang w:val="fr-FR"/>
        </w:rPr>
        <w:t>enfant à examiner les plaintes émanant de particuliers et les communications inter-États ainsi qu</w:t>
      </w:r>
      <w:r>
        <w:rPr>
          <w:lang w:val="fr-FR"/>
        </w:rPr>
        <w:t>’</w:t>
      </w:r>
      <w:r w:rsidRPr="008A1AF7">
        <w:rPr>
          <w:lang w:val="fr-FR"/>
        </w:rPr>
        <w:t xml:space="preserve">à mener des enquêtes concernant les États parties ayant accepté la procédure. </w:t>
      </w:r>
      <w:r>
        <w:rPr>
          <w:lang w:val="fr-FR"/>
        </w:rPr>
        <w:t xml:space="preserve">Le Protocole facultatif </w:t>
      </w:r>
      <w:r w:rsidRPr="004A2254">
        <w:rPr>
          <w:lang w:val="fr-FR"/>
        </w:rPr>
        <w:t>entrera en vigueur trois mois</w:t>
      </w:r>
      <w:r>
        <w:rPr>
          <w:lang w:val="fr-FR"/>
        </w:rPr>
        <w:t xml:space="preserve"> après la dixième ratification.</w:t>
      </w:r>
    </w:p>
  </w:footnote>
  <w:footnote w:id="5">
    <w:p w:rsidR="00C36F42" w:rsidRDefault="00C36F42" w:rsidP="001B295F">
      <w:pPr>
        <w:pStyle w:val="FootnoteText"/>
      </w:pPr>
      <w:r>
        <w:tab/>
      </w:r>
      <w:r>
        <w:rPr>
          <w:rStyle w:val="FootnoteReference"/>
        </w:rPr>
        <w:footnoteRef/>
      </w:r>
      <w:r>
        <w:tab/>
        <w:t>Les organes conventionnels qui demandent des réponses à la liste des points à traiter fixent généralement aux États parties une date limite pour la soumission de leurs réponses écrites, afin qu’elles puissent être traduites en temps voulu dans les langues de travail. Toutefois, en raison des contraintes budgétaires, la traduction des réponses écrites n’est pas toujours garantie.</w:t>
      </w:r>
    </w:p>
  </w:footnote>
  <w:footnote w:id="6">
    <w:p w:rsidR="00C36F42" w:rsidRDefault="00C36F42" w:rsidP="001B295F">
      <w:pPr>
        <w:pStyle w:val="FootnoteText"/>
      </w:pPr>
      <w:r>
        <w:tab/>
      </w:r>
      <w:r>
        <w:rPr>
          <w:rStyle w:val="FootnoteReference"/>
        </w:rPr>
        <w:footnoteRef/>
      </w:r>
      <w:r>
        <w:tab/>
        <w:t>Examen du rapport initial de Nioué par le Comité des droits de l’enfant le 22 janvier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F42" w:rsidRPr="0003691C" w:rsidRDefault="00C36F42">
    <w:pPr>
      <w:pStyle w:val="Header"/>
    </w:pPr>
    <w:r>
      <w:t>HRI/MC/2013/2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F42" w:rsidRPr="0003691C" w:rsidRDefault="00C36F42" w:rsidP="0003691C">
    <w:pPr>
      <w:pStyle w:val="Header"/>
      <w:jc w:val="right"/>
    </w:pPr>
    <w:r>
      <w:t>HRI/MC/2013/2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27D7"/>
    <w:rsid w:val="0000783C"/>
    <w:rsid w:val="00016AC5"/>
    <w:rsid w:val="000304A6"/>
    <w:rsid w:val="00031F45"/>
    <w:rsid w:val="0003691C"/>
    <w:rsid w:val="00044C73"/>
    <w:rsid w:val="000A21DE"/>
    <w:rsid w:val="000A39A0"/>
    <w:rsid w:val="000B1265"/>
    <w:rsid w:val="000B218A"/>
    <w:rsid w:val="000F41F2"/>
    <w:rsid w:val="00114510"/>
    <w:rsid w:val="00121C20"/>
    <w:rsid w:val="0013321B"/>
    <w:rsid w:val="00157814"/>
    <w:rsid w:val="00160540"/>
    <w:rsid w:val="00167A9D"/>
    <w:rsid w:val="00172D98"/>
    <w:rsid w:val="00173D01"/>
    <w:rsid w:val="00192EEB"/>
    <w:rsid w:val="001A1FC0"/>
    <w:rsid w:val="001A20FB"/>
    <w:rsid w:val="001B295F"/>
    <w:rsid w:val="001D5B6D"/>
    <w:rsid w:val="001D7F8A"/>
    <w:rsid w:val="001E3FEB"/>
    <w:rsid w:val="001E4A02"/>
    <w:rsid w:val="002014F0"/>
    <w:rsid w:val="00212C08"/>
    <w:rsid w:val="00225A8C"/>
    <w:rsid w:val="0022697C"/>
    <w:rsid w:val="0024459F"/>
    <w:rsid w:val="00255CDF"/>
    <w:rsid w:val="002659F1"/>
    <w:rsid w:val="00287E79"/>
    <w:rsid w:val="00287F0B"/>
    <w:rsid w:val="002928F9"/>
    <w:rsid w:val="002A41DE"/>
    <w:rsid w:val="002A5133"/>
    <w:rsid w:val="002A5D07"/>
    <w:rsid w:val="002D3423"/>
    <w:rsid w:val="002D5D73"/>
    <w:rsid w:val="002E4E93"/>
    <w:rsid w:val="002F2C98"/>
    <w:rsid w:val="003016B7"/>
    <w:rsid w:val="003515AA"/>
    <w:rsid w:val="00371C1C"/>
    <w:rsid w:val="00374106"/>
    <w:rsid w:val="003860C4"/>
    <w:rsid w:val="003976D5"/>
    <w:rsid w:val="003A5D95"/>
    <w:rsid w:val="003B0B54"/>
    <w:rsid w:val="003B6CC6"/>
    <w:rsid w:val="003C22B0"/>
    <w:rsid w:val="003D3DCD"/>
    <w:rsid w:val="003D6C68"/>
    <w:rsid w:val="004159D0"/>
    <w:rsid w:val="00434550"/>
    <w:rsid w:val="004570FD"/>
    <w:rsid w:val="00461354"/>
    <w:rsid w:val="00496F20"/>
    <w:rsid w:val="004A3CB9"/>
    <w:rsid w:val="004A5F25"/>
    <w:rsid w:val="004C5D02"/>
    <w:rsid w:val="004C6A42"/>
    <w:rsid w:val="004C6AB7"/>
    <w:rsid w:val="004D6AB9"/>
    <w:rsid w:val="00530543"/>
    <w:rsid w:val="00543D5E"/>
    <w:rsid w:val="00571F41"/>
    <w:rsid w:val="00576ADC"/>
    <w:rsid w:val="00577FB9"/>
    <w:rsid w:val="005855A2"/>
    <w:rsid w:val="005A1D96"/>
    <w:rsid w:val="005B77D6"/>
    <w:rsid w:val="005E5D1F"/>
    <w:rsid w:val="005F58AE"/>
    <w:rsid w:val="005F6059"/>
    <w:rsid w:val="005F7E1C"/>
    <w:rsid w:val="00611D43"/>
    <w:rsid w:val="00612D48"/>
    <w:rsid w:val="00616B45"/>
    <w:rsid w:val="00630D9B"/>
    <w:rsid w:val="00631953"/>
    <w:rsid w:val="0063689B"/>
    <w:rsid w:val="006439EC"/>
    <w:rsid w:val="00646B42"/>
    <w:rsid w:val="00651DDF"/>
    <w:rsid w:val="006569D3"/>
    <w:rsid w:val="0066321A"/>
    <w:rsid w:val="00665282"/>
    <w:rsid w:val="006B4590"/>
    <w:rsid w:val="006C2A08"/>
    <w:rsid w:val="006C340C"/>
    <w:rsid w:val="006C71F2"/>
    <w:rsid w:val="006E2CC4"/>
    <w:rsid w:val="006F1B71"/>
    <w:rsid w:val="006F34F6"/>
    <w:rsid w:val="0070347C"/>
    <w:rsid w:val="00707E06"/>
    <w:rsid w:val="007176C1"/>
    <w:rsid w:val="00735166"/>
    <w:rsid w:val="00744545"/>
    <w:rsid w:val="00752BCD"/>
    <w:rsid w:val="00772C7C"/>
    <w:rsid w:val="00777C91"/>
    <w:rsid w:val="00780F0B"/>
    <w:rsid w:val="00783393"/>
    <w:rsid w:val="00796DE1"/>
    <w:rsid w:val="007B6459"/>
    <w:rsid w:val="007D7641"/>
    <w:rsid w:val="007E4884"/>
    <w:rsid w:val="007E4C9F"/>
    <w:rsid w:val="007F1CD3"/>
    <w:rsid w:val="007F2A21"/>
    <w:rsid w:val="007F55CB"/>
    <w:rsid w:val="007F60F3"/>
    <w:rsid w:val="00801277"/>
    <w:rsid w:val="00812BB6"/>
    <w:rsid w:val="008300EA"/>
    <w:rsid w:val="00841A58"/>
    <w:rsid w:val="008427D7"/>
    <w:rsid w:val="00844750"/>
    <w:rsid w:val="00867186"/>
    <w:rsid w:val="00870250"/>
    <w:rsid w:val="00870A1D"/>
    <w:rsid w:val="008A12E0"/>
    <w:rsid w:val="008A23CB"/>
    <w:rsid w:val="008A46BB"/>
    <w:rsid w:val="008B44C4"/>
    <w:rsid w:val="008B4FAB"/>
    <w:rsid w:val="008C452F"/>
    <w:rsid w:val="008E4AAC"/>
    <w:rsid w:val="008E7FAE"/>
    <w:rsid w:val="008F304C"/>
    <w:rsid w:val="00903BAD"/>
    <w:rsid w:val="00911BF7"/>
    <w:rsid w:val="00924096"/>
    <w:rsid w:val="00931242"/>
    <w:rsid w:val="00977EC8"/>
    <w:rsid w:val="00983F87"/>
    <w:rsid w:val="009A2DB2"/>
    <w:rsid w:val="009B0031"/>
    <w:rsid w:val="009C4DD0"/>
    <w:rsid w:val="009D3A8C"/>
    <w:rsid w:val="009E5764"/>
    <w:rsid w:val="009E7956"/>
    <w:rsid w:val="009F726C"/>
    <w:rsid w:val="00A01565"/>
    <w:rsid w:val="00A07FB0"/>
    <w:rsid w:val="00A1403C"/>
    <w:rsid w:val="00A2492E"/>
    <w:rsid w:val="00A46DE3"/>
    <w:rsid w:val="00A50653"/>
    <w:rsid w:val="00A51B90"/>
    <w:rsid w:val="00A5436E"/>
    <w:rsid w:val="00A80546"/>
    <w:rsid w:val="00A84C2F"/>
    <w:rsid w:val="00A9436D"/>
    <w:rsid w:val="00AC67A1"/>
    <w:rsid w:val="00AC7977"/>
    <w:rsid w:val="00AD0AAA"/>
    <w:rsid w:val="00AE352C"/>
    <w:rsid w:val="00AF28E8"/>
    <w:rsid w:val="00AF595D"/>
    <w:rsid w:val="00B01903"/>
    <w:rsid w:val="00B32E2D"/>
    <w:rsid w:val="00B33C11"/>
    <w:rsid w:val="00B35ABC"/>
    <w:rsid w:val="00B4472A"/>
    <w:rsid w:val="00B6019A"/>
    <w:rsid w:val="00B61990"/>
    <w:rsid w:val="00B71D3E"/>
    <w:rsid w:val="00B80072"/>
    <w:rsid w:val="00B85C98"/>
    <w:rsid w:val="00B86D20"/>
    <w:rsid w:val="00B94B74"/>
    <w:rsid w:val="00BB6364"/>
    <w:rsid w:val="00BD71DF"/>
    <w:rsid w:val="00BF0556"/>
    <w:rsid w:val="00BF06EE"/>
    <w:rsid w:val="00BF1432"/>
    <w:rsid w:val="00BF3AE0"/>
    <w:rsid w:val="00C06CF6"/>
    <w:rsid w:val="00C261F8"/>
    <w:rsid w:val="00C33100"/>
    <w:rsid w:val="00C36F42"/>
    <w:rsid w:val="00C43383"/>
    <w:rsid w:val="00C57DEB"/>
    <w:rsid w:val="00C76467"/>
    <w:rsid w:val="00C875F0"/>
    <w:rsid w:val="00C9632C"/>
    <w:rsid w:val="00CC61EE"/>
    <w:rsid w:val="00CD1A71"/>
    <w:rsid w:val="00CD1FBB"/>
    <w:rsid w:val="00CD7788"/>
    <w:rsid w:val="00CF68B6"/>
    <w:rsid w:val="00D00FEB"/>
    <w:rsid w:val="00D016B5"/>
    <w:rsid w:val="00D034F1"/>
    <w:rsid w:val="00D06B77"/>
    <w:rsid w:val="00D27D5E"/>
    <w:rsid w:val="00D321A4"/>
    <w:rsid w:val="00D53490"/>
    <w:rsid w:val="00D67DEC"/>
    <w:rsid w:val="00D77A11"/>
    <w:rsid w:val="00D926CC"/>
    <w:rsid w:val="00DA3499"/>
    <w:rsid w:val="00DB31B1"/>
    <w:rsid w:val="00DC7F56"/>
    <w:rsid w:val="00DD0157"/>
    <w:rsid w:val="00DE042A"/>
    <w:rsid w:val="00DE6D90"/>
    <w:rsid w:val="00DF002F"/>
    <w:rsid w:val="00E0244D"/>
    <w:rsid w:val="00E15A11"/>
    <w:rsid w:val="00E553BA"/>
    <w:rsid w:val="00E60395"/>
    <w:rsid w:val="00E63162"/>
    <w:rsid w:val="00E7175E"/>
    <w:rsid w:val="00E718C1"/>
    <w:rsid w:val="00E81A21"/>
    <w:rsid w:val="00E81E94"/>
    <w:rsid w:val="00E82607"/>
    <w:rsid w:val="00E8550A"/>
    <w:rsid w:val="00E930C7"/>
    <w:rsid w:val="00EE5908"/>
    <w:rsid w:val="00EF179F"/>
    <w:rsid w:val="00F129AC"/>
    <w:rsid w:val="00F23724"/>
    <w:rsid w:val="00F23CDF"/>
    <w:rsid w:val="00F25656"/>
    <w:rsid w:val="00F33BBC"/>
    <w:rsid w:val="00F41A29"/>
    <w:rsid w:val="00F60E0A"/>
    <w:rsid w:val="00F64C72"/>
    <w:rsid w:val="00F66957"/>
    <w:rsid w:val="00F67030"/>
    <w:rsid w:val="00F74818"/>
    <w:rsid w:val="00F837F4"/>
    <w:rsid w:val="00FA5A79"/>
    <w:rsid w:val="00FB0BFE"/>
    <w:rsid w:val="00FB4C51"/>
    <w:rsid w:val="00FB50A3"/>
    <w:rsid w:val="00FC7782"/>
    <w:rsid w:val="00FC78F7"/>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71C1C"/>
    <w:pPr>
      <w:suppressAutoHyphens/>
      <w:spacing w:line="240" w:lineRule="atLeast"/>
    </w:pPr>
    <w:rPr>
      <w:lang w:val="fr-CH"/>
    </w:rPr>
  </w:style>
  <w:style w:type="paragraph" w:styleId="Heading1">
    <w:name w:val="heading 1"/>
    <w:aliases w:val="Table_G"/>
    <w:basedOn w:val="SingleTxtG"/>
    <w:next w:val="SingleTxtG"/>
    <w:qFormat/>
    <w:rsid w:val="00371C1C"/>
    <w:pPr>
      <w:keepNext/>
      <w:keepLines/>
      <w:spacing w:after="0" w:line="240" w:lineRule="auto"/>
      <w:ind w:right="0"/>
      <w:jc w:val="left"/>
      <w:outlineLvl w:val="0"/>
    </w:pPr>
  </w:style>
  <w:style w:type="paragraph" w:styleId="Heading2">
    <w:name w:val="heading 2"/>
    <w:basedOn w:val="Normal"/>
    <w:next w:val="Normal"/>
    <w:qFormat/>
    <w:rsid w:val="00371C1C"/>
    <w:pPr>
      <w:outlineLvl w:val="1"/>
    </w:pPr>
  </w:style>
  <w:style w:type="paragraph" w:styleId="Heading3">
    <w:name w:val="heading 3"/>
    <w:basedOn w:val="Normal"/>
    <w:next w:val="Normal"/>
    <w:qFormat/>
    <w:rsid w:val="00371C1C"/>
    <w:pPr>
      <w:outlineLvl w:val="2"/>
    </w:pPr>
  </w:style>
  <w:style w:type="paragraph" w:styleId="Heading4">
    <w:name w:val="heading 4"/>
    <w:basedOn w:val="Normal"/>
    <w:next w:val="Normal"/>
    <w:qFormat/>
    <w:rsid w:val="00371C1C"/>
    <w:pPr>
      <w:outlineLvl w:val="3"/>
    </w:pPr>
  </w:style>
  <w:style w:type="paragraph" w:styleId="Heading5">
    <w:name w:val="heading 5"/>
    <w:basedOn w:val="Normal"/>
    <w:next w:val="Normal"/>
    <w:qFormat/>
    <w:rsid w:val="00371C1C"/>
    <w:pPr>
      <w:outlineLvl w:val="4"/>
    </w:pPr>
  </w:style>
  <w:style w:type="paragraph" w:styleId="Heading6">
    <w:name w:val="heading 6"/>
    <w:basedOn w:val="Normal"/>
    <w:next w:val="Normal"/>
    <w:qFormat/>
    <w:rsid w:val="00371C1C"/>
    <w:pPr>
      <w:outlineLvl w:val="5"/>
    </w:pPr>
  </w:style>
  <w:style w:type="paragraph" w:styleId="Heading7">
    <w:name w:val="heading 7"/>
    <w:basedOn w:val="Normal"/>
    <w:next w:val="Normal"/>
    <w:qFormat/>
    <w:rsid w:val="00371C1C"/>
    <w:pPr>
      <w:outlineLvl w:val="6"/>
    </w:pPr>
  </w:style>
  <w:style w:type="paragraph" w:styleId="Heading8">
    <w:name w:val="heading 8"/>
    <w:basedOn w:val="Normal"/>
    <w:next w:val="Normal"/>
    <w:qFormat/>
    <w:rsid w:val="00371C1C"/>
    <w:pPr>
      <w:outlineLvl w:val="7"/>
    </w:pPr>
  </w:style>
  <w:style w:type="paragraph" w:styleId="Heading9">
    <w:name w:val="heading 9"/>
    <w:basedOn w:val="Normal"/>
    <w:next w:val="Normal"/>
    <w:qFormat/>
    <w:rsid w:val="00371C1C"/>
    <w:pPr>
      <w:outlineLvl w:val="8"/>
    </w:pPr>
  </w:style>
  <w:style w:type="character" w:default="1" w:styleId="DefaultParagraphFont">
    <w:name w:val="Default Paragraph Font"/>
    <w:semiHidden/>
    <w:rsid w:val="00371C1C"/>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71C1C"/>
  </w:style>
  <w:style w:type="paragraph" w:customStyle="1" w:styleId="HMG">
    <w:name w:val="_ H __M_G"/>
    <w:basedOn w:val="Normal"/>
    <w:next w:val="Normal"/>
    <w:rsid w:val="00371C1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371C1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371C1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71C1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71C1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71C1C"/>
    <w:pPr>
      <w:keepNext/>
      <w:keepLines/>
      <w:tabs>
        <w:tab w:val="right" w:pos="851"/>
      </w:tabs>
      <w:spacing w:before="240" w:after="120" w:line="240" w:lineRule="exact"/>
      <w:ind w:left="1134" w:right="1134" w:hanging="1134"/>
    </w:pPr>
  </w:style>
  <w:style w:type="paragraph" w:customStyle="1" w:styleId="SingleTxtG">
    <w:name w:val="_ Single Txt_G"/>
    <w:basedOn w:val="Normal"/>
    <w:rsid w:val="00371C1C"/>
    <w:pPr>
      <w:spacing w:after="120"/>
      <w:ind w:left="1134" w:right="1134"/>
      <w:jc w:val="both"/>
    </w:pPr>
  </w:style>
  <w:style w:type="paragraph" w:customStyle="1" w:styleId="SLG">
    <w:name w:val="__S_L_G"/>
    <w:basedOn w:val="Normal"/>
    <w:next w:val="Normal"/>
    <w:rsid w:val="00371C1C"/>
    <w:pPr>
      <w:keepNext/>
      <w:keepLines/>
      <w:spacing w:before="240" w:after="240" w:line="580" w:lineRule="exact"/>
      <w:ind w:left="1134" w:right="1134"/>
    </w:pPr>
    <w:rPr>
      <w:b/>
      <w:sz w:val="56"/>
    </w:rPr>
  </w:style>
  <w:style w:type="paragraph" w:customStyle="1" w:styleId="SMG">
    <w:name w:val="__S_M_G"/>
    <w:basedOn w:val="Normal"/>
    <w:next w:val="Normal"/>
    <w:rsid w:val="00371C1C"/>
    <w:pPr>
      <w:keepNext/>
      <w:keepLines/>
      <w:spacing w:before="240" w:after="240" w:line="420" w:lineRule="exact"/>
      <w:ind w:left="1134" w:right="1134"/>
    </w:pPr>
    <w:rPr>
      <w:b/>
      <w:sz w:val="40"/>
    </w:rPr>
  </w:style>
  <w:style w:type="paragraph" w:customStyle="1" w:styleId="SSG">
    <w:name w:val="__S_S_G"/>
    <w:basedOn w:val="Normal"/>
    <w:next w:val="Normal"/>
    <w:rsid w:val="00371C1C"/>
    <w:pPr>
      <w:keepNext/>
      <w:keepLines/>
      <w:spacing w:before="240" w:after="240" w:line="300" w:lineRule="exact"/>
      <w:ind w:left="1134" w:right="1134"/>
    </w:pPr>
    <w:rPr>
      <w:b/>
      <w:sz w:val="28"/>
    </w:rPr>
  </w:style>
  <w:style w:type="paragraph" w:customStyle="1" w:styleId="XLargeG">
    <w:name w:val="__XLarge_G"/>
    <w:basedOn w:val="Normal"/>
    <w:next w:val="Normal"/>
    <w:rsid w:val="00371C1C"/>
    <w:pPr>
      <w:keepNext/>
      <w:keepLines/>
      <w:spacing w:before="240" w:after="240" w:line="420" w:lineRule="exact"/>
      <w:ind w:left="1134" w:right="1134"/>
    </w:pPr>
    <w:rPr>
      <w:b/>
      <w:sz w:val="40"/>
    </w:rPr>
  </w:style>
  <w:style w:type="paragraph" w:customStyle="1" w:styleId="Bullet1G">
    <w:name w:val="_Bullet 1_G"/>
    <w:basedOn w:val="Normal"/>
    <w:rsid w:val="00371C1C"/>
    <w:pPr>
      <w:numPr>
        <w:numId w:val="1"/>
      </w:numPr>
      <w:spacing w:after="120"/>
      <w:ind w:right="1134"/>
      <w:jc w:val="both"/>
    </w:pPr>
  </w:style>
  <w:style w:type="paragraph" w:customStyle="1" w:styleId="Bullet2G">
    <w:name w:val="_Bullet 2_G"/>
    <w:basedOn w:val="Normal"/>
    <w:rsid w:val="00371C1C"/>
    <w:pPr>
      <w:numPr>
        <w:numId w:val="2"/>
      </w:numPr>
      <w:spacing w:after="120"/>
      <w:ind w:right="1134"/>
      <w:jc w:val="both"/>
    </w:pPr>
  </w:style>
  <w:style w:type="character" w:styleId="FootnoteReference">
    <w:name w:val="footnote reference"/>
    <w:aliases w:val="4_G"/>
    <w:rsid w:val="00371C1C"/>
    <w:rPr>
      <w:rFonts w:ascii="Times New Roman" w:hAnsi="Times New Roman"/>
      <w:sz w:val="18"/>
      <w:vertAlign w:val="superscript"/>
      <w:lang w:val="fr-CH"/>
    </w:rPr>
  </w:style>
  <w:style w:type="character" w:styleId="EndnoteReference">
    <w:name w:val="endnote reference"/>
    <w:aliases w:val="1_G"/>
    <w:basedOn w:val="FootnoteReference"/>
    <w:rsid w:val="00371C1C"/>
    <w:rPr>
      <w:rFonts w:ascii="Times New Roman" w:hAnsi="Times New Roman"/>
      <w:sz w:val="18"/>
      <w:vertAlign w:val="superscript"/>
      <w:lang w:val="fr-CH"/>
    </w:rPr>
  </w:style>
  <w:style w:type="paragraph" w:styleId="Header">
    <w:name w:val="header"/>
    <w:aliases w:val="6_G"/>
    <w:basedOn w:val="Normal"/>
    <w:next w:val="Normal"/>
    <w:rsid w:val="00371C1C"/>
    <w:pPr>
      <w:pBdr>
        <w:bottom w:val="single" w:sz="4" w:space="4" w:color="auto"/>
      </w:pBdr>
      <w:spacing w:line="240" w:lineRule="auto"/>
    </w:pPr>
    <w:rPr>
      <w:b/>
      <w:sz w:val="18"/>
    </w:rPr>
  </w:style>
  <w:style w:type="paragraph" w:styleId="FootnoteText">
    <w:name w:val="footnote text"/>
    <w:aliases w:val="5_G"/>
    <w:basedOn w:val="Normal"/>
    <w:rsid w:val="00371C1C"/>
    <w:pPr>
      <w:tabs>
        <w:tab w:val="right" w:pos="1021"/>
      </w:tabs>
      <w:spacing w:line="220" w:lineRule="exact"/>
      <w:ind w:left="1134" w:right="1134" w:hanging="1134"/>
    </w:pPr>
    <w:rPr>
      <w:sz w:val="18"/>
    </w:rPr>
  </w:style>
  <w:style w:type="paragraph" w:styleId="EndnoteText">
    <w:name w:val="endnote text"/>
    <w:aliases w:val="2_G"/>
    <w:basedOn w:val="FootnoteText"/>
    <w:rsid w:val="00371C1C"/>
  </w:style>
  <w:style w:type="character" w:styleId="PageNumber">
    <w:name w:val="page number"/>
    <w:aliases w:val="7_G"/>
    <w:rsid w:val="00371C1C"/>
    <w:rPr>
      <w:rFonts w:ascii="Times New Roman" w:hAnsi="Times New Roman"/>
      <w:b/>
      <w:sz w:val="18"/>
      <w:lang w:val="fr-CH"/>
    </w:rPr>
  </w:style>
  <w:style w:type="paragraph" w:styleId="Footer">
    <w:name w:val="footer"/>
    <w:aliases w:val="3_G"/>
    <w:basedOn w:val="Normal"/>
    <w:next w:val="Normal"/>
    <w:rsid w:val="00371C1C"/>
    <w:pPr>
      <w:spacing w:line="240" w:lineRule="auto"/>
    </w:pPr>
    <w:rPr>
      <w:sz w:val="16"/>
    </w:rPr>
  </w:style>
  <w:style w:type="character" w:styleId="Hyperlink">
    <w:name w:val="Hyperlink"/>
    <w:semiHidden/>
    <w:rsid w:val="00371C1C"/>
    <w:rPr>
      <w:color w:val="auto"/>
      <w:u w:val="none"/>
    </w:rPr>
  </w:style>
  <w:style w:type="character" w:styleId="FollowedHyperlink">
    <w:name w:val="FollowedHyperlink"/>
    <w:semiHidden/>
    <w:rsid w:val="00371C1C"/>
    <w:rPr>
      <w:color w:val="auto"/>
      <w:u w:val="none"/>
    </w:rPr>
  </w:style>
  <w:style w:type="table" w:styleId="TableGrid">
    <w:name w:val="Table Grid"/>
    <w:basedOn w:val="TableNormal"/>
    <w:semiHidden/>
    <w:rsid w:val="00371C1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1</TotalTime>
  <Pages>19</Pages>
  <Words>9273</Words>
  <Characters>49427</Characters>
  <Application>Microsoft Office Word</Application>
  <DocSecurity>4</DocSecurity>
  <Lines>696</Lines>
  <Paragraphs>70</Paragraphs>
  <ScaleCrop>false</ScaleCrop>
  <HeadingPairs>
    <vt:vector size="2" baseType="variant">
      <vt:variant>
        <vt:lpstr>Titre</vt:lpstr>
      </vt:variant>
      <vt:variant>
        <vt:i4>1</vt:i4>
      </vt:variant>
    </vt:vector>
  </HeadingPairs>
  <TitlesOfParts>
    <vt:vector size="1" baseType="lpstr">
      <vt:lpstr>HRI/MC/2013/2</vt:lpstr>
    </vt:vector>
  </TitlesOfParts>
  <Company>Corinne</Company>
  <LinksUpToDate>false</LinksUpToDate>
  <CharactersWithSpaces>58630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HRI/MC/2013/2</dc:title>
  <dc:subject>FINAL</dc:subject>
  <dc:creator>C. ROBERT</dc:creator>
  <cp:keywords/>
  <dc:description/>
  <cp:lastModifiedBy>Diane</cp:lastModifiedBy>
  <cp:revision>2</cp:revision>
  <cp:lastPrinted>2013-05-16T12:43:00Z</cp:lastPrinted>
  <dcterms:created xsi:type="dcterms:W3CDTF">2013-05-16T13:20:00Z</dcterms:created>
  <dcterms:modified xsi:type="dcterms:W3CDTF">2013-05-16T13:20:00Z</dcterms:modified>
</cp:coreProperties>
</file>