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79FB33" w14:textId="77777777" w:rsidTr="00460E22">
        <w:trPr>
          <w:trHeight w:hRule="exact" w:val="851"/>
        </w:trPr>
        <w:tc>
          <w:tcPr>
            <w:tcW w:w="1280" w:type="dxa"/>
            <w:tcBorders>
              <w:bottom w:val="single" w:sz="4" w:space="0" w:color="auto"/>
            </w:tcBorders>
          </w:tcPr>
          <w:p w14:paraId="52E18AF3" w14:textId="77777777" w:rsidR="002D5AAC" w:rsidRDefault="002D5AAC" w:rsidP="006C292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19C659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F23F79" w14:textId="07EF8F58" w:rsidR="002D5AAC" w:rsidRDefault="006C292B" w:rsidP="006C292B">
            <w:pPr>
              <w:jc w:val="right"/>
            </w:pPr>
            <w:r w:rsidRPr="006C292B">
              <w:rPr>
                <w:sz w:val="40"/>
              </w:rPr>
              <w:t>CRC</w:t>
            </w:r>
            <w:r>
              <w:t>/C/ERI/5-6</w:t>
            </w:r>
          </w:p>
        </w:tc>
      </w:tr>
      <w:tr w:rsidR="002D5AAC" w14:paraId="2F162019" w14:textId="77777777" w:rsidTr="00460E22">
        <w:trPr>
          <w:trHeight w:hRule="exact" w:val="2835"/>
        </w:trPr>
        <w:tc>
          <w:tcPr>
            <w:tcW w:w="1280" w:type="dxa"/>
            <w:tcBorders>
              <w:top w:val="single" w:sz="4" w:space="0" w:color="auto"/>
              <w:bottom w:val="single" w:sz="12" w:space="0" w:color="auto"/>
            </w:tcBorders>
          </w:tcPr>
          <w:p w14:paraId="79A678C3" w14:textId="77777777" w:rsidR="002D5AAC" w:rsidRDefault="007D431B" w:rsidP="007F3812">
            <w:pPr>
              <w:spacing w:before="120"/>
              <w:jc w:val="center"/>
            </w:pPr>
            <w:r>
              <w:rPr>
                <w:noProof/>
              </w:rPr>
              <w:drawing>
                <wp:inline distT="0" distB="0" distL="0" distR="0" wp14:anchorId="12E67D02" wp14:editId="2F56668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73DB9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A88AD3F" w14:textId="77777777" w:rsidR="002D5AAC" w:rsidRDefault="006C292B" w:rsidP="007F3812">
            <w:pPr>
              <w:spacing w:before="240"/>
            </w:pPr>
            <w:r>
              <w:t>Distr. general</w:t>
            </w:r>
          </w:p>
          <w:p w14:paraId="4DB9DA76" w14:textId="0A9BADC5" w:rsidR="006C292B" w:rsidRDefault="00CC1F87" w:rsidP="006C292B">
            <w:pPr>
              <w:spacing w:line="240" w:lineRule="exact"/>
            </w:pPr>
            <w:r>
              <w:t xml:space="preserve">21 </w:t>
            </w:r>
            <w:r w:rsidR="006C292B">
              <w:t>de julio de 2023</w:t>
            </w:r>
          </w:p>
          <w:p w14:paraId="0F3551D2" w14:textId="77777777" w:rsidR="006C292B" w:rsidRDefault="006C292B" w:rsidP="006C292B">
            <w:pPr>
              <w:spacing w:line="240" w:lineRule="exact"/>
            </w:pPr>
            <w:r>
              <w:t>Español</w:t>
            </w:r>
          </w:p>
          <w:p w14:paraId="13C941EE" w14:textId="77777777" w:rsidR="006C292B" w:rsidRDefault="006C292B" w:rsidP="006C292B">
            <w:pPr>
              <w:spacing w:line="240" w:lineRule="exact"/>
            </w:pPr>
            <w:r>
              <w:t>Original: inglés</w:t>
            </w:r>
          </w:p>
          <w:p w14:paraId="31BCB26F" w14:textId="06C65EAD" w:rsidR="00CC1F87" w:rsidRDefault="00CC1F87" w:rsidP="006C292B">
            <w:pPr>
              <w:spacing w:line="240" w:lineRule="exact"/>
            </w:pPr>
            <w:r>
              <w:t>Español, francés e inglés únicamente</w:t>
            </w:r>
          </w:p>
        </w:tc>
      </w:tr>
    </w:tbl>
    <w:p w14:paraId="68B4E238" w14:textId="77777777" w:rsidR="00460E22" w:rsidRPr="00CC1F87" w:rsidRDefault="00460E22" w:rsidP="00CC1F87">
      <w:pPr>
        <w:spacing w:before="120"/>
        <w:rPr>
          <w:b/>
          <w:bCs/>
          <w:sz w:val="24"/>
          <w:szCs w:val="24"/>
          <w:lang w:val="en-GB"/>
        </w:rPr>
      </w:pPr>
      <w:r w:rsidRPr="00CC1F87">
        <w:rPr>
          <w:b/>
          <w:bCs/>
          <w:sz w:val="24"/>
          <w:szCs w:val="24"/>
        </w:rPr>
        <w:t>Comité de los Derechos del Niño</w:t>
      </w:r>
    </w:p>
    <w:p w14:paraId="7E575E79" w14:textId="7B316560" w:rsidR="00460E22" w:rsidRPr="00460E22" w:rsidRDefault="00460E22" w:rsidP="00CC1F87">
      <w:pPr>
        <w:pStyle w:val="HMG"/>
        <w:rPr>
          <w:lang w:val="en-GB"/>
        </w:rPr>
      </w:pPr>
      <w:r w:rsidRPr="00460E22">
        <w:tab/>
      </w:r>
      <w:r w:rsidR="00CC1F87">
        <w:tab/>
      </w:r>
      <w:r w:rsidRPr="00460E22">
        <w:t xml:space="preserve">Quinto y sexto informes periódicos combinados que Eritrea debía presentar en 2020 en virtud </w:t>
      </w:r>
      <w:r w:rsidR="00CC1F87">
        <w:br/>
      </w:r>
      <w:r w:rsidRPr="00460E22">
        <w:t>del artículo 44 de la Convención</w:t>
      </w:r>
      <w:r w:rsidRPr="00CC1F87">
        <w:rPr>
          <w:b w:val="0"/>
          <w:bCs/>
          <w:sz w:val="20"/>
          <w:szCs w:val="10"/>
        </w:rPr>
        <w:footnoteReference w:customMarkFollows="1" w:id="1"/>
        <w:t>*</w:t>
      </w:r>
      <w:r w:rsidR="00CC1F87" w:rsidRPr="00CC1F87">
        <w:rPr>
          <w:b w:val="0"/>
          <w:bCs/>
          <w:sz w:val="20"/>
          <w:szCs w:val="10"/>
        </w:rPr>
        <w:t xml:space="preserve"> </w:t>
      </w:r>
      <w:r w:rsidRPr="00CC1F87">
        <w:rPr>
          <w:b w:val="0"/>
          <w:bCs/>
          <w:sz w:val="20"/>
          <w:szCs w:val="10"/>
        </w:rPr>
        <w:footnoteReference w:customMarkFollows="1" w:id="2"/>
        <w:t>**</w:t>
      </w:r>
    </w:p>
    <w:p w14:paraId="78D049E1" w14:textId="77777777" w:rsidR="00460E22" w:rsidRPr="00460E22" w:rsidRDefault="00460E22" w:rsidP="00CC1F87">
      <w:pPr>
        <w:pStyle w:val="SingleTxtG"/>
        <w:jc w:val="right"/>
        <w:rPr>
          <w:lang w:val="en-GB"/>
        </w:rPr>
      </w:pPr>
      <w:r w:rsidRPr="00460E22">
        <w:t>[Fecha de recepción: 2 de octubre de 2020]</w:t>
      </w:r>
    </w:p>
    <w:p w14:paraId="69AF3BBD" w14:textId="77777777" w:rsidR="00460E22" w:rsidRPr="00460E22" w:rsidRDefault="00460E22" w:rsidP="00460E22">
      <w:pPr>
        <w:pStyle w:val="SingleTxtG"/>
        <w:rPr>
          <w:lang w:val="en-GB"/>
        </w:rPr>
      </w:pPr>
      <w:r w:rsidRPr="00460E22">
        <w:rPr>
          <w:lang w:val="en-GB"/>
        </w:rPr>
        <w:br w:type="page"/>
      </w:r>
    </w:p>
    <w:p w14:paraId="02F8FE3D" w14:textId="77777777" w:rsidR="00CC1F87" w:rsidRDefault="00CC1F87" w:rsidP="00CC1F87">
      <w:pPr>
        <w:pStyle w:val="SingleTxtG"/>
        <w:ind w:left="0" w:right="0"/>
        <w:jc w:val="left"/>
        <w:rPr>
          <w:sz w:val="28"/>
        </w:rPr>
      </w:pPr>
      <w:bookmarkStart w:id="0" w:name="_Toc49789913"/>
      <w:bookmarkStart w:id="1" w:name="_Toc49789915"/>
      <w:r>
        <w:rPr>
          <w:sz w:val="28"/>
        </w:rPr>
        <w:lastRenderedPageBreak/>
        <w:t>Índice</w:t>
      </w:r>
    </w:p>
    <w:p w14:paraId="11D14A58" w14:textId="77777777" w:rsidR="00CC1F87" w:rsidRPr="00CC1F87" w:rsidRDefault="00CC1F87" w:rsidP="00CC1F87">
      <w:pPr>
        <w:pStyle w:val="SingleTxtG"/>
        <w:tabs>
          <w:tab w:val="clear" w:pos="1701"/>
          <w:tab w:val="clear" w:pos="2268"/>
          <w:tab w:val="clear" w:pos="2835"/>
          <w:tab w:val="right" w:pos="9638"/>
        </w:tabs>
        <w:ind w:left="283" w:right="0"/>
        <w:jc w:val="left"/>
        <w:rPr>
          <w:i/>
          <w:sz w:val="18"/>
        </w:rPr>
      </w:pPr>
      <w:r w:rsidRPr="00CC1F87">
        <w:rPr>
          <w:i/>
          <w:sz w:val="18"/>
        </w:rPr>
        <w:tab/>
        <w:t>Página</w:t>
      </w:r>
    </w:p>
    <w:p w14:paraId="0E5A1AF6" w14:textId="25B895AC"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60E22" w:rsidRPr="00460E22">
        <w:t>Lista de cuadros</w:t>
      </w:r>
      <w:r w:rsidR="00460E22" w:rsidRPr="00460E22">
        <w:tab/>
      </w:r>
      <w:r>
        <w:tab/>
      </w:r>
      <w:r w:rsidR="00460E22" w:rsidRPr="00460E22">
        <w:t>3</w:t>
      </w:r>
    </w:p>
    <w:p w14:paraId="31C8F7C1" w14:textId="3552B4D0"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60E22" w:rsidRPr="00460E22">
        <w:t>Abreviaciones</w:t>
      </w:r>
      <w:r w:rsidR="00460E22" w:rsidRPr="00460E22">
        <w:tab/>
      </w:r>
      <w:r>
        <w:tab/>
      </w:r>
      <w:r w:rsidR="00460E22" w:rsidRPr="00460E22">
        <w:t>5</w:t>
      </w:r>
    </w:p>
    <w:p w14:paraId="05D57D49" w14:textId="6B1DE89A" w:rsidR="00460E22" w:rsidRPr="00460E22" w:rsidRDefault="00FB280E" w:rsidP="00A16A3B">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tab/>
      </w:r>
      <w:r w:rsidR="00460E22" w:rsidRPr="00460E22">
        <w:tab/>
        <w:t>Resumen</w:t>
      </w:r>
      <w:r w:rsidR="00D23026">
        <w:tab/>
      </w:r>
      <w:r w:rsidR="00D23026">
        <w:tab/>
      </w:r>
      <w:r w:rsidR="002C7706">
        <w:t>6</w:t>
      </w:r>
    </w:p>
    <w:p w14:paraId="6A3408A6" w14:textId="75714644"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60E22" w:rsidRPr="00460E22">
        <w:t>I.</w:t>
      </w:r>
      <w:r w:rsidR="00460E22" w:rsidRPr="00460E22">
        <w:tab/>
        <w:t>Introducción</w:t>
      </w:r>
      <w:r w:rsidR="00460E22" w:rsidRPr="00460E22">
        <w:tab/>
      </w:r>
      <w:r>
        <w:tab/>
      </w:r>
      <w:r w:rsidR="002C7706">
        <w:t>6</w:t>
      </w:r>
    </w:p>
    <w:p w14:paraId="693CABCF" w14:textId="15A19551"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60E22" w:rsidRPr="00460E22">
        <w:t>II.</w:t>
      </w:r>
      <w:r w:rsidR="00460E22" w:rsidRPr="00460E22">
        <w:tab/>
        <w:t>Medidas de seguimiento adoptadas y progresos realizados</w:t>
      </w:r>
      <w:r w:rsidR="00460E22" w:rsidRPr="00460E22">
        <w:tab/>
      </w:r>
      <w:r>
        <w:tab/>
      </w:r>
      <w:r w:rsidR="002C7706">
        <w:t>7</w:t>
      </w:r>
    </w:p>
    <w:p w14:paraId="5798066E" w14:textId="72EA0C94"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60E22" w:rsidRPr="00460E22">
        <w:t>III.</w:t>
      </w:r>
      <w:r w:rsidR="00460E22" w:rsidRPr="00460E22">
        <w:tab/>
        <w:t>Factores y dificultades que obstaculizan la aplicación de la Convención</w:t>
      </w:r>
      <w:r w:rsidR="00460E22" w:rsidRPr="00460E22">
        <w:tab/>
      </w:r>
      <w:r>
        <w:tab/>
      </w:r>
      <w:r w:rsidR="002C7706">
        <w:t>7</w:t>
      </w:r>
    </w:p>
    <w:p w14:paraId="7E3B88D1" w14:textId="52877A50"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60E22" w:rsidRPr="00460E22">
        <w:t>IV.</w:t>
      </w:r>
      <w:r w:rsidR="00460E22" w:rsidRPr="00460E22">
        <w:tab/>
        <w:t>Principales motivos de preocupación y recomendaciones</w:t>
      </w:r>
      <w:r w:rsidR="00460E22" w:rsidRPr="00460E22">
        <w:tab/>
      </w:r>
      <w:r>
        <w:tab/>
      </w:r>
      <w:r w:rsidR="00701C50">
        <w:t>9</w:t>
      </w:r>
    </w:p>
    <w:p w14:paraId="4CFCB87B" w14:textId="61D8B3AC" w:rsidR="00460E22" w:rsidRPr="00460E22" w:rsidRDefault="00FB280E" w:rsidP="00FB280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60E22" w:rsidRPr="00460E22">
        <w:t>V.</w:t>
      </w:r>
      <w:r w:rsidR="00460E22" w:rsidRPr="00460E22">
        <w:tab/>
        <w:t>Aplicación y presentación de informes</w:t>
      </w:r>
      <w:r w:rsidR="00460E22" w:rsidRPr="00460E22">
        <w:tab/>
      </w:r>
      <w:r>
        <w:tab/>
      </w:r>
      <w:r w:rsidR="008C2F70">
        <w:t>47</w:t>
      </w:r>
    </w:p>
    <w:p w14:paraId="163E1895" w14:textId="77777777" w:rsidR="00460E22" w:rsidRPr="00460E22" w:rsidRDefault="00460E22" w:rsidP="00460E22">
      <w:pPr>
        <w:pStyle w:val="SingleTxtG"/>
        <w:rPr>
          <w:lang w:val="en-GB"/>
        </w:rPr>
      </w:pPr>
      <w:r w:rsidRPr="00460E22">
        <w:rPr>
          <w:lang w:val="en-GB"/>
        </w:rPr>
        <w:br w:type="page"/>
      </w:r>
    </w:p>
    <w:p w14:paraId="6741D40F" w14:textId="46A563AB" w:rsidR="00460E22" w:rsidRPr="00460E22" w:rsidRDefault="00CC1F87" w:rsidP="00CC1F87">
      <w:pPr>
        <w:pStyle w:val="HChG"/>
        <w:rPr>
          <w:lang w:val="en-GB"/>
        </w:rPr>
      </w:pPr>
      <w:r>
        <w:lastRenderedPageBreak/>
        <w:tab/>
      </w:r>
      <w:r w:rsidR="00460E22" w:rsidRPr="00460E22">
        <w:tab/>
        <w:t>Lista de cuadros</w:t>
      </w:r>
      <w:bookmarkStart w:id="2" w:name="_Toc140750302"/>
      <w:bookmarkEnd w:id="0"/>
      <w:bookmarkEnd w:id="2"/>
    </w:p>
    <w:p w14:paraId="63712BAC"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w:t>
      </w:r>
      <w:r w:rsidRPr="00460E22">
        <w:tab/>
        <w:t>Ejemplo de gastos financieros relacionados con los derechos del niño en diversos sectores</w:t>
      </w:r>
    </w:p>
    <w:p w14:paraId="07A558BA"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 xml:space="preserve">Cuadro 2: </w:t>
      </w:r>
      <w:r w:rsidRPr="00460E22">
        <w:tab/>
        <w:t>Número anual de denuncias por violación presentadas a la policía</w:t>
      </w:r>
    </w:p>
    <w:p w14:paraId="6D4998FB"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w:t>
      </w:r>
      <w:r w:rsidRPr="00460E22">
        <w:tab/>
        <w:t>Huérfanos reunificados con sus familias extensas</w:t>
      </w:r>
    </w:p>
    <w:p w14:paraId="3B7EC4FA"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4:</w:t>
      </w:r>
      <w:r w:rsidRPr="00460E22">
        <w:tab/>
        <w:t>Huérfanos colocados en hogares colectivos de niños</w:t>
      </w:r>
    </w:p>
    <w:p w14:paraId="095784F6"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5:</w:t>
      </w:r>
      <w:r w:rsidRPr="00460E22">
        <w:tab/>
        <w:t>Edad, sexo y número de huérfanos o niños abandonados adoptados</w:t>
      </w:r>
    </w:p>
    <w:p w14:paraId="7D94988C"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6:</w:t>
      </w:r>
      <w:r w:rsidRPr="00460E22">
        <w:tab/>
        <w:t>Huérfanos atendidos en orfanatos</w:t>
      </w:r>
    </w:p>
    <w:p w14:paraId="48AD2221"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7:</w:t>
      </w:r>
      <w:r w:rsidRPr="00460E22">
        <w:tab/>
        <w:t>Huérfanos infectados y afectados por el VIH/sida que viven con familias que recibieron ayuda</w:t>
      </w:r>
    </w:p>
    <w:p w14:paraId="35031BCA"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8:</w:t>
      </w:r>
      <w:r w:rsidRPr="00460E22">
        <w:tab/>
        <w:t>Matrículas de alumnos con discapacidad intelectual y del desarrollo y número de escuelas en 2014 y 2019</w:t>
      </w:r>
    </w:p>
    <w:p w14:paraId="534DD904"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9:</w:t>
      </w:r>
      <w:r w:rsidRPr="00460E22">
        <w:tab/>
        <w:t>Matrículas en las escuelas para niños con necesidades especiales por curso y por sexo</w:t>
      </w:r>
    </w:p>
    <w:p w14:paraId="6C8B56FA"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10:</w:t>
      </w:r>
      <w:r w:rsidRPr="00460E22">
        <w:tab/>
        <w:t>Número institucional de nacidos vivos, número de muertes neonatales y tasa de mortalidad neonatal por cada 1.000 nacidos vivos</w:t>
      </w:r>
    </w:p>
    <w:p w14:paraId="38949D92"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11:</w:t>
      </w:r>
      <w:r w:rsidRPr="00460E22">
        <w:tab/>
        <w:t>Comparación de la tasa de mortalidad de menores de 5 años por sexo por cada 1.000 nacidos vivos</w:t>
      </w:r>
    </w:p>
    <w:p w14:paraId="386DC17B"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12:</w:t>
      </w:r>
      <w:r w:rsidRPr="00460E22">
        <w:tab/>
        <w:t>Número de menores de 5 años que recibieron servicios o fallecieron en centros de salud como pacientes ambulatorios u hospitalizados</w:t>
      </w:r>
    </w:p>
    <w:p w14:paraId="65A4648C"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13:</w:t>
      </w:r>
      <w:r w:rsidRPr="00460E22">
        <w:tab/>
        <w:t>Número de partos asistidos por personal cualificado, nacidos vivos, muertes prenatales y porcentaje de nacidos vivos y de muertes prenatales en los establecimientos de salud, 2014-2019</w:t>
      </w:r>
    </w:p>
    <w:p w14:paraId="6EB23908"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14:</w:t>
      </w:r>
      <w:r w:rsidRPr="00460E22">
        <w:tab/>
        <w:t>Número de lactantes expuestos al VIH que fueron sometidos a una prueba PCR y número y porcentaje que dieron positivo en dicha prueba, 2015-2019</w:t>
      </w:r>
    </w:p>
    <w:p w14:paraId="4642D082"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15:</w:t>
      </w:r>
      <w:r w:rsidRPr="00460E22">
        <w:tab/>
        <w:t>Número y porcentaje de casos notificados de tuberculosis sensible a medicamentos de todas las formas en adultos y niños, 2014–2019</w:t>
      </w:r>
    </w:p>
    <w:p w14:paraId="0C45D496"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16:</w:t>
      </w:r>
      <w:r w:rsidRPr="00460E22">
        <w:tab/>
        <w:t>Número y porcentaje de casos notificados de tuberculosis multidrogorresistente de todas las formas en adultos y niños, 2014–2019</w:t>
      </w:r>
    </w:p>
    <w:p w14:paraId="6DF92B4C"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17:</w:t>
      </w:r>
      <w:r w:rsidRPr="00460E22">
        <w:tab/>
        <w:t>Actividad de rastreo de contactos en niños menores de 5 años, 2015–2019</w:t>
      </w:r>
    </w:p>
    <w:p w14:paraId="0AFEF447"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18:</w:t>
      </w:r>
      <w:r w:rsidRPr="00460E22">
        <w:tab/>
        <w:t>Alimentación terapéutica en centros de la comunidad</w:t>
      </w:r>
    </w:p>
    <w:p w14:paraId="71EE1065"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19:</w:t>
      </w:r>
      <w:r w:rsidRPr="00460E22">
        <w:tab/>
        <w:t>Alimentación terapéutica en centros de salud</w:t>
      </w:r>
    </w:p>
    <w:p w14:paraId="54F7F344"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20:</w:t>
      </w:r>
      <w:r w:rsidRPr="00460E22">
        <w:tab/>
        <w:t>Programa de alimentación complementaria</w:t>
      </w:r>
    </w:p>
    <w:p w14:paraId="473C6C37"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21:</w:t>
      </w:r>
      <w:r w:rsidRPr="00460E22">
        <w:tab/>
        <w:t>Acceso a agua potable en las zonas urbanas y rurales de Eritrea</w:t>
      </w:r>
    </w:p>
    <w:p w14:paraId="74106520"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22:</w:t>
      </w:r>
      <w:r w:rsidRPr="00460E22">
        <w:tab/>
        <w:t>Educación primaria: número de escuelas que imparten clases en la lengua materna</w:t>
      </w:r>
    </w:p>
    <w:p w14:paraId="34047316"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23:</w:t>
      </w:r>
      <w:r w:rsidRPr="00460E22">
        <w:tab/>
        <w:t>Educación preescolar: tasa bruta y tasa neta de matriculación por curso y por sexo</w:t>
      </w:r>
    </w:p>
    <w:p w14:paraId="29BFF394"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24:</w:t>
      </w:r>
      <w:r w:rsidRPr="00460E22">
        <w:tab/>
        <w:t>Educación preescolar: matriculación en zonas rurales/urbanas</w:t>
      </w:r>
    </w:p>
    <w:p w14:paraId="43F02D69"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25:</w:t>
      </w:r>
      <w:r w:rsidRPr="00460E22">
        <w:tab/>
        <w:t>Educación primaria: matrículas, tasa bruta y tasa neta de matriculación por curso y por sexo</w:t>
      </w:r>
    </w:p>
    <w:p w14:paraId="700AFB45"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26:</w:t>
      </w:r>
      <w:r w:rsidRPr="00460E22">
        <w:tab/>
        <w:t>Educación primaria: matriculación en zonas rurales/urbanas</w:t>
      </w:r>
    </w:p>
    <w:p w14:paraId="70567602"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27:</w:t>
      </w:r>
      <w:r w:rsidRPr="00460E22">
        <w:tab/>
        <w:t>Educación de ciclo intermedio: matrículas, tasa bruta y tasa neta de matriculación por curso y por sexo</w:t>
      </w:r>
    </w:p>
    <w:p w14:paraId="3FFA12F4"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lastRenderedPageBreak/>
        <w:t>Cuadro 28:</w:t>
      </w:r>
      <w:r w:rsidRPr="00460E22">
        <w:tab/>
        <w:t>Educación de ciclo intermedio: matriculación en zonas rurales/urbanas</w:t>
      </w:r>
    </w:p>
    <w:p w14:paraId="77B5E797"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29:</w:t>
      </w:r>
      <w:r w:rsidRPr="00460E22">
        <w:tab/>
        <w:t>Flujos en la educación primaria y de ciclo intermedio, por curso y por sexo</w:t>
      </w:r>
    </w:p>
    <w:p w14:paraId="18827A9A"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30:</w:t>
      </w:r>
      <w:r w:rsidRPr="00460E22">
        <w:tab/>
        <w:t>Educación secundaria: matrículas, tasa bruta y tasa neta de matriculación por curso y por sexo</w:t>
      </w:r>
    </w:p>
    <w:p w14:paraId="60A62B67"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31:</w:t>
      </w:r>
      <w:r w:rsidRPr="00460E22">
        <w:tab/>
        <w:t>Educación secundaria: matriculación en zonas rurales/urbanas</w:t>
      </w:r>
    </w:p>
    <w:p w14:paraId="61DBF6DE"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32:</w:t>
      </w:r>
      <w:r w:rsidRPr="00460E22">
        <w:tab/>
        <w:t>Educación secundaria: flujos por curso y por sexo</w:t>
      </w:r>
    </w:p>
    <w:p w14:paraId="4E9A846E"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33:</w:t>
      </w:r>
      <w:r w:rsidRPr="00460E22">
        <w:tab/>
        <w:t>Matriculación: Escuela de Educación de Asmara, instituciones de enseñanza y formación técnica y profesional y Centro Nacional de Formación Profesional</w:t>
      </w:r>
    </w:p>
    <w:p w14:paraId="18D74B60"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34:</w:t>
      </w:r>
      <w:r w:rsidRPr="00460E22">
        <w:tab/>
        <w:t>Índice de paridad de género</w:t>
      </w:r>
    </w:p>
    <w:p w14:paraId="16736C6E"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35:</w:t>
      </w:r>
      <w:r w:rsidRPr="00460E22">
        <w:tab/>
        <w:t>Tasa neta de matriculación por año y por sexo</w:t>
      </w:r>
    </w:p>
    <w:p w14:paraId="65138788"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36:</w:t>
      </w:r>
      <w:r w:rsidRPr="00460E22">
        <w:tab/>
        <w:t>Enseñanza y formación técnica y profesional: matriculación por curso y por sexo</w:t>
      </w:r>
    </w:p>
    <w:p w14:paraId="394368DD"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37:</w:t>
      </w:r>
      <w:r w:rsidRPr="00460E22">
        <w:tab/>
        <w:t>Programa de educación primaria complementaria: matriculación, abandono escolar y finalización por sexo</w:t>
      </w:r>
    </w:p>
    <w:p w14:paraId="6A1AB4CF"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38:</w:t>
      </w:r>
      <w:r w:rsidRPr="00460E22">
        <w:tab/>
        <w:t>Escuelas por nivel, por ubicación y por año</w:t>
      </w:r>
    </w:p>
    <w:p w14:paraId="1D9750D4"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39:</w:t>
      </w:r>
      <w:r w:rsidRPr="00460E22">
        <w:tab/>
        <w:t>Profesores por nivel y por sexo</w:t>
      </w:r>
    </w:p>
    <w:p w14:paraId="51049082" w14:textId="77777777" w:rsidR="00460E22" w:rsidRPr="00460E22" w:rsidRDefault="00460E22" w:rsidP="00A16A3B">
      <w:pPr>
        <w:pStyle w:val="SingleTxtG"/>
        <w:tabs>
          <w:tab w:val="clear" w:pos="1701"/>
          <w:tab w:val="clear" w:pos="2268"/>
          <w:tab w:val="clear" w:pos="2835"/>
        </w:tabs>
        <w:ind w:left="2268" w:hanging="1134"/>
        <w:jc w:val="left"/>
        <w:rPr>
          <w:lang w:val="en-GB"/>
        </w:rPr>
      </w:pPr>
      <w:r w:rsidRPr="00460E22">
        <w:t>Cuadro 40:</w:t>
      </w:r>
      <w:r w:rsidRPr="00460E22">
        <w:tab/>
        <w:t>Número de delitos juveniles relacionados con robos denunciados anualmente</w:t>
      </w:r>
    </w:p>
    <w:p w14:paraId="3728AD9C" w14:textId="77777777" w:rsidR="00460E22" w:rsidRPr="00460E22" w:rsidRDefault="00460E22" w:rsidP="00460E22">
      <w:pPr>
        <w:pStyle w:val="SingleTxtG"/>
        <w:rPr>
          <w:lang w:val="en-GB"/>
        </w:rPr>
      </w:pPr>
      <w:r w:rsidRPr="00460E22">
        <w:rPr>
          <w:lang w:val="en-GB"/>
        </w:rPr>
        <w:br w:type="page"/>
      </w:r>
    </w:p>
    <w:p w14:paraId="2E99001B" w14:textId="2A67D803" w:rsidR="00460E22" w:rsidRPr="00460E22" w:rsidRDefault="00CC1F87" w:rsidP="00CC1F87">
      <w:pPr>
        <w:pStyle w:val="HChG"/>
        <w:rPr>
          <w:lang w:val="en-GB"/>
        </w:rPr>
      </w:pPr>
      <w:bookmarkStart w:id="3" w:name="_Toc49789914"/>
      <w:r>
        <w:lastRenderedPageBreak/>
        <w:tab/>
      </w:r>
      <w:r w:rsidR="00460E22" w:rsidRPr="00460E22">
        <w:tab/>
        <w:t>Abreviaciones</w:t>
      </w:r>
      <w:bookmarkStart w:id="4" w:name="_Toc140750303"/>
      <w:bookmarkEnd w:id="3"/>
      <w:bookmarkEnd w:id="4"/>
    </w:p>
    <w:p w14:paraId="074D0D28" w14:textId="77777777" w:rsidR="00460E22" w:rsidRPr="00460E22" w:rsidRDefault="00460E22" w:rsidP="00460E22">
      <w:pPr>
        <w:pStyle w:val="SingleTxtG"/>
        <w:rPr>
          <w:lang w:val="en-GB"/>
        </w:rPr>
      </w:pPr>
      <w:r w:rsidRPr="00460E22">
        <w:t xml:space="preserve">BCG </w:t>
      </w:r>
      <w:r w:rsidRPr="00460E22">
        <w:tab/>
      </w:r>
      <w:r w:rsidRPr="00460E22">
        <w:tab/>
        <w:t>Bacillus Calnette Guerin</w:t>
      </w:r>
    </w:p>
    <w:p w14:paraId="6F42CBC9" w14:textId="77777777" w:rsidR="00460E22" w:rsidRPr="00460E22" w:rsidRDefault="00460E22" w:rsidP="00460E22">
      <w:pPr>
        <w:pStyle w:val="SingleTxtG"/>
        <w:rPr>
          <w:lang w:val="en-GB"/>
        </w:rPr>
      </w:pPr>
      <w:r w:rsidRPr="00460E22">
        <w:t xml:space="preserve">OIT </w:t>
      </w:r>
      <w:r w:rsidRPr="00460E22">
        <w:tab/>
      </w:r>
      <w:r w:rsidRPr="00460E22">
        <w:tab/>
        <w:t>Organización Internacional del Trabajo</w:t>
      </w:r>
    </w:p>
    <w:p w14:paraId="0133FC40" w14:textId="77777777" w:rsidR="00460E22" w:rsidRPr="00460E22" w:rsidRDefault="00460E22" w:rsidP="00460E22">
      <w:pPr>
        <w:pStyle w:val="SingleTxtG"/>
        <w:rPr>
          <w:lang w:val="en-GB"/>
        </w:rPr>
      </w:pPr>
      <w:r w:rsidRPr="00460E22">
        <w:t xml:space="preserve">ODM </w:t>
      </w:r>
      <w:r w:rsidRPr="00460E22">
        <w:tab/>
      </w:r>
      <w:r w:rsidRPr="00460E22">
        <w:tab/>
        <w:t>Objetivos de Desarrollo del Milenio</w:t>
      </w:r>
    </w:p>
    <w:p w14:paraId="0CD7EEFF" w14:textId="77777777" w:rsidR="00460E22" w:rsidRPr="00460E22" w:rsidRDefault="00460E22" w:rsidP="00460E22">
      <w:pPr>
        <w:pStyle w:val="SingleTxtG"/>
        <w:rPr>
          <w:lang w:val="en-GB"/>
        </w:rPr>
      </w:pPr>
      <w:r w:rsidRPr="00460E22">
        <w:t xml:space="preserve">UNME </w:t>
      </w:r>
      <w:r w:rsidRPr="00460E22">
        <w:tab/>
        <w:t>Unión Nacional de las Mujeres de Eritrea</w:t>
      </w:r>
    </w:p>
    <w:p w14:paraId="52F86E33" w14:textId="77777777" w:rsidR="00460E22" w:rsidRPr="00460E22" w:rsidRDefault="00460E22" w:rsidP="00460E22">
      <w:pPr>
        <w:pStyle w:val="SingleTxtG"/>
        <w:rPr>
          <w:lang w:val="en-GB"/>
        </w:rPr>
      </w:pPr>
      <w:r w:rsidRPr="00460E22">
        <w:t xml:space="preserve">UNJEE </w:t>
      </w:r>
      <w:r w:rsidRPr="00460E22">
        <w:tab/>
        <w:t>Unión Nacional de Jóvenes y Estudiantes de Eritrea</w:t>
      </w:r>
    </w:p>
    <w:p w14:paraId="6FB15E43" w14:textId="77777777" w:rsidR="00460E22" w:rsidRPr="00460E22" w:rsidRDefault="00460E22" w:rsidP="00460E22">
      <w:pPr>
        <w:pStyle w:val="SingleTxtG"/>
        <w:rPr>
          <w:lang w:val="en-GB"/>
        </w:rPr>
      </w:pPr>
      <w:r w:rsidRPr="00460E22">
        <w:t xml:space="preserve">ODS </w:t>
      </w:r>
      <w:r w:rsidRPr="00460E22">
        <w:tab/>
      </w:r>
      <w:r w:rsidRPr="00460E22">
        <w:tab/>
        <w:t>Objetivos de Desarrollo Sostenible</w:t>
      </w:r>
    </w:p>
    <w:p w14:paraId="230CE89C" w14:textId="77777777" w:rsidR="00460E22" w:rsidRPr="00460E22" w:rsidRDefault="00460E22" w:rsidP="00460E22">
      <w:pPr>
        <w:pStyle w:val="SingleTxtG"/>
        <w:rPr>
          <w:lang w:val="en-GB"/>
        </w:rPr>
      </w:pPr>
      <w:r w:rsidRPr="00460E22">
        <w:t xml:space="preserve">CCTE </w:t>
      </w:r>
      <w:r w:rsidRPr="00460E22">
        <w:tab/>
      </w:r>
      <w:r w:rsidRPr="00460E22">
        <w:tab/>
        <w:t>Código Civil de transición de Eritrea</w:t>
      </w:r>
    </w:p>
    <w:p w14:paraId="41446C69" w14:textId="77777777" w:rsidR="00460E22" w:rsidRPr="00460E22" w:rsidRDefault="00460E22" w:rsidP="00460E22">
      <w:pPr>
        <w:pStyle w:val="SingleTxtG"/>
        <w:rPr>
          <w:lang w:val="en-GB"/>
        </w:rPr>
      </w:pPr>
      <w:r w:rsidRPr="00460E22">
        <w:t xml:space="preserve">CPTE </w:t>
      </w:r>
      <w:r w:rsidRPr="00460E22">
        <w:tab/>
      </w:r>
      <w:r w:rsidRPr="00460E22">
        <w:tab/>
        <w:t>Código Penal de transición de Eritrea</w:t>
      </w:r>
    </w:p>
    <w:p w14:paraId="78FFCA6A" w14:textId="77777777" w:rsidR="00460E22" w:rsidRPr="00460E22" w:rsidRDefault="00460E22" w:rsidP="00460E22">
      <w:pPr>
        <w:pStyle w:val="SingleTxtG"/>
        <w:rPr>
          <w:lang w:val="en-GB"/>
        </w:rPr>
      </w:pPr>
      <w:r w:rsidRPr="00460E22">
        <w:t>PNUD</w:t>
      </w:r>
      <w:r w:rsidRPr="00460E22">
        <w:tab/>
      </w:r>
      <w:r w:rsidRPr="00460E22">
        <w:tab/>
        <w:t>Programa de las Naciones Unidas para el Desarrollo</w:t>
      </w:r>
    </w:p>
    <w:p w14:paraId="08052F49" w14:textId="77777777" w:rsidR="00460E22" w:rsidRPr="00460E22" w:rsidRDefault="00460E22" w:rsidP="00460E22">
      <w:pPr>
        <w:pStyle w:val="SingleTxtG"/>
        <w:rPr>
          <w:lang w:val="en-GB"/>
        </w:rPr>
      </w:pPr>
      <w:r w:rsidRPr="00460E22">
        <w:t>UNICEF</w:t>
      </w:r>
      <w:r w:rsidRPr="00460E22">
        <w:tab/>
        <w:t>Fondo de las Naciones Unidas para la Infancia</w:t>
      </w:r>
    </w:p>
    <w:p w14:paraId="49F3B0DA" w14:textId="77777777" w:rsidR="00460E22" w:rsidRPr="00460E22" w:rsidRDefault="00460E22" w:rsidP="00460E22">
      <w:pPr>
        <w:pStyle w:val="SingleTxtG"/>
        <w:rPr>
          <w:lang w:val="en-GB"/>
        </w:rPr>
      </w:pPr>
      <w:r w:rsidRPr="00460E22">
        <w:t>UNFPA</w:t>
      </w:r>
      <w:r w:rsidRPr="00460E22">
        <w:tab/>
        <w:t>Fondo de Población de las Naciones Unidas</w:t>
      </w:r>
    </w:p>
    <w:p w14:paraId="24D470EA" w14:textId="77777777" w:rsidR="00460E22" w:rsidRPr="00460E22" w:rsidRDefault="00460E22" w:rsidP="00460E22">
      <w:pPr>
        <w:pStyle w:val="SingleTxtG"/>
        <w:rPr>
          <w:lang w:val="en-GB"/>
        </w:rPr>
      </w:pPr>
      <w:r w:rsidRPr="00460E22">
        <w:t xml:space="preserve">EFTP </w:t>
      </w:r>
      <w:r w:rsidRPr="00460E22">
        <w:tab/>
      </w:r>
      <w:r w:rsidRPr="00460E22">
        <w:tab/>
        <w:t>Enseñanza y formación técnica y profesional</w:t>
      </w:r>
    </w:p>
    <w:p w14:paraId="04FC930F" w14:textId="77777777" w:rsidR="00460E22" w:rsidRPr="00460E22" w:rsidRDefault="00460E22" w:rsidP="00460E22">
      <w:pPr>
        <w:pStyle w:val="SingleTxtG"/>
        <w:rPr>
          <w:lang w:val="en-GB"/>
        </w:rPr>
      </w:pPr>
      <w:r w:rsidRPr="00460E22">
        <w:t xml:space="preserve">EPU </w:t>
      </w:r>
      <w:r w:rsidRPr="00460E22">
        <w:tab/>
      </w:r>
      <w:r w:rsidRPr="00460E22">
        <w:tab/>
        <w:t>Examen periódico universal</w:t>
      </w:r>
    </w:p>
    <w:p w14:paraId="36C851A0" w14:textId="77777777" w:rsidR="00460E22" w:rsidRPr="00460E22" w:rsidRDefault="00460E22" w:rsidP="00460E22">
      <w:pPr>
        <w:pStyle w:val="SingleTxtG"/>
        <w:rPr>
          <w:lang w:val="en-GB"/>
        </w:rPr>
      </w:pPr>
      <w:r w:rsidRPr="00460E22">
        <w:t>OMS</w:t>
      </w:r>
      <w:r w:rsidRPr="00460E22">
        <w:tab/>
      </w:r>
      <w:r w:rsidRPr="00460E22">
        <w:tab/>
        <w:t>Organización Mundial de la Salud</w:t>
      </w:r>
    </w:p>
    <w:p w14:paraId="3DF034C0" w14:textId="77777777" w:rsidR="00460E22" w:rsidRPr="00460E22" w:rsidRDefault="00460E22" w:rsidP="00460E22">
      <w:pPr>
        <w:pStyle w:val="SingleTxtG"/>
        <w:rPr>
          <w:b/>
          <w:lang w:val="en-GB"/>
        </w:rPr>
      </w:pPr>
      <w:r w:rsidRPr="00460E22">
        <w:rPr>
          <w:lang w:val="en-GB"/>
        </w:rPr>
        <w:br w:type="page"/>
      </w:r>
    </w:p>
    <w:p w14:paraId="43248A7C" w14:textId="3C98EE80" w:rsidR="00460E22" w:rsidRPr="00460E22" w:rsidRDefault="00CC1F87" w:rsidP="00CC1F87">
      <w:pPr>
        <w:pStyle w:val="HChG"/>
        <w:rPr>
          <w:lang w:val="en-GB"/>
        </w:rPr>
      </w:pPr>
      <w:r>
        <w:lastRenderedPageBreak/>
        <w:tab/>
      </w:r>
      <w:r w:rsidR="00460E22" w:rsidRPr="00460E22">
        <w:tab/>
        <w:t>Resumen</w:t>
      </w:r>
      <w:bookmarkStart w:id="5" w:name="_Toc140750304"/>
      <w:bookmarkEnd w:id="1"/>
      <w:bookmarkEnd w:id="5"/>
    </w:p>
    <w:p w14:paraId="6BE17DA1" w14:textId="77777777" w:rsidR="00460E22" w:rsidRPr="00460E22" w:rsidRDefault="00460E22" w:rsidP="00460E22">
      <w:pPr>
        <w:pStyle w:val="SingleTxtG"/>
        <w:rPr>
          <w:lang w:val="en-GB"/>
        </w:rPr>
      </w:pPr>
      <w:r w:rsidRPr="00460E22">
        <w:t>1.</w:t>
      </w:r>
      <w:r w:rsidRPr="00460E22">
        <w:tab/>
        <w:t>Este documento reúne los informes periódicos quinto y sexto combinados de Eritrea y refleja los avances realizados por el país en la aplicación de la Convención sobre los Derechos del Niño. Su finalidad es aportar información actualizada sobre el período transcurrido entre los años 2014 y 2019, y responder a las observaciones finales del Comité de los Derechos del Niño sobre el cuarto informe periódico de Eritrea (CRC/C/ERI/CO/4).</w:t>
      </w:r>
    </w:p>
    <w:p w14:paraId="449D6760" w14:textId="77777777" w:rsidR="00460E22" w:rsidRPr="00460E22" w:rsidRDefault="00460E22" w:rsidP="00460E22">
      <w:pPr>
        <w:pStyle w:val="SingleTxtG"/>
        <w:rPr>
          <w:lang w:val="en-GB"/>
        </w:rPr>
      </w:pPr>
      <w:r w:rsidRPr="00460E22">
        <w:t>2.</w:t>
      </w:r>
      <w:r w:rsidRPr="00460E22">
        <w:tab/>
        <w:t>El presente informe se ha redactado en una nueva situación de paz entre Eritrea y Etiopía que está repercutiendo positivamente en los esfuerzos de paz, seguridad y desarrollo regionales en el Cuerno de África. Además, las Naciones Unidas han levantado las injustas sanciones impuestas a Eritrea hace casi diez años, lo cual es de celebrar.</w:t>
      </w:r>
    </w:p>
    <w:p w14:paraId="65939847" w14:textId="77777777" w:rsidR="00460E22" w:rsidRPr="00460E22" w:rsidRDefault="00460E22" w:rsidP="00460E22">
      <w:pPr>
        <w:pStyle w:val="SingleTxtG"/>
        <w:rPr>
          <w:lang w:val="en-GB"/>
        </w:rPr>
      </w:pPr>
      <w:r w:rsidRPr="00460E22">
        <w:t>3.</w:t>
      </w:r>
      <w:r w:rsidRPr="00460E22">
        <w:tab/>
        <w:t>El Estado parte aprovecha esta ocasión para rendir homenaje al Comité por su labor de defensa y orientación para promover los derechos del niño, así como por las numerosas observaciones y recomendaciones críticas que formula. No obstante, lamenta señalar que varias de las observaciones del Comité sobre el cuarto informe periódico del país (CRC/C/ERI/4) son acusaciones insostenibles urdidas por grupos contrarios a Eritrea. Por lo tanto, quisiera invitar al Comité a adoptar una postura imparcial y equilibrada, basada en hechos contrastados y verificables.</w:t>
      </w:r>
    </w:p>
    <w:p w14:paraId="6A45C3CB" w14:textId="77777777" w:rsidR="00460E22" w:rsidRPr="00460E22" w:rsidRDefault="00460E22" w:rsidP="00460E22">
      <w:pPr>
        <w:pStyle w:val="SingleTxtG"/>
        <w:rPr>
          <w:lang w:val="en-GB"/>
        </w:rPr>
      </w:pPr>
      <w:r w:rsidRPr="00460E22">
        <w:t>4.</w:t>
      </w:r>
      <w:r w:rsidRPr="00460E22">
        <w:tab/>
        <w:t>Tanto en principio como en la práctica, el Gobierno del Estado de Eritrea defiende los derechos y el interés superior del niño, elementos que considera fundamentales para la construcción de una nación desarrollada en la que el pueblo eritreo pueda disfrutar de paz, prosperidad y justicia social. Pese a los enormes retos socioeconómicos que hemos heredado de la prolongada historia de destrucción vivida durante la lucha armada por la independencia, la guerra fronteriza y las hostilidades externas, podemos afirmar con un alto grado de certeza que Eritrea se encuentra entre los pocos países de nuestro continente donde las personas viven en paz y con verdadera dignidad humana.</w:t>
      </w:r>
    </w:p>
    <w:p w14:paraId="11752115" w14:textId="77777777" w:rsidR="00460E22" w:rsidRPr="00460E22" w:rsidRDefault="00460E22" w:rsidP="00460E22">
      <w:pPr>
        <w:pStyle w:val="SingleTxtG"/>
        <w:rPr>
          <w:lang w:val="en-GB"/>
        </w:rPr>
      </w:pPr>
      <w:r w:rsidRPr="00460E22">
        <w:t>5.</w:t>
      </w:r>
      <w:r w:rsidRPr="00460E22">
        <w:tab/>
        <w:t>Las importantes inversiones en infraestructuras y servicios sociales que el Gobierno sigue realizando han permitido que el país resurgiera de sus cenizas y registrara notables avances en materia de sanidad, educación y nivel de vida. La firme determinación del Gobierno queda ilustrada por los logros tangibles que se han alcanzado en el terreno de los Objetivos de Desarrollo del Milenio (ODM), especialmente en lo tocante a la salud, la educación y la protección de la infancia, ámbitos en los que se han producido grandes transformaciones.</w:t>
      </w:r>
    </w:p>
    <w:p w14:paraId="5582F067" w14:textId="77777777" w:rsidR="00460E22" w:rsidRPr="00460E22" w:rsidRDefault="00460E22" w:rsidP="00460E22">
      <w:pPr>
        <w:pStyle w:val="SingleTxtG"/>
        <w:rPr>
          <w:lang w:val="en-GB"/>
        </w:rPr>
      </w:pPr>
      <w:r w:rsidRPr="00460E22">
        <w:t>6.</w:t>
      </w:r>
      <w:r w:rsidRPr="00460E22">
        <w:tab/>
        <w:t>Pese a los inmensos retos que tiene ante sí, Eritrea no ha dejado de hacer avances significativos en todas las esferas relacionadas con la aplicación de la Convención sobre los Derechos del Niño y otros instrumentos internacionales de derechos humanos en los que es parte.</w:t>
      </w:r>
    </w:p>
    <w:p w14:paraId="1B4D8E17" w14:textId="77777777" w:rsidR="00460E22" w:rsidRPr="00460E22" w:rsidRDefault="00460E22" w:rsidP="00460E22">
      <w:pPr>
        <w:pStyle w:val="SingleTxtG"/>
        <w:rPr>
          <w:lang w:val="en-GB"/>
        </w:rPr>
      </w:pPr>
      <w:r w:rsidRPr="00460E22">
        <w:t>7.</w:t>
      </w:r>
      <w:r w:rsidRPr="00460E22">
        <w:tab/>
        <w:t>Si bien la pandemia de COVID-19 sigue azotando el planeta, con los graves estragos sociales y económicos que ello conlleva, el Gobierno del Estado de Eritrea ha preparado con esmero el presente informe periódico mediante un proceso participativo en el que se han observado las medidas de distanciamiento social y demás normas de prevención. El hecho de que todavía no se haya producido ni una sola víctima mortal en Eritrea debido a la pandemia es una prueba clara de la seriedad con la que el Gobierno del Estado de Eritrea contempla los principios, las políticas y las prácticas para la salvaguardia, el bienestar y el progreso del pueblo eritreo, constituido en su mayoría por niños.</w:t>
      </w:r>
    </w:p>
    <w:p w14:paraId="0950C6B3" w14:textId="520271AD" w:rsidR="00460E22" w:rsidRPr="00460E22" w:rsidRDefault="00CC1F87" w:rsidP="00CC1F87">
      <w:pPr>
        <w:pStyle w:val="HChG"/>
        <w:rPr>
          <w:lang w:val="en-GB"/>
        </w:rPr>
      </w:pPr>
      <w:bookmarkStart w:id="6" w:name="_Toc49789916"/>
      <w:r>
        <w:tab/>
      </w:r>
      <w:r w:rsidR="00460E22" w:rsidRPr="00460E22">
        <w:t>I.</w:t>
      </w:r>
      <w:r w:rsidR="00460E22" w:rsidRPr="00460E22">
        <w:tab/>
        <w:t>Introducción</w:t>
      </w:r>
      <w:bookmarkStart w:id="7" w:name="_Toc140750305"/>
      <w:bookmarkEnd w:id="6"/>
      <w:bookmarkEnd w:id="7"/>
    </w:p>
    <w:p w14:paraId="7AE3794C" w14:textId="77777777" w:rsidR="00460E22" w:rsidRPr="00460E22" w:rsidRDefault="00460E22" w:rsidP="00460E22">
      <w:pPr>
        <w:pStyle w:val="SingleTxtG"/>
        <w:rPr>
          <w:lang w:val="en-GB"/>
        </w:rPr>
      </w:pPr>
      <w:r w:rsidRPr="00460E22">
        <w:t>8.</w:t>
      </w:r>
      <w:r w:rsidRPr="00460E22">
        <w:tab/>
        <w:t xml:space="preserve">El Gobierno del Estado de Eritrea aprovecha esta ocasión para agradecer al Comité de los Derechos del Niño el examen de su cuarto informe periódico (CRC/C/ERI/4), en sus sesiones 1987ª y 1989ª, celebradas los días 19 y 20 de mayo de 2015, y la presentación de sus observaciones finales al respecto. El Gobierno del Estado de Eritrea tomó solemnemente nota de las observaciones y conclusiones del Comité (CRC/C/ERI/CO/4) distribuidas el 2 de julio de 2015 y acogió con satisfacción muchas de las constructivas recomendaciones </w:t>
      </w:r>
      <w:r w:rsidRPr="00460E22">
        <w:lastRenderedPageBreak/>
        <w:t>formuladas, así como el posterior diálogo mantenido entre la delegación multisectorial de Eritrea y el Comité.</w:t>
      </w:r>
    </w:p>
    <w:p w14:paraId="03B14243" w14:textId="77777777" w:rsidR="00460E22" w:rsidRPr="00460E22" w:rsidRDefault="00460E22" w:rsidP="00460E22">
      <w:pPr>
        <w:pStyle w:val="SingleTxtG"/>
        <w:rPr>
          <w:lang w:val="en-GB"/>
        </w:rPr>
      </w:pPr>
      <w:r w:rsidRPr="00460E22">
        <w:t>9.</w:t>
      </w:r>
      <w:r w:rsidRPr="00460E22">
        <w:tab/>
        <w:t>En los informes periódicos quinto y sexto combinados se exponen los avances realizados por el Estado parte en la aplicación de la Convención sobre los Derechos del Niño durante el período de seis años comprendido entre 2014 y 2019. Sin perder de vista los cuatro informes periódicos ya presentados, este documento añade información sobre la evolución de la aplicación a lo largo de los seis años posteriores. Así pues, en la presente se exponen asuntos recientes que merecen la consideración del Comité.</w:t>
      </w:r>
    </w:p>
    <w:p w14:paraId="4247BC50" w14:textId="77777777" w:rsidR="00460E22" w:rsidRPr="00460E22" w:rsidRDefault="00460E22" w:rsidP="00460E22">
      <w:pPr>
        <w:pStyle w:val="SingleTxtG"/>
        <w:rPr>
          <w:lang w:val="en-GB"/>
        </w:rPr>
      </w:pPr>
      <w:r w:rsidRPr="00460E22">
        <w:t>10.</w:t>
      </w:r>
      <w:r w:rsidRPr="00460E22">
        <w:tab/>
        <w:t>El informe se elaboró en el marco de los habituales procesos colaborativos y participativos dirigidos por el Ministerio de Trabajo y Bienestar Social, con la intervención de partes interesadas públicas y privadas, como ministerios, organizaciones de la sociedad civil y administraciones locales.</w:t>
      </w:r>
    </w:p>
    <w:p w14:paraId="551016D6" w14:textId="77777777" w:rsidR="00460E22" w:rsidRPr="00460E22" w:rsidRDefault="00460E22" w:rsidP="00460E22">
      <w:pPr>
        <w:pStyle w:val="SingleTxtG"/>
        <w:rPr>
          <w:lang w:val="en-GB"/>
        </w:rPr>
      </w:pPr>
      <w:r w:rsidRPr="00460E22">
        <w:t>11.</w:t>
      </w:r>
      <w:r w:rsidRPr="00460E22">
        <w:tab/>
        <w:t>El Gobierno del Estado de Eritrea ha hecho todo cuanto estaba en su mano para promover los derechos y el bienestar del niño, y reafirma su compromiso sin reservas con el adelanto y la observancia de los derechos enunciados en la Convención sobre los Derechos del Niño y en otros instrumentos internacionales en los que Eritrea es parte.</w:t>
      </w:r>
    </w:p>
    <w:p w14:paraId="6548FE69" w14:textId="1E0A502F" w:rsidR="00460E22" w:rsidRPr="00460E22" w:rsidRDefault="00CC1F87" w:rsidP="00CC1F87">
      <w:pPr>
        <w:pStyle w:val="HChG"/>
        <w:rPr>
          <w:lang w:val="en-GB"/>
        </w:rPr>
      </w:pPr>
      <w:bookmarkStart w:id="8" w:name="_Toc49789917"/>
      <w:r>
        <w:tab/>
      </w:r>
      <w:r w:rsidR="00460E22" w:rsidRPr="00460E22">
        <w:t>II.</w:t>
      </w:r>
      <w:r w:rsidR="00460E22" w:rsidRPr="00460E22">
        <w:tab/>
        <w:t xml:space="preserve">Medidas de seguimiento adoptadas y progresos </w:t>
      </w:r>
      <w:r>
        <w:br/>
      </w:r>
      <w:r w:rsidR="00460E22" w:rsidRPr="00460E22">
        <w:t>realizados</w:t>
      </w:r>
      <w:bookmarkStart w:id="9" w:name="_Toc140750306"/>
      <w:bookmarkEnd w:id="8"/>
      <w:bookmarkEnd w:id="9"/>
    </w:p>
    <w:p w14:paraId="3C54E6D9" w14:textId="77777777" w:rsidR="00460E22" w:rsidRPr="00460E22" w:rsidRDefault="00460E22" w:rsidP="00460E22">
      <w:pPr>
        <w:pStyle w:val="SingleTxtG"/>
        <w:rPr>
          <w:lang w:val="en-GB"/>
        </w:rPr>
      </w:pPr>
      <w:r w:rsidRPr="00460E22">
        <w:t>12.</w:t>
      </w:r>
      <w:r w:rsidRPr="00460E22">
        <w:tab/>
        <w:t>En junio de 2019, el Gobierno del Estado de Eritrea firmó el Convenio sobre las peores formas de trabajo infantil, 1999 (núm. 182), de la Organización Internacional del Trabajo, completando así la ratificación de todos los convenios fundamentales de la OIT.</w:t>
      </w:r>
    </w:p>
    <w:p w14:paraId="2028F178" w14:textId="5911E1A5" w:rsidR="00460E22" w:rsidRPr="00460E22" w:rsidRDefault="00CC1F87" w:rsidP="00CC1F87">
      <w:pPr>
        <w:pStyle w:val="HChG"/>
        <w:rPr>
          <w:lang w:val="en-GB"/>
        </w:rPr>
      </w:pPr>
      <w:r>
        <w:tab/>
      </w:r>
      <w:r w:rsidR="00460E22" w:rsidRPr="00460E22">
        <w:t>III.</w:t>
      </w:r>
      <w:r w:rsidR="00460E22" w:rsidRPr="00460E22">
        <w:tab/>
        <w:t xml:space="preserve">Factores y dificultades que obstaculizan la aplicación </w:t>
      </w:r>
      <w:r>
        <w:br/>
      </w:r>
      <w:r w:rsidR="00460E22" w:rsidRPr="00460E22">
        <w:t>de la Convención</w:t>
      </w:r>
      <w:bookmarkStart w:id="10" w:name="_Toc49789918"/>
      <w:bookmarkStart w:id="11" w:name="_Toc140750307"/>
      <w:bookmarkEnd w:id="10"/>
      <w:bookmarkEnd w:id="11"/>
    </w:p>
    <w:p w14:paraId="5DC44BE1" w14:textId="77777777" w:rsidR="00460E22" w:rsidRPr="00460E22" w:rsidRDefault="00460E22" w:rsidP="00460E22">
      <w:pPr>
        <w:pStyle w:val="SingleTxtG"/>
        <w:rPr>
          <w:lang w:val="en-GB"/>
        </w:rPr>
      </w:pPr>
      <w:r w:rsidRPr="00460E22">
        <w:t>13.</w:t>
      </w:r>
      <w:r w:rsidRPr="00460E22">
        <w:tab/>
        <w:t>El Estado parte refuta el repetitivo conjunto de acusaciones que el Comité presenta contra él bajo este epígrafe, por considerarlas erróneas e infundadas. Los factores enumerados por el Comité son irrelevantes y no guardan relación con la aplicación de la Convención sobre los Derechos del Niño.</w:t>
      </w:r>
    </w:p>
    <w:p w14:paraId="4E9FD4EC" w14:textId="77777777" w:rsidR="00460E22" w:rsidRPr="00460E22" w:rsidRDefault="00460E22" w:rsidP="00460E22">
      <w:pPr>
        <w:pStyle w:val="SingleTxtG"/>
        <w:rPr>
          <w:lang w:val="en-GB"/>
        </w:rPr>
      </w:pPr>
      <w:r w:rsidRPr="00460E22">
        <w:t>14.</w:t>
      </w:r>
      <w:r w:rsidRPr="00460E22">
        <w:tab/>
        <w:t>Eritrea es una joven nación que se ha enfrentado a grandes peligros para su existencia durante la práctica totalidad de sus años formativos desde su liberación en 1991. En los dos últimos decenios, ha sido víctima de una pertinaz y descomunal campaña centrada en vilipendiar, aislar y desestabilizar al país mediante la guerra y la ocupación, las injustas sanciones de las Naciones Unidas y una migración inducida con el fin de apartar a las nuevas generaciones del desarrollo patrio y del servicio nacional a través de las redes mundiales de trata de personas. Dada la situación, se decidió suspender la entrada en vigor de la Constitución de 1997 y se ha prolongado la duración del servicio nacional más allá de 18 meses para que el país pueda afrontar la prioridad inmediata de defender la seguridad y la soberanía nacionales.</w:t>
      </w:r>
    </w:p>
    <w:p w14:paraId="64B847EF" w14:textId="77777777" w:rsidR="00460E22" w:rsidRPr="00460E22" w:rsidRDefault="00460E22" w:rsidP="00460E22">
      <w:pPr>
        <w:pStyle w:val="SingleTxtG"/>
        <w:rPr>
          <w:lang w:val="en-GB"/>
        </w:rPr>
      </w:pPr>
      <w:r w:rsidRPr="00460E22">
        <w:t>15.</w:t>
      </w:r>
      <w:r w:rsidRPr="00460E22">
        <w:tab/>
        <w:t>A pesar de las beligerancias y las dificultades citadas, Eritrea se ha mostrado resiliente y en ningún momento ha cejado en su empeño de lograr el desarrollo nacional. El Estado ha mantenido su independencia política gracias a las estrategias de autosuficiencia, gobernanza y desarrollo popular e igualdad de derechos y oportunidades sancionada por las bases jurídicas e institucionales. Así pues, la paz y la estabilidad, el desarrollo, el progreso y una participación responsable de la población, en particular de los jóvenes, han sido los elementos característicos de la dinámica nacional general. El excepcional logro de Eritrea, que ha conseguido alcanzar la mayoría de los ODM y en particular los objetivos en materia de salud antes de la fecha prevista no es fruto de la casualidad.</w:t>
      </w:r>
    </w:p>
    <w:p w14:paraId="0CAC92BD" w14:textId="77777777" w:rsidR="00460E22" w:rsidRPr="00460E22" w:rsidRDefault="00460E22" w:rsidP="00460E22">
      <w:pPr>
        <w:pStyle w:val="SingleTxtG"/>
        <w:rPr>
          <w:lang w:val="en-GB"/>
        </w:rPr>
      </w:pPr>
      <w:r w:rsidRPr="00460E22">
        <w:t>16.</w:t>
      </w:r>
      <w:r w:rsidRPr="00460E22">
        <w:tab/>
        <w:t xml:space="preserve">Gracias a la resiliencia del Gobierno y del pueblo eritreo ha sido posible contrarrestar los ominosos obstáculos y las sanciones impuestas, lo que ha abierto un nuevo horizonte de paz entre Eritrea y Etiopía que ha contribuido a revitalizar las dinámicas regionales de paz, seguridad y desarrollo. Pese a los retos a los que se enfrenta el país, el Gobierno del Estado </w:t>
      </w:r>
      <w:r w:rsidRPr="00460E22">
        <w:lastRenderedPageBreak/>
        <w:t>de Eritrea siempre ha procurado limitar las dificultades que la prolongación del servicio nacional representa para la nación en general y para los integrantes de dicho servicio en particular.</w:t>
      </w:r>
    </w:p>
    <w:p w14:paraId="53861A40" w14:textId="77777777" w:rsidR="00460E22" w:rsidRPr="00460E22" w:rsidRDefault="00460E22" w:rsidP="00460E22">
      <w:pPr>
        <w:pStyle w:val="SingleTxtG"/>
        <w:rPr>
          <w:lang w:val="en-GB"/>
        </w:rPr>
      </w:pPr>
      <w:r w:rsidRPr="00460E22">
        <w:t>17.</w:t>
      </w:r>
      <w:r w:rsidRPr="00460E22">
        <w:tab/>
        <w:t>Se ha procedido a desmovilizar a las mujeres casadas y a otros segmentos de la sociedad, proceso que sigue en curso en el período provisional. El servicio nacional se ha transformado en un elemento importante de la estrategia de desarrollo de recursos humanos de la nación gracias a la introducción de programas de educación académica, profesional y técnica. Además, los integrantes del servicio nacional son hoy los primeros beneficiarios de la nueva escala salarial de funcionarios y militares, revisada al alza.</w:t>
      </w:r>
    </w:p>
    <w:p w14:paraId="5AA9EEED" w14:textId="3528DDE9" w:rsidR="00460E22" w:rsidRPr="00460E22" w:rsidRDefault="00460E22" w:rsidP="00460E22">
      <w:pPr>
        <w:pStyle w:val="SingleTxtG"/>
        <w:rPr>
          <w:lang w:val="en-GB"/>
        </w:rPr>
      </w:pPr>
      <w:r w:rsidRPr="00460E22">
        <w:t>18.</w:t>
      </w:r>
      <w:r w:rsidRPr="00460E22">
        <w:tab/>
        <w:t>Lo que resulta intolerable es que se establezca una relación de causalidad entre el servicio nacional y la emigración, y su interpretación como un impedimento para la aplicación de la Convención. Tampoco está justificado. La emigración de los jóvenes eritreos es el resultado de un conjunto de políticas erróneas, orquestadas en particular por algunos países occidentales, cuyo objetivo es desvincular a la juventud del servicio nacional para así restar capacidad defensiva a Eritrea, socavar los esfuerzos de desarrollo nacional y atentar contra la fibra social creando brechas generacionales. La política establecida de esos países ha consistido en dar un trato preferente a los jóvenes eritreos, escudándose oportunamente a tal fin en la Oficina del Alto Comisionado de las Naciones Unidas para los Refugiados (ACNUR). Las denominadas Directrices de Elegibilidad del ACNUR, publicadas en 2009 y</w:t>
      </w:r>
      <w:r w:rsidR="00CA4E2E">
        <w:t> </w:t>
      </w:r>
      <w:r w:rsidRPr="00460E22">
        <w:t>2011 y todavía en vigor, aplican el asilo automático a todos los participantes en el servicio nacional eritreo, pese a la oposición del Gobierno del Estado de Eritrea a las Directrices.</w:t>
      </w:r>
    </w:p>
    <w:p w14:paraId="443FE698" w14:textId="279CEE16" w:rsidR="00460E22" w:rsidRPr="00460E22" w:rsidRDefault="00460E22" w:rsidP="00460E22">
      <w:pPr>
        <w:pStyle w:val="SingleTxtG"/>
        <w:rPr>
          <w:lang w:val="en-GB"/>
        </w:rPr>
      </w:pPr>
      <w:r w:rsidRPr="00460E22">
        <w:t>19.</w:t>
      </w:r>
      <w:r w:rsidRPr="00460E22">
        <w:tab/>
        <w:t>Esas políticas erróneas son el principal factor de atracción que ha impulsado a los jóvenes eritreos a solicitar asilo en Europa y en otros lugares. En muchos países europeos, alrededor del 60</w:t>
      </w:r>
      <w:r w:rsidR="002349C1">
        <w:t> %</w:t>
      </w:r>
      <w:r w:rsidRPr="00460E22">
        <w:t xml:space="preserve"> de los presuntos solicitantes de asilo eritreos son en realidad nacionales de países vecinos que se hacen pasar por eritreos debido al trato preferente que estos reciben. Pese a todo, Eritrea ha luchado enérgicamente contra el tráfico organizado, y quienes participan en la trata o el tráfico ilícito de personas deben responder ante la ley. Asimismo, la afirmación del Comité (párrs. 68 y 69 de las observaciones finales) de que </w:t>
      </w:r>
      <w:r w:rsidR="00194BE1">
        <w:t>“</w:t>
      </w:r>
      <w:r w:rsidRPr="00460E22">
        <w:t>oficiales militares superiores est[á]n presuntamente involucrados en la trata</w:t>
      </w:r>
      <w:r w:rsidR="00194BE1">
        <w:t>”</w:t>
      </w:r>
      <w:r w:rsidRPr="00460E22">
        <w:t xml:space="preserve"> es indignante y falsa. Es más, el Presidente del Estado de Eritrea ha pedido oficial y reiteradamente al Secretario General de las Naciones Unidas que encomiende la investigación del proceso de trata en su totalidad a un organismo independiente, lo que constituye una prueba fehaciente de que el Estado parte no participa en dichas actividades.</w:t>
      </w:r>
    </w:p>
    <w:p w14:paraId="627E2FA8" w14:textId="033FC5E0" w:rsidR="00460E22" w:rsidRPr="00460E22" w:rsidRDefault="00460E22" w:rsidP="00460E22">
      <w:pPr>
        <w:pStyle w:val="SingleTxtG"/>
        <w:rPr>
          <w:lang w:val="en-GB"/>
        </w:rPr>
      </w:pPr>
      <w:r w:rsidRPr="00460E22">
        <w:t>20.</w:t>
      </w:r>
      <w:r w:rsidRPr="00460E22">
        <w:tab/>
        <w:t xml:space="preserve">Es un principio internacional establecido que la paz y la seguridad, los derechos humanos y el desarrollo están interrelacionados. Recientemente ha surgido una nueva esperanza de paz y cooperación entre Eritrea y Etiopía, cuya notable progresión ha creado un nuevo horizonte de paz, seguridad y desarrollo regional en la zona del Cuerno de África. El acuerdo de paz y amistad firmado por ambos países el 9 de julio de 2018 reviste una inmensa importancia, como reflejan sus cinco pilares, entre los que figuran la paz, la amistad y la cooperación en el terreno político, económico, social y de seguridad, así como la labor conjunta para garantizar </w:t>
      </w:r>
      <w:r w:rsidR="00194BE1">
        <w:t>“</w:t>
      </w:r>
      <w:r w:rsidRPr="00460E22">
        <w:t>la paz, el desarrollo y la cooperación regionales</w:t>
      </w:r>
      <w:r w:rsidR="00194BE1">
        <w:t>”</w:t>
      </w:r>
      <w:r w:rsidRPr="00460E22">
        <w:t xml:space="preserve"> y la aplicación inequívoca de la decisión de la Comisión de Límites entre Eritrea y Etiopía.</w:t>
      </w:r>
    </w:p>
    <w:p w14:paraId="1DF72317" w14:textId="77777777" w:rsidR="00460E22" w:rsidRPr="00460E22" w:rsidRDefault="00460E22" w:rsidP="00460E22">
      <w:pPr>
        <w:pStyle w:val="SingleTxtG"/>
        <w:rPr>
          <w:lang w:val="en-GB"/>
        </w:rPr>
      </w:pPr>
      <w:r w:rsidRPr="00460E22">
        <w:t>21.</w:t>
      </w:r>
      <w:r w:rsidRPr="00460E22">
        <w:tab/>
        <w:t>Si bien han abundado las manifestaciones de buena voluntad política y pese a las medidas adoptadas y los avances registrados en tan poco tiempo, construir una paz duradera no es algo fácil que se consiga de un día para otro con solo firmar acuerdos. Existen intereses particulares, a nivel local pero no solo, que persiguen obstaculizar o hacer descarrilar el proceso en marcha. A ello se debe que todavía no se haya logrado llevar adelante la puesta en práctica de algunos pilares y en concreto en lo relativo a la decisión de la Comisión de Límites. Con todo, el proceso de paz avanza a buen ritmo en una dirección y con unas perspectivas en general positivas, lo que permite augurar un mayor progreso en el futuro próximo.</w:t>
      </w:r>
    </w:p>
    <w:p w14:paraId="2D09E1C7" w14:textId="7B8E4013" w:rsidR="00460E22" w:rsidRPr="00460E22" w:rsidRDefault="00CC1F87" w:rsidP="00CC1F87">
      <w:pPr>
        <w:pStyle w:val="HChG"/>
        <w:rPr>
          <w:lang w:val="en-GB"/>
        </w:rPr>
      </w:pPr>
      <w:bookmarkStart w:id="12" w:name="_Toc49789919"/>
      <w:r>
        <w:lastRenderedPageBreak/>
        <w:tab/>
      </w:r>
      <w:r w:rsidR="00460E22" w:rsidRPr="00460E22">
        <w:t>IV.</w:t>
      </w:r>
      <w:r w:rsidR="00460E22" w:rsidRPr="00460E22">
        <w:tab/>
        <w:t>Principales motivos de preocupación y recomendaciones</w:t>
      </w:r>
      <w:bookmarkStart w:id="13" w:name="_Toc140750308"/>
      <w:bookmarkEnd w:id="12"/>
      <w:bookmarkEnd w:id="13"/>
    </w:p>
    <w:p w14:paraId="6F276083" w14:textId="1B3D22B3" w:rsidR="00460E22" w:rsidRPr="00460E22" w:rsidRDefault="00CC1F87" w:rsidP="00CC1F87">
      <w:pPr>
        <w:pStyle w:val="H1G"/>
        <w:rPr>
          <w:lang w:val="en-GB"/>
        </w:rPr>
      </w:pPr>
      <w:bookmarkStart w:id="14" w:name="_Toc49789920"/>
      <w:r>
        <w:tab/>
      </w:r>
      <w:r w:rsidR="00460E22" w:rsidRPr="00460E22">
        <w:t>A.</w:t>
      </w:r>
      <w:r w:rsidR="00460E22" w:rsidRPr="00460E22">
        <w:tab/>
        <w:t>Medidas generales de aplicación</w:t>
      </w:r>
      <w:bookmarkEnd w:id="14"/>
    </w:p>
    <w:p w14:paraId="54AE7DE5" w14:textId="77777777" w:rsidR="00460E22" w:rsidRPr="00460E22" w:rsidRDefault="00460E22" w:rsidP="00460E22">
      <w:pPr>
        <w:pStyle w:val="SingleTxtG"/>
        <w:rPr>
          <w:lang w:val="en-GB"/>
        </w:rPr>
      </w:pPr>
      <w:r w:rsidRPr="00460E22">
        <w:t>22.</w:t>
      </w:r>
      <w:r w:rsidRPr="00460E22">
        <w:tab/>
        <w:t>Las medidas generales de aplicación comprenden los instrumentos jurídicos y las directrices normativas elaboradas para orientar la aplicación de la Convención sobre los Derechos del Niño y se abordan en la mayor medida posible en los párrafos siguientes. Las recomendaciones formuladas por el Comité se tratan en las secciones correspondientes.</w:t>
      </w:r>
    </w:p>
    <w:p w14:paraId="4520A138" w14:textId="5D9922CC" w:rsidR="00460E22" w:rsidRPr="00460E22" w:rsidRDefault="00CC1F87" w:rsidP="00CC1F87">
      <w:pPr>
        <w:pStyle w:val="H23G"/>
        <w:rPr>
          <w:lang w:val="en-GB"/>
        </w:rPr>
      </w:pPr>
      <w:bookmarkStart w:id="15" w:name="_Toc49789921"/>
      <w:r>
        <w:tab/>
      </w:r>
      <w:r w:rsidR="00460E22" w:rsidRPr="00460E22">
        <w:tab/>
        <w:t>Legislación</w:t>
      </w:r>
      <w:bookmarkEnd w:id="15"/>
    </w:p>
    <w:p w14:paraId="0FD5B1D2" w14:textId="77777777" w:rsidR="00460E22" w:rsidRPr="00460E22" w:rsidRDefault="00460E22" w:rsidP="00460E22">
      <w:pPr>
        <w:pStyle w:val="SingleTxtG"/>
        <w:rPr>
          <w:lang w:val="en-GB"/>
        </w:rPr>
      </w:pPr>
      <w:r w:rsidRPr="00460E22">
        <w:t>23.</w:t>
      </w:r>
      <w:r w:rsidRPr="00460E22">
        <w:tab/>
        <w:t>Si bien el Comité sostiene que las disposiciones de la Convención no son jurídicamente vinculantes en nuestra jurisdicción interna (párr. 9), el Código Civil de transición de Eritrea (CCTE), el Código Penal de transición de Eritrea (CPTE) y los códigos de procedimiento penal y civil de transición de Eritrea (CPPTE y CPCTE) se hallan en consonancia con la Convención. Los códigos legales de 2015 están a disposición del público, y se están llevando a cabo los preparativos necesarios para velar por su aplicación en todo el país.</w:t>
      </w:r>
    </w:p>
    <w:p w14:paraId="14137BEA" w14:textId="77777777" w:rsidR="00460E22" w:rsidRPr="00460E22" w:rsidRDefault="00460E22" w:rsidP="00460E22">
      <w:pPr>
        <w:pStyle w:val="SingleTxtG"/>
        <w:rPr>
          <w:lang w:val="en-GB"/>
        </w:rPr>
      </w:pPr>
      <w:r w:rsidRPr="00460E22">
        <w:t>24.</w:t>
      </w:r>
      <w:r w:rsidRPr="00460E22">
        <w:tab/>
        <w:t>Las labores y responsabilidades operativas en materia de política, supervisión, formación y recursos humanos son promovidas y reguladas por los ministerios competentes. A ello se añaden las administraciones regionales, que asumen responsabilidades administrativas y organizativas a nivel ejecutivo. Las asambleas regionales y locales elegidas (establecidas por la Proclamación núm. 86/1996) revisten un carácter operativo y también permiten que los ciudadanos ejerzan sus derechos y su responsabilidad en los asuntos de la vida pública. En particular, la administración local (en 2.862 pueblos y 751 localidades) constituye la base de la gobernanza nacional.</w:t>
      </w:r>
    </w:p>
    <w:p w14:paraId="4A858371" w14:textId="77777777" w:rsidR="00460E22" w:rsidRPr="00460E22" w:rsidRDefault="00460E22" w:rsidP="00460E22">
      <w:pPr>
        <w:pStyle w:val="SingleTxtG"/>
        <w:rPr>
          <w:lang w:val="en-GB"/>
        </w:rPr>
      </w:pPr>
      <w:r w:rsidRPr="00460E22">
        <w:t>25.</w:t>
      </w:r>
      <w:r w:rsidRPr="00460E22">
        <w:tab/>
        <w:t>La inviolabilidad de los derechos y el bienestar del niño se halla consagrada en casi todos los documentos sociales, económicos, judiciales y políticos del Estado. Las políticas y estrategias de desarrollo sectorial de diversas instituciones públicas, como el Ministerio de Trabajo y Bienestar Social, el Ministerio de Justicia, el Ministerio de Educación y el Ministerio de Salud, y la Unión Nacional de Mujeres Eritreas (UNME), respaldan la protección de los derechos y el desarrollo del niño.</w:t>
      </w:r>
    </w:p>
    <w:p w14:paraId="7F10722B" w14:textId="56D8CBB8" w:rsidR="00460E22" w:rsidRPr="00460E22" w:rsidRDefault="00CC1F87" w:rsidP="00CC1F87">
      <w:pPr>
        <w:pStyle w:val="H23G"/>
        <w:rPr>
          <w:lang w:val="en-GB"/>
        </w:rPr>
      </w:pPr>
      <w:bookmarkStart w:id="16" w:name="_Toc49789922"/>
      <w:r>
        <w:tab/>
      </w:r>
      <w:r w:rsidR="00460E22" w:rsidRPr="00460E22">
        <w:tab/>
        <w:t>Políticas y estrategias integrales</w:t>
      </w:r>
      <w:bookmarkEnd w:id="16"/>
    </w:p>
    <w:p w14:paraId="34F8DFF2" w14:textId="77777777" w:rsidR="00460E22" w:rsidRPr="00460E22" w:rsidRDefault="00460E22" w:rsidP="00460E22">
      <w:pPr>
        <w:pStyle w:val="SingleTxtG"/>
        <w:rPr>
          <w:lang w:val="en-GB"/>
        </w:rPr>
      </w:pPr>
      <w:r w:rsidRPr="00460E22">
        <w:t>26.</w:t>
      </w:r>
      <w:r w:rsidRPr="00460E22">
        <w:tab/>
        <w:t>El Ministerio de Trabajo y Bienestar Social, en colaboración con distintas instituciones gubernamentales, administraciones regionales y organizaciones de la sociedad civil, elaboró una política nacional integral sobre la infancia en 2016. En ella se definen las funciones y responsabilidades de las múltiples partes interesadas en la realización de los derechos del niño y se señala su obligación de integrar los derechos del niño en sus respectivas políticas, planes estratégicos y programas. Además, se abordan elementos generales de la Convención sobre los Derechos del Niño. La postura que cabe suponerle al Comité por su observación sobre la carencia de una política y una estrategia integrales en el país (párr. 10) y el enfoque del Gobierno, que se decanta por tener múltiples instrumentos específicos de política y estrategia para abordar de manera exhaustiva las cuestiones relacionadas con la infancia, no difieren en esencia ni en resultados.</w:t>
      </w:r>
    </w:p>
    <w:p w14:paraId="4AB4185C" w14:textId="77777777" w:rsidR="00460E22" w:rsidRPr="00460E22" w:rsidRDefault="00460E22" w:rsidP="00460E22">
      <w:pPr>
        <w:pStyle w:val="SingleTxtG"/>
        <w:rPr>
          <w:lang w:val="en-GB"/>
        </w:rPr>
      </w:pPr>
      <w:r w:rsidRPr="00460E22">
        <w:t>27.</w:t>
      </w:r>
      <w:r w:rsidRPr="00460E22">
        <w:tab/>
        <w:t>En mayo de 2015 se elaboró una política nacional integral sobre las personas con discapacidad, incluidos los niños, que se examinó en 2016 en un taller de creación de consenso. El enfoque comunitario adoptado por el Ministerio de Trabajo y Bienestar Social es todo un exponente de la principal estrategia de cuidado, protección y apoyo de los huérfanos y los niños vulnerables.</w:t>
      </w:r>
    </w:p>
    <w:p w14:paraId="7A176C44" w14:textId="6CBE2C45" w:rsidR="00460E22" w:rsidRPr="00460E22" w:rsidRDefault="00460E22" w:rsidP="00460E22">
      <w:pPr>
        <w:pStyle w:val="SingleTxtG"/>
        <w:rPr>
          <w:lang w:val="en-GB"/>
        </w:rPr>
      </w:pPr>
      <w:r w:rsidRPr="00460E22">
        <w:t>28.</w:t>
      </w:r>
      <w:r w:rsidRPr="00460E22">
        <w:tab/>
        <w:t xml:space="preserve">El derecho a la educación de la población en general y de los niños en particular se protege con arreglo a la política educativa del Gobierno mediante acciones concretas. El acceso a la educación es gratuito desde la educación primaria hasta la terciaria. Para mejorar la educación de las niñas, se han adoptado varias medidas de acción afirmativa, como la creación de internados para las niñas de zonas rurales, la construcción de instalaciones sanitarias separadas en las escuelas, la puesta a disposición de compresas asequibles, la </w:t>
      </w:r>
      <w:r w:rsidRPr="00460E22">
        <w:lastRenderedPageBreak/>
        <w:t xml:space="preserve">gratuidad de uniformes y libros para las niñas económicamente desfavorecidas y la concesión de bicicletas a las niñas con resultados sobresalientes. Además, las dificultades del terreno y el estilo de vida de una parte de la población obstaculizan el acceso a la educación de algunos niños, para los que se ha creado un programa especial de educación primaria complementaria denominado </w:t>
      </w:r>
      <w:r w:rsidR="00194BE1">
        <w:t>“</w:t>
      </w:r>
      <w:r w:rsidRPr="00460E22">
        <w:t>Areaiot</w:t>
      </w:r>
      <w:r w:rsidR="00194BE1">
        <w:t>”</w:t>
      </w:r>
      <w:r w:rsidRPr="00460E22">
        <w:t>.</w:t>
      </w:r>
    </w:p>
    <w:p w14:paraId="6FA16DA7" w14:textId="77777777" w:rsidR="00460E22" w:rsidRPr="00460E22" w:rsidRDefault="00460E22" w:rsidP="00460E22">
      <w:pPr>
        <w:pStyle w:val="SingleTxtG"/>
        <w:rPr>
          <w:lang w:val="en-GB"/>
        </w:rPr>
      </w:pPr>
      <w:r w:rsidRPr="00460E22">
        <w:t>29.</w:t>
      </w:r>
      <w:r w:rsidRPr="00460E22">
        <w:tab/>
        <w:t>La Política Nacional de Salud de 2020 y el Plan Nacional de Desarrollo Estratégico del Sector de la Salud 2017-2021, y sobre todo el propio sistema de salud pública, otorgan especial importancia a la prestación de servicios de atención a la salud familiar y comunitaria en todos los establecimientos de salud. La Política Nacional de Salud y el Plan se han venido revisando cada cinco años.</w:t>
      </w:r>
    </w:p>
    <w:p w14:paraId="1EF890BD" w14:textId="4D056FEA" w:rsidR="00460E22" w:rsidRPr="00460E22" w:rsidRDefault="00CC1F87" w:rsidP="00CC1F87">
      <w:pPr>
        <w:pStyle w:val="H23G"/>
        <w:rPr>
          <w:lang w:val="en-GB"/>
        </w:rPr>
      </w:pPr>
      <w:bookmarkStart w:id="17" w:name="_Toc49789923"/>
      <w:r>
        <w:tab/>
      </w:r>
      <w:r w:rsidR="00460E22" w:rsidRPr="00460E22">
        <w:tab/>
        <w:t>Asignación de recursos</w:t>
      </w:r>
      <w:bookmarkEnd w:id="17"/>
    </w:p>
    <w:p w14:paraId="40D559E2" w14:textId="77777777" w:rsidR="00460E22" w:rsidRPr="00460E22" w:rsidRDefault="00460E22" w:rsidP="00460E22">
      <w:pPr>
        <w:pStyle w:val="SingleTxtG"/>
        <w:rPr>
          <w:lang w:val="en-GB"/>
        </w:rPr>
      </w:pPr>
      <w:r w:rsidRPr="00460E22">
        <w:t>30.</w:t>
      </w:r>
      <w:r w:rsidRPr="00460E22">
        <w:tab/>
        <w:t>El Gobierno del Estado de Eritrea destina periódicamente un presupuesto anual a la ejecución de diversos programas nacionales, entre otras cosas con fines de promoción y defensa de los derechos del niño. El presupuesto público se financia con cargo al Marco de Asociación y Cooperación Estratégica entre Eritrea y las Naciones Unidas y con fondos procedentes de otras fuentes.</w:t>
      </w:r>
    </w:p>
    <w:p w14:paraId="53E607EB" w14:textId="77777777" w:rsidR="00460E22" w:rsidRPr="00460E22" w:rsidRDefault="00460E22" w:rsidP="00460E22">
      <w:pPr>
        <w:pStyle w:val="SingleTxtG"/>
        <w:rPr>
          <w:lang w:val="en-GB"/>
        </w:rPr>
      </w:pPr>
      <w:r w:rsidRPr="00460E22">
        <w:t>31.</w:t>
      </w:r>
      <w:r w:rsidRPr="00460E22">
        <w:tab/>
        <w:t>Si bien no existe un presupuesto individual dedicado a los derechos de la infancia, como observa el Comité (párr. 15), se han satisfecho las necesidades presupuestarias de los programas previstos para mejorar los derechos del niño sobre la base de los recursos económicos del Estado parte. La vibrante cultura de entrega y compromiso de la ciudadanía eritrea hace innecesaria una asignación presupuestaria independiente para el mecanismo de coordinación. Los miembros del órgano de coordinación en relación con la Convención sobre los Derechos del Niño son funcionarios o expertos de instituciones y la coordinación se lleva a cabo sin costo alguno.</w:t>
      </w:r>
    </w:p>
    <w:p w14:paraId="3ACAB3E3" w14:textId="77777777" w:rsidR="00460E22" w:rsidRPr="00460E22" w:rsidRDefault="00460E22" w:rsidP="00460E22">
      <w:pPr>
        <w:pStyle w:val="SingleTxtG"/>
        <w:rPr>
          <w:lang w:val="en-GB"/>
        </w:rPr>
      </w:pPr>
      <w:r w:rsidRPr="00460E22">
        <w:t>32.</w:t>
      </w:r>
      <w:r w:rsidRPr="00460E22">
        <w:tab/>
        <w:t>A modo de resumen, en el cuadro 1 presentamos el presupuesto asignado y utilizado por las principales instituciones para financiar los programas relacionados con la infancia con el fin de ilustrar parcialmente los recursos financieros anuales destinados a mejorar los derechos, el bienestar y el desarrollo de los niños.</w:t>
      </w:r>
    </w:p>
    <w:p w14:paraId="0D63EC6D" w14:textId="6D170FFF" w:rsidR="00460E22" w:rsidRPr="00460E22" w:rsidRDefault="00460E22" w:rsidP="00E02B9F">
      <w:pPr>
        <w:pStyle w:val="SingleTxtG"/>
        <w:ind w:left="0" w:right="0"/>
        <w:jc w:val="left"/>
        <w:rPr>
          <w:b/>
          <w:lang w:val="en-GB"/>
        </w:rPr>
      </w:pPr>
      <w:r w:rsidRPr="00460E22">
        <w:t>Cuadro 1</w:t>
      </w:r>
      <w:r w:rsidR="00CC1F87" w:rsidRPr="00CC1F87">
        <w:br/>
      </w:r>
      <w:r w:rsidRPr="00460E22">
        <w:rPr>
          <w:b/>
          <w:bCs/>
        </w:rPr>
        <w:t>Ejemplo de gastos financieros relacionados con los derechos del niño en diversos sectores</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696"/>
        <w:gridCol w:w="1556"/>
        <w:gridCol w:w="1419"/>
        <w:gridCol w:w="1700"/>
        <w:gridCol w:w="1135"/>
        <w:gridCol w:w="1132"/>
      </w:tblGrid>
      <w:tr w:rsidR="004E7AEB" w:rsidRPr="00CC1F87" w14:paraId="46B63A80" w14:textId="77777777" w:rsidTr="004E7AEB">
        <w:trPr>
          <w:trHeight w:val="240"/>
          <w:tblHeader/>
        </w:trPr>
        <w:tc>
          <w:tcPr>
            <w:tcW w:w="1399" w:type="pct"/>
            <w:tcBorders>
              <w:top w:val="single" w:sz="4" w:space="0" w:color="auto"/>
              <w:bottom w:val="single" w:sz="12" w:space="0" w:color="auto"/>
            </w:tcBorders>
            <w:shd w:val="clear" w:color="auto" w:fill="auto"/>
            <w:vAlign w:val="bottom"/>
          </w:tcPr>
          <w:p w14:paraId="4D71C6B9" w14:textId="77777777" w:rsidR="00460E22" w:rsidRPr="00460E22" w:rsidRDefault="00460E22" w:rsidP="00CC1F87">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807" w:type="pct"/>
            <w:tcBorders>
              <w:top w:val="single" w:sz="4" w:space="0" w:color="auto"/>
              <w:bottom w:val="single" w:sz="12" w:space="0" w:color="auto"/>
            </w:tcBorders>
            <w:shd w:val="clear" w:color="auto" w:fill="auto"/>
            <w:vAlign w:val="bottom"/>
          </w:tcPr>
          <w:p w14:paraId="20E178BB"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Servicios de salud</w:t>
            </w:r>
          </w:p>
        </w:tc>
        <w:tc>
          <w:tcPr>
            <w:tcW w:w="736" w:type="pct"/>
            <w:tcBorders>
              <w:top w:val="single" w:sz="4" w:space="0" w:color="auto"/>
              <w:bottom w:val="single" w:sz="12" w:space="0" w:color="auto"/>
            </w:tcBorders>
            <w:shd w:val="clear" w:color="auto" w:fill="auto"/>
            <w:vAlign w:val="bottom"/>
          </w:tcPr>
          <w:p w14:paraId="04E16964"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Educación</w:t>
            </w:r>
          </w:p>
        </w:tc>
        <w:tc>
          <w:tcPr>
            <w:tcW w:w="882" w:type="pct"/>
            <w:tcBorders>
              <w:top w:val="single" w:sz="4" w:space="0" w:color="auto"/>
              <w:bottom w:val="single" w:sz="12" w:space="0" w:color="auto"/>
            </w:tcBorders>
            <w:shd w:val="clear" w:color="auto" w:fill="auto"/>
            <w:vAlign w:val="bottom"/>
          </w:tcPr>
          <w:p w14:paraId="5694D16E"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Protección y bienestar</w:t>
            </w:r>
          </w:p>
        </w:tc>
        <w:tc>
          <w:tcPr>
            <w:tcW w:w="589" w:type="pct"/>
            <w:tcBorders>
              <w:top w:val="single" w:sz="4" w:space="0" w:color="auto"/>
              <w:bottom w:val="single" w:sz="12" w:space="0" w:color="auto"/>
            </w:tcBorders>
            <w:shd w:val="clear" w:color="auto" w:fill="auto"/>
            <w:vAlign w:val="bottom"/>
          </w:tcPr>
          <w:p w14:paraId="26335A54"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Información</w:t>
            </w:r>
          </w:p>
        </w:tc>
        <w:tc>
          <w:tcPr>
            <w:tcW w:w="587" w:type="pct"/>
            <w:tcBorders>
              <w:top w:val="single" w:sz="4" w:space="0" w:color="auto"/>
              <w:bottom w:val="single" w:sz="12" w:space="0" w:color="auto"/>
            </w:tcBorders>
            <w:shd w:val="clear" w:color="auto" w:fill="auto"/>
            <w:vAlign w:val="bottom"/>
          </w:tcPr>
          <w:p w14:paraId="1B1D1B8A"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Deporte y ocio</w:t>
            </w:r>
          </w:p>
        </w:tc>
      </w:tr>
      <w:tr w:rsidR="004E7AEB" w:rsidRPr="00460E22" w14:paraId="5DF7780D" w14:textId="77777777" w:rsidTr="004E7AEB">
        <w:trPr>
          <w:trHeight w:val="240"/>
        </w:trPr>
        <w:tc>
          <w:tcPr>
            <w:tcW w:w="1399" w:type="pct"/>
            <w:tcBorders>
              <w:top w:val="single" w:sz="12" w:space="0" w:color="auto"/>
            </w:tcBorders>
            <w:shd w:val="clear" w:color="auto" w:fill="auto"/>
          </w:tcPr>
          <w:p w14:paraId="57EF1146"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807" w:type="pct"/>
            <w:tcBorders>
              <w:top w:val="single" w:sz="12" w:space="0" w:color="auto"/>
            </w:tcBorders>
            <w:shd w:val="clear" w:color="auto" w:fill="auto"/>
            <w:vAlign w:val="bottom"/>
          </w:tcPr>
          <w:p w14:paraId="09767CEE" w14:textId="38D1295B"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432</w:t>
            </w:r>
            <w:r w:rsidR="00E02B9F">
              <w:rPr>
                <w:sz w:val="18"/>
              </w:rPr>
              <w:t xml:space="preserve"> </w:t>
            </w:r>
            <w:r w:rsidRPr="00460E22">
              <w:rPr>
                <w:sz w:val="18"/>
              </w:rPr>
              <w:t>908</w:t>
            </w:r>
            <w:r w:rsidR="00E02B9F">
              <w:rPr>
                <w:sz w:val="18"/>
              </w:rPr>
              <w:t xml:space="preserve"> </w:t>
            </w:r>
            <w:r w:rsidRPr="00460E22">
              <w:rPr>
                <w:sz w:val="18"/>
              </w:rPr>
              <w:t>000</w:t>
            </w:r>
          </w:p>
        </w:tc>
        <w:tc>
          <w:tcPr>
            <w:tcW w:w="736" w:type="pct"/>
            <w:tcBorders>
              <w:top w:val="single" w:sz="12" w:space="0" w:color="auto"/>
            </w:tcBorders>
            <w:shd w:val="clear" w:color="auto" w:fill="auto"/>
            <w:vAlign w:val="bottom"/>
          </w:tcPr>
          <w:p w14:paraId="21A3696A" w14:textId="2DC623C1"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E02B9F">
              <w:rPr>
                <w:sz w:val="18"/>
              </w:rPr>
              <w:t xml:space="preserve"> </w:t>
            </w:r>
            <w:r w:rsidRPr="00460E22">
              <w:rPr>
                <w:sz w:val="18"/>
              </w:rPr>
              <w:t>112</w:t>
            </w:r>
            <w:r w:rsidR="00E02B9F">
              <w:rPr>
                <w:sz w:val="18"/>
              </w:rPr>
              <w:t xml:space="preserve"> </w:t>
            </w:r>
            <w:r w:rsidRPr="00460E22">
              <w:rPr>
                <w:sz w:val="18"/>
              </w:rPr>
              <w:t>695</w:t>
            </w:r>
            <w:r w:rsidR="00E02B9F">
              <w:rPr>
                <w:sz w:val="18"/>
              </w:rPr>
              <w:t xml:space="preserve"> </w:t>
            </w:r>
            <w:r w:rsidRPr="00460E22">
              <w:rPr>
                <w:sz w:val="18"/>
              </w:rPr>
              <w:t>300</w:t>
            </w:r>
          </w:p>
        </w:tc>
        <w:tc>
          <w:tcPr>
            <w:tcW w:w="882" w:type="pct"/>
            <w:tcBorders>
              <w:top w:val="single" w:sz="12" w:space="0" w:color="auto"/>
            </w:tcBorders>
            <w:shd w:val="clear" w:color="auto" w:fill="auto"/>
            <w:vAlign w:val="bottom"/>
          </w:tcPr>
          <w:p w14:paraId="150FCEC4" w14:textId="0BD6FCFF"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483</w:t>
            </w:r>
            <w:r w:rsidR="00E02B9F">
              <w:rPr>
                <w:sz w:val="18"/>
              </w:rPr>
              <w:t xml:space="preserve"> </w:t>
            </w:r>
            <w:r w:rsidRPr="00460E22">
              <w:rPr>
                <w:sz w:val="18"/>
              </w:rPr>
              <w:t>056</w:t>
            </w:r>
            <w:r w:rsidR="00E02B9F">
              <w:rPr>
                <w:sz w:val="18"/>
              </w:rPr>
              <w:t xml:space="preserve"> </w:t>
            </w:r>
            <w:r w:rsidRPr="00460E22">
              <w:rPr>
                <w:sz w:val="18"/>
              </w:rPr>
              <w:t>500</w:t>
            </w:r>
          </w:p>
        </w:tc>
        <w:tc>
          <w:tcPr>
            <w:tcW w:w="589" w:type="pct"/>
            <w:tcBorders>
              <w:top w:val="single" w:sz="12" w:space="0" w:color="auto"/>
            </w:tcBorders>
            <w:shd w:val="clear" w:color="auto" w:fill="auto"/>
            <w:vAlign w:val="bottom"/>
          </w:tcPr>
          <w:p w14:paraId="1A7C0514" w14:textId="12E480CA"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90</w:t>
            </w:r>
            <w:r w:rsidR="00E02B9F">
              <w:rPr>
                <w:sz w:val="18"/>
              </w:rPr>
              <w:t xml:space="preserve"> </w:t>
            </w:r>
            <w:r w:rsidRPr="00460E22">
              <w:rPr>
                <w:sz w:val="18"/>
              </w:rPr>
              <w:t>186</w:t>
            </w:r>
            <w:r w:rsidR="00E02B9F">
              <w:rPr>
                <w:sz w:val="18"/>
              </w:rPr>
              <w:t xml:space="preserve"> </w:t>
            </w:r>
            <w:r w:rsidRPr="00460E22">
              <w:rPr>
                <w:sz w:val="18"/>
              </w:rPr>
              <w:t>500</w:t>
            </w:r>
          </w:p>
        </w:tc>
        <w:tc>
          <w:tcPr>
            <w:tcW w:w="587" w:type="pct"/>
            <w:tcBorders>
              <w:top w:val="single" w:sz="12" w:space="0" w:color="auto"/>
            </w:tcBorders>
            <w:shd w:val="clear" w:color="auto" w:fill="auto"/>
            <w:vAlign w:val="bottom"/>
          </w:tcPr>
          <w:p w14:paraId="22DB9BDF" w14:textId="3B3C2060"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E02B9F">
              <w:rPr>
                <w:sz w:val="18"/>
              </w:rPr>
              <w:t xml:space="preserve"> </w:t>
            </w:r>
            <w:r w:rsidRPr="00460E22">
              <w:rPr>
                <w:sz w:val="18"/>
              </w:rPr>
              <w:t>156</w:t>
            </w:r>
            <w:r w:rsidR="00E02B9F">
              <w:rPr>
                <w:sz w:val="18"/>
              </w:rPr>
              <w:t xml:space="preserve"> </w:t>
            </w:r>
            <w:r w:rsidRPr="00460E22">
              <w:rPr>
                <w:sz w:val="18"/>
              </w:rPr>
              <w:t>557</w:t>
            </w:r>
          </w:p>
        </w:tc>
      </w:tr>
      <w:tr w:rsidR="004E7AEB" w:rsidRPr="00460E22" w14:paraId="1269A88F" w14:textId="77777777" w:rsidTr="004E7AEB">
        <w:trPr>
          <w:trHeight w:val="240"/>
        </w:trPr>
        <w:tc>
          <w:tcPr>
            <w:tcW w:w="1399" w:type="pct"/>
            <w:shd w:val="clear" w:color="auto" w:fill="auto"/>
          </w:tcPr>
          <w:p w14:paraId="79C573D8"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807" w:type="pct"/>
            <w:shd w:val="clear" w:color="auto" w:fill="auto"/>
            <w:vAlign w:val="bottom"/>
          </w:tcPr>
          <w:p w14:paraId="26FA1F9B" w14:textId="2BDCA060"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576</w:t>
            </w:r>
            <w:r w:rsidR="00E02B9F">
              <w:rPr>
                <w:sz w:val="18"/>
              </w:rPr>
              <w:t xml:space="preserve"> </w:t>
            </w:r>
            <w:r w:rsidRPr="00460E22">
              <w:rPr>
                <w:sz w:val="18"/>
              </w:rPr>
              <w:t>500</w:t>
            </w:r>
            <w:r w:rsidR="00E02B9F">
              <w:rPr>
                <w:sz w:val="18"/>
              </w:rPr>
              <w:t xml:space="preserve"> </w:t>
            </w:r>
            <w:r w:rsidRPr="00460E22">
              <w:rPr>
                <w:sz w:val="18"/>
              </w:rPr>
              <w:t>000</w:t>
            </w:r>
          </w:p>
        </w:tc>
        <w:tc>
          <w:tcPr>
            <w:tcW w:w="736" w:type="pct"/>
            <w:shd w:val="clear" w:color="auto" w:fill="auto"/>
            <w:vAlign w:val="bottom"/>
          </w:tcPr>
          <w:p w14:paraId="649B33C8" w14:textId="0440C692"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E02B9F">
              <w:rPr>
                <w:sz w:val="18"/>
              </w:rPr>
              <w:t xml:space="preserve"> </w:t>
            </w:r>
            <w:r w:rsidRPr="00460E22">
              <w:rPr>
                <w:sz w:val="18"/>
              </w:rPr>
              <w:t>310</w:t>
            </w:r>
            <w:r w:rsidR="00E02B9F">
              <w:rPr>
                <w:sz w:val="18"/>
              </w:rPr>
              <w:t xml:space="preserve"> </w:t>
            </w:r>
            <w:r w:rsidRPr="00460E22">
              <w:rPr>
                <w:sz w:val="18"/>
              </w:rPr>
              <w:t>400</w:t>
            </w:r>
            <w:r w:rsidR="00E02B9F">
              <w:rPr>
                <w:sz w:val="18"/>
              </w:rPr>
              <w:t xml:space="preserve"> </w:t>
            </w:r>
            <w:r w:rsidRPr="00460E22">
              <w:rPr>
                <w:sz w:val="18"/>
              </w:rPr>
              <w:t>000</w:t>
            </w:r>
          </w:p>
        </w:tc>
        <w:tc>
          <w:tcPr>
            <w:tcW w:w="882" w:type="pct"/>
            <w:shd w:val="clear" w:color="auto" w:fill="auto"/>
            <w:vAlign w:val="bottom"/>
          </w:tcPr>
          <w:p w14:paraId="311E5B85" w14:textId="684BCB0D"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479</w:t>
            </w:r>
            <w:r w:rsidR="00E02B9F">
              <w:rPr>
                <w:sz w:val="18"/>
              </w:rPr>
              <w:t xml:space="preserve"> </w:t>
            </w:r>
            <w:r w:rsidRPr="00460E22">
              <w:rPr>
                <w:sz w:val="18"/>
              </w:rPr>
              <w:t>300</w:t>
            </w:r>
            <w:r w:rsidR="00E02B9F">
              <w:rPr>
                <w:sz w:val="18"/>
              </w:rPr>
              <w:t xml:space="preserve"> </w:t>
            </w:r>
            <w:r w:rsidRPr="00460E22">
              <w:rPr>
                <w:sz w:val="18"/>
              </w:rPr>
              <w:t>000</w:t>
            </w:r>
          </w:p>
        </w:tc>
        <w:tc>
          <w:tcPr>
            <w:tcW w:w="589" w:type="pct"/>
            <w:shd w:val="clear" w:color="auto" w:fill="auto"/>
            <w:vAlign w:val="bottom"/>
          </w:tcPr>
          <w:p w14:paraId="74A9CB50" w14:textId="1D3730D4"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129</w:t>
            </w:r>
            <w:r w:rsidR="00E02B9F">
              <w:rPr>
                <w:sz w:val="18"/>
              </w:rPr>
              <w:t xml:space="preserve"> </w:t>
            </w:r>
            <w:r w:rsidRPr="00460E22">
              <w:rPr>
                <w:sz w:val="18"/>
              </w:rPr>
              <w:t>700</w:t>
            </w:r>
            <w:r w:rsidR="00E02B9F">
              <w:rPr>
                <w:sz w:val="18"/>
              </w:rPr>
              <w:t xml:space="preserve"> </w:t>
            </w:r>
            <w:r w:rsidRPr="00460E22">
              <w:rPr>
                <w:sz w:val="18"/>
              </w:rPr>
              <w:t>000</w:t>
            </w:r>
          </w:p>
        </w:tc>
        <w:tc>
          <w:tcPr>
            <w:tcW w:w="587" w:type="pct"/>
            <w:shd w:val="clear" w:color="auto" w:fill="auto"/>
            <w:vAlign w:val="bottom"/>
          </w:tcPr>
          <w:p w14:paraId="30E9BFA3" w14:textId="41E0134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60</w:t>
            </w:r>
            <w:r w:rsidR="00E02B9F">
              <w:rPr>
                <w:sz w:val="18"/>
              </w:rPr>
              <w:t xml:space="preserve"> </w:t>
            </w:r>
            <w:r w:rsidRPr="00460E22">
              <w:rPr>
                <w:sz w:val="18"/>
              </w:rPr>
              <w:t>134</w:t>
            </w:r>
            <w:r w:rsidR="00E02B9F">
              <w:rPr>
                <w:sz w:val="18"/>
              </w:rPr>
              <w:t xml:space="preserve"> </w:t>
            </w:r>
            <w:r w:rsidRPr="00460E22">
              <w:rPr>
                <w:sz w:val="18"/>
              </w:rPr>
              <w:t>558</w:t>
            </w:r>
          </w:p>
        </w:tc>
      </w:tr>
      <w:tr w:rsidR="004E7AEB" w:rsidRPr="00460E22" w14:paraId="667CC79C" w14:textId="77777777" w:rsidTr="004E7AEB">
        <w:trPr>
          <w:trHeight w:val="240"/>
        </w:trPr>
        <w:tc>
          <w:tcPr>
            <w:tcW w:w="1399" w:type="pct"/>
            <w:shd w:val="clear" w:color="auto" w:fill="auto"/>
          </w:tcPr>
          <w:p w14:paraId="7A742F57"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807" w:type="pct"/>
            <w:shd w:val="clear" w:color="auto" w:fill="auto"/>
            <w:vAlign w:val="bottom"/>
          </w:tcPr>
          <w:p w14:paraId="5649220D" w14:textId="3DA1C398"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548</w:t>
            </w:r>
            <w:r w:rsidR="00E02B9F">
              <w:rPr>
                <w:sz w:val="18"/>
              </w:rPr>
              <w:t xml:space="preserve"> </w:t>
            </w:r>
            <w:r w:rsidRPr="00460E22">
              <w:rPr>
                <w:sz w:val="18"/>
              </w:rPr>
              <w:t>165</w:t>
            </w:r>
            <w:r w:rsidR="00E02B9F">
              <w:rPr>
                <w:sz w:val="18"/>
              </w:rPr>
              <w:t xml:space="preserve"> </w:t>
            </w:r>
            <w:r w:rsidRPr="00460E22">
              <w:rPr>
                <w:sz w:val="18"/>
              </w:rPr>
              <w:t>200</w:t>
            </w:r>
          </w:p>
        </w:tc>
        <w:tc>
          <w:tcPr>
            <w:tcW w:w="736" w:type="pct"/>
            <w:shd w:val="clear" w:color="auto" w:fill="auto"/>
            <w:vAlign w:val="bottom"/>
          </w:tcPr>
          <w:p w14:paraId="4EAC39E5" w14:textId="6A49EFAB"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E02B9F">
              <w:rPr>
                <w:sz w:val="18"/>
              </w:rPr>
              <w:t xml:space="preserve"> </w:t>
            </w:r>
            <w:r w:rsidRPr="00460E22">
              <w:rPr>
                <w:sz w:val="18"/>
              </w:rPr>
              <w:t>162</w:t>
            </w:r>
            <w:r w:rsidR="00E02B9F">
              <w:rPr>
                <w:sz w:val="18"/>
              </w:rPr>
              <w:t xml:space="preserve"> </w:t>
            </w:r>
            <w:r w:rsidRPr="00460E22">
              <w:rPr>
                <w:sz w:val="18"/>
              </w:rPr>
              <w:t>935</w:t>
            </w:r>
            <w:r w:rsidR="00E02B9F">
              <w:rPr>
                <w:sz w:val="18"/>
              </w:rPr>
              <w:t xml:space="preserve"> </w:t>
            </w:r>
            <w:r w:rsidRPr="00460E22">
              <w:rPr>
                <w:sz w:val="18"/>
              </w:rPr>
              <w:t>200</w:t>
            </w:r>
          </w:p>
        </w:tc>
        <w:tc>
          <w:tcPr>
            <w:tcW w:w="882" w:type="pct"/>
            <w:shd w:val="clear" w:color="auto" w:fill="auto"/>
            <w:vAlign w:val="bottom"/>
          </w:tcPr>
          <w:p w14:paraId="4035D29E" w14:textId="5460E2BF"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470</w:t>
            </w:r>
            <w:r w:rsidR="00E02B9F">
              <w:rPr>
                <w:sz w:val="18"/>
              </w:rPr>
              <w:t xml:space="preserve"> </w:t>
            </w:r>
            <w:r w:rsidRPr="00460E22">
              <w:rPr>
                <w:sz w:val="18"/>
              </w:rPr>
              <w:t>313</w:t>
            </w:r>
            <w:r w:rsidR="00E02B9F">
              <w:rPr>
                <w:sz w:val="18"/>
              </w:rPr>
              <w:t xml:space="preserve"> </w:t>
            </w:r>
            <w:r w:rsidRPr="00460E22">
              <w:rPr>
                <w:sz w:val="18"/>
              </w:rPr>
              <w:t>200</w:t>
            </w:r>
          </w:p>
        </w:tc>
        <w:tc>
          <w:tcPr>
            <w:tcW w:w="589" w:type="pct"/>
            <w:shd w:val="clear" w:color="auto" w:fill="auto"/>
            <w:vAlign w:val="bottom"/>
          </w:tcPr>
          <w:p w14:paraId="6BDDDBBA" w14:textId="3A4B6EFA"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107</w:t>
            </w:r>
            <w:r w:rsidR="00E02B9F">
              <w:rPr>
                <w:sz w:val="18"/>
              </w:rPr>
              <w:t xml:space="preserve"> </w:t>
            </w:r>
            <w:r w:rsidRPr="00460E22">
              <w:rPr>
                <w:sz w:val="18"/>
              </w:rPr>
              <w:t>380</w:t>
            </w:r>
            <w:r w:rsidR="00E02B9F">
              <w:rPr>
                <w:sz w:val="18"/>
              </w:rPr>
              <w:t xml:space="preserve"> </w:t>
            </w:r>
            <w:r w:rsidRPr="00460E22">
              <w:rPr>
                <w:sz w:val="18"/>
              </w:rPr>
              <w:t>900</w:t>
            </w:r>
          </w:p>
        </w:tc>
        <w:tc>
          <w:tcPr>
            <w:tcW w:w="587" w:type="pct"/>
            <w:shd w:val="clear" w:color="auto" w:fill="auto"/>
            <w:vAlign w:val="bottom"/>
          </w:tcPr>
          <w:p w14:paraId="394350BA" w14:textId="5A5EB5C0"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63</w:t>
            </w:r>
            <w:r w:rsidR="00E02B9F">
              <w:rPr>
                <w:sz w:val="18"/>
              </w:rPr>
              <w:t xml:space="preserve"> </w:t>
            </w:r>
            <w:r w:rsidRPr="00460E22">
              <w:rPr>
                <w:sz w:val="18"/>
              </w:rPr>
              <w:t>024</w:t>
            </w:r>
            <w:r w:rsidR="00E02B9F">
              <w:rPr>
                <w:sz w:val="18"/>
              </w:rPr>
              <w:t xml:space="preserve"> </w:t>
            </w:r>
            <w:r w:rsidRPr="00460E22">
              <w:rPr>
                <w:sz w:val="18"/>
              </w:rPr>
              <w:t>100</w:t>
            </w:r>
          </w:p>
        </w:tc>
      </w:tr>
      <w:tr w:rsidR="004E7AEB" w:rsidRPr="00460E22" w14:paraId="2EA24DC2" w14:textId="77777777" w:rsidTr="004E7AEB">
        <w:trPr>
          <w:trHeight w:val="240"/>
        </w:trPr>
        <w:tc>
          <w:tcPr>
            <w:tcW w:w="1399" w:type="pct"/>
            <w:shd w:val="clear" w:color="auto" w:fill="auto"/>
          </w:tcPr>
          <w:p w14:paraId="5C0295EB"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Inversión en desarrollo (2017-2019)</w:t>
            </w:r>
          </w:p>
        </w:tc>
        <w:tc>
          <w:tcPr>
            <w:tcW w:w="807" w:type="pct"/>
            <w:shd w:val="clear" w:color="auto" w:fill="auto"/>
            <w:vAlign w:val="bottom"/>
          </w:tcPr>
          <w:p w14:paraId="6A3E47F0" w14:textId="464A1ADD"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w:t>
            </w:r>
            <w:r w:rsidR="00E02B9F">
              <w:rPr>
                <w:sz w:val="18"/>
              </w:rPr>
              <w:t xml:space="preserve"> </w:t>
            </w:r>
            <w:r w:rsidRPr="00460E22">
              <w:rPr>
                <w:sz w:val="18"/>
              </w:rPr>
              <w:t>500</w:t>
            </w:r>
            <w:r w:rsidR="00E02B9F">
              <w:rPr>
                <w:sz w:val="18"/>
              </w:rPr>
              <w:t xml:space="preserve"> </w:t>
            </w:r>
            <w:r w:rsidRPr="00460E22">
              <w:rPr>
                <w:sz w:val="18"/>
              </w:rPr>
              <w:t>423</w:t>
            </w:r>
          </w:p>
        </w:tc>
        <w:tc>
          <w:tcPr>
            <w:tcW w:w="736" w:type="pct"/>
            <w:shd w:val="clear" w:color="auto" w:fill="auto"/>
            <w:vAlign w:val="bottom"/>
          </w:tcPr>
          <w:p w14:paraId="725AADC8" w14:textId="244A7516"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r w:rsidR="00E02B9F">
              <w:rPr>
                <w:sz w:val="18"/>
              </w:rPr>
              <w:t xml:space="preserve"> </w:t>
            </w:r>
            <w:r w:rsidRPr="00460E22">
              <w:rPr>
                <w:sz w:val="18"/>
              </w:rPr>
              <w:t>526</w:t>
            </w:r>
            <w:r w:rsidR="00E02B9F">
              <w:rPr>
                <w:sz w:val="18"/>
              </w:rPr>
              <w:t xml:space="preserve"> </w:t>
            </w:r>
            <w:r w:rsidRPr="00460E22">
              <w:rPr>
                <w:sz w:val="18"/>
              </w:rPr>
              <w:t>699</w:t>
            </w:r>
          </w:p>
        </w:tc>
        <w:tc>
          <w:tcPr>
            <w:tcW w:w="882" w:type="pct"/>
            <w:shd w:val="clear" w:color="auto" w:fill="auto"/>
            <w:vAlign w:val="bottom"/>
          </w:tcPr>
          <w:p w14:paraId="1BC9CB91" w14:textId="11B64C3C"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r w:rsidR="00E02B9F">
              <w:rPr>
                <w:sz w:val="18"/>
              </w:rPr>
              <w:t xml:space="preserve"> </w:t>
            </w:r>
            <w:r w:rsidRPr="00460E22">
              <w:rPr>
                <w:sz w:val="18"/>
              </w:rPr>
              <w:t>415</w:t>
            </w:r>
          </w:p>
        </w:tc>
        <w:tc>
          <w:tcPr>
            <w:tcW w:w="589" w:type="pct"/>
            <w:shd w:val="clear" w:color="auto" w:fill="auto"/>
            <w:vAlign w:val="bottom"/>
          </w:tcPr>
          <w:p w14:paraId="27934189" w14:textId="5CDF1B59"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E02B9F">
              <w:rPr>
                <w:sz w:val="18"/>
              </w:rPr>
              <w:t xml:space="preserve"> </w:t>
            </w:r>
            <w:r w:rsidRPr="00460E22">
              <w:rPr>
                <w:sz w:val="18"/>
              </w:rPr>
              <w:t>801</w:t>
            </w:r>
            <w:r w:rsidR="00E02B9F">
              <w:rPr>
                <w:sz w:val="18"/>
              </w:rPr>
              <w:t xml:space="preserve"> </w:t>
            </w:r>
            <w:r w:rsidRPr="00460E22">
              <w:rPr>
                <w:sz w:val="18"/>
              </w:rPr>
              <w:t>658</w:t>
            </w:r>
          </w:p>
        </w:tc>
        <w:tc>
          <w:tcPr>
            <w:tcW w:w="587" w:type="pct"/>
            <w:shd w:val="clear" w:color="auto" w:fill="auto"/>
            <w:vAlign w:val="bottom"/>
          </w:tcPr>
          <w:p w14:paraId="5745DFA9" w14:textId="573CB312"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E02B9F">
              <w:rPr>
                <w:sz w:val="18"/>
              </w:rPr>
              <w:t xml:space="preserve"> </w:t>
            </w:r>
            <w:r w:rsidRPr="00460E22">
              <w:rPr>
                <w:sz w:val="18"/>
              </w:rPr>
              <w:t>187</w:t>
            </w:r>
            <w:r w:rsidR="00E02B9F">
              <w:rPr>
                <w:sz w:val="18"/>
              </w:rPr>
              <w:t xml:space="preserve"> </w:t>
            </w:r>
            <w:r w:rsidRPr="00460E22">
              <w:rPr>
                <w:sz w:val="18"/>
              </w:rPr>
              <w:t>510</w:t>
            </w:r>
          </w:p>
        </w:tc>
      </w:tr>
      <w:tr w:rsidR="004E7AEB" w:rsidRPr="00460E22" w14:paraId="7A40CA07" w14:textId="77777777" w:rsidTr="004E7AEB">
        <w:trPr>
          <w:trHeight w:val="240"/>
        </w:trPr>
        <w:tc>
          <w:tcPr>
            <w:tcW w:w="1399" w:type="pct"/>
            <w:tcBorders>
              <w:bottom w:val="single" w:sz="4" w:space="0" w:color="auto"/>
            </w:tcBorders>
            <w:shd w:val="clear" w:color="auto" w:fill="auto"/>
          </w:tcPr>
          <w:p w14:paraId="238DCC84"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Fuente externa (2017-2019)</w:t>
            </w:r>
          </w:p>
        </w:tc>
        <w:tc>
          <w:tcPr>
            <w:tcW w:w="807" w:type="pct"/>
            <w:tcBorders>
              <w:bottom w:val="single" w:sz="4" w:space="0" w:color="auto"/>
            </w:tcBorders>
            <w:shd w:val="clear" w:color="auto" w:fill="auto"/>
            <w:vAlign w:val="bottom"/>
          </w:tcPr>
          <w:p w14:paraId="11EBB0E8" w14:textId="080C4769"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766</w:t>
            </w:r>
            <w:r w:rsidR="00E02B9F">
              <w:rPr>
                <w:sz w:val="18"/>
              </w:rPr>
              <w:t xml:space="preserve"> </w:t>
            </w:r>
            <w:r w:rsidRPr="00460E22">
              <w:rPr>
                <w:sz w:val="18"/>
              </w:rPr>
              <w:t>291</w:t>
            </w:r>
            <w:r w:rsidR="00E02B9F">
              <w:rPr>
                <w:sz w:val="18"/>
              </w:rPr>
              <w:t xml:space="preserve"> </w:t>
            </w:r>
            <w:r w:rsidRPr="00460E22">
              <w:rPr>
                <w:sz w:val="18"/>
              </w:rPr>
              <w:t>754</w:t>
            </w:r>
          </w:p>
        </w:tc>
        <w:tc>
          <w:tcPr>
            <w:tcW w:w="736" w:type="pct"/>
            <w:tcBorders>
              <w:bottom w:val="single" w:sz="4" w:space="0" w:color="auto"/>
            </w:tcBorders>
            <w:shd w:val="clear" w:color="auto" w:fill="auto"/>
            <w:vAlign w:val="bottom"/>
          </w:tcPr>
          <w:p w14:paraId="19EE7CAA" w14:textId="48A92A45"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272</w:t>
            </w:r>
            <w:r w:rsidR="00E02B9F">
              <w:rPr>
                <w:sz w:val="18"/>
              </w:rPr>
              <w:t xml:space="preserve"> </w:t>
            </w:r>
            <w:r w:rsidRPr="00460E22">
              <w:rPr>
                <w:sz w:val="18"/>
              </w:rPr>
              <w:t>428</w:t>
            </w:r>
            <w:r w:rsidR="00E02B9F">
              <w:rPr>
                <w:sz w:val="18"/>
              </w:rPr>
              <w:t xml:space="preserve"> </w:t>
            </w:r>
            <w:r w:rsidRPr="00460E22">
              <w:rPr>
                <w:sz w:val="18"/>
              </w:rPr>
              <w:t>146</w:t>
            </w:r>
          </w:p>
        </w:tc>
        <w:tc>
          <w:tcPr>
            <w:tcW w:w="882" w:type="pct"/>
            <w:tcBorders>
              <w:bottom w:val="single" w:sz="4" w:space="0" w:color="auto"/>
            </w:tcBorders>
            <w:shd w:val="clear" w:color="auto" w:fill="auto"/>
            <w:vAlign w:val="bottom"/>
          </w:tcPr>
          <w:p w14:paraId="6D314B10" w14:textId="683DAC53"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E02B9F">
              <w:rPr>
                <w:sz w:val="18"/>
              </w:rPr>
              <w:t xml:space="preserve"> </w:t>
            </w:r>
            <w:r w:rsidRPr="00460E22">
              <w:rPr>
                <w:sz w:val="18"/>
              </w:rPr>
              <w:t>966</w:t>
            </w:r>
            <w:r w:rsidR="00E02B9F">
              <w:rPr>
                <w:sz w:val="18"/>
              </w:rPr>
              <w:t xml:space="preserve"> </w:t>
            </w:r>
            <w:r w:rsidRPr="00460E22">
              <w:rPr>
                <w:sz w:val="18"/>
              </w:rPr>
              <w:t>795</w:t>
            </w:r>
          </w:p>
        </w:tc>
        <w:tc>
          <w:tcPr>
            <w:tcW w:w="589" w:type="pct"/>
            <w:tcBorders>
              <w:bottom w:val="single" w:sz="4" w:space="0" w:color="auto"/>
            </w:tcBorders>
            <w:shd w:val="clear" w:color="auto" w:fill="auto"/>
            <w:vAlign w:val="bottom"/>
          </w:tcPr>
          <w:p w14:paraId="1719A5B1"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p>
        </w:tc>
        <w:tc>
          <w:tcPr>
            <w:tcW w:w="587" w:type="pct"/>
            <w:tcBorders>
              <w:bottom w:val="single" w:sz="4" w:space="0" w:color="auto"/>
            </w:tcBorders>
            <w:shd w:val="clear" w:color="auto" w:fill="auto"/>
            <w:vAlign w:val="bottom"/>
          </w:tcPr>
          <w:p w14:paraId="4DF63AF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p>
        </w:tc>
      </w:tr>
      <w:tr w:rsidR="004E7AEB" w:rsidRPr="00E02B9F" w14:paraId="78F07AA1" w14:textId="77777777" w:rsidTr="004E7AEB">
        <w:trPr>
          <w:trHeight w:val="240"/>
        </w:trPr>
        <w:tc>
          <w:tcPr>
            <w:tcW w:w="1399" w:type="pct"/>
            <w:tcBorders>
              <w:top w:val="single" w:sz="4" w:space="0" w:color="auto"/>
              <w:bottom w:val="single" w:sz="12" w:space="0" w:color="auto"/>
            </w:tcBorders>
            <w:shd w:val="clear" w:color="auto" w:fill="auto"/>
          </w:tcPr>
          <w:p w14:paraId="22936681" w14:textId="01BD3FD8" w:rsidR="00460E22" w:rsidRPr="00460E22" w:rsidRDefault="00460E22" w:rsidP="00E02B9F">
            <w:pPr>
              <w:pStyle w:val="SingleTxtG"/>
              <w:tabs>
                <w:tab w:val="clear" w:pos="1701"/>
                <w:tab w:val="clear" w:pos="2268"/>
                <w:tab w:val="clear" w:pos="2835"/>
              </w:tabs>
              <w:spacing w:before="80" w:after="80" w:line="220" w:lineRule="exact"/>
              <w:ind w:left="284" w:right="0"/>
              <w:jc w:val="left"/>
              <w:rPr>
                <w:b/>
                <w:sz w:val="18"/>
                <w:lang w:val="en-GB"/>
              </w:rPr>
            </w:pPr>
            <w:r w:rsidRPr="00460E22">
              <w:rPr>
                <w:b/>
                <w:sz w:val="18"/>
              </w:rPr>
              <w:t>Total</w:t>
            </w:r>
          </w:p>
        </w:tc>
        <w:tc>
          <w:tcPr>
            <w:tcW w:w="807" w:type="pct"/>
            <w:tcBorders>
              <w:top w:val="single" w:sz="4" w:space="0" w:color="auto"/>
              <w:bottom w:val="single" w:sz="12" w:space="0" w:color="auto"/>
            </w:tcBorders>
            <w:shd w:val="clear" w:color="auto" w:fill="auto"/>
            <w:vAlign w:val="bottom"/>
          </w:tcPr>
          <w:p w14:paraId="0BD0355D" w14:textId="567FA5F1" w:rsidR="00460E22" w:rsidRPr="00460E22" w:rsidRDefault="00460E22" w:rsidP="00E02B9F">
            <w:pPr>
              <w:pStyle w:val="SingleTxtG"/>
              <w:tabs>
                <w:tab w:val="clear" w:pos="1701"/>
                <w:tab w:val="clear" w:pos="2268"/>
                <w:tab w:val="clear" w:pos="2835"/>
              </w:tabs>
              <w:spacing w:before="80" w:after="80" w:line="220" w:lineRule="exact"/>
              <w:ind w:left="113" w:right="0"/>
              <w:jc w:val="right"/>
              <w:rPr>
                <w:b/>
                <w:sz w:val="18"/>
                <w:lang w:val="en-GB"/>
              </w:rPr>
            </w:pPr>
            <w:r w:rsidRPr="00460E22">
              <w:rPr>
                <w:b/>
                <w:sz w:val="18"/>
              </w:rPr>
              <w:t>2</w:t>
            </w:r>
            <w:r w:rsidR="00E02B9F" w:rsidRPr="00E02B9F">
              <w:rPr>
                <w:b/>
                <w:sz w:val="18"/>
              </w:rPr>
              <w:t xml:space="preserve"> </w:t>
            </w:r>
            <w:r w:rsidRPr="00460E22">
              <w:rPr>
                <w:b/>
                <w:sz w:val="18"/>
              </w:rPr>
              <w:t>403</w:t>
            </w:r>
            <w:r w:rsidR="00E02B9F" w:rsidRPr="00E02B9F">
              <w:rPr>
                <w:b/>
                <w:sz w:val="18"/>
              </w:rPr>
              <w:t xml:space="preserve"> </w:t>
            </w:r>
            <w:r w:rsidRPr="00460E22">
              <w:rPr>
                <w:b/>
                <w:sz w:val="18"/>
              </w:rPr>
              <w:t>365</w:t>
            </w:r>
            <w:r w:rsidR="00E02B9F" w:rsidRPr="00E02B9F">
              <w:rPr>
                <w:b/>
                <w:sz w:val="18"/>
              </w:rPr>
              <w:t xml:space="preserve"> </w:t>
            </w:r>
            <w:r w:rsidRPr="00460E22">
              <w:rPr>
                <w:b/>
                <w:sz w:val="18"/>
              </w:rPr>
              <w:t>377</w:t>
            </w:r>
          </w:p>
        </w:tc>
        <w:tc>
          <w:tcPr>
            <w:tcW w:w="736" w:type="pct"/>
            <w:tcBorders>
              <w:top w:val="single" w:sz="4" w:space="0" w:color="auto"/>
              <w:bottom w:val="single" w:sz="12" w:space="0" w:color="auto"/>
            </w:tcBorders>
            <w:shd w:val="clear" w:color="auto" w:fill="auto"/>
            <w:vAlign w:val="bottom"/>
          </w:tcPr>
          <w:p w14:paraId="4D9BE3BC" w14:textId="24979E17" w:rsidR="00460E22" w:rsidRPr="00460E22" w:rsidRDefault="00460E22" w:rsidP="00E02B9F">
            <w:pPr>
              <w:pStyle w:val="SingleTxtG"/>
              <w:tabs>
                <w:tab w:val="clear" w:pos="1701"/>
                <w:tab w:val="clear" w:pos="2268"/>
                <w:tab w:val="clear" w:pos="2835"/>
              </w:tabs>
              <w:spacing w:before="80" w:after="80" w:line="220" w:lineRule="exact"/>
              <w:ind w:left="113" w:right="0"/>
              <w:jc w:val="right"/>
              <w:rPr>
                <w:b/>
                <w:sz w:val="18"/>
                <w:lang w:val="en-GB"/>
              </w:rPr>
            </w:pPr>
            <w:r w:rsidRPr="00460E22">
              <w:rPr>
                <w:b/>
                <w:sz w:val="18"/>
              </w:rPr>
              <w:t>3</w:t>
            </w:r>
            <w:r w:rsidR="00E02B9F" w:rsidRPr="00E02B9F">
              <w:rPr>
                <w:b/>
                <w:sz w:val="18"/>
              </w:rPr>
              <w:t xml:space="preserve"> </w:t>
            </w:r>
            <w:r w:rsidRPr="00460E22">
              <w:rPr>
                <w:b/>
                <w:sz w:val="18"/>
              </w:rPr>
              <w:t>911</w:t>
            </w:r>
            <w:r w:rsidR="00E02B9F" w:rsidRPr="00E02B9F">
              <w:rPr>
                <w:b/>
                <w:sz w:val="18"/>
              </w:rPr>
              <w:t xml:space="preserve"> </w:t>
            </w:r>
            <w:r w:rsidRPr="00460E22">
              <w:rPr>
                <w:b/>
                <w:sz w:val="18"/>
              </w:rPr>
              <w:t>985</w:t>
            </w:r>
            <w:r w:rsidR="00E02B9F" w:rsidRPr="00E02B9F">
              <w:rPr>
                <w:b/>
                <w:sz w:val="18"/>
              </w:rPr>
              <w:t xml:space="preserve"> </w:t>
            </w:r>
            <w:r w:rsidRPr="00460E22">
              <w:rPr>
                <w:b/>
                <w:sz w:val="18"/>
              </w:rPr>
              <w:t>345</w:t>
            </w:r>
          </w:p>
        </w:tc>
        <w:tc>
          <w:tcPr>
            <w:tcW w:w="882" w:type="pct"/>
            <w:tcBorders>
              <w:top w:val="single" w:sz="4" w:space="0" w:color="auto"/>
              <w:bottom w:val="single" w:sz="12" w:space="0" w:color="auto"/>
            </w:tcBorders>
            <w:shd w:val="clear" w:color="auto" w:fill="auto"/>
            <w:vAlign w:val="bottom"/>
          </w:tcPr>
          <w:p w14:paraId="707C90EA" w14:textId="6C567763" w:rsidR="00460E22" w:rsidRPr="00460E22" w:rsidRDefault="00460E22" w:rsidP="00E02B9F">
            <w:pPr>
              <w:pStyle w:val="SingleTxtG"/>
              <w:tabs>
                <w:tab w:val="clear" w:pos="1701"/>
                <w:tab w:val="clear" w:pos="2268"/>
                <w:tab w:val="clear" w:pos="2835"/>
              </w:tabs>
              <w:spacing w:before="80" w:after="80" w:line="220" w:lineRule="exact"/>
              <w:ind w:left="113" w:right="0"/>
              <w:jc w:val="right"/>
              <w:rPr>
                <w:b/>
                <w:sz w:val="18"/>
                <w:lang w:val="en-GB"/>
              </w:rPr>
            </w:pPr>
            <w:r w:rsidRPr="00460E22">
              <w:rPr>
                <w:b/>
                <w:sz w:val="18"/>
              </w:rPr>
              <w:t>1</w:t>
            </w:r>
            <w:r w:rsidR="00E02B9F" w:rsidRPr="00E02B9F">
              <w:rPr>
                <w:b/>
                <w:sz w:val="18"/>
              </w:rPr>
              <w:t xml:space="preserve"> </w:t>
            </w:r>
            <w:r w:rsidRPr="00460E22">
              <w:rPr>
                <w:b/>
                <w:sz w:val="18"/>
              </w:rPr>
              <w:t>474</w:t>
            </w:r>
            <w:r w:rsidR="00E02B9F" w:rsidRPr="00E02B9F">
              <w:rPr>
                <w:b/>
                <w:sz w:val="18"/>
              </w:rPr>
              <w:t xml:space="preserve"> </w:t>
            </w:r>
            <w:r w:rsidRPr="00460E22">
              <w:rPr>
                <w:b/>
                <w:sz w:val="18"/>
              </w:rPr>
              <w:t>719</w:t>
            </w:r>
            <w:r w:rsidR="00E02B9F" w:rsidRPr="00E02B9F">
              <w:rPr>
                <w:b/>
                <w:sz w:val="18"/>
              </w:rPr>
              <w:t xml:space="preserve"> </w:t>
            </w:r>
            <w:r w:rsidRPr="00460E22">
              <w:rPr>
                <w:b/>
                <w:sz w:val="18"/>
              </w:rPr>
              <w:t>910</w:t>
            </w:r>
          </w:p>
        </w:tc>
        <w:tc>
          <w:tcPr>
            <w:tcW w:w="589" w:type="pct"/>
            <w:tcBorders>
              <w:top w:val="single" w:sz="4" w:space="0" w:color="auto"/>
              <w:bottom w:val="single" w:sz="12" w:space="0" w:color="auto"/>
            </w:tcBorders>
            <w:shd w:val="clear" w:color="auto" w:fill="auto"/>
            <w:vAlign w:val="bottom"/>
          </w:tcPr>
          <w:p w14:paraId="75D0573E" w14:textId="50F4458B" w:rsidR="00460E22" w:rsidRPr="00460E22" w:rsidRDefault="00460E22" w:rsidP="00E02B9F">
            <w:pPr>
              <w:pStyle w:val="SingleTxtG"/>
              <w:tabs>
                <w:tab w:val="clear" w:pos="1701"/>
                <w:tab w:val="clear" w:pos="2268"/>
                <w:tab w:val="clear" w:pos="2835"/>
              </w:tabs>
              <w:spacing w:before="80" w:after="80" w:line="220" w:lineRule="exact"/>
              <w:ind w:left="113" w:right="0"/>
              <w:jc w:val="right"/>
              <w:rPr>
                <w:b/>
                <w:sz w:val="18"/>
                <w:lang w:val="en-GB"/>
              </w:rPr>
            </w:pPr>
            <w:r w:rsidRPr="00460E22">
              <w:rPr>
                <w:b/>
                <w:sz w:val="18"/>
              </w:rPr>
              <w:t>330</w:t>
            </w:r>
            <w:r w:rsidR="00E02B9F" w:rsidRPr="00E02B9F">
              <w:rPr>
                <w:b/>
                <w:sz w:val="18"/>
              </w:rPr>
              <w:t xml:space="preserve"> </w:t>
            </w:r>
            <w:r w:rsidRPr="00460E22">
              <w:rPr>
                <w:b/>
                <w:sz w:val="18"/>
              </w:rPr>
              <w:t>069</w:t>
            </w:r>
            <w:r w:rsidR="00E02B9F" w:rsidRPr="00E02B9F">
              <w:rPr>
                <w:b/>
                <w:sz w:val="18"/>
              </w:rPr>
              <w:t xml:space="preserve"> </w:t>
            </w:r>
            <w:r w:rsidRPr="00460E22">
              <w:rPr>
                <w:b/>
                <w:sz w:val="18"/>
              </w:rPr>
              <w:t>058</w:t>
            </w:r>
          </w:p>
        </w:tc>
        <w:tc>
          <w:tcPr>
            <w:tcW w:w="587" w:type="pct"/>
            <w:tcBorders>
              <w:top w:val="single" w:sz="4" w:space="0" w:color="auto"/>
              <w:bottom w:val="single" w:sz="12" w:space="0" w:color="auto"/>
            </w:tcBorders>
            <w:shd w:val="clear" w:color="auto" w:fill="auto"/>
            <w:vAlign w:val="bottom"/>
          </w:tcPr>
          <w:p w14:paraId="54AFD7A3" w14:textId="2383AC52" w:rsidR="00460E22" w:rsidRPr="00460E22" w:rsidRDefault="00460E22" w:rsidP="00E02B9F">
            <w:pPr>
              <w:pStyle w:val="SingleTxtG"/>
              <w:tabs>
                <w:tab w:val="clear" w:pos="1701"/>
                <w:tab w:val="clear" w:pos="2268"/>
                <w:tab w:val="clear" w:pos="2835"/>
              </w:tabs>
              <w:spacing w:before="80" w:after="80" w:line="220" w:lineRule="exact"/>
              <w:ind w:left="113" w:right="0"/>
              <w:jc w:val="right"/>
              <w:rPr>
                <w:b/>
                <w:sz w:val="18"/>
                <w:lang w:val="en-GB"/>
              </w:rPr>
            </w:pPr>
            <w:r w:rsidRPr="00460E22">
              <w:rPr>
                <w:b/>
                <w:sz w:val="18"/>
              </w:rPr>
              <w:t>166</w:t>
            </w:r>
            <w:r w:rsidR="00E02B9F" w:rsidRPr="00E02B9F">
              <w:rPr>
                <w:b/>
                <w:sz w:val="18"/>
              </w:rPr>
              <w:t xml:space="preserve"> </w:t>
            </w:r>
            <w:r w:rsidRPr="00460E22">
              <w:rPr>
                <w:b/>
                <w:sz w:val="18"/>
              </w:rPr>
              <w:t>502</w:t>
            </w:r>
            <w:r w:rsidR="00E02B9F" w:rsidRPr="00E02B9F">
              <w:rPr>
                <w:b/>
                <w:sz w:val="18"/>
              </w:rPr>
              <w:t xml:space="preserve"> </w:t>
            </w:r>
            <w:r w:rsidRPr="00460E22">
              <w:rPr>
                <w:b/>
                <w:sz w:val="18"/>
              </w:rPr>
              <w:t>725</w:t>
            </w:r>
          </w:p>
        </w:tc>
      </w:tr>
    </w:tbl>
    <w:p w14:paraId="3C9D5A57" w14:textId="77777777" w:rsidR="00460E22" w:rsidRPr="00460E22" w:rsidRDefault="00460E22" w:rsidP="00E02B9F">
      <w:pPr>
        <w:pStyle w:val="SingleTxtG"/>
        <w:spacing w:before="120" w:after="240"/>
        <w:ind w:left="0" w:right="0" w:firstLine="170"/>
        <w:jc w:val="left"/>
        <w:rPr>
          <w:sz w:val="18"/>
          <w:szCs w:val="18"/>
          <w:lang w:val="en-GB"/>
        </w:rPr>
      </w:pPr>
      <w:r w:rsidRPr="00460E22">
        <w:rPr>
          <w:i/>
          <w:iCs/>
          <w:sz w:val="18"/>
          <w:szCs w:val="18"/>
        </w:rPr>
        <w:t xml:space="preserve">Fuente: </w:t>
      </w:r>
      <w:r w:rsidRPr="00460E22">
        <w:rPr>
          <w:iCs/>
          <w:sz w:val="18"/>
          <w:szCs w:val="18"/>
        </w:rPr>
        <w:t>Datos de las respectivas instituciones, 2019.</w:t>
      </w:r>
    </w:p>
    <w:p w14:paraId="7B9F8C26" w14:textId="1CD0CB88" w:rsidR="00460E22" w:rsidRPr="00460E22" w:rsidRDefault="00CC1F87" w:rsidP="00CC1F87">
      <w:pPr>
        <w:pStyle w:val="H23G"/>
        <w:rPr>
          <w:lang w:val="en-GB"/>
        </w:rPr>
      </w:pPr>
      <w:bookmarkStart w:id="18" w:name="_Toc49789924"/>
      <w:r>
        <w:tab/>
      </w:r>
      <w:r w:rsidR="00460E22" w:rsidRPr="00460E22">
        <w:tab/>
        <w:t>Coordinación</w:t>
      </w:r>
      <w:bookmarkEnd w:id="18"/>
    </w:p>
    <w:p w14:paraId="32D09820" w14:textId="77777777" w:rsidR="00460E22" w:rsidRPr="00460E22" w:rsidRDefault="00460E22" w:rsidP="00460E22">
      <w:pPr>
        <w:pStyle w:val="SingleTxtG"/>
        <w:rPr>
          <w:lang w:val="en-GB"/>
        </w:rPr>
      </w:pPr>
      <w:r w:rsidRPr="00460E22">
        <w:t>33.</w:t>
      </w:r>
      <w:r w:rsidRPr="00460E22">
        <w:tab/>
        <w:t>Sírvanse consultar el cuarto informe relativo al cumplimiento de la Convención sobre los Derechos del Niño (párrs. 74 a 78) para obtener una descripción detallada del mecanismo de coordinación. Se han introducido muy pocas modificaciones en los términos de referencia para incluir a la UNME en el Órgano Nacional de Coordinación Interministerial. Los mandatos de los cinco niveles permanecen inalterados.</w:t>
      </w:r>
    </w:p>
    <w:p w14:paraId="0768C318" w14:textId="77777777" w:rsidR="00460E22" w:rsidRPr="00460E22" w:rsidRDefault="00460E22" w:rsidP="00460E22">
      <w:pPr>
        <w:pStyle w:val="SingleTxtG"/>
        <w:rPr>
          <w:lang w:val="en-GB"/>
        </w:rPr>
      </w:pPr>
      <w:r w:rsidRPr="00460E22">
        <w:t>34.</w:t>
      </w:r>
      <w:r w:rsidRPr="00460E22">
        <w:tab/>
        <w:t xml:space="preserve">El Órgano Nacional de Coordinación del examen periódico universal, coordinado por el Ministerio de Asuntos Exteriores y en el que participan otros diez ministerios, organismos y organizaciones cívicas nacionales, también tiene el cometido de supervisar la aplicación de las recomendaciones del examen periódico universal y centraliza las actividades encaminadas a maximizar y apoyar el cumplimiento de otras obligaciones internacionales y la presentación de informes a través de una oficina especial en el seno del Ministerio de </w:t>
      </w:r>
      <w:r w:rsidRPr="00460E22">
        <w:lastRenderedPageBreak/>
        <w:t>Asuntos Exteriores. El Órgano Nacional de Coordinación ha elaborado recientemente un plan quinquenal sobre el examen periódico universal (2020-2024) para aplicar las recomendaciones aceptadas en el tercer ciclo del EPU que incluye un plan sectorial del Ministerio de Trabajo y Bienestar Social para abordar las 11 recomendaciones relativas a los derechos y el bienestar del niño.</w:t>
      </w:r>
    </w:p>
    <w:p w14:paraId="59111D6C" w14:textId="111CF3BB" w:rsidR="00460E22" w:rsidRPr="00460E22" w:rsidRDefault="00CC1F87" w:rsidP="00CC1F87">
      <w:pPr>
        <w:pStyle w:val="H23G"/>
        <w:rPr>
          <w:lang w:val="en-GB"/>
        </w:rPr>
      </w:pPr>
      <w:r>
        <w:tab/>
      </w:r>
      <w:r w:rsidR="00460E22" w:rsidRPr="00460E22">
        <w:tab/>
        <w:t>Corrupción</w:t>
      </w:r>
    </w:p>
    <w:p w14:paraId="00A2B0CC" w14:textId="4185F5B5" w:rsidR="00460E22" w:rsidRPr="00460E22" w:rsidRDefault="00460E22" w:rsidP="00460E22">
      <w:pPr>
        <w:pStyle w:val="SingleTxtG"/>
        <w:rPr>
          <w:lang w:val="en-GB"/>
        </w:rPr>
      </w:pPr>
      <w:r w:rsidRPr="00460E22">
        <w:t>35.</w:t>
      </w:r>
      <w:r w:rsidRPr="00460E22">
        <w:tab/>
        <w:t>Durante el período examinado, se han llevado a cabo con éxito varias campañas para sensibilizar a la ciudadanía y a las instituciones públicas sobre la corrupción mediante talleres y a través de los medios de comunicación. Un estudio realizado por iniciativa de las Fuerzas Nacionales de Policía y Seguridad demuestra que la corrupción es insignificante en Eritrea. Dicho estudio se presentó en la Conferencia Internacional de Estudios Eritreos (octubre de</w:t>
      </w:r>
      <w:r w:rsidR="004E7AEB">
        <w:t> </w:t>
      </w:r>
      <w:r w:rsidRPr="00460E22">
        <w:t>2016). El fomento de la capacidad institucional sigue siendo una de las principales prioridades de las Fuerzas Nacionales de Policía y Seguridad y no ha dejado de figurar en sus sucesivos planes estratégicos. Un plan presentado en febrero de 2017 a la Oficina de las Naciones Unidas contra la Droga y el Delito (UNODC) para la cooperación internacional también versa sobre la prevención y la investigación de los delitos y el desarrollo de los recursos humanos.</w:t>
      </w:r>
    </w:p>
    <w:p w14:paraId="7C653F8C" w14:textId="1EDA288F" w:rsidR="00460E22" w:rsidRPr="00460E22" w:rsidRDefault="00CC1F87" w:rsidP="00CC1F87">
      <w:pPr>
        <w:pStyle w:val="H23G"/>
        <w:rPr>
          <w:lang w:val="en-GB"/>
        </w:rPr>
      </w:pPr>
      <w:bookmarkStart w:id="19" w:name="_Toc49789925"/>
      <w:r>
        <w:tab/>
      </w:r>
      <w:r w:rsidR="00460E22" w:rsidRPr="00460E22">
        <w:tab/>
        <w:t>Reunión de datos</w:t>
      </w:r>
      <w:bookmarkEnd w:id="19"/>
    </w:p>
    <w:p w14:paraId="5343DBF7" w14:textId="77777777" w:rsidR="00460E22" w:rsidRPr="00460E22" w:rsidRDefault="00460E22" w:rsidP="00460E22">
      <w:pPr>
        <w:pStyle w:val="SingleTxtG"/>
        <w:rPr>
          <w:lang w:val="en-GB"/>
        </w:rPr>
      </w:pPr>
      <w:r w:rsidRPr="00460E22">
        <w:t>36.</w:t>
      </w:r>
      <w:r w:rsidRPr="00460E22">
        <w:tab/>
        <w:t>En relación con la observación y las recomendaciones formuladas por el Comité en el párrafo 20, es esencial señalar que el Gobierno del Estado de Eritrea ha creado un departamento para la recopilación de datos estadísticos y geográficos dentro del Ministerio de Administración Local y sus seis administraciones regionales. El departamento también funciona a nivel subregional y local, por lo que se espera que fomente una mayor uniformidad de los datos estadísticos en todo el espectro social y económico.</w:t>
      </w:r>
    </w:p>
    <w:p w14:paraId="6D5A6CB8" w14:textId="77777777" w:rsidR="00460E22" w:rsidRPr="00460E22" w:rsidRDefault="00460E22" w:rsidP="00460E22">
      <w:pPr>
        <w:pStyle w:val="SingleTxtG"/>
        <w:rPr>
          <w:lang w:val="en-GB"/>
        </w:rPr>
      </w:pPr>
      <w:r w:rsidRPr="00460E22">
        <w:t>37.</w:t>
      </w:r>
      <w:r w:rsidRPr="00460E22">
        <w:tab/>
        <w:t>El Gobierno del Estado de Eritrea también ha intensificado el desarrollo de sistemas de información de gestión integrados en los ministerios sectoriales y en la sociedad civil para recoger, compilar y verificar datos, entre otras cosas sobre los niños vulnerables y desfavorecidos. En ese espíritu, los ministerios sectoriales y las organizaciones nacionales de la sociedad civil han realizado denodados esfuerzos para crear y reforzar sus respectivos sistemas de información de gestión. Los datos y la información así obtenidos se utilizan para fundamentar decisiones y formular políticas con el fin de cumplir efectivamente la Convención sobre los Derechos del Niño y otras obligaciones internacionales, así como para la presentación de informes. La información presentada en este informe ha sido recopilada a través de los sistemas de información de gestión de la Oficina Nacional de Estadística, el Ministerio de Salud, el Ministerio de Educación, el Ministerio de Justicia, el Ministerio de Trabajo y Bienestar Social y las Fuerzas Nacionales de Policía y Seguridad.</w:t>
      </w:r>
      <w:bookmarkStart w:id="20" w:name="_Toc49789926"/>
    </w:p>
    <w:p w14:paraId="4109AE74" w14:textId="235181EA" w:rsidR="00460E22" w:rsidRPr="00460E22" w:rsidRDefault="00CC1F87" w:rsidP="00CC1F87">
      <w:pPr>
        <w:pStyle w:val="H23G"/>
        <w:rPr>
          <w:lang w:val="en-GB"/>
        </w:rPr>
      </w:pPr>
      <w:r>
        <w:tab/>
      </w:r>
      <w:r w:rsidR="00460E22" w:rsidRPr="00460E22">
        <w:tab/>
        <w:t>Supervisión independiente</w:t>
      </w:r>
      <w:bookmarkEnd w:id="20"/>
    </w:p>
    <w:p w14:paraId="2B76694A" w14:textId="77777777" w:rsidR="00460E22" w:rsidRPr="00460E22" w:rsidRDefault="00460E22" w:rsidP="00460E22">
      <w:pPr>
        <w:pStyle w:val="SingleTxtG"/>
        <w:rPr>
          <w:lang w:val="en-GB"/>
        </w:rPr>
      </w:pPr>
      <w:r w:rsidRPr="00460E22">
        <w:t>38.</w:t>
      </w:r>
      <w:r w:rsidRPr="00460E22">
        <w:tab/>
        <w:t>Es un principio internacional aceptado que el Estado tiene la responsabilidad última de respetar, proteger y hacer efectivos los derechos humanos de sus ciudadanos. Así pues, el principal responsable de hacer respetar y supervisar el cumplimiento de todos los derechos a nivel sistémico es el Gobierno eritreo.</w:t>
      </w:r>
    </w:p>
    <w:p w14:paraId="78B20ADB" w14:textId="77777777" w:rsidR="00460E22" w:rsidRPr="00460E22" w:rsidRDefault="00460E22" w:rsidP="00460E22">
      <w:pPr>
        <w:pStyle w:val="SingleTxtG"/>
        <w:rPr>
          <w:lang w:val="en-GB"/>
        </w:rPr>
      </w:pPr>
      <w:r w:rsidRPr="00460E22">
        <w:t>39.</w:t>
      </w:r>
      <w:r w:rsidRPr="00460E22">
        <w:tab/>
        <w:t>El Gobierno del Estado de Eritrea reconoce el papel complementario de las organizaciones de la sociedad civil por cuanto se refiere a la aplicación de las disposiciones de la Convención sobre los Derechos del Niño y la consecución de resultados en materia de derechos y protección de la infancia. La Unión Nacional de Jóvenes y Estudiantes de Eritrea (UNJEE) y la Confederación Nacional de Trabajadores Eritreos (CNTE) participan activamente en la realización de actividades relacionadas con la infancia en sus respectivos ámbitos. Además, las cuatro asociaciones nacionales de personas con discapacidad desempeñan un papel importante en la promoción y protección de los derechos de los niños con discapacidad. Bidho, la asociación nacional de personas que viven con el VIH/sida, también contribuye de manera decisiva a la sensibilización contra la estigmatización de las personas que representa. Llegados a este punto, cabe señalar que Eritrea no es signataria de los Principios de París, ya que alberga reservas sobre importantes elementos de sus disposiciones.</w:t>
      </w:r>
    </w:p>
    <w:p w14:paraId="61575EA1" w14:textId="77777777" w:rsidR="00460E22" w:rsidRPr="00460E22" w:rsidRDefault="00460E22" w:rsidP="00460E22">
      <w:pPr>
        <w:pStyle w:val="SingleTxtG"/>
        <w:rPr>
          <w:lang w:val="en-GB"/>
        </w:rPr>
      </w:pPr>
      <w:r w:rsidRPr="00460E22">
        <w:lastRenderedPageBreak/>
        <w:t>40.</w:t>
      </w:r>
      <w:r w:rsidRPr="00460E22">
        <w:tab/>
        <w:t>Las recomendaciones y observaciones del Comité se transmitieron a todos los asociados. Asimismo, el cuarto informe nacional sobre los progresos realizados en la aplicación de la Convención y la respuesta enviada al Comité sobre las cuestiones planteadas en relación con el cuarto informe periódico de Eritrea se imprimieron para su distribución entre todas las instituciones nacionales, incluidos los comités encargados de velar por los derechos de las mujeres y los niños a nivel central, regional y subregional. También se enviaron copias a las embajadas y a las organizaciones internacionales con presencia en Eritrea.</w:t>
      </w:r>
    </w:p>
    <w:p w14:paraId="6FD6360E" w14:textId="77777777" w:rsidR="00460E22" w:rsidRPr="00460E22" w:rsidRDefault="00460E22" w:rsidP="00460E22">
      <w:pPr>
        <w:pStyle w:val="SingleTxtG"/>
        <w:rPr>
          <w:lang w:val="en-GB"/>
        </w:rPr>
      </w:pPr>
      <w:r w:rsidRPr="00460E22">
        <w:t>41.</w:t>
      </w:r>
      <w:r w:rsidRPr="00460E22">
        <w:tab/>
        <w:t>Eritrea ha traducido la Convención sobre los Derechos del Niño a cinco idiomas locales y sigue dándole publicidad a través de los medios de comunicación, mediante talleres y tertulias, y en el marco de la conmemoración anual del Día Internacional de la Infancia (20 de noviembre), el Día Internacional de las Personas con Discapacidad (3 de diciembre) y el Día Internacional de la Mujer (8 de marzo), entre otras ocasiones. El 20 de noviembre de 2019 también se celebró un evento para conmemorar el 30º aniversario de la Convención que fue organizado conjuntamente por el Ministerio de Trabajo y Bienestar Social y el UNICEF.</w:t>
      </w:r>
    </w:p>
    <w:p w14:paraId="07E4A2B0" w14:textId="1BD2E876" w:rsidR="00460E22" w:rsidRPr="00460E22" w:rsidRDefault="00CC1F87" w:rsidP="00CC1F87">
      <w:pPr>
        <w:pStyle w:val="H1G"/>
        <w:rPr>
          <w:lang w:val="en-GB"/>
        </w:rPr>
      </w:pPr>
      <w:bookmarkStart w:id="21" w:name="_Toc49789927"/>
      <w:r>
        <w:tab/>
      </w:r>
      <w:r w:rsidR="00460E22" w:rsidRPr="00460E22">
        <w:t>B.</w:t>
      </w:r>
      <w:r w:rsidR="00460E22" w:rsidRPr="00460E22">
        <w:tab/>
        <w:t>Principios generales</w:t>
      </w:r>
      <w:bookmarkEnd w:id="21"/>
    </w:p>
    <w:p w14:paraId="6941E71E" w14:textId="13E8DA0A" w:rsidR="00460E22" w:rsidRPr="00460E22" w:rsidRDefault="00CC1F87" w:rsidP="00CC1F87">
      <w:pPr>
        <w:pStyle w:val="H23G"/>
        <w:rPr>
          <w:lang w:val="en-GB"/>
        </w:rPr>
      </w:pPr>
      <w:bookmarkStart w:id="22" w:name="_Toc49789928"/>
      <w:r>
        <w:tab/>
      </w:r>
      <w:r w:rsidR="00460E22" w:rsidRPr="00460E22">
        <w:tab/>
        <w:t>No discriminación</w:t>
      </w:r>
      <w:bookmarkEnd w:id="22"/>
    </w:p>
    <w:p w14:paraId="204C580C" w14:textId="77777777" w:rsidR="00460E22" w:rsidRPr="00460E22" w:rsidRDefault="00460E22" w:rsidP="00460E22">
      <w:pPr>
        <w:pStyle w:val="SingleTxtG"/>
        <w:rPr>
          <w:lang w:val="en-GB"/>
        </w:rPr>
      </w:pPr>
      <w:r w:rsidRPr="00460E22">
        <w:t>42.</w:t>
      </w:r>
      <w:r w:rsidRPr="00460E22">
        <w:tab/>
        <w:t>La legislación eritrea en general sienta sus bases en el principio de igualdad y prohíbe toda forma de discriminación. La Proclamación núm. 2/1991, por la que se promulgó el CCTE, contribuyó enormemente a mantener la legislación en armonía con el principio de igualdad de género.</w:t>
      </w:r>
    </w:p>
    <w:p w14:paraId="2BDA7849" w14:textId="77777777" w:rsidR="00460E22" w:rsidRPr="00460E22" w:rsidRDefault="00460E22" w:rsidP="00460E22">
      <w:pPr>
        <w:pStyle w:val="SingleTxtG"/>
        <w:rPr>
          <w:lang w:val="en-GB"/>
        </w:rPr>
      </w:pPr>
      <w:r w:rsidRPr="00460E22">
        <w:t>43.</w:t>
      </w:r>
      <w:r w:rsidRPr="00460E22">
        <w:tab/>
        <w:t>El artículo 4 del CPTE, el artículo 8 2) del CCTE y otras leyes de Eritrea consagran el principio de la igualdad de derechos de los ciudadanos ante la ley. Los códigos de Eritrea, que entre otras cosas incluyen varias de las disposiciones jurídicas sistemáticamente organizadas aplicables a los niños, abordan diversas cuestiones. El CCTE reconoce y garantiza el derecho de toda persona a expresar su opinión libremente. La discriminación en el disfrute de los derechos de la persona y las libertades cumplidamente contempladas entre los objetivos y principios defendidos por el Frente Popular de Liberación de Eritrea en la lucha por la independencia, así como los garantizados por sus programas nacionales, queda amparada en virtud del artículo 8 2) del CCTE con el fin de garantizar que todos los ciudadanos tengan derecho a expresar libremente sus puntos de vista y opiniones. Asimismo, el artículo 4 del CPTE establece de manera inequívoca que el derecho penal se aplica a todos por igual, sin discriminación en función de la persona o por motivos de condición social, raza o religión.</w:t>
      </w:r>
    </w:p>
    <w:p w14:paraId="77455DA3" w14:textId="77777777" w:rsidR="00460E22" w:rsidRPr="00460E22" w:rsidRDefault="00460E22" w:rsidP="00460E22">
      <w:pPr>
        <w:pStyle w:val="SingleTxtG"/>
        <w:rPr>
          <w:lang w:val="en-GB"/>
        </w:rPr>
      </w:pPr>
      <w:r w:rsidRPr="00460E22">
        <w:t>44.</w:t>
      </w:r>
      <w:r w:rsidRPr="00460E22">
        <w:tab/>
        <w:t>Las diferencias de desarrollo históricas entre las comunidades que viven en las distintas regiones geográficas del país no tienen nada que ver con la discriminación étnica. El Gobierno no ha cejado en su empeño de acabar con las diferencias existentes mediante diversas acciones afirmativas, entre las que figuran programas educativos especiales destinados a las comunidades nómadas y de difícil acceso. El Marco de Política sobre la Educación de los Nómadas es un instrumento destinado a mejorar la situación educativa de las comunidades nómadas, y sobre todo de las niñas, que fue desarrollado por el Ministerio de Educación en colaboración con las comunidades interesadas y con otros ministerios y organismos bilaterales y multilaterales. Indudablemente, Eritrea es un oasis de cohesión y armonía étnica y religiosa en una región turbulenta atravesada por las divisiones que generan las desavenencias en ese terreno.</w:t>
      </w:r>
    </w:p>
    <w:p w14:paraId="3B261D3E" w14:textId="77777777" w:rsidR="00460E22" w:rsidRPr="00460E22" w:rsidRDefault="00460E22" w:rsidP="00460E22">
      <w:pPr>
        <w:pStyle w:val="SingleTxtG"/>
        <w:rPr>
          <w:lang w:val="en-GB"/>
        </w:rPr>
      </w:pPr>
      <w:r w:rsidRPr="00460E22">
        <w:t>45.</w:t>
      </w:r>
      <w:r w:rsidRPr="00460E22">
        <w:tab/>
        <w:t>Eritrea expresa su no conformidad con las orientaciones sexuales distintas de la heterosexualidad y hasta el momento no ha tenido experiencia alguna de las conductas impropias de las personas lesbianas, gais, bisexuales y transexuales. Así pues, encontrar preocupante la estigmatización de esas personas y la discriminación de los hijos de esas familias, cuando estas son inexistentes, no es poca presunción por parte del Comité en lo tocante a este asunto. El Código Penal eritreo establece claramente que la homosexualidad es ilegal. Dado que la homosexualidad no es aceptable ni se tolera a nivel cultural y religioso en las sociedades eritreas, el Gobierno del Estado de Eritrea no puede comprometer los valores patrios en aras de la conformidad con culturas ajenas.</w:t>
      </w:r>
    </w:p>
    <w:p w14:paraId="403CA412" w14:textId="77777777" w:rsidR="00460E22" w:rsidRPr="00460E22" w:rsidRDefault="00460E22" w:rsidP="00460E22">
      <w:pPr>
        <w:pStyle w:val="SingleTxtG"/>
        <w:rPr>
          <w:lang w:val="en-GB"/>
        </w:rPr>
      </w:pPr>
      <w:r w:rsidRPr="00460E22">
        <w:lastRenderedPageBreak/>
        <w:t>46.</w:t>
      </w:r>
      <w:r w:rsidRPr="00460E22">
        <w:tab/>
        <w:t>El plan quinquenal de acción sobre género 2015-2019, elaborado en consulta con los ministerios competentes y con las organizaciones cívicas nacionales, ha sentado las bases para la igualdad de género, animando así a las familias en general y a las mujeres en particular a criar a sus hijos sin prejuicios. El Gobierno se compromete a seguir redoblando sus esfuerzos para eliminar los estereotipos y las prácticas discriminatorias contra las niñas, en particular las prácticas nocivas. También reitera su compromiso con la prevención de la discriminación contra los niños de grupos minoritarios y adeptos de cualquier religión.</w:t>
      </w:r>
    </w:p>
    <w:p w14:paraId="716F2A7E" w14:textId="77777777" w:rsidR="00460E22" w:rsidRPr="00460E22" w:rsidRDefault="00460E22" w:rsidP="00460E22">
      <w:pPr>
        <w:pStyle w:val="SingleTxtG"/>
        <w:rPr>
          <w:lang w:val="en-GB"/>
        </w:rPr>
      </w:pPr>
      <w:r w:rsidRPr="00460E22">
        <w:t>47.</w:t>
      </w:r>
      <w:r w:rsidRPr="00460E22">
        <w:tab/>
        <w:t>Las leyes de Eritrea garantizan la igualdad de derechos y la protección en temas de matrimonio y divorcio, sucesión, custodia de los hijos y adopción, así como en el acceso a los servicios judiciales; además, legitiman tres formas de matrimonio, a saber, el civil, el religioso y el tradicional, si bien en caso de conflicto, prima el derecho civil. La edad legal para contraer matrimonio es de 18 años para ambos sexos.</w:t>
      </w:r>
    </w:p>
    <w:p w14:paraId="50BE0973" w14:textId="1352E468" w:rsidR="00460E22" w:rsidRPr="00460E22" w:rsidRDefault="00CC1F87" w:rsidP="00CC1F87">
      <w:pPr>
        <w:pStyle w:val="H23G"/>
        <w:rPr>
          <w:lang w:val="en-GB"/>
        </w:rPr>
      </w:pPr>
      <w:bookmarkStart w:id="23" w:name="_Toc49789929"/>
      <w:r>
        <w:tab/>
      </w:r>
      <w:r w:rsidR="00460E22" w:rsidRPr="00460E22">
        <w:tab/>
        <w:t>Interés superior del niño</w:t>
      </w:r>
      <w:bookmarkEnd w:id="23"/>
    </w:p>
    <w:p w14:paraId="257D6D5A" w14:textId="77777777" w:rsidR="00460E22" w:rsidRPr="00460E22" w:rsidRDefault="00460E22" w:rsidP="00460E22">
      <w:pPr>
        <w:pStyle w:val="SingleTxtG"/>
        <w:rPr>
          <w:lang w:val="en-GB"/>
        </w:rPr>
      </w:pPr>
      <w:r w:rsidRPr="00460E22">
        <w:t>48.</w:t>
      </w:r>
      <w:r w:rsidRPr="00460E22">
        <w:tab/>
        <w:t>Actuar en el interés superior del niño es un requisito legal clave en relación con los niños en Eritrea. Tanto es así que se han incorporado disposiciones al respecto en el derecho de la persona, el derecho de familia, el derecho contractual y otras normas, por ejemplo, en lo referente al derecho de sucesión, las pruebas de paternidad, la garantía del derecho a la vida del niño nacido vivo y la tutela en ausencia de los padres. Los siguientes artículos del CCTE tratan específicamente de la protección del interés superior del niño: arts. 2 a 4, 199, 209, 211, 235, 316, 681, 834 y 1.063.</w:t>
      </w:r>
    </w:p>
    <w:p w14:paraId="57D8D0BD" w14:textId="549DA1DF" w:rsidR="00460E22" w:rsidRPr="00460E22" w:rsidRDefault="00CC1F87" w:rsidP="00CC1F87">
      <w:pPr>
        <w:pStyle w:val="H23G"/>
        <w:rPr>
          <w:lang w:val="en-GB"/>
        </w:rPr>
      </w:pPr>
      <w:bookmarkStart w:id="24" w:name="_Toc49789930"/>
      <w:r>
        <w:tab/>
      </w:r>
      <w:r w:rsidR="00460E22" w:rsidRPr="00460E22">
        <w:tab/>
        <w:t>Respeto por las opiniones del niño</w:t>
      </w:r>
      <w:bookmarkEnd w:id="24"/>
    </w:p>
    <w:p w14:paraId="33CCC198" w14:textId="77777777" w:rsidR="00460E22" w:rsidRPr="00460E22" w:rsidRDefault="00460E22" w:rsidP="00460E22">
      <w:pPr>
        <w:pStyle w:val="SingleTxtG"/>
        <w:rPr>
          <w:lang w:val="en-GB"/>
        </w:rPr>
      </w:pPr>
      <w:r w:rsidRPr="00460E22">
        <w:t>49.</w:t>
      </w:r>
      <w:r w:rsidRPr="00460E22">
        <w:tab/>
        <w:t>El Código Civil de transición (CCTE) refleja en gran medida los principios y disposiciones de la Convención sobre los Derechos del Niño, entre los que figura el del interés superior del niño. Este principio exige una consideración primordial en todas las acciones que afecten al niño. El CCTE también incluye disposiciones que establecen el derecho del niño con capacidad de discernimiento a expresar libremente su opinión en todos los asuntos que lo afecten.</w:t>
      </w:r>
    </w:p>
    <w:p w14:paraId="512BC361" w14:textId="1C8469A3" w:rsidR="00460E22" w:rsidRPr="00460E22" w:rsidRDefault="00460E22" w:rsidP="00460E22">
      <w:pPr>
        <w:pStyle w:val="SingleTxtG"/>
        <w:rPr>
          <w:lang w:val="en-GB"/>
        </w:rPr>
      </w:pPr>
      <w:r w:rsidRPr="00460E22">
        <w:t>50.</w:t>
      </w:r>
      <w:r w:rsidRPr="00460E22">
        <w:tab/>
        <w:t>Con el fin de respetar debidamente las opiniones de los niños y su participación en la definición de los problemas y el debate de las soluciones, el Gobierno del Estado de Eritrea organizó un foro nacional en 2015 para analizar la situación de los niños en el país. Desde entonces, la participación de los niños y los jóvenes en el contexto eritreo no ha dejado de cobrar impulso. Hay 67 comités subzonales encargados de defender los derechos de la mujer y del niño en todo el país. Cada comité tiene de 12 a 15 miembros y dos puestos se reservan a una niña y un niño de entre 14 y 17 años para dar voz a la infancia. En aras de una participación destacada de los niños, el Ministerio de Trabajo y Bienestar Social ha publicado un folleto orientativo con información sobre la definición de sus funciones y responsabilidades en dichos comités y en 2019 organizó una primera ronda de formación al efecto de la que se beneficiaron 1.000 niños en cinco zobas, de los cuales el 30</w:t>
      </w:r>
      <w:r w:rsidR="002349C1">
        <w:t> %</w:t>
      </w:r>
      <w:r w:rsidRPr="00460E22">
        <w:t xml:space="preserve"> eran niñas.</w:t>
      </w:r>
    </w:p>
    <w:p w14:paraId="16F32DF1" w14:textId="21310360" w:rsidR="00460E22" w:rsidRPr="00460E22" w:rsidRDefault="00460E22" w:rsidP="00460E22">
      <w:pPr>
        <w:pStyle w:val="SingleTxtG"/>
        <w:rPr>
          <w:lang w:val="en-GB"/>
        </w:rPr>
      </w:pPr>
      <w:r w:rsidRPr="00460E22">
        <w:t>51.</w:t>
      </w:r>
      <w:r w:rsidRPr="00460E22">
        <w:tab/>
        <w:t xml:space="preserve">La UNJEE ofrece una plataforma y oportunidades para que todos los niños y adolescentes expresen sus opiniones. Durante el período examinado, la UNJEE creó más de 40 miniclubs de prensa y centros juveniles en todas las zobas, y estableció el </w:t>
      </w:r>
      <w:r w:rsidR="00194BE1">
        <w:t>“</w:t>
      </w:r>
      <w:r w:rsidRPr="00460E22">
        <w:t>Estudio Eritreo de Ideas</w:t>
      </w:r>
      <w:r w:rsidR="00194BE1">
        <w:t>”</w:t>
      </w:r>
      <w:r w:rsidRPr="00460E22">
        <w:t xml:space="preserve"> con el objetivo de desarrollar el potencial de los jóvenes en materia de iniciativa empresarial y resolución de problemas.</w:t>
      </w:r>
    </w:p>
    <w:p w14:paraId="0A3637E4" w14:textId="77CB289C" w:rsidR="00460E22" w:rsidRPr="00460E22" w:rsidRDefault="00CC1F87" w:rsidP="00CC1F87">
      <w:pPr>
        <w:pStyle w:val="H23G"/>
        <w:rPr>
          <w:lang w:val="en-GB"/>
        </w:rPr>
      </w:pPr>
      <w:bookmarkStart w:id="25" w:name="_Toc49789931"/>
      <w:r>
        <w:tab/>
      </w:r>
      <w:r w:rsidR="00460E22" w:rsidRPr="00460E22">
        <w:tab/>
        <w:t>Derecho a la vida, a la supervivencia y al desarrollo</w:t>
      </w:r>
      <w:bookmarkEnd w:id="25"/>
    </w:p>
    <w:p w14:paraId="5D0AE84A" w14:textId="72130438" w:rsidR="00460E22" w:rsidRPr="00460E22" w:rsidRDefault="00460E22" w:rsidP="00460E22">
      <w:pPr>
        <w:pStyle w:val="SingleTxtG"/>
        <w:rPr>
          <w:lang w:val="en-GB"/>
        </w:rPr>
      </w:pPr>
      <w:r w:rsidRPr="00460E22">
        <w:t>52.</w:t>
      </w:r>
      <w:r w:rsidRPr="00460E22">
        <w:tab/>
        <w:t xml:space="preserve">El Estado parte se remite a su cuarto informe consolidado (párr. 37) y a la respuesta remitida al Comité de los Derechos del Niño (2011-2013) y reitera su firme rechazo a la ofensiva afirmación del Comité (observaciones del Comité, párr. 29) que insiste en acusarlo de </w:t>
      </w:r>
      <w:r w:rsidR="00194BE1">
        <w:t>“</w:t>
      </w:r>
      <w:r w:rsidRPr="00460E22">
        <w:t>tirar a matar</w:t>
      </w:r>
      <w:r w:rsidR="00194BE1">
        <w:t>”</w:t>
      </w:r>
      <w:r w:rsidRPr="00460E22">
        <w:t xml:space="preserve"> y de practicar un uso excesivo de la fuerza contra los niños en las fronteras.</w:t>
      </w:r>
    </w:p>
    <w:p w14:paraId="067E3D25" w14:textId="736051DA" w:rsidR="00460E22" w:rsidRPr="00460E22" w:rsidRDefault="00CC1F87" w:rsidP="00CC1F87">
      <w:pPr>
        <w:pStyle w:val="H1G"/>
        <w:rPr>
          <w:lang w:val="en-GB"/>
        </w:rPr>
      </w:pPr>
      <w:bookmarkStart w:id="26" w:name="_Toc49789932"/>
      <w:r>
        <w:lastRenderedPageBreak/>
        <w:tab/>
      </w:r>
      <w:r w:rsidR="00460E22" w:rsidRPr="00460E22">
        <w:t>C.</w:t>
      </w:r>
      <w:r w:rsidR="00460E22" w:rsidRPr="00460E22">
        <w:tab/>
        <w:t>Derechos y libertades civiles</w:t>
      </w:r>
      <w:bookmarkEnd w:id="26"/>
    </w:p>
    <w:p w14:paraId="33FC7B40" w14:textId="7CF66962" w:rsidR="00460E22" w:rsidRPr="00460E22" w:rsidRDefault="00460E22" w:rsidP="00CC1F87">
      <w:pPr>
        <w:pStyle w:val="H23G"/>
        <w:rPr>
          <w:lang w:val="en-GB"/>
        </w:rPr>
      </w:pPr>
      <w:bookmarkStart w:id="27" w:name="_Toc49789933"/>
      <w:r w:rsidRPr="00460E22">
        <w:tab/>
      </w:r>
      <w:r w:rsidR="00CC1F87">
        <w:tab/>
      </w:r>
      <w:r w:rsidRPr="00460E22">
        <w:t>Inscripción de los nacimientos</w:t>
      </w:r>
      <w:bookmarkEnd w:id="27"/>
    </w:p>
    <w:p w14:paraId="781112AC" w14:textId="77777777" w:rsidR="00460E22" w:rsidRPr="00460E22" w:rsidRDefault="00460E22" w:rsidP="00460E22">
      <w:pPr>
        <w:pStyle w:val="SingleTxtG"/>
        <w:rPr>
          <w:lang w:val="en-GB"/>
        </w:rPr>
      </w:pPr>
      <w:r w:rsidRPr="00460E22">
        <w:t>53.</w:t>
      </w:r>
      <w:r w:rsidRPr="00460E22">
        <w:tab/>
        <w:t>El Estado parte toma buena nota de las recomendaciones del Comité (párr. 31) sobre la necesidad de consolidar las medidas para que todos los niños nacidos en el territorio nacional, incluidos los pertenecientes a minorías y los que viven en zonas distantes, sean inscritos en el registro, así como de la recomendación de recabar la asistencia técnica del UNICEF y de otros organismos especializados de las Naciones Unidas.</w:t>
      </w:r>
    </w:p>
    <w:p w14:paraId="42065B2D" w14:textId="3F247F34" w:rsidR="00460E22" w:rsidRPr="00460E22" w:rsidRDefault="00460E22" w:rsidP="00460E22">
      <w:pPr>
        <w:pStyle w:val="SingleTxtG"/>
        <w:rPr>
          <w:lang w:val="en-GB"/>
        </w:rPr>
      </w:pPr>
      <w:r w:rsidRPr="00460E22">
        <w:t>54.</w:t>
      </w:r>
      <w:r w:rsidRPr="00460E22">
        <w:tab/>
        <w:t>El registro de nacimientos y defunciones es obligatorio de conformidad con el CCTE (arts. 47 a 153). La inscripción del estado civil debe realizarse sin demora en un plazo de tres meses en el caso de las actas de nacimiento, un mes en el caso de las actas de defunción y un mes en el caso de las actas de matrimonio (CCTE, art. 62). Si un funcionario del registro no levanta acta y no se efectúa la declaración oportuna dentro de los plazos establecidos por la ley, ello constituye un delito penal (CCTE, arts.</w:t>
      </w:r>
      <w:r w:rsidR="00194BE1">
        <w:t xml:space="preserve"> </w:t>
      </w:r>
      <w:r w:rsidRPr="00460E22">
        <w:t>141 y 142). Según el artículo 623 del CPTE, la omisión del registro de un nacimiento por parte de familiares, médicos, comadronas y directores o administrativos se castiga con multa o prisión simple.</w:t>
      </w:r>
    </w:p>
    <w:p w14:paraId="08E4AF95" w14:textId="77777777" w:rsidR="00460E22" w:rsidRPr="00460E22" w:rsidRDefault="00460E22" w:rsidP="00460E22">
      <w:pPr>
        <w:pStyle w:val="SingleTxtG"/>
        <w:rPr>
          <w:lang w:val="en-GB"/>
        </w:rPr>
      </w:pPr>
      <w:r w:rsidRPr="00460E22">
        <w:t>55.</w:t>
      </w:r>
      <w:r w:rsidRPr="00460E22">
        <w:tab/>
        <w:t>Se está implantando un sistema de registro eficaz en todo el país. Las administraciones locales, guiadas por el Ministerio de Administración Local, son responsables del registro. En estos momentos, todos los niños son inscritos al nacer y se les asigna cumplidamente un número de registro en la localidad de nacimiento. Además, la vacuna del bacilo de Calmette y Guérin (BCG) se administra al nacer o en un plazo máximo de 45 días después del nacimiento y el Ministerio de Salud facilita una cartilla de vacunación en la que figura la fecha de nacimiento.</w:t>
      </w:r>
    </w:p>
    <w:p w14:paraId="48309FA0" w14:textId="77777777" w:rsidR="00460E22" w:rsidRPr="00460E22" w:rsidRDefault="00460E22" w:rsidP="00460E22">
      <w:pPr>
        <w:pStyle w:val="SingleTxtG"/>
        <w:rPr>
          <w:lang w:val="en-GB"/>
        </w:rPr>
      </w:pPr>
      <w:r w:rsidRPr="00460E22">
        <w:t>56.</w:t>
      </w:r>
      <w:r w:rsidRPr="00460E22">
        <w:tab/>
        <w:t>Con el fin de adquirir conocimientos prácticos y aprender de terceros, Eritrea asistió a la quinta conferencia de Ministros Africanos Responsables de Sistemas de Registro Civil y Estadísticas Vitales, que tuvo lugar en 2019 en Lusaka (Zambia). La delegación eritrea se hallaba integrada por cinco expertos de la Oficina Nacional de Estadística, el Ministerio de Administración Local y la oficina del UNICEF en el país. La conferencia permitió a los participantes adquirir una mayor comprensión para abordar los problemas en materia de registro civil y estadísticas vitales.</w:t>
      </w:r>
    </w:p>
    <w:p w14:paraId="0C689552" w14:textId="78EA916F" w:rsidR="00460E22" w:rsidRPr="00460E22" w:rsidRDefault="00460E22" w:rsidP="00460E22">
      <w:pPr>
        <w:pStyle w:val="SingleTxtG"/>
        <w:rPr>
          <w:lang w:val="en-GB"/>
        </w:rPr>
      </w:pPr>
      <w:r w:rsidRPr="00460E22">
        <w:t>57.</w:t>
      </w:r>
      <w:r w:rsidRPr="00460E22">
        <w:tab/>
        <w:t>Actualmente, el registro de nacimientos funciona en casi todas las zonas urbanas y semiurbanas y en los pueblos grandes. Cada vez tiene una cobertura mayor. Por ejemplo, en la región central se han dado avances significativos, ya que se han registrado más del 90</w:t>
      </w:r>
      <w:r w:rsidR="002349C1">
        <w:t> %</w:t>
      </w:r>
      <w:r w:rsidRPr="00460E22">
        <w:t xml:space="preserve"> de los nacimientos. Para armonizar y consolidar el sistema de registro de nacimientos vigente en todas las regiones administrativas, el Ministerio de Trabajo y Bienestar Social y las seis administraciones regionales celebraron una reunión de evaluación de tres días de duración junto a la Oficina Nacional de Estadística y el Ministerio de Administración Local. Dicha evaluación ayudó a identificar las deficiencias y los retos prácticos. Asimismo, se extrajeron importantes lecciones para mejorar en términos de coordinación, cobertura, uniformidad y planificación conjunta en el futuro, y el Gobierno está haciendo lo posible por aplicar las recomendaciones de la conferencia.</w:t>
      </w:r>
    </w:p>
    <w:p w14:paraId="23351640" w14:textId="03CB54E6" w:rsidR="00460E22" w:rsidRPr="00460E22" w:rsidRDefault="00CC1F87" w:rsidP="00CC1F87">
      <w:pPr>
        <w:pStyle w:val="H23G"/>
        <w:rPr>
          <w:lang w:val="en-GB"/>
        </w:rPr>
      </w:pPr>
      <w:bookmarkStart w:id="28" w:name="_Toc49789934"/>
      <w:r>
        <w:tab/>
      </w:r>
      <w:r w:rsidR="00460E22" w:rsidRPr="00460E22">
        <w:tab/>
        <w:t>Libertad de expresión</w:t>
      </w:r>
      <w:bookmarkEnd w:id="28"/>
    </w:p>
    <w:p w14:paraId="46A35636" w14:textId="0312CE6E" w:rsidR="00460E22" w:rsidRPr="00460E22" w:rsidRDefault="00460E22" w:rsidP="00460E22">
      <w:pPr>
        <w:pStyle w:val="SingleTxtG"/>
        <w:rPr>
          <w:lang w:val="en-GB"/>
        </w:rPr>
      </w:pPr>
      <w:r w:rsidRPr="00460E22">
        <w:t>58.</w:t>
      </w:r>
      <w:r w:rsidRPr="00460E22">
        <w:tab/>
        <w:t xml:space="preserve">El Estado parte encuentra desconcertante la observación manifiestamente errónea sobre </w:t>
      </w:r>
      <w:r w:rsidR="00194BE1">
        <w:t>“</w:t>
      </w:r>
      <w:r w:rsidRPr="00460E22">
        <w:t>las restricciones particularmente graves impuestas a la prensa en el Estado parte, que afectan seriamente al derecho de los niños a la libertad de expresión, a la participación y a la información</w:t>
      </w:r>
      <w:r w:rsidR="00194BE1">
        <w:t>”</w:t>
      </w:r>
      <w:r w:rsidRPr="00460E22">
        <w:t xml:space="preserve"> (párr. 32). Dicha afirmación está en franca contradicción con la realidad sobre el terreno. No cabe sino suponer que es fruto de la escasez de información sobre las políticas del país y la práctica imperante en la materia.</w:t>
      </w:r>
    </w:p>
    <w:p w14:paraId="032F41F8" w14:textId="77777777" w:rsidR="00460E22" w:rsidRPr="00460E22" w:rsidRDefault="00460E22" w:rsidP="00460E22">
      <w:pPr>
        <w:pStyle w:val="SingleTxtG"/>
        <w:rPr>
          <w:lang w:val="en-GB"/>
        </w:rPr>
      </w:pPr>
      <w:r w:rsidRPr="00460E22">
        <w:t>59.</w:t>
      </w:r>
      <w:r w:rsidRPr="00460E22">
        <w:tab/>
        <w:t xml:space="preserve">Desde un punto de vista filosófico más general, lo que hay que aclarar de entrada es si la titularidad pública o privada de un medio de comunicación menoscaba o limita negativamente los contenidos y la variedad de los programas infantiles o el derecho de expresión y participación de los niños en la producción de esos productos mediáticos. En nuestra opinión, no existe una correlación positiva intrínseca entre el tipo de titularidad de los medios de comunicación y la riqueza, diversidad, calidad e idoneidad de los contenidos </w:t>
      </w:r>
      <w:r w:rsidRPr="00460E22">
        <w:lastRenderedPageBreak/>
        <w:t>de los programas infantiles producidos por el medio en cuestión. De hecho, podemos argumentar con un alto grado de certeza que los medios de comunicación privados, movidos principalmente por el afán de lucro y las consideraciones comerciales, tienen más probabilidades de dar cabida a programas infantiles éticamente deficientes o incluso perjudiciales que los programas financiados con fondos públicos, cuyo objetivo es el bien común.</w:t>
      </w:r>
    </w:p>
    <w:p w14:paraId="47026D3B" w14:textId="5591C960" w:rsidR="00460E22" w:rsidRPr="00460E22" w:rsidRDefault="00460E22" w:rsidP="00460E22">
      <w:pPr>
        <w:pStyle w:val="SingleTxtG"/>
        <w:rPr>
          <w:lang w:val="en-GB"/>
        </w:rPr>
      </w:pPr>
      <w:r w:rsidRPr="00460E22">
        <w:t>60.</w:t>
      </w:r>
      <w:r w:rsidRPr="00460E22">
        <w:tab/>
        <w:t>En el terreno de la televisión, el canal público Eri-TV, que se difunde a nivel mundial a través de las plataformas Arab Sat y Nile Sat y se retransmite en directo por Internet y YouTube, ofrece tres programas para el público infantil y juvenil a la semana. Se trata de: i)</w:t>
      </w:r>
      <w:r w:rsidR="00E80438">
        <w:t> </w:t>
      </w:r>
      <w:proofErr w:type="spellStart"/>
      <w:r w:rsidRPr="00460E22">
        <w:t>Hello</w:t>
      </w:r>
      <w:proofErr w:type="spellEnd"/>
      <w:r w:rsidRPr="00460E22">
        <w:t xml:space="preserve"> </w:t>
      </w:r>
      <w:proofErr w:type="spellStart"/>
      <w:r w:rsidRPr="00460E22">
        <w:t>children</w:t>
      </w:r>
      <w:proofErr w:type="spellEnd"/>
      <w:r w:rsidRPr="00460E22">
        <w:t>; ii) Fiorina; y iii) Heritage/Maeger. Cada programa tiene una duración de</w:t>
      </w:r>
      <w:r w:rsidR="00E80438">
        <w:t> </w:t>
      </w:r>
      <w:r w:rsidRPr="00460E22">
        <w:t>30</w:t>
      </w:r>
      <w:r w:rsidR="00E80438">
        <w:t> </w:t>
      </w:r>
      <w:r w:rsidRPr="00460E22">
        <w:t>minutos y en su conjunto abarcan toda suerte de temas modernos, apropiados y populares, como cuestiones de salud y acontecimientos deportivos; concursos y materiales sociales y éticos; poemas, canciones y música; historia de Eritrea; teleseries; reseñas de libros; espectáculos de marionetas o la vida universitaria y sus dificultades. Los programas infantiles se emiten los fines de semana y normalmente los ven la mayoría de los miembros de la familia, incluidos padres y adultos.</w:t>
      </w:r>
    </w:p>
    <w:p w14:paraId="43255BBC" w14:textId="77777777" w:rsidR="00460E22" w:rsidRPr="00460E22" w:rsidRDefault="00460E22" w:rsidP="00460E22">
      <w:pPr>
        <w:pStyle w:val="SingleTxtG"/>
        <w:rPr>
          <w:lang w:val="en-GB"/>
        </w:rPr>
      </w:pPr>
      <w:r w:rsidRPr="00460E22">
        <w:t>61.</w:t>
      </w:r>
      <w:r w:rsidRPr="00460E22">
        <w:tab/>
        <w:t>Por cuanto respecta a la radio, los programas infantiles duran entre 15 y 30 minutos y hablan sobre temas académicos, cultura e historia, ciencia y tecnología, inventos y descubrimientos, fábulas o relatos educativos con mensaje de reflexión, y sobre salud, psicología y ética. Se suelen emitir los sábados a horas en las que es probable que los niños sintonicen la radio durante la pausa del fin de semana. Esas cadenas de radio también emiten programas sobre la construcción de la nación y sobre arte y cultura, valores sociales, derechos de los jóvenes y avances tecnológicos, así como debates interactivos sobre temas de actualidad nacional, regional e internacional. La difusión de esos programas tiene lugar en tigriña, tigré, árabe, afar, bilen, saho, nara y kunama.</w:t>
      </w:r>
    </w:p>
    <w:p w14:paraId="0B3D09FA" w14:textId="426C6CD3" w:rsidR="00460E22" w:rsidRPr="00460E22" w:rsidRDefault="00460E22" w:rsidP="00460E22">
      <w:pPr>
        <w:pStyle w:val="SingleTxtG"/>
        <w:rPr>
          <w:lang w:val="en-GB"/>
        </w:rPr>
      </w:pPr>
      <w:r w:rsidRPr="00460E22">
        <w:t>62.</w:t>
      </w:r>
      <w:r w:rsidRPr="00460E22">
        <w:tab/>
        <w:t xml:space="preserve">En la prensa escrita, el diario en tigriña, Haddas Eritrea, tiene una columna titulada </w:t>
      </w:r>
      <w:r w:rsidR="00194BE1">
        <w:t>“</w:t>
      </w:r>
      <w:r w:rsidRPr="00460E22">
        <w:t>Domingo con niños</w:t>
      </w:r>
      <w:r w:rsidR="00194BE1">
        <w:t>”</w:t>
      </w:r>
      <w:r w:rsidRPr="00460E22">
        <w:t>, en la que sobre todo se publican fábulas y relatos moralizantes, así como una columna que se publica los sábados en la que se abordan temas sociales y educativos más amplios. Los periódicos en árabe y tigré (publicados cuatro y dos veces por semana, respectivamente) contienen columnas fijas similares.</w:t>
      </w:r>
    </w:p>
    <w:p w14:paraId="3FB464A8" w14:textId="77777777" w:rsidR="00460E22" w:rsidRPr="00460E22" w:rsidRDefault="00460E22" w:rsidP="00460E22">
      <w:pPr>
        <w:pStyle w:val="SingleTxtG"/>
        <w:rPr>
          <w:lang w:val="en-GB"/>
        </w:rPr>
      </w:pPr>
      <w:r w:rsidRPr="00460E22">
        <w:t>63.</w:t>
      </w:r>
      <w:r w:rsidRPr="00460E22">
        <w:tab/>
        <w:t>En todos los programas interactivos que suelen tener un formato de debate en grupo o panel, los moderadores son los propios niños o jóvenes. El Ministerio de Información no ejerce control editorial ni censura alguna sobre el contenido o la presentación de los productos, si no es por cuanto respecta a las prácticas prohibidas en la normativa, como los contenidos que denigran a las mujeres o a grupos étnicos o lingüísticos concretos, ensalzan la violencia, difaman a una persona, etc.</w:t>
      </w:r>
    </w:p>
    <w:p w14:paraId="06865AA6" w14:textId="40A52917" w:rsidR="00460E22" w:rsidRPr="00460E22" w:rsidRDefault="00460E22" w:rsidP="00460E22">
      <w:pPr>
        <w:pStyle w:val="SingleTxtG"/>
        <w:rPr>
          <w:lang w:val="en-GB"/>
        </w:rPr>
      </w:pPr>
      <w:r w:rsidRPr="00460E22">
        <w:t>64.</w:t>
      </w:r>
      <w:r w:rsidRPr="00460E22">
        <w:tab/>
        <w:t xml:space="preserve">El párrafo 33 del documento del Comité reza como sigue: </w:t>
      </w:r>
      <w:r w:rsidR="00194BE1">
        <w:t>“</w:t>
      </w:r>
      <w:r w:rsidRPr="00460E22">
        <w:t>el Comité reitera su recomendación anterior al Estado parte de que suprima las restricciones excesivas impuestas a los medios de comunicación, para garantizar que los niños puedan tener acceso a la información y ejercitar su derecho a la libertad de expresión, de conformidad con las disposiciones de la Convención (véase CRC/ERI/C/3, párr. 35)</w:t>
      </w:r>
      <w:r w:rsidR="00194BE1">
        <w:t>”</w:t>
      </w:r>
      <w:r w:rsidRPr="00460E22">
        <w:t>. Una vez más, resulta difícil comprender las consideraciones concretas que han llevado al Comité a formular estas recomendaciones evidentemente erróneas e injustificadas.</w:t>
      </w:r>
    </w:p>
    <w:p w14:paraId="6B504F12" w14:textId="77777777" w:rsidR="00460E22" w:rsidRPr="00460E22" w:rsidRDefault="00460E22" w:rsidP="00460E22">
      <w:pPr>
        <w:pStyle w:val="SingleTxtG"/>
        <w:rPr>
          <w:lang w:val="en-GB"/>
        </w:rPr>
      </w:pPr>
      <w:r w:rsidRPr="00460E22">
        <w:t>65.</w:t>
      </w:r>
      <w:r w:rsidRPr="00460E22">
        <w:tab/>
        <w:t>El Ministerio de Información realiza encuestas periódicas entre los diferentes miembros del público nacional a través de llamadas telefónicas anónimas. Por ejemplo, en noviembre de 2017, llevó a cabo un amplio estudio a escala nacional sobre todos sus programas recurriendo previa licitación a los servicios profesionales del departamento de marketing de la Facultad de Economía y Administración de Empresas. (Dicho estudio fue parcialmente financiado por el PNUD). Invariablemente, la reacción de una amplia representación de todos los públicos (rural y urbano, de los distintos grupos sociales y de ambos sexos) fue muy positiva.</w:t>
      </w:r>
    </w:p>
    <w:p w14:paraId="02F64B4C" w14:textId="23EDE50A" w:rsidR="00460E22" w:rsidRPr="00460E22" w:rsidRDefault="00460E22" w:rsidP="00460E22">
      <w:pPr>
        <w:pStyle w:val="SingleTxtG"/>
        <w:rPr>
          <w:lang w:val="en-GB"/>
        </w:rPr>
      </w:pPr>
      <w:r w:rsidRPr="00460E22">
        <w:t>66.</w:t>
      </w:r>
      <w:r w:rsidRPr="00460E22">
        <w:tab/>
        <w:t xml:space="preserve">El sector de la televisión en Eritrea está liberalizado. No hay restricciones legales que impidan a los hogares comprar o importar decodificadores, cuyo costo ronda 300 nafkas o 20 dólares de los Estados Unidos. Se trata de una inversión única, ya que los decodificadores duran entre 15 y 20 años. Los programas de Eri-TV se emiten en todo el mundo a través de las plataformas Arab Sat y Nile Sat debido a nuestra gran diáspora internacional. Los hogares </w:t>
      </w:r>
      <w:r w:rsidRPr="00460E22">
        <w:lastRenderedPageBreak/>
        <w:t>que disponen de decodificadores pueden sintonizar hasta 1.310 canales en abierto (algunos repetidos en diferentes frecuencias) que pueden captarse en la huella de Arab Sat y Nile Sat. Según las encuestas realizadas a nivel nacional en noviembre de 2017, el 91</w:t>
      </w:r>
      <w:r w:rsidR="002349C1">
        <w:t> %</w:t>
      </w:r>
      <w:r w:rsidRPr="00460E22">
        <w:t xml:space="preserve"> de los hogares de 20 zonas urbanas y semiurbanas de Eritrea poseen antenas parabólicas y decodificadores. Así pues, el público eritreo en general tiene amplio acceso a más de 1.000 canales de televisión (BBC, CNN, Aljazeera, CGTN, MBC, canales deportivos, cadenas de televisión de literalmente todo el este y norte de África, Oriente Medio, etc.). Ni siquiera están prohibidos los canales subversivos que emiten desde Londres, París y Mekele. Aunque no hay estadísticas precisas, muchos hogares tienen acceso a canales de televisión de pago (principalmente con suscripciones a los canales DSRV y beIN).</w:t>
      </w:r>
    </w:p>
    <w:p w14:paraId="3DB3497F" w14:textId="77777777" w:rsidR="00460E22" w:rsidRPr="00460E22" w:rsidRDefault="00460E22" w:rsidP="00460E22">
      <w:pPr>
        <w:pStyle w:val="SingleTxtG"/>
        <w:rPr>
          <w:lang w:val="en-GB"/>
        </w:rPr>
      </w:pPr>
      <w:r w:rsidRPr="00460E22">
        <w:t>67.</w:t>
      </w:r>
      <w:r w:rsidRPr="00460E22">
        <w:tab/>
        <w:t>Es cierto que la Ley de Prensa promulgada a mediados de los años noventa dejó de aplicarse cuando varios periódicos privados incumplieron la prohibición expresa de aceptar fondos extranjeros, convirtiéndose así en instrumentos a favor de un cambio de régimen impulsado desde el exterior. Sin embargo, esa circunstancia no guarda relación alguna con los programas infantiles ni con las restricciones informativas en general, ya que Eri-TV en realidad compite con más de 1.000 canales de televisión, y lo mismo ocurre con los servicios de radio. Tampoco está prohibido el acceso a Internet y a las redes sociales, aunque la ausencia de una conexión de banda ancha por fibra óptica conlleva desventajas como la lentitud de servicio y los problemas para descargar documentos de gran tamaño. Por lo demás, la suscripción a Internet de instituciones y hogares y la amplia disponibilidad de cibercafés permiten el acceso de quienes desean utilizar la plataforma como un medio más para la educación, el entretenimiento y la actividad empresarial.</w:t>
      </w:r>
    </w:p>
    <w:p w14:paraId="22177165" w14:textId="7061C222" w:rsidR="00460E22" w:rsidRPr="00460E22" w:rsidRDefault="00CC1F87" w:rsidP="00CC1F87">
      <w:pPr>
        <w:pStyle w:val="H23G"/>
        <w:rPr>
          <w:lang w:val="en-GB"/>
        </w:rPr>
      </w:pPr>
      <w:bookmarkStart w:id="29" w:name="_Toc49789935"/>
      <w:r>
        <w:tab/>
      </w:r>
      <w:r w:rsidR="00460E22" w:rsidRPr="00460E22">
        <w:tab/>
        <w:t>Libertad de pensamiento, de conciencia y de religión</w:t>
      </w:r>
      <w:bookmarkEnd w:id="29"/>
    </w:p>
    <w:p w14:paraId="7865FB84" w14:textId="77777777" w:rsidR="00460E22" w:rsidRPr="00460E22" w:rsidRDefault="00460E22" w:rsidP="00460E22">
      <w:pPr>
        <w:pStyle w:val="SingleTxtG"/>
        <w:rPr>
          <w:lang w:val="en-GB"/>
        </w:rPr>
      </w:pPr>
      <w:r w:rsidRPr="00460E22">
        <w:t>68.</w:t>
      </w:r>
      <w:r w:rsidRPr="00460E22">
        <w:tab/>
        <w:t>En cuanto a la preocupación del Comité por el respeto de los derechos de los niños pertenecientes a todas las confesiones religiosas, el Gobierno del Estado de Eritrea reafirma que la libertad de religión está protegida por la ley. Los códigos de transición protegen el derecho de las personas a no ser discriminadas ni perseguidas por su religión. Las observaciones formuladas por el Comité no se corresponden con la realidad sobre el terreno, y ya hemos abordado suficientemente esta cuestión en nuestras anteriores respuestas por escrito.</w:t>
      </w:r>
    </w:p>
    <w:p w14:paraId="7B6EF042" w14:textId="77777777" w:rsidR="00460E22" w:rsidRPr="00460E22" w:rsidRDefault="00460E22" w:rsidP="00460E22">
      <w:pPr>
        <w:pStyle w:val="SingleTxtG"/>
        <w:rPr>
          <w:lang w:val="en-GB"/>
        </w:rPr>
      </w:pPr>
      <w:r w:rsidRPr="00460E22">
        <w:t>69.</w:t>
      </w:r>
      <w:r w:rsidRPr="00460E22">
        <w:tab/>
        <w:t>Según la Proclamación núm. 21/1992 relativa a la nacionalidad eritrea, toda persona cuyo padre o madre sea de origen eritreo, independientemente de si ha nacido en suelo eritreo o en suelo extranjero, tiene derecho a una identidad eritrea. La Proclamación no discrimina a personas o grupos de personas por motivos de raza, color, sexo, religión u origen étnico. Por principio, los niños de cualquier raza, color, sexo, religión u origen étnico tienen los mismos derechos y el mismo acceso a los servicios públicos, entre otros la educación y los servicios sanitarios. Como hemos explicado una y otra vez en varias ocasiones, la cuestión de los seguidores adultos de los Testigos de Jehová no tiene nada que ver con la naturaleza de su religión, sino simplemente con el incumplimiento de las obligaciones civiles que incumben a todos los ciudadanos al margen de su confesión religiosa.</w:t>
      </w:r>
    </w:p>
    <w:p w14:paraId="6A04172C" w14:textId="708964AD" w:rsidR="00460E22" w:rsidRPr="00460E22" w:rsidRDefault="00CC1F87" w:rsidP="00CC1F87">
      <w:pPr>
        <w:pStyle w:val="H1G"/>
        <w:rPr>
          <w:lang w:val="en-GB"/>
        </w:rPr>
      </w:pPr>
      <w:bookmarkStart w:id="30" w:name="_Toc49789936"/>
      <w:r>
        <w:tab/>
      </w:r>
      <w:r w:rsidR="00460E22" w:rsidRPr="00460E22">
        <w:t>D.</w:t>
      </w:r>
      <w:r w:rsidR="00460E22" w:rsidRPr="00460E22">
        <w:tab/>
        <w:t>Violencia contra los niños</w:t>
      </w:r>
      <w:bookmarkEnd w:id="30"/>
    </w:p>
    <w:p w14:paraId="39F9F549" w14:textId="1DEC5606" w:rsidR="00460E22" w:rsidRPr="00460E22" w:rsidRDefault="00CC1F87" w:rsidP="00CC1F87">
      <w:pPr>
        <w:pStyle w:val="H23G"/>
        <w:rPr>
          <w:lang w:val="en-GB"/>
        </w:rPr>
      </w:pPr>
      <w:bookmarkStart w:id="31" w:name="_Toc49789937"/>
      <w:r>
        <w:tab/>
      </w:r>
      <w:r w:rsidR="00460E22" w:rsidRPr="00460E22">
        <w:tab/>
        <w:t>Tortura u otros tratos o penas crueles o degradantes</w:t>
      </w:r>
      <w:bookmarkEnd w:id="31"/>
    </w:p>
    <w:p w14:paraId="4543C67D" w14:textId="77777777" w:rsidR="00460E22" w:rsidRPr="00460E22" w:rsidRDefault="00460E22" w:rsidP="00460E22">
      <w:pPr>
        <w:pStyle w:val="SingleTxtG"/>
        <w:rPr>
          <w:lang w:val="en-GB"/>
        </w:rPr>
      </w:pPr>
      <w:r w:rsidRPr="00460E22">
        <w:t>70.</w:t>
      </w:r>
      <w:r w:rsidRPr="00460E22">
        <w:tab/>
        <w:t>El Gobierno del Estado de Eritrea conoce y observa estrictamente las disposiciones y principios de los artículos de la Convención sobre los Derechos del Niño enumerados por el Comité. Aunque sería absurdo afirmar que Eritrea está absolutamente libre de delincuencia, podemos decir con orgullo que nuestro país es uno de los pocos lugares pacíficos y seguros del continente. La burda tergiversación de la realidad eritrea por parte del Comité (párrs. 36 y 37) resulta lamentable.</w:t>
      </w:r>
    </w:p>
    <w:p w14:paraId="54228280" w14:textId="77777777" w:rsidR="00460E22" w:rsidRPr="00460E22" w:rsidRDefault="00460E22" w:rsidP="00460E22">
      <w:pPr>
        <w:pStyle w:val="SingleTxtG"/>
        <w:rPr>
          <w:lang w:val="en-GB"/>
        </w:rPr>
      </w:pPr>
      <w:r w:rsidRPr="00460E22">
        <w:t>71.</w:t>
      </w:r>
      <w:r w:rsidRPr="00460E22">
        <w:tab/>
        <w:t xml:space="preserve">Encontramos inadmisible el juego de acusaciones que el Comité promueve al reunir información de fuentes que, movidas por la envidia, desean desacreditar las condiciones de vida eritreas y trastornarlas para rebajar las virtudes ajenas a su nivel y así no desmerecer ellas. En primer lugar, la afirmación es errónea, ya que Eritrea no cuenta con un adiestramiento militar infantil en el que quepa el ejercicio de la violencia o la tortura contra </w:t>
      </w:r>
      <w:r w:rsidRPr="00460E22">
        <w:lastRenderedPageBreak/>
        <w:t>los niños. El viejo cuento del centro de entrenamiento militar en Wi'a que nunca existió es un fantasma que no deja de rondar a los adversarios de Eritrea.</w:t>
      </w:r>
    </w:p>
    <w:p w14:paraId="4AF54137" w14:textId="77777777" w:rsidR="00460E22" w:rsidRPr="00460E22" w:rsidRDefault="00460E22" w:rsidP="00460E22">
      <w:pPr>
        <w:pStyle w:val="SingleTxtG"/>
        <w:rPr>
          <w:lang w:val="en-GB"/>
        </w:rPr>
      </w:pPr>
      <w:r w:rsidRPr="00460E22">
        <w:t>72.</w:t>
      </w:r>
      <w:r w:rsidRPr="00460E22">
        <w:tab/>
        <w:t>La prevención de todas las formas de violencia en todos los contextos es la prioridad de los agentes y las partes interesadas en la protección de la infancia. El CPTE prohíbe la violencia en todas sus formas y en todos los contextos. Los castigos corporales y las palizas son tratos inhumanos y, como tales, están vetados por la legislación eritrea. Las afirmaciones y preocupaciones del Comité son infundadas.</w:t>
      </w:r>
    </w:p>
    <w:p w14:paraId="3DD3B738" w14:textId="77777777" w:rsidR="00460E22" w:rsidRPr="00460E22" w:rsidRDefault="00460E22" w:rsidP="00460E22">
      <w:pPr>
        <w:pStyle w:val="SingleTxtG"/>
        <w:rPr>
          <w:lang w:val="en-GB"/>
        </w:rPr>
      </w:pPr>
      <w:r w:rsidRPr="00460E22">
        <w:t>73.</w:t>
      </w:r>
      <w:r w:rsidRPr="00460E22">
        <w:tab/>
        <w:t>Como indicábamos en el informe anterior, el Ministerio de Educación prohíbe recurrir a cualquier tipo de castigo corporal en las escuelas. De hecho, ha publicado un manual de formación para evitar los castigos corporales en las escuelas eritreas. En él se afirma que el castigo corporal viola los derechos humanos, la integridad física y la dignidad humana de las personas en general y de los alumnos en particular, y se indica que la disciplina escolar debe administrarse de forma compatible con la dignidad del niño y con sus derechos. El Ministerio de Educación ha impartido una amplia formación basada en el manual y ha realizado grandes esfuerzos para aumentar el nivel general de concienciación en las escuelas, así como para supervisar el nivel de cumplimiento.</w:t>
      </w:r>
    </w:p>
    <w:p w14:paraId="7E28A9D2" w14:textId="77777777" w:rsidR="00460E22" w:rsidRPr="00460E22" w:rsidRDefault="00460E22" w:rsidP="00460E22">
      <w:pPr>
        <w:pStyle w:val="SingleTxtG"/>
        <w:rPr>
          <w:lang w:val="en-GB"/>
        </w:rPr>
      </w:pPr>
      <w:r w:rsidRPr="00460E22">
        <w:t>74.</w:t>
      </w:r>
      <w:r w:rsidRPr="00460E22">
        <w:tab/>
        <w:t>La sociedad eritrea tiene unos sólidos principios morales, ya que tacha la violación y el acoso sexual de actos inmorales y pecaminosos. Así pues, en las raras y excepcionales ocasiones en que estos se producen, se tratan con suma seriedad, sobre todo si la violencia la ejercen adultos contra menores o profesores contra otros miembros del personal o contra alumnos. Nadie puede restar importancia a esos incidentes, aun siendo estos en general menores, pero exagerar hasta el punto de considerarlos un motivo de preocupación raya en lo absurdo. El pueblo eritreo es respetuoso con la ley, y no hay motivo para inquietarse, dado que el Gobierno ha puesto en marcha los mecanismos adecuados para hacer cumplir la ley y exigir responsabilidades a quienes cometan ese tipo de delitos.</w:t>
      </w:r>
    </w:p>
    <w:p w14:paraId="7907CC41" w14:textId="6875178F" w:rsidR="00460E22" w:rsidRPr="00460E22" w:rsidRDefault="00CC1F87" w:rsidP="00CC1F87">
      <w:pPr>
        <w:pStyle w:val="H23G"/>
        <w:rPr>
          <w:lang w:val="en-GB"/>
        </w:rPr>
      </w:pPr>
      <w:bookmarkStart w:id="32" w:name="_Toc49789938"/>
      <w:r>
        <w:tab/>
      </w:r>
      <w:r w:rsidR="00460E22" w:rsidRPr="00460E22">
        <w:tab/>
        <w:t>Derecho del niño a no ser objeto de ninguna forma de violencia</w:t>
      </w:r>
      <w:bookmarkEnd w:id="32"/>
    </w:p>
    <w:p w14:paraId="3B33DA44" w14:textId="77777777" w:rsidR="00460E22" w:rsidRPr="00460E22" w:rsidRDefault="00460E22" w:rsidP="00460E22">
      <w:pPr>
        <w:pStyle w:val="SingleTxtG"/>
        <w:rPr>
          <w:lang w:val="en-GB"/>
        </w:rPr>
      </w:pPr>
      <w:r w:rsidRPr="00460E22">
        <w:t>75.</w:t>
      </w:r>
      <w:r w:rsidRPr="00460E22">
        <w:tab/>
        <w:t>El Gobierno del Estado de Eritrea ha tomado nota de las observaciones y recomendaciones del Comité (párrs. 38 y 39) relativas al derecho del niño a no ser objeto de ninguna forma de violencia. Suscribe el principio de que ningún niño debe ser sometido a ninguna forma de violencia, explotación o abuso. El derecho a no ser objeto de la violencia es un derecho humano fundamental. Eritrea es parte en la Convención sobre los Derechos del Niño, y como tal condena inequívocamente la violencia y otros tratos o penas crueles, inhumanos o degradantes. En Eritrea no se tolera en absoluto la violencia contra los niños, sea cual sea su naturaleza o gravedad, si bien es verdad que no hay datos exhaustivos sobre la leve violencia contra los niños que podría existir en el país, ni se ha llevado a cabo un estudio integral al respecto. Con todo, se han registrado unas pocas denuncias y se han elevado algunas demandas ante los tribunales.</w:t>
      </w:r>
    </w:p>
    <w:p w14:paraId="4F4937E5" w14:textId="77777777" w:rsidR="00460E22" w:rsidRPr="00460E22" w:rsidRDefault="00460E22" w:rsidP="00460E22">
      <w:pPr>
        <w:pStyle w:val="SingleTxtG"/>
        <w:rPr>
          <w:lang w:val="en-GB"/>
        </w:rPr>
      </w:pPr>
      <w:r w:rsidRPr="00460E22">
        <w:t>76.</w:t>
      </w:r>
      <w:r w:rsidRPr="00460E22">
        <w:tab/>
        <w:t>Los atentados sexuales contra cualquier persona independientemente de su edad son uno de los delitos más deleznables en Eritrea. Por ello, en nuestro país están tipificados como delitos penales la violación y otras formas de ultraje sexual, la seducción, la trata de niños y adolescentes con fines de prostitución, el exhibicionismo en presencia de menores, la exhibición intencionada, la entrega o distribución de publicaciones indecentes u obscenas a niños o adolescentes, el ofrecimiento, préstamo, entrega o venta a niños y adolescentes de objetos, imágenes o escritos que estimulen indebidamente los instintos sexuales y el incesto con menores, entre otros.</w:t>
      </w:r>
    </w:p>
    <w:p w14:paraId="46F23A30" w14:textId="77777777" w:rsidR="00460E22" w:rsidRPr="00460E22" w:rsidRDefault="00460E22" w:rsidP="00460E22">
      <w:pPr>
        <w:pStyle w:val="SingleTxtG"/>
        <w:rPr>
          <w:lang w:val="en-GB"/>
        </w:rPr>
      </w:pPr>
      <w:r w:rsidRPr="00460E22">
        <w:t>77.</w:t>
      </w:r>
      <w:r w:rsidRPr="00460E22">
        <w:tab/>
        <w:t>El Ministerio de Trabajo y Bienestar Social ha establecido un sistema a nivel comunitario para proporcionar el apoyo psicosocial o de otro tipo necesario para la plena recuperación y reintegración social de los niños víctimas de abusos sexuales o de otro tipo. Bajo la supervisión y la dirección de las sucursales del Ministerio de Trabajo y Bienestar Social a nivel de subzoba, trabajadores sociales cualificados y comités comunitarios encargados de defender los derechos de la mujer y el niño llevan a cabo una supervisión continua para garantizar que los niños reciben la atención y el apoyo necesarios.</w:t>
      </w:r>
    </w:p>
    <w:p w14:paraId="55AF0FCA" w14:textId="77777777" w:rsidR="00460E22" w:rsidRPr="00460E22" w:rsidRDefault="00460E22" w:rsidP="00460E22">
      <w:pPr>
        <w:pStyle w:val="SingleTxtG"/>
        <w:rPr>
          <w:lang w:val="en-GB"/>
        </w:rPr>
      </w:pPr>
      <w:r w:rsidRPr="00460E22">
        <w:t>78.</w:t>
      </w:r>
      <w:r w:rsidRPr="00460E22">
        <w:tab/>
        <w:t xml:space="preserve">La violencia contra las niñas, incluida la violación, es un delito castigado por la ley, y la solución o mediación en los casos de explotación y abusos sexuales no puede darse fuera de los tribunales. Las leyes eritreas no contemplan la violación conyugal. Las violaciones </w:t>
      </w:r>
      <w:r w:rsidRPr="00460E22">
        <w:lastRenderedPageBreak/>
        <w:t>que tienen cómo víctimas a niños son competencia del Tribunal Superior, no de los inferiores, ya que constituyen delitos graves. Los padres de la víctima o la propia víctima presentan sus denuncias a la policía inmediatamente después de que se produzca el delito. La práctica concreta consolidada por los agentes del orden consiste en registrar la denuncia de violación y remitir simultáneamente a la víctima a un centro sanitario. Allí se le administra una inyección de profilaxis posterior a la exposición en un plazo de 72 horas como medida preventiva para evitar una infección por el VIH/sida. A continuación, se remiten a la fiscalía los informes de la policía y del centro de salud para que se proceda inmediatamente a la detención del agresor y a la instrucción del proceso judicial pertinente. La indemnización y la rehabilitación, como reparación de los daños morales y físicos sufridos por la víctima, tienen lugar de conformidad con los artículos 2.090 a 2.161 del CCTE.</w:t>
      </w:r>
    </w:p>
    <w:p w14:paraId="37FD95BF" w14:textId="77777777" w:rsidR="00460E22" w:rsidRPr="00460E22" w:rsidRDefault="00460E22" w:rsidP="00460E22">
      <w:pPr>
        <w:pStyle w:val="SingleTxtG"/>
        <w:rPr>
          <w:lang w:val="en-GB"/>
        </w:rPr>
      </w:pPr>
      <w:r w:rsidRPr="00460E22">
        <w:t>79.</w:t>
      </w:r>
      <w:r w:rsidRPr="00460E22">
        <w:tab/>
        <w:t>De conformidad con el artículo 8 del Código de Procedimiento Penal de transición de Eritrea, la Oficina del Fiscal General está facultada para dirigir las investigaciones de los presuntos delitos que puedan haberse cometido en violación del CPTE y de otras leyes y reglamentos pertinentes. La Oficina del Fiscal General emprende la investigación de las agresiones sexuales que puedan haberse cometido contra niñas o mujeres siempre que se facilite información fidedigna al respecto.</w:t>
      </w:r>
    </w:p>
    <w:p w14:paraId="1666804E" w14:textId="70DC94EF" w:rsidR="00460E22" w:rsidRPr="00460E22" w:rsidRDefault="00460E22" w:rsidP="00CC1F87">
      <w:pPr>
        <w:pStyle w:val="SingleTxtG"/>
        <w:jc w:val="left"/>
        <w:rPr>
          <w:b/>
          <w:lang w:val="en-GB"/>
        </w:rPr>
      </w:pPr>
      <w:r w:rsidRPr="00460E22">
        <w:t>Cuadro 2</w:t>
      </w:r>
      <w:r w:rsidR="00CC1F87" w:rsidRPr="00CC1F87">
        <w:br/>
      </w:r>
      <w:r w:rsidRPr="00460E22">
        <w:rPr>
          <w:b/>
          <w:bCs/>
        </w:rPr>
        <w:t>Número anual de denuncias por violación presentadas a la policía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47"/>
        <w:gridCol w:w="843"/>
        <w:gridCol w:w="908"/>
        <w:gridCol w:w="973"/>
        <w:gridCol w:w="908"/>
        <w:gridCol w:w="973"/>
        <w:gridCol w:w="843"/>
        <w:gridCol w:w="875"/>
      </w:tblGrid>
      <w:tr w:rsidR="00CC1F87" w:rsidRPr="00CC1F87" w14:paraId="43CA76A9" w14:textId="77777777" w:rsidTr="00CC1F87">
        <w:trPr>
          <w:trHeight w:val="240"/>
          <w:tblHeader/>
        </w:trPr>
        <w:tc>
          <w:tcPr>
            <w:tcW w:w="1047" w:type="dxa"/>
            <w:tcBorders>
              <w:top w:val="single" w:sz="4" w:space="0" w:color="auto"/>
              <w:bottom w:val="single" w:sz="12" w:space="0" w:color="auto"/>
            </w:tcBorders>
            <w:shd w:val="clear" w:color="auto" w:fill="auto"/>
            <w:vAlign w:val="bottom"/>
          </w:tcPr>
          <w:p w14:paraId="7554E17C" w14:textId="77777777" w:rsidR="00460E22" w:rsidRPr="00460E22" w:rsidRDefault="00460E22" w:rsidP="00CC1F87">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Edad</w:t>
            </w:r>
          </w:p>
        </w:tc>
        <w:tc>
          <w:tcPr>
            <w:tcW w:w="843" w:type="dxa"/>
            <w:tcBorders>
              <w:top w:val="single" w:sz="4" w:space="0" w:color="auto"/>
              <w:bottom w:val="single" w:sz="12" w:space="0" w:color="auto"/>
            </w:tcBorders>
            <w:shd w:val="clear" w:color="auto" w:fill="auto"/>
            <w:vAlign w:val="bottom"/>
          </w:tcPr>
          <w:p w14:paraId="545B583E"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2014</w:t>
            </w:r>
          </w:p>
        </w:tc>
        <w:tc>
          <w:tcPr>
            <w:tcW w:w="908" w:type="dxa"/>
            <w:tcBorders>
              <w:top w:val="single" w:sz="4" w:space="0" w:color="auto"/>
              <w:bottom w:val="single" w:sz="12" w:space="0" w:color="auto"/>
            </w:tcBorders>
            <w:shd w:val="clear" w:color="auto" w:fill="auto"/>
            <w:vAlign w:val="bottom"/>
          </w:tcPr>
          <w:p w14:paraId="4F5528A6"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2015</w:t>
            </w:r>
          </w:p>
        </w:tc>
        <w:tc>
          <w:tcPr>
            <w:tcW w:w="973" w:type="dxa"/>
            <w:tcBorders>
              <w:top w:val="single" w:sz="4" w:space="0" w:color="auto"/>
              <w:bottom w:val="single" w:sz="12" w:space="0" w:color="auto"/>
            </w:tcBorders>
            <w:shd w:val="clear" w:color="auto" w:fill="auto"/>
            <w:vAlign w:val="bottom"/>
          </w:tcPr>
          <w:p w14:paraId="11055840"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2016</w:t>
            </w:r>
          </w:p>
        </w:tc>
        <w:tc>
          <w:tcPr>
            <w:tcW w:w="908" w:type="dxa"/>
            <w:tcBorders>
              <w:top w:val="single" w:sz="4" w:space="0" w:color="auto"/>
              <w:bottom w:val="single" w:sz="12" w:space="0" w:color="auto"/>
            </w:tcBorders>
            <w:shd w:val="clear" w:color="auto" w:fill="auto"/>
            <w:vAlign w:val="bottom"/>
          </w:tcPr>
          <w:p w14:paraId="151750F7"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2017</w:t>
            </w:r>
          </w:p>
        </w:tc>
        <w:tc>
          <w:tcPr>
            <w:tcW w:w="973" w:type="dxa"/>
            <w:tcBorders>
              <w:top w:val="single" w:sz="4" w:space="0" w:color="auto"/>
              <w:bottom w:val="single" w:sz="12" w:space="0" w:color="auto"/>
            </w:tcBorders>
            <w:shd w:val="clear" w:color="auto" w:fill="auto"/>
            <w:vAlign w:val="bottom"/>
          </w:tcPr>
          <w:p w14:paraId="3A89D2AC"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2018</w:t>
            </w:r>
          </w:p>
        </w:tc>
        <w:tc>
          <w:tcPr>
            <w:tcW w:w="843" w:type="dxa"/>
            <w:tcBorders>
              <w:top w:val="single" w:sz="4" w:space="0" w:color="auto"/>
              <w:bottom w:val="single" w:sz="12" w:space="0" w:color="auto"/>
            </w:tcBorders>
            <w:shd w:val="clear" w:color="auto" w:fill="auto"/>
            <w:vAlign w:val="bottom"/>
          </w:tcPr>
          <w:p w14:paraId="5463DA23"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2019</w:t>
            </w:r>
          </w:p>
        </w:tc>
        <w:tc>
          <w:tcPr>
            <w:tcW w:w="875" w:type="dxa"/>
            <w:tcBorders>
              <w:top w:val="single" w:sz="4" w:space="0" w:color="auto"/>
              <w:bottom w:val="single" w:sz="12" w:space="0" w:color="auto"/>
            </w:tcBorders>
            <w:shd w:val="clear" w:color="auto" w:fill="auto"/>
            <w:vAlign w:val="bottom"/>
          </w:tcPr>
          <w:p w14:paraId="15B45FC3" w14:textId="77777777" w:rsidR="00460E22" w:rsidRPr="00460E22" w:rsidRDefault="00460E22" w:rsidP="00CC1F87">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Total</w:t>
            </w:r>
          </w:p>
        </w:tc>
      </w:tr>
      <w:tr w:rsidR="00CC1F87" w:rsidRPr="00460E22" w14:paraId="026E0DD2" w14:textId="77777777" w:rsidTr="00CC1F87">
        <w:trPr>
          <w:trHeight w:val="240"/>
        </w:trPr>
        <w:tc>
          <w:tcPr>
            <w:tcW w:w="1047" w:type="dxa"/>
            <w:tcBorders>
              <w:top w:val="single" w:sz="12" w:space="0" w:color="auto"/>
            </w:tcBorders>
            <w:shd w:val="clear" w:color="auto" w:fill="auto"/>
          </w:tcPr>
          <w:p w14:paraId="4936FB6C"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iCs/>
                <w:sz w:val="18"/>
                <w:lang w:val="en-GB"/>
              </w:rPr>
            </w:pPr>
            <w:r w:rsidRPr="00460E22">
              <w:rPr>
                <w:sz w:val="18"/>
              </w:rPr>
              <w:t>&lt;15</w:t>
            </w:r>
          </w:p>
        </w:tc>
        <w:tc>
          <w:tcPr>
            <w:tcW w:w="843" w:type="dxa"/>
            <w:tcBorders>
              <w:top w:val="single" w:sz="12" w:space="0" w:color="auto"/>
            </w:tcBorders>
            <w:shd w:val="clear" w:color="auto" w:fill="auto"/>
            <w:vAlign w:val="bottom"/>
          </w:tcPr>
          <w:p w14:paraId="5D5849C1"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85</w:t>
            </w:r>
          </w:p>
        </w:tc>
        <w:tc>
          <w:tcPr>
            <w:tcW w:w="908" w:type="dxa"/>
            <w:tcBorders>
              <w:top w:val="single" w:sz="12" w:space="0" w:color="auto"/>
            </w:tcBorders>
            <w:shd w:val="clear" w:color="auto" w:fill="auto"/>
            <w:vAlign w:val="bottom"/>
          </w:tcPr>
          <w:p w14:paraId="1F12640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86</w:t>
            </w:r>
          </w:p>
        </w:tc>
        <w:tc>
          <w:tcPr>
            <w:tcW w:w="973" w:type="dxa"/>
            <w:tcBorders>
              <w:top w:val="single" w:sz="12" w:space="0" w:color="auto"/>
            </w:tcBorders>
            <w:shd w:val="clear" w:color="auto" w:fill="auto"/>
            <w:vAlign w:val="bottom"/>
          </w:tcPr>
          <w:p w14:paraId="1F9538F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111</w:t>
            </w:r>
          </w:p>
        </w:tc>
        <w:tc>
          <w:tcPr>
            <w:tcW w:w="908" w:type="dxa"/>
            <w:tcBorders>
              <w:top w:val="single" w:sz="12" w:space="0" w:color="auto"/>
            </w:tcBorders>
            <w:shd w:val="clear" w:color="auto" w:fill="auto"/>
            <w:vAlign w:val="bottom"/>
          </w:tcPr>
          <w:p w14:paraId="3AB81BD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93</w:t>
            </w:r>
          </w:p>
        </w:tc>
        <w:tc>
          <w:tcPr>
            <w:tcW w:w="973" w:type="dxa"/>
            <w:tcBorders>
              <w:top w:val="single" w:sz="12" w:space="0" w:color="auto"/>
            </w:tcBorders>
            <w:shd w:val="clear" w:color="auto" w:fill="auto"/>
            <w:vAlign w:val="bottom"/>
          </w:tcPr>
          <w:p w14:paraId="4410464B"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92</w:t>
            </w:r>
          </w:p>
        </w:tc>
        <w:tc>
          <w:tcPr>
            <w:tcW w:w="843" w:type="dxa"/>
            <w:tcBorders>
              <w:top w:val="single" w:sz="12" w:space="0" w:color="auto"/>
            </w:tcBorders>
            <w:shd w:val="clear" w:color="auto" w:fill="auto"/>
            <w:vAlign w:val="bottom"/>
          </w:tcPr>
          <w:p w14:paraId="3F65808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128</w:t>
            </w:r>
          </w:p>
        </w:tc>
        <w:tc>
          <w:tcPr>
            <w:tcW w:w="875" w:type="dxa"/>
            <w:tcBorders>
              <w:top w:val="single" w:sz="12" w:space="0" w:color="auto"/>
            </w:tcBorders>
            <w:shd w:val="clear" w:color="auto" w:fill="auto"/>
            <w:vAlign w:val="bottom"/>
          </w:tcPr>
          <w:p w14:paraId="3400168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595</w:t>
            </w:r>
          </w:p>
        </w:tc>
      </w:tr>
      <w:tr w:rsidR="00CC1F87" w:rsidRPr="00460E22" w14:paraId="20192099" w14:textId="77777777" w:rsidTr="00B266F1">
        <w:trPr>
          <w:trHeight w:val="240"/>
        </w:trPr>
        <w:tc>
          <w:tcPr>
            <w:tcW w:w="1047" w:type="dxa"/>
            <w:tcBorders>
              <w:bottom w:val="single" w:sz="4" w:space="0" w:color="auto"/>
            </w:tcBorders>
            <w:shd w:val="clear" w:color="auto" w:fill="auto"/>
          </w:tcPr>
          <w:p w14:paraId="5314E8A9"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iCs/>
                <w:sz w:val="18"/>
                <w:lang w:val="en-GB"/>
              </w:rPr>
            </w:pPr>
            <w:r w:rsidRPr="00460E22">
              <w:rPr>
                <w:sz w:val="18"/>
              </w:rPr>
              <w:t>16 o 17</w:t>
            </w:r>
          </w:p>
        </w:tc>
        <w:tc>
          <w:tcPr>
            <w:tcW w:w="843" w:type="dxa"/>
            <w:tcBorders>
              <w:bottom w:val="single" w:sz="4" w:space="0" w:color="auto"/>
            </w:tcBorders>
            <w:shd w:val="clear" w:color="auto" w:fill="auto"/>
            <w:vAlign w:val="bottom"/>
          </w:tcPr>
          <w:p w14:paraId="642E7E27"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109</w:t>
            </w:r>
          </w:p>
        </w:tc>
        <w:tc>
          <w:tcPr>
            <w:tcW w:w="908" w:type="dxa"/>
            <w:tcBorders>
              <w:bottom w:val="single" w:sz="4" w:space="0" w:color="auto"/>
            </w:tcBorders>
            <w:shd w:val="clear" w:color="auto" w:fill="auto"/>
            <w:vAlign w:val="bottom"/>
          </w:tcPr>
          <w:p w14:paraId="66AA781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98</w:t>
            </w:r>
          </w:p>
        </w:tc>
        <w:tc>
          <w:tcPr>
            <w:tcW w:w="973" w:type="dxa"/>
            <w:tcBorders>
              <w:bottom w:val="single" w:sz="4" w:space="0" w:color="auto"/>
            </w:tcBorders>
            <w:shd w:val="clear" w:color="auto" w:fill="auto"/>
            <w:vAlign w:val="bottom"/>
          </w:tcPr>
          <w:p w14:paraId="34CD964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119</w:t>
            </w:r>
          </w:p>
        </w:tc>
        <w:tc>
          <w:tcPr>
            <w:tcW w:w="908" w:type="dxa"/>
            <w:tcBorders>
              <w:bottom w:val="single" w:sz="4" w:space="0" w:color="auto"/>
            </w:tcBorders>
            <w:shd w:val="clear" w:color="auto" w:fill="auto"/>
            <w:vAlign w:val="bottom"/>
          </w:tcPr>
          <w:p w14:paraId="4E0AAA5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82</w:t>
            </w:r>
          </w:p>
        </w:tc>
        <w:tc>
          <w:tcPr>
            <w:tcW w:w="973" w:type="dxa"/>
            <w:tcBorders>
              <w:bottom w:val="single" w:sz="4" w:space="0" w:color="auto"/>
            </w:tcBorders>
            <w:shd w:val="clear" w:color="auto" w:fill="auto"/>
            <w:vAlign w:val="bottom"/>
          </w:tcPr>
          <w:p w14:paraId="0A3573D8"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70</w:t>
            </w:r>
          </w:p>
        </w:tc>
        <w:tc>
          <w:tcPr>
            <w:tcW w:w="843" w:type="dxa"/>
            <w:tcBorders>
              <w:bottom w:val="single" w:sz="4" w:space="0" w:color="auto"/>
            </w:tcBorders>
            <w:shd w:val="clear" w:color="auto" w:fill="auto"/>
            <w:vAlign w:val="bottom"/>
          </w:tcPr>
          <w:p w14:paraId="3FA9EDB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93</w:t>
            </w:r>
          </w:p>
        </w:tc>
        <w:tc>
          <w:tcPr>
            <w:tcW w:w="875" w:type="dxa"/>
            <w:tcBorders>
              <w:bottom w:val="single" w:sz="4" w:space="0" w:color="auto"/>
            </w:tcBorders>
            <w:shd w:val="clear" w:color="auto" w:fill="auto"/>
            <w:vAlign w:val="bottom"/>
          </w:tcPr>
          <w:p w14:paraId="7510C9C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571</w:t>
            </w:r>
          </w:p>
        </w:tc>
      </w:tr>
      <w:tr w:rsidR="00CC1F87" w:rsidRPr="00B266F1" w14:paraId="177A6CFD" w14:textId="77777777" w:rsidTr="00B266F1">
        <w:trPr>
          <w:trHeight w:val="240"/>
        </w:trPr>
        <w:tc>
          <w:tcPr>
            <w:tcW w:w="1047" w:type="dxa"/>
            <w:tcBorders>
              <w:top w:val="single" w:sz="4" w:space="0" w:color="auto"/>
              <w:bottom w:val="single" w:sz="12" w:space="0" w:color="auto"/>
            </w:tcBorders>
            <w:shd w:val="clear" w:color="auto" w:fill="auto"/>
          </w:tcPr>
          <w:p w14:paraId="7F0450A4" w14:textId="08B4889B" w:rsidR="00460E22" w:rsidRPr="00460E22" w:rsidRDefault="00460E22" w:rsidP="00B266F1">
            <w:pPr>
              <w:pStyle w:val="SingleTxtG"/>
              <w:tabs>
                <w:tab w:val="clear" w:pos="1701"/>
                <w:tab w:val="clear" w:pos="2268"/>
                <w:tab w:val="clear" w:pos="2835"/>
              </w:tabs>
              <w:spacing w:before="80" w:after="80" w:line="220" w:lineRule="exact"/>
              <w:ind w:left="284" w:right="0"/>
              <w:jc w:val="left"/>
              <w:rPr>
                <w:b/>
                <w:iCs/>
                <w:sz w:val="18"/>
                <w:lang w:val="en-GB"/>
              </w:rPr>
            </w:pPr>
            <w:r w:rsidRPr="00460E22">
              <w:rPr>
                <w:b/>
                <w:sz w:val="18"/>
              </w:rPr>
              <w:t>Total</w:t>
            </w:r>
          </w:p>
        </w:tc>
        <w:tc>
          <w:tcPr>
            <w:tcW w:w="843" w:type="dxa"/>
            <w:tcBorders>
              <w:top w:val="single" w:sz="4" w:space="0" w:color="auto"/>
              <w:bottom w:val="single" w:sz="12" w:space="0" w:color="auto"/>
            </w:tcBorders>
            <w:shd w:val="clear" w:color="auto" w:fill="auto"/>
            <w:vAlign w:val="bottom"/>
          </w:tcPr>
          <w:p w14:paraId="63969338"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194</w:t>
            </w:r>
          </w:p>
        </w:tc>
        <w:tc>
          <w:tcPr>
            <w:tcW w:w="908" w:type="dxa"/>
            <w:tcBorders>
              <w:top w:val="single" w:sz="4" w:space="0" w:color="auto"/>
              <w:bottom w:val="single" w:sz="12" w:space="0" w:color="auto"/>
            </w:tcBorders>
            <w:shd w:val="clear" w:color="auto" w:fill="auto"/>
            <w:vAlign w:val="bottom"/>
          </w:tcPr>
          <w:p w14:paraId="229ABE10"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184</w:t>
            </w:r>
          </w:p>
        </w:tc>
        <w:tc>
          <w:tcPr>
            <w:tcW w:w="973" w:type="dxa"/>
            <w:tcBorders>
              <w:top w:val="single" w:sz="4" w:space="0" w:color="auto"/>
              <w:bottom w:val="single" w:sz="12" w:space="0" w:color="auto"/>
            </w:tcBorders>
            <w:shd w:val="clear" w:color="auto" w:fill="auto"/>
            <w:vAlign w:val="bottom"/>
          </w:tcPr>
          <w:p w14:paraId="257A22D0"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230</w:t>
            </w:r>
          </w:p>
        </w:tc>
        <w:tc>
          <w:tcPr>
            <w:tcW w:w="908" w:type="dxa"/>
            <w:tcBorders>
              <w:top w:val="single" w:sz="4" w:space="0" w:color="auto"/>
              <w:bottom w:val="single" w:sz="12" w:space="0" w:color="auto"/>
            </w:tcBorders>
            <w:shd w:val="clear" w:color="auto" w:fill="auto"/>
            <w:vAlign w:val="bottom"/>
          </w:tcPr>
          <w:p w14:paraId="5996457A"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175</w:t>
            </w:r>
          </w:p>
        </w:tc>
        <w:tc>
          <w:tcPr>
            <w:tcW w:w="973" w:type="dxa"/>
            <w:tcBorders>
              <w:top w:val="single" w:sz="4" w:space="0" w:color="auto"/>
              <w:bottom w:val="single" w:sz="12" w:space="0" w:color="auto"/>
            </w:tcBorders>
            <w:shd w:val="clear" w:color="auto" w:fill="auto"/>
            <w:vAlign w:val="bottom"/>
          </w:tcPr>
          <w:p w14:paraId="74F430D5"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162</w:t>
            </w:r>
          </w:p>
        </w:tc>
        <w:tc>
          <w:tcPr>
            <w:tcW w:w="843" w:type="dxa"/>
            <w:tcBorders>
              <w:top w:val="single" w:sz="4" w:space="0" w:color="auto"/>
              <w:bottom w:val="single" w:sz="12" w:space="0" w:color="auto"/>
            </w:tcBorders>
            <w:shd w:val="clear" w:color="auto" w:fill="auto"/>
            <w:vAlign w:val="bottom"/>
          </w:tcPr>
          <w:p w14:paraId="5702619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221</w:t>
            </w:r>
          </w:p>
        </w:tc>
        <w:tc>
          <w:tcPr>
            <w:tcW w:w="875" w:type="dxa"/>
            <w:tcBorders>
              <w:top w:val="single" w:sz="4" w:space="0" w:color="auto"/>
              <w:bottom w:val="single" w:sz="12" w:space="0" w:color="auto"/>
            </w:tcBorders>
            <w:shd w:val="clear" w:color="auto" w:fill="auto"/>
            <w:vAlign w:val="bottom"/>
          </w:tcPr>
          <w:p w14:paraId="11662A88" w14:textId="1B665D68" w:rsidR="00460E22" w:rsidRPr="00460E22" w:rsidRDefault="00460E22" w:rsidP="00B266F1">
            <w:pPr>
              <w:pStyle w:val="SingleTxtG"/>
              <w:tabs>
                <w:tab w:val="clear" w:pos="1701"/>
                <w:tab w:val="clear" w:pos="2268"/>
                <w:tab w:val="clear" w:pos="2835"/>
              </w:tabs>
              <w:spacing w:before="80" w:after="80" w:line="220" w:lineRule="exact"/>
              <w:ind w:left="113" w:right="0"/>
              <w:jc w:val="right"/>
              <w:rPr>
                <w:b/>
                <w:iCs/>
                <w:sz w:val="18"/>
                <w:lang w:val="en-GB"/>
              </w:rPr>
            </w:pPr>
            <w:r w:rsidRPr="00460E22">
              <w:rPr>
                <w:b/>
                <w:sz w:val="18"/>
              </w:rPr>
              <w:t>1</w:t>
            </w:r>
            <w:r w:rsidR="00B266F1" w:rsidRPr="00B266F1">
              <w:rPr>
                <w:b/>
                <w:sz w:val="18"/>
              </w:rPr>
              <w:t xml:space="preserve"> </w:t>
            </w:r>
            <w:r w:rsidRPr="00460E22">
              <w:rPr>
                <w:b/>
                <w:sz w:val="18"/>
              </w:rPr>
              <w:t>166</w:t>
            </w:r>
          </w:p>
        </w:tc>
      </w:tr>
    </w:tbl>
    <w:p w14:paraId="4EB3E79F"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Unidad de Estadística de la Policía de Eritrea, 2020.</w:t>
      </w:r>
    </w:p>
    <w:p w14:paraId="66C9A410" w14:textId="77777777" w:rsidR="00460E22" w:rsidRPr="00460E22" w:rsidRDefault="00460E22" w:rsidP="00460E22">
      <w:pPr>
        <w:pStyle w:val="SingleTxtG"/>
        <w:rPr>
          <w:lang w:val="en-GB"/>
        </w:rPr>
      </w:pPr>
      <w:r w:rsidRPr="00460E22">
        <w:t>80.</w:t>
      </w:r>
      <w:r w:rsidRPr="00460E22">
        <w:tab/>
        <w:t>Durante el período examinado, el Ministerio de Trabajo y Bienestar Social, valiéndose de los 400 trabajadores sociales a su servicio presentes en todas las administraciones zonales y subzonales, llevó a cabo varias campañas de movilización comunitaria sobre la parentalidad positiva y la prevención de la violencia y los abusos contra los niños que sirvieron para informar a un público de 411.308 personas (230.686 mujeres), incluidos niños y adolescentes, trabajadores sociales y padres o tutores. Los diferentes aspectos de la violencia contra los niños se debatieron abiertamente. En esas charlas participaron tanto niños como familias con el objetivo de romper el silencio, un paso importante para llamar la atención de la ciudadanía y la administración.</w:t>
      </w:r>
    </w:p>
    <w:p w14:paraId="60A7E9D4" w14:textId="3F433519" w:rsidR="00460E22" w:rsidRPr="00460E22" w:rsidRDefault="00CC1F87" w:rsidP="00CC1F87">
      <w:pPr>
        <w:pStyle w:val="H23G"/>
        <w:rPr>
          <w:lang w:val="en-GB"/>
        </w:rPr>
      </w:pPr>
      <w:bookmarkStart w:id="33" w:name="_Toc49789939"/>
      <w:r>
        <w:tab/>
      </w:r>
      <w:r w:rsidR="00460E22" w:rsidRPr="00460E22">
        <w:tab/>
        <w:t>Prácticas nocivas</w:t>
      </w:r>
      <w:bookmarkEnd w:id="33"/>
    </w:p>
    <w:p w14:paraId="24C25910" w14:textId="5AF23A7A" w:rsidR="00460E22" w:rsidRPr="00460E22" w:rsidRDefault="00460E22" w:rsidP="00460E22">
      <w:pPr>
        <w:pStyle w:val="SingleTxtG"/>
        <w:rPr>
          <w:lang w:val="en-GB"/>
        </w:rPr>
      </w:pPr>
      <w:r w:rsidRPr="00460E22">
        <w:t>81.</w:t>
      </w:r>
      <w:r w:rsidRPr="00460E22">
        <w:tab/>
        <w:t xml:space="preserve">Para consolidar los logros alcanzados y promover la eliminación de las prácticas nocivas en consonancia con la recomendación del Comité al respecto, el Gobierno del Estado de Eritrea ha desarrollado un plan estratégico nacional quinquenal para el período 2020-2024 destinado a garantizar los derechos de las mujeres y los niños y a abandonar la mutilación genital femenina, el matrimonio infantil y otras prácticas tradicionales perjudiciales, bajo el lema </w:t>
      </w:r>
      <w:r w:rsidR="00194BE1">
        <w:t>“</w:t>
      </w:r>
      <w:r w:rsidRPr="00460E22">
        <w:t>Hacia la Eliminación</w:t>
      </w:r>
      <w:r w:rsidR="00194BE1">
        <w:t>”</w:t>
      </w:r>
      <w:r w:rsidRPr="00460E22">
        <w:t>. El objetivo del plan estratégico nacional es eliminar las prácticas nocivas en todas sus formas, incluidas la mutilación genital femenina y el matrimonio infantil, y promover otros derechos de las mujeres y los niños.</w:t>
      </w:r>
    </w:p>
    <w:p w14:paraId="4EDF75A1" w14:textId="77777777" w:rsidR="00460E22" w:rsidRPr="00460E22" w:rsidRDefault="00460E22" w:rsidP="00460E22">
      <w:pPr>
        <w:pStyle w:val="SingleTxtG"/>
        <w:rPr>
          <w:lang w:val="en-GB"/>
        </w:rPr>
      </w:pPr>
      <w:r w:rsidRPr="00460E22">
        <w:t>82.</w:t>
      </w:r>
      <w:r w:rsidRPr="00460E22">
        <w:tab/>
        <w:t>El innovador enfoque de la cartografía comunitaria ha servido para calibrar la presencia de comunidades libres de mutilación genital femenina en Eritrea. Un encomiable éxito durante el período examinado ha sido la confirmación de que 2 de las 67 subzonas en las que se divide Eritrea (Habero y Asmat), compuestas por 72 pueblos, 16.266 hogares y unas 81.000 personas, fueron declaradas oficial y colectivamente comunidades libres de mutilación genital femenina en febrero de 2017.</w:t>
      </w:r>
    </w:p>
    <w:p w14:paraId="6DB091E1" w14:textId="3BA578B2" w:rsidR="00460E22" w:rsidRPr="00460E22" w:rsidRDefault="00460E22" w:rsidP="00460E22">
      <w:pPr>
        <w:pStyle w:val="SingleTxtG"/>
        <w:rPr>
          <w:lang w:val="en-GB"/>
        </w:rPr>
      </w:pPr>
      <w:r w:rsidRPr="00460E22">
        <w:t>83.</w:t>
      </w:r>
      <w:r w:rsidRPr="00460E22">
        <w:tab/>
        <w:t xml:space="preserve">Se realizaron ejercicios de cartografía comunitaria en 2014, 2016 y 2018. Dichos ejercicios evaluaron la disposición de las comunidades a abandonar la práctica mediante un </w:t>
      </w:r>
      <w:r w:rsidR="00194BE1">
        <w:t>“</w:t>
      </w:r>
      <w:r w:rsidRPr="00460E22">
        <w:t>índice de disposición hacia una declaración pública de abandono de la mutilación genital femenina</w:t>
      </w:r>
      <w:r w:rsidR="00194BE1">
        <w:t>”</w:t>
      </w:r>
      <w:r w:rsidRPr="00460E22">
        <w:t xml:space="preserve">. El índice modelo se puso a prueba en 112 pueblos en los que se habían recogido </w:t>
      </w:r>
      <w:r w:rsidRPr="00460E22">
        <w:lastRenderedPageBreak/>
        <w:t>datos. Según los cálculos, 67 de los pueblos estaban preparados para una declaración pública de abandono de la mutilación genital femenina, mientras que 45 pueblos necesitaban más trabajo y una mayor movilización y sensibilización a nivel comunitario para poder optar a la declaración pública de disposición para el abandono de dicha práctica. Los datos recopilados en 86 pueblos en 2016 y en 54 pueblos en 2018 se analizaron en un solo informe. Los resultados del análisis indicaron que 58 de los 140 pueblos encuestados estaban dispuestos a hacer declaraciones públicas de abandono de la mutilación genital femenina.</w:t>
      </w:r>
    </w:p>
    <w:p w14:paraId="29D95043" w14:textId="77777777" w:rsidR="00460E22" w:rsidRPr="00460E22" w:rsidRDefault="00460E22" w:rsidP="00460E22">
      <w:pPr>
        <w:pStyle w:val="SingleTxtG"/>
        <w:rPr>
          <w:lang w:val="en-GB"/>
        </w:rPr>
      </w:pPr>
      <w:r w:rsidRPr="00460E22">
        <w:t>84.</w:t>
      </w:r>
      <w:r w:rsidRPr="00460E22">
        <w:tab/>
        <w:t>Eritrea cuenta con un marco jurídico sumamente sólido para hacer frente al matrimonio infantil. El artículo 581 del Código Civil de transición de Eritrea, modificado y sustituido por el artículo 46 del Código Civil del Frente Popular de Liberación de Eritrea mediante la Proclamación núm. 2/1991, establece que ningún contrato de matrimonio será válido si alguno de los contrayentes es menor de 18 años. La Proclamación núm. 158/2007 relativa a la prohibición de la ablación, al igual que diferentes políticas y programas sectoriales, como la Política Nacional Integral sobre la Infancia, el Plan Nacional de Acción de Género 2015-2019 y la Política y Estrategia de Salud abordan la mutilación genital femenina y el matrimonio infantil.</w:t>
      </w:r>
    </w:p>
    <w:p w14:paraId="10E8E6FF" w14:textId="77777777" w:rsidR="00460E22" w:rsidRPr="00460E22" w:rsidRDefault="00460E22" w:rsidP="00460E22">
      <w:pPr>
        <w:pStyle w:val="SingleTxtG"/>
        <w:rPr>
          <w:lang w:val="en-GB"/>
        </w:rPr>
      </w:pPr>
      <w:r w:rsidRPr="00460E22">
        <w:t>85.</w:t>
      </w:r>
      <w:r w:rsidRPr="00460E22">
        <w:tab/>
        <w:t>Durante el período examinado, se enjuiciaron un total de 250 casos de vulneración de la Proclamación por la que se prohibía la mutilación genital femenina. En 163 casos se dictó auto de procesamiento o veredicto y los 67 restantes están pendientes. Muchas comunidades están introduciendo reglamentos a nivel de subzona para garantizar que todos los matrimonios se celebren después de que los contrayentes hayan cumplido los 18 años. Esas comunidades autorizan o aprueban los matrimonios una vez realizados los siguientes trámites: i) la familia solicita la aprobación del matrimonio al administrador del pueblo; ii) el administrador verifica la edad de las personas que se van a casar a través del registro de la oficina administrativa y proporciona una carta de apoyo al centro de salud más cercano para que les hagan la prueba del VIH/sida; iii) el centro de salud realiza la prueba del VIH/sida, expide a la pareja los resultados de la prueba y esta se la presenta a la institución religiosa de su comunidad; y iv) el secretario de la iglesia o mezquita autoriza el matrimonio. El secretario no aprueba un matrimonio sin la verificación de las edades de la pareja.</w:t>
      </w:r>
    </w:p>
    <w:p w14:paraId="51F27125" w14:textId="77777777" w:rsidR="00460E22" w:rsidRPr="00460E22" w:rsidRDefault="00460E22" w:rsidP="00460E22">
      <w:pPr>
        <w:pStyle w:val="SingleTxtG"/>
        <w:rPr>
          <w:lang w:val="en-GB"/>
        </w:rPr>
      </w:pPr>
      <w:r w:rsidRPr="00460E22">
        <w:t>86.</w:t>
      </w:r>
      <w:r w:rsidRPr="00460E22">
        <w:tab/>
        <w:t>También se presta la debida atención a las normas de género existentes por cuanto se apoyan los derechos de las niñas y las mujeres y la igualdad de género. Esos esfuerzos se complementan con campañas de movilización comunitaria que informan a un total de entre 125.000 y 150.000 personas al año. El lanzamiento de la campaña de la Unión Africana para poner fin al matrimonio infantil en Eritrea en junio de 2016 fue un factor catalizador para acabar con dicho fenómeno.</w:t>
      </w:r>
    </w:p>
    <w:p w14:paraId="5CEB6E3C" w14:textId="1EF1A494" w:rsidR="00460E22" w:rsidRPr="00460E22" w:rsidRDefault="00CC1F87" w:rsidP="00CC1F87">
      <w:pPr>
        <w:pStyle w:val="H23G"/>
        <w:rPr>
          <w:lang w:val="en-GB"/>
        </w:rPr>
      </w:pPr>
      <w:bookmarkStart w:id="34" w:name="_Toc49789940"/>
      <w:r>
        <w:tab/>
      </w:r>
      <w:r w:rsidR="00460E22" w:rsidRPr="00460E22">
        <w:tab/>
        <w:t>Prohibición de los matrimonios polígamos</w:t>
      </w:r>
      <w:bookmarkEnd w:id="34"/>
    </w:p>
    <w:p w14:paraId="4EF0CCD0" w14:textId="5D1CF285" w:rsidR="00460E22" w:rsidRPr="00460E22" w:rsidRDefault="00460E22" w:rsidP="00460E22">
      <w:pPr>
        <w:pStyle w:val="SingleTxtG"/>
        <w:rPr>
          <w:lang w:val="en-GB"/>
        </w:rPr>
      </w:pPr>
      <w:r w:rsidRPr="00460E22">
        <w:t>87.</w:t>
      </w:r>
      <w:r w:rsidRPr="00460E22">
        <w:tab/>
        <w:t xml:space="preserve">El Estado parte se remite a la recomendación del Comité (párr. 43) sobre la </w:t>
      </w:r>
      <w:r w:rsidR="00194BE1">
        <w:t>“</w:t>
      </w:r>
      <w:r w:rsidRPr="00460E22">
        <w:t>prohibición de los matrimonios polígamos sin excepción alguna</w:t>
      </w:r>
      <w:r w:rsidR="00194BE1">
        <w:t>”</w:t>
      </w:r>
      <w:r w:rsidRPr="00460E22">
        <w:t>. Eritrea es una nación multiétnica cuyos habitantes siguen diferentes normas consuetudinarias y se adscriben a confesiones diversas, siendo las predominantes el cristianismo y el islam. Las leyes nacionales eritreas protegen y reconocen debidamente el derecho de las personas a celebrar los ritos que manda su fe, siempre que dichos ritos no se utilicen con fines subversivos o sean perjudiciales para el orden público o la moralidad. Las leyes eritreas proscriben el matrimonio bígamo, que se halla tipificado como delito penal.</w:t>
      </w:r>
    </w:p>
    <w:p w14:paraId="06EE1950" w14:textId="77777777" w:rsidR="00460E22" w:rsidRPr="00460E22" w:rsidRDefault="00460E22" w:rsidP="00460E22">
      <w:pPr>
        <w:pStyle w:val="SingleTxtG"/>
        <w:rPr>
          <w:lang w:val="en-GB"/>
        </w:rPr>
      </w:pPr>
      <w:r w:rsidRPr="00460E22">
        <w:t>88.</w:t>
      </w:r>
      <w:r w:rsidRPr="00460E22">
        <w:tab/>
        <w:t>En la literatura académica, a menudo se asocia la poligamia a circunstancias negativas como los matrimonios concertados, los matrimonios precoces, la pobreza, la adhesión ciega a las normas religiosas o consuetudinarias y la dominación masculina. Dado que las normas sociales podrían transformarse con el tiempo, el Gobierno del Estado de Eritrea estima que la mejor estrategia para combatir esos desafíos consiste en educar a la ciudadanía. Ya existe un derecho imperativo al respecto, por lo que los organismos nacionales competentes se dedican a llevar a cabo campañas periódicas de sensibilización. Los temas abordados incluyen la igualdad de ambos sexos en la celebración del contrato matrimonial, la toma de decisiones en los asuntos que afectan a los hijos y la administración de los bienes, así como el disfrute de otros derechos afines y la asunción de las respectivas obligaciones familiares.</w:t>
      </w:r>
    </w:p>
    <w:p w14:paraId="774DCC0E" w14:textId="4DCE9F99" w:rsidR="00460E22" w:rsidRPr="00460E22" w:rsidRDefault="00CC1F87" w:rsidP="00CC1F87">
      <w:pPr>
        <w:pStyle w:val="H1G"/>
        <w:rPr>
          <w:lang w:val="en-GB"/>
        </w:rPr>
      </w:pPr>
      <w:bookmarkStart w:id="35" w:name="_Toc49789941"/>
      <w:r>
        <w:lastRenderedPageBreak/>
        <w:tab/>
      </w:r>
      <w:r w:rsidR="00460E22" w:rsidRPr="00460E22">
        <w:t>E.</w:t>
      </w:r>
      <w:r w:rsidR="00460E22" w:rsidRPr="00460E22">
        <w:tab/>
        <w:t>Entorno familiar y modalidades alternativas de cuidado</w:t>
      </w:r>
      <w:bookmarkEnd w:id="35"/>
    </w:p>
    <w:p w14:paraId="7E9A258D" w14:textId="2B891030" w:rsidR="00460E22" w:rsidRPr="00460E22" w:rsidRDefault="00CC1F87" w:rsidP="00CC1F87">
      <w:pPr>
        <w:pStyle w:val="H23G"/>
        <w:rPr>
          <w:lang w:val="en-GB"/>
        </w:rPr>
      </w:pPr>
      <w:bookmarkStart w:id="36" w:name="_Toc49789942"/>
      <w:r>
        <w:tab/>
      </w:r>
      <w:r w:rsidR="00460E22" w:rsidRPr="00460E22">
        <w:tab/>
        <w:t>Entorno familiar</w:t>
      </w:r>
      <w:bookmarkEnd w:id="36"/>
    </w:p>
    <w:p w14:paraId="7A9F84C9" w14:textId="77777777" w:rsidR="00460E22" w:rsidRPr="00460E22" w:rsidRDefault="00460E22" w:rsidP="00460E22">
      <w:pPr>
        <w:pStyle w:val="SingleTxtG"/>
        <w:rPr>
          <w:lang w:val="en-GB"/>
        </w:rPr>
      </w:pPr>
      <w:r w:rsidRPr="00460E22">
        <w:t>89.</w:t>
      </w:r>
      <w:r w:rsidRPr="00460E22">
        <w:tab/>
        <w:t>El Gobierno del Estado de Eritrea se remite a las páginas 18 a 24 del cuarto informe nacional y a la recomendación del Comité (párr. 44). El Gobierno del Estado de Eritrea lleva a cabo diversos programas de protección social para las familias vulnerables que acogen a niños vulnerables, como se explica en esta sección bajo el epígrafe dedicado a los niños privados del cuidado de los padres.</w:t>
      </w:r>
    </w:p>
    <w:p w14:paraId="54B608E1" w14:textId="23D6DE12" w:rsidR="00460E22" w:rsidRPr="00460E22" w:rsidRDefault="00CC1F87" w:rsidP="00CC1F87">
      <w:pPr>
        <w:pStyle w:val="H23G"/>
        <w:rPr>
          <w:lang w:val="en-GB"/>
        </w:rPr>
      </w:pPr>
      <w:bookmarkStart w:id="37" w:name="_Toc49789943"/>
      <w:r>
        <w:tab/>
      </w:r>
      <w:r w:rsidR="00460E22" w:rsidRPr="00460E22">
        <w:tab/>
        <w:t>Derecho a salir y entrar en el propio país</w:t>
      </w:r>
      <w:bookmarkEnd w:id="37"/>
    </w:p>
    <w:p w14:paraId="667F954C" w14:textId="77777777" w:rsidR="00460E22" w:rsidRPr="00460E22" w:rsidRDefault="00460E22" w:rsidP="00460E22">
      <w:pPr>
        <w:pStyle w:val="SingleTxtG"/>
        <w:rPr>
          <w:lang w:val="en-GB"/>
        </w:rPr>
      </w:pPr>
      <w:r w:rsidRPr="00460E22">
        <w:t>90.</w:t>
      </w:r>
      <w:r w:rsidRPr="00460E22">
        <w:tab/>
        <w:t>Por principio, la regulación de la emigración infantil obedece al interés superior del niño. No se fomenta la emigración infantil, especialmente de niños no acompañados. El Gobierno del Estado de Eritrea se esfuerza por hacer comprender a los niños eritreos que no hay nada como el propio país cuando en él se garantiza el respeto de la dignidad humana, la identidad y los valores culturales. En la medida de lo posible, se anima a los niños a permanecer en su hogar. El Gobierno está profundamente preocupado por la xenofobia y el acoso que sufren los inmigrantes en todas partes.</w:t>
      </w:r>
    </w:p>
    <w:p w14:paraId="478F8496" w14:textId="77777777" w:rsidR="00460E22" w:rsidRPr="00460E22" w:rsidRDefault="00460E22" w:rsidP="00460E22">
      <w:pPr>
        <w:pStyle w:val="SingleTxtG"/>
        <w:rPr>
          <w:lang w:val="en-GB"/>
        </w:rPr>
      </w:pPr>
      <w:r w:rsidRPr="00460E22">
        <w:t>91.</w:t>
      </w:r>
      <w:r w:rsidRPr="00460E22">
        <w:tab/>
        <w:t>El Gobierno del Estado de Eritrea toma nota con consternación de la afirmación no corroborada del Comité sobre la obligación de pagar un impuesto para volver a entrar en el país, la desaparición forzada de los niños afectados por la migración y otras personas que regresan, y el castigo dispensado a los familiares por el comportamiento de otro miembro de la familia (párrs. 45 y 46). Dado que se trata de meras elucubraciones, el Estado parte no ve el sentido de responder a tales hostigamientos.</w:t>
      </w:r>
    </w:p>
    <w:p w14:paraId="67DE519F" w14:textId="0F57C0D0" w:rsidR="00460E22" w:rsidRPr="00460E22" w:rsidRDefault="00CC1F87" w:rsidP="00CC1F87">
      <w:pPr>
        <w:pStyle w:val="H23G"/>
        <w:rPr>
          <w:lang w:val="en-GB"/>
        </w:rPr>
      </w:pPr>
      <w:bookmarkStart w:id="38" w:name="_Toc49789944"/>
      <w:r>
        <w:tab/>
      </w:r>
      <w:r w:rsidR="00460E22" w:rsidRPr="00460E22">
        <w:tab/>
        <w:t>Niños privados de un entorno familiar</w:t>
      </w:r>
      <w:bookmarkEnd w:id="38"/>
    </w:p>
    <w:p w14:paraId="56EE2683" w14:textId="77777777" w:rsidR="00460E22" w:rsidRPr="00460E22" w:rsidRDefault="00460E22" w:rsidP="00460E22">
      <w:pPr>
        <w:pStyle w:val="SingleTxtG"/>
        <w:rPr>
          <w:lang w:val="en-GB"/>
        </w:rPr>
      </w:pPr>
      <w:r w:rsidRPr="00460E22">
        <w:t>92.</w:t>
      </w:r>
      <w:r w:rsidRPr="00460E22">
        <w:tab/>
        <w:t>El Estado parte desea aclarar que en el país no se llevan a cabo prácticas de desaparición forzada, reclusión en régimen de incomunicación o detención ilegal. Todos los niños tienen acceso a sus padres de haberse visto estos privados de libertad. Todos los días hay horarios en los que se permiten las visitas de familiares cercanos, amigos e hijos. La dignidad, la seguridad y el desarrollo de los presos están garantizados de acuerdo con el CPTE. Los reclusos tienen acceso a servicios sanitarios, asesoramiento en materia de VIH/sida y formación profesional y académica, y pueden practicar actividades deportivas, culturales y recreativas.</w:t>
      </w:r>
    </w:p>
    <w:p w14:paraId="0948630F" w14:textId="77777777" w:rsidR="00460E22" w:rsidRPr="00460E22" w:rsidRDefault="00460E22" w:rsidP="00460E22">
      <w:pPr>
        <w:pStyle w:val="SingleTxtG"/>
        <w:rPr>
          <w:lang w:val="en-GB"/>
        </w:rPr>
      </w:pPr>
      <w:r w:rsidRPr="00460E22">
        <w:t>93.</w:t>
      </w:r>
      <w:r w:rsidRPr="00460E22">
        <w:tab/>
        <w:t>La distribución de los participantes en el servicio nacional se efectúa conforme a las directrices institucionales generales conforme a criterios sociales y prácticos que incorporan evaluaciones durante la educación y la formación, al tiempo que se tienen en cuenta las demandas de recursos humanos de los distintos sectores. Los miembros destinados a lugares alejados de sus familias se toman permisos para visitarlas.</w:t>
      </w:r>
    </w:p>
    <w:p w14:paraId="390CE667" w14:textId="57A8C58A" w:rsidR="00460E22" w:rsidRPr="00460E22" w:rsidRDefault="00CC1F87" w:rsidP="00CC1F87">
      <w:pPr>
        <w:pStyle w:val="H23G"/>
        <w:rPr>
          <w:lang w:val="en-GB"/>
        </w:rPr>
      </w:pPr>
      <w:bookmarkStart w:id="39" w:name="_Toc49789945"/>
      <w:r>
        <w:tab/>
      </w:r>
      <w:r w:rsidR="00460E22" w:rsidRPr="00460E22">
        <w:tab/>
        <w:t>Niños privados del cuidado de los padres</w:t>
      </w:r>
      <w:bookmarkEnd w:id="39"/>
    </w:p>
    <w:p w14:paraId="3EEFE0D9" w14:textId="77777777" w:rsidR="00460E22" w:rsidRPr="00460E22" w:rsidRDefault="00460E22" w:rsidP="00460E22">
      <w:pPr>
        <w:pStyle w:val="SingleTxtG"/>
        <w:rPr>
          <w:lang w:val="en-GB"/>
        </w:rPr>
      </w:pPr>
      <w:r w:rsidRPr="00460E22">
        <w:t>94.</w:t>
      </w:r>
      <w:r w:rsidRPr="00460E22">
        <w:tab/>
        <w:t>Entre las medidas adoptadas para mantener los cuidados a largo plazo y mirar por el interés superior de los niños privados del cuidado de los padres, el Ministerio de Trabajo y Bienestar Social ha optado por la desinstitucionalización, lo que ha permitido la integración de la mayoría de los huérfanos en sus familias extensas. Existen varios programas para facilitar el acceso de esos niños a las diversas opciones de asistencia social.</w:t>
      </w:r>
    </w:p>
    <w:p w14:paraId="1391C019" w14:textId="6C64449A" w:rsidR="00460E22" w:rsidRPr="00460E22" w:rsidRDefault="00CC1F87" w:rsidP="00CC1F87">
      <w:pPr>
        <w:pStyle w:val="H23G"/>
        <w:rPr>
          <w:lang w:val="en-GB"/>
        </w:rPr>
      </w:pPr>
      <w:bookmarkStart w:id="40" w:name="_Toc49789946"/>
      <w:r>
        <w:tab/>
      </w:r>
      <w:r w:rsidR="00460E22" w:rsidRPr="00460E22">
        <w:tab/>
        <w:t>Reunificación de huérfanos y otros niños vulnerables</w:t>
      </w:r>
      <w:bookmarkEnd w:id="40"/>
    </w:p>
    <w:p w14:paraId="59833BB3" w14:textId="77777777" w:rsidR="00460E22" w:rsidRPr="00460E22" w:rsidRDefault="00460E22" w:rsidP="00460E22">
      <w:pPr>
        <w:pStyle w:val="SingleTxtG"/>
        <w:rPr>
          <w:lang w:val="en-GB"/>
        </w:rPr>
      </w:pPr>
      <w:r w:rsidRPr="00460E22">
        <w:t>95.</w:t>
      </w:r>
      <w:r w:rsidRPr="00460E22">
        <w:tab/>
        <w:t xml:space="preserve">Entre 2014 y 2019, el Ministerio de Trabajo y Bienestar Social colocó a 3.933 huérfanos (1.864 niñas) en 1.116 familias, lo que les permitió recibir atención y protección en un entorno familiar. El Gobierno del Estado de Eritrea proporcionó a las familias de acogida apoyo financiero para actividades generadoras de ingresos. Se trata de una subvención única en efectivo que asciende a 667 dólares de los Estados Unidos por familia. Según los informes de supervisión y seguimiento sobre el terreno, las actividades generadoras de ingresos han mejorado en gran medida el acceso de las familias vulnerables a servicios </w:t>
      </w:r>
      <w:r w:rsidRPr="00460E22">
        <w:lastRenderedPageBreak/>
        <w:t>sociales básicos como la educación y la sanidad, así como a la alimentación y la seguridad nutricional de los niños.</w:t>
      </w:r>
    </w:p>
    <w:p w14:paraId="1A9619D9" w14:textId="66D14D2B" w:rsidR="00460E22" w:rsidRPr="00460E22" w:rsidRDefault="00460E22" w:rsidP="00CC1F87">
      <w:pPr>
        <w:pStyle w:val="SingleTxtG"/>
        <w:jc w:val="left"/>
        <w:rPr>
          <w:b/>
          <w:lang w:val="en-GB"/>
        </w:rPr>
      </w:pPr>
      <w:r w:rsidRPr="00460E22">
        <w:t>Cuadro 3</w:t>
      </w:r>
      <w:r w:rsidR="00CC1F87" w:rsidRPr="00CC1F87">
        <w:br/>
      </w:r>
      <w:r w:rsidRPr="00460E22">
        <w:rPr>
          <w:b/>
          <w:bCs/>
        </w:rPr>
        <w:t>Huérfanos reunificados con sus familias extensas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709"/>
        <w:gridCol w:w="709"/>
        <w:gridCol w:w="709"/>
        <w:gridCol w:w="708"/>
        <w:gridCol w:w="567"/>
        <w:gridCol w:w="709"/>
        <w:gridCol w:w="709"/>
        <w:gridCol w:w="729"/>
        <w:gridCol w:w="687"/>
      </w:tblGrid>
      <w:tr w:rsidR="00CC1F87" w:rsidRPr="00CC1F87" w14:paraId="62E5BB0D" w14:textId="77777777" w:rsidTr="004D19EE">
        <w:trPr>
          <w:trHeight w:val="240"/>
          <w:tblHeader/>
        </w:trPr>
        <w:tc>
          <w:tcPr>
            <w:tcW w:w="1134" w:type="dxa"/>
            <w:vMerge w:val="restart"/>
            <w:tcBorders>
              <w:top w:val="single" w:sz="4" w:space="0" w:color="auto"/>
              <w:bottom w:val="single" w:sz="12" w:space="0" w:color="auto"/>
            </w:tcBorders>
            <w:shd w:val="clear" w:color="auto" w:fill="auto"/>
            <w:vAlign w:val="bottom"/>
          </w:tcPr>
          <w:p w14:paraId="0B6A48D1" w14:textId="77777777" w:rsidR="00460E22" w:rsidRPr="00460E22" w:rsidRDefault="00460E22" w:rsidP="00CC1F87">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Edad en años</w:t>
            </w:r>
          </w:p>
        </w:tc>
        <w:tc>
          <w:tcPr>
            <w:tcW w:w="2127" w:type="dxa"/>
            <w:gridSpan w:val="3"/>
            <w:tcBorders>
              <w:top w:val="single" w:sz="4" w:space="0" w:color="auto"/>
              <w:bottom w:val="single" w:sz="4" w:space="0" w:color="auto"/>
              <w:right w:val="single" w:sz="18" w:space="0" w:color="FFFFFF" w:themeColor="background1"/>
            </w:tcBorders>
            <w:shd w:val="clear" w:color="auto" w:fill="auto"/>
            <w:vAlign w:val="bottom"/>
          </w:tcPr>
          <w:p w14:paraId="07782922"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2014</w:t>
            </w:r>
          </w:p>
        </w:tc>
        <w:tc>
          <w:tcPr>
            <w:tcW w:w="1984"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7CEC177"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2015</w:t>
            </w:r>
          </w:p>
        </w:tc>
        <w:tc>
          <w:tcPr>
            <w:tcW w:w="2125" w:type="dxa"/>
            <w:gridSpan w:val="3"/>
            <w:tcBorders>
              <w:top w:val="single" w:sz="4" w:space="0" w:color="auto"/>
              <w:left w:val="single" w:sz="18" w:space="0" w:color="FFFFFF" w:themeColor="background1"/>
              <w:bottom w:val="single" w:sz="4" w:space="0" w:color="auto"/>
            </w:tcBorders>
            <w:shd w:val="clear" w:color="auto" w:fill="auto"/>
            <w:vAlign w:val="bottom"/>
          </w:tcPr>
          <w:p w14:paraId="41E0A9FA"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2016</w:t>
            </w:r>
          </w:p>
        </w:tc>
      </w:tr>
      <w:tr w:rsidR="004E7AEB" w:rsidRPr="00CC1F87" w14:paraId="3FA1EE9F" w14:textId="77777777" w:rsidTr="004D19EE">
        <w:trPr>
          <w:trHeight w:val="240"/>
          <w:tblHeader/>
        </w:trPr>
        <w:tc>
          <w:tcPr>
            <w:tcW w:w="1134" w:type="dxa"/>
            <w:vMerge/>
            <w:tcBorders>
              <w:top w:val="single" w:sz="12" w:space="0" w:color="auto"/>
              <w:bottom w:val="single" w:sz="12" w:space="0" w:color="auto"/>
            </w:tcBorders>
            <w:shd w:val="clear" w:color="auto" w:fill="auto"/>
            <w:vAlign w:val="bottom"/>
          </w:tcPr>
          <w:p w14:paraId="2245DCC2"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auto"/>
              <w:bottom w:val="single" w:sz="12" w:space="0" w:color="auto"/>
            </w:tcBorders>
            <w:shd w:val="clear" w:color="auto" w:fill="auto"/>
            <w:vAlign w:val="bottom"/>
          </w:tcPr>
          <w:p w14:paraId="6D32BBB1"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9" w:type="dxa"/>
            <w:tcBorders>
              <w:top w:val="single" w:sz="4" w:space="0" w:color="auto"/>
              <w:bottom w:val="single" w:sz="12" w:space="0" w:color="auto"/>
            </w:tcBorders>
            <w:shd w:val="clear" w:color="auto" w:fill="auto"/>
            <w:vAlign w:val="bottom"/>
          </w:tcPr>
          <w:p w14:paraId="4E575E80"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08D12F3E"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5C0E0FB9"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567" w:type="dxa"/>
            <w:tcBorders>
              <w:top w:val="single" w:sz="4" w:space="0" w:color="auto"/>
              <w:bottom w:val="single" w:sz="12" w:space="0" w:color="auto"/>
            </w:tcBorders>
            <w:shd w:val="clear" w:color="auto" w:fill="auto"/>
            <w:vAlign w:val="bottom"/>
          </w:tcPr>
          <w:p w14:paraId="227E20DF"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5BBFDDBB"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6AAA3D27"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29" w:type="dxa"/>
            <w:tcBorders>
              <w:top w:val="single" w:sz="4" w:space="0" w:color="auto"/>
              <w:bottom w:val="single" w:sz="12" w:space="0" w:color="auto"/>
            </w:tcBorders>
            <w:shd w:val="clear" w:color="auto" w:fill="auto"/>
            <w:vAlign w:val="bottom"/>
          </w:tcPr>
          <w:p w14:paraId="1FF8E26D"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687" w:type="dxa"/>
            <w:tcBorders>
              <w:top w:val="single" w:sz="4" w:space="0" w:color="auto"/>
              <w:bottom w:val="single" w:sz="12" w:space="0" w:color="auto"/>
            </w:tcBorders>
            <w:shd w:val="clear" w:color="auto" w:fill="auto"/>
            <w:vAlign w:val="bottom"/>
          </w:tcPr>
          <w:p w14:paraId="2A134099"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r>
      <w:tr w:rsidR="004E7AEB" w:rsidRPr="00CC1F87" w14:paraId="01A8F2DF" w14:textId="77777777" w:rsidTr="004E7AEB">
        <w:trPr>
          <w:trHeight w:val="240"/>
        </w:trPr>
        <w:tc>
          <w:tcPr>
            <w:tcW w:w="1134" w:type="dxa"/>
            <w:tcBorders>
              <w:top w:val="single" w:sz="12" w:space="0" w:color="auto"/>
            </w:tcBorders>
            <w:shd w:val="clear" w:color="auto" w:fill="auto"/>
          </w:tcPr>
          <w:p w14:paraId="424C16B7"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0 a 4</w:t>
            </w:r>
          </w:p>
        </w:tc>
        <w:tc>
          <w:tcPr>
            <w:tcW w:w="709" w:type="dxa"/>
            <w:tcBorders>
              <w:top w:val="single" w:sz="12" w:space="0" w:color="auto"/>
            </w:tcBorders>
            <w:shd w:val="clear" w:color="auto" w:fill="auto"/>
            <w:vAlign w:val="bottom"/>
          </w:tcPr>
          <w:p w14:paraId="7C1032DC"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193</w:t>
            </w:r>
          </w:p>
        </w:tc>
        <w:tc>
          <w:tcPr>
            <w:tcW w:w="709" w:type="dxa"/>
            <w:tcBorders>
              <w:top w:val="single" w:sz="12" w:space="0" w:color="auto"/>
            </w:tcBorders>
            <w:shd w:val="clear" w:color="auto" w:fill="auto"/>
            <w:vAlign w:val="bottom"/>
          </w:tcPr>
          <w:p w14:paraId="147C0D9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229</w:t>
            </w:r>
          </w:p>
        </w:tc>
        <w:tc>
          <w:tcPr>
            <w:tcW w:w="709" w:type="dxa"/>
            <w:tcBorders>
              <w:top w:val="single" w:sz="12" w:space="0" w:color="auto"/>
            </w:tcBorders>
            <w:shd w:val="clear" w:color="auto" w:fill="auto"/>
            <w:vAlign w:val="bottom"/>
          </w:tcPr>
          <w:p w14:paraId="76225AC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422</w:t>
            </w:r>
          </w:p>
        </w:tc>
        <w:tc>
          <w:tcPr>
            <w:tcW w:w="708" w:type="dxa"/>
            <w:tcBorders>
              <w:top w:val="single" w:sz="12" w:space="0" w:color="auto"/>
            </w:tcBorders>
            <w:shd w:val="clear" w:color="auto" w:fill="auto"/>
            <w:vAlign w:val="bottom"/>
          </w:tcPr>
          <w:p w14:paraId="1F0281D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p>
        </w:tc>
        <w:tc>
          <w:tcPr>
            <w:tcW w:w="567" w:type="dxa"/>
            <w:tcBorders>
              <w:top w:val="single" w:sz="12" w:space="0" w:color="auto"/>
            </w:tcBorders>
            <w:shd w:val="clear" w:color="auto" w:fill="auto"/>
            <w:vAlign w:val="bottom"/>
          </w:tcPr>
          <w:p w14:paraId="3E3B788F"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p>
        </w:tc>
        <w:tc>
          <w:tcPr>
            <w:tcW w:w="709" w:type="dxa"/>
            <w:tcBorders>
              <w:top w:val="single" w:sz="12" w:space="0" w:color="auto"/>
            </w:tcBorders>
            <w:shd w:val="clear" w:color="auto" w:fill="auto"/>
            <w:vAlign w:val="bottom"/>
          </w:tcPr>
          <w:p w14:paraId="0A8CD7ED"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p>
        </w:tc>
        <w:tc>
          <w:tcPr>
            <w:tcW w:w="709" w:type="dxa"/>
            <w:tcBorders>
              <w:top w:val="single" w:sz="12" w:space="0" w:color="auto"/>
            </w:tcBorders>
            <w:shd w:val="clear" w:color="auto" w:fill="auto"/>
            <w:vAlign w:val="bottom"/>
          </w:tcPr>
          <w:p w14:paraId="584447A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w:t>
            </w:r>
          </w:p>
        </w:tc>
        <w:tc>
          <w:tcPr>
            <w:tcW w:w="729" w:type="dxa"/>
            <w:tcBorders>
              <w:top w:val="single" w:sz="12" w:space="0" w:color="auto"/>
            </w:tcBorders>
            <w:shd w:val="clear" w:color="auto" w:fill="auto"/>
            <w:vAlign w:val="bottom"/>
          </w:tcPr>
          <w:p w14:paraId="4E7CF5F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p>
        </w:tc>
        <w:tc>
          <w:tcPr>
            <w:tcW w:w="687" w:type="dxa"/>
            <w:tcBorders>
              <w:top w:val="single" w:sz="12" w:space="0" w:color="auto"/>
            </w:tcBorders>
            <w:shd w:val="clear" w:color="auto" w:fill="auto"/>
            <w:vAlign w:val="bottom"/>
          </w:tcPr>
          <w:p w14:paraId="2AF4854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p>
        </w:tc>
      </w:tr>
      <w:tr w:rsidR="004E7AEB" w:rsidRPr="00CC1F87" w14:paraId="0C19065D" w14:textId="77777777" w:rsidTr="004E7AEB">
        <w:trPr>
          <w:trHeight w:val="240"/>
        </w:trPr>
        <w:tc>
          <w:tcPr>
            <w:tcW w:w="1134" w:type="dxa"/>
            <w:shd w:val="clear" w:color="auto" w:fill="auto"/>
          </w:tcPr>
          <w:p w14:paraId="497A09D6"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5 a 9</w:t>
            </w:r>
          </w:p>
        </w:tc>
        <w:tc>
          <w:tcPr>
            <w:tcW w:w="709" w:type="dxa"/>
            <w:shd w:val="clear" w:color="auto" w:fill="auto"/>
            <w:vAlign w:val="bottom"/>
          </w:tcPr>
          <w:p w14:paraId="69D832C1"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321</w:t>
            </w:r>
          </w:p>
        </w:tc>
        <w:tc>
          <w:tcPr>
            <w:tcW w:w="709" w:type="dxa"/>
            <w:shd w:val="clear" w:color="auto" w:fill="auto"/>
            <w:vAlign w:val="bottom"/>
          </w:tcPr>
          <w:p w14:paraId="261FFD8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250</w:t>
            </w:r>
          </w:p>
        </w:tc>
        <w:tc>
          <w:tcPr>
            <w:tcW w:w="709" w:type="dxa"/>
            <w:shd w:val="clear" w:color="auto" w:fill="auto"/>
            <w:vAlign w:val="bottom"/>
          </w:tcPr>
          <w:p w14:paraId="344D7DE8"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571</w:t>
            </w:r>
          </w:p>
        </w:tc>
        <w:tc>
          <w:tcPr>
            <w:tcW w:w="708" w:type="dxa"/>
            <w:shd w:val="clear" w:color="auto" w:fill="auto"/>
            <w:vAlign w:val="bottom"/>
          </w:tcPr>
          <w:p w14:paraId="1BE3F5AA"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w:t>
            </w:r>
          </w:p>
        </w:tc>
        <w:tc>
          <w:tcPr>
            <w:tcW w:w="567" w:type="dxa"/>
            <w:shd w:val="clear" w:color="auto" w:fill="auto"/>
            <w:vAlign w:val="bottom"/>
          </w:tcPr>
          <w:p w14:paraId="1354401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p>
        </w:tc>
        <w:tc>
          <w:tcPr>
            <w:tcW w:w="709" w:type="dxa"/>
            <w:shd w:val="clear" w:color="auto" w:fill="auto"/>
            <w:vAlign w:val="bottom"/>
          </w:tcPr>
          <w:p w14:paraId="222AA6B1"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709" w:type="dxa"/>
            <w:shd w:val="clear" w:color="auto" w:fill="auto"/>
            <w:vAlign w:val="bottom"/>
          </w:tcPr>
          <w:p w14:paraId="594997F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w:t>
            </w:r>
          </w:p>
        </w:tc>
        <w:tc>
          <w:tcPr>
            <w:tcW w:w="729" w:type="dxa"/>
            <w:shd w:val="clear" w:color="auto" w:fill="auto"/>
            <w:vAlign w:val="bottom"/>
          </w:tcPr>
          <w:p w14:paraId="77579307"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w:t>
            </w:r>
          </w:p>
        </w:tc>
        <w:tc>
          <w:tcPr>
            <w:tcW w:w="687" w:type="dxa"/>
            <w:shd w:val="clear" w:color="auto" w:fill="auto"/>
            <w:vAlign w:val="bottom"/>
          </w:tcPr>
          <w:p w14:paraId="75B06B8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w:t>
            </w:r>
          </w:p>
        </w:tc>
      </w:tr>
      <w:tr w:rsidR="004E7AEB" w:rsidRPr="00CC1F87" w14:paraId="2E5ACC5C" w14:textId="77777777" w:rsidTr="004E7AEB">
        <w:trPr>
          <w:trHeight w:val="240"/>
        </w:trPr>
        <w:tc>
          <w:tcPr>
            <w:tcW w:w="1134" w:type="dxa"/>
            <w:shd w:val="clear" w:color="auto" w:fill="auto"/>
          </w:tcPr>
          <w:p w14:paraId="3715D0D0"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10 a 14</w:t>
            </w:r>
          </w:p>
        </w:tc>
        <w:tc>
          <w:tcPr>
            <w:tcW w:w="709" w:type="dxa"/>
            <w:shd w:val="clear" w:color="auto" w:fill="auto"/>
            <w:vAlign w:val="bottom"/>
          </w:tcPr>
          <w:p w14:paraId="5AF889C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250</w:t>
            </w:r>
          </w:p>
        </w:tc>
        <w:tc>
          <w:tcPr>
            <w:tcW w:w="709" w:type="dxa"/>
            <w:shd w:val="clear" w:color="auto" w:fill="auto"/>
            <w:vAlign w:val="bottom"/>
          </w:tcPr>
          <w:p w14:paraId="0BCAD62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351</w:t>
            </w:r>
          </w:p>
        </w:tc>
        <w:tc>
          <w:tcPr>
            <w:tcW w:w="709" w:type="dxa"/>
            <w:shd w:val="clear" w:color="auto" w:fill="auto"/>
            <w:vAlign w:val="bottom"/>
          </w:tcPr>
          <w:p w14:paraId="7F85C8B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601</w:t>
            </w:r>
          </w:p>
        </w:tc>
        <w:tc>
          <w:tcPr>
            <w:tcW w:w="708" w:type="dxa"/>
            <w:shd w:val="clear" w:color="auto" w:fill="auto"/>
            <w:vAlign w:val="bottom"/>
          </w:tcPr>
          <w:p w14:paraId="4A710F2F"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567" w:type="dxa"/>
            <w:shd w:val="clear" w:color="auto" w:fill="auto"/>
            <w:vAlign w:val="bottom"/>
          </w:tcPr>
          <w:p w14:paraId="6E6052AA"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w:t>
            </w:r>
          </w:p>
        </w:tc>
        <w:tc>
          <w:tcPr>
            <w:tcW w:w="709" w:type="dxa"/>
            <w:shd w:val="clear" w:color="auto" w:fill="auto"/>
            <w:vAlign w:val="bottom"/>
          </w:tcPr>
          <w:p w14:paraId="005046BD"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p>
        </w:tc>
        <w:tc>
          <w:tcPr>
            <w:tcW w:w="709" w:type="dxa"/>
            <w:shd w:val="clear" w:color="auto" w:fill="auto"/>
            <w:vAlign w:val="bottom"/>
          </w:tcPr>
          <w:p w14:paraId="22B6614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w:t>
            </w:r>
          </w:p>
        </w:tc>
        <w:tc>
          <w:tcPr>
            <w:tcW w:w="729" w:type="dxa"/>
            <w:shd w:val="clear" w:color="auto" w:fill="auto"/>
            <w:vAlign w:val="bottom"/>
          </w:tcPr>
          <w:p w14:paraId="49BDD4FA"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67</w:t>
            </w:r>
          </w:p>
        </w:tc>
        <w:tc>
          <w:tcPr>
            <w:tcW w:w="687" w:type="dxa"/>
            <w:shd w:val="clear" w:color="auto" w:fill="auto"/>
            <w:vAlign w:val="bottom"/>
          </w:tcPr>
          <w:p w14:paraId="12A0654C"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152</w:t>
            </w:r>
          </w:p>
        </w:tc>
      </w:tr>
      <w:tr w:rsidR="004E7AEB" w:rsidRPr="00CC1F87" w14:paraId="6717BF59" w14:textId="77777777" w:rsidTr="004E7AEB">
        <w:trPr>
          <w:trHeight w:val="240"/>
        </w:trPr>
        <w:tc>
          <w:tcPr>
            <w:tcW w:w="1134" w:type="dxa"/>
            <w:tcBorders>
              <w:bottom w:val="single" w:sz="4" w:space="0" w:color="auto"/>
            </w:tcBorders>
            <w:shd w:val="clear" w:color="auto" w:fill="auto"/>
          </w:tcPr>
          <w:p w14:paraId="6C5E9E4A"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15 a 18</w:t>
            </w:r>
          </w:p>
        </w:tc>
        <w:tc>
          <w:tcPr>
            <w:tcW w:w="709" w:type="dxa"/>
            <w:tcBorders>
              <w:bottom w:val="single" w:sz="4" w:space="0" w:color="auto"/>
            </w:tcBorders>
            <w:shd w:val="clear" w:color="auto" w:fill="auto"/>
            <w:vAlign w:val="bottom"/>
          </w:tcPr>
          <w:p w14:paraId="04EB77EB"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410</w:t>
            </w:r>
          </w:p>
        </w:tc>
        <w:tc>
          <w:tcPr>
            <w:tcW w:w="709" w:type="dxa"/>
            <w:tcBorders>
              <w:bottom w:val="single" w:sz="4" w:space="0" w:color="auto"/>
            </w:tcBorders>
            <w:shd w:val="clear" w:color="auto" w:fill="auto"/>
            <w:vAlign w:val="bottom"/>
          </w:tcPr>
          <w:p w14:paraId="58642FBC"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231</w:t>
            </w:r>
          </w:p>
        </w:tc>
        <w:tc>
          <w:tcPr>
            <w:tcW w:w="709" w:type="dxa"/>
            <w:tcBorders>
              <w:bottom w:val="single" w:sz="4" w:space="0" w:color="auto"/>
            </w:tcBorders>
            <w:shd w:val="clear" w:color="auto" w:fill="auto"/>
            <w:vAlign w:val="bottom"/>
          </w:tcPr>
          <w:p w14:paraId="1688367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641</w:t>
            </w:r>
          </w:p>
        </w:tc>
        <w:tc>
          <w:tcPr>
            <w:tcW w:w="708" w:type="dxa"/>
            <w:tcBorders>
              <w:bottom w:val="single" w:sz="4" w:space="0" w:color="auto"/>
            </w:tcBorders>
            <w:shd w:val="clear" w:color="auto" w:fill="auto"/>
            <w:vAlign w:val="bottom"/>
          </w:tcPr>
          <w:p w14:paraId="029D12D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w:t>
            </w:r>
          </w:p>
        </w:tc>
        <w:tc>
          <w:tcPr>
            <w:tcW w:w="567" w:type="dxa"/>
            <w:tcBorders>
              <w:bottom w:val="single" w:sz="4" w:space="0" w:color="auto"/>
            </w:tcBorders>
            <w:shd w:val="clear" w:color="auto" w:fill="auto"/>
            <w:vAlign w:val="bottom"/>
          </w:tcPr>
          <w:p w14:paraId="5EE7DB9A"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709" w:type="dxa"/>
            <w:tcBorders>
              <w:bottom w:val="single" w:sz="4" w:space="0" w:color="auto"/>
            </w:tcBorders>
            <w:shd w:val="clear" w:color="auto" w:fill="auto"/>
            <w:vAlign w:val="bottom"/>
          </w:tcPr>
          <w:p w14:paraId="7FE0909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w:t>
            </w:r>
          </w:p>
        </w:tc>
        <w:tc>
          <w:tcPr>
            <w:tcW w:w="709" w:type="dxa"/>
            <w:tcBorders>
              <w:bottom w:val="single" w:sz="4" w:space="0" w:color="auto"/>
            </w:tcBorders>
            <w:shd w:val="clear" w:color="auto" w:fill="auto"/>
            <w:vAlign w:val="bottom"/>
          </w:tcPr>
          <w:p w14:paraId="6516F18D"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p>
        </w:tc>
        <w:tc>
          <w:tcPr>
            <w:tcW w:w="729" w:type="dxa"/>
            <w:tcBorders>
              <w:bottom w:val="single" w:sz="4" w:space="0" w:color="auto"/>
            </w:tcBorders>
            <w:shd w:val="clear" w:color="auto" w:fill="auto"/>
            <w:vAlign w:val="bottom"/>
          </w:tcPr>
          <w:p w14:paraId="3C3D973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w:t>
            </w:r>
          </w:p>
        </w:tc>
        <w:tc>
          <w:tcPr>
            <w:tcW w:w="687" w:type="dxa"/>
            <w:tcBorders>
              <w:bottom w:val="single" w:sz="4" w:space="0" w:color="auto"/>
            </w:tcBorders>
            <w:shd w:val="clear" w:color="auto" w:fill="auto"/>
            <w:vAlign w:val="bottom"/>
          </w:tcPr>
          <w:p w14:paraId="21DE455D"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173</w:t>
            </w:r>
          </w:p>
        </w:tc>
      </w:tr>
      <w:tr w:rsidR="004E7AEB" w:rsidRPr="00B266F1" w14:paraId="60C76D25" w14:textId="77777777" w:rsidTr="004E7AEB">
        <w:trPr>
          <w:trHeight w:val="240"/>
        </w:trPr>
        <w:tc>
          <w:tcPr>
            <w:tcW w:w="1134" w:type="dxa"/>
            <w:tcBorders>
              <w:top w:val="single" w:sz="4" w:space="0" w:color="auto"/>
              <w:bottom w:val="single" w:sz="12" w:space="0" w:color="auto"/>
            </w:tcBorders>
            <w:shd w:val="clear" w:color="auto" w:fill="auto"/>
          </w:tcPr>
          <w:p w14:paraId="1514ACE0" w14:textId="56E99092" w:rsidR="00460E22" w:rsidRPr="00460E22" w:rsidRDefault="00460E22" w:rsidP="004E7AEB">
            <w:pPr>
              <w:pStyle w:val="SingleTxtG"/>
              <w:tabs>
                <w:tab w:val="clear" w:pos="1701"/>
                <w:tab w:val="clear" w:pos="2268"/>
                <w:tab w:val="clear" w:pos="2835"/>
              </w:tabs>
              <w:spacing w:before="80" w:after="80" w:line="220" w:lineRule="exact"/>
              <w:ind w:left="284" w:right="0"/>
              <w:jc w:val="left"/>
              <w:rPr>
                <w:b/>
                <w:sz w:val="18"/>
              </w:rPr>
            </w:pPr>
            <w:r w:rsidRPr="00460E22">
              <w:rPr>
                <w:b/>
                <w:sz w:val="18"/>
              </w:rPr>
              <w:t>Total</w:t>
            </w:r>
          </w:p>
        </w:tc>
        <w:tc>
          <w:tcPr>
            <w:tcW w:w="709" w:type="dxa"/>
            <w:tcBorders>
              <w:top w:val="single" w:sz="4" w:space="0" w:color="auto"/>
              <w:bottom w:val="single" w:sz="12" w:space="0" w:color="auto"/>
            </w:tcBorders>
            <w:shd w:val="clear" w:color="auto" w:fill="auto"/>
            <w:vAlign w:val="bottom"/>
          </w:tcPr>
          <w:p w14:paraId="5538C44C" w14:textId="38A432C0"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w:t>
            </w:r>
            <w:r w:rsidR="00E02B9F">
              <w:rPr>
                <w:b/>
                <w:sz w:val="18"/>
              </w:rPr>
              <w:t xml:space="preserve"> </w:t>
            </w:r>
            <w:r w:rsidRPr="00460E22">
              <w:rPr>
                <w:b/>
                <w:sz w:val="18"/>
              </w:rPr>
              <w:t>174</w:t>
            </w:r>
          </w:p>
        </w:tc>
        <w:tc>
          <w:tcPr>
            <w:tcW w:w="709" w:type="dxa"/>
            <w:tcBorders>
              <w:top w:val="single" w:sz="4" w:space="0" w:color="auto"/>
              <w:bottom w:val="single" w:sz="12" w:space="0" w:color="auto"/>
            </w:tcBorders>
            <w:shd w:val="clear" w:color="auto" w:fill="auto"/>
            <w:vAlign w:val="bottom"/>
          </w:tcPr>
          <w:p w14:paraId="7DCF76EA" w14:textId="2632FD38"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w:t>
            </w:r>
            <w:r w:rsidR="00E02B9F">
              <w:rPr>
                <w:b/>
                <w:sz w:val="18"/>
              </w:rPr>
              <w:t xml:space="preserve"> </w:t>
            </w:r>
            <w:r w:rsidRPr="00460E22">
              <w:rPr>
                <w:b/>
                <w:sz w:val="18"/>
              </w:rPr>
              <w:t>061</w:t>
            </w:r>
          </w:p>
        </w:tc>
        <w:tc>
          <w:tcPr>
            <w:tcW w:w="709" w:type="dxa"/>
            <w:tcBorders>
              <w:top w:val="single" w:sz="4" w:space="0" w:color="auto"/>
              <w:bottom w:val="single" w:sz="12" w:space="0" w:color="auto"/>
            </w:tcBorders>
            <w:shd w:val="clear" w:color="auto" w:fill="auto"/>
            <w:vAlign w:val="bottom"/>
          </w:tcPr>
          <w:p w14:paraId="1B11F103" w14:textId="7D2D5AA0"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w:t>
            </w:r>
            <w:r w:rsidR="00E02B9F">
              <w:rPr>
                <w:b/>
                <w:sz w:val="18"/>
              </w:rPr>
              <w:t xml:space="preserve"> </w:t>
            </w:r>
            <w:r w:rsidRPr="00460E22">
              <w:rPr>
                <w:b/>
                <w:sz w:val="18"/>
              </w:rPr>
              <w:t>235</w:t>
            </w:r>
          </w:p>
        </w:tc>
        <w:tc>
          <w:tcPr>
            <w:tcW w:w="708" w:type="dxa"/>
            <w:tcBorders>
              <w:top w:val="single" w:sz="4" w:space="0" w:color="auto"/>
              <w:bottom w:val="single" w:sz="12" w:space="0" w:color="auto"/>
            </w:tcBorders>
            <w:shd w:val="clear" w:color="auto" w:fill="auto"/>
            <w:vAlign w:val="bottom"/>
          </w:tcPr>
          <w:p w14:paraId="1A57B94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40</w:t>
            </w:r>
          </w:p>
        </w:tc>
        <w:tc>
          <w:tcPr>
            <w:tcW w:w="567" w:type="dxa"/>
            <w:tcBorders>
              <w:top w:val="single" w:sz="4" w:space="0" w:color="auto"/>
              <w:bottom w:val="single" w:sz="12" w:space="0" w:color="auto"/>
            </w:tcBorders>
            <w:shd w:val="clear" w:color="auto" w:fill="auto"/>
            <w:vAlign w:val="bottom"/>
          </w:tcPr>
          <w:p w14:paraId="326B0985"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29</w:t>
            </w:r>
          </w:p>
        </w:tc>
        <w:tc>
          <w:tcPr>
            <w:tcW w:w="709" w:type="dxa"/>
            <w:tcBorders>
              <w:top w:val="single" w:sz="4" w:space="0" w:color="auto"/>
              <w:bottom w:val="single" w:sz="12" w:space="0" w:color="auto"/>
            </w:tcBorders>
            <w:shd w:val="clear" w:color="auto" w:fill="auto"/>
            <w:vAlign w:val="bottom"/>
          </w:tcPr>
          <w:p w14:paraId="4F590669"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69</w:t>
            </w:r>
          </w:p>
        </w:tc>
        <w:tc>
          <w:tcPr>
            <w:tcW w:w="709" w:type="dxa"/>
            <w:tcBorders>
              <w:top w:val="single" w:sz="4" w:space="0" w:color="auto"/>
              <w:bottom w:val="single" w:sz="12" w:space="0" w:color="auto"/>
            </w:tcBorders>
            <w:shd w:val="clear" w:color="auto" w:fill="auto"/>
            <w:vAlign w:val="bottom"/>
          </w:tcPr>
          <w:p w14:paraId="2557D4D8"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259</w:t>
            </w:r>
          </w:p>
        </w:tc>
        <w:tc>
          <w:tcPr>
            <w:tcW w:w="729" w:type="dxa"/>
            <w:tcBorders>
              <w:top w:val="single" w:sz="4" w:space="0" w:color="auto"/>
              <w:bottom w:val="single" w:sz="12" w:space="0" w:color="auto"/>
            </w:tcBorders>
            <w:shd w:val="clear" w:color="auto" w:fill="auto"/>
            <w:vAlign w:val="bottom"/>
          </w:tcPr>
          <w:p w14:paraId="358D2F1F"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243</w:t>
            </w:r>
          </w:p>
        </w:tc>
        <w:tc>
          <w:tcPr>
            <w:tcW w:w="687" w:type="dxa"/>
            <w:tcBorders>
              <w:top w:val="single" w:sz="4" w:space="0" w:color="auto"/>
              <w:bottom w:val="single" w:sz="12" w:space="0" w:color="auto"/>
            </w:tcBorders>
            <w:shd w:val="clear" w:color="auto" w:fill="auto"/>
            <w:vAlign w:val="bottom"/>
          </w:tcPr>
          <w:p w14:paraId="04558B2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502</w:t>
            </w:r>
          </w:p>
        </w:tc>
      </w:tr>
    </w:tbl>
    <w:p w14:paraId="50D4FAAA" w14:textId="54E7599E" w:rsidR="00CC1F87" w:rsidRPr="00CC1F87" w:rsidRDefault="00CC1F87" w:rsidP="00E80438">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709"/>
        <w:gridCol w:w="709"/>
        <w:gridCol w:w="709"/>
        <w:gridCol w:w="708"/>
        <w:gridCol w:w="567"/>
        <w:gridCol w:w="709"/>
        <w:gridCol w:w="709"/>
        <w:gridCol w:w="731"/>
        <w:gridCol w:w="685"/>
      </w:tblGrid>
      <w:tr w:rsidR="00CC1F87" w:rsidRPr="00CC1F87" w14:paraId="0F5C3D90" w14:textId="77777777" w:rsidTr="00E80438">
        <w:trPr>
          <w:trHeight w:val="240"/>
          <w:tblHeader/>
        </w:trPr>
        <w:tc>
          <w:tcPr>
            <w:tcW w:w="1134" w:type="dxa"/>
            <w:vMerge w:val="restart"/>
            <w:tcBorders>
              <w:top w:val="single" w:sz="4" w:space="0" w:color="auto"/>
              <w:bottom w:val="single" w:sz="12" w:space="0" w:color="auto"/>
            </w:tcBorders>
            <w:shd w:val="clear" w:color="auto" w:fill="auto"/>
            <w:vAlign w:val="bottom"/>
          </w:tcPr>
          <w:p w14:paraId="36B24340" w14:textId="77777777" w:rsidR="00460E22" w:rsidRPr="00460E22" w:rsidRDefault="00460E22" w:rsidP="00CC1F87">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Edad en años</w:t>
            </w:r>
          </w:p>
        </w:tc>
        <w:tc>
          <w:tcPr>
            <w:tcW w:w="2127" w:type="dxa"/>
            <w:gridSpan w:val="3"/>
            <w:tcBorders>
              <w:top w:val="single" w:sz="4" w:space="0" w:color="auto"/>
              <w:bottom w:val="single" w:sz="4" w:space="0" w:color="auto"/>
              <w:right w:val="single" w:sz="18" w:space="0" w:color="FFFFFF" w:themeColor="background1"/>
            </w:tcBorders>
            <w:shd w:val="clear" w:color="auto" w:fill="auto"/>
            <w:vAlign w:val="bottom"/>
          </w:tcPr>
          <w:p w14:paraId="6FCACE9B"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2017</w:t>
            </w:r>
          </w:p>
        </w:tc>
        <w:tc>
          <w:tcPr>
            <w:tcW w:w="1984"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26500C6"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2018</w:t>
            </w:r>
          </w:p>
        </w:tc>
        <w:tc>
          <w:tcPr>
            <w:tcW w:w="2125" w:type="dxa"/>
            <w:gridSpan w:val="3"/>
            <w:tcBorders>
              <w:top w:val="single" w:sz="4" w:space="0" w:color="auto"/>
              <w:left w:val="single" w:sz="18" w:space="0" w:color="FFFFFF" w:themeColor="background1"/>
              <w:bottom w:val="single" w:sz="4" w:space="0" w:color="auto"/>
            </w:tcBorders>
            <w:shd w:val="clear" w:color="auto" w:fill="auto"/>
            <w:vAlign w:val="bottom"/>
          </w:tcPr>
          <w:p w14:paraId="07DB9E80"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2019</w:t>
            </w:r>
          </w:p>
        </w:tc>
      </w:tr>
      <w:tr w:rsidR="004E7AEB" w:rsidRPr="00CC1F87" w14:paraId="18BD4054" w14:textId="77777777" w:rsidTr="00E80438">
        <w:trPr>
          <w:trHeight w:val="240"/>
          <w:tblHeader/>
        </w:trPr>
        <w:tc>
          <w:tcPr>
            <w:tcW w:w="1134" w:type="dxa"/>
            <w:vMerge/>
            <w:tcBorders>
              <w:top w:val="single" w:sz="12" w:space="0" w:color="auto"/>
              <w:bottom w:val="single" w:sz="12" w:space="0" w:color="auto"/>
            </w:tcBorders>
            <w:shd w:val="clear" w:color="auto" w:fill="auto"/>
            <w:vAlign w:val="bottom"/>
          </w:tcPr>
          <w:p w14:paraId="60B28577"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auto"/>
              <w:bottom w:val="single" w:sz="12" w:space="0" w:color="auto"/>
            </w:tcBorders>
            <w:shd w:val="clear" w:color="auto" w:fill="auto"/>
            <w:vAlign w:val="bottom"/>
          </w:tcPr>
          <w:p w14:paraId="3BB7235C"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9" w:type="dxa"/>
            <w:tcBorders>
              <w:top w:val="single" w:sz="4" w:space="0" w:color="auto"/>
              <w:bottom w:val="single" w:sz="12" w:space="0" w:color="auto"/>
            </w:tcBorders>
            <w:shd w:val="clear" w:color="auto" w:fill="auto"/>
            <w:vAlign w:val="bottom"/>
          </w:tcPr>
          <w:p w14:paraId="7BD4674C"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1E8BB783"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710BDB74"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567" w:type="dxa"/>
            <w:tcBorders>
              <w:top w:val="single" w:sz="4" w:space="0" w:color="auto"/>
              <w:bottom w:val="single" w:sz="12" w:space="0" w:color="auto"/>
            </w:tcBorders>
            <w:shd w:val="clear" w:color="auto" w:fill="auto"/>
            <w:vAlign w:val="bottom"/>
          </w:tcPr>
          <w:p w14:paraId="6EEEDA30"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5C3556C0"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054DF293"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31" w:type="dxa"/>
            <w:tcBorders>
              <w:top w:val="single" w:sz="4" w:space="0" w:color="auto"/>
              <w:bottom w:val="single" w:sz="12" w:space="0" w:color="auto"/>
            </w:tcBorders>
            <w:shd w:val="clear" w:color="auto" w:fill="auto"/>
            <w:vAlign w:val="bottom"/>
          </w:tcPr>
          <w:p w14:paraId="1A5F9752"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685" w:type="dxa"/>
            <w:tcBorders>
              <w:top w:val="single" w:sz="4" w:space="0" w:color="auto"/>
              <w:bottom w:val="single" w:sz="12" w:space="0" w:color="auto"/>
            </w:tcBorders>
            <w:shd w:val="clear" w:color="auto" w:fill="auto"/>
            <w:vAlign w:val="bottom"/>
          </w:tcPr>
          <w:p w14:paraId="603CD4D1"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r>
      <w:tr w:rsidR="004E7AEB" w:rsidRPr="00CC1F87" w14:paraId="5135087A" w14:textId="77777777" w:rsidTr="004E7AEB">
        <w:trPr>
          <w:trHeight w:val="240"/>
        </w:trPr>
        <w:tc>
          <w:tcPr>
            <w:tcW w:w="1134" w:type="dxa"/>
            <w:tcBorders>
              <w:top w:val="single" w:sz="12" w:space="0" w:color="auto"/>
            </w:tcBorders>
            <w:shd w:val="clear" w:color="auto" w:fill="auto"/>
          </w:tcPr>
          <w:p w14:paraId="2F59874C"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0 a 4</w:t>
            </w:r>
          </w:p>
        </w:tc>
        <w:tc>
          <w:tcPr>
            <w:tcW w:w="709" w:type="dxa"/>
            <w:tcBorders>
              <w:top w:val="single" w:sz="12" w:space="0" w:color="auto"/>
            </w:tcBorders>
            <w:shd w:val="clear" w:color="auto" w:fill="auto"/>
            <w:vAlign w:val="bottom"/>
          </w:tcPr>
          <w:p w14:paraId="18A82B9B"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w:t>
            </w:r>
          </w:p>
        </w:tc>
        <w:tc>
          <w:tcPr>
            <w:tcW w:w="709" w:type="dxa"/>
            <w:tcBorders>
              <w:top w:val="single" w:sz="12" w:space="0" w:color="auto"/>
            </w:tcBorders>
            <w:shd w:val="clear" w:color="auto" w:fill="auto"/>
            <w:vAlign w:val="bottom"/>
          </w:tcPr>
          <w:p w14:paraId="069D873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w:t>
            </w:r>
          </w:p>
        </w:tc>
        <w:tc>
          <w:tcPr>
            <w:tcW w:w="709" w:type="dxa"/>
            <w:tcBorders>
              <w:top w:val="single" w:sz="12" w:space="0" w:color="auto"/>
            </w:tcBorders>
            <w:shd w:val="clear" w:color="auto" w:fill="auto"/>
            <w:vAlign w:val="bottom"/>
          </w:tcPr>
          <w:p w14:paraId="645A164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p>
        </w:tc>
        <w:tc>
          <w:tcPr>
            <w:tcW w:w="708" w:type="dxa"/>
            <w:tcBorders>
              <w:top w:val="single" w:sz="12" w:space="0" w:color="auto"/>
            </w:tcBorders>
            <w:shd w:val="clear" w:color="auto" w:fill="auto"/>
            <w:vAlign w:val="bottom"/>
          </w:tcPr>
          <w:p w14:paraId="6F14DFC7"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p>
        </w:tc>
        <w:tc>
          <w:tcPr>
            <w:tcW w:w="567" w:type="dxa"/>
            <w:tcBorders>
              <w:top w:val="single" w:sz="12" w:space="0" w:color="auto"/>
            </w:tcBorders>
            <w:shd w:val="clear" w:color="auto" w:fill="auto"/>
            <w:vAlign w:val="bottom"/>
          </w:tcPr>
          <w:p w14:paraId="0ED9D48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w:t>
            </w:r>
          </w:p>
        </w:tc>
        <w:tc>
          <w:tcPr>
            <w:tcW w:w="709" w:type="dxa"/>
            <w:tcBorders>
              <w:top w:val="single" w:sz="12" w:space="0" w:color="auto"/>
            </w:tcBorders>
            <w:shd w:val="clear" w:color="auto" w:fill="auto"/>
            <w:vAlign w:val="bottom"/>
          </w:tcPr>
          <w:p w14:paraId="55BADCA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p>
        </w:tc>
        <w:tc>
          <w:tcPr>
            <w:tcW w:w="709" w:type="dxa"/>
            <w:tcBorders>
              <w:top w:val="single" w:sz="12" w:space="0" w:color="auto"/>
            </w:tcBorders>
            <w:shd w:val="clear" w:color="auto" w:fill="auto"/>
            <w:vAlign w:val="bottom"/>
          </w:tcPr>
          <w:p w14:paraId="7CAF4FBF"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p>
        </w:tc>
        <w:tc>
          <w:tcPr>
            <w:tcW w:w="731" w:type="dxa"/>
            <w:tcBorders>
              <w:top w:val="single" w:sz="12" w:space="0" w:color="auto"/>
            </w:tcBorders>
            <w:shd w:val="clear" w:color="auto" w:fill="auto"/>
            <w:vAlign w:val="bottom"/>
          </w:tcPr>
          <w:p w14:paraId="6C93603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w:t>
            </w:r>
          </w:p>
        </w:tc>
        <w:tc>
          <w:tcPr>
            <w:tcW w:w="685" w:type="dxa"/>
            <w:tcBorders>
              <w:top w:val="single" w:sz="12" w:space="0" w:color="auto"/>
            </w:tcBorders>
            <w:shd w:val="clear" w:color="auto" w:fill="auto"/>
            <w:vAlign w:val="bottom"/>
          </w:tcPr>
          <w:p w14:paraId="6CDF651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95</w:t>
            </w:r>
          </w:p>
        </w:tc>
      </w:tr>
      <w:tr w:rsidR="004E7AEB" w:rsidRPr="00CC1F87" w14:paraId="01A3D977" w14:textId="77777777" w:rsidTr="004E7AEB">
        <w:trPr>
          <w:trHeight w:val="240"/>
        </w:trPr>
        <w:tc>
          <w:tcPr>
            <w:tcW w:w="1134" w:type="dxa"/>
            <w:shd w:val="clear" w:color="auto" w:fill="auto"/>
          </w:tcPr>
          <w:p w14:paraId="7A931F49"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5 a 9</w:t>
            </w:r>
          </w:p>
        </w:tc>
        <w:tc>
          <w:tcPr>
            <w:tcW w:w="709" w:type="dxa"/>
            <w:shd w:val="clear" w:color="auto" w:fill="auto"/>
            <w:vAlign w:val="bottom"/>
          </w:tcPr>
          <w:p w14:paraId="79243418"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p>
        </w:tc>
        <w:tc>
          <w:tcPr>
            <w:tcW w:w="709" w:type="dxa"/>
            <w:shd w:val="clear" w:color="auto" w:fill="auto"/>
            <w:vAlign w:val="bottom"/>
          </w:tcPr>
          <w:p w14:paraId="7CEF713B"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p>
        </w:tc>
        <w:tc>
          <w:tcPr>
            <w:tcW w:w="709" w:type="dxa"/>
            <w:shd w:val="clear" w:color="auto" w:fill="auto"/>
            <w:vAlign w:val="bottom"/>
          </w:tcPr>
          <w:p w14:paraId="08D7CFA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w:t>
            </w:r>
          </w:p>
        </w:tc>
        <w:tc>
          <w:tcPr>
            <w:tcW w:w="708" w:type="dxa"/>
            <w:shd w:val="clear" w:color="auto" w:fill="auto"/>
            <w:vAlign w:val="bottom"/>
          </w:tcPr>
          <w:p w14:paraId="5A46372C"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w:t>
            </w:r>
          </w:p>
        </w:tc>
        <w:tc>
          <w:tcPr>
            <w:tcW w:w="567" w:type="dxa"/>
            <w:shd w:val="clear" w:color="auto" w:fill="auto"/>
            <w:vAlign w:val="bottom"/>
          </w:tcPr>
          <w:p w14:paraId="52BF7657"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w:t>
            </w:r>
          </w:p>
        </w:tc>
        <w:tc>
          <w:tcPr>
            <w:tcW w:w="709" w:type="dxa"/>
            <w:shd w:val="clear" w:color="auto" w:fill="auto"/>
            <w:vAlign w:val="bottom"/>
          </w:tcPr>
          <w:p w14:paraId="162BBBE7"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w:t>
            </w:r>
          </w:p>
        </w:tc>
        <w:tc>
          <w:tcPr>
            <w:tcW w:w="709" w:type="dxa"/>
            <w:shd w:val="clear" w:color="auto" w:fill="auto"/>
            <w:vAlign w:val="bottom"/>
          </w:tcPr>
          <w:p w14:paraId="26D44DA8"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123</w:t>
            </w:r>
          </w:p>
        </w:tc>
        <w:tc>
          <w:tcPr>
            <w:tcW w:w="731" w:type="dxa"/>
            <w:shd w:val="clear" w:color="auto" w:fill="auto"/>
            <w:vAlign w:val="bottom"/>
          </w:tcPr>
          <w:p w14:paraId="39B3FD7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115</w:t>
            </w:r>
          </w:p>
        </w:tc>
        <w:tc>
          <w:tcPr>
            <w:tcW w:w="685" w:type="dxa"/>
            <w:shd w:val="clear" w:color="auto" w:fill="auto"/>
            <w:vAlign w:val="bottom"/>
          </w:tcPr>
          <w:p w14:paraId="490FE3D2"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238</w:t>
            </w:r>
          </w:p>
        </w:tc>
      </w:tr>
      <w:tr w:rsidR="004E7AEB" w:rsidRPr="00CC1F87" w14:paraId="0B4EAB00" w14:textId="77777777" w:rsidTr="004E7AEB">
        <w:trPr>
          <w:trHeight w:val="240"/>
        </w:trPr>
        <w:tc>
          <w:tcPr>
            <w:tcW w:w="1134" w:type="dxa"/>
            <w:shd w:val="clear" w:color="auto" w:fill="auto"/>
          </w:tcPr>
          <w:p w14:paraId="05DA6C79"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10 a 14</w:t>
            </w:r>
          </w:p>
        </w:tc>
        <w:tc>
          <w:tcPr>
            <w:tcW w:w="709" w:type="dxa"/>
            <w:shd w:val="clear" w:color="auto" w:fill="auto"/>
            <w:vAlign w:val="bottom"/>
          </w:tcPr>
          <w:p w14:paraId="278000F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p>
        </w:tc>
        <w:tc>
          <w:tcPr>
            <w:tcW w:w="709" w:type="dxa"/>
            <w:shd w:val="clear" w:color="auto" w:fill="auto"/>
            <w:vAlign w:val="bottom"/>
          </w:tcPr>
          <w:p w14:paraId="74B148F1"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p>
        </w:tc>
        <w:tc>
          <w:tcPr>
            <w:tcW w:w="709" w:type="dxa"/>
            <w:shd w:val="clear" w:color="auto" w:fill="auto"/>
            <w:vAlign w:val="bottom"/>
          </w:tcPr>
          <w:p w14:paraId="50483E39"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w:t>
            </w:r>
          </w:p>
        </w:tc>
        <w:tc>
          <w:tcPr>
            <w:tcW w:w="708" w:type="dxa"/>
            <w:shd w:val="clear" w:color="auto" w:fill="auto"/>
            <w:vAlign w:val="bottom"/>
          </w:tcPr>
          <w:p w14:paraId="7E87EBE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w:t>
            </w:r>
          </w:p>
        </w:tc>
        <w:tc>
          <w:tcPr>
            <w:tcW w:w="567" w:type="dxa"/>
            <w:shd w:val="clear" w:color="auto" w:fill="auto"/>
            <w:vAlign w:val="bottom"/>
          </w:tcPr>
          <w:p w14:paraId="3F718C34"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p>
        </w:tc>
        <w:tc>
          <w:tcPr>
            <w:tcW w:w="709" w:type="dxa"/>
            <w:shd w:val="clear" w:color="auto" w:fill="auto"/>
            <w:vAlign w:val="bottom"/>
          </w:tcPr>
          <w:p w14:paraId="021C82D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w:t>
            </w:r>
          </w:p>
        </w:tc>
        <w:tc>
          <w:tcPr>
            <w:tcW w:w="709" w:type="dxa"/>
            <w:shd w:val="clear" w:color="auto" w:fill="auto"/>
            <w:vAlign w:val="bottom"/>
          </w:tcPr>
          <w:p w14:paraId="1AD3D3FD"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143</w:t>
            </w:r>
          </w:p>
        </w:tc>
        <w:tc>
          <w:tcPr>
            <w:tcW w:w="731" w:type="dxa"/>
            <w:shd w:val="clear" w:color="auto" w:fill="auto"/>
            <w:vAlign w:val="bottom"/>
          </w:tcPr>
          <w:p w14:paraId="4B7843A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137</w:t>
            </w:r>
          </w:p>
        </w:tc>
        <w:tc>
          <w:tcPr>
            <w:tcW w:w="685" w:type="dxa"/>
            <w:shd w:val="clear" w:color="auto" w:fill="auto"/>
            <w:vAlign w:val="bottom"/>
          </w:tcPr>
          <w:p w14:paraId="5FC7B3EE"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280</w:t>
            </w:r>
          </w:p>
        </w:tc>
      </w:tr>
      <w:tr w:rsidR="004E7AEB" w:rsidRPr="00CC1F87" w14:paraId="091BF9B0" w14:textId="77777777" w:rsidTr="004E7AEB">
        <w:trPr>
          <w:trHeight w:val="240"/>
        </w:trPr>
        <w:tc>
          <w:tcPr>
            <w:tcW w:w="1134" w:type="dxa"/>
            <w:tcBorders>
              <w:bottom w:val="single" w:sz="4" w:space="0" w:color="auto"/>
            </w:tcBorders>
            <w:shd w:val="clear" w:color="auto" w:fill="auto"/>
          </w:tcPr>
          <w:p w14:paraId="6402C3F0" w14:textId="77777777" w:rsidR="00460E22" w:rsidRPr="00460E22" w:rsidRDefault="00460E22" w:rsidP="00CC1F87">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15 a 18</w:t>
            </w:r>
          </w:p>
        </w:tc>
        <w:tc>
          <w:tcPr>
            <w:tcW w:w="709" w:type="dxa"/>
            <w:tcBorders>
              <w:bottom w:val="single" w:sz="4" w:space="0" w:color="auto"/>
            </w:tcBorders>
            <w:shd w:val="clear" w:color="auto" w:fill="auto"/>
            <w:vAlign w:val="bottom"/>
          </w:tcPr>
          <w:p w14:paraId="5923BD1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709" w:type="dxa"/>
            <w:tcBorders>
              <w:bottom w:val="single" w:sz="4" w:space="0" w:color="auto"/>
            </w:tcBorders>
            <w:shd w:val="clear" w:color="auto" w:fill="auto"/>
            <w:vAlign w:val="bottom"/>
          </w:tcPr>
          <w:p w14:paraId="4B19A1E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p>
        </w:tc>
        <w:tc>
          <w:tcPr>
            <w:tcW w:w="709" w:type="dxa"/>
            <w:tcBorders>
              <w:bottom w:val="single" w:sz="4" w:space="0" w:color="auto"/>
            </w:tcBorders>
            <w:shd w:val="clear" w:color="auto" w:fill="auto"/>
            <w:vAlign w:val="bottom"/>
          </w:tcPr>
          <w:p w14:paraId="3163E0A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708" w:type="dxa"/>
            <w:tcBorders>
              <w:bottom w:val="single" w:sz="4" w:space="0" w:color="auto"/>
            </w:tcBorders>
            <w:shd w:val="clear" w:color="auto" w:fill="auto"/>
            <w:vAlign w:val="bottom"/>
          </w:tcPr>
          <w:p w14:paraId="5FAE04B6"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p>
        </w:tc>
        <w:tc>
          <w:tcPr>
            <w:tcW w:w="567" w:type="dxa"/>
            <w:tcBorders>
              <w:bottom w:val="single" w:sz="4" w:space="0" w:color="auto"/>
            </w:tcBorders>
            <w:shd w:val="clear" w:color="auto" w:fill="auto"/>
            <w:vAlign w:val="bottom"/>
          </w:tcPr>
          <w:p w14:paraId="31F7B41A"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p>
        </w:tc>
        <w:tc>
          <w:tcPr>
            <w:tcW w:w="709" w:type="dxa"/>
            <w:tcBorders>
              <w:bottom w:val="single" w:sz="4" w:space="0" w:color="auto"/>
            </w:tcBorders>
            <w:shd w:val="clear" w:color="auto" w:fill="auto"/>
            <w:vAlign w:val="bottom"/>
          </w:tcPr>
          <w:p w14:paraId="06C51833"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w:t>
            </w:r>
          </w:p>
        </w:tc>
        <w:tc>
          <w:tcPr>
            <w:tcW w:w="709" w:type="dxa"/>
            <w:tcBorders>
              <w:bottom w:val="single" w:sz="4" w:space="0" w:color="auto"/>
            </w:tcBorders>
            <w:shd w:val="clear" w:color="auto" w:fill="auto"/>
            <w:vAlign w:val="bottom"/>
          </w:tcPr>
          <w:p w14:paraId="523E0C5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129</w:t>
            </w:r>
          </w:p>
        </w:tc>
        <w:tc>
          <w:tcPr>
            <w:tcW w:w="731" w:type="dxa"/>
            <w:tcBorders>
              <w:bottom w:val="single" w:sz="4" w:space="0" w:color="auto"/>
            </w:tcBorders>
            <w:shd w:val="clear" w:color="auto" w:fill="auto"/>
            <w:vAlign w:val="bottom"/>
          </w:tcPr>
          <w:p w14:paraId="316BEE60"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109</w:t>
            </w:r>
          </w:p>
        </w:tc>
        <w:tc>
          <w:tcPr>
            <w:tcW w:w="685" w:type="dxa"/>
            <w:tcBorders>
              <w:bottom w:val="single" w:sz="4" w:space="0" w:color="auto"/>
            </w:tcBorders>
            <w:shd w:val="clear" w:color="auto" w:fill="auto"/>
            <w:vAlign w:val="bottom"/>
          </w:tcPr>
          <w:p w14:paraId="14A49605" w14:textId="77777777" w:rsidR="00460E22" w:rsidRPr="00460E22" w:rsidRDefault="00460E22" w:rsidP="00CC1F87">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238</w:t>
            </w:r>
          </w:p>
        </w:tc>
      </w:tr>
      <w:tr w:rsidR="004E7AEB" w:rsidRPr="00CC1F87" w14:paraId="6D6E27CC" w14:textId="77777777" w:rsidTr="004E7AEB">
        <w:trPr>
          <w:trHeight w:val="240"/>
        </w:trPr>
        <w:tc>
          <w:tcPr>
            <w:tcW w:w="1134" w:type="dxa"/>
            <w:tcBorders>
              <w:top w:val="single" w:sz="4" w:space="0" w:color="auto"/>
              <w:bottom w:val="single" w:sz="12" w:space="0" w:color="auto"/>
            </w:tcBorders>
            <w:shd w:val="clear" w:color="auto" w:fill="auto"/>
          </w:tcPr>
          <w:p w14:paraId="11468D70" w14:textId="3BA2225B" w:rsidR="00460E22" w:rsidRPr="00460E22" w:rsidRDefault="00460E22" w:rsidP="004E7AEB">
            <w:pPr>
              <w:pStyle w:val="SingleTxtG"/>
              <w:tabs>
                <w:tab w:val="clear" w:pos="1701"/>
                <w:tab w:val="clear" w:pos="2268"/>
                <w:tab w:val="clear" w:pos="2835"/>
              </w:tabs>
              <w:spacing w:before="80" w:after="80" w:line="220" w:lineRule="exact"/>
              <w:ind w:left="284" w:right="0"/>
              <w:jc w:val="left"/>
              <w:rPr>
                <w:b/>
                <w:sz w:val="18"/>
              </w:rPr>
            </w:pPr>
            <w:r w:rsidRPr="00460E22">
              <w:rPr>
                <w:b/>
                <w:sz w:val="18"/>
              </w:rPr>
              <w:t>Total</w:t>
            </w:r>
          </w:p>
        </w:tc>
        <w:tc>
          <w:tcPr>
            <w:tcW w:w="709" w:type="dxa"/>
            <w:tcBorders>
              <w:top w:val="single" w:sz="4" w:space="0" w:color="auto"/>
              <w:bottom w:val="single" w:sz="12" w:space="0" w:color="auto"/>
            </w:tcBorders>
            <w:shd w:val="clear" w:color="auto" w:fill="auto"/>
            <w:vAlign w:val="bottom"/>
          </w:tcPr>
          <w:p w14:paraId="5AACB38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42</w:t>
            </w:r>
          </w:p>
        </w:tc>
        <w:tc>
          <w:tcPr>
            <w:tcW w:w="709" w:type="dxa"/>
            <w:tcBorders>
              <w:top w:val="single" w:sz="4" w:space="0" w:color="auto"/>
              <w:bottom w:val="single" w:sz="12" w:space="0" w:color="auto"/>
            </w:tcBorders>
            <w:shd w:val="clear" w:color="auto" w:fill="auto"/>
            <w:vAlign w:val="bottom"/>
          </w:tcPr>
          <w:p w14:paraId="2E6FA0C7"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44</w:t>
            </w:r>
          </w:p>
        </w:tc>
        <w:tc>
          <w:tcPr>
            <w:tcW w:w="709" w:type="dxa"/>
            <w:tcBorders>
              <w:top w:val="single" w:sz="4" w:space="0" w:color="auto"/>
              <w:bottom w:val="single" w:sz="12" w:space="0" w:color="auto"/>
            </w:tcBorders>
            <w:shd w:val="clear" w:color="auto" w:fill="auto"/>
            <w:vAlign w:val="bottom"/>
          </w:tcPr>
          <w:p w14:paraId="0B77B342"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86</w:t>
            </w:r>
          </w:p>
        </w:tc>
        <w:tc>
          <w:tcPr>
            <w:tcW w:w="708" w:type="dxa"/>
            <w:tcBorders>
              <w:top w:val="single" w:sz="4" w:space="0" w:color="auto"/>
              <w:bottom w:val="single" w:sz="12" w:space="0" w:color="auto"/>
            </w:tcBorders>
            <w:shd w:val="clear" w:color="auto" w:fill="auto"/>
            <w:vAlign w:val="bottom"/>
          </w:tcPr>
          <w:p w14:paraId="0A24B0F7"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101</w:t>
            </w:r>
          </w:p>
        </w:tc>
        <w:tc>
          <w:tcPr>
            <w:tcW w:w="567" w:type="dxa"/>
            <w:tcBorders>
              <w:top w:val="single" w:sz="4" w:space="0" w:color="auto"/>
              <w:bottom w:val="single" w:sz="12" w:space="0" w:color="auto"/>
            </w:tcBorders>
            <w:shd w:val="clear" w:color="auto" w:fill="auto"/>
            <w:vAlign w:val="bottom"/>
          </w:tcPr>
          <w:p w14:paraId="3CA599DF"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89</w:t>
            </w:r>
          </w:p>
        </w:tc>
        <w:tc>
          <w:tcPr>
            <w:tcW w:w="709" w:type="dxa"/>
            <w:tcBorders>
              <w:top w:val="single" w:sz="4" w:space="0" w:color="auto"/>
              <w:bottom w:val="single" w:sz="12" w:space="0" w:color="auto"/>
            </w:tcBorders>
            <w:shd w:val="clear" w:color="auto" w:fill="auto"/>
            <w:vAlign w:val="bottom"/>
          </w:tcPr>
          <w:p w14:paraId="380CC4F2"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190</w:t>
            </w:r>
          </w:p>
        </w:tc>
        <w:tc>
          <w:tcPr>
            <w:tcW w:w="709" w:type="dxa"/>
            <w:tcBorders>
              <w:top w:val="single" w:sz="4" w:space="0" w:color="auto"/>
              <w:bottom w:val="single" w:sz="12" w:space="0" w:color="auto"/>
            </w:tcBorders>
            <w:shd w:val="clear" w:color="auto" w:fill="auto"/>
            <w:vAlign w:val="bottom"/>
          </w:tcPr>
          <w:p w14:paraId="5CEC55F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453</w:t>
            </w:r>
          </w:p>
        </w:tc>
        <w:tc>
          <w:tcPr>
            <w:tcW w:w="731" w:type="dxa"/>
            <w:tcBorders>
              <w:top w:val="single" w:sz="4" w:space="0" w:color="auto"/>
              <w:bottom w:val="single" w:sz="12" w:space="0" w:color="auto"/>
            </w:tcBorders>
            <w:shd w:val="clear" w:color="auto" w:fill="auto"/>
            <w:vAlign w:val="bottom"/>
          </w:tcPr>
          <w:p w14:paraId="71AA238A"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398</w:t>
            </w:r>
          </w:p>
        </w:tc>
        <w:tc>
          <w:tcPr>
            <w:tcW w:w="685" w:type="dxa"/>
            <w:tcBorders>
              <w:top w:val="single" w:sz="4" w:space="0" w:color="auto"/>
              <w:bottom w:val="single" w:sz="12" w:space="0" w:color="auto"/>
            </w:tcBorders>
            <w:shd w:val="clear" w:color="auto" w:fill="auto"/>
            <w:vAlign w:val="bottom"/>
          </w:tcPr>
          <w:p w14:paraId="2722644A"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851</w:t>
            </w:r>
          </w:p>
        </w:tc>
      </w:tr>
    </w:tbl>
    <w:p w14:paraId="35F9B0CD"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Trabajo y Bienestar Social, 2020.</w:t>
      </w:r>
    </w:p>
    <w:p w14:paraId="47006D55" w14:textId="3F01CBCC" w:rsidR="00460E22" w:rsidRPr="00460E22" w:rsidRDefault="00460E22" w:rsidP="00CC1F87">
      <w:pPr>
        <w:pStyle w:val="H23G"/>
        <w:rPr>
          <w:lang w:val="en-GB"/>
        </w:rPr>
      </w:pPr>
      <w:bookmarkStart w:id="41" w:name="_Toc49789947"/>
      <w:r w:rsidRPr="00460E22">
        <w:tab/>
      </w:r>
      <w:r w:rsidR="00CC1F87">
        <w:tab/>
      </w:r>
      <w:r w:rsidRPr="00460E22">
        <w:t>Servicios de hogares colectivos de niños a nivel de la comunidad</w:t>
      </w:r>
      <w:bookmarkEnd w:id="41"/>
    </w:p>
    <w:p w14:paraId="766F2CF1" w14:textId="77777777" w:rsidR="00460E22" w:rsidRPr="00460E22" w:rsidRDefault="00460E22" w:rsidP="00460E22">
      <w:pPr>
        <w:pStyle w:val="SingleTxtG"/>
        <w:rPr>
          <w:lang w:val="en-GB"/>
        </w:rPr>
      </w:pPr>
      <w:r w:rsidRPr="00460E22">
        <w:t>96.</w:t>
      </w:r>
      <w:r w:rsidRPr="00460E22">
        <w:tab/>
        <w:t>Los servicios de hogares colectivos a nivel de la comunidad para huérfanos mayores de 5 años de edad se han concebido como una solución alternativa a la institucionalización. Proporcionan un entorno parecido al familiar en el que un número limitado de niños vive en un entorno con adultos que ejercen de padres. Durante el período examinado, 364 huérfanos fueron integrados en esas estructuras y pudieron proseguir su educación junto con sus compañeros en un entorno familiar. El Ministerio de Trabajo y Bienestar Social designó a una figura materna y a un asistente en cada hogar colectivo, encargados de satisfacer las necesidades básicas de los niños y proporcionarles afecto. Las comunidades en torno a los hogares colectivos proporcionaron apoyo material y psicosocial adicional para que los huérfanos se sintieran parte de la comunidad. Por política, los huérfanos acogidos en hogares colectivos son niños que no tienen padres, parientes o familia extensa.</w:t>
      </w:r>
      <w:bookmarkStart w:id="42" w:name="_Toc49789948"/>
    </w:p>
    <w:p w14:paraId="221C1C4E" w14:textId="66DD67AE" w:rsidR="00460E22" w:rsidRPr="00460E22" w:rsidRDefault="00460E22" w:rsidP="00F03A79">
      <w:pPr>
        <w:pStyle w:val="H23G"/>
        <w:rPr>
          <w:lang w:val="en-GB"/>
        </w:rPr>
      </w:pPr>
      <w:r w:rsidRPr="00460E22">
        <w:tab/>
      </w:r>
      <w:r w:rsidR="00F03A79">
        <w:tab/>
      </w:r>
      <w:r w:rsidRPr="00460E22">
        <w:t>Adopción</w:t>
      </w:r>
      <w:bookmarkEnd w:id="42"/>
    </w:p>
    <w:p w14:paraId="2B768E77" w14:textId="77777777" w:rsidR="00460E22" w:rsidRPr="00460E22" w:rsidRDefault="00460E22" w:rsidP="00460E22">
      <w:pPr>
        <w:pStyle w:val="SingleTxtG"/>
        <w:rPr>
          <w:lang w:val="en-GB"/>
        </w:rPr>
      </w:pPr>
      <w:r w:rsidRPr="00460E22">
        <w:t>97.</w:t>
      </w:r>
      <w:r w:rsidRPr="00460E22">
        <w:tab/>
        <w:t>Entre 2014 y 2019, 49 huérfanos fueron reunificados con padres adoptivos voluntarios. Una evaluación realizada por el Ministerio de Trabajo y Bienestar Social sobre la situación de los niños adoptados en la Región Central (Zoba Maekel) reveló que los huérfanos gozan de buena salud; todos están escolarizados y llevan una vida más satisfactoria que los que se encuentran en hogares colectivos u orfanatos.</w:t>
      </w:r>
    </w:p>
    <w:p w14:paraId="7E44328F" w14:textId="56DF78F1" w:rsidR="00460E22" w:rsidRPr="00460E22" w:rsidRDefault="00F03A79" w:rsidP="00F03A79">
      <w:pPr>
        <w:pStyle w:val="H23G"/>
        <w:rPr>
          <w:lang w:val="en-GB"/>
        </w:rPr>
      </w:pPr>
      <w:bookmarkStart w:id="43" w:name="_Toc49789949"/>
      <w:r>
        <w:tab/>
      </w:r>
      <w:r w:rsidR="00460E22" w:rsidRPr="00460E22">
        <w:tab/>
        <w:t>Huérfanos atendidos en orfanatos</w:t>
      </w:r>
      <w:bookmarkEnd w:id="43"/>
    </w:p>
    <w:p w14:paraId="19549528" w14:textId="3E4370BB" w:rsidR="00460E22" w:rsidRPr="00460E22" w:rsidRDefault="00460E22" w:rsidP="00460E22">
      <w:pPr>
        <w:pStyle w:val="SingleTxtG"/>
        <w:rPr>
          <w:lang w:val="en-GB"/>
        </w:rPr>
      </w:pPr>
      <w:r w:rsidRPr="00460E22">
        <w:t>98.</w:t>
      </w:r>
      <w:r w:rsidRPr="00460E22">
        <w:tab/>
        <w:t>El internamiento de huérfanos en orfanatos es la última opción, y no hemos dejado de desinstitucionalizar este tipo de centros. Del total de huérfanos (1.819) internados en orfanatos, el 54</w:t>
      </w:r>
      <w:r w:rsidR="002349C1">
        <w:t> %</w:t>
      </w:r>
      <w:r w:rsidRPr="00460E22">
        <w:t xml:space="preserve"> son niñas.</w:t>
      </w:r>
    </w:p>
    <w:p w14:paraId="5CEAE716" w14:textId="2E8F8F9D" w:rsidR="00460E22" w:rsidRPr="00460E22" w:rsidRDefault="00F03A79" w:rsidP="00F03A79">
      <w:pPr>
        <w:pStyle w:val="H23G"/>
        <w:rPr>
          <w:lang w:val="en-GB"/>
        </w:rPr>
      </w:pPr>
      <w:bookmarkStart w:id="44" w:name="_Toc49789950"/>
      <w:r>
        <w:tab/>
      </w:r>
      <w:r w:rsidR="00460E22" w:rsidRPr="00460E22">
        <w:tab/>
        <w:t>Familias de mártires</w:t>
      </w:r>
      <w:bookmarkEnd w:id="44"/>
    </w:p>
    <w:p w14:paraId="3AB022BD" w14:textId="47392B2B" w:rsidR="00460E22" w:rsidRPr="00460E22" w:rsidRDefault="00460E22" w:rsidP="00460E22">
      <w:pPr>
        <w:pStyle w:val="SingleTxtG"/>
        <w:rPr>
          <w:lang w:val="en-GB"/>
        </w:rPr>
      </w:pPr>
      <w:r w:rsidRPr="00460E22">
        <w:t>99.</w:t>
      </w:r>
      <w:r w:rsidRPr="00460E22">
        <w:tab/>
        <w:t xml:space="preserve">Bajo el patrocinio del Ministerio de Trabajo y Bienestar Social, se siguen desembolsando anualmente 22 millones de dólares para proporcionar asistencia social a un </w:t>
      </w:r>
      <w:r w:rsidRPr="00460E22">
        <w:lastRenderedPageBreak/>
        <w:t>elevado número de familias de mártires y otras familias vulnerables. Durante el período examinado, el 38,8</w:t>
      </w:r>
      <w:r w:rsidR="002349C1">
        <w:t> %</w:t>
      </w:r>
      <w:r w:rsidRPr="00460E22">
        <w:t xml:space="preserve"> del presupuesto anual asignado a las familias de mártires se destinó a niños y jóvenes. Además, los ciudadanos eritreos residentes en el país y en la diáspora han proporcionado a las familias vulnerables apoyo material, financiero y psicosocial adicional.</w:t>
      </w:r>
    </w:p>
    <w:p w14:paraId="12318E25" w14:textId="5AC08BB7" w:rsidR="00460E22" w:rsidRPr="00460E22" w:rsidRDefault="00F03A79" w:rsidP="00F03A79">
      <w:pPr>
        <w:pStyle w:val="H23G"/>
        <w:rPr>
          <w:lang w:val="en-GB"/>
        </w:rPr>
      </w:pPr>
      <w:bookmarkStart w:id="45" w:name="_Toc49789951"/>
      <w:r>
        <w:tab/>
      </w:r>
      <w:r w:rsidR="00460E22" w:rsidRPr="00460E22">
        <w:tab/>
        <w:t>Familias afectadas por el VIH/sida</w:t>
      </w:r>
      <w:bookmarkEnd w:id="45"/>
    </w:p>
    <w:p w14:paraId="1226E0FC" w14:textId="77777777" w:rsidR="00460E22" w:rsidRPr="00460E22" w:rsidRDefault="00460E22" w:rsidP="00460E22">
      <w:pPr>
        <w:pStyle w:val="SingleTxtG"/>
        <w:rPr>
          <w:lang w:val="en-GB"/>
        </w:rPr>
      </w:pPr>
      <w:r w:rsidRPr="00460E22">
        <w:t>100.</w:t>
      </w:r>
      <w:r w:rsidRPr="00460E22">
        <w:tab/>
        <w:t>En respuesta a las necesidades críticas de los niños y las familias afectadas por el VIH/sida, el Ministerio de Trabajo y Bienestar Social, en colaboración con otros asociados, ha seguido prestando apoyo y optimizando sus esfuerzos, a pesar de los escasos recursos de que dispone. Las actividades de transferencia de efectivo han mejorado el consumo cotidiano de los hogares. Además, el Ministerio ha seguido prestando atención general a las familias y niños afectados por el VIH en términos de apoyo psicosocial y procedimientos de manejo de casos.</w:t>
      </w:r>
    </w:p>
    <w:p w14:paraId="7891D838" w14:textId="272CF6DA" w:rsidR="00460E22" w:rsidRPr="00460E22" w:rsidRDefault="00460E22" w:rsidP="00F03A79">
      <w:pPr>
        <w:pStyle w:val="SingleTxtG"/>
        <w:jc w:val="left"/>
        <w:rPr>
          <w:b/>
          <w:lang w:val="en-GB"/>
        </w:rPr>
      </w:pPr>
      <w:r w:rsidRPr="00460E22">
        <w:t>Cuadro 4</w:t>
      </w:r>
      <w:r w:rsidR="00F03A79" w:rsidRPr="00F03A79">
        <w:br/>
      </w:r>
      <w:r w:rsidRPr="00460E22">
        <w:rPr>
          <w:b/>
          <w:bCs/>
        </w:rPr>
        <w:t xml:space="preserve">Huérfanos infectados y afectados por el VIH/sida que viven con familias </w:t>
      </w:r>
      <w:r w:rsidR="00A73A85">
        <w:rPr>
          <w:b/>
          <w:bCs/>
        </w:rPr>
        <w:br/>
      </w:r>
      <w:r w:rsidRPr="00460E22">
        <w:rPr>
          <w:b/>
          <w:bCs/>
        </w:rPr>
        <w:t>que recibieron ayuda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851"/>
        <w:gridCol w:w="709"/>
        <w:gridCol w:w="708"/>
        <w:gridCol w:w="709"/>
        <w:gridCol w:w="567"/>
        <w:gridCol w:w="709"/>
        <w:gridCol w:w="709"/>
        <w:gridCol w:w="708"/>
        <w:gridCol w:w="566"/>
      </w:tblGrid>
      <w:tr w:rsidR="00F03A79" w:rsidRPr="00F03A79" w14:paraId="4F593C78" w14:textId="77777777" w:rsidTr="00A73A85">
        <w:trPr>
          <w:trHeight w:val="240"/>
          <w:tblHeader/>
        </w:trPr>
        <w:tc>
          <w:tcPr>
            <w:tcW w:w="1134" w:type="dxa"/>
            <w:vMerge w:val="restart"/>
            <w:tcBorders>
              <w:top w:val="single" w:sz="4" w:space="0" w:color="auto"/>
              <w:bottom w:val="single" w:sz="12" w:space="0" w:color="auto"/>
            </w:tcBorders>
            <w:shd w:val="clear" w:color="auto" w:fill="auto"/>
            <w:vAlign w:val="bottom"/>
          </w:tcPr>
          <w:p w14:paraId="0E20D0C9"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Edad en años</w:t>
            </w:r>
          </w:p>
        </w:tc>
        <w:tc>
          <w:tcPr>
            <w:tcW w:w="2268" w:type="dxa"/>
            <w:gridSpan w:val="3"/>
            <w:tcBorders>
              <w:top w:val="single" w:sz="4" w:space="0" w:color="auto"/>
              <w:bottom w:val="single" w:sz="4" w:space="0" w:color="auto"/>
              <w:right w:val="single" w:sz="18" w:space="0" w:color="FFFFFF" w:themeColor="background1"/>
            </w:tcBorders>
            <w:shd w:val="clear" w:color="auto" w:fill="auto"/>
            <w:vAlign w:val="bottom"/>
          </w:tcPr>
          <w:p w14:paraId="1BF66CFD"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2014</w:t>
            </w:r>
          </w:p>
        </w:tc>
        <w:tc>
          <w:tcPr>
            <w:tcW w:w="1985"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7BFE1B4"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2015</w:t>
            </w:r>
          </w:p>
        </w:tc>
        <w:tc>
          <w:tcPr>
            <w:tcW w:w="1983" w:type="dxa"/>
            <w:gridSpan w:val="3"/>
            <w:tcBorders>
              <w:top w:val="single" w:sz="4" w:space="0" w:color="auto"/>
              <w:left w:val="single" w:sz="18" w:space="0" w:color="FFFFFF" w:themeColor="background1"/>
              <w:bottom w:val="single" w:sz="4" w:space="0" w:color="auto"/>
            </w:tcBorders>
            <w:shd w:val="clear" w:color="auto" w:fill="auto"/>
            <w:vAlign w:val="bottom"/>
          </w:tcPr>
          <w:p w14:paraId="77428E47"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2016</w:t>
            </w:r>
          </w:p>
        </w:tc>
      </w:tr>
      <w:tr w:rsidR="004E7AEB" w:rsidRPr="00F03A79" w14:paraId="2242047E" w14:textId="77777777" w:rsidTr="00A73A85">
        <w:trPr>
          <w:trHeight w:val="240"/>
          <w:tblHeader/>
        </w:trPr>
        <w:tc>
          <w:tcPr>
            <w:tcW w:w="1134" w:type="dxa"/>
            <w:vMerge/>
            <w:tcBorders>
              <w:top w:val="single" w:sz="12" w:space="0" w:color="auto"/>
              <w:bottom w:val="single" w:sz="12" w:space="0" w:color="auto"/>
            </w:tcBorders>
            <w:shd w:val="clear" w:color="auto" w:fill="auto"/>
            <w:vAlign w:val="bottom"/>
          </w:tcPr>
          <w:p w14:paraId="2D71990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851" w:type="dxa"/>
            <w:tcBorders>
              <w:top w:val="single" w:sz="4" w:space="0" w:color="auto"/>
              <w:bottom w:val="single" w:sz="12" w:space="0" w:color="auto"/>
            </w:tcBorders>
            <w:shd w:val="clear" w:color="auto" w:fill="auto"/>
            <w:vAlign w:val="bottom"/>
          </w:tcPr>
          <w:p w14:paraId="7A08FF7A"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9" w:type="dxa"/>
            <w:tcBorders>
              <w:top w:val="single" w:sz="4" w:space="0" w:color="auto"/>
              <w:bottom w:val="single" w:sz="12" w:space="0" w:color="auto"/>
            </w:tcBorders>
            <w:shd w:val="clear" w:color="auto" w:fill="auto"/>
            <w:vAlign w:val="bottom"/>
          </w:tcPr>
          <w:p w14:paraId="463DEC46"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509E0422"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591169DC"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567" w:type="dxa"/>
            <w:tcBorders>
              <w:top w:val="single" w:sz="4" w:space="0" w:color="auto"/>
              <w:bottom w:val="single" w:sz="12" w:space="0" w:color="auto"/>
            </w:tcBorders>
            <w:shd w:val="clear" w:color="auto" w:fill="auto"/>
            <w:vAlign w:val="bottom"/>
          </w:tcPr>
          <w:p w14:paraId="0C171124"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6BF93AFD"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5358DC7E"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8" w:type="dxa"/>
            <w:tcBorders>
              <w:top w:val="single" w:sz="4" w:space="0" w:color="auto"/>
              <w:bottom w:val="single" w:sz="12" w:space="0" w:color="auto"/>
            </w:tcBorders>
            <w:shd w:val="clear" w:color="auto" w:fill="auto"/>
            <w:vAlign w:val="bottom"/>
          </w:tcPr>
          <w:p w14:paraId="130FACDC"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566" w:type="dxa"/>
            <w:tcBorders>
              <w:top w:val="single" w:sz="4" w:space="0" w:color="auto"/>
              <w:bottom w:val="single" w:sz="12" w:space="0" w:color="auto"/>
            </w:tcBorders>
            <w:shd w:val="clear" w:color="auto" w:fill="auto"/>
            <w:vAlign w:val="bottom"/>
          </w:tcPr>
          <w:p w14:paraId="5B673AA7"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r>
      <w:tr w:rsidR="004E7AEB" w:rsidRPr="00F03A79" w14:paraId="213D2341" w14:textId="77777777" w:rsidTr="004E7AEB">
        <w:trPr>
          <w:trHeight w:val="240"/>
        </w:trPr>
        <w:tc>
          <w:tcPr>
            <w:tcW w:w="1134" w:type="dxa"/>
            <w:tcBorders>
              <w:top w:val="single" w:sz="12" w:space="0" w:color="auto"/>
            </w:tcBorders>
            <w:shd w:val="clear" w:color="auto" w:fill="auto"/>
          </w:tcPr>
          <w:p w14:paraId="59B317D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0 a 4</w:t>
            </w:r>
          </w:p>
        </w:tc>
        <w:tc>
          <w:tcPr>
            <w:tcW w:w="851" w:type="dxa"/>
            <w:tcBorders>
              <w:top w:val="single" w:sz="12" w:space="0" w:color="auto"/>
            </w:tcBorders>
            <w:shd w:val="clear" w:color="auto" w:fill="auto"/>
            <w:vAlign w:val="bottom"/>
          </w:tcPr>
          <w:p w14:paraId="46A734B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133</w:t>
            </w:r>
          </w:p>
        </w:tc>
        <w:tc>
          <w:tcPr>
            <w:tcW w:w="709" w:type="dxa"/>
            <w:tcBorders>
              <w:top w:val="single" w:sz="12" w:space="0" w:color="auto"/>
            </w:tcBorders>
            <w:shd w:val="clear" w:color="auto" w:fill="auto"/>
            <w:vAlign w:val="bottom"/>
          </w:tcPr>
          <w:p w14:paraId="179DB8C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237</w:t>
            </w:r>
          </w:p>
        </w:tc>
        <w:tc>
          <w:tcPr>
            <w:tcW w:w="708" w:type="dxa"/>
            <w:tcBorders>
              <w:top w:val="single" w:sz="12" w:space="0" w:color="auto"/>
            </w:tcBorders>
            <w:shd w:val="clear" w:color="auto" w:fill="auto"/>
            <w:vAlign w:val="bottom"/>
          </w:tcPr>
          <w:p w14:paraId="18C7816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370</w:t>
            </w:r>
          </w:p>
        </w:tc>
        <w:tc>
          <w:tcPr>
            <w:tcW w:w="709" w:type="dxa"/>
            <w:tcBorders>
              <w:top w:val="single" w:sz="12" w:space="0" w:color="auto"/>
            </w:tcBorders>
            <w:shd w:val="clear" w:color="auto" w:fill="auto"/>
            <w:vAlign w:val="bottom"/>
          </w:tcPr>
          <w:p w14:paraId="38BBA8E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w:t>
            </w:r>
          </w:p>
        </w:tc>
        <w:tc>
          <w:tcPr>
            <w:tcW w:w="567" w:type="dxa"/>
            <w:tcBorders>
              <w:top w:val="single" w:sz="12" w:space="0" w:color="auto"/>
            </w:tcBorders>
            <w:shd w:val="clear" w:color="auto" w:fill="auto"/>
            <w:vAlign w:val="bottom"/>
          </w:tcPr>
          <w:p w14:paraId="124B7C0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p>
        </w:tc>
        <w:tc>
          <w:tcPr>
            <w:tcW w:w="709" w:type="dxa"/>
            <w:tcBorders>
              <w:top w:val="single" w:sz="12" w:space="0" w:color="auto"/>
            </w:tcBorders>
            <w:shd w:val="clear" w:color="auto" w:fill="auto"/>
            <w:vAlign w:val="bottom"/>
          </w:tcPr>
          <w:p w14:paraId="74E14D9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133</w:t>
            </w:r>
          </w:p>
        </w:tc>
        <w:tc>
          <w:tcPr>
            <w:tcW w:w="709" w:type="dxa"/>
            <w:tcBorders>
              <w:top w:val="single" w:sz="12" w:space="0" w:color="auto"/>
            </w:tcBorders>
            <w:shd w:val="clear" w:color="auto" w:fill="auto"/>
            <w:vAlign w:val="bottom"/>
          </w:tcPr>
          <w:p w14:paraId="026B67A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c>
          <w:tcPr>
            <w:tcW w:w="708" w:type="dxa"/>
            <w:tcBorders>
              <w:top w:val="single" w:sz="12" w:space="0" w:color="auto"/>
            </w:tcBorders>
            <w:shd w:val="clear" w:color="auto" w:fill="auto"/>
            <w:vAlign w:val="bottom"/>
          </w:tcPr>
          <w:p w14:paraId="6D74A05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w:t>
            </w:r>
          </w:p>
        </w:tc>
        <w:tc>
          <w:tcPr>
            <w:tcW w:w="566" w:type="dxa"/>
            <w:tcBorders>
              <w:top w:val="single" w:sz="12" w:space="0" w:color="auto"/>
            </w:tcBorders>
            <w:shd w:val="clear" w:color="auto" w:fill="auto"/>
            <w:vAlign w:val="bottom"/>
          </w:tcPr>
          <w:p w14:paraId="2E37798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p>
        </w:tc>
      </w:tr>
      <w:tr w:rsidR="004E7AEB" w:rsidRPr="00F03A79" w14:paraId="62B2B076" w14:textId="77777777" w:rsidTr="004E7AEB">
        <w:trPr>
          <w:trHeight w:val="240"/>
        </w:trPr>
        <w:tc>
          <w:tcPr>
            <w:tcW w:w="1134" w:type="dxa"/>
            <w:shd w:val="clear" w:color="auto" w:fill="auto"/>
          </w:tcPr>
          <w:p w14:paraId="417E42D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5 a 9</w:t>
            </w:r>
          </w:p>
        </w:tc>
        <w:tc>
          <w:tcPr>
            <w:tcW w:w="851" w:type="dxa"/>
            <w:shd w:val="clear" w:color="auto" w:fill="auto"/>
            <w:vAlign w:val="bottom"/>
          </w:tcPr>
          <w:p w14:paraId="23D6FDD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375</w:t>
            </w:r>
          </w:p>
        </w:tc>
        <w:tc>
          <w:tcPr>
            <w:tcW w:w="709" w:type="dxa"/>
            <w:shd w:val="clear" w:color="auto" w:fill="auto"/>
            <w:vAlign w:val="bottom"/>
          </w:tcPr>
          <w:p w14:paraId="09D5ACE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225</w:t>
            </w:r>
          </w:p>
        </w:tc>
        <w:tc>
          <w:tcPr>
            <w:tcW w:w="708" w:type="dxa"/>
            <w:shd w:val="clear" w:color="auto" w:fill="auto"/>
            <w:vAlign w:val="bottom"/>
          </w:tcPr>
          <w:p w14:paraId="6556D46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600</w:t>
            </w:r>
          </w:p>
        </w:tc>
        <w:tc>
          <w:tcPr>
            <w:tcW w:w="709" w:type="dxa"/>
            <w:shd w:val="clear" w:color="auto" w:fill="auto"/>
            <w:vAlign w:val="bottom"/>
          </w:tcPr>
          <w:p w14:paraId="4F20A13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60</w:t>
            </w:r>
          </w:p>
        </w:tc>
        <w:tc>
          <w:tcPr>
            <w:tcW w:w="567" w:type="dxa"/>
            <w:shd w:val="clear" w:color="auto" w:fill="auto"/>
            <w:vAlign w:val="bottom"/>
          </w:tcPr>
          <w:p w14:paraId="31D543E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w:t>
            </w:r>
          </w:p>
        </w:tc>
        <w:tc>
          <w:tcPr>
            <w:tcW w:w="709" w:type="dxa"/>
            <w:shd w:val="clear" w:color="auto" w:fill="auto"/>
            <w:vAlign w:val="bottom"/>
          </w:tcPr>
          <w:p w14:paraId="5D9A99A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146</w:t>
            </w:r>
          </w:p>
        </w:tc>
        <w:tc>
          <w:tcPr>
            <w:tcW w:w="709" w:type="dxa"/>
            <w:shd w:val="clear" w:color="auto" w:fill="auto"/>
            <w:vAlign w:val="bottom"/>
          </w:tcPr>
          <w:p w14:paraId="0F04B5D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162</w:t>
            </w:r>
          </w:p>
        </w:tc>
        <w:tc>
          <w:tcPr>
            <w:tcW w:w="708" w:type="dxa"/>
            <w:shd w:val="clear" w:color="auto" w:fill="auto"/>
            <w:vAlign w:val="bottom"/>
          </w:tcPr>
          <w:p w14:paraId="42C0D8B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120</w:t>
            </w:r>
          </w:p>
        </w:tc>
        <w:tc>
          <w:tcPr>
            <w:tcW w:w="566" w:type="dxa"/>
            <w:shd w:val="clear" w:color="auto" w:fill="auto"/>
            <w:vAlign w:val="bottom"/>
          </w:tcPr>
          <w:p w14:paraId="7B46B5A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282</w:t>
            </w:r>
          </w:p>
        </w:tc>
      </w:tr>
      <w:tr w:rsidR="004E7AEB" w:rsidRPr="00F03A79" w14:paraId="798DF0F6" w14:textId="77777777" w:rsidTr="004E7AEB">
        <w:trPr>
          <w:trHeight w:val="240"/>
        </w:trPr>
        <w:tc>
          <w:tcPr>
            <w:tcW w:w="1134" w:type="dxa"/>
            <w:shd w:val="clear" w:color="auto" w:fill="auto"/>
          </w:tcPr>
          <w:p w14:paraId="7C288A1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10 a 14</w:t>
            </w:r>
          </w:p>
        </w:tc>
        <w:tc>
          <w:tcPr>
            <w:tcW w:w="851" w:type="dxa"/>
            <w:shd w:val="clear" w:color="auto" w:fill="auto"/>
            <w:vAlign w:val="bottom"/>
          </w:tcPr>
          <w:p w14:paraId="3A466B6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395</w:t>
            </w:r>
          </w:p>
        </w:tc>
        <w:tc>
          <w:tcPr>
            <w:tcW w:w="709" w:type="dxa"/>
            <w:shd w:val="clear" w:color="auto" w:fill="auto"/>
            <w:vAlign w:val="bottom"/>
          </w:tcPr>
          <w:p w14:paraId="3A93EAC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435</w:t>
            </w:r>
          </w:p>
        </w:tc>
        <w:tc>
          <w:tcPr>
            <w:tcW w:w="708" w:type="dxa"/>
            <w:shd w:val="clear" w:color="auto" w:fill="auto"/>
            <w:vAlign w:val="bottom"/>
          </w:tcPr>
          <w:p w14:paraId="57A26DE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830</w:t>
            </w:r>
          </w:p>
        </w:tc>
        <w:tc>
          <w:tcPr>
            <w:tcW w:w="709" w:type="dxa"/>
            <w:shd w:val="clear" w:color="auto" w:fill="auto"/>
            <w:vAlign w:val="bottom"/>
          </w:tcPr>
          <w:p w14:paraId="0D5FAED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109</w:t>
            </w:r>
          </w:p>
        </w:tc>
        <w:tc>
          <w:tcPr>
            <w:tcW w:w="567" w:type="dxa"/>
            <w:shd w:val="clear" w:color="auto" w:fill="auto"/>
            <w:vAlign w:val="bottom"/>
          </w:tcPr>
          <w:p w14:paraId="2AC3E34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709" w:type="dxa"/>
            <w:shd w:val="clear" w:color="auto" w:fill="auto"/>
            <w:vAlign w:val="bottom"/>
          </w:tcPr>
          <w:p w14:paraId="37F2B47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170</w:t>
            </w:r>
          </w:p>
        </w:tc>
        <w:tc>
          <w:tcPr>
            <w:tcW w:w="709" w:type="dxa"/>
            <w:shd w:val="clear" w:color="auto" w:fill="auto"/>
            <w:vAlign w:val="bottom"/>
          </w:tcPr>
          <w:p w14:paraId="75032B3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263</w:t>
            </w:r>
          </w:p>
        </w:tc>
        <w:tc>
          <w:tcPr>
            <w:tcW w:w="708" w:type="dxa"/>
            <w:shd w:val="clear" w:color="auto" w:fill="auto"/>
            <w:vAlign w:val="bottom"/>
          </w:tcPr>
          <w:p w14:paraId="159E27A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241</w:t>
            </w:r>
          </w:p>
        </w:tc>
        <w:tc>
          <w:tcPr>
            <w:tcW w:w="566" w:type="dxa"/>
            <w:shd w:val="clear" w:color="auto" w:fill="auto"/>
            <w:vAlign w:val="bottom"/>
          </w:tcPr>
          <w:p w14:paraId="6F64654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504</w:t>
            </w:r>
          </w:p>
        </w:tc>
      </w:tr>
      <w:tr w:rsidR="004E7AEB" w:rsidRPr="00F03A79" w14:paraId="3A0B8105" w14:textId="77777777" w:rsidTr="002C7706">
        <w:trPr>
          <w:trHeight w:val="240"/>
        </w:trPr>
        <w:tc>
          <w:tcPr>
            <w:tcW w:w="1134" w:type="dxa"/>
            <w:tcBorders>
              <w:bottom w:val="single" w:sz="4" w:space="0" w:color="auto"/>
            </w:tcBorders>
            <w:shd w:val="clear" w:color="auto" w:fill="auto"/>
          </w:tcPr>
          <w:p w14:paraId="556218F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15 a 17</w:t>
            </w:r>
          </w:p>
        </w:tc>
        <w:tc>
          <w:tcPr>
            <w:tcW w:w="851" w:type="dxa"/>
            <w:tcBorders>
              <w:bottom w:val="single" w:sz="4" w:space="0" w:color="auto"/>
            </w:tcBorders>
            <w:shd w:val="clear" w:color="auto" w:fill="auto"/>
            <w:vAlign w:val="bottom"/>
          </w:tcPr>
          <w:p w14:paraId="2F64582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692</w:t>
            </w:r>
          </w:p>
        </w:tc>
        <w:tc>
          <w:tcPr>
            <w:tcW w:w="709" w:type="dxa"/>
            <w:tcBorders>
              <w:bottom w:val="single" w:sz="4" w:space="0" w:color="auto"/>
            </w:tcBorders>
            <w:shd w:val="clear" w:color="auto" w:fill="auto"/>
            <w:vAlign w:val="bottom"/>
          </w:tcPr>
          <w:p w14:paraId="3795BDC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508</w:t>
            </w:r>
          </w:p>
        </w:tc>
        <w:tc>
          <w:tcPr>
            <w:tcW w:w="708" w:type="dxa"/>
            <w:tcBorders>
              <w:bottom w:val="single" w:sz="4" w:space="0" w:color="auto"/>
            </w:tcBorders>
            <w:shd w:val="clear" w:color="auto" w:fill="auto"/>
            <w:vAlign w:val="bottom"/>
          </w:tcPr>
          <w:p w14:paraId="069D982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1.200</w:t>
            </w:r>
          </w:p>
        </w:tc>
        <w:tc>
          <w:tcPr>
            <w:tcW w:w="709" w:type="dxa"/>
            <w:tcBorders>
              <w:bottom w:val="single" w:sz="4" w:space="0" w:color="auto"/>
            </w:tcBorders>
            <w:shd w:val="clear" w:color="auto" w:fill="auto"/>
            <w:vAlign w:val="bottom"/>
          </w:tcPr>
          <w:p w14:paraId="66E3512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88</w:t>
            </w:r>
          </w:p>
        </w:tc>
        <w:tc>
          <w:tcPr>
            <w:tcW w:w="567" w:type="dxa"/>
            <w:tcBorders>
              <w:bottom w:val="single" w:sz="4" w:space="0" w:color="auto"/>
            </w:tcBorders>
            <w:shd w:val="clear" w:color="auto" w:fill="auto"/>
            <w:vAlign w:val="bottom"/>
          </w:tcPr>
          <w:p w14:paraId="39AE4E5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103</w:t>
            </w:r>
          </w:p>
        </w:tc>
        <w:tc>
          <w:tcPr>
            <w:tcW w:w="709" w:type="dxa"/>
            <w:tcBorders>
              <w:bottom w:val="single" w:sz="4" w:space="0" w:color="auto"/>
            </w:tcBorders>
            <w:shd w:val="clear" w:color="auto" w:fill="auto"/>
            <w:vAlign w:val="bottom"/>
          </w:tcPr>
          <w:p w14:paraId="6EFF55E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191</w:t>
            </w:r>
          </w:p>
        </w:tc>
        <w:tc>
          <w:tcPr>
            <w:tcW w:w="709" w:type="dxa"/>
            <w:tcBorders>
              <w:bottom w:val="single" w:sz="4" w:space="0" w:color="auto"/>
            </w:tcBorders>
            <w:shd w:val="clear" w:color="auto" w:fill="auto"/>
            <w:vAlign w:val="bottom"/>
          </w:tcPr>
          <w:p w14:paraId="548EC4D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136</w:t>
            </w:r>
          </w:p>
        </w:tc>
        <w:tc>
          <w:tcPr>
            <w:tcW w:w="708" w:type="dxa"/>
            <w:tcBorders>
              <w:bottom w:val="single" w:sz="4" w:space="0" w:color="auto"/>
            </w:tcBorders>
            <w:shd w:val="clear" w:color="auto" w:fill="auto"/>
            <w:vAlign w:val="bottom"/>
          </w:tcPr>
          <w:p w14:paraId="04229B8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130</w:t>
            </w:r>
          </w:p>
        </w:tc>
        <w:tc>
          <w:tcPr>
            <w:tcW w:w="566" w:type="dxa"/>
            <w:tcBorders>
              <w:bottom w:val="single" w:sz="4" w:space="0" w:color="auto"/>
            </w:tcBorders>
            <w:shd w:val="clear" w:color="auto" w:fill="auto"/>
            <w:vAlign w:val="bottom"/>
          </w:tcPr>
          <w:p w14:paraId="3EB4D2E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266</w:t>
            </w:r>
          </w:p>
        </w:tc>
      </w:tr>
      <w:tr w:rsidR="002C7706" w:rsidRPr="00F03A79" w14:paraId="3DAEAE83" w14:textId="77777777" w:rsidTr="002C7706">
        <w:trPr>
          <w:trHeight w:val="240"/>
        </w:trPr>
        <w:tc>
          <w:tcPr>
            <w:tcW w:w="1134" w:type="dxa"/>
            <w:tcBorders>
              <w:top w:val="single" w:sz="4" w:space="0" w:color="auto"/>
              <w:bottom w:val="single" w:sz="4" w:space="0" w:color="auto"/>
            </w:tcBorders>
            <w:shd w:val="clear" w:color="auto" w:fill="auto"/>
          </w:tcPr>
          <w:p w14:paraId="414B9FA9" w14:textId="441A82B0" w:rsidR="002C7706" w:rsidRPr="00460E22" w:rsidRDefault="002C7706" w:rsidP="002C7706">
            <w:pPr>
              <w:pStyle w:val="SingleTxtG"/>
              <w:tabs>
                <w:tab w:val="clear" w:pos="1701"/>
                <w:tab w:val="clear" w:pos="2268"/>
                <w:tab w:val="clear" w:pos="2835"/>
              </w:tabs>
              <w:spacing w:before="80" w:after="80" w:line="220" w:lineRule="exact"/>
              <w:ind w:left="284" w:right="0"/>
              <w:jc w:val="left"/>
              <w:rPr>
                <w:sz w:val="18"/>
              </w:rPr>
            </w:pPr>
            <w:r w:rsidRPr="002C7706">
              <w:rPr>
                <w:b/>
                <w:sz w:val="18"/>
              </w:rPr>
              <w:t>Total</w:t>
            </w:r>
          </w:p>
        </w:tc>
        <w:tc>
          <w:tcPr>
            <w:tcW w:w="851" w:type="dxa"/>
            <w:tcBorders>
              <w:top w:val="single" w:sz="4" w:space="0" w:color="auto"/>
              <w:bottom w:val="single" w:sz="4" w:space="0" w:color="auto"/>
            </w:tcBorders>
            <w:shd w:val="clear" w:color="auto" w:fill="auto"/>
            <w:vAlign w:val="bottom"/>
          </w:tcPr>
          <w:p w14:paraId="0D38E213" w14:textId="159DB7CC"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1</w:t>
            </w:r>
            <w:r>
              <w:rPr>
                <w:b/>
                <w:sz w:val="18"/>
              </w:rPr>
              <w:t xml:space="preserve"> </w:t>
            </w:r>
            <w:r w:rsidRPr="002C7706">
              <w:rPr>
                <w:b/>
                <w:sz w:val="18"/>
              </w:rPr>
              <w:t>595</w:t>
            </w:r>
          </w:p>
        </w:tc>
        <w:tc>
          <w:tcPr>
            <w:tcW w:w="709" w:type="dxa"/>
            <w:tcBorders>
              <w:top w:val="single" w:sz="4" w:space="0" w:color="auto"/>
              <w:bottom w:val="single" w:sz="4" w:space="0" w:color="auto"/>
            </w:tcBorders>
            <w:shd w:val="clear" w:color="auto" w:fill="auto"/>
            <w:vAlign w:val="bottom"/>
          </w:tcPr>
          <w:p w14:paraId="5A45B7E9" w14:textId="595C3CE7"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1</w:t>
            </w:r>
            <w:r>
              <w:rPr>
                <w:b/>
                <w:sz w:val="18"/>
              </w:rPr>
              <w:t xml:space="preserve"> </w:t>
            </w:r>
            <w:r w:rsidRPr="002C7706">
              <w:rPr>
                <w:b/>
                <w:sz w:val="18"/>
              </w:rPr>
              <w:t>405</w:t>
            </w:r>
          </w:p>
        </w:tc>
        <w:tc>
          <w:tcPr>
            <w:tcW w:w="708" w:type="dxa"/>
            <w:tcBorders>
              <w:top w:val="single" w:sz="4" w:space="0" w:color="auto"/>
              <w:bottom w:val="single" w:sz="4" w:space="0" w:color="auto"/>
            </w:tcBorders>
            <w:shd w:val="clear" w:color="auto" w:fill="auto"/>
            <w:vAlign w:val="bottom"/>
          </w:tcPr>
          <w:p w14:paraId="3FAD4AA6" w14:textId="0E952676"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3</w:t>
            </w:r>
            <w:r>
              <w:rPr>
                <w:b/>
                <w:sz w:val="18"/>
              </w:rPr>
              <w:t xml:space="preserve"> </w:t>
            </w:r>
            <w:r w:rsidRPr="002C7706">
              <w:rPr>
                <w:b/>
                <w:sz w:val="18"/>
              </w:rPr>
              <w:t>000</w:t>
            </w:r>
          </w:p>
        </w:tc>
        <w:tc>
          <w:tcPr>
            <w:tcW w:w="709" w:type="dxa"/>
            <w:tcBorders>
              <w:top w:val="single" w:sz="4" w:space="0" w:color="auto"/>
              <w:bottom w:val="single" w:sz="4" w:space="0" w:color="auto"/>
            </w:tcBorders>
            <w:shd w:val="clear" w:color="auto" w:fill="auto"/>
            <w:vAlign w:val="bottom"/>
          </w:tcPr>
          <w:p w14:paraId="76159672" w14:textId="477E4492"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334</w:t>
            </w:r>
          </w:p>
        </w:tc>
        <w:tc>
          <w:tcPr>
            <w:tcW w:w="567" w:type="dxa"/>
            <w:tcBorders>
              <w:top w:val="single" w:sz="4" w:space="0" w:color="auto"/>
              <w:bottom w:val="single" w:sz="4" w:space="0" w:color="auto"/>
            </w:tcBorders>
            <w:shd w:val="clear" w:color="auto" w:fill="auto"/>
            <w:vAlign w:val="bottom"/>
          </w:tcPr>
          <w:p w14:paraId="353992F1" w14:textId="52197300"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306</w:t>
            </w:r>
          </w:p>
        </w:tc>
        <w:tc>
          <w:tcPr>
            <w:tcW w:w="709" w:type="dxa"/>
            <w:tcBorders>
              <w:top w:val="single" w:sz="4" w:space="0" w:color="auto"/>
              <w:bottom w:val="single" w:sz="4" w:space="0" w:color="auto"/>
            </w:tcBorders>
            <w:shd w:val="clear" w:color="auto" w:fill="auto"/>
            <w:vAlign w:val="bottom"/>
          </w:tcPr>
          <w:p w14:paraId="7CC70761" w14:textId="355D984C"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640</w:t>
            </w:r>
          </w:p>
        </w:tc>
        <w:tc>
          <w:tcPr>
            <w:tcW w:w="709" w:type="dxa"/>
            <w:tcBorders>
              <w:top w:val="single" w:sz="4" w:space="0" w:color="auto"/>
              <w:bottom w:val="single" w:sz="4" w:space="0" w:color="auto"/>
            </w:tcBorders>
            <w:shd w:val="clear" w:color="auto" w:fill="auto"/>
            <w:vAlign w:val="bottom"/>
          </w:tcPr>
          <w:p w14:paraId="7A7320A7" w14:textId="62A87885"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612</w:t>
            </w:r>
          </w:p>
        </w:tc>
        <w:tc>
          <w:tcPr>
            <w:tcW w:w="708" w:type="dxa"/>
            <w:tcBorders>
              <w:top w:val="single" w:sz="4" w:space="0" w:color="auto"/>
              <w:bottom w:val="single" w:sz="4" w:space="0" w:color="auto"/>
            </w:tcBorders>
            <w:shd w:val="clear" w:color="auto" w:fill="auto"/>
            <w:vAlign w:val="bottom"/>
          </w:tcPr>
          <w:p w14:paraId="2DB88FCB" w14:textId="74246925"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523</w:t>
            </w:r>
          </w:p>
        </w:tc>
        <w:tc>
          <w:tcPr>
            <w:tcW w:w="566" w:type="dxa"/>
            <w:tcBorders>
              <w:top w:val="single" w:sz="4" w:space="0" w:color="auto"/>
              <w:bottom w:val="single" w:sz="4" w:space="0" w:color="auto"/>
            </w:tcBorders>
            <w:shd w:val="clear" w:color="auto" w:fill="auto"/>
            <w:vAlign w:val="bottom"/>
          </w:tcPr>
          <w:p w14:paraId="1C713298" w14:textId="24ADC82A" w:rsidR="002C7706" w:rsidRPr="002C7706" w:rsidRDefault="002C7706" w:rsidP="002C7706">
            <w:pPr>
              <w:pStyle w:val="SingleTxtG"/>
              <w:tabs>
                <w:tab w:val="clear" w:pos="1701"/>
                <w:tab w:val="clear" w:pos="2268"/>
                <w:tab w:val="clear" w:pos="2835"/>
              </w:tabs>
              <w:spacing w:before="80" w:after="80" w:line="220" w:lineRule="exact"/>
              <w:ind w:left="113" w:right="0"/>
              <w:jc w:val="right"/>
              <w:rPr>
                <w:b/>
                <w:sz w:val="18"/>
              </w:rPr>
            </w:pPr>
            <w:r w:rsidRPr="002C7706">
              <w:rPr>
                <w:b/>
                <w:sz w:val="18"/>
              </w:rPr>
              <w:t>1</w:t>
            </w:r>
            <w:r>
              <w:rPr>
                <w:b/>
                <w:sz w:val="18"/>
              </w:rPr>
              <w:t xml:space="preserve"> </w:t>
            </w:r>
            <w:r w:rsidRPr="002C7706">
              <w:rPr>
                <w:b/>
                <w:sz w:val="18"/>
              </w:rPr>
              <w:t>135</w:t>
            </w:r>
          </w:p>
        </w:tc>
      </w:tr>
    </w:tbl>
    <w:p w14:paraId="5DD50705" w14:textId="0306C55E" w:rsidR="00F03A79" w:rsidRPr="00F03A79" w:rsidRDefault="00F03A79" w:rsidP="00A73A85">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709"/>
        <w:gridCol w:w="709"/>
        <w:gridCol w:w="567"/>
        <w:gridCol w:w="708"/>
        <w:gridCol w:w="709"/>
        <w:gridCol w:w="709"/>
        <w:gridCol w:w="709"/>
        <w:gridCol w:w="708"/>
        <w:gridCol w:w="566"/>
      </w:tblGrid>
      <w:tr w:rsidR="00F03A79" w:rsidRPr="00F03A79" w14:paraId="4C5DDD84" w14:textId="77777777" w:rsidTr="004D19EE">
        <w:trPr>
          <w:trHeight w:val="240"/>
          <w:tblHeader/>
        </w:trPr>
        <w:tc>
          <w:tcPr>
            <w:tcW w:w="1276" w:type="dxa"/>
            <w:vMerge w:val="restart"/>
            <w:tcBorders>
              <w:top w:val="single" w:sz="4" w:space="0" w:color="auto"/>
              <w:bottom w:val="single" w:sz="12" w:space="0" w:color="auto"/>
            </w:tcBorders>
            <w:shd w:val="clear" w:color="auto" w:fill="auto"/>
            <w:vAlign w:val="bottom"/>
          </w:tcPr>
          <w:p w14:paraId="604B08AB"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Edad en años</w:t>
            </w:r>
          </w:p>
        </w:tc>
        <w:tc>
          <w:tcPr>
            <w:tcW w:w="1985" w:type="dxa"/>
            <w:gridSpan w:val="3"/>
            <w:tcBorders>
              <w:top w:val="single" w:sz="4" w:space="0" w:color="auto"/>
              <w:bottom w:val="single" w:sz="4" w:space="0" w:color="auto"/>
              <w:right w:val="single" w:sz="18" w:space="0" w:color="FFFFFF" w:themeColor="background1"/>
            </w:tcBorders>
            <w:shd w:val="clear" w:color="auto" w:fill="auto"/>
            <w:vAlign w:val="bottom"/>
          </w:tcPr>
          <w:p w14:paraId="399864F5" w14:textId="77777777" w:rsidR="00460E22" w:rsidRPr="00460E22" w:rsidRDefault="00460E22" w:rsidP="004E7AEB">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2017</w:t>
            </w:r>
          </w:p>
        </w:tc>
        <w:tc>
          <w:tcPr>
            <w:tcW w:w="2126"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665E6DE" w14:textId="77777777" w:rsidR="00460E22" w:rsidRPr="00460E22" w:rsidRDefault="00460E22" w:rsidP="004E7AEB">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2018</w:t>
            </w:r>
          </w:p>
        </w:tc>
        <w:tc>
          <w:tcPr>
            <w:tcW w:w="1983" w:type="dxa"/>
            <w:gridSpan w:val="3"/>
            <w:tcBorders>
              <w:top w:val="single" w:sz="4" w:space="0" w:color="auto"/>
              <w:left w:val="single" w:sz="18" w:space="0" w:color="FFFFFF" w:themeColor="background1"/>
              <w:bottom w:val="single" w:sz="4" w:space="0" w:color="auto"/>
            </w:tcBorders>
            <w:shd w:val="clear" w:color="auto" w:fill="auto"/>
            <w:vAlign w:val="bottom"/>
          </w:tcPr>
          <w:p w14:paraId="2E56A0A6" w14:textId="77777777" w:rsidR="00460E22" w:rsidRPr="00460E22" w:rsidRDefault="00460E22" w:rsidP="004E7AEB">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2019</w:t>
            </w:r>
          </w:p>
        </w:tc>
      </w:tr>
      <w:tr w:rsidR="004E7AEB" w:rsidRPr="00F03A79" w14:paraId="2C5601FA" w14:textId="77777777" w:rsidTr="004D19EE">
        <w:trPr>
          <w:trHeight w:val="240"/>
          <w:tblHeader/>
        </w:trPr>
        <w:tc>
          <w:tcPr>
            <w:tcW w:w="1276" w:type="dxa"/>
            <w:vMerge/>
            <w:tcBorders>
              <w:top w:val="single" w:sz="12" w:space="0" w:color="auto"/>
              <w:bottom w:val="single" w:sz="12" w:space="0" w:color="auto"/>
            </w:tcBorders>
            <w:shd w:val="clear" w:color="auto" w:fill="auto"/>
            <w:vAlign w:val="bottom"/>
          </w:tcPr>
          <w:p w14:paraId="4807E94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auto"/>
              <w:bottom w:val="single" w:sz="12" w:space="0" w:color="auto"/>
            </w:tcBorders>
            <w:shd w:val="clear" w:color="auto" w:fill="auto"/>
            <w:vAlign w:val="bottom"/>
          </w:tcPr>
          <w:p w14:paraId="728DC200"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9" w:type="dxa"/>
            <w:tcBorders>
              <w:top w:val="single" w:sz="4" w:space="0" w:color="auto"/>
              <w:bottom w:val="single" w:sz="12" w:space="0" w:color="auto"/>
            </w:tcBorders>
            <w:shd w:val="clear" w:color="auto" w:fill="auto"/>
            <w:vAlign w:val="bottom"/>
          </w:tcPr>
          <w:p w14:paraId="43587F73"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567" w:type="dxa"/>
            <w:tcBorders>
              <w:top w:val="single" w:sz="4" w:space="0" w:color="auto"/>
              <w:bottom w:val="single" w:sz="12" w:space="0" w:color="auto"/>
              <w:right w:val="single" w:sz="18" w:space="0" w:color="FFFFFF" w:themeColor="background1"/>
            </w:tcBorders>
            <w:shd w:val="clear" w:color="auto" w:fill="auto"/>
            <w:vAlign w:val="bottom"/>
          </w:tcPr>
          <w:p w14:paraId="351E2596"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6094B7EB"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9" w:type="dxa"/>
            <w:tcBorders>
              <w:top w:val="single" w:sz="4" w:space="0" w:color="auto"/>
              <w:bottom w:val="single" w:sz="12" w:space="0" w:color="auto"/>
            </w:tcBorders>
            <w:shd w:val="clear" w:color="auto" w:fill="auto"/>
            <w:vAlign w:val="bottom"/>
          </w:tcPr>
          <w:p w14:paraId="446096B3"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4882332F"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45F269F7"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Niños </w:t>
            </w:r>
          </w:p>
        </w:tc>
        <w:tc>
          <w:tcPr>
            <w:tcW w:w="708" w:type="dxa"/>
            <w:tcBorders>
              <w:top w:val="single" w:sz="4" w:space="0" w:color="auto"/>
              <w:bottom w:val="single" w:sz="12" w:space="0" w:color="auto"/>
            </w:tcBorders>
            <w:shd w:val="clear" w:color="auto" w:fill="auto"/>
            <w:vAlign w:val="bottom"/>
          </w:tcPr>
          <w:p w14:paraId="7FD8050A"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Niñas </w:t>
            </w:r>
          </w:p>
        </w:tc>
        <w:tc>
          <w:tcPr>
            <w:tcW w:w="566" w:type="dxa"/>
            <w:tcBorders>
              <w:top w:val="single" w:sz="4" w:space="0" w:color="auto"/>
              <w:bottom w:val="single" w:sz="12" w:space="0" w:color="auto"/>
            </w:tcBorders>
            <w:shd w:val="clear" w:color="auto" w:fill="auto"/>
            <w:vAlign w:val="bottom"/>
          </w:tcPr>
          <w:p w14:paraId="1D464872" w14:textId="77777777" w:rsidR="00460E22" w:rsidRPr="00460E22" w:rsidRDefault="00460E22" w:rsidP="00E02B9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 xml:space="preserve">Total </w:t>
            </w:r>
          </w:p>
        </w:tc>
      </w:tr>
      <w:tr w:rsidR="004E7AEB" w:rsidRPr="00F03A79" w14:paraId="59034F5C" w14:textId="77777777" w:rsidTr="004E7AEB">
        <w:trPr>
          <w:trHeight w:val="240"/>
        </w:trPr>
        <w:tc>
          <w:tcPr>
            <w:tcW w:w="1276" w:type="dxa"/>
            <w:tcBorders>
              <w:top w:val="single" w:sz="12" w:space="0" w:color="auto"/>
            </w:tcBorders>
            <w:shd w:val="clear" w:color="auto" w:fill="auto"/>
          </w:tcPr>
          <w:p w14:paraId="7A968F0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0 a 4</w:t>
            </w:r>
          </w:p>
        </w:tc>
        <w:tc>
          <w:tcPr>
            <w:tcW w:w="709" w:type="dxa"/>
            <w:tcBorders>
              <w:top w:val="single" w:sz="12" w:space="0" w:color="auto"/>
            </w:tcBorders>
            <w:shd w:val="clear" w:color="auto" w:fill="auto"/>
            <w:vAlign w:val="bottom"/>
          </w:tcPr>
          <w:p w14:paraId="7CF952F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w:t>
            </w:r>
          </w:p>
        </w:tc>
        <w:tc>
          <w:tcPr>
            <w:tcW w:w="709" w:type="dxa"/>
            <w:tcBorders>
              <w:top w:val="single" w:sz="12" w:space="0" w:color="auto"/>
            </w:tcBorders>
            <w:shd w:val="clear" w:color="auto" w:fill="auto"/>
            <w:vAlign w:val="bottom"/>
          </w:tcPr>
          <w:p w14:paraId="03F07E5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w:t>
            </w:r>
          </w:p>
        </w:tc>
        <w:tc>
          <w:tcPr>
            <w:tcW w:w="567" w:type="dxa"/>
            <w:tcBorders>
              <w:top w:val="single" w:sz="12" w:space="0" w:color="auto"/>
            </w:tcBorders>
            <w:shd w:val="clear" w:color="auto" w:fill="auto"/>
            <w:vAlign w:val="bottom"/>
          </w:tcPr>
          <w:p w14:paraId="3C2C64E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146</w:t>
            </w:r>
          </w:p>
        </w:tc>
        <w:tc>
          <w:tcPr>
            <w:tcW w:w="708" w:type="dxa"/>
            <w:tcBorders>
              <w:top w:val="single" w:sz="12" w:space="0" w:color="auto"/>
            </w:tcBorders>
            <w:shd w:val="clear" w:color="auto" w:fill="auto"/>
            <w:vAlign w:val="bottom"/>
          </w:tcPr>
          <w:p w14:paraId="0E28488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w:t>
            </w:r>
          </w:p>
        </w:tc>
        <w:tc>
          <w:tcPr>
            <w:tcW w:w="709" w:type="dxa"/>
            <w:tcBorders>
              <w:top w:val="single" w:sz="12" w:space="0" w:color="auto"/>
            </w:tcBorders>
            <w:shd w:val="clear" w:color="auto" w:fill="auto"/>
            <w:vAlign w:val="bottom"/>
          </w:tcPr>
          <w:p w14:paraId="3A72AB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w:t>
            </w:r>
          </w:p>
        </w:tc>
        <w:tc>
          <w:tcPr>
            <w:tcW w:w="709" w:type="dxa"/>
            <w:tcBorders>
              <w:top w:val="single" w:sz="12" w:space="0" w:color="auto"/>
            </w:tcBorders>
            <w:shd w:val="clear" w:color="auto" w:fill="auto"/>
            <w:vAlign w:val="bottom"/>
          </w:tcPr>
          <w:p w14:paraId="5C36762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150</w:t>
            </w:r>
          </w:p>
        </w:tc>
        <w:tc>
          <w:tcPr>
            <w:tcW w:w="709" w:type="dxa"/>
            <w:tcBorders>
              <w:top w:val="single" w:sz="12" w:space="0" w:color="auto"/>
            </w:tcBorders>
            <w:shd w:val="clear" w:color="auto" w:fill="auto"/>
            <w:vAlign w:val="bottom"/>
          </w:tcPr>
          <w:p w14:paraId="305F67F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w:t>
            </w:r>
          </w:p>
        </w:tc>
        <w:tc>
          <w:tcPr>
            <w:tcW w:w="708" w:type="dxa"/>
            <w:tcBorders>
              <w:top w:val="single" w:sz="12" w:space="0" w:color="auto"/>
            </w:tcBorders>
            <w:shd w:val="clear" w:color="auto" w:fill="auto"/>
            <w:vAlign w:val="bottom"/>
          </w:tcPr>
          <w:p w14:paraId="5725737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67</w:t>
            </w:r>
          </w:p>
        </w:tc>
        <w:tc>
          <w:tcPr>
            <w:tcW w:w="566" w:type="dxa"/>
            <w:tcBorders>
              <w:top w:val="single" w:sz="12" w:space="0" w:color="auto"/>
            </w:tcBorders>
            <w:shd w:val="clear" w:color="auto" w:fill="auto"/>
            <w:vAlign w:val="bottom"/>
          </w:tcPr>
          <w:p w14:paraId="52CB36D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138</w:t>
            </w:r>
          </w:p>
        </w:tc>
      </w:tr>
      <w:tr w:rsidR="00F03A79" w:rsidRPr="00460E22" w14:paraId="12B6655F" w14:textId="77777777" w:rsidTr="004E7AEB">
        <w:trPr>
          <w:trHeight w:val="240"/>
        </w:trPr>
        <w:tc>
          <w:tcPr>
            <w:tcW w:w="1276" w:type="dxa"/>
            <w:shd w:val="clear" w:color="auto" w:fill="auto"/>
          </w:tcPr>
          <w:p w14:paraId="6F086F49"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5 a 9</w:t>
            </w:r>
          </w:p>
        </w:tc>
        <w:tc>
          <w:tcPr>
            <w:tcW w:w="709" w:type="dxa"/>
            <w:shd w:val="clear" w:color="auto" w:fill="auto"/>
            <w:vAlign w:val="bottom"/>
          </w:tcPr>
          <w:p w14:paraId="31A22E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172</w:t>
            </w:r>
          </w:p>
        </w:tc>
        <w:tc>
          <w:tcPr>
            <w:tcW w:w="709" w:type="dxa"/>
            <w:shd w:val="clear" w:color="auto" w:fill="auto"/>
            <w:vAlign w:val="bottom"/>
          </w:tcPr>
          <w:p w14:paraId="35EAE5F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165</w:t>
            </w:r>
          </w:p>
        </w:tc>
        <w:tc>
          <w:tcPr>
            <w:tcW w:w="567" w:type="dxa"/>
            <w:shd w:val="clear" w:color="auto" w:fill="auto"/>
            <w:vAlign w:val="bottom"/>
          </w:tcPr>
          <w:p w14:paraId="0F84E6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337</w:t>
            </w:r>
          </w:p>
        </w:tc>
        <w:tc>
          <w:tcPr>
            <w:tcW w:w="708" w:type="dxa"/>
            <w:shd w:val="clear" w:color="auto" w:fill="auto"/>
            <w:vAlign w:val="bottom"/>
          </w:tcPr>
          <w:p w14:paraId="7890AD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188</w:t>
            </w:r>
          </w:p>
        </w:tc>
        <w:tc>
          <w:tcPr>
            <w:tcW w:w="709" w:type="dxa"/>
            <w:shd w:val="clear" w:color="auto" w:fill="auto"/>
            <w:vAlign w:val="bottom"/>
          </w:tcPr>
          <w:p w14:paraId="61624FC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160</w:t>
            </w:r>
          </w:p>
        </w:tc>
        <w:tc>
          <w:tcPr>
            <w:tcW w:w="709" w:type="dxa"/>
            <w:shd w:val="clear" w:color="auto" w:fill="auto"/>
            <w:vAlign w:val="bottom"/>
          </w:tcPr>
          <w:p w14:paraId="139B986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348</w:t>
            </w:r>
          </w:p>
        </w:tc>
        <w:tc>
          <w:tcPr>
            <w:tcW w:w="709" w:type="dxa"/>
            <w:shd w:val="clear" w:color="auto" w:fill="auto"/>
            <w:vAlign w:val="bottom"/>
          </w:tcPr>
          <w:p w14:paraId="53318A3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117</w:t>
            </w:r>
          </w:p>
        </w:tc>
        <w:tc>
          <w:tcPr>
            <w:tcW w:w="708" w:type="dxa"/>
            <w:shd w:val="clear" w:color="auto" w:fill="auto"/>
            <w:vAlign w:val="bottom"/>
          </w:tcPr>
          <w:p w14:paraId="2E905D0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135</w:t>
            </w:r>
          </w:p>
        </w:tc>
        <w:tc>
          <w:tcPr>
            <w:tcW w:w="566" w:type="dxa"/>
            <w:shd w:val="clear" w:color="auto" w:fill="auto"/>
            <w:vAlign w:val="bottom"/>
          </w:tcPr>
          <w:p w14:paraId="734E022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252</w:t>
            </w:r>
          </w:p>
        </w:tc>
      </w:tr>
      <w:tr w:rsidR="00F03A79" w:rsidRPr="00460E22" w14:paraId="54F60A50" w14:textId="77777777" w:rsidTr="004E7AEB">
        <w:trPr>
          <w:trHeight w:val="240"/>
        </w:trPr>
        <w:tc>
          <w:tcPr>
            <w:tcW w:w="1276" w:type="dxa"/>
            <w:shd w:val="clear" w:color="auto" w:fill="auto"/>
          </w:tcPr>
          <w:p w14:paraId="7A5BAC1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10 a 14</w:t>
            </w:r>
          </w:p>
        </w:tc>
        <w:tc>
          <w:tcPr>
            <w:tcW w:w="709" w:type="dxa"/>
            <w:shd w:val="clear" w:color="auto" w:fill="auto"/>
            <w:vAlign w:val="bottom"/>
          </w:tcPr>
          <w:p w14:paraId="29E5487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274</w:t>
            </w:r>
          </w:p>
        </w:tc>
        <w:tc>
          <w:tcPr>
            <w:tcW w:w="709" w:type="dxa"/>
            <w:shd w:val="clear" w:color="auto" w:fill="auto"/>
            <w:vAlign w:val="bottom"/>
          </w:tcPr>
          <w:p w14:paraId="5C18F47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222</w:t>
            </w:r>
          </w:p>
        </w:tc>
        <w:tc>
          <w:tcPr>
            <w:tcW w:w="567" w:type="dxa"/>
            <w:shd w:val="clear" w:color="auto" w:fill="auto"/>
            <w:vAlign w:val="bottom"/>
          </w:tcPr>
          <w:p w14:paraId="4468264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496</w:t>
            </w:r>
          </w:p>
        </w:tc>
        <w:tc>
          <w:tcPr>
            <w:tcW w:w="708" w:type="dxa"/>
            <w:shd w:val="clear" w:color="auto" w:fill="auto"/>
            <w:vAlign w:val="bottom"/>
          </w:tcPr>
          <w:p w14:paraId="6A91DEA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320</w:t>
            </w:r>
          </w:p>
        </w:tc>
        <w:tc>
          <w:tcPr>
            <w:tcW w:w="709" w:type="dxa"/>
            <w:shd w:val="clear" w:color="auto" w:fill="auto"/>
            <w:vAlign w:val="bottom"/>
          </w:tcPr>
          <w:p w14:paraId="791719C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305</w:t>
            </w:r>
          </w:p>
        </w:tc>
        <w:tc>
          <w:tcPr>
            <w:tcW w:w="709" w:type="dxa"/>
            <w:shd w:val="clear" w:color="auto" w:fill="auto"/>
            <w:vAlign w:val="bottom"/>
          </w:tcPr>
          <w:p w14:paraId="064516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625</w:t>
            </w:r>
          </w:p>
        </w:tc>
        <w:tc>
          <w:tcPr>
            <w:tcW w:w="709" w:type="dxa"/>
            <w:shd w:val="clear" w:color="auto" w:fill="auto"/>
            <w:vAlign w:val="bottom"/>
          </w:tcPr>
          <w:p w14:paraId="237EF3A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205</w:t>
            </w:r>
          </w:p>
        </w:tc>
        <w:tc>
          <w:tcPr>
            <w:tcW w:w="708" w:type="dxa"/>
            <w:shd w:val="clear" w:color="auto" w:fill="auto"/>
            <w:vAlign w:val="bottom"/>
          </w:tcPr>
          <w:p w14:paraId="5856B5C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245</w:t>
            </w:r>
          </w:p>
        </w:tc>
        <w:tc>
          <w:tcPr>
            <w:tcW w:w="566" w:type="dxa"/>
            <w:shd w:val="clear" w:color="auto" w:fill="auto"/>
            <w:vAlign w:val="bottom"/>
          </w:tcPr>
          <w:p w14:paraId="1189225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450</w:t>
            </w:r>
          </w:p>
        </w:tc>
      </w:tr>
      <w:tr w:rsidR="004E7AEB" w:rsidRPr="00F03A79" w14:paraId="75BC248B" w14:textId="77777777" w:rsidTr="004E7AEB">
        <w:trPr>
          <w:trHeight w:val="240"/>
        </w:trPr>
        <w:tc>
          <w:tcPr>
            <w:tcW w:w="1276" w:type="dxa"/>
            <w:tcBorders>
              <w:bottom w:val="single" w:sz="4" w:space="0" w:color="auto"/>
            </w:tcBorders>
            <w:shd w:val="clear" w:color="auto" w:fill="auto"/>
          </w:tcPr>
          <w:p w14:paraId="7DF68230"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15 a 17</w:t>
            </w:r>
          </w:p>
        </w:tc>
        <w:tc>
          <w:tcPr>
            <w:tcW w:w="709" w:type="dxa"/>
            <w:tcBorders>
              <w:bottom w:val="single" w:sz="4" w:space="0" w:color="auto"/>
            </w:tcBorders>
            <w:shd w:val="clear" w:color="auto" w:fill="auto"/>
            <w:vAlign w:val="bottom"/>
          </w:tcPr>
          <w:p w14:paraId="74ED778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145</w:t>
            </w:r>
          </w:p>
        </w:tc>
        <w:tc>
          <w:tcPr>
            <w:tcW w:w="709" w:type="dxa"/>
            <w:tcBorders>
              <w:bottom w:val="single" w:sz="4" w:space="0" w:color="auto"/>
            </w:tcBorders>
            <w:shd w:val="clear" w:color="auto" w:fill="auto"/>
            <w:vAlign w:val="bottom"/>
          </w:tcPr>
          <w:p w14:paraId="55104F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145</w:t>
            </w:r>
          </w:p>
        </w:tc>
        <w:tc>
          <w:tcPr>
            <w:tcW w:w="567" w:type="dxa"/>
            <w:tcBorders>
              <w:bottom w:val="single" w:sz="4" w:space="0" w:color="auto"/>
            </w:tcBorders>
            <w:shd w:val="clear" w:color="auto" w:fill="auto"/>
            <w:vAlign w:val="bottom"/>
          </w:tcPr>
          <w:p w14:paraId="6DD3A91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290</w:t>
            </w:r>
          </w:p>
        </w:tc>
        <w:tc>
          <w:tcPr>
            <w:tcW w:w="708" w:type="dxa"/>
            <w:tcBorders>
              <w:bottom w:val="single" w:sz="4" w:space="0" w:color="auto"/>
            </w:tcBorders>
            <w:shd w:val="clear" w:color="auto" w:fill="auto"/>
            <w:vAlign w:val="bottom"/>
          </w:tcPr>
          <w:p w14:paraId="6C09F9B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167</w:t>
            </w:r>
          </w:p>
        </w:tc>
        <w:tc>
          <w:tcPr>
            <w:tcW w:w="709" w:type="dxa"/>
            <w:tcBorders>
              <w:bottom w:val="single" w:sz="4" w:space="0" w:color="auto"/>
            </w:tcBorders>
            <w:shd w:val="clear" w:color="auto" w:fill="auto"/>
            <w:vAlign w:val="bottom"/>
          </w:tcPr>
          <w:p w14:paraId="55BCF9B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150</w:t>
            </w:r>
          </w:p>
        </w:tc>
        <w:tc>
          <w:tcPr>
            <w:tcW w:w="709" w:type="dxa"/>
            <w:tcBorders>
              <w:bottom w:val="single" w:sz="4" w:space="0" w:color="auto"/>
            </w:tcBorders>
            <w:shd w:val="clear" w:color="auto" w:fill="auto"/>
            <w:vAlign w:val="bottom"/>
          </w:tcPr>
          <w:p w14:paraId="4DC458B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317</w:t>
            </w:r>
          </w:p>
        </w:tc>
        <w:tc>
          <w:tcPr>
            <w:tcW w:w="709" w:type="dxa"/>
            <w:tcBorders>
              <w:bottom w:val="single" w:sz="4" w:space="0" w:color="auto"/>
            </w:tcBorders>
            <w:shd w:val="clear" w:color="auto" w:fill="auto"/>
            <w:vAlign w:val="bottom"/>
          </w:tcPr>
          <w:p w14:paraId="008C34A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181</w:t>
            </w:r>
          </w:p>
        </w:tc>
        <w:tc>
          <w:tcPr>
            <w:tcW w:w="708" w:type="dxa"/>
            <w:tcBorders>
              <w:bottom w:val="single" w:sz="4" w:space="0" w:color="auto"/>
            </w:tcBorders>
            <w:shd w:val="clear" w:color="auto" w:fill="auto"/>
            <w:vAlign w:val="bottom"/>
          </w:tcPr>
          <w:p w14:paraId="1DCCD2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219</w:t>
            </w:r>
          </w:p>
        </w:tc>
        <w:tc>
          <w:tcPr>
            <w:tcW w:w="566" w:type="dxa"/>
            <w:tcBorders>
              <w:bottom w:val="single" w:sz="4" w:space="0" w:color="auto"/>
            </w:tcBorders>
            <w:shd w:val="clear" w:color="auto" w:fill="auto"/>
            <w:vAlign w:val="bottom"/>
          </w:tcPr>
          <w:p w14:paraId="55A6A95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400</w:t>
            </w:r>
          </w:p>
        </w:tc>
      </w:tr>
      <w:tr w:rsidR="004E7AEB" w:rsidRPr="00F03A79" w14:paraId="3461DCC2" w14:textId="77777777" w:rsidTr="004E7AEB">
        <w:trPr>
          <w:trHeight w:val="240"/>
        </w:trPr>
        <w:tc>
          <w:tcPr>
            <w:tcW w:w="1276" w:type="dxa"/>
            <w:tcBorders>
              <w:top w:val="single" w:sz="4" w:space="0" w:color="auto"/>
              <w:bottom w:val="single" w:sz="12" w:space="0" w:color="auto"/>
            </w:tcBorders>
            <w:shd w:val="clear" w:color="auto" w:fill="auto"/>
          </w:tcPr>
          <w:p w14:paraId="4DD2E33A" w14:textId="77777777" w:rsidR="00460E22" w:rsidRPr="00460E22" w:rsidRDefault="00460E22" w:rsidP="004E7AEB">
            <w:pPr>
              <w:pStyle w:val="SingleTxtG"/>
              <w:tabs>
                <w:tab w:val="clear" w:pos="1701"/>
                <w:tab w:val="clear" w:pos="2268"/>
                <w:tab w:val="clear" w:pos="2835"/>
              </w:tabs>
              <w:spacing w:before="80" w:after="80" w:line="220" w:lineRule="exact"/>
              <w:ind w:left="284" w:right="0"/>
              <w:jc w:val="left"/>
              <w:rPr>
                <w:b/>
                <w:sz w:val="18"/>
              </w:rPr>
            </w:pPr>
            <w:r w:rsidRPr="00460E22">
              <w:rPr>
                <w:b/>
                <w:sz w:val="18"/>
              </w:rPr>
              <w:t>Total</w:t>
            </w:r>
          </w:p>
        </w:tc>
        <w:tc>
          <w:tcPr>
            <w:tcW w:w="709" w:type="dxa"/>
            <w:tcBorders>
              <w:top w:val="single" w:sz="4" w:space="0" w:color="auto"/>
              <w:bottom w:val="single" w:sz="12" w:space="0" w:color="auto"/>
            </w:tcBorders>
            <w:shd w:val="clear" w:color="auto" w:fill="auto"/>
            <w:vAlign w:val="bottom"/>
          </w:tcPr>
          <w:p w14:paraId="2E64164B"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671</w:t>
            </w:r>
          </w:p>
        </w:tc>
        <w:tc>
          <w:tcPr>
            <w:tcW w:w="709" w:type="dxa"/>
            <w:tcBorders>
              <w:top w:val="single" w:sz="4" w:space="0" w:color="auto"/>
              <w:bottom w:val="single" w:sz="12" w:space="0" w:color="auto"/>
            </w:tcBorders>
            <w:shd w:val="clear" w:color="auto" w:fill="auto"/>
            <w:vAlign w:val="bottom"/>
          </w:tcPr>
          <w:p w14:paraId="50B7F624"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598</w:t>
            </w:r>
          </w:p>
        </w:tc>
        <w:tc>
          <w:tcPr>
            <w:tcW w:w="567" w:type="dxa"/>
            <w:tcBorders>
              <w:top w:val="single" w:sz="4" w:space="0" w:color="auto"/>
              <w:bottom w:val="single" w:sz="12" w:space="0" w:color="auto"/>
            </w:tcBorders>
            <w:shd w:val="clear" w:color="auto" w:fill="auto"/>
            <w:vAlign w:val="bottom"/>
          </w:tcPr>
          <w:p w14:paraId="3C6A9413" w14:textId="75836BF0"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w:t>
            </w:r>
            <w:r w:rsidR="004E7AEB">
              <w:rPr>
                <w:b/>
                <w:sz w:val="18"/>
              </w:rPr>
              <w:t xml:space="preserve"> </w:t>
            </w:r>
            <w:r w:rsidRPr="00460E22">
              <w:rPr>
                <w:b/>
                <w:sz w:val="18"/>
              </w:rPr>
              <w:t>269</w:t>
            </w:r>
          </w:p>
        </w:tc>
        <w:tc>
          <w:tcPr>
            <w:tcW w:w="708" w:type="dxa"/>
            <w:tcBorders>
              <w:top w:val="single" w:sz="4" w:space="0" w:color="auto"/>
              <w:bottom w:val="single" w:sz="12" w:space="0" w:color="auto"/>
            </w:tcBorders>
            <w:shd w:val="clear" w:color="auto" w:fill="auto"/>
            <w:vAlign w:val="bottom"/>
          </w:tcPr>
          <w:p w14:paraId="5FBF844D"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749</w:t>
            </w:r>
          </w:p>
        </w:tc>
        <w:tc>
          <w:tcPr>
            <w:tcW w:w="709" w:type="dxa"/>
            <w:tcBorders>
              <w:top w:val="single" w:sz="4" w:space="0" w:color="auto"/>
              <w:bottom w:val="single" w:sz="12" w:space="0" w:color="auto"/>
            </w:tcBorders>
            <w:shd w:val="clear" w:color="auto" w:fill="auto"/>
            <w:vAlign w:val="bottom"/>
          </w:tcPr>
          <w:p w14:paraId="51437149"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691</w:t>
            </w:r>
          </w:p>
        </w:tc>
        <w:tc>
          <w:tcPr>
            <w:tcW w:w="709" w:type="dxa"/>
            <w:tcBorders>
              <w:top w:val="single" w:sz="4" w:space="0" w:color="auto"/>
              <w:bottom w:val="single" w:sz="12" w:space="0" w:color="auto"/>
            </w:tcBorders>
            <w:shd w:val="clear" w:color="auto" w:fill="auto"/>
            <w:vAlign w:val="bottom"/>
          </w:tcPr>
          <w:p w14:paraId="235DEC44" w14:textId="5C5F32DF"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w:t>
            </w:r>
            <w:r w:rsidR="004E7AEB">
              <w:rPr>
                <w:b/>
                <w:sz w:val="18"/>
              </w:rPr>
              <w:t xml:space="preserve"> </w:t>
            </w:r>
            <w:r w:rsidRPr="00460E22">
              <w:rPr>
                <w:b/>
                <w:sz w:val="18"/>
              </w:rPr>
              <w:t>440</w:t>
            </w:r>
          </w:p>
        </w:tc>
        <w:tc>
          <w:tcPr>
            <w:tcW w:w="709" w:type="dxa"/>
            <w:tcBorders>
              <w:top w:val="single" w:sz="4" w:space="0" w:color="auto"/>
              <w:bottom w:val="single" w:sz="12" w:space="0" w:color="auto"/>
            </w:tcBorders>
            <w:shd w:val="clear" w:color="auto" w:fill="auto"/>
            <w:vAlign w:val="bottom"/>
          </w:tcPr>
          <w:p w14:paraId="653DB20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574</w:t>
            </w:r>
          </w:p>
        </w:tc>
        <w:tc>
          <w:tcPr>
            <w:tcW w:w="708" w:type="dxa"/>
            <w:tcBorders>
              <w:top w:val="single" w:sz="4" w:space="0" w:color="auto"/>
              <w:bottom w:val="single" w:sz="12" w:space="0" w:color="auto"/>
            </w:tcBorders>
            <w:shd w:val="clear" w:color="auto" w:fill="auto"/>
            <w:vAlign w:val="bottom"/>
          </w:tcPr>
          <w:p w14:paraId="0AE2F79B"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666</w:t>
            </w:r>
          </w:p>
        </w:tc>
        <w:tc>
          <w:tcPr>
            <w:tcW w:w="566" w:type="dxa"/>
            <w:tcBorders>
              <w:top w:val="single" w:sz="4" w:space="0" w:color="auto"/>
              <w:bottom w:val="single" w:sz="12" w:space="0" w:color="auto"/>
            </w:tcBorders>
            <w:shd w:val="clear" w:color="auto" w:fill="auto"/>
            <w:vAlign w:val="bottom"/>
          </w:tcPr>
          <w:p w14:paraId="4041B8F8" w14:textId="7803F89C"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w:t>
            </w:r>
            <w:r w:rsidR="004E7AEB">
              <w:rPr>
                <w:b/>
                <w:sz w:val="18"/>
              </w:rPr>
              <w:t xml:space="preserve"> </w:t>
            </w:r>
            <w:r w:rsidRPr="00460E22">
              <w:rPr>
                <w:b/>
                <w:sz w:val="18"/>
              </w:rPr>
              <w:t>240</w:t>
            </w:r>
          </w:p>
        </w:tc>
      </w:tr>
    </w:tbl>
    <w:p w14:paraId="295ED013"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Trabajo y Bienestar Social, 2020.</w:t>
      </w:r>
    </w:p>
    <w:p w14:paraId="35613B53" w14:textId="3E2730DB" w:rsidR="00460E22" w:rsidRPr="00460E22" w:rsidRDefault="00F03A79" w:rsidP="00F03A79">
      <w:pPr>
        <w:pStyle w:val="H23G"/>
        <w:rPr>
          <w:lang w:val="en-GB"/>
        </w:rPr>
      </w:pPr>
      <w:bookmarkStart w:id="46" w:name="_Toc49789953"/>
      <w:r>
        <w:tab/>
      </w:r>
      <w:r w:rsidR="00460E22" w:rsidRPr="00460E22">
        <w:tab/>
        <w:t>Hogares encabezados por mujeres</w:t>
      </w:r>
      <w:bookmarkEnd w:id="46"/>
    </w:p>
    <w:p w14:paraId="6E2DB17F" w14:textId="06A1E2FD" w:rsidR="00460E22" w:rsidRPr="00460E22" w:rsidRDefault="00460E22" w:rsidP="00460E22">
      <w:pPr>
        <w:pStyle w:val="SingleTxtG"/>
        <w:rPr>
          <w:lang w:val="en-GB"/>
        </w:rPr>
      </w:pPr>
      <w:r w:rsidRPr="00460E22">
        <w:t>101.</w:t>
      </w:r>
      <w:r w:rsidRPr="00460E22">
        <w:tab/>
        <w:t>El Programa de Ahorro y Microcréditos es uno de los programas diseñados para aliviar las dificultades financieras especialmente de los hogares encabezados por mujeres que no pueden acceder a un crédito bancario. Muchos de los beneficiarios son hogares encabezados por mujeres que acogen a huérfanos y niños vulnerables. Hay 609 bancos comunales repartidos por todo el país que benefician a un total de 65.032 clientes, de los cuales 36.012 (55</w:t>
      </w:r>
      <w:r w:rsidR="002349C1">
        <w:t> %</w:t>
      </w:r>
      <w:r w:rsidRPr="00460E22">
        <w:t>) son mujeres.</w:t>
      </w:r>
    </w:p>
    <w:p w14:paraId="69FF46E0" w14:textId="161CE7B4" w:rsidR="00460E22" w:rsidRPr="00460E22" w:rsidRDefault="00F03A79" w:rsidP="00F03A79">
      <w:pPr>
        <w:pStyle w:val="H23G"/>
        <w:rPr>
          <w:lang w:val="en-GB"/>
        </w:rPr>
      </w:pPr>
      <w:bookmarkStart w:id="47" w:name="_Toc49789954"/>
      <w:r>
        <w:tab/>
      </w:r>
      <w:r w:rsidR="00460E22" w:rsidRPr="00460E22">
        <w:tab/>
        <w:t>Mecanismos de supervisión y denuncia adaptados a los niños en modalidades alternativas de cuidado</w:t>
      </w:r>
      <w:bookmarkEnd w:id="47"/>
    </w:p>
    <w:p w14:paraId="014EF564" w14:textId="77777777" w:rsidR="00460E22" w:rsidRPr="00460E22" w:rsidRDefault="00460E22" w:rsidP="00460E22">
      <w:pPr>
        <w:pStyle w:val="SingleTxtG"/>
        <w:rPr>
          <w:lang w:val="en-GB"/>
        </w:rPr>
      </w:pPr>
      <w:r w:rsidRPr="00460E22">
        <w:t>102.</w:t>
      </w:r>
      <w:r w:rsidRPr="00460E22">
        <w:tab/>
        <w:t xml:space="preserve">El Estado parte reconoce plenamente la importancia de contar con mecanismos de denuncia seguros, adaptados, accesibles y confidenciales para proteger a los niños en modalidades alternativas de cuidado y en entornos institucionales. Atendiendo a la opinión expresada por el Comité, el Ministerio de Trabajo y Bienestar Social ha establecido un mecanismo seguro y adaptado de asesoramiento y recepción y presentación de denuncias para hacer frente a la violencia contra los niños. Además, ha encomendado a 400 trabajadores </w:t>
      </w:r>
      <w:r w:rsidRPr="00460E22">
        <w:lastRenderedPageBreak/>
        <w:t>sociales la labor de supervisar de cerca a los niños en modalidades alternativas de cuidado y en entornos institucionales y de establecer con ellos una estrecha interacción social.</w:t>
      </w:r>
    </w:p>
    <w:p w14:paraId="4D28B406" w14:textId="77777777" w:rsidR="00460E22" w:rsidRPr="00460E22" w:rsidRDefault="00460E22" w:rsidP="00460E22">
      <w:pPr>
        <w:pStyle w:val="SingleTxtG"/>
        <w:rPr>
          <w:lang w:val="en-GB"/>
        </w:rPr>
      </w:pPr>
      <w:r w:rsidRPr="00460E22">
        <w:t>103.</w:t>
      </w:r>
      <w:r w:rsidRPr="00460E22">
        <w:tab/>
        <w:t>El Ministerio de Trabajo y Bienestar Social está en conversaciones con el PNUD y el UNICEF en relación con la posibilidad de crear un mecanismo sistemático de recopilación, cotejo, análisis y comunicación de datos desglosados para la elaboración de los programas de bienestar social y protección de la infancia. Con ello se espera lograr un sistema reforzado de gestión integrada de la información que facilite el seguimiento del manejo de los casos para mejorar la protección infantil y social de los niños vulnerables.</w:t>
      </w:r>
    </w:p>
    <w:p w14:paraId="2D8F3AF3" w14:textId="77777777" w:rsidR="00460E22" w:rsidRPr="00460E22" w:rsidRDefault="00460E22" w:rsidP="00460E22">
      <w:pPr>
        <w:pStyle w:val="SingleTxtG"/>
        <w:rPr>
          <w:lang w:val="en-GB"/>
        </w:rPr>
      </w:pPr>
      <w:r w:rsidRPr="00460E22">
        <w:t>104.</w:t>
      </w:r>
      <w:r w:rsidRPr="00460E22">
        <w:tab/>
        <w:t>El Estado parte desea corregir la afirmación del Comité (párr. 49 e)) de que la mayoría de los niños internados en orfanatos son niños con discapacidad. Esa información no ha salido a colación en ningún momento, ni en los informes que el país ha transmitido por escrito ni durante el diálogo entablado con el Comité de los Derechos del Niño.</w:t>
      </w:r>
    </w:p>
    <w:p w14:paraId="6AD54960" w14:textId="6CBE1C52" w:rsidR="00460E22" w:rsidRPr="00460E22" w:rsidRDefault="00F03A79" w:rsidP="00F03A79">
      <w:pPr>
        <w:pStyle w:val="H23G"/>
        <w:rPr>
          <w:lang w:val="en-GB"/>
        </w:rPr>
      </w:pPr>
      <w:bookmarkStart w:id="48" w:name="_Toc49789955"/>
      <w:r>
        <w:tab/>
      </w:r>
      <w:r w:rsidR="00460E22" w:rsidRPr="00460E22">
        <w:tab/>
        <w:t>Niños que acompañan a su madre en prisión</w:t>
      </w:r>
      <w:bookmarkEnd w:id="48"/>
    </w:p>
    <w:p w14:paraId="136CE48F" w14:textId="3E525346" w:rsidR="00460E22" w:rsidRPr="00460E22" w:rsidRDefault="00460E22" w:rsidP="00460E22">
      <w:pPr>
        <w:pStyle w:val="SingleTxtG"/>
        <w:rPr>
          <w:lang w:val="en-GB"/>
        </w:rPr>
      </w:pPr>
      <w:r w:rsidRPr="00460E22">
        <w:t>105.</w:t>
      </w:r>
      <w:r w:rsidRPr="00460E22">
        <w:tab/>
        <w:t xml:space="preserve">El Estado parte se remite a la observación del Comité (párr. 51 a) y b)) de que </w:t>
      </w:r>
      <w:r w:rsidR="00194BE1">
        <w:t>“</w:t>
      </w:r>
      <w:r w:rsidRPr="00460E22">
        <w:t>las condiciones de vida de los niños de corta edad en los centros de detención con sus madres son deficientes</w:t>
      </w:r>
      <w:r w:rsidR="00194BE1">
        <w:t>”</w:t>
      </w:r>
      <w:r w:rsidRPr="00460E22">
        <w:t xml:space="preserve"> y de que </w:t>
      </w:r>
      <w:r w:rsidR="00194BE1">
        <w:t>“</w:t>
      </w:r>
      <w:r w:rsidRPr="00460E22">
        <w:t>las madres lactantes están teniendo dificultades para proporcionar nutrición adecuada a sus hijos debido a la mala calidad de la alimentación proporcionada en los centros de detención</w:t>
      </w:r>
      <w:r w:rsidR="00194BE1">
        <w:t>”</w:t>
      </w:r>
      <w:r w:rsidRPr="00460E22">
        <w:t>. Esta afirmación carece de todo fundamento.</w:t>
      </w:r>
    </w:p>
    <w:p w14:paraId="5388FF04" w14:textId="77777777" w:rsidR="00460E22" w:rsidRPr="00460E22" w:rsidRDefault="00460E22" w:rsidP="00460E22">
      <w:pPr>
        <w:pStyle w:val="SingleTxtG"/>
        <w:rPr>
          <w:lang w:val="en-GB"/>
        </w:rPr>
      </w:pPr>
      <w:r w:rsidRPr="00460E22">
        <w:t>106.</w:t>
      </w:r>
      <w:r w:rsidRPr="00460E22">
        <w:tab/>
        <w:t>En principio, los niños cuyos progenitores han sido condenados deben permanecer con sus familiares en el desafortunado caso de que la madre se vea privada de libertad. Sin embargo, a algunas reclusas que se muestran reticentes a dejar a sus hijos con miembros de su familia extensa se les permite quedarse con ellos. En tales casos, se proporciona un presupuesto para satisfacer las necesidades higiénicas y de alimentación de los niños, a los que se les facilita el acceso a la atención sanitaria y a la educación preescolar y primaria junto a sus coetáneos.</w:t>
      </w:r>
    </w:p>
    <w:p w14:paraId="49AC17B7" w14:textId="77777777" w:rsidR="00460E22" w:rsidRPr="00460E22" w:rsidRDefault="00460E22" w:rsidP="00460E22">
      <w:pPr>
        <w:pStyle w:val="SingleTxtG"/>
        <w:rPr>
          <w:lang w:val="en-GB"/>
        </w:rPr>
      </w:pPr>
      <w:r w:rsidRPr="00460E22">
        <w:t>107.</w:t>
      </w:r>
      <w:r w:rsidRPr="00460E22">
        <w:tab/>
        <w:t>Los niños encarcelados con sus madres reciben cuatro comidas diarias. Los alimentos que componen su dieta son adecuados tanto en calidad como en cantidad y se corresponden con la alimentación habitual de un ciudadano eritreo medio. Los funcionarios de prisiones velan por que no haya ningún tipo de malnutrición en los centros. En los horarios de visita, amigos y familiares pueden brindarles apoyo psicológico o material.</w:t>
      </w:r>
    </w:p>
    <w:p w14:paraId="6A16AA75" w14:textId="54515C37" w:rsidR="00460E22" w:rsidRPr="00460E22" w:rsidRDefault="00F03A79" w:rsidP="00F03A79">
      <w:pPr>
        <w:pStyle w:val="H1G"/>
        <w:rPr>
          <w:lang w:val="en-GB"/>
        </w:rPr>
      </w:pPr>
      <w:bookmarkStart w:id="49" w:name="_Toc49789956"/>
      <w:r>
        <w:tab/>
      </w:r>
      <w:r w:rsidR="00460E22" w:rsidRPr="00460E22">
        <w:t>F.</w:t>
      </w:r>
      <w:r w:rsidR="00460E22" w:rsidRPr="00460E22">
        <w:tab/>
        <w:t>Discapacidad, salud básica y bienestar</w:t>
      </w:r>
      <w:bookmarkEnd w:id="49"/>
    </w:p>
    <w:p w14:paraId="029648B0" w14:textId="49D7FE1B" w:rsidR="00460E22" w:rsidRPr="00460E22" w:rsidRDefault="00F03A79" w:rsidP="00F03A79">
      <w:pPr>
        <w:pStyle w:val="H23G"/>
        <w:rPr>
          <w:lang w:val="en-GB"/>
        </w:rPr>
      </w:pPr>
      <w:bookmarkStart w:id="50" w:name="_Toc49789957"/>
      <w:r>
        <w:tab/>
      </w:r>
      <w:r w:rsidR="00460E22" w:rsidRPr="00460E22">
        <w:tab/>
        <w:t>Niños con discapacidad</w:t>
      </w:r>
      <w:bookmarkEnd w:id="50"/>
    </w:p>
    <w:p w14:paraId="5A6F36EB" w14:textId="77777777" w:rsidR="00460E22" w:rsidRPr="00460E22" w:rsidRDefault="00460E22" w:rsidP="00460E22">
      <w:pPr>
        <w:pStyle w:val="SingleTxtG"/>
        <w:rPr>
          <w:lang w:val="en-GB"/>
        </w:rPr>
      </w:pPr>
      <w:r w:rsidRPr="00460E22">
        <w:t>108.</w:t>
      </w:r>
      <w:r w:rsidRPr="00460E22">
        <w:tab/>
        <w:t>En los párrafos que figuran a continuación, abordaremos la inquietud expresada por el Comité en lo relativo a los niños con discapacidad (párr. 53) y la recomendación correspondiente (párr. 54 a), b) y c). El Gobierno del Estado de Eritrea considera que la discapacidad es una cuestión de derechos humanos y le ha dado la debida importancia en la Carta Nacional y en la Macropolítica del país. La política nacional de discapacidad promueve y protege los derechos de las personas con discapacidad desde el punto de vista de la justicia social.</w:t>
      </w:r>
    </w:p>
    <w:p w14:paraId="779AAAF0" w14:textId="77777777" w:rsidR="00460E22" w:rsidRPr="00460E22" w:rsidRDefault="00460E22" w:rsidP="00460E22">
      <w:pPr>
        <w:pStyle w:val="SingleTxtG"/>
        <w:rPr>
          <w:lang w:val="en-GB"/>
        </w:rPr>
      </w:pPr>
      <w:r w:rsidRPr="00460E22">
        <w:t>109.</w:t>
      </w:r>
      <w:r w:rsidRPr="00460E22">
        <w:tab/>
        <w:t>La Política Nacional Integral sobre la Infancia también contiene declaraciones de política sobre los niños con discapacidad. Las políticas y los planes estratégicos de varios ministerios también evidencian el compromiso de estos con la promoción de los derechos y el bienestar del niño, como parte integrante de sus responsabilidades.</w:t>
      </w:r>
    </w:p>
    <w:p w14:paraId="039CBAAB" w14:textId="77777777" w:rsidR="00460E22" w:rsidRPr="00460E22" w:rsidRDefault="00460E22" w:rsidP="00460E22">
      <w:pPr>
        <w:pStyle w:val="SingleTxtG"/>
        <w:rPr>
          <w:lang w:val="en-GB"/>
        </w:rPr>
      </w:pPr>
      <w:r w:rsidRPr="00460E22">
        <w:t>110.</w:t>
      </w:r>
      <w:r w:rsidRPr="00460E22">
        <w:tab/>
        <w:t>Las cuatro asociaciones nacionales de personas con discapacidad de Eritrea desempeñan un papel importante en la promoción de los derechos de los niños con discapacidad. Sensibilizan a las familias y a las comunidades sobre los niños con discapacidad y sobre la necesidad de mejorar su calidad de vida, y brindan asistencia en términos de generación de ingresos, una adecuada movilidad y dispositivos de ayuda a la visión y la audición.</w:t>
      </w:r>
    </w:p>
    <w:p w14:paraId="2EB1E0CE" w14:textId="557F311F" w:rsidR="00460E22" w:rsidRPr="00460E22" w:rsidRDefault="00460E22" w:rsidP="007D22C7">
      <w:pPr>
        <w:pStyle w:val="SingleTxtG"/>
        <w:keepNext/>
        <w:keepLines/>
        <w:rPr>
          <w:lang w:val="en-GB"/>
        </w:rPr>
      </w:pPr>
      <w:r w:rsidRPr="00460E22">
        <w:lastRenderedPageBreak/>
        <w:t>111.</w:t>
      </w:r>
      <w:r w:rsidRPr="00460E22">
        <w:tab/>
        <w:t>Gracias a las campañas de sensibilización y visibilización llevadas a cabo por el Ministerio de Trabajo y Bienestar Social y sus asociados, cada vez son más los niños con diversas formas de discapacidad que se matriculan en programas educativos y de formación y acceden a diversos servicios. Los talleres ortopédicos del Ministerio de Trabajo y Bienestar Social y el centro del Ministerio de Salud proporcionan prótesis a niños y adultos con discapacidad. Durante el período examinado, el UNICEF financió la adquisición de diversos dispositivos de ayuda que mejoraron la movilidad de miles de niños con discapacidad, incluidos niños que habían sido víctimas de minas terrestres, y les permitieron acceder a la educación y realizar otras actividades. Durante el período de 2014 a 2019, el número de beneficiarios del proyecto del burro para ir a la escuela pasó de 1.000 a más de 1.400 (40</w:t>
      </w:r>
      <w:r w:rsidR="002349C1">
        <w:t> %</w:t>
      </w:r>
      <w:r w:rsidRPr="00460E22">
        <w:t xml:space="preserve"> niñas).</w:t>
      </w:r>
    </w:p>
    <w:p w14:paraId="7909F887" w14:textId="77777777" w:rsidR="00460E22" w:rsidRPr="00460E22" w:rsidRDefault="00460E22" w:rsidP="00460E22">
      <w:pPr>
        <w:pStyle w:val="SingleTxtG"/>
        <w:rPr>
          <w:lang w:val="en-GB"/>
        </w:rPr>
      </w:pPr>
      <w:r w:rsidRPr="00460E22">
        <w:t>112.</w:t>
      </w:r>
      <w:r w:rsidRPr="00460E22">
        <w:tab/>
        <w:t>El Ministerio de Educación sigue una política de inclusividad que consiste en hacer que los niños con discapacidad asistan a escuelas ordinarias, donde reciben una atención especial que les permite acceder a una educación eficaz y de calidad. La modalidad inclusiva acaba de introducirse en el sistema educativo, donde se está poniendo a prueba de manera gradual, aunque ya ha comenzado a integrarse en muchas escuelas públicas y privadas. En el marco de la ejecución de esta iniciativa, el Ministerio de Educación ha comenzado a proporcionar instalaciones y recursos para los niños con discapacidad en las escuelas.</w:t>
      </w:r>
    </w:p>
    <w:p w14:paraId="0E904E01" w14:textId="77777777" w:rsidR="00460E22" w:rsidRPr="00460E22" w:rsidRDefault="00460E22" w:rsidP="00460E22">
      <w:pPr>
        <w:pStyle w:val="SingleTxtG"/>
        <w:rPr>
          <w:lang w:val="en-GB"/>
        </w:rPr>
      </w:pPr>
      <w:r w:rsidRPr="00460E22">
        <w:t>113.</w:t>
      </w:r>
      <w:r w:rsidRPr="00460E22">
        <w:tab/>
        <w:t>Según el informe de la Asociación Nacional de Personas con Discapacidad Intelectual y del Desarrollo, la matrícula de niños con dificultades intelectuales y del desarrollo en escuelas ordinarias había pasado de 255 alumnos en 8 escuelas en 2014 a 646 alumnos en 19 escuelas a lo largo de 2019.</w:t>
      </w:r>
    </w:p>
    <w:p w14:paraId="510D32B0" w14:textId="5C70DB8D" w:rsidR="00460E22" w:rsidRPr="00460E22" w:rsidRDefault="00460E22" w:rsidP="00F03A79">
      <w:pPr>
        <w:pStyle w:val="SingleTxtG"/>
        <w:jc w:val="left"/>
        <w:rPr>
          <w:b/>
          <w:lang w:val="en-GB"/>
        </w:rPr>
      </w:pPr>
      <w:r w:rsidRPr="00460E22">
        <w:t>Cuadro 5</w:t>
      </w:r>
      <w:r w:rsidR="00F03A79" w:rsidRPr="00F03A79">
        <w:br/>
      </w:r>
      <w:r w:rsidRPr="00460E22">
        <w:rPr>
          <w:b/>
          <w:bCs/>
        </w:rPr>
        <w:t xml:space="preserve">Matrículas de alumnos con discapacidad intelectual y del desarrollo </w:t>
      </w:r>
      <w:r w:rsidR="00FB280E">
        <w:rPr>
          <w:b/>
          <w:bCs/>
        </w:rPr>
        <w:br/>
      </w:r>
      <w:r w:rsidRPr="00460E22">
        <w:rPr>
          <w:b/>
          <w:bCs/>
        </w:rPr>
        <w:t xml:space="preserve">y número de escuelas en 2014 y 2019. </w:t>
      </w:r>
      <w:r w:rsidRPr="005170BB">
        <w:rPr>
          <w:b/>
          <w:bCs/>
          <w:i/>
        </w:rPr>
        <w:t>Fuente:</w:t>
      </w:r>
      <w:r w:rsidRPr="00460E22">
        <w:rPr>
          <w:b/>
          <w:bCs/>
        </w:rPr>
        <w:t xml:space="preserve"> Asociación Nacional </w:t>
      </w:r>
      <w:r w:rsidR="00FB280E">
        <w:rPr>
          <w:b/>
          <w:bCs/>
        </w:rPr>
        <w:br/>
      </w:r>
      <w:r w:rsidRPr="00460E22">
        <w:rPr>
          <w:b/>
          <w:bCs/>
        </w:rPr>
        <w:t>de Personas con Discapacidad Intelectual y del Desarrollo,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709"/>
        <w:gridCol w:w="567"/>
        <w:gridCol w:w="851"/>
        <w:gridCol w:w="850"/>
        <w:gridCol w:w="709"/>
        <w:gridCol w:w="709"/>
        <w:gridCol w:w="708"/>
        <w:gridCol w:w="566"/>
      </w:tblGrid>
      <w:tr w:rsidR="00F03A79" w:rsidRPr="00F03A79" w14:paraId="2497ED54" w14:textId="77777777" w:rsidTr="004D19EE">
        <w:trPr>
          <w:trHeight w:val="240"/>
          <w:tblHeader/>
        </w:trPr>
        <w:tc>
          <w:tcPr>
            <w:tcW w:w="1701" w:type="dxa"/>
            <w:vMerge w:val="restart"/>
            <w:tcBorders>
              <w:top w:val="single" w:sz="4" w:space="0" w:color="auto"/>
              <w:bottom w:val="single" w:sz="12" w:space="0" w:color="auto"/>
            </w:tcBorders>
            <w:shd w:val="clear" w:color="auto" w:fill="auto"/>
            <w:vAlign w:val="bottom"/>
          </w:tcPr>
          <w:p w14:paraId="025E57DE"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Regiones</w:t>
            </w:r>
          </w:p>
        </w:tc>
        <w:tc>
          <w:tcPr>
            <w:tcW w:w="1276" w:type="dxa"/>
            <w:gridSpan w:val="2"/>
            <w:vMerge w:val="restart"/>
            <w:tcBorders>
              <w:top w:val="single" w:sz="4" w:space="0" w:color="auto"/>
              <w:bottom w:val="single" w:sz="12" w:space="0" w:color="auto"/>
              <w:right w:val="single" w:sz="18" w:space="0" w:color="FFFFFF" w:themeColor="background1"/>
            </w:tcBorders>
            <w:shd w:val="clear" w:color="auto" w:fill="auto"/>
            <w:vAlign w:val="bottom"/>
          </w:tcPr>
          <w:p w14:paraId="785D8F86" w14:textId="19E51F63" w:rsidR="00460E22" w:rsidRPr="00460E22" w:rsidRDefault="00460E22" w:rsidP="00BD165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Núm</w:t>
            </w:r>
            <w:r w:rsidR="00BD165B">
              <w:rPr>
                <w:i/>
                <w:iCs/>
                <w:sz w:val="16"/>
              </w:rPr>
              <w:t>ero</w:t>
            </w:r>
            <w:r w:rsidRPr="00460E22">
              <w:rPr>
                <w:i/>
                <w:iCs/>
                <w:sz w:val="16"/>
              </w:rPr>
              <w:t xml:space="preserve"> de escuelas</w:t>
            </w:r>
          </w:p>
        </w:tc>
        <w:tc>
          <w:tcPr>
            <w:tcW w:w="4393" w:type="dxa"/>
            <w:gridSpan w:val="6"/>
            <w:tcBorders>
              <w:top w:val="single" w:sz="4" w:space="0" w:color="auto"/>
              <w:left w:val="single" w:sz="18" w:space="0" w:color="FFFFFF" w:themeColor="background1"/>
              <w:bottom w:val="single" w:sz="4" w:space="0" w:color="auto"/>
            </w:tcBorders>
            <w:shd w:val="clear" w:color="auto" w:fill="auto"/>
            <w:vAlign w:val="bottom"/>
          </w:tcPr>
          <w:p w14:paraId="38580A82"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Alumnos con discapacidad intelectual y del desarrollo por año</w:t>
            </w:r>
          </w:p>
        </w:tc>
      </w:tr>
      <w:tr w:rsidR="00F03A79" w:rsidRPr="00460E22" w14:paraId="40657BAB" w14:textId="77777777" w:rsidTr="004D19EE">
        <w:trPr>
          <w:trHeight w:val="240"/>
          <w:tblHeader/>
        </w:trPr>
        <w:tc>
          <w:tcPr>
            <w:tcW w:w="1701" w:type="dxa"/>
            <w:vMerge/>
            <w:tcBorders>
              <w:top w:val="single" w:sz="12" w:space="0" w:color="auto"/>
            </w:tcBorders>
            <w:shd w:val="clear" w:color="auto" w:fill="auto"/>
            <w:vAlign w:val="bottom"/>
          </w:tcPr>
          <w:p w14:paraId="737869A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276" w:type="dxa"/>
            <w:gridSpan w:val="2"/>
            <w:vMerge/>
            <w:tcBorders>
              <w:top w:val="single" w:sz="12" w:space="0" w:color="auto"/>
              <w:bottom w:val="single" w:sz="4" w:space="0" w:color="auto"/>
              <w:right w:val="single" w:sz="18" w:space="0" w:color="FFFFFF" w:themeColor="background1"/>
            </w:tcBorders>
            <w:shd w:val="clear" w:color="auto" w:fill="auto"/>
            <w:vAlign w:val="bottom"/>
          </w:tcPr>
          <w:p w14:paraId="6D7A506F" w14:textId="77777777" w:rsidR="00460E22" w:rsidRPr="00460E22" w:rsidRDefault="00460E22" w:rsidP="004D19EE">
            <w:pPr>
              <w:pStyle w:val="SingleTxtG"/>
              <w:tabs>
                <w:tab w:val="clear" w:pos="1701"/>
                <w:tab w:val="clear" w:pos="2268"/>
                <w:tab w:val="clear" w:pos="2835"/>
              </w:tabs>
              <w:spacing w:before="40" w:after="40" w:line="220" w:lineRule="exact"/>
              <w:ind w:left="0" w:right="0"/>
              <w:jc w:val="right"/>
              <w:rPr>
                <w:sz w:val="18"/>
                <w:lang w:val="en-GB"/>
              </w:rPr>
            </w:pPr>
          </w:p>
        </w:tc>
        <w:tc>
          <w:tcPr>
            <w:tcW w:w="2410"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86C9CA7"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2014</w:t>
            </w:r>
          </w:p>
        </w:tc>
        <w:tc>
          <w:tcPr>
            <w:tcW w:w="1983" w:type="dxa"/>
            <w:gridSpan w:val="3"/>
            <w:tcBorders>
              <w:top w:val="single" w:sz="4" w:space="0" w:color="auto"/>
              <w:left w:val="single" w:sz="18" w:space="0" w:color="FFFFFF" w:themeColor="background1"/>
              <w:bottom w:val="single" w:sz="4" w:space="0" w:color="auto"/>
            </w:tcBorders>
            <w:shd w:val="clear" w:color="auto" w:fill="auto"/>
            <w:vAlign w:val="bottom"/>
          </w:tcPr>
          <w:p w14:paraId="49C25C8D" w14:textId="77777777" w:rsidR="00460E22" w:rsidRPr="00460E22" w:rsidRDefault="00460E22"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2019</w:t>
            </w:r>
          </w:p>
        </w:tc>
      </w:tr>
      <w:tr w:rsidR="004E7AEB" w:rsidRPr="00F03A79" w14:paraId="3FCC1D65" w14:textId="77777777" w:rsidTr="004D19EE">
        <w:trPr>
          <w:trHeight w:val="240"/>
          <w:tblHeader/>
        </w:trPr>
        <w:tc>
          <w:tcPr>
            <w:tcW w:w="1701" w:type="dxa"/>
            <w:vMerge/>
            <w:tcBorders>
              <w:bottom w:val="single" w:sz="12" w:space="0" w:color="auto"/>
            </w:tcBorders>
            <w:shd w:val="clear" w:color="auto" w:fill="auto"/>
            <w:vAlign w:val="bottom"/>
          </w:tcPr>
          <w:p w14:paraId="10461EE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709" w:type="dxa"/>
            <w:tcBorders>
              <w:top w:val="single" w:sz="4" w:space="0" w:color="auto"/>
              <w:bottom w:val="single" w:sz="12" w:space="0" w:color="auto"/>
            </w:tcBorders>
            <w:shd w:val="clear" w:color="auto" w:fill="auto"/>
            <w:vAlign w:val="bottom"/>
          </w:tcPr>
          <w:p w14:paraId="6D1D085E"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2014</w:t>
            </w:r>
          </w:p>
        </w:tc>
        <w:tc>
          <w:tcPr>
            <w:tcW w:w="567" w:type="dxa"/>
            <w:tcBorders>
              <w:top w:val="single" w:sz="4" w:space="0" w:color="auto"/>
              <w:bottom w:val="single" w:sz="12" w:space="0" w:color="auto"/>
              <w:right w:val="single" w:sz="18" w:space="0" w:color="FFFFFF" w:themeColor="background1"/>
            </w:tcBorders>
            <w:shd w:val="clear" w:color="auto" w:fill="auto"/>
            <w:vAlign w:val="bottom"/>
          </w:tcPr>
          <w:p w14:paraId="0DD6E6AD"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2019</w:t>
            </w:r>
          </w:p>
        </w:tc>
        <w:tc>
          <w:tcPr>
            <w:tcW w:w="851" w:type="dxa"/>
            <w:tcBorders>
              <w:top w:val="single" w:sz="4" w:space="0" w:color="auto"/>
              <w:left w:val="single" w:sz="18" w:space="0" w:color="FFFFFF" w:themeColor="background1"/>
              <w:bottom w:val="single" w:sz="12" w:space="0" w:color="auto"/>
            </w:tcBorders>
            <w:shd w:val="clear" w:color="auto" w:fill="auto"/>
            <w:vAlign w:val="bottom"/>
          </w:tcPr>
          <w:p w14:paraId="085C3D50"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50" w:type="dxa"/>
            <w:tcBorders>
              <w:top w:val="single" w:sz="4" w:space="0" w:color="auto"/>
              <w:bottom w:val="single" w:sz="12" w:space="0" w:color="auto"/>
            </w:tcBorders>
            <w:shd w:val="clear" w:color="auto" w:fill="auto"/>
            <w:vAlign w:val="bottom"/>
          </w:tcPr>
          <w:p w14:paraId="55A8DDF5"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4A57ED2D"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2A32A3C7"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08" w:type="dxa"/>
            <w:tcBorders>
              <w:top w:val="single" w:sz="4" w:space="0" w:color="auto"/>
              <w:bottom w:val="single" w:sz="12" w:space="0" w:color="auto"/>
            </w:tcBorders>
            <w:shd w:val="clear" w:color="auto" w:fill="auto"/>
            <w:vAlign w:val="bottom"/>
          </w:tcPr>
          <w:p w14:paraId="73C1C741"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566" w:type="dxa"/>
            <w:tcBorders>
              <w:top w:val="single" w:sz="4" w:space="0" w:color="auto"/>
              <w:bottom w:val="single" w:sz="12" w:space="0" w:color="auto"/>
            </w:tcBorders>
            <w:shd w:val="clear" w:color="auto" w:fill="auto"/>
            <w:vAlign w:val="bottom"/>
          </w:tcPr>
          <w:p w14:paraId="6C061121" w14:textId="77777777" w:rsidR="00460E22" w:rsidRPr="00460E22" w:rsidRDefault="00460E2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4E7AEB" w:rsidRPr="00F03A79" w14:paraId="4C1B0D43" w14:textId="77777777" w:rsidTr="004E7AEB">
        <w:trPr>
          <w:trHeight w:val="240"/>
        </w:trPr>
        <w:tc>
          <w:tcPr>
            <w:tcW w:w="1701" w:type="dxa"/>
            <w:tcBorders>
              <w:top w:val="single" w:sz="12" w:space="0" w:color="auto"/>
            </w:tcBorders>
            <w:shd w:val="clear" w:color="auto" w:fill="auto"/>
          </w:tcPr>
          <w:p w14:paraId="14906FA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 xml:space="preserve">Maekel </w:t>
            </w:r>
          </w:p>
        </w:tc>
        <w:tc>
          <w:tcPr>
            <w:tcW w:w="709" w:type="dxa"/>
            <w:tcBorders>
              <w:top w:val="single" w:sz="12" w:space="0" w:color="auto"/>
            </w:tcBorders>
            <w:shd w:val="clear" w:color="auto" w:fill="auto"/>
            <w:vAlign w:val="bottom"/>
          </w:tcPr>
          <w:p w14:paraId="041829D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w:t>
            </w:r>
          </w:p>
        </w:tc>
        <w:tc>
          <w:tcPr>
            <w:tcW w:w="567" w:type="dxa"/>
            <w:tcBorders>
              <w:top w:val="single" w:sz="12" w:space="0" w:color="auto"/>
            </w:tcBorders>
            <w:shd w:val="clear" w:color="auto" w:fill="auto"/>
            <w:vAlign w:val="bottom"/>
          </w:tcPr>
          <w:p w14:paraId="2E0A049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851" w:type="dxa"/>
            <w:tcBorders>
              <w:top w:val="single" w:sz="12" w:space="0" w:color="auto"/>
            </w:tcBorders>
            <w:shd w:val="clear" w:color="auto" w:fill="auto"/>
            <w:vAlign w:val="bottom"/>
          </w:tcPr>
          <w:p w14:paraId="515E9C0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123</w:t>
            </w:r>
          </w:p>
        </w:tc>
        <w:tc>
          <w:tcPr>
            <w:tcW w:w="850" w:type="dxa"/>
            <w:tcBorders>
              <w:top w:val="single" w:sz="12" w:space="0" w:color="auto"/>
            </w:tcBorders>
            <w:shd w:val="clear" w:color="auto" w:fill="auto"/>
            <w:vAlign w:val="bottom"/>
          </w:tcPr>
          <w:p w14:paraId="359562F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w:t>
            </w:r>
          </w:p>
        </w:tc>
        <w:tc>
          <w:tcPr>
            <w:tcW w:w="709" w:type="dxa"/>
            <w:tcBorders>
              <w:top w:val="single" w:sz="12" w:space="0" w:color="auto"/>
            </w:tcBorders>
            <w:shd w:val="clear" w:color="auto" w:fill="auto"/>
            <w:vAlign w:val="bottom"/>
          </w:tcPr>
          <w:p w14:paraId="3F03233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216</w:t>
            </w:r>
          </w:p>
        </w:tc>
        <w:tc>
          <w:tcPr>
            <w:tcW w:w="709" w:type="dxa"/>
            <w:tcBorders>
              <w:top w:val="single" w:sz="12" w:space="0" w:color="auto"/>
            </w:tcBorders>
            <w:shd w:val="clear" w:color="auto" w:fill="auto"/>
            <w:vAlign w:val="bottom"/>
          </w:tcPr>
          <w:p w14:paraId="766B656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146</w:t>
            </w:r>
          </w:p>
        </w:tc>
        <w:tc>
          <w:tcPr>
            <w:tcW w:w="708" w:type="dxa"/>
            <w:tcBorders>
              <w:top w:val="single" w:sz="12" w:space="0" w:color="auto"/>
            </w:tcBorders>
            <w:shd w:val="clear" w:color="auto" w:fill="auto"/>
            <w:vAlign w:val="bottom"/>
          </w:tcPr>
          <w:p w14:paraId="111EDC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264</w:t>
            </w:r>
          </w:p>
        </w:tc>
        <w:tc>
          <w:tcPr>
            <w:tcW w:w="566" w:type="dxa"/>
            <w:tcBorders>
              <w:top w:val="single" w:sz="12" w:space="0" w:color="auto"/>
            </w:tcBorders>
            <w:shd w:val="clear" w:color="auto" w:fill="auto"/>
            <w:vAlign w:val="bottom"/>
          </w:tcPr>
          <w:p w14:paraId="67EB61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410</w:t>
            </w:r>
          </w:p>
        </w:tc>
      </w:tr>
      <w:tr w:rsidR="004E7AEB" w:rsidRPr="00F03A79" w14:paraId="79EBE9AF" w14:textId="77777777" w:rsidTr="004E7AEB">
        <w:trPr>
          <w:trHeight w:val="240"/>
        </w:trPr>
        <w:tc>
          <w:tcPr>
            <w:tcW w:w="1701" w:type="dxa"/>
            <w:shd w:val="clear" w:color="auto" w:fill="auto"/>
          </w:tcPr>
          <w:p w14:paraId="44D8A1D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 xml:space="preserve">Anseba </w:t>
            </w:r>
          </w:p>
        </w:tc>
        <w:tc>
          <w:tcPr>
            <w:tcW w:w="709" w:type="dxa"/>
            <w:shd w:val="clear" w:color="auto" w:fill="auto"/>
            <w:vAlign w:val="bottom"/>
          </w:tcPr>
          <w:p w14:paraId="45C4F75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567" w:type="dxa"/>
            <w:shd w:val="clear" w:color="auto" w:fill="auto"/>
            <w:vAlign w:val="bottom"/>
          </w:tcPr>
          <w:p w14:paraId="3052913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p>
        </w:tc>
        <w:tc>
          <w:tcPr>
            <w:tcW w:w="851" w:type="dxa"/>
            <w:shd w:val="clear" w:color="auto" w:fill="auto"/>
            <w:vAlign w:val="bottom"/>
          </w:tcPr>
          <w:p w14:paraId="6A99AA1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p>
        </w:tc>
        <w:tc>
          <w:tcPr>
            <w:tcW w:w="850" w:type="dxa"/>
            <w:shd w:val="clear" w:color="auto" w:fill="auto"/>
            <w:vAlign w:val="bottom"/>
          </w:tcPr>
          <w:p w14:paraId="241E4C2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p>
        </w:tc>
        <w:tc>
          <w:tcPr>
            <w:tcW w:w="709" w:type="dxa"/>
            <w:shd w:val="clear" w:color="auto" w:fill="auto"/>
            <w:vAlign w:val="bottom"/>
          </w:tcPr>
          <w:p w14:paraId="395B74C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w:t>
            </w:r>
          </w:p>
        </w:tc>
        <w:tc>
          <w:tcPr>
            <w:tcW w:w="709" w:type="dxa"/>
            <w:shd w:val="clear" w:color="auto" w:fill="auto"/>
            <w:vAlign w:val="bottom"/>
          </w:tcPr>
          <w:p w14:paraId="049C4B5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p>
        </w:tc>
        <w:tc>
          <w:tcPr>
            <w:tcW w:w="708" w:type="dxa"/>
            <w:shd w:val="clear" w:color="auto" w:fill="auto"/>
            <w:vAlign w:val="bottom"/>
          </w:tcPr>
          <w:p w14:paraId="7B02256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p>
        </w:tc>
        <w:tc>
          <w:tcPr>
            <w:tcW w:w="566" w:type="dxa"/>
            <w:shd w:val="clear" w:color="auto" w:fill="auto"/>
            <w:vAlign w:val="bottom"/>
          </w:tcPr>
          <w:p w14:paraId="1C6215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w:t>
            </w:r>
          </w:p>
        </w:tc>
      </w:tr>
      <w:tr w:rsidR="004E7AEB" w:rsidRPr="00F03A79" w14:paraId="3BF58408" w14:textId="77777777" w:rsidTr="004E7AEB">
        <w:trPr>
          <w:trHeight w:val="240"/>
        </w:trPr>
        <w:tc>
          <w:tcPr>
            <w:tcW w:w="1701" w:type="dxa"/>
            <w:shd w:val="clear" w:color="auto" w:fill="auto"/>
          </w:tcPr>
          <w:p w14:paraId="6A70DAF4"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Debubawi Keih Bahri</w:t>
            </w:r>
          </w:p>
        </w:tc>
        <w:tc>
          <w:tcPr>
            <w:tcW w:w="709" w:type="dxa"/>
            <w:shd w:val="clear" w:color="auto" w:fill="auto"/>
            <w:vAlign w:val="bottom"/>
          </w:tcPr>
          <w:p w14:paraId="068CB09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5E5E49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851" w:type="dxa"/>
            <w:shd w:val="clear" w:color="auto" w:fill="auto"/>
            <w:vAlign w:val="bottom"/>
          </w:tcPr>
          <w:p w14:paraId="623E13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850" w:type="dxa"/>
            <w:shd w:val="clear" w:color="auto" w:fill="auto"/>
            <w:vAlign w:val="bottom"/>
          </w:tcPr>
          <w:p w14:paraId="0271585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157030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121B31C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708" w:type="dxa"/>
            <w:shd w:val="clear" w:color="auto" w:fill="auto"/>
            <w:vAlign w:val="bottom"/>
          </w:tcPr>
          <w:p w14:paraId="385280A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p>
        </w:tc>
        <w:tc>
          <w:tcPr>
            <w:tcW w:w="566" w:type="dxa"/>
            <w:shd w:val="clear" w:color="auto" w:fill="auto"/>
            <w:vAlign w:val="bottom"/>
          </w:tcPr>
          <w:p w14:paraId="501E782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r>
      <w:tr w:rsidR="004E7AEB" w:rsidRPr="00F03A79" w14:paraId="07B03237" w14:textId="77777777" w:rsidTr="004E7AEB">
        <w:trPr>
          <w:trHeight w:val="240"/>
        </w:trPr>
        <w:tc>
          <w:tcPr>
            <w:tcW w:w="1701" w:type="dxa"/>
            <w:shd w:val="clear" w:color="auto" w:fill="auto"/>
          </w:tcPr>
          <w:p w14:paraId="54D7026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 xml:space="preserve">Gash Barka </w:t>
            </w:r>
          </w:p>
        </w:tc>
        <w:tc>
          <w:tcPr>
            <w:tcW w:w="709" w:type="dxa"/>
            <w:shd w:val="clear" w:color="auto" w:fill="auto"/>
            <w:vAlign w:val="bottom"/>
          </w:tcPr>
          <w:p w14:paraId="5783AE3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71BF3F6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851" w:type="dxa"/>
            <w:shd w:val="clear" w:color="auto" w:fill="auto"/>
            <w:vAlign w:val="bottom"/>
          </w:tcPr>
          <w:p w14:paraId="50F15BC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850" w:type="dxa"/>
            <w:shd w:val="clear" w:color="auto" w:fill="auto"/>
            <w:vAlign w:val="bottom"/>
          </w:tcPr>
          <w:p w14:paraId="565B45E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0695698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2CFDA21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p>
        </w:tc>
        <w:tc>
          <w:tcPr>
            <w:tcW w:w="708" w:type="dxa"/>
            <w:shd w:val="clear" w:color="auto" w:fill="auto"/>
            <w:vAlign w:val="bottom"/>
          </w:tcPr>
          <w:p w14:paraId="193FAAC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p>
        </w:tc>
        <w:tc>
          <w:tcPr>
            <w:tcW w:w="566" w:type="dxa"/>
            <w:shd w:val="clear" w:color="auto" w:fill="auto"/>
            <w:vAlign w:val="bottom"/>
          </w:tcPr>
          <w:p w14:paraId="3A87D2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r>
      <w:tr w:rsidR="004E7AEB" w:rsidRPr="00F03A79" w14:paraId="314BCED4" w14:textId="77777777" w:rsidTr="004E7AEB">
        <w:trPr>
          <w:trHeight w:val="240"/>
        </w:trPr>
        <w:tc>
          <w:tcPr>
            <w:tcW w:w="1701" w:type="dxa"/>
            <w:shd w:val="clear" w:color="auto" w:fill="auto"/>
          </w:tcPr>
          <w:p w14:paraId="0D830CA0"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Semenawi Keih Bahri</w:t>
            </w:r>
          </w:p>
        </w:tc>
        <w:tc>
          <w:tcPr>
            <w:tcW w:w="709" w:type="dxa"/>
            <w:shd w:val="clear" w:color="auto" w:fill="auto"/>
            <w:vAlign w:val="bottom"/>
          </w:tcPr>
          <w:p w14:paraId="778802C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shd w:val="clear" w:color="auto" w:fill="auto"/>
            <w:vAlign w:val="bottom"/>
          </w:tcPr>
          <w:p w14:paraId="37DF966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p>
        </w:tc>
        <w:tc>
          <w:tcPr>
            <w:tcW w:w="851" w:type="dxa"/>
            <w:shd w:val="clear" w:color="auto" w:fill="auto"/>
            <w:vAlign w:val="bottom"/>
          </w:tcPr>
          <w:p w14:paraId="179924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850" w:type="dxa"/>
            <w:shd w:val="clear" w:color="auto" w:fill="auto"/>
            <w:vAlign w:val="bottom"/>
          </w:tcPr>
          <w:p w14:paraId="6926190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759AF6B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shd w:val="clear" w:color="auto" w:fill="auto"/>
            <w:vAlign w:val="bottom"/>
          </w:tcPr>
          <w:p w14:paraId="54F8784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c>
          <w:tcPr>
            <w:tcW w:w="708" w:type="dxa"/>
            <w:shd w:val="clear" w:color="auto" w:fill="auto"/>
            <w:vAlign w:val="bottom"/>
          </w:tcPr>
          <w:p w14:paraId="5B2BA19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w:t>
            </w:r>
          </w:p>
        </w:tc>
        <w:tc>
          <w:tcPr>
            <w:tcW w:w="566" w:type="dxa"/>
            <w:shd w:val="clear" w:color="auto" w:fill="auto"/>
            <w:vAlign w:val="bottom"/>
          </w:tcPr>
          <w:p w14:paraId="33E347F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p>
        </w:tc>
      </w:tr>
      <w:tr w:rsidR="004E7AEB" w:rsidRPr="00F03A79" w14:paraId="4710292E" w14:textId="77777777" w:rsidTr="004E7AEB">
        <w:trPr>
          <w:trHeight w:val="240"/>
        </w:trPr>
        <w:tc>
          <w:tcPr>
            <w:tcW w:w="1701" w:type="dxa"/>
            <w:tcBorders>
              <w:bottom w:val="single" w:sz="4" w:space="0" w:color="auto"/>
            </w:tcBorders>
            <w:shd w:val="clear" w:color="auto" w:fill="auto"/>
          </w:tcPr>
          <w:p w14:paraId="444A728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Debub</w:t>
            </w:r>
          </w:p>
        </w:tc>
        <w:tc>
          <w:tcPr>
            <w:tcW w:w="709" w:type="dxa"/>
            <w:tcBorders>
              <w:bottom w:val="single" w:sz="4" w:space="0" w:color="auto"/>
            </w:tcBorders>
            <w:shd w:val="clear" w:color="auto" w:fill="auto"/>
            <w:vAlign w:val="bottom"/>
          </w:tcPr>
          <w:p w14:paraId="7718AB3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567" w:type="dxa"/>
            <w:tcBorders>
              <w:bottom w:val="single" w:sz="4" w:space="0" w:color="auto"/>
            </w:tcBorders>
            <w:shd w:val="clear" w:color="auto" w:fill="auto"/>
            <w:vAlign w:val="bottom"/>
          </w:tcPr>
          <w:p w14:paraId="086E293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851" w:type="dxa"/>
            <w:tcBorders>
              <w:bottom w:val="single" w:sz="4" w:space="0" w:color="auto"/>
            </w:tcBorders>
            <w:shd w:val="clear" w:color="auto" w:fill="auto"/>
            <w:vAlign w:val="bottom"/>
          </w:tcPr>
          <w:p w14:paraId="052FE5B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850" w:type="dxa"/>
            <w:tcBorders>
              <w:bottom w:val="single" w:sz="4" w:space="0" w:color="auto"/>
            </w:tcBorders>
            <w:shd w:val="clear" w:color="auto" w:fill="auto"/>
            <w:vAlign w:val="bottom"/>
          </w:tcPr>
          <w:p w14:paraId="198D7DC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bottom w:val="single" w:sz="4" w:space="0" w:color="auto"/>
            </w:tcBorders>
            <w:shd w:val="clear" w:color="auto" w:fill="auto"/>
            <w:vAlign w:val="bottom"/>
          </w:tcPr>
          <w:p w14:paraId="641FB16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p>
        </w:tc>
        <w:tc>
          <w:tcPr>
            <w:tcW w:w="709" w:type="dxa"/>
            <w:tcBorders>
              <w:bottom w:val="single" w:sz="4" w:space="0" w:color="auto"/>
            </w:tcBorders>
            <w:shd w:val="clear" w:color="auto" w:fill="auto"/>
            <w:vAlign w:val="bottom"/>
          </w:tcPr>
          <w:p w14:paraId="2EE6BD4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p>
        </w:tc>
        <w:tc>
          <w:tcPr>
            <w:tcW w:w="708" w:type="dxa"/>
            <w:tcBorders>
              <w:bottom w:val="single" w:sz="4" w:space="0" w:color="auto"/>
            </w:tcBorders>
            <w:shd w:val="clear" w:color="auto" w:fill="auto"/>
            <w:vAlign w:val="bottom"/>
          </w:tcPr>
          <w:p w14:paraId="64F7167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p>
        </w:tc>
        <w:tc>
          <w:tcPr>
            <w:tcW w:w="566" w:type="dxa"/>
            <w:tcBorders>
              <w:bottom w:val="single" w:sz="4" w:space="0" w:color="auto"/>
            </w:tcBorders>
            <w:shd w:val="clear" w:color="auto" w:fill="auto"/>
            <w:vAlign w:val="bottom"/>
          </w:tcPr>
          <w:p w14:paraId="7626BC3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w:t>
            </w:r>
          </w:p>
        </w:tc>
      </w:tr>
      <w:tr w:rsidR="004E7AEB" w:rsidRPr="00F03A79" w14:paraId="68D79283" w14:textId="77777777" w:rsidTr="004E7AEB">
        <w:trPr>
          <w:trHeight w:val="240"/>
        </w:trPr>
        <w:tc>
          <w:tcPr>
            <w:tcW w:w="1701" w:type="dxa"/>
            <w:tcBorders>
              <w:top w:val="single" w:sz="4" w:space="0" w:color="auto"/>
              <w:bottom w:val="single" w:sz="12" w:space="0" w:color="auto"/>
            </w:tcBorders>
            <w:shd w:val="clear" w:color="auto" w:fill="auto"/>
          </w:tcPr>
          <w:p w14:paraId="5208AC64" w14:textId="32AB3FBA" w:rsidR="00460E22" w:rsidRPr="00460E22" w:rsidRDefault="00460E22" w:rsidP="00FB280E">
            <w:pPr>
              <w:pStyle w:val="SingleTxtG"/>
              <w:tabs>
                <w:tab w:val="clear" w:pos="1701"/>
                <w:tab w:val="clear" w:pos="2268"/>
                <w:tab w:val="clear" w:pos="2835"/>
              </w:tabs>
              <w:spacing w:before="80" w:after="80" w:line="220" w:lineRule="exact"/>
              <w:ind w:left="284" w:right="0"/>
              <w:jc w:val="left"/>
              <w:rPr>
                <w:b/>
                <w:sz w:val="18"/>
              </w:rPr>
            </w:pPr>
            <w:r w:rsidRPr="00460E22">
              <w:rPr>
                <w:b/>
                <w:sz w:val="18"/>
              </w:rPr>
              <w:t>Total</w:t>
            </w:r>
          </w:p>
        </w:tc>
        <w:tc>
          <w:tcPr>
            <w:tcW w:w="709" w:type="dxa"/>
            <w:tcBorders>
              <w:top w:val="single" w:sz="4" w:space="0" w:color="auto"/>
              <w:bottom w:val="single" w:sz="12" w:space="0" w:color="auto"/>
            </w:tcBorders>
            <w:shd w:val="clear" w:color="auto" w:fill="auto"/>
            <w:vAlign w:val="bottom"/>
          </w:tcPr>
          <w:p w14:paraId="31CA5AA3"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w:t>
            </w:r>
          </w:p>
        </w:tc>
        <w:tc>
          <w:tcPr>
            <w:tcW w:w="567" w:type="dxa"/>
            <w:tcBorders>
              <w:top w:val="single" w:sz="4" w:space="0" w:color="auto"/>
              <w:bottom w:val="single" w:sz="12" w:space="0" w:color="auto"/>
            </w:tcBorders>
            <w:shd w:val="clear" w:color="auto" w:fill="auto"/>
            <w:vAlign w:val="bottom"/>
          </w:tcPr>
          <w:p w14:paraId="3B03DEAE"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19</w:t>
            </w:r>
          </w:p>
        </w:tc>
        <w:tc>
          <w:tcPr>
            <w:tcW w:w="851" w:type="dxa"/>
            <w:tcBorders>
              <w:top w:val="single" w:sz="4" w:space="0" w:color="auto"/>
              <w:bottom w:val="single" w:sz="12" w:space="0" w:color="auto"/>
            </w:tcBorders>
            <w:shd w:val="clear" w:color="auto" w:fill="auto"/>
            <w:vAlign w:val="bottom"/>
          </w:tcPr>
          <w:p w14:paraId="1E828D48"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144</w:t>
            </w:r>
          </w:p>
        </w:tc>
        <w:tc>
          <w:tcPr>
            <w:tcW w:w="850" w:type="dxa"/>
            <w:tcBorders>
              <w:top w:val="single" w:sz="4" w:space="0" w:color="auto"/>
              <w:bottom w:val="single" w:sz="12" w:space="0" w:color="auto"/>
            </w:tcBorders>
            <w:shd w:val="clear" w:color="auto" w:fill="auto"/>
            <w:vAlign w:val="bottom"/>
          </w:tcPr>
          <w:p w14:paraId="1172D55B"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111</w:t>
            </w:r>
          </w:p>
        </w:tc>
        <w:tc>
          <w:tcPr>
            <w:tcW w:w="709" w:type="dxa"/>
            <w:tcBorders>
              <w:top w:val="single" w:sz="4" w:space="0" w:color="auto"/>
              <w:bottom w:val="single" w:sz="12" w:space="0" w:color="auto"/>
            </w:tcBorders>
            <w:shd w:val="clear" w:color="auto" w:fill="auto"/>
            <w:vAlign w:val="bottom"/>
          </w:tcPr>
          <w:p w14:paraId="7D6FC17F"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255</w:t>
            </w:r>
          </w:p>
        </w:tc>
        <w:tc>
          <w:tcPr>
            <w:tcW w:w="709" w:type="dxa"/>
            <w:tcBorders>
              <w:top w:val="single" w:sz="4" w:space="0" w:color="auto"/>
              <w:bottom w:val="single" w:sz="12" w:space="0" w:color="auto"/>
            </w:tcBorders>
            <w:shd w:val="clear" w:color="auto" w:fill="auto"/>
            <w:vAlign w:val="bottom"/>
          </w:tcPr>
          <w:p w14:paraId="435F233E"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236</w:t>
            </w:r>
          </w:p>
        </w:tc>
        <w:tc>
          <w:tcPr>
            <w:tcW w:w="708" w:type="dxa"/>
            <w:tcBorders>
              <w:top w:val="single" w:sz="4" w:space="0" w:color="auto"/>
              <w:bottom w:val="single" w:sz="12" w:space="0" w:color="auto"/>
            </w:tcBorders>
            <w:shd w:val="clear" w:color="auto" w:fill="auto"/>
            <w:vAlign w:val="bottom"/>
          </w:tcPr>
          <w:p w14:paraId="33D7CFF9"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410</w:t>
            </w:r>
          </w:p>
        </w:tc>
        <w:tc>
          <w:tcPr>
            <w:tcW w:w="566" w:type="dxa"/>
            <w:tcBorders>
              <w:top w:val="single" w:sz="4" w:space="0" w:color="auto"/>
              <w:bottom w:val="single" w:sz="12" w:space="0" w:color="auto"/>
            </w:tcBorders>
            <w:shd w:val="clear" w:color="auto" w:fill="auto"/>
            <w:vAlign w:val="bottom"/>
          </w:tcPr>
          <w:p w14:paraId="7952641D"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646</w:t>
            </w:r>
          </w:p>
        </w:tc>
      </w:tr>
    </w:tbl>
    <w:p w14:paraId="311C8DAC" w14:textId="77777777" w:rsidR="00460E22" w:rsidRPr="00460E22" w:rsidRDefault="00460E22" w:rsidP="00FB280E">
      <w:pPr>
        <w:pStyle w:val="SingleTxtG"/>
        <w:spacing w:before="240"/>
        <w:rPr>
          <w:lang w:val="en-GB"/>
        </w:rPr>
      </w:pPr>
      <w:r w:rsidRPr="00460E22">
        <w:t>114.</w:t>
      </w:r>
      <w:r w:rsidRPr="00460E22">
        <w:tab/>
        <w:t>Actualmente, hay una escuela primaria pública y dos no gubernamentales para niños con deficiencias visuales y auditivas, respectivamente. Algunos niños con deficiencias similares han comenzado a acceder a la educación en escuelas inclusivas. El Ministerio de Educación presta apoyo a las escuelas especiales no gubernamentales en materia de planes de estudios, desarrollo de capacidades y otras cuestiones técnicas. Ya han empezado las obras para ampliar la escuela para sordos de la ciudad de Keren. Los alumnos de estas tres escuelas se integran en centros ordinarios cuando pasan a los niveles siguientes y allí reciben un apoyo especial.</w:t>
      </w:r>
    </w:p>
    <w:p w14:paraId="2F73D069" w14:textId="01DB7196" w:rsidR="00460E22" w:rsidRPr="00460E22" w:rsidRDefault="00460E22" w:rsidP="007D22C7">
      <w:pPr>
        <w:pStyle w:val="SingleTxtG"/>
        <w:keepNext/>
        <w:keepLines/>
        <w:jc w:val="left"/>
        <w:rPr>
          <w:b/>
          <w:lang w:val="en-GB"/>
        </w:rPr>
      </w:pPr>
      <w:r w:rsidRPr="00460E22">
        <w:lastRenderedPageBreak/>
        <w:t>Cuadro 6</w:t>
      </w:r>
      <w:r w:rsidR="00F03A79" w:rsidRPr="00F03A79">
        <w:br/>
      </w:r>
      <w:r w:rsidRPr="00460E22">
        <w:rPr>
          <w:b/>
          <w:bCs/>
        </w:rPr>
        <w:t xml:space="preserve">Matrículas en las escuelas para niños con necesidades especiales por curso </w:t>
      </w:r>
      <w:r w:rsidR="00FB280E">
        <w:rPr>
          <w:b/>
          <w:bCs/>
        </w:rPr>
        <w:br/>
      </w:r>
      <w:r w:rsidRPr="00460E22">
        <w:rPr>
          <w:b/>
          <w:bCs/>
        </w:rPr>
        <w:t>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650"/>
        <w:gridCol w:w="1327"/>
        <w:gridCol w:w="1418"/>
        <w:gridCol w:w="1417"/>
        <w:gridCol w:w="1558"/>
      </w:tblGrid>
      <w:tr w:rsidR="00FB280E" w:rsidRPr="00F03A79" w14:paraId="40290A18" w14:textId="77777777" w:rsidTr="00FB280E">
        <w:trPr>
          <w:trHeight w:val="240"/>
          <w:tblHeader/>
        </w:trPr>
        <w:tc>
          <w:tcPr>
            <w:tcW w:w="1650" w:type="dxa"/>
            <w:vMerge w:val="restart"/>
            <w:tcBorders>
              <w:top w:val="single" w:sz="4" w:space="0" w:color="auto"/>
            </w:tcBorders>
            <w:shd w:val="clear" w:color="auto" w:fill="auto"/>
            <w:vAlign w:val="bottom"/>
          </w:tcPr>
          <w:p w14:paraId="090F0638" w14:textId="507290A5" w:rsidR="00FB280E" w:rsidRPr="00460E22" w:rsidRDefault="00FB280E" w:rsidP="00FB280E">
            <w:pPr>
              <w:pStyle w:val="SingleTxtG"/>
              <w:spacing w:before="80" w:after="80" w:line="200" w:lineRule="exact"/>
              <w:ind w:left="0" w:right="0"/>
              <w:jc w:val="left"/>
              <w:rPr>
                <w:i/>
                <w:sz w:val="16"/>
                <w:lang w:val="en-GB"/>
              </w:rPr>
            </w:pPr>
            <w:r w:rsidRPr="00460E22">
              <w:rPr>
                <w:i/>
                <w:iCs/>
                <w:sz w:val="16"/>
              </w:rPr>
              <w:t>Año escolar</w:t>
            </w:r>
          </w:p>
        </w:tc>
        <w:tc>
          <w:tcPr>
            <w:tcW w:w="5720" w:type="dxa"/>
            <w:gridSpan w:val="4"/>
            <w:tcBorders>
              <w:top w:val="single" w:sz="4" w:space="0" w:color="auto"/>
              <w:bottom w:val="single" w:sz="4" w:space="0" w:color="auto"/>
            </w:tcBorders>
            <w:shd w:val="clear" w:color="auto" w:fill="auto"/>
            <w:vAlign w:val="bottom"/>
          </w:tcPr>
          <w:p w14:paraId="206E3D0E" w14:textId="77777777" w:rsidR="00FB280E" w:rsidRPr="00460E22" w:rsidRDefault="00FB280E"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Escuelas</w:t>
            </w:r>
          </w:p>
        </w:tc>
      </w:tr>
      <w:tr w:rsidR="00FB280E" w:rsidRPr="00460E22" w14:paraId="0EB847DE" w14:textId="77777777" w:rsidTr="004D19EE">
        <w:trPr>
          <w:trHeight w:val="240"/>
        </w:trPr>
        <w:tc>
          <w:tcPr>
            <w:tcW w:w="1650" w:type="dxa"/>
            <w:vMerge/>
            <w:shd w:val="clear" w:color="auto" w:fill="auto"/>
            <w:vAlign w:val="bottom"/>
          </w:tcPr>
          <w:p w14:paraId="0175038E" w14:textId="60BD1243" w:rsidR="00FB280E" w:rsidRPr="00460E22" w:rsidRDefault="00FB280E" w:rsidP="00FB280E">
            <w:pPr>
              <w:pStyle w:val="SingleTxtG"/>
              <w:tabs>
                <w:tab w:val="clear" w:pos="1701"/>
                <w:tab w:val="clear" w:pos="2268"/>
                <w:tab w:val="clear" w:pos="2835"/>
              </w:tabs>
              <w:spacing w:before="80" w:after="80" w:line="200" w:lineRule="exact"/>
              <w:ind w:left="113" w:right="0"/>
              <w:jc w:val="left"/>
              <w:rPr>
                <w:i/>
                <w:iCs/>
                <w:sz w:val="16"/>
              </w:rPr>
            </w:pPr>
          </w:p>
        </w:tc>
        <w:tc>
          <w:tcPr>
            <w:tcW w:w="2745" w:type="dxa"/>
            <w:gridSpan w:val="2"/>
            <w:tcBorders>
              <w:top w:val="single" w:sz="4" w:space="0" w:color="auto"/>
              <w:bottom w:val="single" w:sz="4" w:space="0" w:color="auto"/>
              <w:right w:val="single" w:sz="18" w:space="0" w:color="FFFFFF" w:themeColor="background1"/>
            </w:tcBorders>
            <w:shd w:val="clear" w:color="auto" w:fill="auto"/>
            <w:vAlign w:val="bottom"/>
          </w:tcPr>
          <w:p w14:paraId="011600FB" w14:textId="77777777" w:rsidR="00FB280E" w:rsidRPr="00460E22" w:rsidRDefault="00FB280E"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Escuela para ciegos Abraha Bahta</w:t>
            </w:r>
          </w:p>
        </w:tc>
        <w:tc>
          <w:tcPr>
            <w:tcW w:w="2975" w:type="dxa"/>
            <w:gridSpan w:val="2"/>
            <w:tcBorders>
              <w:top w:val="single" w:sz="4" w:space="0" w:color="auto"/>
              <w:left w:val="single" w:sz="18" w:space="0" w:color="FFFFFF" w:themeColor="background1"/>
              <w:bottom w:val="single" w:sz="4" w:space="0" w:color="auto"/>
            </w:tcBorders>
            <w:shd w:val="clear" w:color="auto" w:fill="auto"/>
            <w:vAlign w:val="bottom"/>
          </w:tcPr>
          <w:p w14:paraId="44305EF9" w14:textId="77777777" w:rsidR="00FB280E" w:rsidRPr="00460E22" w:rsidRDefault="00FB280E"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Dos escuelas para sordos</w:t>
            </w:r>
          </w:p>
        </w:tc>
      </w:tr>
      <w:tr w:rsidR="00FB280E" w:rsidRPr="00460E22" w14:paraId="5F7F1377" w14:textId="77777777" w:rsidTr="004D19EE">
        <w:trPr>
          <w:trHeight w:val="240"/>
        </w:trPr>
        <w:tc>
          <w:tcPr>
            <w:tcW w:w="1650" w:type="dxa"/>
            <w:vMerge/>
            <w:tcBorders>
              <w:bottom w:val="single" w:sz="12" w:space="0" w:color="auto"/>
            </w:tcBorders>
            <w:shd w:val="clear" w:color="auto" w:fill="auto"/>
          </w:tcPr>
          <w:p w14:paraId="4EA9CCDD"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p>
        </w:tc>
        <w:tc>
          <w:tcPr>
            <w:tcW w:w="1327" w:type="dxa"/>
            <w:tcBorders>
              <w:top w:val="single" w:sz="4" w:space="0" w:color="auto"/>
              <w:bottom w:val="single" w:sz="12" w:space="0" w:color="auto"/>
            </w:tcBorders>
            <w:shd w:val="clear" w:color="auto" w:fill="auto"/>
            <w:vAlign w:val="bottom"/>
          </w:tcPr>
          <w:p w14:paraId="6325237C"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418" w:type="dxa"/>
            <w:tcBorders>
              <w:top w:val="single" w:sz="4" w:space="0" w:color="auto"/>
              <w:bottom w:val="single" w:sz="12" w:space="0" w:color="auto"/>
              <w:right w:val="single" w:sz="18" w:space="0" w:color="FFFFFF" w:themeColor="background1"/>
            </w:tcBorders>
            <w:shd w:val="clear" w:color="auto" w:fill="auto"/>
            <w:vAlign w:val="bottom"/>
          </w:tcPr>
          <w:p w14:paraId="22CF26CA"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1417" w:type="dxa"/>
            <w:tcBorders>
              <w:top w:val="single" w:sz="4" w:space="0" w:color="auto"/>
              <w:left w:val="single" w:sz="18" w:space="0" w:color="FFFFFF" w:themeColor="background1"/>
              <w:bottom w:val="single" w:sz="12" w:space="0" w:color="auto"/>
            </w:tcBorders>
            <w:shd w:val="clear" w:color="auto" w:fill="auto"/>
            <w:vAlign w:val="bottom"/>
          </w:tcPr>
          <w:p w14:paraId="000FC597"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558" w:type="dxa"/>
            <w:tcBorders>
              <w:top w:val="single" w:sz="4" w:space="0" w:color="auto"/>
              <w:bottom w:val="single" w:sz="12" w:space="0" w:color="auto"/>
            </w:tcBorders>
            <w:shd w:val="clear" w:color="auto" w:fill="auto"/>
            <w:vAlign w:val="bottom"/>
          </w:tcPr>
          <w:p w14:paraId="781BD9CA"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7B4BF516" w14:textId="77777777" w:rsidTr="004E7AEB">
        <w:trPr>
          <w:trHeight w:val="240"/>
        </w:trPr>
        <w:tc>
          <w:tcPr>
            <w:tcW w:w="1650" w:type="dxa"/>
            <w:tcBorders>
              <w:top w:val="single" w:sz="12" w:space="0" w:color="auto"/>
            </w:tcBorders>
            <w:shd w:val="clear" w:color="auto" w:fill="auto"/>
          </w:tcPr>
          <w:p w14:paraId="291AB83D" w14:textId="5224A40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1327" w:type="dxa"/>
            <w:tcBorders>
              <w:top w:val="single" w:sz="12" w:space="0" w:color="auto"/>
            </w:tcBorders>
            <w:shd w:val="clear" w:color="auto" w:fill="auto"/>
            <w:vAlign w:val="bottom"/>
          </w:tcPr>
          <w:p w14:paraId="011AC73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c>
          <w:tcPr>
            <w:tcW w:w="1418" w:type="dxa"/>
            <w:tcBorders>
              <w:top w:val="single" w:sz="12" w:space="0" w:color="auto"/>
            </w:tcBorders>
            <w:shd w:val="clear" w:color="auto" w:fill="auto"/>
            <w:vAlign w:val="bottom"/>
          </w:tcPr>
          <w:p w14:paraId="7B5A49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1417" w:type="dxa"/>
            <w:tcBorders>
              <w:top w:val="single" w:sz="12" w:space="0" w:color="auto"/>
            </w:tcBorders>
            <w:shd w:val="clear" w:color="auto" w:fill="auto"/>
            <w:vAlign w:val="bottom"/>
          </w:tcPr>
          <w:p w14:paraId="51B5166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145</w:t>
            </w:r>
          </w:p>
        </w:tc>
        <w:tc>
          <w:tcPr>
            <w:tcW w:w="1558" w:type="dxa"/>
            <w:tcBorders>
              <w:top w:val="single" w:sz="12" w:space="0" w:color="auto"/>
            </w:tcBorders>
            <w:shd w:val="clear" w:color="auto" w:fill="auto"/>
            <w:vAlign w:val="bottom"/>
          </w:tcPr>
          <w:p w14:paraId="2B29BD3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69</w:t>
            </w:r>
          </w:p>
        </w:tc>
      </w:tr>
      <w:tr w:rsidR="00F03A79" w:rsidRPr="00460E22" w14:paraId="5D555006" w14:textId="77777777" w:rsidTr="00F03A79">
        <w:trPr>
          <w:trHeight w:val="240"/>
        </w:trPr>
        <w:tc>
          <w:tcPr>
            <w:tcW w:w="1650" w:type="dxa"/>
            <w:shd w:val="clear" w:color="auto" w:fill="auto"/>
          </w:tcPr>
          <w:p w14:paraId="2C064999" w14:textId="18BD780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1327" w:type="dxa"/>
            <w:shd w:val="clear" w:color="auto" w:fill="auto"/>
            <w:vAlign w:val="bottom"/>
          </w:tcPr>
          <w:p w14:paraId="08424F1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w:t>
            </w:r>
          </w:p>
        </w:tc>
        <w:tc>
          <w:tcPr>
            <w:tcW w:w="1418" w:type="dxa"/>
            <w:shd w:val="clear" w:color="auto" w:fill="auto"/>
            <w:vAlign w:val="bottom"/>
          </w:tcPr>
          <w:p w14:paraId="72E2183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w:t>
            </w:r>
          </w:p>
        </w:tc>
        <w:tc>
          <w:tcPr>
            <w:tcW w:w="1417" w:type="dxa"/>
            <w:shd w:val="clear" w:color="auto" w:fill="auto"/>
            <w:vAlign w:val="bottom"/>
          </w:tcPr>
          <w:p w14:paraId="66C92DB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146</w:t>
            </w:r>
          </w:p>
        </w:tc>
        <w:tc>
          <w:tcPr>
            <w:tcW w:w="1558" w:type="dxa"/>
            <w:shd w:val="clear" w:color="auto" w:fill="auto"/>
            <w:vAlign w:val="bottom"/>
          </w:tcPr>
          <w:p w14:paraId="4EEC611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w:t>
            </w:r>
          </w:p>
        </w:tc>
      </w:tr>
      <w:tr w:rsidR="00F03A79" w:rsidRPr="00460E22" w14:paraId="7F0DC22A" w14:textId="77777777" w:rsidTr="00F03A79">
        <w:trPr>
          <w:trHeight w:val="240"/>
        </w:trPr>
        <w:tc>
          <w:tcPr>
            <w:tcW w:w="1650" w:type="dxa"/>
            <w:shd w:val="clear" w:color="auto" w:fill="auto"/>
          </w:tcPr>
          <w:p w14:paraId="2CEBD783" w14:textId="69CEFF22"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1327" w:type="dxa"/>
            <w:shd w:val="clear" w:color="auto" w:fill="auto"/>
            <w:vAlign w:val="bottom"/>
          </w:tcPr>
          <w:p w14:paraId="6EB794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w:t>
            </w:r>
          </w:p>
        </w:tc>
        <w:tc>
          <w:tcPr>
            <w:tcW w:w="1418" w:type="dxa"/>
            <w:shd w:val="clear" w:color="auto" w:fill="auto"/>
            <w:vAlign w:val="bottom"/>
          </w:tcPr>
          <w:p w14:paraId="13CAEED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417" w:type="dxa"/>
            <w:shd w:val="clear" w:color="auto" w:fill="auto"/>
            <w:vAlign w:val="bottom"/>
          </w:tcPr>
          <w:p w14:paraId="6B3A880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145</w:t>
            </w:r>
          </w:p>
        </w:tc>
        <w:tc>
          <w:tcPr>
            <w:tcW w:w="1558" w:type="dxa"/>
            <w:shd w:val="clear" w:color="auto" w:fill="auto"/>
            <w:vAlign w:val="bottom"/>
          </w:tcPr>
          <w:p w14:paraId="3F82268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w:t>
            </w:r>
          </w:p>
        </w:tc>
      </w:tr>
      <w:tr w:rsidR="00F03A79" w:rsidRPr="00460E22" w14:paraId="2B321F1E" w14:textId="77777777" w:rsidTr="00F03A79">
        <w:trPr>
          <w:trHeight w:val="240"/>
        </w:trPr>
        <w:tc>
          <w:tcPr>
            <w:tcW w:w="1650" w:type="dxa"/>
            <w:shd w:val="clear" w:color="auto" w:fill="auto"/>
          </w:tcPr>
          <w:p w14:paraId="4DDEC862" w14:textId="42429F7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1327" w:type="dxa"/>
            <w:shd w:val="clear" w:color="auto" w:fill="auto"/>
            <w:vAlign w:val="bottom"/>
          </w:tcPr>
          <w:p w14:paraId="76BA2CA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33</w:t>
            </w:r>
          </w:p>
        </w:tc>
        <w:tc>
          <w:tcPr>
            <w:tcW w:w="1418" w:type="dxa"/>
            <w:shd w:val="clear" w:color="auto" w:fill="auto"/>
            <w:vAlign w:val="bottom"/>
          </w:tcPr>
          <w:p w14:paraId="5F4F95F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417" w:type="dxa"/>
            <w:shd w:val="clear" w:color="auto" w:fill="auto"/>
            <w:vAlign w:val="bottom"/>
          </w:tcPr>
          <w:p w14:paraId="0B3A52B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144</w:t>
            </w:r>
          </w:p>
        </w:tc>
        <w:tc>
          <w:tcPr>
            <w:tcW w:w="1558" w:type="dxa"/>
            <w:shd w:val="clear" w:color="auto" w:fill="auto"/>
            <w:vAlign w:val="bottom"/>
          </w:tcPr>
          <w:p w14:paraId="57852D9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w:t>
            </w:r>
          </w:p>
        </w:tc>
      </w:tr>
      <w:tr w:rsidR="00F03A79" w:rsidRPr="00460E22" w14:paraId="51EB6063" w14:textId="77777777" w:rsidTr="00F03A79">
        <w:trPr>
          <w:trHeight w:val="240"/>
        </w:trPr>
        <w:tc>
          <w:tcPr>
            <w:tcW w:w="1650" w:type="dxa"/>
            <w:tcBorders>
              <w:bottom w:val="single" w:sz="12" w:space="0" w:color="auto"/>
            </w:tcBorders>
            <w:shd w:val="clear" w:color="auto" w:fill="auto"/>
          </w:tcPr>
          <w:p w14:paraId="3CE09D03" w14:textId="700E0EC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1327" w:type="dxa"/>
            <w:tcBorders>
              <w:bottom w:val="single" w:sz="12" w:space="0" w:color="auto"/>
            </w:tcBorders>
            <w:shd w:val="clear" w:color="auto" w:fill="auto"/>
            <w:vAlign w:val="bottom"/>
          </w:tcPr>
          <w:p w14:paraId="0FF4512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33</w:t>
            </w:r>
          </w:p>
        </w:tc>
        <w:tc>
          <w:tcPr>
            <w:tcW w:w="1418" w:type="dxa"/>
            <w:tcBorders>
              <w:bottom w:val="single" w:sz="12" w:space="0" w:color="auto"/>
            </w:tcBorders>
            <w:shd w:val="clear" w:color="auto" w:fill="auto"/>
            <w:vAlign w:val="bottom"/>
          </w:tcPr>
          <w:p w14:paraId="2AD9656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417" w:type="dxa"/>
            <w:tcBorders>
              <w:bottom w:val="single" w:sz="12" w:space="0" w:color="auto"/>
            </w:tcBorders>
            <w:shd w:val="clear" w:color="auto" w:fill="auto"/>
            <w:vAlign w:val="bottom"/>
          </w:tcPr>
          <w:p w14:paraId="711441B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144</w:t>
            </w:r>
          </w:p>
        </w:tc>
        <w:tc>
          <w:tcPr>
            <w:tcW w:w="1558" w:type="dxa"/>
            <w:tcBorders>
              <w:bottom w:val="single" w:sz="12" w:space="0" w:color="auto"/>
            </w:tcBorders>
            <w:shd w:val="clear" w:color="auto" w:fill="auto"/>
            <w:vAlign w:val="bottom"/>
          </w:tcPr>
          <w:p w14:paraId="312ACC4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w:t>
            </w:r>
          </w:p>
        </w:tc>
      </w:tr>
    </w:tbl>
    <w:p w14:paraId="4DDD9054" w14:textId="051A477D"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estadísticas sobre la educación básica 2007/08-2009/10.</w:t>
      </w:r>
    </w:p>
    <w:p w14:paraId="609470D9" w14:textId="5AF24952" w:rsidR="00460E22" w:rsidRPr="00460E22" w:rsidRDefault="00460E22" w:rsidP="00460E22">
      <w:pPr>
        <w:pStyle w:val="SingleTxtG"/>
        <w:rPr>
          <w:lang w:val="en-GB"/>
        </w:rPr>
      </w:pPr>
      <w:r w:rsidRPr="00460E22">
        <w:t>115.</w:t>
      </w:r>
      <w:r w:rsidRPr="00460E22">
        <w:tab/>
        <w:t>Según datos de la Asociación Nacional de Niños con Discapacidad Visual, el total de alumnos con discapacidad visual matriculados en escuelas inclusivas o especiales asciende a</w:t>
      </w:r>
      <w:r w:rsidR="00847C12">
        <w:t> </w:t>
      </w:r>
      <w:r w:rsidRPr="00460E22">
        <w:t>210 niños de entre 7 y 17 años.</w:t>
      </w:r>
    </w:p>
    <w:p w14:paraId="39BA2C0B" w14:textId="21BE8416" w:rsidR="00460E22" w:rsidRPr="00460E22" w:rsidRDefault="00F03A79" w:rsidP="00F03A79">
      <w:pPr>
        <w:pStyle w:val="H23G"/>
        <w:rPr>
          <w:lang w:val="en-GB"/>
        </w:rPr>
      </w:pPr>
      <w:bookmarkStart w:id="51" w:name="_Toc49789958"/>
      <w:r>
        <w:tab/>
      </w:r>
      <w:r w:rsidR="00460E22" w:rsidRPr="00460E22">
        <w:tab/>
        <w:t>Salud y servicios sanitarios</w:t>
      </w:r>
      <w:bookmarkEnd w:id="51"/>
    </w:p>
    <w:p w14:paraId="36387B76" w14:textId="77777777" w:rsidR="00460E22" w:rsidRPr="00460E22" w:rsidRDefault="00460E22" w:rsidP="00460E22">
      <w:pPr>
        <w:pStyle w:val="SingleTxtG"/>
        <w:rPr>
          <w:lang w:val="en-GB"/>
        </w:rPr>
      </w:pPr>
      <w:r w:rsidRPr="00460E22">
        <w:t>116.</w:t>
      </w:r>
      <w:r w:rsidRPr="00460E22">
        <w:tab/>
        <w:t>El Gobierno del Estado de Eritrea se remite a las observaciones y recomendaciones del Comité (párrs. 55 y 56) e informa de que, durante el período examinado, el Ministerio de Salud elaboró una estrategia que permite a los profesionales de la salud identificar las discapacidades del desarrollo en el período inicial de la vida de los niños. La estrategia se incorporó en la gestión integrada de las enfermedades infantiles y neonatales, que es la principal estrategia del Ministerio de Salud para manejar las enfermedades más comunes en los niños menores de 5 años. Asimismo, el Ministerio de Salud impartió formación a los profesionales de la salud en los centros de atención primaria e inauguró en algunos centros de salud un pabellón donde se tratan discapacidades congénitas y adquiridas, como la enfermedad de las arterias coronarias, el pie zambo, la hendidura del paladar, los defectos motores de los niños, etc.</w:t>
      </w:r>
    </w:p>
    <w:p w14:paraId="2FE53310" w14:textId="77777777" w:rsidR="00460E22" w:rsidRPr="00460E22" w:rsidRDefault="00460E22" w:rsidP="00460E22">
      <w:pPr>
        <w:pStyle w:val="SingleTxtG"/>
        <w:rPr>
          <w:lang w:val="en-GB"/>
        </w:rPr>
      </w:pPr>
      <w:r w:rsidRPr="00460E22">
        <w:t>117.</w:t>
      </w:r>
      <w:r w:rsidRPr="00460E22">
        <w:tab/>
        <w:t>Aunque Eritrea es consciente de los retos que todavía tiene ante sí en relación con las tasas de mortalidad neonatal, el Comité no puede por menos que valorar las mejoras registradas en la tasa de mortalidad materna, que hemos logrado reducir en gran medida, lo que ha hecho que Eritrea sea uno de los países africanos reconocidos por la OMS a este respecto. No contentos con ello, seguimos haciendo lo posible por lograr una sociedad en la que sea posible evitar todas las muertes neonatales o maternas. En el presente informe se brinda información pormenorizada, por una parte, sobre los servicios de salud para recién nacidos, lactantes y niños menores de 5 años, y por otra, sobre los servicios de salud materna, para posibilitar una comprensión objetiva de la situación.</w:t>
      </w:r>
    </w:p>
    <w:p w14:paraId="06E4B473" w14:textId="396F6187" w:rsidR="00460E22" w:rsidRPr="00460E22" w:rsidRDefault="00F03A79" w:rsidP="00F03A79">
      <w:pPr>
        <w:pStyle w:val="H23G"/>
        <w:rPr>
          <w:lang w:val="en-GB"/>
        </w:rPr>
      </w:pPr>
      <w:bookmarkStart w:id="52" w:name="_Toc49789959"/>
      <w:r>
        <w:tab/>
      </w:r>
      <w:r w:rsidR="00460E22" w:rsidRPr="00460E22">
        <w:tab/>
        <w:t>Servicios de salud para recién nacidos, lactantes y niños menores de 5 años</w:t>
      </w:r>
      <w:bookmarkEnd w:id="52"/>
    </w:p>
    <w:p w14:paraId="0EEB45C5" w14:textId="77777777" w:rsidR="00460E22" w:rsidRPr="00460E22" w:rsidRDefault="00460E22" w:rsidP="00460E22">
      <w:pPr>
        <w:pStyle w:val="SingleTxtG"/>
        <w:rPr>
          <w:lang w:val="en-GB"/>
        </w:rPr>
      </w:pPr>
      <w:r w:rsidRPr="00460E22">
        <w:t>118.</w:t>
      </w:r>
      <w:r w:rsidRPr="00460E22">
        <w:tab/>
        <w:t xml:space="preserve">Los servicios pediátricos forman parte de las prestaciones de todos los centros sanitarios del país, salvo en el caso del Hospital Pediátrico Nacional de Orotta, que ofrece servicios especializados. Hay Unidades de Cuidados Intensivos Neonatales en los seis hospitales regionales y en otros diez hospitales. Además, existen ocho establecimientos que prestan exclusivamente servicios de salud maternoinfantil. En aras de una mejora de las competencias, se impartió formación sobre la gestión integrada de las enfermedades infantiles y neonatales, los cuidados neonatales esenciales y los cuidados maternos y neonatales a domicilio a 412 y 111 trabajadores sanitarios y a 536 agentes de salud comunitarios, respectivamente. El tétanos ha dejado de ser un problema en Eritrea, ya que el país eliminó prácticamente el tétanos materno y neonatal en 2004, y así lo reconoció la OMS en 2007. Ello se logró gracias a la incorporación de la vacuna de anatoxina tetánica en la atención prenatal y rutinaria, y a una iniciativa que consistía en administrar inoculaciones </w:t>
      </w:r>
      <w:r w:rsidRPr="00460E22">
        <w:lastRenderedPageBreak/>
        <w:t>antitetánicas a las niñas en edad escolar. Las buenas prácticas de higiene también contribuyen en gran medida a la reducción o eliminación del tétanos neonatal.</w:t>
      </w:r>
    </w:p>
    <w:p w14:paraId="72E04D90" w14:textId="6FCF40AE" w:rsidR="00460E22" w:rsidRPr="00460E22" w:rsidRDefault="00460E22" w:rsidP="00460E22">
      <w:pPr>
        <w:pStyle w:val="SingleTxtG"/>
        <w:rPr>
          <w:lang w:val="en-GB"/>
        </w:rPr>
      </w:pPr>
      <w:r w:rsidRPr="00460E22">
        <w:t>119.</w:t>
      </w:r>
      <w:r w:rsidRPr="00460E22">
        <w:tab/>
        <w:t>Según las estimaciones elaboradas por el Grupo Interinstitucional para la Estimación de la Mortalidad en la Niñez de las Naciones Unidas en 2019, la Tasa de Mortalidad Neonatal se redujo en un 49</w:t>
      </w:r>
      <w:r w:rsidR="002349C1">
        <w:t> %</w:t>
      </w:r>
      <w:r w:rsidRPr="00460E22">
        <w:t>, pasando de 35 por cada 1.000 nacidos vivos en 1991 a 18 en 2018. En</w:t>
      </w:r>
      <w:r w:rsidR="00847C12">
        <w:t> </w:t>
      </w:r>
      <w:r w:rsidRPr="00460E22">
        <w:t>2018, la mortalidad neonatal en Eritrea representaba el 58</w:t>
      </w:r>
      <w:r w:rsidR="002349C1">
        <w:t> %</w:t>
      </w:r>
      <w:r w:rsidRPr="00460E22">
        <w:t xml:space="preserve"> de las muertes infantiles y el 43</w:t>
      </w:r>
      <w:r w:rsidR="002349C1">
        <w:t> %</w:t>
      </w:r>
      <w:r w:rsidRPr="00460E22">
        <w:t xml:space="preserve"> de las muertes de menores de 5 años. La tasa de mortalidad neonatal institucional durante el período examinado oscila entre 1,9 y 3,4/1.000 nacidos vivos (cuadro 10). Asimismo, el Grupo Interinstitucional estimó que la tasa de mortalidad de bebés se había reducido en un 67</w:t>
      </w:r>
      <w:r w:rsidR="002349C1">
        <w:t> %</w:t>
      </w:r>
      <w:r w:rsidRPr="00460E22">
        <w:t>, pasando de 94 muertes por cada 1.000 nacidos vivos en 1990 a 31 en</w:t>
      </w:r>
      <w:r w:rsidR="00FB280E">
        <w:t> </w:t>
      </w:r>
      <w:r w:rsidRPr="00460E22">
        <w:t>2018. La tasa de mortalidad de menores de 5 años se había reducido en un 73</w:t>
      </w:r>
      <w:r w:rsidR="002349C1">
        <w:t> %</w:t>
      </w:r>
      <w:r w:rsidRPr="00460E22">
        <w:t>, pasando de 153 por cada 1.000 nacidos vivos en 1990 a 42 en 2018. Dicha tasa en niñas había pasado de 139 muertes por cada 1.000 nacidos vivos en 1990 a 36 en 2018, y en niños, de 166 en 1990 a 47 en 2018. En comparación con el resto de África Subsahariana y con la región africana en su conjunto, Eritrea presenta mejores resultados en las tasas de mortalidad de menores de</w:t>
      </w:r>
      <w:r w:rsidR="00FB280E">
        <w:t> </w:t>
      </w:r>
      <w:r w:rsidRPr="00460E22">
        <w:t>5 años (cuadro 11).</w:t>
      </w:r>
    </w:p>
    <w:p w14:paraId="220C7397" w14:textId="7CB26DF1" w:rsidR="00460E22" w:rsidRPr="00460E22" w:rsidRDefault="00460E22" w:rsidP="00F03A79">
      <w:pPr>
        <w:pStyle w:val="SingleTxtG"/>
        <w:jc w:val="left"/>
        <w:rPr>
          <w:b/>
          <w:lang w:val="en-GB"/>
        </w:rPr>
      </w:pPr>
      <w:r w:rsidRPr="00460E22">
        <w:t>Cuadro 7</w:t>
      </w:r>
      <w:r w:rsidR="00F03A79" w:rsidRPr="00F03A79">
        <w:br/>
      </w:r>
      <w:r w:rsidRPr="00460E22">
        <w:rPr>
          <w:b/>
          <w:bCs/>
        </w:rPr>
        <w:t xml:space="preserve">Número institucional de nacidos vivos, número de muertes neonatales </w:t>
      </w:r>
      <w:r w:rsidR="00F03A79">
        <w:rPr>
          <w:b/>
          <w:bCs/>
        </w:rPr>
        <w:br/>
      </w:r>
      <w:r w:rsidRPr="00460E22">
        <w:rPr>
          <w:b/>
          <w:bCs/>
        </w:rPr>
        <w:t xml:space="preserve">y tasa de mortalidad neonatal por cada 1.000 nacidos </w:t>
      </w:r>
      <w:r w:rsidRPr="00460E22">
        <w:rPr>
          <w:b/>
        </w:rPr>
        <w:t>vivos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56"/>
        <w:gridCol w:w="1636"/>
        <w:gridCol w:w="1925"/>
        <w:gridCol w:w="2753"/>
      </w:tblGrid>
      <w:tr w:rsidR="00F03A79" w:rsidRPr="00F03A79" w14:paraId="7B0D31D1" w14:textId="77777777" w:rsidTr="00F03A79">
        <w:trPr>
          <w:trHeight w:val="240"/>
          <w:tblHeader/>
        </w:trPr>
        <w:tc>
          <w:tcPr>
            <w:tcW w:w="1065" w:type="dxa"/>
            <w:tcBorders>
              <w:top w:val="single" w:sz="4" w:space="0" w:color="auto"/>
              <w:bottom w:val="single" w:sz="12" w:space="0" w:color="auto"/>
            </w:tcBorders>
            <w:shd w:val="clear" w:color="auto" w:fill="auto"/>
            <w:vAlign w:val="bottom"/>
            <w:hideMark/>
          </w:tcPr>
          <w:p w14:paraId="52BB3F72"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Período</w:t>
            </w:r>
          </w:p>
        </w:tc>
        <w:tc>
          <w:tcPr>
            <w:tcW w:w="1620" w:type="dxa"/>
            <w:tcBorders>
              <w:top w:val="single" w:sz="4" w:space="0" w:color="auto"/>
              <w:bottom w:val="single" w:sz="12" w:space="0" w:color="auto"/>
            </w:tcBorders>
            <w:shd w:val="clear" w:color="auto" w:fill="auto"/>
            <w:noWrap/>
            <w:vAlign w:val="bottom"/>
            <w:hideMark/>
          </w:tcPr>
          <w:p w14:paraId="747DDF36" w14:textId="2E547C00"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Número de nacidos</w:t>
            </w:r>
            <w:r w:rsidR="00FB280E">
              <w:rPr>
                <w:i/>
                <w:iCs/>
                <w:sz w:val="16"/>
              </w:rPr>
              <w:t> </w:t>
            </w:r>
            <w:r w:rsidRPr="00460E22">
              <w:rPr>
                <w:i/>
                <w:iCs/>
                <w:sz w:val="16"/>
              </w:rPr>
              <w:t>vivos</w:t>
            </w:r>
          </w:p>
        </w:tc>
        <w:tc>
          <w:tcPr>
            <w:tcW w:w="1909" w:type="dxa"/>
            <w:tcBorders>
              <w:top w:val="single" w:sz="4" w:space="0" w:color="auto"/>
              <w:bottom w:val="single" w:sz="12" w:space="0" w:color="auto"/>
            </w:tcBorders>
            <w:shd w:val="clear" w:color="auto" w:fill="auto"/>
            <w:noWrap/>
            <w:vAlign w:val="bottom"/>
            <w:hideMark/>
          </w:tcPr>
          <w:p w14:paraId="1BE922EA"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Número de muertes neonatales</w:t>
            </w:r>
          </w:p>
        </w:tc>
        <w:tc>
          <w:tcPr>
            <w:tcW w:w="2776" w:type="dxa"/>
            <w:tcBorders>
              <w:top w:val="single" w:sz="4" w:space="0" w:color="auto"/>
              <w:bottom w:val="single" w:sz="12" w:space="0" w:color="auto"/>
            </w:tcBorders>
            <w:shd w:val="clear" w:color="auto" w:fill="auto"/>
            <w:vAlign w:val="bottom"/>
            <w:hideMark/>
          </w:tcPr>
          <w:p w14:paraId="59ED2E11" w14:textId="7A25CF48"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Tasa de mortalidad neonatal institucional/1.000 nacidos vivos</w:t>
            </w:r>
          </w:p>
        </w:tc>
      </w:tr>
      <w:tr w:rsidR="00F03A79" w:rsidRPr="00460E22" w14:paraId="475432B0" w14:textId="77777777" w:rsidTr="00F03A79">
        <w:trPr>
          <w:trHeight w:val="240"/>
        </w:trPr>
        <w:tc>
          <w:tcPr>
            <w:tcW w:w="1065" w:type="dxa"/>
            <w:tcBorders>
              <w:top w:val="single" w:sz="12" w:space="0" w:color="auto"/>
            </w:tcBorders>
            <w:shd w:val="clear" w:color="auto" w:fill="auto"/>
            <w:hideMark/>
          </w:tcPr>
          <w:p w14:paraId="443D117E"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1620" w:type="dxa"/>
            <w:tcBorders>
              <w:top w:val="single" w:sz="12" w:space="0" w:color="auto"/>
            </w:tcBorders>
            <w:shd w:val="clear" w:color="auto" w:fill="auto"/>
            <w:noWrap/>
            <w:vAlign w:val="bottom"/>
            <w:hideMark/>
          </w:tcPr>
          <w:p w14:paraId="75D4DE45" w14:textId="47B6001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FB280E">
              <w:rPr>
                <w:sz w:val="18"/>
              </w:rPr>
              <w:t xml:space="preserve"> </w:t>
            </w:r>
            <w:r w:rsidRPr="00460E22">
              <w:rPr>
                <w:sz w:val="18"/>
              </w:rPr>
              <w:t>570</w:t>
            </w:r>
          </w:p>
        </w:tc>
        <w:tc>
          <w:tcPr>
            <w:tcW w:w="1909" w:type="dxa"/>
            <w:tcBorders>
              <w:top w:val="single" w:sz="12" w:space="0" w:color="auto"/>
            </w:tcBorders>
            <w:shd w:val="clear" w:color="auto" w:fill="auto"/>
            <w:noWrap/>
            <w:vAlign w:val="bottom"/>
            <w:hideMark/>
          </w:tcPr>
          <w:p w14:paraId="025FF28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141</w:t>
            </w:r>
          </w:p>
        </w:tc>
        <w:tc>
          <w:tcPr>
            <w:tcW w:w="2776" w:type="dxa"/>
            <w:tcBorders>
              <w:top w:val="single" w:sz="12" w:space="0" w:color="auto"/>
            </w:tcBorders>
            <w:shd w:val="clear" w:color="auto" w:fill="auto"/>
            <w:vAlign w:val="bottom"/>
            <w:hideMark/>
          </w:tcPr>
          <w:p w14:paraId="35E9043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w:t>
            </w:r>
          </w:p>
        </w:tc>
      </w:tr>
      <w:tr w:rsidR="00F03A79" w:rsidRPr="00460E22" w14:paraId="5F98ED58" w14:textId="77777777" w:rsidTr="00F03A79">
        <w:trPr>
          <w:trHeight w:val="240"/>
        </w:trPr>
        <w:tc>
          <w:tcPr>
            <w:tcW w:w="1065" w:type="dxa"/>
            <w:shd w:val="clear" w:color="auto" w:fill="auto"/>
            <w:hideMark/>
          </w:tcPr>
          <w:p w14:paraId="04295FF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620" w:type="dxa"/>
            <w:shd w:val="clear" w:color="auto" w:fill="auto"/>
            <w:noWrap/>
            <w:vAlign w:val="bottom"/>
            <w:hideMark/>
          </w:tcPr>
          <w:p w14:paraId="42530190" w14:textId="6F12617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FB280E">
              <w:rPr>
                <w:sz w:val="18"/>
              </w:rPr>
              <w:t xml:space="preserve"> </w:t>
            </w:r>
            <w:r w:rsidRPr="00460E22">
              <w:rPr>
                <w:sz w:val="18"/>
              </w:rPr>
              <w:t>676</w:t>
            </w:r>
          </w:p>
        </w:tc>
        <w:tc>
          <w:tcPr>
            <w:tcW w:w="1909" w:type="dxa"/>
            <w:shd w:val="clear" w:color="auto" w:fill="auto"/>
            <w:noWrap/>
            <w:vAlign w:val="bottom"/>
            <w:hideMark/>
          </w:tcPr>
          <w:p w14:paraId="056FB6B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114</w:t>
            </w:r>
          </w:p>
        </w:tc>
        <w:tc>
          <w:tcPr>
            <w:tcW w:w="2776" w:type="dxa"/>
            <w:shd w:val="clear" w:color="auto" w:fill="auto"/>
            <w:vAlign w:val="bottom"/>
            <w:hideMark/>
          </w:tcPr>
          <w:p w14:paraId="29C0AC2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r>
      <w:tr w:rsidR="00F03A79" w:rsidRPr="00460E22" w14:paraId="1295789A" w14:textId="77777777" w:rsidTr="00F03A79">
        <w:trPr>
          <w:trHeight w:val="240"/>
        </w:trPr>
        <w:tc>
          <w:tcPr>
            <w:tcW w:w="1065" w:type="dxa"/>
            <w:shd w:val="clear" w:color="auto" w:fill="auto"/>
            <w:hideMark/>
          </w:tcPr>
          <w:p w14:paraId="08D6240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620" w:type="dxa"/>
            <w:shd w:val="clear" w:color="auto" w:fill="auto"/>
            <w:noWrap/>
            <w:vAlign w:val="bottom"/>
            <w:hideMark/>
          </w:tcPr>
          <w:p w14:paraId="1A302ECE" w14:textId="5ACD256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FB280E">
              <w:rPr>
                <w:sz w:val="18"/>
              </w:rPr>
              <w:t xml:space="preserve"> </w:t>
            </w:r>
            <w:r w:rsidRPr="00460E22">
              <w:rPr>
                <w:sz w:val="18"/>
              </w:rPr>
              <w:t>522</w:t>
            </w:r>
          </w:p>
        </w:tc>
        <w:tc>
          <w:tcPr>
            <w:tcW w:w="1909" w:type="dxa"/>
            <w:shd w:val="clear" w:color="auto" w:fill="auto"/>
            <w:noWrap/>
            <w:vAlign w:val="bottom"/>
            <w:hideMark/>
          </w:tcPr>
          <w:p w14:paraId="458052A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p>
        </w:tc>
        <w:tc>
          <w:tcPr>
            <w:tcW w:w="2776" w:type="dxa"/>
            <w:shd w:val="clear" w:color="auto" w:fill="auto"/>
            <w:vAlign w:val="bottom"/>
            <w:hideMark/>
          </w:tcPr>
          <w:p w14:paraId="66EFA4E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w:t>
            </w:r>
          </w:p>
        </w:tc>
      </w:tr>
      <w:tr w:rsidR="00F03A79" w:rsidRPr="00460E22" w14:paraId="123A035C" w14:textId="77777777" w:rsidTr="00F03A79">
        <w:trPr>
          <w:trHeight w:val="240"/>
        </w:trPr>
        <w:tc>
          <w:tcPr>
            <w:tcW w:w="1065" w:type="dxa"/>
            <w:shd w:val="clear" w:color="auto" w:fill="auto"/>
            <w:hideMark/>
          </w:tcPr>
          <w:p w14:paraId="0B40612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620" w:type="dxa"/>
            <w:shd w:val="clear" w:color="auto" w:fill="auto"/>
            <w:noWrap/>
            <w:vAlign w:val="bottom"/>
            <w:hideMark/>
          </w:tcPr>
          <w:p w14:paraId="3FDBA0EF" w14:textId="6B12EAF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FB280E">
              <w:rPr>
                <w:sz w:val="18"/>
              </w:rPr>
              <w:t xml:space="preserve"> </w:t>
            </w:r>
            <w:r w:rsidRPr="00460E22">
              <w:rPr>
                <w:sz w:val="18"/>
              </w:rPr>
              <w:t>512</w:t>
            </w:r>
          </w:p>
        </w:tc>
        <w:tc>
          <w:tcPr>
            <w:tcW w:w="1909" w:type="dxa"/>
            <w:shd w:val="clear" w:color="auto" w:fill="auto"/>
            <w:noWrap/>
            <w:vAlign w:val="bottom"/>
            <w:hideMark/>
          </w:tcPr>
          <w:p w14:paraId="67B9B82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w:t>
            </w:r>
          </w:p>
        </w:tc>
        <w:tc>
          <w:tcPr>
            <w:tcW w:w="2776" w:type="dxa"/>
            <w:shd w:val="clear" w:color="auto" w:fill="auto"/>
            <w:vAlign w:val="bottom"/>
            <w:hideMark/>
          </w:tcPr>
          <w:p w14:paraId="5ADAAD5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p>
        </w:tc>
      </w:tr>
      <w:tr w:rsidR="00F03A79" w:rsidRPr="00460E22" w14:paraId="54986B58" w14:textId="77777777" w:rsidTr="00F03A79">
        <w:trPr>
          <w:trHeight w:val="240"/>
        </w:trPr>
        <w:tc>
          <w:tcPr>
            <w:tcW w:w="1065" w:type="dxa"/>
            <w:shd w:val="clear" w:color="auto" w:fill="auto"/>
            <w:hideMark/>
          </w:tcPr>
          <w:p w14:paraId="569F9ED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620" w:type="dxa"/>
            <w:shd w:val="clear" w:color="auto" w:fill="auto"/>
            <w:noWrap/>
            <w:vAlign w:val="bottom"/>
            <w:hideMark/>
          </w:tcPr>
          <w:p w14:paraId="449D5D58" w14:textId="670A485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r w:rsidR="00FB280E">
              <w:rPr>
                <w:sz w:val="18"/>
              </w:rPr>
              <w:t xml:space="preserve"> </w:t>
            </w:r>
            <w:r w:rsidRPr="00460E22">
              <w:rPr>
                <w:sz w:val="18"/>
              </w:rPr>
              <w:t>835</w:t>
            </w:r>
          </w:p>
        </w:tc>
        <w:tc>
          <w:tcPr>
            <w:tcW w:w="1909" w:type="dxa"/>
            <w:shd w:val="clear" w:color="auto" w:fill="auto"/>
            <w:noWrap/>
            <w:vAlign w:val="bottom"/>
            <w:hideMark/>
          </w:tcPr>
          <w:p w14:paraId="6412DE7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w:t>
            </w:r>
          </w:p>
        </w:tc>
        <w:tc>
          <w:tcPr>
            <w:tcW w:w="2776" w:type="dxa"/>
            <w:shd w:val="clear" w:color="auto" w:fill="auto"/>
            <w:vAlign w:val="bottom"/>
            <w:hideMark/>
          </w:tcPr>
          <w:p w14:paraId="42EE8C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w:t>
            </w:r>
          </w:p>
        </w:tc>
      </w:tr>
      <w:tr w:rsidR="00F03A79" w:rsidRPr="00460E22" w14:paraId="18DD2349" w14:textId="77777777" w:rsidTr="00F03A79">
        <w:trPr>
          <w:trHeight w:val="240"/>
        </w:trPr>
        <w:tc>
          <w:tcPr>
            <w:tcW w:w="1065" w:type="dxa"/>
            <w:tcBorders>
              <w:bottom w:val="single" w:sz="12" w:space="0" w:color="auto"/>
            </w:tcBorders>
            <w:shd w:val="clear" w:color="auto" w:fill="auto"/>
            <w:hideMark/>
          </w:tcPr>
          <w:p w14:paraId="765AF14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620" w:type="dxa"/>
            <w:tcBorders>
              <w:bottom w:val="single" w:sz="12" w:space="0" w:color="auto"/>
            </w:tcBorders>
            <w:shd w:val="clear" w:color="auto" w:fill="auto"/>
            <w:noWrap/>
            <w:vAlign w:val="bottom"/>
            <w:hideMark/>
          </w:tcPr>
          <w:p w14:paraId="19E6F043" w14:textId="0562D8B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FB280E">
              <w:rPr>
                <w:sz w:val="18"/>
              </w:rPr>
              <w:t xml:space="preserve"> </w:t>
            </w:r>
            <w:r w:rsidRPr="00460E22">
              <w:rPr>
                <w:sz w:val="18"/>
              </w:rPr>
              <w:t>812</w:t>
            </w:r>
          </w:p>
        </w:tc>
        <w:tc>
          <w:tcPr>
            <w:tcW w:w="1909" w:type="dxa"/>
            <w:tcBorders>
              <w:bottom w:val="single" w:sz="12" w:space="0" w:color="auto"/>
            </w:tcBorders>
            <w:shd w:val="clear" w:color="auto" w:fill="auto"/>
            <w:noWrap/>
            <w:vAlign w:val="bottom"/>
            <w:hideMark/>
          </w:tcPr>
          <w:p w14:paraId="4B9BE81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147</w:t>
            </w:r>
          </w:p>
        </w:tc>
        <w:tc>
          <w:tcPr>
            <w:tcW w:w="2776" w:type="dxa"/>
            <w:tcBorders>
              <w:bottom w:val="single" w:sz="12" w:space="0" w:color="auto"/>
            </w:tcBorders>
            <w:shd w:val="clear" w:color="auto" w:fill="auto"/>
            <w:vAlign w:val="bottom"/>
            <w:hideMark/>
          </w:tcPr>
          <w:p w14:paraId="3724C66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p>
        </w:tc>
      </w:tr>
    </w:tbl>
    <w:p w14:paraId="769F5945"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5A309D48" w14:textId="7A3303F4" w:rsidR="00460E22" w:rsidRPr="00460E22" w:rsidRDefault="00460E22" w:rsidP="00F03A79">
      <w:pPr>
        <w:pStyle w:val="SingleTxtG"/>
        <w:jc w:val="left"/>
        <w:rPr>
          <w:b/>
          <w:lang w:val="en-GB"/>
        </w:rPr>
      </w:pPr>
      <w:r w:rsidRPr="00460E22">
        <w:t>Cuadro 8</w:t>
      </w:r>
      <w:r w:rsidR="00F03A79" w:rsidRPr="00F03A79">
        <w:br/>
      </w:r>
      <w:r w:rsidRPr="00460E22">
        <w:rPr>
          <w:b/>
          <w:bCs/>
        </w:rPr>
        <w:t xml:space="preserve">Comparación de la tasa de mortalidad de menores de 5 años por sexo </w:t>
      </w:r>
      <w:r w:rsidR="00F03A79">
        <w:rPr>
          <w:b/>
          <w:bCs/>
        </w:rPr>
        <w:br/>
      </w:r>
      <w:r w:rsidRPr="00460E22">
        <w:rPr>
          <w:b/>
          <w:bCs/>
        </w:rPr>
        <w:t>por cada 1.000 nacidos vivos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992"/>
        <w:gridCol w:w="993"/>
        <w:gridCol w:w="708"/>
        <w:gridCol w:w="993"/>
        <w:gridCol w:w="992"/>
        <w:gridCol w:w="849"/>
      </w:tblGrid>
      <w:tr w:rsidR="00FB280E" w:rsidRPr="00F03A79" w14:paraId="333D4249" w14:textId="77777777" w:rsidTr="004E7AEB">
        <w:trPr>
          <w:trHeight w:val="240"/>
          <w:tblHeader/>
        </w:trPr>
        <w:tc>
          <w:tcPr>
            <w:tcW w:w="1843" w:type="dxa"/>
            <w:vMerge w:val="restart"/>
            <w:tcBorders>
              <w:top w:val="single" w:sz="4" w:space="0" w:color="auto"/>
            </w:tcBorders>
            <w:shd w:val="clear" w:color="auto" w:fill="auto"/>
            <w:vAlign w:val="bottom"/>
          </w:tcPr>
          <w:p w14:paraId="160EBEAE" w14:textId="77777777" w:rsidR="00FB280E" w:rsidRPr="00460E22" w:rsidRDefault="00FB280E" w:rsidP="00F03A79">
            <w:pPr>
              <w:pStyle w:val="SingleTxtG"/>
              <w:tabs>
                <w:tab w:val="clear" w:pos="1701"/>
                <w:tab w:val="clear" w:pos="2268"/>
                <w:tab w:val="clear" w:pos="2835"/>
              </w:tabs>
              <w:spacing w:before="80" w:after="80" w:line="200" w:lineRule="exact"/>
              <w:ind w:left="0" w:right="0"/>
              <w:jc w:val="left"/>
              <w:rPr>
                <w:i/>
                <w:sz w:val="16"/>
                <w:lang w:val="en-GB"/>
              </w:rPr>
            </w:pPr>
          </w:p>
        </w:tc>
        <w:tc>
          <w:tcPr>
            <w:tcW w:w="5527" w:type="dxa"/>
            <w:gridSpan w:val="6"/>
            <w:tcBorders>
              <w:top w:val="single" w:sz="4" w:space="0" w:color="auto"/>
              <w:bottom w:val="single" w:sz="4" w:space="0" w:color="auto"/>
            </w:tcBorders>
            <w:shd w:val="clear" w:color="auto" w:fill="auto"/>
            <w:vAlign w:val="bottom"/>
          </w:tcPr>
          <w:p w14:paraId="4EB5E5C9" w14:textId="2A42A38C" w:rsidR="00FB280E" w:rsidRPr="00460E22" w:rsidRDefault="00FB280E"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 xml:space="preserve">Tasa de mortalidad de menores de 5 años por sexo </w:t>
            </w:r>
            <w:r w:rsidR="004E7AEB">
              <w:rPr>
                <w:i/>
                <w:iCs/>
                <w:sz w:val="16"/>
              </w:rPr>
              <w:br/>
            </w:r>
            <w:r w:rsidRPr="00460E22">
              <w:rPr>
                <w:i/>
                <w:iCs/>
                <w:sz w:val="16"/>
              </w:rPr>
              <w:t>(muertes por cada 1.000 nacidos vivos)</w:t>
            </w:r>
          </w:p>
        </w:tc>
      </w:tr>
      <w:tr w:rsidR="00FB280E" w:rsidRPr="00460E22" w14:paraId="4B6D4199" w14:textId="77777777" w:rsidTr="004D19EE">
        <w:trPr>
          <w:trHeight w:val="240"/>
        </w:trPr>
        <w:tc>
          <w:tcPr>
            <w:tcW w:w="1843" w:type="dxa"/>
            <w:vMerge/>
            <w:shd w:val="clear" w:color="auto" w:fill="auto"/>
          </w:tcPr>
          <w:p w14:paraId="5024C46F" w14:textId="77777777" w:rsidR="00FB280E" w:rsidRPr="00460E22" w:rsidRDefault="00FB280E" w:rsidP="00F03A79">
            <w:pPr>
              <w:pStyle w:val="SingleTxtG"/>
              <w:tabs>
                <w:tab w:val="clear" w:pos="1701"/>
                <w:tab w:val="clear" w:pos="2268"/>
                <w:tab w:val="clear" w:pos="2835"/>
              </w:tabs>
              <w:spacing w:before="40" w:after="40" w:line="220" w:lineRule="exact"/>
              <w:ind w:left="0" w:right="0"/>
              <w:jc w:val="left"/>
              <w:rPr>
                <w:sz w:val="18"/>
                <w:lang w:val="en-GB"/>
              </w:rPr>
            </w:pPr>
          </w:p>
        </w:tc>
        <w:tc>
          <w:tcPr>
            <w:tcW w:w="2693" w:type="dxa"/>
            <w:gridSpan w:val="3"/>
            <w:tcBorders>
              <w:top w:val="single" w:sz="4" w:space="0" w:color="auto"/>
              <w:bottom w:val="single" w:sz="4" w:space="0" w:color="auto"/>
              <w:right w:val="single" w:sz="18" w:space="0" w:color="FFFFFF" w:themeColor="background1"/>
            </w:tcBorders>
            <w:shd w:val="clear" w:color="auto" w:fill="auto"/>
            <w:vAlign w:val="bottom"/>
          </w:tcPr>
          <w:p w14:paraId="2D90AEF7" w14:textId="77777777" w:rsidR="00FB280E" w:rsidRPr="00460E22" w:rsidRDefault="00FB280E"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1990</w:t>
            </w:r>
          </w:p>
        </w:tc>
        <w:tc>
          <w:tcPr>
            <w:tcW w:w="2834" w:type="dxa"/>
            <w:gridSpan w:val="3"/>
            <w:tcBorders>
              <w:top w:val="single" w:sz="4" w:space="0" w:color="auto"/>
              <w:left w:val="single" w:sz="18" w:space="0" w:color="FFFFFF" w:themeColor="background1"/>
              <w:bottom w:val="single" w:sz="4" w:space="0" w:color="auto"/>
            </w:tcBorders>
            <w:shd w:val="clear" w:color="auto" w:fill="auto"/>
            <w:vAlign w:val="bottom"/>
          </w:tcPr>
          <w:p w14:paraId="22950F00" w14:textId="77777777" w:rsidR="00FB280E" w:rsidRPr="00460E22" w:rsidRDefault="00FB280E" w:rsidP="004D19EE">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2018</w:t>
            </w:r>
          </w:p>
        </w:tc>
      </w:tr>
      <w:tr w:rsidR="00FB280E" w:rsidRPr="00460E22" w14:paraId="0FEDDA1E" w14:textId="77777777" w:rsidTr="004D19EE">
        <w:trPr>
          <w:trHeight w:val="240"/>
        </w:trPr>
        <w:tc>
          <w:tcPr>
            <w:tcW w:w="1843" w:type="dxa"/>
            <w:vMerge/>
            <w:tcBorders>
              <w:bottom w:val="single" w:sz="12" w:space="0" w:color="auto"/>
            </w:tcBorders>
            <w:shd w:val="clear" w:color="auto" w:fill="auto"/>
          </w:tcPr>
          <w:p w14:paraId="397A792D" w14:textId="77777777" w:rsidR="00FB280E" w:rsidRPr="00460E22" w:rsidRDefault="00FB280E" w:rsidP="00F03A79">
            <w:pPr>
              <w:pStyle w:val="SingleTxtG"/>
              <w:tabs>
                <w:tab w:val="clear" w:pos="1701"/>
                <w:tab w:val="clear" w:pos="2268"/>
                <w:tab w:val="clear" w:pos="2835"/>
              </w:tabs>
              <w:spacing w:before="40" w:after="40" w:line="220" w:lineRule="exact"/>
              <w:ind w:left="0" w:right="0"/>
              <w:jc w:val="left"/>
              <w:rPr>
                <w:sz w:val="18"/>
                <w:lang w:val="en-GB"/>
              </w:rPr>
            </w:pPr>
          </w:p>
        </w:tc>
        <w:tc>
          <w:tcPr>
            <w:tcW w:w="992" w:type="dxa"/>
            <w:tcBorders>
              <w:top w:val="single" w:sz="4" w:space="0" w:color="auto"/>
              <w:bottom w:val="single" w:sz="12" w:space="0" w:color="auto"/>
            </w:tcBorders>
            <w:shd w:val="clear" w:color="auto" w:fill="auto"/>
            <w:vAlign w:val="bottom"/>
          </w:tcPr>
          <w:p w14:paraId="2A879116"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93" w:type="dxa"/>
            <w:tcBorders>
              <w:top w:val="single" w:sz="4" w:space="0" w:color="auto"/>
              <w:bottom w:val="single" w:sz="12" w:space="0" w:color="auto"/>
            </w:tcBorders>
            <w:shd w:val="clear" w:color="auto" w:fill="auto"/>
            <w:vAlign w:val="bottom"/>
          </w:tcPr>
          <w:p w14:paraId="2DD5B563"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7A9C59DF"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3" w:type="dxa"/>
            <w:tcBorders>
              <w:top w:val="single" w:sz="4" w:space="0" w:color="auto"/>
              <w:left w:val="single" w:sz="18" w:space="0" w:color="FFFFFF" w:themeColor="background1"/>
              <w:bottom w:val="single" w:sz="12" w:space="0" w:color="auto"/>
            </w:tcBorders>
            <w:shd w:val="clear" w:color="auto" w:fill="auto"/>
            <w:vAlign w:val="bottom"/>
          </w:tcPr>
          <w:p w14:paraId="5B30C815"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92" w:type="dxa"/>
            <w:tcBorders>
              <w:top w:val="single" w:sz="4" w:space="0" w:color="auto"/>
              <w:bottom w:val="single" w:sz="12" w:space="0" w:color="auto"/>
            </w:tcBorders>
            <w:shd w:val="clear" w:color="auto" w:fill="auto"/>
            <w:vAlign w:val="bottom"/>
          </w:tcPr>
          <w:p w14:paraId="7978A212"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49" w:type="dxa"/>
            <w:tcBorders>
              <w:top w:val="single" w:sz="4" w:space="0" w:color="auto"/>
              <w:bottom w:val="single" w:sz="12" w:space="0" w:color="auto"/>
            </w:tcBorders>
            <w:shd w:val="clear" w:color="auto" w:fill="auto"/>
            <w:vAlign w:val="bottom"/>
          </w:tcPr>
          <w:p w14:paraId="23EE8194" w14:textId="77777777" w:rsidR="00FB280E" w:rsidRPr="00460E22" w:rsidRDefault="00FB280E"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460E22" w14:paraId="17A28628" w14:textId="77777777" w:rsidTr="004E7AEB">
        <w:trPr>
          <w:trHeight w:val="240"/>
        </w:trPr>
        <w:tc>
          <w:tcPr>
            <w:tcW w:w="1843" w:type="dxa"/>
            <w:tcBorders>
              <w:top w:val="single" w:sz="12" w:space="0" w:color="auto"/>
            </w:tcBorders>
            <w:shd w:val="clear" w:color="auto" w:fill="auto"/>
          </w:tcPr>
          <w:p w14:paraId="32D5721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Eritrea</w:t>
            </w:r>
          </w:p>
        </w:tc>
        <w:tc>
          <w:tcPr>
            <w:tcW w:w="992" w:type="dxa"/>
            <w:tcBorders>
              <w:top w:val="single" w:sz="12" w:space="0" w:color="auto"/>
            </w:tcBorders>
            <w:shd w:val="clear" w:color="auto" w:fill="auto"/>
            <w:vAlign w:val="bottom"/>
          </w:tcPr>
          <w:p w14:paraId="418690E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166</w:t>
            </w:r>
          </w:p>
        </w:tc>
        <w:tc>
          <w:tcPr>
            <w:tcW w:w="993" w:type="dxa"/>
            <w:tcBorders>
              <w:top w:val="single" w:sz="12" w:space="0" w:color="auto"/>
            </w:tcBorders>
            <w:shd w:val="clear" w:color="auto" w:fill="auto"/>
            <w:vAlign w:val="bottom"/>
          </w:tcPr>
          <w:p w14:paraId="6270EE3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139</w:t>
            </w:r>
          </w:p>
        </w:tc>
        <w:tc>
          <w:tcPr>
            <w:tcW w:w="708" w:type="dxa"/>
            <w:tcBorders>
              <w:top w:val="single" w:sz="12" w:space="0" w:color="auto"/>
            </w:tcBorders>
            <w:shd w:val="clear" w:color="auto" w:fill="auto"/>
            <w:vAlign w:val="bottom"/>
          </w:tcPr>
          <w:p w14:paraId="2170869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153</w:t>
            </w:r>
          </w:p>
        </w:tc>
        <w:tc>
          <w:tcPr>
            <w:tcW w:w="993" w:type="dxa"/>
            <w:tcBorders>
              <w:top w:val="single" w:sz="12" w:space="0" w:color="auto"/>
            </w:tcBorders>
            <w:shd w:val="clear" w:color="auto" w:fill="auto"/>
            <w:vAlign w:val="bottom"/>
          </w:tcPr>
          <w:p w14:paraId="74E7D59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p>
        </w:tc>
        <w:tc>
          <w:tcPr>
            <w:tcW w:w="992" w:type="dxa"/>
            <w:tcBorders>
              <w:top w:val="single" w:sz="12" w:space="0" w:color="auto"/>
            </w:tcBorders>
            <w:shd w:val="clear" w:color="auto" w:fill="auto"/>
            <w:vAlign w:val="bottom"/>
          </w:tcPr>
          <w:p w14:paraId="7CFA35C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36</w:t>
            </w:r>
          </w:p>
        </w:tc>
        <w:tc>
          <w:tcPr>
            <w:tcW w:w="849" w:type="dxa"/>
            <w:tcBorders>
              <w:top w:val="single" w:sz="12" w:space="0" w:color="auto"/>
            </w:tcBorders>
            <w:shd w:val="clear" w:color="auto" w:fill="auto"/>
            <w:vAlign w:val="bottom"/>
          </w:tcPr>
          <w:p w14:paraId="25ED31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p>
        </w:tc>
      </w:tr>
      <w:tr w:rsidR="00F03A79" w:rsidRPr="00460E22" w14:paraId="45A8F8A6" w14:textId="77777777" w:rsidTr="004E7AEB">
        <w:trPr>
          <w:trHeight w:val="240"/>
        </w:trPr>
        <w:tc>
          <w:tcPr>
            <w:tcW w:w="1843" w:type="dxa"/>
            <w:shd w:val="clear" w:color="auto" w:fill="auto"/>
          </w:tcPr>
          <w:p w14:paraId="51017390"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África Subsahariana</w:t>
            </w:r>
          </w:p>
        </w:tc>
        <w:tc>
          <w:tcPr>
            <w:tcW w:w="992" w:type="dxa"/>
            <w:shd w:val="clear" w:color="auto" w:fill="auto"/>
            <w:vAlign w:val="bottom"/>
          </w:tcPr>
          <w:p w14:paraId="3FBB3CA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189</w:t>
            </w:r>
          </w:p>
        </w:tc>
        <w:tc>
          <w:tcPr>
            <w:tcW w:w="993" w:type="dxa"/>
            <w:shd w:val="clear" w:color="auto" w:fill="auto"/>
            <w:vAlign w:val="bottom"/>
          </w:tcPr>
          <w:p w14:paraId="0D125DE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171</w:t>
            </w:r>
          </w:p>
        </w:tc>
        <w:tc>
          <w:tcPr>
            <w:tcW w:w="708" w:type="dxa"/>
            <w:shd w:val="clear" w:color="auto" w:fill="auto"/>
            <w:vAlign w:val="bottom"/>
          </w:tcPr>
          <w:p w14:paraId="14A9709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182</w:t>
            </w:r>
          </w:p>
        </w:tc>
        <w:tc>
          <w:tcPr>
            <w:tcW w:w="993" w:type="dxa"/>
            <w:shd w:val="clear" w:color="auto" w:fill="auto"/>
            <w:vAlign w:val="bottom"/>
          </w:tcPr>
          <w:p w14:paraId="435011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p>
        </w:tc>
        <w:tc>
          <w:tcPr>
            <w:tcW w:w="992" w:type="dxa"/>
            <w:shd w:val="clear" w:color="auto" w:fill="auto"/>
            <w:vAlign w:val="bottom"/>
          </w:tcPr>
          <w:p w14:paraId="71C1856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p>
        </w:tc>
        <w:tc>
          <w:tcPr>
            <w:tcW w:w="849" w:type="dxa"/>
            <w:shd w:val="clear" w:color="auto" w:fill="auto"/>
            <w:vAlign w:val="bottom"/>
          </w:tcPr>
          <w:p w14:paraId="2828F0C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w:t>
            </w:r>
          </w:p>
        </w:tc>
      </w:tr>
      <w:tr w:rsidR="00F03A79" w:rsidRPr="00460E22" w14:paraId="11D722B2" w14:textId="77777777" w:rsidTr="004E7AEB">
        <w:trPr>
          <w:trHeight w:val="240"/>
        </w:trPr>
        <w:tc>
          <w:tcPr>
            <w:tcW w:w="1843" w:type="dxa"/>
            <w:shd w:val="clear" w:color="auto" w:fill="auto"/>
          </w:tcPr>
          <w:p w14:paraId="7E57DEA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África</w:t>
            </w:r>
          </w:p>
        </w:tc>
        <w:tc>
          <w:tcPr>
            <w:tcW w:w="992" w:type="dxa"/>
            <w:shd w:val="clear" w:color="auto" w:fill="auto"/>
            <w:vAlign w:val="bottom"/>
          </w:tcPr>
          <w:p w14:paraId="0C05B1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186</w:t>
            </w:r>
          </w:p>
        </w:tc>
        <w:tc>
          <w:tcPr>
            <w:tcW w:w="993" w:type="dxa"/>
            <w:shd w:val="clear" w:color="auto" w:fill="auto"/>
            <w:vAlign w:val="bottom"/>
          </w:tcPr>
          <w:p w14:paraId="5177F0B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168</w:t>
            </w:r>
          </w:p>
        </w:tc>
        <w:tc>
          <w:tcPr>
            <w:tcW w:w="708" w:type="dxa"/>
            <w:shd w:val="clear" w:color="auto" w:fill="auto"/>
            <w:vAlign w:val="bottom"/>
          </w:tcPr>
          <w:p w14:paraId="015B700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165</w:t>
            </w:r>
          </w:p>
        </w:tc>
        <w:tc>
          <w:tcPr>
            <w:tcW w:w="993" w:type="dxa"/>
            <w:shd w:val="clear" w:color="auto" w:fill="auto"/>
            <w:vAlign w:val="bottom"/>
          </w:tcPr>
          <w:p w14:paraId="2BE6AA6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w:t>
            </w:r>
          </w:p>
        </w:tc>
        <w:tc>
          <w:tcPr>
            <w:tcW w:w="992" w:type="dxa"/>
            <w:shd w:val="clear" w:color="auto" w:fill="auto"/>
            <w:vAlign w:val="bottom"/>
          </w:tcPr>
          <w:p w14:paraId="4B24A2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70</w:t>
            </w:r>
          </w:p>
        </w:tc>
        <w:tc>
          <w:tcPr>
            <w:tcW w:w="849" w:type="dxa"/>
            <w:shd w:val="clear" w:color="auto" w:fill="auto"/>
            <w:vAlign w:val="bottom"/>
          </w:tcPr>
          <w:p w14:paraId="5787DA8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w:t>
            </w:r>
          </w:p>
        </w:tc>
      </w:tr>
      <w:tr w:rsidR="00F03A79" w:rsidRPr="00460E22" w14:paraId="558F37F2" w14:textId="77777777" w:rsidTr="004E7AEB">
        <w:trPr>
          <w:trHeight w:val="240"/>
        </w:trPr>
        <w:tc>
          <w:tcPr>
            <w:tcW w:w="1843" w:type="dxa"/>
            <w:tcBorders>
              <w:bottom w:val="single" w:sz="12" w:space="0" w:color="auto"/>
            </w:tcBorders>
            <w:shd w:val="clear" w:color="auto" w:fill="auto"/>
          </w:tcPr>
          <w:p w14:paraId="055ABC3E"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Mundo</w:t>
            </w:r>
          </w:p>
        </w:tc>
        <w:tc>
          <w:tcPr>
            <w:tcW w:w="992" w:type="dxa"/>
            <w:tcBorders>
              <w:bottom w:val="single" w:sz="12" w:space="0" w:color="auto"/>
            </w:tcBorders>
            <w:shd w:val="clear" w:color="auto" w:fill="auto"/>
            <w:vAlign w:val="bottom"/>
          </w:tcPr>
          <w:p w14:paraId="04F4452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96</w:t>
            </w:r>
          </w:p>
        </w:tc>
        <w:tc>
          <w:tcPr>
            <w:tcW w:w="993" w:type="dxa"/>
            <w:tcBorders>
              <w:bottom w:val="single" w:sz="12" w:space="0" w:color="auto"/>
            </w:tcBorders>
            <w:shd w:val="clear" w:color="auto" w:fill="auto"/>
            <w:vAlign w:val="bottom"/>
          </w:tcPr>
          <w:p w14:paraId="2A0CDC1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91</w:t>
            </w:r>
          </w:p>
        </w:tc>
        <w:tc>
          <w:tcPr>
            <w:tcW w:w="708" w:type="dxa"/>
            <w:tcBorders>
              <w:bottom w:val="single" w:sz="12" w:space="0" w:color="auto"/>
            </w:tcBorders>
            <w:shd w:val="clear" w:color="auto" w:fill="auto"/>
            <w:vAlign w:val="bottom"/>
          </w:tcPr>
          <w:p w14:paraId="4A63C3F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w:t>
            </w:r>
          </w:p>
        </w:tc>
        <w:tc>
          <w:tcPr>
            <w:tcW w:w="993" w:type="dxa"/>
            <w:tcBorders>
              <w:bottom w:val="single" w:sz="12" w:space="0" w:color="auto"/>
            </w:tcBorders>
            <w:shd w:val="clear" w:color="auto" w:fill="auto"/>
            <w:vAlign w:val="bottom"/>
          </w:tcPr>
          <w:p w14:paraId="7062506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p>
        </w:tc>
        <w:tc>
          <w:tcPr>
            <w:tcW w:w="992" w:type="dxa"/>
            <w:tcBorders>
              <w:bottom w:val="single" w:sz="12" w:space="0" w:color="auto"/>
            </w:tcBorders>
            <w:shd w:val="clear" w:color="auto" w:fill="auto"/>
            <w:vAlign w:val="bottom"/>
          </w:tcPr>
          <w:p w14:paraId="06B409B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36</w:t>
            </w:r>
          </w:p>
        </w:tc>
        <w:tc>
          <w:tcPr>
            <w:tcW w:w="849" w:type="dxa"/>
            <w:tcBorders>
              <w:bottom w:val="single" w:sz="12" w:space="0" w:color="auto"/>
            </w:tcBorders>
            <w:shd w:val="clear" w:color="auto" w:fill="auto"/>
            <w:vAlign w:val="bottom"/>
          </w:tcPr>
          <w:p w14:paraId="43E57A3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w:t>
            </w:r>
          </w:p>
        </w:tc>
      </w:tr>
    </w:tbl>
    <w:p w14:paraId="72622B2F"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3B1F95F9" w14:textId="77777777" w:rsidR="00460E22" w:rsidRPr="00460E22" w:rsidRDefault="00460E22" w:rsidP="00460E22">
      <w:pPr>
        <w:pStyle w:val="SingleTxtG"/>
        <w:rPr>
          <w:lang w:val="en-GB"/>
        </w:rPr>
      </w:pPr>
      <w:r w:rsidRPr="00460E22">
        <w:t>120.</w:t>
      </w:r>
      <w:r w:rsidRPr="00460E22">
        <w:tab/>
        <w:t>Dentro del número de niños menores de 5 años que recibieron servicios en todos los centros sanitarios como pacientes ambulatorios u hospitalizados y el número de defunciones, la tasa de mortalidad por cada 1.000 casos osciló entre 0,4 y 1,6. Las principales causas de muerte de los niños en los centros de salud durante 2014-2019 fueron infecciones del sistema respiratorio como la neumonía y problemas de septicemia, malnutrición y diarrea. Todas ellas son enfermedades prevenibles asociadas a la pobreza y a deficiencias en materia de saneamiento contra las que el país está trabajando enérgicamente para garantizar la salud infantil.</w:t>
      </w:r>
    </w:p>
    <w:p w14:paraId="45C93A83" w14:textId="53495296" w:rsidR="00460E22" w:rsidRPr="00460E22" w:rsidRDefault="00460E22" w:rsidP="00847C12">
      <w:pPr>
        <w:pStyle w:val="SingleTxtG"/>
        <w:keepNext/>
        <w:keepLines/>
        <w:jc w:val="left"/>
        <w:rPr>
          <w:b/>
          <w:lang w:val="en-GB"/>
        </w:rPr>
      </w:pPr>
      <w:r w:rsidRPr="00460E22">
        <w:lastRenderedPageBreak/>
        <w:t>Cuadro 9</w:t>
      </w:r>
      <w:r w:rsidR="00F03A79" w:rsidRPr="00F03A79">
        <w:br/>
      </w:r>
      <w:r w:rsidRPr="00460E22">
        <w:rPr>
          <w:b/>
          <w:bCs/>
        </w:rPr>
        <w:t>Número de menores de 5 años que recibieron servicios o fallecieron en centros de salud como pacientes ambulatorios u hospitalizados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2127"/>
        <w:gridCol w:w="1417"/>
        <w:gridCol w:w="1559"/>
        <w:gridCol w:w="1700"/>
      </w:tblGrid>
      <w:tr w:rsidR="00847C12" w:rsidRPr="00F03A79" w14:paraId="79B9E916" w14:textId="77777777" w:rsidTr="000C17DA">
        <w:trPr>
          <w:trHeight w:val="240"/>
          <w:tblHeader/>
        </w:trPr>
        <w:tc>
          <w:tcPr>
            <w:tcW w:w="567" w:type="dxa"/>
            <w:vMerge w:val="restart"/>
            <w:tcBorders>
              <w:top w:val="single" w:sz="4" w:space="0" w:color="auto"/>
            </w:tcBorders>
            <w:shd w:val="clear" w:color="auto" w:fill="auto"/>
            <w:vAlign w:val="bottom"/>
          </w:tcPr>
          <w:p w14:paraId="53D69140" w14:textId="374BA664" w:rsidR="00847C12" w:rsidRPr="00460E22" w:rsidRDefault="00847C12" w:rsidP="007D22C7">
            <w:pPr>
              <w:pStyle w:val="SingleTxtG"/>
              <w:spacing w:before="80" w:after="80" w:line="200" w:lineRule="exact"/>
              <w:ind w:left="0" w:right="0"/>
              <w:jc w:val="left"/>
              <w:rPr>
                <w:i/>
                <w:sz w:val="16"/>
                <w:lang w:val="en-GB"/>
              </w:rPr>
            </w:pPr>
            <w:r w:rsidRPr="00460E22">
              <w:rPr>
                <w:i/>
                <w:iCs/>
                <w:sz w:val="16"/>
              </w:rPr>
              <w:t>Año</w:t>
            </w:r>
          </w:p>
        </w:tc>
        <w:tc>
          <w:tcPr>
            <w:tcW w:w="2127" w:type="dxa"/>
            <w:tcBorders>
              <w:top w:val="single" w:sz="4" w:space="0" w:color="auto"/>
              <w:bottom w:val="single" w:sz="4" w:space="0" w:color="auto"/>
              <w:right w:val="single" w:sz="18" w:space="0" w:color="FFFFFF" w:themeColor="background1"/>
            </w:tcBorders>
            <w:shd w:val="clear" w:color="auto" w:fill="auto"/>
            <w:vAlign w:val="bottom"/>
          </w:tcPr>
          <w:p w14:paraId="698F2009" w14:textId="77777777" w:rsidR="00847C12" w:rsidRPr="00460E22" w:rsidRDefault="00847C1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Como pacientes ambulatorios de puestos sanitarios</w:t>
            </w:r>
          </w:p>
        </w:tc>
        <w:tc>
          <w:tcPr>
            <w:tcW w:w="4676" w:type="dxa"/>
            <w:gridSpan w:val="3"/>
            <w:tcBorders>
              <w:top w:val="single" w:sz="4" w:space="0" w:color="auto"/>
              <w:left w:val="single" w:sz="18" w:space="0" w:color="FFFFFF" w:themeColor="background1"/>
              <w:bottom w:val="single" w:sz="4" w:space="0" w:color="auto"/>
            </w:tcBorders>
            <w:shd w:val="clear" w:color="auto" w:fill="auto"/>
            <w:vAlign w:val="bottom"/>
          </w:tcPr>
          <w:p w14:paraId="32CCE6AA" w14:textId="77777777" w:rsidR="00847C12" w:rsidRPr="00460E22" w:rsidRDefault="00847C12" w:rsidP="004D19E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Como pacientes en centros de salud y hospitales</w:t>
            </w:r>
          </w:p>
        </w:tc>
      </w:tr>
      <w:tr w:rsidR="00847C12" w:rsidRPr="00460E22" w14:paraId="5B6C6E92" w14:textId="77777777" w:rsidTr="000C17DA">
        <w:trPr>
          <w:trHeight w:val="240"/>
          <w:tblHeader/>
        </w:trPr>
        <w:tc>
          <w:tcPr>
            <w:tcW w:w="567" w:type="dxa"/>
            <w:vMerge/>
            <w:tcBorders>
              <w:bottom w:val="single" w:sz="12" w:space="0" w:color="auto"/>
            </w:tcBorders>
            <w:shd w:val="clear" w:color="auto" w:fill="auto"/>
            <w:vAlign w:val="bottom"/>
          </w:tcPr>
          <w:p w14:paraId="6C2FEF52" w14:textId="06A65D08" w:rsidR="00847C12" w:rsidRPr="00460E22" w:rsidRDefault="00847C12" w:rsidP="00FB280E">
            <w:pPr>
              <w:pStyle w:val="SingleTxtG"/>
              <w:tabs>
                <w:tab w:val="clear" w:pos="1701"/>
                <w:tab w:val="clear" w:pos="2268"/>
                <w:tab w:val="clear" w:pos="2835"/>
              </w:tabs>
              <w:spacing w:before="80" w:after="80" w:line="200" w:lineRule="exact"/>
              <w:ind w:left="113" w:right="0"/>
              <w:jc w:val="left"/>
              <w:rPr>
                <w:sz w:val="18"/>
                <w:lang w:val="en-GB"/>
              </w:rPr>
            </w:pPr>
          </w:p>
        </w:tc>
        <w:tc>
          <w:tcPr>
            <w:tcW w:w="2127" w:type="dxa"/>
            <w:tcBorders>
              <w:top w:val="single" w:sz="4" w:space="0" w:color="auto"/>
              <w:bottom w:val="single" w:sz="12" w:space="0" w:color="auto"/>
              <w:right w:val="single" w:sz="18" w:space="0" w:color="FFFFFF" w:themeColor="background1"/>
            </w:tcBorders>
            <w:shd w:val="clear" w:color="auto" w:fill="auto"/>
            <w:vAlign w:val="bottom"/>
          </w:tcPr>
          <w:p w14:paraId="05FD0039" w14:textId="77777777" w:rsidR="00847C12" w:rsidRPr="00460E22" w:rsidRDefault="00847C1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Diagnóstico</w:t>
            </w:r>
          </w:p>
        </w:tc>
        <w:tc>
          <w:tcPr>
            <w:tcW w:w="1417" w:type="dxa"/>
            <w:tcBorders>
              <w:top w:val="single" w:sz="4" w:space="0" w:color="auto"/>
              <w:left w:val="single" w:sz="18" w:space="0" w:color="FFFFFF" w:themeColor="background1"/>
              <w:bottom w:val="single" w:sz="12" w:space="0" w:color="auto"/>
            </w:tcBorders>
            <w:shd w:val="clear" w:color="auto" w:fill="auto"/>
            <w:vAlign w:val="bottom"/>
          </w:tcPr>
          <w:p w14:paraId="55FE3FAE" w14:textId="25ACA042" w:rsidR="00847C12" w:rsidRPr="00460E22" w:rsidRDefault="00847C1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Diagnóstico como</w:t>
            </w:r>
            <w:r>
              <w:rPr>
                <w:i/>
                <w:iCs/>
                <w:sz w:val="16"/>
              </w:rPr>
              <w:t> </w:t>
            </w:r>
            <w:r w:rsidRPr="00460E22">
              <w:rPr>
                <w:i/>
                <w:iCs/>
                <w:sz w:val="16"/>
              </w:rPr>
              <w:t>pacientes ambulatorios u hospitalizados</w:t>
            </w:r>
          </w:p>
        </w:tc>
        <w:tc>
          <w:tcPr>
            <w:tcW w:w="1559" w:type="dxa"/>
            <w:tcBorders>
              <w:top w:val="single" w:sz="4" w:space="0" w:color="auto"/>
              <w:bottom w:val="single" w:sz="12" w:space="0" w:color="auto"/>
            </w:tcBorders>
            <w:shd w:val="clear" w:color="auto" w:fill="auto"/>
            <w:vAlign w:val="bottom"/>
          </w:tcPr>
          <w:p w14:paraId="15DDE02A" w14:textId="382C57DA" w:rsidR="00847C12" w:rsidRPr="00460E22" w:rsidRDefault="00847C1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Defunción como</w:t>
            </w:r>
            <w:r>
              <w:rPr>
                <w:i/>
                <w:iCs/>
                <w:sz w:val="16"/>
              </w:rPr>
              <w:t> </w:t>
            </w:r>
            <w:r w:rsidRPr="00460E22">
              <w:rPr>
                <w:i/>
                <w:iCs/>
                <w:sz w:val="16"/>
              </w:rPr>
              <w:t>pacientes ambulatorios u hospitalizados</w:t>
            </w:r>
          </w:p>
        </w:tc>
        <w:tc>
          <w:tcPr>
            <w:tcW w:w="1700" w:type="dxa"/>
            <w:tcBorders>
              <w:top w:val="single" w:sz="4" w:space="0" w:color="auto"/>
              <w:bottom w:val="single" w:sz="12" w:space="0" w:color="auto"/>
            </w:tcBorders>
            <w:shd w:val="clear" w:color="auto" w:fill="auto"/>
            <w:vAlign w:val="bottom"/>
          </w:tcPr>
          <w:p w14:paraId="7BED5896" w14:textId="77777777" w:rsidR="00847C12" w:rsidRPr="00460E22" w:rsidRDefault="00847C12" w:rsidP="00FB280E">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Defunciones/1.000 Dx como pacientes ambulatorios u hospitalizados</w:t>
            </w:r>
          </w:p>
        </w:tc>
      </w:tr>
      <w:tr w:rsidR="00F03A79" w:rsidRPr="00460E22" w14:paraId="339F9322" w14:textId="77777777" w:rsidTr="004D19EE">
        <w:trPr>
          <w:trHeight w:val="240"/>
        </w:trPr>
        <w:tc>
          <w:tcPr>
            <w:tcW w:w="567" w:type="dxa"/>
            <w:tcBorders>
              <w:top w:val="single" w:sz="12" w:space="0" w:color="auto"/>
            </w:tcBorders>
            <w:shd w:val="clear" w:color="auto" w:fill="auto"/>
          </w:tcPr>
          <w:p w14:paraId="69DACF72"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2127" w:type="dxa"/>
            <w:tcBorders>
              <w:top w:val="single" w:sz="12" w:space="0" w:color="auto"/>
            </w:tcBorders>
            <w:shd w:val="clear" w:color="auto" w:fill="auto"/>
            <w:vAlign w:val="bottom"/>
          </w:tcPr>
          <w:p w14:paraId="0A5544A6" w14:textId="5D1C0F1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361</w:t>
            </w:r>
            <w:r w:rsidR="004E7AEB">
              <w:rPr>
                <w:sz w:val="18"/>
              </w:rPr>
              <w:t xml:space="preserve"> </w:t>
            </w:r>
            <w:r w:rsidRPr="00460E22">
              <w:rPr>
                <w:sz w:val="18"/>
              </w:rPr>
              <w:t>300</w:t>
            </w:r>
          </w:p>
        </w:tc>
        <w:tc>
          <w:tcPr>
            <w:tcW w:w="1417" w:type="dxa"/>
            <w:tcBorders>
              <w:top w:val="single" w:sz="12" w:space="0" w:color="auto"/>
            </w:tcBorders>
            <w:shd w:val="clear" w:color="auto" w:fill="auto"/>
            <w:vAlign w:val="bottom"/>
          </w:tcPr>
          <w:p w14:paraId="04374DEE" w14:textId="74F74EC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461</w:t>
            </w:r>
            <w:r w:rsidR="004E7AEB">
              <w:rPr>
                <w:sz w:val="18"/>
              </w:rPr>
              <w:t xml:space="preserve"> </w:t>
            </w:r>
            <w:r w:rsidRPr="00460E22">
              <w:rPr>
                <w:sz w:val="18"/>
              </w:rPr>
              <w:t>666</w:t>
            </w:r>
          </w:p>
        </w:tc>
        <w:tc>
          <w:tcPr>
            <w:tcW w:w="1559" w:type="dxa"/>
            <w:tcBorders>
              <w:top w:val="single" w:sz="12" w:space="0" w:color="auto"/>
            </w:tcBorders>
            <w:shd w:val="clear" w:color="auto" w:fill="auto"/>
            <w:vAlign w:val="bottom"/>
          </w:tcPr>
          <w:p w14:paraId="58B54AB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198</w:t>
            </w:r>
          </w:p>
        </w:tc>
        <w:tc>
          <w:tcPr>
            <w:tcW w:w="1700" w:type="dxa"/>
            <w:tcBorders>
              <w:top w:val="single" w:sz="12" w:space="0" w:color="auto"/>
            </w:tcBorders>
            <w:shd w:val="clear" w:color="auto" w:fill="auto"/>
            <w:vAlign w:val="bottom"/>
          </w:tcPr>
          <w:p w14:paraId="3E007BF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0,4</w:t>
            </w:r>
          </w:p>
        </w:tc>
      </w:tr>
      <w:tr w:rsidR="00F03A79" w:rsidRPr="00460E22" w14:paraId="7FBAA050" w14:textId="77777777" w:rsidTr="004D19EE">
        <w:trPr>
          <w:trHeight w:val="240"/>
        </w:trPr>
        <w:tc>
          <w:tcPr>
            <w:tcW w:w="567" w:type="dxa"/>
            <w:shd w:val="clear" w:color="auto" w:fill="auto"/>
          </w:tcPr>
          <w:p w14:paraId="0BDC5D3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2127" w:type="dxa"/>
            <w:shd w:val="clear" w:color="auto" w:fill="auto"/>
            <w:vAlign w:val="bottom"/>
          </w:tcPr>
          <w:p w14:paraId="1FF1B77E" w14:textId="49A0432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086</w:t>
            </w:r>
            <w:r w:rsidR="004E7AEB">
              <w:rPr>
                <w:sz w:val="18"/>
              </w:rPr>
              <w:t xml:space="preserve"> </w:t>
            </w:r>
            <w:r w:rsidRPr="00460E22">
              <w:rPr>
                <w:sz w:val="18"/>
              </w:rPr>
              <w:t>686</w:t>
            </w:r>
          </w:p>
        </w:tc>
        <w:tc>
          <w:tcPr>
            <w:tcW w:w="1417" w:type="dxa"/>
            <w:shd w:val="clear" w:color="auto" w:fill="auto"/>
            <w:vAlign w:val="bottom"/>
          </w:tcPr>
          <w:p w14:paraId="17191772" w14:textId="4B3AAED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425</w:t>
            </w:r>
            <w:r w:rsidR="004E7AEB">
              <w:rPr>
                <w:sz w:val="18"/>
              </w:rPr>
              <w:t xml:space="preserve"> </w:t>
            </w:r>
            <w:r w:rsidRPr="00460E22">
              <w:rPr>
                <w:sz w:val="18"/>
              </w:rPr>
              <w:t>058</w:t>
            </w:r>
          </w:p>
        </w:tc>
        <w:tc>
          <w:tcPr>
            <w:tcW w:w="1559" w:type="dxa"/>
            <w:shd w:val="clear" w:color="auto" w:fill="auto"/>
            <w:vAlign w:val="bottom"/>
          </w:tcPr>
          <w:p w14:paraId="38A52C8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665</w:t>
            </w:r>
          </w:p>
        </w:tc>
        <w:tc>
          <w:tcPr>
            <w:tcW w:w="1700" w:type="dxa"/>
            <w:shd w:val="clear" w:color="auto" w:fill="auto"/>
            <w:vAlign w:val="bottom"/>
          </w:tcPr>
          <w:p w14:paraId="33A944A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p>
        </w:tc>
      </w:tr>
      <w:tr w:rsidR="00F03A79" w:rsidRPr="00460E22" w14:paraId="72CEC8EE" w14:textId="77777777" w:rsidTr="004D19EE">
        <w:trPr>
          <w:trHeight w:val="240"/>
        </w:trPr>
        <w:tc>
          <w:tcPr>
            <w:tcW w:w="567" w:type="dxa"/>
            <w:shd w:val="clear" w:color="auto" w:fill="auto"/>
          </w:tcPr>
          <w:p w14:paraId="35A5165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2127" w:type="dxa"/>
            <w:shd w:val="clear" w:color="auto" w:fill="auto"/>
            <w:vAlign w:val="bottom"/>
          </w:tcPr>
          <w:p w14:paraId="1958175A" w14:textId="59E3949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147</w:t>
            </w:r>
            <w:r w:rsidR="004E7AEB">
              <w:rPr>
                <w:sz w:val="18"/>
              </w:rPr>
              <w:t xml:space="preserve"> </w:t>
            </w:r>
            <w:r w:rsidRPr="00460E22">
              <w:rPr>
                <w:sz w:val="18"/>
              </w:rPr>
              <w:t>819</w:t>
            </w:r>
          </w:p>
        </w:tc>
        <w:tc>
          <w:tcPr>
            <w:tcW w:w="1417" w:type="dxa"/>
            <w:shd w:val="clear" w:color="auto" w:fill="auto"/>
            <w:vAlign w:val="bottom"/>
          </w:tcPr>
          <w:p w14:paraId="63848D31" w14:textId="53D7357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427</w:t>
            </w:r>
            <w:r w:rsidR="004E7AEB">
              <w:rPr>
                <w:sz w:val="18"/>
              </w:rPr>
              <w:t xml:space="preserve"> </w:t>
            </w:r>
            <w:r w:rsidRPr="00460E22">
              <w:rPr>
                <w:sz w:val="18"/>
              </w:rPr>
              <w:t>337</w:t>
            </w:r>
          </w:p>
        </w:tc>
        <w:tc>
          <w:tcPr>
            <w:tcW w:w="1559" w:type="dxa"/>
            <w:shd w:val="clear" w:color="auto" w:fill="auto"/>
            <w:vAlign w:val="bottom"/>
          </w:tcPr>
          <w:p w14:paraId="6F29852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629</w:t>
            </w:r>
          </w:p>
        </w:tc>
        <w:tc>
          <w:tcPr>
            <w:tcW w:w="1700" w:type="dxa"/>
            <w:shd w:val="clear" w:color="auto" w:fill="auto"/>
            <w:vAlign w:val="bottom"/>
          </w:tcPr>
          <w:p w14:paraId="26E6797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r>
      <w:tr w:rsidR="00F03A79" w:rsidRPr="00460E22" w14:paraId="343DA52B" w14:textId="77777777" w:rsidTr="004D19EE">
        <w:trPr>
          <w:trHeight w:val="240"/>
        </w:trPr>
        <w:tc>
          <w:tcPr>
            <w:tcW w:w="567" w:type="dxa"/>
            <w:shd w:val="clear" w:color="auto" w:fill="auto"/>
          </w:tcPr>
          <w:p w14:paraId="01FF589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2127" w:type="dxa"/>
            <w:shd w:val="clear" w:color="auto" w:fill="auto"/>
            <w:vAlign w:val="bottom"/>
          </w:tcPr>
          <w:p w14:paraId="3BF62B5D" w14:textId="0F9186F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312</w:t>
            </w:r>
            <w:r w:rsidR="004E7AEB">
              <w:rPr>
                <w:sz w:val="18"/>
              </w:rPr>
              <w:t xml:space="preserve"> </w:t>
            </w:r>
            <w:r w:rsidRPr="00460E22">
              <w:rPr>
                <w:sz w:val="18"/>
              </w:rPr>
              <w:t>821</w:t>
            </w:r>
          </w:p>
        </w:tc>
        <w:tc>
          <w:tcPr>
            <w:tcW w:w="1417" w:type="dxa"/>
            <w:shd w:val="clear" w:color="auto" w:fill="auto"/>
            <w:vAlign w:val="bottom"/>
          </w:tcPr>
          <w:p w14:paraId="6DEA6374" w14:textId="2F3FD96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462</w:t>
            </w:r>
            <w:r w:rsidR="004E7AEB">
              <w:rPr>
                <w:sz w:val="18"/>
              </w:rPr>
              <w:t xml:space="preserve"> </w:t>
            </w:r>
            <w:r w:rsidRPr="00460E22">
              <w:rPr>
                <w:sz w:val="18"/>
              </w:rPr>
              <w:t>361</w:t>
            </w:r>
          </w:p>
        </w:tc>
        <w:tc>
          <w:tcPr>
            <w:tcW w:w="1559" w:type="dxa"/>
            <w:shd w:val="clear" w:color="auto" w:fill="auto"/>
            <w:vAlign w:val="bottom"/>
          </w:tcPr>
          <w:p w14:paraId="53F653B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625</w:t>
            </w:r>
          </w:p>
        </w:tc>
        <w:tc>
          <w:tcPr>
            <w:tcW w:w="1700" w:type="dxa"/>
            <w:shd w:val="clear" w:color="auto" w:fill="auto"/>
            <w:vAlign w:val="bottom"/>
          </w:tcPr>
          <w:p w14:paraId="2BF6C05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p>
        </w:tc>
      </w:tr>
      <w:tr w:rsidR="00F03A79" w:rsidRPr="00460E22" w14:paraId="1A024BD4" w14:textId="77777777" w:rsidTr="004D19EE">
        <w:trPr>
          <w:trHeight w:val="240"/>
        </w:trPr>
        <w:tc>
          <w:tcPr>
            <w:tcW w:w="567" w:type="dxa"/>
            <w:shd w:val="clear" w:color="auto" w:fill="auto"/>
          </w:tcPr>
          <w:p w14:paraId="3BF63B1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2127" w:type="dxa"/>
            <w:shd w:val="clear" w:color="auto" w:fill="auto"/>
            <w:vAlign w:val="bottom"/>
          </w:tcPr>
          <w:p w14:paraId="70468EDD" w14:textId="0761D97E"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861</w:t>
            </w:r>
            <w:r w:rsidR="004E7AEB">
              <w:rPr>
                <w:sz w:val="18"/>
              </w:rPr>
              <w:t xml:space="preserve"> </w:t>
            </w:r>
            <w:r w:rsidRPr="00460E22">
              <w:rPr>
                <w:sz w:val="18"/>
              </w:rPr>
              <w:t>002</w:t>
            </w:r>
          </w:p>
        </w:tc>
        <w:tc>
          <w:tcPr>
            <w:tcW w:w="1417" w:type="dxa"/>
            <w:shd w:val="clear" w:color="auto" w:fill="auto"/>
            <w:vAlign w:val="bottom"/>
          </w:tcPr>
          <w:p w14:paraId="5DE3B17D" w14:textId="18A1494D"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581</w:t>
            </w:r>
            <w:r w:rsidR="004E7AEB">
              <w:rPr>
                <w:sz w:val="18"/>
              </w:rPr>
              <w:t xml:space="preserve"> </w:t>
            </w:r>
            <w:r w:rsidRPr="00460E22">
              <w:rPr>
                <w:sz w:val="18"/>
              </w:rPr>
              <w:t>051</w:t>
            </w:r>
          </w:p>
        </w:tc>
        <w:tc>
          <w:tcPr>
            <w:tcW w:w="1559" w:type="dxa"/>
            <w:shd w:val="clear" w:color="auto" w:fill="auto"/>
            <w:vAlign w:val="bottom"/>
          </w:tcPr>
          <w:p w14:paraId="031CF656" w14:textId="77777777"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702</w:t>
            </w:r>
          </w:p>
        </w:tc>
        <w:tc>
          <w:tcPr>
            <w:tcW w:w="1700" w:type="dxa"/>
            <w:shd w:val="clear" w:color="auto" w:fill="auto"/>
            <w:vAlign w:val="bottom"/>
          </w:tcPr>
          <w:p w14:paraId="0922E04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p>
        </w:tc>
      </w:tr>
      <w:tr w:rsidR="00F03A79" w:rsidRPr="00460E22" w14:paraId="77AE374C" w14:textId="77777777" w:rsidTr="004D19EE">
        <w:trPr>
          <w:trHeight w:val="240"/>
        </w:trPr>
        <w:tc>
          <w:tcPr>
            <w:tcW w:w="567" w:type="dxa"/>
            <w:tcBorders>
              <w:bottom w:val="single" w:sz="12" w:space="0" w:color="auto"/>
            </w:tcBorders>
            <w:shd w:val="clear" w:color="auto" w:fill="auto"/>
          </w:tcPr>
          <w:p w14:paraId="6523B42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2127" w:type="dxa"/>
            <w:tcBorders>
              <w:bottom w:val="single" w:sz="12" w:space="0" w:color="auto"/>
            </w:tcBorders>
            <w:shd w:val="clear" w:color="auto" w:fill="auto"/>
            <w:vAlign w:val="bottom"/>
          </w:tcPr>
          <w:p w14:paraId="25C4582A" w14:textId="5A6E4601"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4E7AEB">
              <w:rPr>
                <w:sz w:val="18"/>
              </w:rPr>
              <w:t xml:space="preserve"> </w:t>
            </w:r>
            <w:r w:rsidRPr="00460E22">
              <w:rPr>
                <w:sz w:val="18"/>
              </w:rPr>
              <w:t>861</w:t>
            </w:r>
            <w:r w:rsidR="004E7AEB">
              <w:rPr>
                <w:sz w:val="18"/>
              </w:rPr>
              <w:t xml:space="preserve"> </w:t>
            </w:r>
            <w:r w:rsidRPr="00460E22">
              <w:rPr>
                <w:sz w:val="18"/>
              </w:rPr>
              <w:t>925</w:t>
            </w:r>
          </w:p>
        </w:tc>
        <w:tc>
          <w:tcPr>
            <w:tcW w:w="1417" w:type="dxa"/>
            <w:tcBorders>
              <w:bottom w:val="single" w:sz="12" w:space="0" w:color="auto"/>
            </w:tcBorders>
            <w:shd w:val="clear" w:color="auto" w:fill="auto"/>
            <w:vAlign w:val="bottom"/>
          </w:tcPr>
          <w:p w14:paraId="78770065" w14:textId="0169AE8F"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582</w:t>
            </w:r>
            <w:r w:rsidR="004E7AEB">
              <w:rPr>
                <w:sz w:val="18"/>
              </w:rPr>
              <w:t xml:space="preserve"> </w:t>
            </w:r>
            <w:r w:rsidRPr="00460E22">
              <w:rPr>
                <w:sz w:val="18"/>
              </w:rPr>
              <w:t>170</w:t>
            </w:r>
          </w:p>
        </w:tc>
        <w:tc>
          <w:tcPr>
            <w:tcW w:w="1559" w:type="dxa"/>
            <w:tcBorders>
              <w:bottom w:val="single" w:sz="12" w:space="0" w:color="auto"/>
            </w:tcBorders>
            <w:shd w:val="clear" w:color="auto" w:fill="auto"/>
            <w:vAlign w:val="bottom"/>
          </w:tcPr>
          <w:p w14:paraId="08572B4A" w14:textId="77777777" w:rsidR="00460E22" w:rsidRPr="00460E22" w:rsidDel="000001BB"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802</w:t>
            </w:r>
          </w:p>
        </w:tc>
        <w:tc>
          <w:tcPr>
            <w:tcW w:w="1700" w:type="dxa"/>
            <w:tcBorders>
              <w:bottom w:val="single" w:sz="12" w:space="0" w:color="auto"/>
            </w:tcBorders>
            <w:shd w:val="clear" w:color="auto" w:fill="auto"/>
            <w:vAlign w:val="bottom"/>
          </w:tcPr>
          <w:p w14:paraId="13246E7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p>
        </w:tc>
      </w:tr>
    </w:tbl>
    <w:p w14:paraId="718C52AC"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bookmarkStart w:id="53" w:name="_Toc49789960"/>
    </w:p>
    <w:p w14:paraId="2F4C7843" w14:textId="0F8B65BD" w:rsidR="00460E22" w:rsidRPr="00460E22" w:rsidRDefault="00F03A79" w:rsidP="00F03A79">
      <w:pPr>
        <w:pStyle w:val="H23G"/>
        <w:rPr>
          <w:lang w:val="en-GB"/>
        </w:rPr>
      </w:pPr>
      <w:r>
        <w:tab/>
      </w:r>
      <w:r w:rsidR="00460E22" w:rsidRPr="00460E22">
        <w:tab/>
        <w:t>Servicios de salud materna</w:t>
      </w:r>
      <w:bookmarkEnd w:id="53"/>
    </w:p>
    <w:p w14:paraId="23AE6BD9" w14:textId="3661CE48" w:rsidR="00460E22" w:rsidRPr="00460E22" w:rsidRDefault="00460E22" w:rsidP="00460E22">
      <w:pPr>
        <w:pStyle w:val="SingleTxtG"/>
        <w:rPr>
          <w:lang w:val="en-GB"/>
        </w:rPr>
      </w:pPr>
      <w:r w:rsidRPr="00460E22">
        <w:t>121.</w:t>
      </w:r>
      <w:r w:rsidRPr="00460E22">
        <w:tab/>
        <w:t>Tener mujeres y niños sanos es un elemento importante para el desarrollo de una nación saludable y próspera, ya que las mujeres en edad fértil y los niños constituyen aproximadamente el 60</w:t>
      </w:r>
      <w:r w:rsidR="002349C1">
        <w:t> %</w:t>
      </w:r>
      <w:r w:rsidRPr="00460E22">
        <w:t xml:space="preserve"> de la población total. Además, cuando una madre fallece durante el parto, hay muchas probabilidades de que el recién nacido también muera en la primera semana. Por ello, con miras a eliminar o reducir esas muertes, el Ministerio de Salud ha adoptado un plan de Atención Materna y Neonatal Esencial e Integral de Emergencia como estrategia principal para mejorar la supervivencia que incluye garantizar que todas las mujeres den a luz en centros sanitarios atendidas por profesionales cualificados.</w:t>
      </w:r>
    </w:p>
    <w:p w14:paraId="756C1E93" w14:textId="53AFB38D" w:rsidR="00460E22" w:rsidRPr="00460E22" w:rsidRDefault="00460E22" w:rsidP="00460E22">
      <w:pPr>
        <w:pStyle w:val="SingleTxtG"/>
        <w:rPr>
          <w:lang w:val="en-GB"/>
        </w:rPr>
      </w:pPr>
      <w:r w:rsidRPr="00460E22">
        <w:t>122.</w:t>
      </w:r>
      <w:r w:rsidRPr="00460E22">
        <w:tab/>
        <w:t>Como se muestra en el cuadro 13, el porcentaje de nacidos vivos es alentadoramente alto, ya que se sitúa por encima del 97</w:t>
      </w:r>
      <w:r w:rsidR="002349C1">
        <w:t> %</w:t>
      </w:r>
      <w:r w:rsidRPr="00460E22">
        <w:t xml:space="preserve"> en todos los años del período examinado; no obstante, el porcentaje de muertes prenatales también es relativamente alto, puesto que oscila entre el 2,3 y el 2,8</w:t>
      </w:r>
      <w:r w:rsidR="002349C1">
        <w:t> %</w:t>
      </w:r>
      <w:r w:rsidRPr="00460E22">
        <w:t>.</w:t>
      </w:r>
    </w:p>
    <w:p w14:paraId="4FDDD6D3" w14:textId="1D630B1B" w:rsidR="00460E22" w:rsidRPr="00460E22" w:rsidRDefault="00460E22" w:rsidP="00F03A79">
      <w:pPr>
        <w:pStyle w:val="SingleTxtG"/>
        <w:jc w:val="left"/>
        <w:rPr>
          <w:b/>
          <w:lang w:val="en-GB"/>
        </w:rPr>
      </w:pPr>
      <w:r w:rsidRPr="00460E22">
        <w:t>Cuadro 10</w:t>
      </w:r>
      <w:r w:rsidR="00F03A79" w:rsidRPr="00F03A79">
        <w:br/>
      </w:r>
      <w:r w:rsidRPr="00460E22">
        <w:rPr>
          <w:b/>
          <w:bCs/>
        </w:rPr>
        <w:t>Número de partos asistidos por personal cualificado, nacidos vivos, muertes prenatales y porcentaje de nacidos vivos y de muertes prenatales en los establecimientos de salud, 2014-2019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53"/>
        <w:gridCol w:w="2108"/>
        <w:gridCol w:w="1126"/>
        <w:gridCol w:w="1105"/>
        <w:gridCol w:w="974"/>
        <w:gridCol w:w="904"/>
      </w:tblGrid>
      <w:tr w:rsidR="00F03A79" w:rsidRPr="00F03A79" w14:paraId="5C6EE7A6" w14:textId="77777777" w:rsidTr="00F03A79">
        <w:trPr>
          <w:trHeight w:val="240"/>
          <w:tblHeader/>
        </w:trPr>
        <w:tc>
          <w:tcPr>
            <w:tcW w:w="1186" w:type="dxa"/>
            <w:tcBorders>
              <w:top w:val="single" w:sz="4" w:space="0" w:color="auto"/>
              <w:bottom w:val="single" w:sz="12" w:space="0" w:color="auto"/>
            </w:tcBorders>
            <w:shd w:val="clear" w:color="auto" w:fill="auto"/>
            <w:vAlign w:val="bottom"/>
            <w:hideMark/>
          </w:tcPr>
          <w:p w14:paraId="0C874C60"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Período</w:t>
            </w:r>
          </w:p>
        </w:tc>
        <w:tc>
          <w:tcPr>
            <w:tcW w:w="2144" w:type="dxa"/>
            <w:tcBorders>
              <w:top w:val="single" w:sz="4" w:space="0" w:color="auto"/>
              <w:bottom w:val="single" w:sz="12" w:space="0" w:color="auto"/>
            </w:tcBorders>
            <w:shd w:val="clear" w:color="auto" w:fill="auto"/>
            <w:vAlign w:val="bottom"/>
            <w:hideMark/>
          </w:tcPr>
          <w:p w14:paraId="3D89ABAF" w14:textId="04706F86"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Partos asistidos por personal</w:t>
            </w:r>
            <w:r w:rsidR="00FB280E">
              <w:rPr>
                <w:i/>
                <w:iCs/>
                <w:sz w:val="16"/>
              </w:rPr>
              <w:t> </w:t>
            </w:r>
            <w:r w:rsidRPr="00460E22">
              <w:rPr>
                <w:i/>
                <w:iCs/>
                <w:sz w:val="16"/>
              </w:rPr>
              <w:t>cualificado</w:t>
            </w:r>
          </w:p>
        </w:tc>
        <w:tc>
          <w:tcPr>
            <w:tcW w:w="1152" w:type="dxa"/>
            <w:tcBorders>
              <w:top w:val="single" w:sz="4" w:space="0" w:color="auto"/>
              <w:bottom w:val="single" w:sz="12" w:space="0" w:color="auto"/>
            </w:tcBorders>
            <w:shd w:val="clear" w:color="auto" w:fill="auto"/>
            <w:vAlign w:val="bottom"/>
            <w:hideMark/>
          </w:tcPr>
          <w:p w14:paraId="658C23E0"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Nacidos vivos</w:t>
            </w:r>
          </w:p>
        </w:tc>
        <w:tc>
          <w:tcPr>
            <w:tcW w:w="1116" w:type="dxa"/>
            <w:tcBorders>
              <w:top w:val="single" w:sz="4" w:space="0" w:color="auto"/>
              <w:bottom w:val="single" w:sz="12" w:space="0" w:color="auto"/>
            </w:tcBorders>
            <w:shd w:val="clear" w:color="auto" w:fill="auto"/>
            <w:vAlign w:val="bottom"/>
            <w:hideMark/>
          </w:tcPr>
          <w:p w14:paraId="4C493745" w14:textId="04A51BDE"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Nacidos vivos (</w:t>
            </w:r>
            <w:r w:rsidR="00FB280E">
              <w:rPr>
                <w:i/>
                <w:iCs/>
                <w:sz w:val="16"/>
              </w:rPr>
              <w:t>porcentaje</w:t>
            </w:r>
            <w:r w:rsidRPr="00460E22">
              <w:rPr>
                <w:i/>
                <w:iCs/>
                <w:sz w:val="16"/>
              </w:rPr>
              <w:t>)</w:t>
            </w:r>
          </w:p>
        </w:tc>
        <w:tc>
          <w:tcPr>
            <w:tcW w:w="984" w:type="dxa"/>
            <w:tcBorders>
              <w:top w:val="single" w:sz="4" w:space="0" w:color="auto"/>
              <w:bottom w:val="single" w:sz="12" w:space="0" w:color="auto"/>
            </w:tcBorders>
            <w:shd w:val="clear" w:color="auto" w:fill="auto"/>
            <w:vAlign w:val="bottom"/>
            <w:hideMark/>
          </w:tcPr>
          <w:p w14:paraId="2FDA2550"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Muertes prenatales</w:t>
            </w:r>
          </w:p>
        </w:tc>
        <w:tc>
          <w:tcPr>
            <w:tcW w:w="788" w:type="dxa"/>
            <w:tcBorders>
              <w:top w:val="single" w:sz="4" w:space="0" w:color="auto"/>
              <w:bottom w:val="single" w:sz="12" w:space="0" w:color="auto"/>
            </w:tcBorders>
            <w:shd w:val="clear" w:color="auto" w:fill="auto"/>
            <w:vAlign w:val="bottom"/>
            <w:hideMark/>
          </w:tcPr>
          <w:p w14:paraId="5ED64055" w14:textId="168AF210"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Muertes prenatales (</w:t>
            </w:r>
            <w:r w:rsidR="00FB280E">
              <w:rPr>
                <w:i/>
                <w:iCs/>
                <w:sz w:val="16"/>
              </w:rPr>
              <w:t>porcentaje</w:t>
            </w:r>
            <w:r w:rsidRPr="00460E22">
              <w:rPr>
                <w:i/>
                <w:iCs/>
                <w:sz w:val="16"/>
              </w:rPr>
              <w:t>)</w:t>
            </w:r>
          </w:p>
        </w:tc>
      </w:tr>
      <w:tr w:rsidR="00F03A79" w:rsidRPr="00460E22" w14:paraId="3B213B1F" w14:textId="77777777" w:rsidTr="00F03A79">
        <w:trPr>
          <w:trHeight w:val="240"/>
        </w:trPr>
        <w:tc>
          <w:tcPr>
            <w:tcW w:w="1186" w:type="dxa"/>
            <w:tcBorders>
              <w:top w:val="single" w:sz="12" w:space="0" w:color="auto"/>
            </w:tcBorders>
            <w:shd w:val="clear" w:color="auto" w:fill="auto"/>
            <w:hideMark/>
          </w:tcPr>
          <w:p w14:paraId="25B9C54A"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2144" w:type="dxa"/>
            <w:tcBorders>
              <w:top w:val="single" w:sz="12" w:space="0" w:color="auto"/>
            </w:tcBorders>
            <w:shd w:val="clear" w:color="auto" w:fill="auto"/>
            <w:vAlign w:val="bottom"/>
            <w:hideMark/>
          </w:tcPr>
          <w:p w14:paraId="62D276A1" w14:textId="1542EE8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FB280E">
              <w:rPr>
                <w:sz w:val="18"/>
              </w:rPr>
              <w:t xml:space="preserve"> </w:t>
            </w:r>
            <w:r w:rsidRPr="00460E22">
              <w:rPr>
                <w:sz w:val="18"/>
              </w:rPr>
              <w:t>724</w:t>
            </w:r>
          </w:p>
        </w:tc>
        <w:tc>
          <w:tcPr>
            <w:tcW w:w="1152" w:type="dxa"/>
            <w:tcBorders>
              <w:top w:val="single" w:sz="12" w:space="0" w:color="auto"/>
            </w:tcBorders>
            <w:shd w:val="clear" w:color="auto" w:fill="auto"/>
            <w:vAlign w:val="bottom"/>
            <w:hideMark/>
          </w:tcPr>
          <w:p w14:paraId="3F1DFB05" w14:textId="7AC9FCF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FB280E">
              <w:rPr>
                <w:sz w:val="18"/>
              </w:rPr>
              <w:t xml:space="preserve"> </w:t>
            </w:r>
            <w:r w:rsidRPr="00460E22">
              <w:rPr>
                <w:sz w:val="18"/>
              </w:rPr>
              <w:t>570</w:t>
            </w:r>
          </w:p>
        </w:tc>
        <w:tc>
          <w:tcPr>
            <w:tcW w:w="1116" w:type="dxa"/>
            <w:tcBorders>
              <w:top w:val="single" w:sz="12" w:space="0" w:color="auto"/>
            </w:tcBorders>
            <w:shd w:val="clear" w:color="auto" w:fill="auto"/>
            <w:vAlign w:val="bottom"/>
            <w:hideMark/>
          </w:tcPr>
          <w:p w14:paraId="7C33C44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97,3</w:t>
            </w:r>
          </w:p>
        </w:tc>
        <w:tc>
          <w:tcPr>
            <w:tcW w:w="984" w:type="dxa"/>
            <w:tcBorders>
              <w:top w:val="single" w:sz="12" w:space="0" w:color="auto"/>
            </w:tcBorders>
            <w:shd w:val="clear" w:color="auto" w:fill="auto"/>
            <w:vAlign w:val="bottom"/>
            <w:hideMark/>
          </w:tcPr>
          <w:p w14:paraId="68FEEE34" w14:textId="507F539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154</w:t>
            </w:r>
          </w:p>
        </w:tc>
        <w:tc>
          <w:tcPr>
            <w:tcW w:w="788" w:type="dxa"/>
            <w:tcBorders>
              <w:top w:val="single" w:sz="12" w:space="0" w:color="auto"/>
            </w:tcBorders>
            <w:shd w:val="clear" w:color="auto" w:fill="auto"/>
            <w:vAlign w:val="bottom"/>
            <w:hideMark/>
          </w:tcPr>
          <w:p w14:paraId="1705232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w:t>
            </w:r>
          </w:p>
        </w:tc>
      </w:tr>
      <w:tr w:rsidR="00F03A79" w:rsidRPr="00460E22" w14:paraId="4F75E563" w14:textId="77777777" w:rsidTr="00F03A79">
        <w:trPr>
          <w:trHeight w:val="240"/>
        </w:trPr>
        <w:tc>
          <w:tcPr>
            <w:tcW w:w="1186" w:type="dxa"/>
            <w:shd w:val="clear" w:color="auto" w:fill="auto"/>
            <w:hideMark/>
          </w:tcPr>
          <w:p w14:paraId="04E5EC7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2144" w:type="dxa"/>
            <w:shd w:val="clear" w:color="auto" w:fill="auto"/>
            <w:vAlign w:val="bottom"/>
            <w:hideMark/>
          </w:tcPr>
          <w:p w14:paraId="03ACEFF7" w14:textId="05D7BDF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FB280E">
              <w:rPr>
                <w:sz w:val="18"/>
              </w:rPr>
              <w:t xml:space="preserve"> </w:t>
            </w:r>
            <w:r w:rsidRPr="00460E22">
              <w:rPr>
                <w:sz w:val="18"/>
              </w:rPr>
              <w:t>826</w:t>
            </w:r>
          </w:p>
        </w:tc>
        <w:tc>
          <w:tcPr>
            <w:tcW w:w="1152" w:type="dxa"/>
            <w:shd w:val="clear" w:color="auto" w:fill="auto"/>
            <w:vAlign w:val="bottom"/>
            <w:hideMark/>
          </w:tcPr>
          <w:p w14:paraId="1C7E97B2" w14:textId="6E0FD07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FB280E">
              <w:rPr>
                <w:sz w:val="18"/>
              </w:rPr>
              <w:t xml:space="preserve"> </w:t>
            </w:r>
            <w:r w:rsidRPr="00460E22">
              <w:rPr>
                <w:sz w:val="18"/>
              </w:rPr>
              <w:t>676</w:t>
            </w:r>
          </w:p>
        </w:tc>
        <w:tc>
          <w:tcPr>
            <w:tcW w:w="1116" w:type="dxa"/>
            <w:shd w:val="clear" w:color="auto" w:fill="auto"/>
            <w:vAlign w:val="bottom"/>
            <w:hideMark/>
          </w:tcPr>
          <w:p w14:paraId="3F8E4DA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97,4</w:t>
            </w:r>
          </w:p>
        </w:tc>
        <w:tc>
          <w:tcPr>
            <w:tcW w:w="984" w:type="dxa"/>
            <w:shd w:val="clear" w:color="auto" w:fill="auto"/>
            <w:vAlign w:val="bottom"/>
            <w:hideMark/>
          </w:tcPr>
          <w:p w14:paraId="5145A5CE" w14:textId="6B91069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150</w:t>
            </w:r>
          </w:p>
        </w:tc>
        <w:tc>
          <w:tcPr>
            <w:tcW w:w="788" w:type="dxa"/>
            <w:shd w:val="clear" w:color="auto" w:fill="auto"/>
            <w:vAlign w:val="bottom"/>
            <w:hideMark/>
          </w:tcPr>
          <w:p w14:paraId="77F6BB2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r>
      <w:tr w:rsidR="00F03A79" w:rsidRPr="00460E22" w14:paraId="245E0803" w14:textId="77777777" w:rsidTr="00F03A79">
        <w:trPr>
          <w:trHeight w:val="240"/>
        </w:trPr>
        <w:tc>
          <w:tcPr>
            <w:tcW w:w="1186" w:type="dxa"/>
            <w:shd w:val="clear" w:color="auto" w:fill="auto"/>
            <w:hideMark/>
          </w:tcPr>
          <w:p w14:paraId="78EDDF4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2144" w:type="dxa"/>
            <w:shd w:val="clear" w:color="auto" w:fill="auto"/>
            <w:vAlign w:val="bottom"/>
            <w:hideMark/>
          </w:tcPr>
          <w:p w14:paraId="589C9318" w14:textId="626345E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FB280E">
              <w:rPr>
                <w:sz w:val="18"/>
              </w:rPr>
              <w:t xml:space="preserve"> </w:t>
            </w:r>
            <w:r w:rsidRPr="00460E22">
              <w:rPr>
                <w:sz w:val="18"/>
              </w:rPr>
              <w:t>770</w:t>
            </w:r>
          </w:p>
        </w:tc>
        <w:tc>
          <w:tcPr>
            <w:tcW w:w="1152" w:type="dxa"/>
            <w:shd w:val="clear" w:color="auto" w:fill="auto"/>
            <w:vAlign w:val="bottom"/>
            <w:hideMark/>
          </w:tcPr>
          <w:p w14:paraId="09C3DEF5" w14:textId="1554802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FB280E">
              <w:rPr>
                <w:sz w:val="18"/>
              </w:rPr>
              <w:t xml:space="preserve"> </w:t>
            </w:r>
            <w:r w:rsidRPr="00460E22">
              <w:rPr>
                <w:sz w:val="18"/>
              </w:rPr>
              <w:t>522</w:t>
            </w:r>
          </w:p>
        </w:tc>
        <w:tc>
          <w:tcPr>
            <w:tcW w:w="1116" w:type="dxa"/>
            <w:shd w:val="clear" w:color="auto" w:fill="auto"/>
            <w:vAlign w:val="bottom"/>
            <w:hideMark/>
          </w:tcPr>
          <w:p w14:paraId="3A4D0B4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97,2</w:t>
            </w:r>
          </w:p>
        </w:tc>
        <w:tc>
          <w:tcPr>
            <w:tcW w:w="984" w:type="dxa"/>
            <w:shd w:val="clear" w:color="auto" w:fill="auto"/>
            <w:vAlign w:val="bottom"/>
            <w:hideMark/>
          </w:tcPr>
          <w:p w14:paraId="38B7B948" w14:textId="664810B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248</w:t>
            </w:r>
          </w:p>
        </w:tc>
        <w:tc>
          <w:tcPr>
            <w:tcW w:w="788" w:type="dxa"/>
            <w:shd w:val="clear" w:color="auto" w:fill="auto"/>
            <w:vAlign w:val="bottom"/>
            <w:hideMark/>
          </w:tcPr>
          <w:p w14:paraId="7B4BC1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w:t>
            </w:r>
          </w:p>
        </w:tc>
      </w:tr>
      <w:tr w:rsidR="00F03A79" w:rsidRPr="00460E22" w14:paraId="0D299105" w14:textId="77777777" w:rsidTr="00F03A79">
        <w:trPr>
          <w:trHeight w:val="240"/>
        </w:trPr>
        <w:tc>
          <w:tcPr>
            <w:tcW w:w="1186" w:type="dxa"/>
            <w:shd w:val="clear" w:color="auto" w:fill="auto"/>
            <w:hideMark/>
          </w:tcPr>
          <w:p w14:paraId="466633B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2144" w:type="dxa"/>
            <w:shd w:val="clear" w:color="auto" w:fill="auto"/>
            <w:vAlign w:val="bottom"/>
            <w:hideMark/>
          </w:tcPr>
          <w:p w14:paraId="59DB6233" w14:textId="4E6A437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FB280E">
              <w:rPr>
                <w:sz w:val="18"/>
              </w:rPr>
              <w:t xml:space="preserve"> </w:t>
            </w:r>
            <w:r w:rsidRPr="00460E22">
              <w:rPr>
                <w:sz w:val="18"/>
              </w:rPr>
              <w:t>533</w:t>
            </w:r>
          </w:p>
        </w:tc>
        <w:tc>
          <w:tcPr>
            <w:tcW w:w="1152" w:type="dxa"/>
            <w:shd w:val="clear" w:color="auto" w:fill="auto"/>
            <w:vAlign w:val="bottom"/>
            <w:hideMark/>
          </w:tcPr>
          <w:p w14:paraId="5053337D" w14:textId="219429F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FB280E">
              <w:rPr>
                <w:sz w:val="18"/>
              </w:rPr>
              <w:t xml:space="preserve"> </w:t>
            </w:r>
            <w:r w:rsidRPr="00460E22">
              <w:rPr>
                <w:sz w:val="18"/>
              </w:rPr>
              <w:t>512</w:t>
            </w:r>
          </w:p>
        </w:tc>
        <w:tc>
          <w:tcPr>
            <w:tcW w:w="1116" w:type="dxa"/>
            <w:shd w:val="clear" w:color="auto" w:fill="auto"/>
            <w:vAlign w:val="bottom"/>
            <w:hideMark/>
          </w:tcPr>
          <w:p w14:paraId="22EB310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97,7</w:t>
            </w:r>
          </w:p>
        </w:tc>
        <w:tc>
          <w:tcPr>
            <w:tcW w:w="984" w:type="dxa"/>
            <w:shd w:val="clear" w:color="auto" w:fill="auto"/>
            <w:vAlign w:val="bottom"/>
            <w:hideMark/>
          </w:tcPr>
          <w:p w14:paraId="33C3D11A" w14:textId="52AB8C9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021</w:t>
            </w:r>
          </w:p>
        </w:tc>
        <w:tc>
          <w:tcPr>
            <w:tcW w:w="788" w:type="dxa"/>
            <w:shd w:val="clear" w:color="auto" w:fill="auto"/>
            <w:vAlign w:val="bottom"/>
            <w:hideMark/>
          </w:tcPr>
          <w:p w14:paraId="7A398E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p>
        </w:tc>
      </w:tr>
      <w:tr w:rsidR="00F03A79" w:rsidRPr="00460E22" w14:paraId="4686AFF1" w14:textId="77777777" w:rsidTr="00F03A79">
        <w:trPr>
          <w:trHeight w:val="240"/>
        </w:trPr>
        <w:tc>
          <w:tcPr>
            <w:tcW w:w="1186" w:type="dxa"/>
            <w:shd w:val="clear" w:color="auto" w:fill="auto"/>
            <w:hideMark/>
          </w:tcPr>
          <w:p w14:paraId="0EAD283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2144" w:type="dxa"/>
            <w:shd w:val="clear" w:color="auto" w:fill="auto"/>
            <w:vAlign w:val="bottom"/>
            <w:hideMark/>
          </w:tcPr>
          <w:p w14:paraId="23ED6136" w14:textId="25351C3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w:t>
            </w:r>
            <w:r w:rsidR="00FB280E">
              <w:rPr>
                <w:sz w:val="18"/>
              </w:rPr>
              <w:t xml:space="preserve"> </w:t>
            </w:r>
            <w:r w:rsidRPr="00460E22">
              <w:rPr>
                <w:sz w:val="18"/>
              </w:rPr>
              <w:t>091</w:t>
            </w:r>
          </w:p>
        </w:tc>
        <w:tc>
          <w:tcPr>
            <w:tcW w:w="1152" w:type="dxa"/>
            <w:shd w:val="clear" w:color="auto" w:fill="auto"/>
            <w:vAlign w:val="bottom"/>
            <w:hideMark/>
          </w:tcPr>
          <w:p w14:paraId="64B71F2B" w14:textId="643F99B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r w:rsidR="00FB280E">
              <w:rPr>
                <w:sz w:val="18"/>
              </w:rPr>
              <w:t xml:space="preserve"> </w:t>
            </w:r>
            <w:r w:rsidRPr="00460E22">
              <w:rPr>
                <w:sz w:val="18"/>
              </w:rPr>
              <w:t>835</w:t>
            </w:r>
          </w:p>
        </w:tc>
        <w:tc>
          <w:tcPr>
            <w:tcW w:w="1116" w:type="dxa"/>
            <w:shd w:val="clear" w:color="auto" w:fill="auto"/>
            <w:vAlign w:val="bottom"/>
            <w:hideMark/>
          </w:tcPr>
          <w:p w14:paraId="6033AA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97,4</w:t>
            </w:r>
          </w:p>
        </w:tc>
        <w:tc>
          <w:tcPr>
            <w:tcW w:w="984" w:type="dxa"/>
            <w:shd w:val="clear" w:color="auto" w:fill="auto"/>
            <w:vAlign w:val="bottom"/>
            <w:hideMark/>
          </w:tcPr>
          <w:p w14:paraId="3923060B" w14:textId="499A358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256</w:t>
            </w:r>
          </w:p>
        </w:tc>
        <w:tc>
          <w:tcPr>
            <w:tcW w:w="788" w:type="dxa"/>
            <w:shd w:val="clear" w:color="auto" w:fill="auto"/>
            <w:vAlign w:val="bottom"/>
            <w:hideMark/>
          </w:tcPr>
          <w:p w14:paraId="0FABA28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r>
      <w:tr w:rsidR="00F03A79" w:rsidRPr="00460E22" w14:paraId="1E4A1C9E" w14:textId="77777777" w:rsidTr="00F03A79">
        <w:trPr>
          <w:trHeight w:val="240"/>
        </w:trPr>
        <w:tc>
          <w:tcPr>
            <w:tcW w:w="1186" w:type="dxa"/>
            <w:tcBorders>
              <w:bottom w:val="single" w:sz="12" w:space="0" w:color="auto"/>
            </w:tcBorders>
            <w:shd w:val="clear" w:color="auto" w:fill="auto"/>
            <w:hideMark/>
          </w:tcPr>
          <w:p w14:paraId="3818926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2144" w:type="dxa"/>
            <w:tcBorders>
              <w:bottom w:val="single" w:sz="12" w:space="0" w:color="auto"/>
            </w:tcBorders>
            <w:shd w:val="clear" w:color="auto" w:fill="auto"/>
            <w:vAlign w:val="bottom"/>
            <w:hideMark/>
          </w:tcPr>
          <w:p w14:paraId="21B5822A" w14:textId="0383C25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r w:rsidR="00FB280E">
              <w:rPr>
                <w:sz w:val="18"/>
              </w:rPr>
              <w:t xml:space="preserve"> </w:t>
            </w:r>
            <w:r w:rsidRPr="00460E22">
              <w:rPr>
                <w:sz w:val="18"/>
              </w:rPr>
              <w:t>165</w:t>
            </w:r>
          </w:p>
        </w:tc>
        <w:tc>
          <w:tcPr>
            <w:tcW w:w="1152" w:type="dxa"/>
            <w:tcBorders>
              <w:bottom w:val="single" w:sz="12" w:space="0" w:color="auto"/>
            </w:tcBorders>
            <w:shd w:val="clear" w:color="auto" w:fill="auto"/>
            <w:vAlign w:val="bottom"/>
            <w:hideMark/>
          </w:tcPr>
          <w:p w14:paraId="4B4F4BB1" w14:textId="76E666F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FB280E">
              <w:rPr>
                <w:sz w:val="18"/>
              </w:rPr>
              <w:t xml:space="preserve"> </w:t>
            </w:r>
            <w:r w:rsidRPr="00460E22">
              <w:rPr>
                <w:sz w:val="18"/>
              </w:rPr>
              <w:t>812</w:t>
            </w:r>
          </w:p>
        </w:tc>
        <w:tc>
          <w:tcPr>
            <w:tcW w:w="1116" w:type="dxa"/>
            <w:tcBorders>
              <w:bottom w:val="single" w:sz="12" w:space="0" w:color="auto"/>
            </w:tcBorders>
            <w:shd w:val="clear" w:color="auto" w:fill="auto"/>
            <w:vAlign w:val="bottom"/>
            <w:hideMark/>
          </w:tcPr>
          <w:p w14:paraId="3C17954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97,4</w:t>
            </w:r>
          </w:p>
        </w:tc>
        <w:tc>
          <w:tcPr>
            <w:tcW w:w="984" w:type="dxa"/>
            <w:tcBorders>
              <w:bottom w:val="single" w:sz="12" w:space="0" w:color="auto"/>
            </w:tcBorders>
            <w:shd w:val="clear" w:color="auto" w:fill="auto"/>
            <w:vAlign w:val="bottom"/>
            <w:hideMark/>
          </w:tcPr>
          <w:p w14:paraId="6FC58AD2" w14:textId="0F59B73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FB280E">
              <w:rPr>
                <w:sz w:val="18"/>
              </w:rPr>
              <w:t xml:space="preserve"> </w:t>
            </w:r>
            <w:r w:rsidRPr="00460E22">
              <w:rPr>
                <w:sz w:val="18"/>
              </w:rPr>
              <w:t>353</w:t>
            </w:r>
          </w:p>
        </w:tc>
        <w:tc>
          <w:tcPr>
            <w:tcW w:w="788" w:type="dxa"/>
            <w:tcBorders>
              <w:bottom w:val="single" w:sz="12" w:space="0" w:color="auto"/>
            </w:tcBorders>
            <w:shd w:val="clear" w:color="auto" w:fill="auto"/>
            <w:vAlign w:val="bottom"/>
            <w:hideMark/>
          </w:tcPr>
          <w:p w14:paraId="086B7A9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r>
    </w:tbl>
    <w:p w14:paraId="1C388A41"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401CA393" w14:textId="788C970A" w:rsidR="00460E22" w:rsidRPr="00460E22" w:rsidRDefault="00460E22" w:rsidP="00460E22">
      <w:pPr>
        <w:pStyle w:val="SingleTxtG"/>
        <w:rPr>
          <w:lang w:val="en-GB"/>
        </w:rPr>
      </w:pPr>
      <w:r w:rsidRPr="00460E22">
        <w:t>123.</w:t>
      </w:r>
      <w:r w:rsidRPr="00460E22">
        <w:tab/>
        <w:t xml:space="preserve">Se ha observado que, durante el período examinado, el número y el porcentaje de nacidos vivos con bajo peso al nacer (&lt;2,5 </w:t>
      </w:r>
      <w:r w:rsidR="00847C12">
        <w:t>k</w:t>
      </w:r>
      <w:r w:rsidRPr="00460E22">
        <w:t>g) en los establecimientos de salud se situaron en el rango de 2.456-2.875, y 5,3</w:t>
      </w:r>
      <w:r w:rsidR="002349C1">
        <w:t> %</w:t>
      </w:r>
      <w:r w:rsidRPr="00460E22">
        <w:t>-6,7</w:t>
      </w:r>
      <w:r w:rsidR="002349C1">
        <w:t> %</w:t>
      </w:r>
      <w:r w:rsidRPr="00460E22">
        <w:t>, respectivamente. No dejan de llevarse a cabo iniciativas de carácter práctico en el terreno de la nutrición materna y los servicios prenatales en un intento de cambiar la situación imperante.</w:t>
      </w:r>
      <w:bookmarkStart w:id="54" w:name="_Toc49789961"/>
    </w:p>
    <w:p w14:paraId="25BC0E94" w14:textId="7BADD369" w:rsidR="00460E22" w:rsidRPr="00460E22" w:rsidRDefault="00F03A79" w:rsidP="00F03A79">
      <w:pPr>
        <w:pStyle w:val="H23G"/>
        <w:rPr>
          <w:lang w:val="en-GB"/>
        </w:rPr>
      </w:pPr>
      <w:r>
        <w:lastRenderedPageBreak/>
        <w:tab/>
      </w:r>
      <w:r w:rsidR="00460E22" w:rsidRPr="00460E22">
        <w:tab/>
        <w:t>VIH/sida</w:t>
      </w:r>
      <w:bookmarkEnd w:id="54"/>
    </w:p>
    <w:p w14:paraId="3A8804E1" w14:textId="4095BB53" w:rsidR="00460E22" w:rsidRPr="00460E22" w:rsidRDefault="00460E22" w:rsidP="00460E22">
      <w:pPr>
        <w:pStyle w:val="SingleTxtG"/>
        <w:rPr>
          <w:lang w:val="en-GB"/>
        </w:rPr>
      </w:pPr>
      <w:r w:rsidRPr="00460E22">
        <w:t>124.</w:t>
      </w:r>
      <w:r w:rsidRPr="00460E22">
        <w:tab/>
        <w:t>Aunque la prevalencia del VIH en la población general se mantuvo por debajo del</w:t>
      </w:r>
      <w:r w:rsidR="00FB280E">
        <w:t> </w:t>
      </w:r>
      <w:r w:rsidRPr="00460E22">
        <w:t>1</w:t>
      </w:r>
      <w:r w:rsidR="002349C1">
        <w:t> %</w:t>
      </w:r>
      <w:r w:rsidRPr="00460E22">
        <w:t>, el Gobierno de Eritrea siguió considerando el VIH y el sida como una cuestión prioritaria para el país, consciente de la imperiosa necesidad de establecer proactivamente programas y sistemas adecuados para frenar la propagación de la epidemia. El asesoramiento, las pruebas de detección y los programas de distribución de preservativos son algunas de las estrategias de prevención y control del VIH/sida que se han llevado a cabo. Es interesante observar que la prevalencia del VIH en el grupo de jóvenes de 15 a 24 años que acuden a los centros sanitarios voluntariamente para recibir asesoramiento o para realizarse las pruebas de detección del VIH no solo es muy baja, sino que además muestra una tendencia descendente.</w:t>
      </w:r>
    </w:p>
    <w:p w14:paraId="0F2FFFA9" w14:textId="1A944C21" w:rsidR="00460E22" w:rsidRPr="00460E22" w:rsidRDefault="00460E22" w:rsidP="00460E22">
      <w:pPr>
        <w:pStyle w:val="SingleTxtG"/>
        <w:rPr>
          <w:lang w:val="en-GB"/>
        </w:rPr>
      </w:pPr>
      <w:r w:rsidRPr="00460E22">
        <w:t>125.</w:t>
      </w:r>
      <w:r w:rsidRPr="00460E22">
        <w:tab/>
        <w:t>El programa de eliminación de la transmisión maternoinfantil del VIH es uno de los de mayor éxito en Eritrea. En el país hay 234 establecimientos en los que se ofrecen servicios de pruebas de detección del VIH en embarazadas, los cuales están integrados en las prestaciones de las clínicas de atención prenatal y atención neonatal y materna, es decir que el 86</w:t>
      </w:r>
      <w:r w:rsidR="002349C1">
        <w:t> %</w:t>
      </w:r>
      <w:r w:rsidRPr="00460E22">
        <w:t xml:space="preserve"> de los centros sanitarios del país ofrecen todos los componentes de la prevención de la transmisión maternoinfantil, a saber: prevención primaria, planificación familiar para evitar embarazos imprevistos, suministro de antirretrovíricos a las embarazadas y profilaxis para los lactantes, y realización de un diagnóstico precoz en los lactantes expuestos al VIH. Durante el período examinado, entre el 87</w:t>
      </w:r>
      <w:r w:rsidR="002349C1">
        <w:t> %</w:t>
      </w:r>
      <w:r w:rsidRPr="00460E22">
        <w:t xml:space="preserve"> y el 98</w:t>
      </w:r>
      <w:r w:rsidR="002349C1">
        <w:t> %</w:t>
      </w:r>
      <w:r w:rsidRPr="00460E22">
        <w:t xml:space="preserve"> de las personas que asistieron a los dispensarios prenatales aceptaron someterse a las pruebas de detección del VIH y recibieron los resultados correspondientes. La tasa de casos positivos en mujeres embarazadas está disminuyendo, ya que pasó del 0,36</w:t>
      </w:r>
      <w:r w:rsidR="002349C1">
        <w:t> %</w:t>
      </w:r>
      <w:r w:rsidRPr="00460E22">
        <w:t xml:space="preserve"> en 2014 al 0,21</w:t>
      </w:r>
      <w:r w:rsidR="002349C1">
        <w:t> %</w:t>
      </w:r>
      <w:r w:rsidRPr="00460E22">
        <w:t xml:space="preserve"> en 2019, lo que indica que casi todos los bebés nacidos vivos están libres de la infección por el VIH.</w:t>
      </w:r>
    </w:p>
    <w:p w14:paraId="3F6FBAA8" w14:textId="7FEA1CA0" w:rsidR="00460E22" w:rsidRPr="00460E22" w:rsidRDefault="00460E22" w:rsidP="00F03A79">
      <w:pPr>
        <w:pStyle w:val="SingleTxtG"/>
        <w:jc w:val="left"/>
        <w:rPr>
          <w:b/>
          <w:lang w:val="en-GB"/>
        </w:rPr>
      </w:pPr>
      <w:r w:rsidRPr="00460E22">
        <w:t>Cuadro 11</w:t>
      </w:r>
      <w:r w:rsidR="00F03A79" w:rsidRPr="00F03A79">
        <w:br/>
      </w:r>
      <w:r w:rsidRPr="00460E22">
        <w:rPr>
          <w:b/>
          <w:bCs/>
        </w:rPr>
        <w:t xml:space="preserve">Número de lactantes expuestos al VIH que fueron sometidos a una </w:t>
      </w:r>
      <w:r w:rsidR="00F03A79">
        <w:rPr>
          <w:b/>
          <w:bCs/>
        </w:rPr>
        <w:br/>
      </w:r>
      <w:r w:rsidRPr="00460E22">
        <w:rPr>
          <w:b/>
          <w:bCs/>
        </w:rPr>
        <w:t xml:space="preserve">prueba PCR y número y porcentaje que dieron positivo en dicha </w:t>
      </w:r>
      <w:r w:rsidR="00F03A79">
        <w:rPr>
          <w:b/>
          <w:bCs/>
        </w:rPr>
        <w:br/>
      </w:r>
      <w:r w:rsidRPr="00460E22">
        <w:rPr>
          <w:b/>
          <w:bCs/>
        </w:rPr>
        <w:t>prueba, 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64"/>
        <w:gridCol w:w="1991"/>
        <w:gridCol w:w="2274"/>
        <w:gridCol w:w="2105"/>
      </w:tblGrid>
      <w:tr w:rsidR="00F03A79" w:rsidRPr="00F03A79" w14:paraId="06888780" w14:textId="77777777" w:rsidTr="00F03A79">
        <w:trPr>
          <w:trHeight w:val="240"/>
          <w:tblHeader/>
        </w:trPr>
        <w:tc>
          <w:tcPr>
            <w:tcW w:w="1048" w:type="dxa"/>
            <w:tcBorders>
              <w:top w:val="single" w:sz="4" w:space="0" w:color="auto"/>
              <w:bottom w:val="single" w:sz="12" w:space="0" w:color="auto"/>
            </w:tcBorders>
            <w:shd w:val="clear" w:color="auto" w:fill="auto"/>
            <w:noWrap/>
            <w:vAlign w:val="bottom"/>
            <w:hideMark/>
          </w:tcPr>
          <w:p w14:paraId="3C5884B7"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1975" w:type="dxa"/>
            <w:tcBorders>
              <w:top w:val="single" w:sz="4" w:space="0" w:color="auto"/>
              <w:bottom w:val="single" w:sz="12" w:space="0" w:color="auto"/>
            </w:tcBorders>
            <w:shd w:val="clear" w:color="auto" w:fill="auto"/>
            <w:noWrap/>
            <w:vAlign w:val="bottom"/>
            <w:hideMark/>
          </w:tcPr>
          <w:p w14:paraId="2AE83779"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bCs/>
                <w:i/>
                <w:sz w:val="16"/>
                <w:lang w:val="en-GB"/>
              </w:rPr>
            </w:pPr>
            <w:r w:rsidRPr="00460E22">
              <w:rPr>
                <w:i/>
                <w:iCs/>
                <w:sz w:val="16"/>
              </w:rPr>
              <w:t>Número de pruebas</w:t>
            </w:r>
          </w:p>
        </w:tc>
        <w:tc>
          <w:tcPr>
            <w:tcW w:w="2258" w:type="dxa"/>
            <w:tcBorders>
              <w:top w:val="single" w:sz="4" w:space="0" w:color="auto"/>
              <w:bottom w:val="single" w:sz="12" w:space="0" w:color="auto"/>
            </w:tcBorders>
            <w:shd w:val="clear" w:color="auto" w:fill="auto"/>
            <w:noWrap/>
            <w:vAlign w:val="bottom"/>
            <w:hideMark/>
          </w:tcPr>
          <w:p w14:paraId="29A4F261"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bCs/>
                <w:i/>
                <w:sz w:val="16"/>
                <w:lang w:val="en-GB"/>
              </w:rPr>
            </w:pPr>
            <w:r w:rsidRPr="00460E22">
              <w:rPr>
                <w:i/>
                <w:iCs/>
                <w:sz w:val="16"/>
              </w:rPr>
              <w:t>Número de positivos</w:t>
            </w:r>
          </w:p>
        </w:tc>
        <w:tc>
          <w:tcPr>
            <w:tcW w:w="2089" w:type="dxa"/>
            <w:tcBorders>
              <w:top w:val="single" w:sz="4" w:space="0" w:color="auto"/>
              <w:bottom w:val="single" w:sz="12" w:space="0" w:color="auto"/>
            </w:tcBorders>
            <w:shd w:val="clear" w:color="auto" w:fill="auto"/>
            <w:noWrap/>
            <w:vAlign w:val="bottom"/>
            <w:hideMark/>
          </w:tcPr>
          <w:p w14:paraId="37F3296A"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bCs/>
                <w:i/>
                <w:sz w:val="16"/>
                <w:lang w:val="en-GB"/>
              </w:rPr>
            </w:pPr>
            <w:r w:rsidRPr="00460E22">
              <w:rPr>
                <w:i/>
                <w:iCs/>
                <w:sz w:val="16"/>
              </w:rPr>
              <w:t>Porcentaje de positivos</w:t>
            </w:r>
          </w:p>
        </w:tc>
      </w:tr>
      <w:tr w:rsidR="00F03A79" w:rsidRPr="00460E22" w14:paraId="720485D3" w14:textId="77777777" w:rsidTr="00F03A79">
        <w:trPr>
          <w:trHeight w:val="240"/>
        </w:trPr>
        <w:tc>
          <w:tcPr>
            <w:tcW w:w="1048" w:type="dxa"/>
            <w:tcBorders>
              <w:top w:val="single" w:sz="12" w:space="0" w:color="auto"/>
            </w:tcBorders>
            <w:shd w:val="clear" w:color="auto" w:fill="auto"/>
            <w:noWrap/>
            <w:hideMark/>
          </w:tcPr>
          <w:p w14:paraId="3EC2F19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975" w:type="dxa"/>
            <w:tcBorders>
              <w:top w:val="single" w:sz="12" w:space="0" w:color="auto"/>
            </w:tcBorders>
            <w:shd w:val="clear" w:color="auto" w:fill="auto"/>
            <w:vAlign w:val="bottom"/>
            <w:hideMark/>
          </w:tcPr>
          <w:p w14:paraId="57BC3C7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219</w:t>
            </w:r>
          </w:p>
        </w:tc>
        <w:tc>
          <w:tcPr>
            <w:tcW w:w="2258" w:type="dxa"/>
            <w:tcBorders>
              <w:top w:val="single" w:sz="12" w:space="0" w:color="auto"/>
            </w:tcBorders>
            <w:shd w:val="clear" w:color="auto" w:fill="auto"/>
            <w:noWrap/>
            <w:vAlign w:val="bottom"/>
            <w:hideMark/>
          </w:tcPr>
          <w:p w14:paraId="6B68D46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2089" w:type="dxa"/>
            <w:tcBorders>
              <w:top w:val="single" w:sz="12" w:space="0" w:color="auto"/>
            </w:tcBorders>
            <w:shd w:val="clear" w:color="auto" w:fill="auto"/>
            <w:noWrap/>
            <w:vAlign w:val="bottom"/>
            <w:hideMark/>
          </w:tcPr>
          <w:p w14:paraId="2FA899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0,5</w:t>
            </w:r>
          </w:p>
        </w:tc>
      </w:tr>
      <w:tr w:rsidR="00F03A79" w:rsidRPr="00460E22" w14:paraId="6ADF2670" w14:textId="77777777" w:rsidTr="00F03A79">
        <w:trPr>
          <w:trHeight w:val="240"/>
        </w:trPr>
        <w:tc>
          <w:tcPr>
            <w:tcW w:w="1048" w:type="dxa"/>
            <w:shd w:val="clear" w:color="auto" w:fill="auto"/>
            <w:noWrap/>
            <w:hideMark/>
          </w:tcPr>
          <w:p w14:paraId="328EE464"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975" w:type="dxa"/>
            <w:shd w:val="clear" w:color="auto" w:fill="auto"/>
            <w:vAlign w:val="bottom"/>
            <w:hideMark/>
          </w:tcPr>
          <w:p w14:paraId="2EDCAA2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328</w:t>
            </w:r>
          </w:p>
        </w:tc>
        <w:tc>
          <w:tcPr>
            <w:tcW w:w="2258" w:type="dxa"/>
            <w:shd w:val="clear" w:color="auto" w:fill="auto"/>
            <w:noWrap/>
            <w:vAlign w:val="bottom"/>
            <w:hideMark/>
          </w:tcPr>
          <w:p w14:paraId="6279054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p>
        </w:tc>
        <w:tc>
          <w:tcPr>
            <w:tcW w:w="2089" w:type="dxa"/>
            <w:shd w:val="clear" w:color="auto" w:fill="auto"/>
            <w:noWrap/>
            <w:vAlign w:val="bottom"/>
            <w:hideMark/>
          </w:tcPr>
          <w:p w14:paraId="57CCE7A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0,9</w:t>
            </w:r>
          </w:p>
        </w:tc>
      </w:tr>
      <w:tr w:rsidR="00F03A79" w:rsidRPr="00460E22" w14:paraId="77A561AB" w14:textId="77777777" w:rsidTr="00F03A79">
        <w:trPr>
          <w:trHeight w:val="240"/>
        </w:trPr>
        <w:tc>
          <w:tcPr>
            <w:tcW w:w="1048" w:type="dxa"/>
            <w:shd w:val="clear" w:color="auto" w:fill="auto"/>
            <w:noWrap/>
            <w:hideMark/>
          </w:tcPr>
          <w:p w14:paraId="0DD288C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975" w:type="dxa"/>
            <w:shd w:val="clear" w:color="auto" w:fill="auto"/>
            <w:vAlign w:val="bottom"/>
            <w:hideMark/>
          </w:tcPr>
          <w:p w14:paraId="60D712E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156</w:t>
            </w:r>
          </w:p>
        </w:tc>
        <w:tc>
          <w:tcPr>
            <w:tcW w:w="2258" w:type="dxa"/>
            <w:shd w:val="clear" w:color="auto" w:fill="auto"/>
            <w:noWrap/>
            <w:vAlign w:val="bottom"/>
            <w:hideMark/>
          </w:tcPr>
          <w:p w14:paraId="35FC765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2089" w:type="dxa"/>
            <w:shd w:val="clear" w:color="auto" w:fill="auto"/>
            <w:noWrap/>
            <w:vAlign w:val="bottom"/>
            <w:hideMark/>
          </w:tcPr>
          <w:p w14:paraId="3153D1D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0,6</w:t>
            </w:r>
          </w:p>
        </w:tc>
      </w:tr>
      <w:tr w:rsidR="00F03A79" w:rsidRPr="00460E22" w14:paraId="28946EA1" w14:textId="77777777" w:rsidTr="00F03A79">
        <w:trPr>
          <w:trHeight w:val="240"/>
        </w:trPr>
        <w:tc>
          <w:tcPr>
            <w:tcW w:w="1048" w:type="dxa"/>
            <w:shd w:val="clear" w:color="auto" w:fill="auto"/>
            <w:noWrap/>
            <w:hideMark/>
          </w:tcPr>
          <w:p w14:paraId="1EA0CB0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975" w:type="dxa"/>
            <w:shd w:val="clear" w:color="auto" w:fill="auto"/>
            <w:noWrap/>
            <w:vAlign w:val="bottom"/>
            <w:hideMark/>
          </w:tcPr>
          <w:p w14:paraId="199A2A7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117</w:t>
            </w:r>
          </w:p>
        </w:tc>
        <w:tc>
          <w:tcPr>
            <w:tcW w:w="2258" w:type="dxa"/>
            <w:shd w:val="clear" w:color="auto" w:fill="auto"/>
            <w:noWrap/>
            <w:vAlign w:val="bottom"/>
            <w:hideMark/>
          </w:tcPr>
          <w:p w14:paraId="4A5B8C9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w:t>
            </w:r>
          </w:p>
        </w:tc>
        <w:tc>
          <w:tcPr>
            <w:tcW w:w="2089" w:type="dxa"/>
            <w:shd w:val="clear" w:color="auto" w:fill="auto"/>
            <w:noWrap/>
            <w:vAlign w:val="bottom"/>
            <w:hideMark/>
          </w:tcPr>
          <w:p w14:paraId="352D5E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0,9</w:t>
            </w:r>
          </w:p>
        </w:tc>
      </w:tr>
      <w:tr w:rsidR="00F03A79" w:rsidRPr="00460E22" w14:paraId="0CC58FE0" w14:textId="77777777" w:rsidTr="00F03A79">
        <w:trPr>
          <w:trHeight w:val="240"/>
        </w:trPr>
        <w:tc>
          <w:tcPr>
            <w:tcW w:w="1048" w:type="dxa"/>
            <w:tcBorders>
              <w:bottom w:val="single" w:sz="12" w:space="0" w:color="auto"/>
            </w:tcBorders>
            <w:shd w:val="clear" w:color="auto" w:fill="auto"/>
            <w:noWrap/>
            <w:hideMark/>
          </w:tcPr>
          <w:p w14:paraId="6164E10A"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975" w:type="dxa"/>
            <w:tcBorders>
              <w:bottom w:val="single" w:sz="12" w:space="0" w:color="auto"/>
            </w:tcBorders>
            <w:shd w:val="clear" w:color="auto" w:fill="auto"/>
            <w:noWrap/>
            <w:vAlign w:val="bottom"/>
            <w:hideMark/>
          </w:tcPr>
          <w:p w14:paraId="761A329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124</w:t>
            </w:r>
          </w:p>
        </w:tc>
        <w:tc>
          <w:tcPr>
            <w:tcW w:w="2258" w:type="dxa"/>
            <w:tcBorders>
              <w:bottom w:val="single" w:sz="12" w:space="0" w:color="auto"/>
            </w:tcBorders>
            <w:shd w:val="clear" w:color="auto" w:fill="auto"/>
            <w:noWrap/>
            <w:vAlign w:val="bottom"/>
            <w:hideMark/>
          </w:tcPr>
          <w:p w14:paraId="6612E12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w:t>
            </w:r>
          </w:p>
        </w:tc>
        <w:tc>
          <w:tcPr>
            <w:tcW w:w="2089" w:type="dxa"/>
            <w:tcBorders>
              <w:bottom w:val="single" w:sz="12" w:space="0" w:color="auto"/>
            </w:tcBorders>
            <w:shd w:val="clear" w:color="auto" w:fill="auto"/>
            <w:noWrap/>
            <w:vAlign w:val="bottom"/>
            <w:hideMark/>
          </w:tcPr>
          <w:p w14:paraId="7D53A3F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1,6</w:t>
            </w:r>
          </w:p>
        </w:tc>
      </w:tr>
    </w:tbl>
    <w:p w14:paraId="122D3BC0"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6C59F124" w14:textId="77777777" w:rsidR="00460E22" w:rsidRPr="00460E22" w:rsidRDefault="00460E22" w:rsidP="00460E22">
      <w:pPr>
        <w:pStyle w:val="SingleTxtG"/>
        <w:rPr>
          <w:lang w:val="en-GB"/>
        </w:rPr>
      </w:pPr>
      <w:r w:rsidRPr="00460E22">
        <w:t>126.</w:t>
      </w:r>
      <w:r w:rsidRPr="00460E22">
        <w:tab/>
        <w:t>Además, en el cuadro 14 es posible observar el número de lactantes expuestos al VIH que fueron sometidos a la prueba PCR, así como el número y el porcentaje de los que dieron positivo durante el período examinado. La baja prevalencia en ambos casos es indicativa de la fase previa a la eliminación de la transmisión maternoinfantil del VIH.</w:t>
      </w:r>
    </w:p>
    <w:p w14:paraId="5184DB5A" w14:textId="682ED5E5" w:rsidR="00460E22" w:rsidRPr="00460E22" w:rsidRDefault="00460E22" w:rsidP="00460E22">
      <w:pPr>
        <w:pStyle w:val="SingleTxtG"/>
        <w:rPr>
          <w:lang w:val="en-GB"/>
        </w:rPr>
      </w:pPr>
      <w:r w:rsidRPr="00460E22">
        <w:t>127.</w:t>
      </w:r>
      <w:r w:rsidRPr="00460E22">
        <w:tab/>
        <w:t>Eritrea lleva a cabo una vigilancia centinela prenatal para estimar la prevalencia del VIH en la población general y determinar los factores de riesgo sociodemográficos y geográficos asociados con una mayor propagación del VIH. Según las encuestas de vigilancia centinela llevadas a cabo entre 2003 y 2009, la prevalencia del VIH en los grupos de 15 a 24 años y de 15 a 49 años experimentó un notable descenso, situándose en el 0,20</w:t>
      </w:r>
      <w:r w:rsidR="002349C1">
        <w:t> %</w:t>
      </w:r>
      <w:r w:rsidRPr="00460E22">
        <w:t xml:space="preserve"> y en el</w:t>
      </w:r>
      <w:r w:rsidR="00681BB2">
        <w:t> </w:t>
      </w:r>
      <w:r w:rsidRPr="00460E22">
        <w:t>0,36</w:t>
      </w:r>
      <w:r w:rsidR="002349C1">
        <w:t> %</w:t>
      </w:r>
      <w:r w:rsidRPr="00460E22">
        <w:t>, respectivamente. Durante el período examinado, la prevalencia interanual osciló entre 0,85</w:t>
      </w:r>
      <w:r w:rsidR="002349C1">
        <w:t> %</w:t>
      </w:r>
      <w:r w:rsidRPr="00460E22">
        <w:t xml:space="preserve"> y 0,36</w:t>
      </w:r>
      <w:r w:rsidR="002349C1">
        <w:t> %</w:t>
      </w:r>
      <w:r w:rsidRPr="00460E22">
        <w:t xml:space="preserve"> en el grupo de 15 a 49 años y entre 0,43</w:t>
      </w:r>
      <w:r w:rsidR="002349C1">
        <w:t> %</w:t>
      </w:r>
      <w:r w:rsidRPr="00460E22">
        <w:t xml:space="preserve"> y 0,20</w:t>
      </w:r>
      <w:r w:rsidR="002349C1">
        <w:t> %</w:t>
      </w:r>
      <w:r w:rsidRPr="00460E22">
        <w:t xml:space="preserve"> en el grupo de 15 a 24 años.</w:t>
      </w:r>
    </w:p>
    <w:p w14:paraId="70DFED79" w14:textId="4AEB8ECA" w:rsidR="00460E22" w:rsidRPr="00460E22" w:rsidRDefault="00460E22" w:rsidP="00460E22">
      <w:pPr>
        <w:pStyle w:val="SingleTxtG"/>
        <w:rPr>
          <w:lang w:val="en-GB"/>
        </w:rPr>
      </w:pPr>
      <w:r w:rsidRPr="00460E22">
        <w:t>128.</w:t>
      </w:r>
      <w:r w:rsidRPr="00460E22">
        <w:tab/>
        <w:t>Eritrea está ampliando el suministro de tratamiento antirretrovírico en los dispensarios prenatales para que las mujeres embarazadas puedan recibir tratamiento sin tener que ser derivadas a otros centros. Actualmente hay 17 centros de tratamiento antirretrovírico en el país. Se calcula que la cobertura de los servicios de tratamiento antirretrovírico en Eritrea es del 80</w:t>
      </w:r>
      <w:r w:rsidR="002349C1">
        <w:t> %</w:t>
      </w:r>
      <w:r w:rsidRPr="00460E22">
        <w:t>.</w:t>
      </w:r>
    </w:p>
    <w:p w14:paraId="59A63CBB" w14:textId="14823688" w:rsidR="00460E22" w:rsidRPr="00460E22" w:rsidRDefault="00460E22" w:rsidP="00F03A79">
      <w:pPr>
        <w:pStyle w:val="H23G"/>
        <w:rPr>
          <w:lang w:val="en-GB"/>
        </w:rPr>
      </w:pPr>
      <w:bookmarkStart w:id="55" w:name="_Toc49789962"/>
      <w:r w:rsidRPr="00460E22">
        <w:lastRenderedPageBreak/>
        <w:tab/>
      </w:r>
      <w:r w:rsidR="00F03A79">
        <w:tab/>
      </w:r>
      <w:r w:rsidRPr="00460E22">
        <w:t>Tuberculosis</w:t>
      </w:r>
      <w:bookmarkEnd w:id="55"/>
    </w:p>
    <w:p w14:paraId="5974C2D9" w14:textId="377E1764" w:rsidR="00460E22" w:rsidRPr="00460E22" w:rsidRDefault="00460E22" w:rsidP="00460E22">
      <w:pPr>
        <w:pStyle w:val="SingleTxtG"/>
        <w:rPr>
          <w:lang w:val="en-GB"/>
        </w:rPr>
      </w:pPr>
      <w:r w:rsidRPr="00460E22">
        <w:t>129.</w:t>
      </w:r>
      <w:r w:rsidRPr="00460E22">
        <w:tab/>
        <w:t>Según el informe mundial sobre la tuberculosis de 2019, Eritrea tiene una incidencia estimada de 89 casos por cada 100.000 habitantes, incluidas las personas seropositivas. La</w:t>
      </w:r>
      <w:r w:rsidR="00681BB2">
        <w:t> </w:t>
      </w:r>
      <w:r w:rsidRPr="00460E22">
        <w:t>OMS estima que la detección de casos se sitúa en el 61</w:t>
      </w:r>
      <w:r w:rsidR="002349C1">
        <w:t> %</w:t>
      </w:r>
      <w:r w:rsidRPr="00460E22">
        <w:t>. En otras palabras, el país es capaz de identificar el 61</w:t>
      </w:r>
      <w:r w:rsidR="002349C1">
        <w:t> %</w:t>
      </w:r>
      <w:r w:rsidRPr="00460E22">
        <w:t xml:space="preserve"> de todos los posibles casos de tuberculosis.</w:t>
      </w:r>
    </w:p>
    <w:p w14:paraId="6F63F4C4" w14:textId="2C5703EF" w:rsidR="00460E22" w:rsidRPr="00460E22" w:rsidRDefault="00460E22" w:rsidP="00460E22">
      <w:pPr>
        <w:pStyle w:val="SingleTxtG"/>
        <w:rPr>
          <w:lang w:val="en-GB"/>
        </w:rPr>
      </w:pPr>
      <w:r w:rsidRPr="00460E22">
        <w:t>130.</w:t>
      </w:r>
      <w:r w:rsidRPr="00460E22">
        <w:tab/>
        <w:t>En el cuadro 15 figuran en número y porcentaje los casos detectados de tuberculosis sensible a medicamentos de todas las formas en niños de 0 a 14 años y en adultos de 15 años o más durante el período examinado. Los niños de 0 a 14 años representan entre el 12,5</w:t>
      </w:r>
      <w:r w:rsidR="002349C1">
        <w:t> %</w:t>
      </w:r>
      <w:r w:rsidRPr="00460E22">
        <w:t xml:space="preserve"> y el 16,8</w:t>
      </w:r>
      <w:r w:rsidR="002349C1">
        <w:t> %</w:t>
      </w:r>
      <w:r w:rsidRPr="00460E22">
        <w:t xml:space="preserve"> del total de los casos detectados. En general, la notificación de casos en Eritrea en</w:t>
      </w:r>
      <w:r w:rsidR="00681BB2">
        <w:t> </w:t>
      </w:r>
      <w:r w:rsidRPr="00460E22">
        <w:t>2019 se situaba en el 65</w:t>
      </w:r>
      <w:r w:rsidR="002349C1">
        <w:t> %</w:t>
      </w:r>
      <w:r w:rsidRPr="00460E22">
        <w:t>.</w:t>
      </w:r>
    </w:p>
    <w:p w14:paraId="68B1FFA8" w14:textId="2EF80EA2" w:rsidR="00460E22" w:rsidRPr="00460E22" w:rsidRDefault="00460E22" w:rsidP="00F03A79">
      <w:pPr>
        <w:pStyle w:val="SingleTxtG"/>
        <w:jc w:val="left"/>
        <w:rPr>
          <w:b/>
          <w:lang w:val="en-GB"/>
        </w:rPr>
      </w:pPr>
      <w:r w:rsidRPr="00460E22">
        <w:t>Cuadro 12</w:t>
      </w:r>
      <w:r w:rsidR="00F03A79" w:rsidRPr="00F03A79">
        <w:br/>
      </w:r>
      <w:r w:rsidRPr="00460E22">
        <w:rPr>
          <w:b/>
          <w:bCs/>
        </w:rPr>
        <w:t xml:space="preserve">Número y porcentaje de casos notificados de tuberculosis sensible </w:t>
      </w:r>
      <w:r w:rsidR="00F03A79">
        <w:rPr>
          <w:b/>
          <w:bCs/>
        </w:rPr>
        <w:br/>
      </w:r>
      <w:r w:rsidRPr="00460E22">
        <w:rPr>
          <w:b/>
          <w:bCs/>
        </w:rPr>
        <w:t>a medicamentos de todas las formas en adultos y niños, 2014</w:t>
      </w:r>
      <w:r w:rsidR="00847C12">
        <w:rPr>
          <w:b/>
          <w:bCs/>
        </w:rPr>
        <w:t>-</w:t>
      </w:r>
      <w:r w:rsidRPr="00460E22">
        <w:rPr>
          <w:b/>
          <w:bCs/>
        </w:rPr>
        <w:t>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8"/>
        <w:gridCol w:w="1369"/>
        <w:gridCol w:w="1105"/>
        <w:gridCol w:w="1128"/>
        <w:gridCol w:w="1453"/>
        <w:gridCol w:w="1237"/>
      </w:tblGrid>
      <w:tr w:rsidR="00F03A79" w:rsidRPr="00F03A79" w14:paraId="7EF732DD" w14:textId="77777777" w:rsidTr="00681BB2">
        <w:trPr>
          <w:trHeight w:val="240"/>
          <w:tblHeader/>
        </w:trPr>
        <w:tc>
          <w:tcPr>
            <w:tcW w:w="8370" w:type="dxa"/>
            <w:gridSpan w:val="6"/>
            <w:tcBorders>
              <w:top w:val="single" w:sz="4" w:space="0" w:color="auto"/>
              <w:bottom w:val="single" w:sz="4" w:space="0" w:color="auto"/>
            </w:tcBorders>
            <w:shd w:val="clear" w:color="auto" w:fill="auto"/>
            <w:vAlign w:val="bottom"/>
          </w:tcPr>
          <w:p w14:paraId="0FA9C4FF" w14:textId="2E68BB08" w:rsidR="00460E22" w:rsidRPr="00460E22" w:rsidRDefault="00460E22" w:rsidP="00681BB2">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 xml:space="preserve">Casos notificados de tuberculosis sensible a medicamentos de todas las formas (confirmada </w:t>
            </w:r>
            <w:r w:rsidR="00681BB2">
              <w:rPr>
                <w:i/>
                <w:iCs/>
                <w:sz w:val="16"/>
              </w:rPr>
              <w:br/>
            </w:r>
            <w:proofErr w:type="gramStart"/>
            <w:r w:rsidRPr="00460E22">
              <w:rPr>
                <w:i/>
                <w:iCs/>
                <w:sz w:val="16"/>
              </w:rPr>
              <w:t>bacteriológicamente y clínicamente</w:t>
            </w:r>
            <w:proofErr w:type="gramEnd"/>
            <w:r w:rsidRPr="00460E22">
              <w:rPr>
                <w:i/>
                <w:iCs/>
                <w:sz w:val="16"/>
              </w:rPr>
              <w:t xml:space="preserve"> diagnosticada), incluidos los casos previamente tratados</w:t>
            </w:r>
          </w:p>
        </w:tc>
      </w:tr>
      <w:tr w:rsidR="00852A9E" w:rsidRPr="00460E22" w14:paraId="40FDCEC3" w14:textId="77777777" w:rsidTr="00094CE5">
        <w:trPr>
          <w:trHeight w:val="240"/>
          <w:tblHeader/>
        </w:trPr>
        <w:tc>
          <w:tcPr>
            <w:tcW w:w="1260" w:type="dxa"/>
            <w:tcBorders>
              <w:top w:val="single" w:sz="4" w:space="0" w:color="auto"/>
              <w:bottom w:val="single" w:sz="12" w:space="0" w:color="auto"/>
            </w:tcBorders>
            <w:shd w:val="clear" w:color="auto" w:fill="auto"/>
            <w:vAlign w:val="bottom"/>
          </w:tcPr>
          <w:p w14:paraId="6C674C62" w14:textId="77777777" w:rsidR="00460E22" w:rsidRPr="00460E22" w:rsidRDefault="00460E22" w:rsidP="00094CE5">
            <w:pPr>
              <w:pStyle w:val="SingleTxtG"/>
              <w:tabs>
                <w:tab w:val="clear" w:pos="1701"/>
                <w:tab w:val="clear" w:pos="2268"/>
                <w:tab w:val="clear" w:pos="2835"/>
              </w:tabs>
              <w:spacing w:before="80" w:after="80" w:line="200" w:lineRule="exact"/>
              <w:ind w:left="0" w:right="0"/>
              <w:jc w:val="left"/>
              <w:rPr>
                <w:i/>
                <w:iCs/>
                <w:sz w:val="16"/>
              </w:rPr>
            </w:pPr>
            <w:r w:rsidRPr="00460E22">
              <w:rPr>
                <w:i/>
                <w:iCs/>
                <w:sz w:val="16"/>
              </w:rPr>
              <w:t>Año</w:t>
            </w:r>
          </w:p>
        </w:tc>
        <w:tc>
          <w:tcPr>
            <w:tcW w:w="1620" w:type="dxa"/>
            <w:tcBorders>
              <w:top w:val="single" w:sz="4" w:space="0" w:color="auto"/>
              <w:bottom w:val="single" w:sz="12" w:space="0" w:color="auto"/>
            </w:tcBorders>
            <w:shd w:val="clear" w:color="auto" w:fill="auto"/>
            <w:vAlign w:val="bottom"/>
          </w:tcPr>
          <w:p w14:paraId="51EA2E6E" w14:textId="0B673637" w:rsidR="00460E22" w:rsidRPr="00460E22" w:rsidRDefault="00460E22" w:rsidP="00094CE5">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Niños de 0 a</w:t>
            </w:r>
            <w:r w:rsidR="00852A9E">
              <w:rPr>
                <w:i/>
                <w:iCs/>
                <w:sz w:val="16"/>
              </w:rPr>
              <w:t xml:space="preserve"> </w:t>
            </w:r>
            <w:r w:rsidRPr="00460E22">
              <w:rPr>
                <w:i/>
                <w:iCs/>
                <w:sz w:val="16"/>
              </w:rPr>
              <w:t>14 años</w:t>
            </w:r>
          </w:p>
        </w:tc>
        <w:tc>
          <w:tcPr>
            <w:tcW w:w="1260" w:type="dxa"/>
            <w:tcBorders>
              <w:top w:val="single" w:sz="4" w:space="0" w:color="auto"/>
              <w:bottom w:val="single" w:sz="12" w:space="0" w:color="auto"/>
            </w:tcBorders>
            <w:shd w:val="clear" w:color="auto" w:fill="auto"/>
            <w:vAlign w:val="bottom"/>
          </w:tcPr>
          <w:p w14:paraId="20042248" w14:textId="77777777" w:rsidR="00460E22" w:rsidRPr="00460E22" w:rsidRDefault="00460E22" w:rsidP="00094CE5">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Adultos de 15 años o más</w:t>
            </w:r>
          </w:p>
        </w:tc>
        <w:tc>
          <w:tcPr>
            <w:tcW w:w="1260" w:type="dxa"/>
            <w:tcBorders>
              <w:top w:val="single" w:sz="4" w:space="0" w:color="auto"/>
              <w:bottom w:val="single" w:sz="12" w:space="0" w:color="auto"/>
            </w:tcBorders>
            <w:shd w:val="clear" w:color="auto" w:fill="auto"/>
            <w:vAlign w:val="bottom"/>
          </w:tcPr>
          <w:p w14:paraId="59A3E258" w14:textId="77777777" w:rsidR="00460E22" w:rsidRPr="00460E22" w:rsidRDefault="00460E22" w:rsidP="00094CE5">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Total de pacientes</w:t>
            </w:r>
          </w:p>
        </w:tc>
        <w:tc>
          <w:tcPr>
            <w:tcW w:w="1620" w:type="dxa"/>
            <w:tcBorders>
              <w:top w:val="single" w:sz="4" w:space="0" w:color="auto"/>
              <w:bottom w:val="single" w:sz="12" w:space="0" w:color="auto"/>
            </w:tcBorders>
            <w:shd w:val="clear" w:color="auto" w:fill="auto"/>
            <w:vAlign w:val="bottom"/>
          </w:tcPr>
          <w:p w14:paraId="7F2F4107" w14:textId="11978C16" w:rsidR="00460E22" w:rsidRPr="00460E22" w:rsidRDefault="00460E22" w:rsidP="00094CE5">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Niños de 0 a</w:t>
            </w:r>
            <w:r w:rsidR="00852A9E">
              <w:rPr>
                <w:i/>
                <w:iCs/>
                <w:sz w:val="16"/>
              </w:rPr>
              <w:t xml:space="preserve"> </w:t>
            </w:r>
            <w:r w:rsidRPr="00460E22">
              <w:rPr>
                <w:i/>
                <w:iCs/>
                <w:sz w:val="16"/>
              </w:rPr>
              <w:t>14 años (</w:t>
            </w:r>
            <w:r w:rsidR="00852A9E">
              <w:rPr>
                <w:i/>
                <w:iCs/>
                <w:sz w:val="16"/>
              </w:rPr>
              <w:t>porcentaje</w:t>
            </w:r>
            <w:r w:rsidRPr="00460E22">
              <w:rPr>
                <w:i/>
                <w:iCs/>
                <w:sz w:val="16"/>
              </w:rPr>
              <w:t>)</w:t>
            </w:r>
          </w:p>
        </w:tc>
        <w:tc>
          <w:tcPr>
            <w:tcW w:w="1350" w:type="dxa"/>
            <w:tcBorders>
              <w:top w:val="single" w:sz="4" w:space="0" w:color="auto"/>
              <w:bottom w:val="single" w:sz="12" w:space="0" w:color="auto"/>
            </w:tcBorders>
            <w:shd w:val="clear" w:color="auto" w:fill="auto"/>
            <w:vAlign w:val="bottom"/>
          </w:tcPr>
          <w:p w14:paraId="52DE9B6F" w14:textId="4F33A5A9" w:rsidR="00460E22" w:rsidRPr="00460E22" w:rsidRDefault="00460E22" w:rsidP="00094CE5">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Adultos de 15 años o más (</w:t>
            </w:r>
            <w:r w:rsidR="00852A9E">
              <w:rPr>
                <w:i/>
                <w:iCs/>
                <w:sz w:val="16"/>
              </w:rPr>
              <w:t>porcentaje</w:t>
            </w:r>
            <w:r w:rsidRPr="00460E22">
              <w:rPr>
                <w:i/>
                <w:iCs/>
                <w:sz w:val="16"/>
              </w:rPr>
              <w:t>)</w:t>
            </w:r>
          </w:p>
        </w:tc>
      </w:tr>
      <w:tr w:rsidR="00852A9E" w:rsidRPr="00460E22" w14:paraId="50AD83EC" w14:textId="77777777" w:rsidTr="004E7AEB">
        <w:trPr>
          <w:trHeight w:val="240"/>
        </w:trPr>
        <w:tc>
          <w:tcPr>
            <w:tcW w:w="1260" w:type="dxa"/>
            <w:tcBorders>
              <w:top w:val="single" w:sz="12" w:space="0" w:color="auto"/>
            </w:tcBorders>
            <w:shd w:val="clear" w:color="auto" w:fill="auto"/>
          </w:tcPr>
          <w:p w14:paraId="63F1D5B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1620" w:type="dxa"/>
            <w:tcBorders>
              <w:top w:val="single" w:sz="12" w:space="0" w:color="auto"/>
            </w:tcBorders>
            <w:shd w:val="clear" w:color="auto" w:fill="auto"/>
            <w:vAlign w:val="bottom"/>
          </w:tcPr>
          <w:p w14:paraId="4FA0ED9A"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306</w:t>
            </w:r>
          </w:p>
        </w:tc>
        <w:tc>
          <w:tcPr>
            <w:tcW w:w="1260" w:type="dxa"/>
            <w:tcBorders>
              <w:top w:val="single" w:sz="12" w:space="0" w:color="auto"/>
            </w:tcBorders>
            <w:shd w:val="clear" w:color="auto" w:fill="auto"/>
            <w:vAlign w:val="bottom"/>
          </w:tcPr>
          <w:p w14:paraId="6BC80D27" w14:textId="4B390CDD"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w:t>
            </w:r>
            <w:r w:rsidR="00681BB2">
              <w:rPr>
                <w:sz w:val="18"/>
              </w:rPr>
              <w:t xml:space="preserve"> </w:t>
            </w:r>
            <w:r w:rsidRPr="00460E22">
              <w:rPr>
                <w:sz w:val="18"/>
              </w:rPr>
              <w:t>119</w:t>
            </w:r>
          </w:p>
        </w:tc>
        <w:tc>
          <w:tcPr>
            <w:tcW w:w="1260" w:type="dxa"/>
            <w:tcBorders>
              <w:top w:val="single" w:sz="12" w:space="0" w:color="auto"/>
            </w:tcBorders>
            <w:shd w:val="clear" w:color="auto" w:fill="auto"/>
            <w:vAlign w:val="bottom"/>
          </w:tcPr>
          <w:p w14:paraId="74AD73B2" w14:textId="6D107142"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w:t>
            </w:r>
            <w:r w:rsidR="00681BB2">
              <w:rPr>
                <w:sz w:val="18"/>
              </w:rPr>
              <w:t xml:space="preserve"> </w:t>
            </w:r>
            <w:r w:rsidRPr="00460E22">
              <w:rPr>
                <w:sz w:val="18"/>
              </w:rPr>
              <w:t>425</w:t>
            </w:r>
          </w:p>
        </w:tc>
        <w:tc>
          <w:tcPr>
            <w:tcW w:w="1620" w:type="dxa"/>
            <w:tcBorders>
              <w:top w:val="single" w:sz="12" w:space="0" w:color="auto"/>
            </w:tcBorders>
            <w:shd w:val="clear" w:color="auto" w:fill="auto"/>
            <w:vAlign w:val="bottom"/>
          </w:tcPr>
          <w:p w14:paraId="3D3C6E79"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12,6</w:t>
            </w:r>
          </w:p>
        </w:tc>
        <w:tc>
          <w:tcPr>
            <w:tcW w:w="1350" w:type="dxa"/>
            <w:tcBorders>
              <w:top w:val="single" w:sz="12" w:space="0" w:color="auto"/>
            </w:tcBorders>
            <w:shd w:val="clear" w:color="auto" w:fill="auto"/>
            <w:vAlign w:val="bottom"/>
          </w:tcPr>
          <w:p w14:paraId="5266E6B5"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87,4</w:t>
            </w:r>
          </w:p>
        </w:tc>
      </w:tr>
      <w:tr w:rsidR="00852A9E" w:rsidRPr="00460E22" w14:paraId="4B041BA4" w14:textId="77777777" w:rsidTr="00681BB2">
        <w:trPr>
          <w:trHeight w:val="240"/>
        </w:trPr>
        <w:tc>
          <w:tcPr>
            <w:tcW w:w="1260" w:type="dxa"/>
            <w:shd w:val="clear" w:color="auto" w:fill="auto"/>
          </w:tcPr>
          <w:p w14:paraId="2BAACA3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620" w:type="dxa"/>
            <w:shd w:val="clear" w:color="auto" w:fill="auto"/>
            <w:vAlign w:val="bottom"/>
          </w:tcPr>
          <w:p w14:paraId="521CF693"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321</w:t>
            </w:r>
          </w:p>
        </w:tc>
        <w:tc>
          <w:tcPr>
            <w:tcW w:w="1260" w:type="dxa"/>
            <w:shd w:val="clear" w:color="auto" w:fill="auto"/>
            <w:vAlign w:val="bottom"/>
          </w:tcPr>
          <w:p w14:paraId="3C2C47A2" w14:textId="699B6599"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774</w:t>
            </w:r>
          </w:p>
        </w:tc>
        <w:tc>
          <w:tcPr>
            <w:tcW w:w="1260" w:type="dxa"/>
            <w:shd w:val="clear" w:color="auto" w:fill="auto"/>
            <w:vAlign w:val="bottom"/>
          </w:tcPr>
          <w:p w14:paraId="09C4F0B7" w14:textId="494495DC"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w:t>
            </w:r>
            <w:r w:rsidR="00681BB2">
              <w:rPr>
                <w:sz w:val="18"/>
              </w:rPr>
              <w:t xml:space="preserve"> </w:t>
            </w:r>
            <w:r w:rsidRPr="00460E22">
              <w:rPr>
                <w:sz w:val="18"/>
              </w:rPr>
              <w:t>095</w:t>
            </w:r>
          </w:p>
        </w:tc>
        <w:tc>
          <w:tcPr>
            <w:tcW w:w="1620" w:type="dxa"/>
            <w:shd w:val="clear" w:color="auto" w:fill="auto"/>
            <w:vAlign w:val="bottom"/>
          </w:tcPr>
          <w:p w14:paraId="63534E4E"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15,3</w:t>
            </w:r>
          </w:p>
        </w:tc>
        <w:tc>
          <w:tcPr>
            <w:tcW w:w="1350" w:type="dxa"/>
            <w:shd w:val="clear" w:color="auto" w:fill="auto"/>
            <w:vAlign w:val="bottom"/>
          </w:tcPr>
          <w:p w14:paraId="0DEFFE86"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84,7</w:t>
            </w:r>
          </w:p>
        </w:tc>
      </w:tr>
      <w:tr w:rsidR="00852A9E" w:rsidRPr="00460E22" w14:paraId="0B4A1C38" w14:textId="77777777" w:rsidTr="00681BB2">
        <w:trPr>
          <w:trHeight w:val="240"/>
        </w:trPr>
        <w:tc>
          <w:tcPr>
            <w:tcW w:w="1260" w:type="dxa"/>
            <w:shd w:val="clear" w:color="auto" w:fill="auto"/>
          </w:tcPr>
          <w:p w14:paraId="77A54EE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620" w:type="dxa"/>
            <w:shd w:val="clear" w:color="auto" w:fill="auto"/>
            <w:vAlign w:val="bottom"/>
          </w:tcPr>
          <w:p w14:paraId="1BD1A69A"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356</w:t>
            </w:r>
          </w:p>
        </w:tc>
        <w:tc>
          <w:tcPr>
            <w:tcW w:w="1260" w:type="dxa"/>
            <w:shd w:val="clear" w:color="auto" w:fill="auto"/>
            <w:vAlign w:val="bottom"/>
          </w:tcPr>
          <w:p w14:paraId="54F126F4" w14:textId="1AF9DCA9"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890</w:t>
            </w:r>
          </w:p>
        </w:tc>
        <w:tc>
          <w:tcPr>
            <w:tcW w:w="1260" w:type="dxa"/>
            <w:shd w:val="clear" w:color="auto" w:fill="auto"/>
            <w:vAlign w:val="bottom"/>
          </w:tcPr>
          <w:p w14:paraId="427043A5" w14:textId="6AD494A2"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w:t>
            </w:r>
            <w:r w:rsidR="00681BB2">
              <w:rPr>
                <w:sz w:val="18"/>
              </w:rPr>
              <w:t xml:space="preserve"> </w:t>
            </w:r>
            <w:r w:rsidRPr="00460E22">
              <w:rPr>
                <w:sz w:val="18"/>
              </w:rPr>
              <w:t>246</w:t>
            </w:r>
          </w:p>
        </w:tc>
        <w:tc>
          <w:tcPr>
            <w:tcW w:w="1620" w:type="dxa"/>
            <w:shd w:val="clear" w:color="auto" w:fill="auto"/>
            <w:vAlign w:val="bottom"/>
          </w:tcPr>
          <w:p w14:paraId="67DFE515"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15,9</w:t>
            </w:r>
          </w:p>
        </w:tc>
        <w:tc>
          <w:tcPr>
            <w:tcW w:w="1350" w:type="dxa"/>
            <w:shd w:val="clear" w:color="auto" w:fill="auto"/>
            <w:vAlign w:val="bottom"/>
          </w:tcPr>
          <w:p w14:paraId="13645629"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84,1</w:t>
            </w:r>
          </w:p>
        </w:tc>
      </w:tr>
      <w:tr w:rsidR="00852A9E" w:rsidRPr="00460E22" w14:paraId="69320433" w14:textId="77777777" w:rsidTr="00681BB2">
        <w:trPr>
          <w:trHeight w:val="240"/>
        </w:trPr>
        <w:tc>
          <w:tcPr>
            <w:tcW w:w="1260" w:type="dxa"/>
            <w:shd w:val="clear" w:color="auto" w:fill="auto"/>
          </w:tcPr>
          <w:p w14:paraId="35294219"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620" w:type="dxa"/>
            <w:shd w:val="clear" w:color="auto" w:fill="auto"/>
            <w:vAlign w:val="bottom"/>
          </w:tcPr>
          <w:p w14:paraId="0AD983F0"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350</w:t>
            </w:r>
          </w:p>
        </w:tc>
        <w:tc>
          <w:tcPr>
            <w:tcW w:w="1260" w:type="dxa"/>
            <w:shd w:val="clear" w:color="auto" w:fill="auto"/>
            <w:vAlign w:val="bottom"/>
          </w:tcPr>
          <w:p w14:paraId="55A75345" w14:textId="3AF7505F"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731</w:t>
            </w:r>
          </w:p>
        </w:tc>
        <w:tc>
          <w:tcPr>
            <w:tcW w:w="1260" w:type="dxa"/>
            <w:shd w:val="clear" w:color="auto" w:fill="auto"/>
            <w:vAlign w:val="bottom"/>
          </w:tcPr>
          <w:p w14:paraId="0F326A0B" w14:textId="0C81503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w:t>
            </w:r>
            <w:r w:rsidR="00681BB2">
              <w:rPr>
                <w:sz w:val="18"/>
              </w:rPr>
              <w:t xml:space="preserve"> </w:t>
            </w:r>
            <w:r w:rsidRPr="00460E22">
              <w:rPr>
                <w:sz w:val="18"/>
              </w:rPr>
              <w:t>081</w:t>
            </w:r>
          </w:p>
        </w:tc>
        <w:tc>
          <w:tcPr>
            <w:tcW w:w="1620" w:type="dxa"/>
            <w:shd w:val="clear" w:color="auto" w:fill="auto"/>
            <w:vAlign w:val="bottom"/>
          </w:tcPr>
          <w:p w14:paraId="1C1AD1A9"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16,8</w:t>
            </w:r>
          </w:p>
        </w:tc>
        <w:tc>
          <w:tcPr>
            <w:tcW w:w="1350" w:type="dxa"/>
            <w:shd w:val="clear" w:color="auto" w:fill="auto"/>
            <w:vAlign w:val="bottom"/>
          </w:tcPr>
          <w:p w14:paraId="4BE9F392"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83,2</w:t>
            </w:r>
          </w:p>
        </w:tc>
      </w:tr>
      <w:tr w:rsidR="00852A9E" w:rsidRPr="00460E22" w14:paraId="6B976E92" w14:textId="77777777" w:rsidTr="00681BB2">
        <w:trPr>
          <w:trHeight w:val="240"/>
        </w:trPr>
        <w:tc>
          <w:tcPr>
            <w:tcW w:w="1260" w:type="dxa"/>
            <w:shd w:val="clear" w:color="auto" w:fill="auto"/>
          </w:tcPr>
          <w:p w14:paraId="3ED8026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620" w:type="dxa"/>
            <w:shd w:val="clear" w:color="auto" w:fill="auto"/>
            <w:vAlign w:val="bottom"/>
          </w:tcPr>
          <w:p w14:paraId="7FE0F624"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293</w:t>
            </w:r>
          </w:p>
        </w:tc>
        <w:tc>
          <w:tcPr>
            <w:tcW w:w="1260" w:type="dxa"/>
            <w:shd w:val="clear" w:color="auto" w:fill="auto"/>
            <w:vAlign w:val="bottom"/>
          </w:tcPr>
          <w:p w14:paraId="744FC347" w14:textId="0676BE6C"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599</w:t>
            </w:r>
          </w:p>
        </w:tc>
        <w:tc>
          <w:tcPr>
            <w:tcW w:w="1260" w:type="dxa"/>
            <w:shd w:val="clear" w:color="auto" w:fill="auto"/>
            <w:vAlign w:val="bottom"/>
          </w:tcPr>
          <w:p w14:paraId="330372E7" w14:textId="3DB91F88"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892</w:t>
            </w:r>
          </w:p>
        </w:tc>
        <w:tc>
          <w:tcPr>
            <w:tcW w:w="1620" w:type="dxa"/>
            <w:shd w:val="clear" w:color="auto" w:fill="auto"/>
            <w:vAlign w:val="bottom"/>
          </w:tcPr>
          <w:p w14:paraId="265BE85A"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15,5</w:t>
            </w:r>
          </w:p>
        </w:tc>
        <w:tc>
          <w:tcPr>
            <w:tcW w:w="1350" w:type="dxa"/>
            <w:shd w:val="clear" w:color="auto" w:fill="auto"/>
            <w:vAlign w:val="bottom"/>
          </w:tcPr>
          <w:p w14:paraId="2EED95C5"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84,5</w:t>
            </w:r>
          </w:p>
        </w:tc>
      </w:tr>
      <w:tr w:rsidR="00852A9E" w:rsidRPr="00460E22" w14:paraId="764A1488" w14:textId="77777777" w:rsidTr="00681BB2">
        <w:trPr>
          <w:trHeight w:val="240"/>
        </w:trPr>
        <w:tc>
          <w:tcPr>
            <w:tcW w:w="1260" w:type="dxa"/>
            <w:tcBorders>
              <w:bottom w:val="single" w:sz="12" w:space="0" w:color="auto"/>
            </w:tcBorders>
            <w:shd w:val="clear" w:color="auto" w:fill="auto"/>
          </w:tcPr>
          <w:p w14:paraId="2B79C63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620" w:type="dxa"/>
            <w:tcBorders>
              <w:bottom w:val="single" w:sz="12" w:space="0" w:color="auto"/>
            </w:tcBorders>
            <w:shd w:val="clear" w:color="auto" w:fill="auto"/>
            <w:vAlign w:val="bottom"/>
          </w:tcPr>
          <w:p w14:paraId="79B6B48D"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230</w:t>
            </w:r>
          </w:p>
        </w:tc>
        <w:tc>
          <w:tcPr>
            <w:tcW w:w="1260" w:type="dxa"/>
            <w:tcBorders>
              <w:bottom w:val="single" w:sz="12" w:space="0" w:color="auto"/>
            </w:tcBorders>
            <w:shd w:val="clear" w:color="auto" w:fill="auto"/>
            <w:vAlign w:val="bottom"/>
          </w:tcPr>
          <w:p w14:paraId="71396D5F" w14:textId="26D99790"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612</w:t>
            </w:r>
          </w:p>
        </w:tc>
        <w:tc>
          <w:tcPr>
            <w:tcW w:w="1260" w:type="dxa"/>
            <w:tcBorders>
              <w:bottom w:val="single" w:sz="12" w:space="0" w:color="auto"/>
            </w:tcBorders>
            <w:shd w:val="clear" w:color="auto" w:fill="auto"/>
            <w:vAlign w:val="bottom"/>
          </w:tcPr>
          <w:p w14:paraId="4325C1EF" w14:textId="5E10AA50"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r w:rsidR="00681BB2">
              <w:rPr>
                <w:sz w:val="18"/>
              </w:rPr>
              <w:t xml:space="preserve"> </w:t>
            </w:r>
            <w:r w:rsidRPr="00460E22">
              <w:rPr>
                <w:sz w:val="18"/>
              </w:rPr>
              <w:t>842</w:t>
            </w:r>
          </w:p>
        </w:tc>
        <w:tc>
          <w:tcPr>
            <w:tcW w:w="1620" w:type="dxa"/>
            <w:tcBorders>
              <w:bottom w:val="single" w:sz="12" w:space="0" w:color="auto"/>
            </w:tcBorders>
            <w:shd w:val="clear" w:color="auto" w:fill="auto"/>
            <w:vAlign w:val="bottom"/>
          </w:tcPr>
          <w:p w14:paraId="1A8DC15F"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12,5</w:t>
            </w:r>
          </w:p>
        </w:tc>
        <w:tc>
          <w:tcPr>
            <w:tcW w:w="1350" w:type="dxa"/>
            <w:tcBorders>
              <w:bottom w:val="single" w:sz="12" w:space="0" w:color="auto"/>
            </w:tcBorders>
            <w:shd w:val="clear" w:color="auto" w:fill="auto"/>
            <w:vAlign w:val="bottom"/>
          </w:tcPr>
          <w:p w14:paraId="4B40214B"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87,5</w:t>
            </w:r>
          </w:p>
        </w:tc>
      </w:tr>
    </w:tbl>
    <w:p w14:paraId="1302A0E4"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66E30B7D" w14:textId="77777777" w:rsidR="00460E22" w:rsidRPr="00460E22" w:rsidRDefault="00460E22" w:rsidP="00460E22">
      <w:pPr>
        <w:pStyle w:val="SingleTxtG"/>
        <w:rPr>
          <w:lang w:val="en-GB"/>
        </w:rPr>
      </w:pPr>
      <w:r w:rsidRPr="00460E22">
        <w:t>131.</w:t>
      </w:r>
      <w:r w:rsidRPr="00460E22">
        <w:tab/>
        <w:t>En el cuadro 16 figura el número y porcentaje de casos notificados de tuberculosis multidrogorresistente. Como puede observarse, en casi todos los años del período examinado, la tasa de casos en niños de 0 a 14 años se eleva a 0; no obstante, en 2019 se registró un caso sobre un total de 17 pacientes en una persona menor de 15 años, lo que estadísticamente resulta insignificante, ya que el denominador es muy bajo.</w:t>
      </w:r>
    </w:p>
    <w:p w14:paraId="2F3CB13F" w14:textId="550E306D" w:rsidR="00460E22" w:rsidRPr="00460E22" w:rsidRDefault="00460E22" w:rsidP="00F03A79">
      <w:pPr>
        <w:pStyle w:val="SingleTxtG"/>
        <w:jc w:val="left"/>
        <w:rPr>
          <w:b/>
          <w:lang w:val="en-GB"/>
        </w:rPr>
      </w:pPr>
      <w:r w:rsidRPr="00460E22">
        <w:t>Cuadro 13</w:t>
      </w:r>
      <w:r w:rsidR="00F03A79" w:rsidRPr="00F03A79">
        <w:br/>
      </w:r>
      <w:r w:rsidRPr="00460E22">
        <w:rPr>
          <w:b/>
          <w:bCs/>
        </w:rPr>
        <w:t xml:space="preserve">Número y porcentaje de casos notificados de tuberculosis multidrogorresistente </w:t>
      </w:r>
      <w:r w:rsidR="00F03A79">
        <w:rPr>
          <w:b/>
          <w:bCs/>
        </w:rPr>
        <w:br/>
      </w:r>
      <w:r w:rsidRPr="00460E22">
        <w:rPr>
          <w:b/>
          <w:bCs/>
        </w:rPr>
        <w:t>de todas las formas en adultos y niños, 2014</w:t>
      </w:r>
      <w:r w:rsidR="007D22C7">
        <w:rPr>
          <w:b/>
          <w:bCs/>
        </w:rPr>
        <w:t>-</w:t>
      </w:r>
      <w:r w:rsidRPr="00460E22">
        <w:rPr>
          <w:b/>
          <w:bCs/>
        </w:rPr>
        <w:t xml:space="preserve">2019. </w:t>
      </w:r>
      <w:r w:rsidRPr="00847C12">
        <w:rPr>
          <w:b/>
          <w:bCs/>
          <w:i/>
        </w:rPr>
        <w:t>Fuente:</w:t>
      </w:r>
      <w:r w:rsidRPr="00460E22">
        <w:rPr>
          <w:b/>
          <w:bCs/>
        </w:rPr>
        <w:t xml:space="preserve"> Ministerio de Salud, </w:t>
      </w:r>
      <w:r w:rsidR="00F03A79">
        <w:rPr>
          <w:b/>
          <w:bCs/>
        </w:rPr>
        <w:br/>
      </w:r>
      <w:r w:rsidRPr="00460E22">
        <w:rPr>
          <w:b/>
          <w:bCs/>
        </w:rPr>
        <w:t>DHIS-2,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417"/>
        <w:gridCol w:w="1134"/>
        <w:gridCol w:w="1134"/>
        <w:gridCol w:w="1418"/>
        <w:gridCol w:w="1274"/>
      </w:tblGrid>
      <w:tr w:rsidR="00F03A79" w:rsidRPr="00F03A79" w14:paraId="360A46D0" w14:textId="77777777" w:rsidTr="00681BB2">
        <w:trPr>
          <w:trHeight w:val="240"/>
          <w:tblHeader/>
        </w:trPr>
        <w:tc>
          <w:tcPr>
            <w:tcW w:w="7370" w:type="dxa"/>
            <w:gridSpan w:val="6"/>
            <w:tcBorders>
              <w:top w:val="single" w:sz="4" w:space="0" w:color="auto"/>
              <w:bottom w:val="single" w:sz="4" w:space="0" w:color="auto"/>
            </w:tcBorders>
            <w:shd w:val="clear" w:color="auto" w:fill="auto"/>
            <w:vAlign w:val="bottom"/>
          </w:tcPr>
          <w:p w14:paraId="46689ADF" w14:textId="34BF0F11" w:rsidR="00460E22" w:rsidRPr="00460E22" w:rsidRDefault="00460E22" w:rsidP="00681BB2">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 xml:space="preserve">Casos notificados de tuberculosis multidrogorresistente de todas las formas </w:t>
            </w:r>
            <w:r w:rsidR="00681BB2">
              <w:rPr>
                <w:i/>
                <w:iCs/>
                <w:sz w:val="16"/>
              </w:rPr>
              <w:br/>
            </w:r>
            <w:r w:rsidRPr="00460E22">
              <w:rPr>
                <w:i/>
                <w:iCs/>
                <w:sz w:val="16"/>
              </w:rPr>
              <w:t xml:space="preserve">(confirmada </w:t>
            </w:r>
            <w:proofErr w:type="gramStart"/>
            <w:r w:rsidRPr="00460E22">
              <w:rPr>
                <w:i/>
                <w:iCs/>
                <w:sz w:val="16"/>
              </w:rPr>
              <w:t>bacteriológicamente y clínicamente</w:t>
            </w:r>
            <w:proofErr w:type="gramEnd"/>
            <w:r w:rsidRPr="00460E22">
              <w:rPr>
                <w:i/>
                <w:iCs/>
                <w:sz w:val="16"/>
              </w:rPr>
              <w:t xml:space="preserve"> diagnosticada)</w:t>
            </w:r>
          </w:p>
        </w:tc>
      </w:tr>
      <w:tr w:rsidR="00F03A79" w:rsidRPr="00460E22" w14:paraId="3ABED3E9" w14:textId="77777777" w:rsidTr="00094CE5">
        <w:trPr>
          <w:trHeight w:val="240"/>
        </w:trPr>
        <w:tc>
          <w:tcPr>
            <w:tcW w:w="993" w:type="dxa"/>
            <w:tcBorders>
              <w:top w:val="single" w:sz="4" w:space="0" w:color="auto"/>
              <w:bottom w:val="single" w:sz="12" w:space="0" w:color="auto"/>
            </w:tcBorders>
            <w:shd w:val="clear" w:color="auto" w:fill="auto"/>
            <w:vAlign w:val="bottom"/>
          </w:tcPr>
          <w:p w14:paraId="434B5F52" w14:textId="77777777" w:rsidR="00460E22" w:rsidRPr="00460E22" w:rsidRDefault="00460E22" w:rsidP="00681BB2">
            <w:pPr>
              <w:pStyle w:val="SingleTxtG"/>
              <w:tabs>
                <w:tab w:val="clear" w:pos="1701"/>
                <w:tab w:val="clear" w:pos="2268"/>
                <w:tab w:val="clear" w:pos="2835"/>
              </w:tabs>
              <w:spacing w:before="80" w:after="80" w:line="200" w:lineRule="exact"/>
              <w:ind w:left="0" w:right="0"/>
              <w:jc w:val="left"/>
              <w:rPr>
                <w:i/>
                <w:iCs/>
                <w:sz w:val="16"/>
              </w:rPr>
            </w:pPr>
            <w:r w:rsidRPr="00460E22">
              <w:rPr>
                <w:i/>
                <w:iCs/>
                <w:sz w:val="16"/>
              </w:rPr>
              <w:t>Año</w:t>
            </w:r>
          </w:p>
        </w:tc>
        <w:tc>
          <w:tcPr>
            <w:tcW w:w="1417" w:type="dxa"/>
            <w:tcBorders>
              <w:top w:val="single" w:sz="4" w:space="0" w:color="auto"/>
              <w:bottom w:val="single" w:sz="12" w:space="0" w:color="auto"/>
            </w:tcBorders>
            <w:shd w:val="clear" w:color="auto" w:fill="auto"/>
            <w:vAlign w:val="bottom"/>
          </w:tcPr>
          <w:p w14:paraId="3D94AAC0" w14:textId="7DE5F2FE" w:rsidR="00460E22" w:rsidRPr="00460E22" w:rsidRDefault="00460E22" w:rsidP="00681BB2">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Niños de 0 a</w:t>
            </w:r>
            <w:r w:rsidR="00852A9E">
              <w:rPr>
                <w:i/>
                <w:iCs/>
                <w:sz w:val="16"/>
              </w:rPr>
              <w:t xml:space="preserve"> </w:t>
            </w:r>
            <w:r w:rsidRPr="00460E22">
              <w:rPr>
                <w:i/>
                <w:iCs/>
                <w:sz w:val="16"/>
              </w:rPr>
              <w:t>14 años</w:t>
            </w:r>
          </w:p>
        </w:tc>
        <w:tc>
          <w:tcPr>
            <w:tcW w:w="1134" w:type="dxa"/>
            <w:tcBorders>
              <w:top w:val="single" w:sz="4" w:space="0" w:color="auto"/>
              <w:bottom w:val="single" w:sz="12" w:space="0" w:color="auto"/>
            </w:tcBorders>
            <w:shd w:val="clear" w:color="auto" w:fill="auto"/>
            <w:vAlign w:val="bottom"/>
          </w:tcPr>
          <w:p w14:paraId="0B67590D" w14:textId="77777777" w:rsidR="00460E22" w:rsidRPr="00460E22" w:rsidRDefault="00460E22" w:rsidP="00681BB2">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Adultos de 15 años o más</w:t>
            </w:r>
          </w:p>
        </w:tc>
        <w:tc>
          <w:tcPr>
            <w:tcW w:w="1134" w:type="dxa"/>
            <w:tcBorders>
              <w:top w:val="single" w:sz="4" w:space="0" w:color="auto"/>
              <w:bottom w:val="single" w:sz="12" w:space="0" w:color="auto"/>
            </w:tcBorders>
            <w:shd w:val="clear" w:color="auto" w:fill="auto"/>
            <w:vAlign w:val="bottom"/>
          </w:tcPr>
          <w:p w14:paraId="16CFFE46" w14:textId="77777777" w:rsidR="00460E22" w:rsidRPr="00460E22" w:rsidRDefault="00460E22" w:rsidP="00681BB2">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Total de pacientes</w:t>
            </w:r>
          </w:p>
        </w:tc>
        <w:tc>
          <w:tcPr>
            <w:tcW w:w="1418" w:type="dxa"/>
            <w:tcBorders>
              <w:top w:val="single" w:sz="4" w:space="0" w:color="auto"/>
              <w:bottom w:val="single" w:sz="12" w:space="0" w:color="auto"/>
            </w:tcBorders>
            <w:shd w:val="clear" w:color="auto" w:fill="auto"/>
            <w:vAlign w:val="bottom"/>
          </w:tcPr>
          <w:p w14:paraId="445A7FE6" w14:textId="2D55BA42" w:rsidR="00460E22" w:rsidRPr="00460E22" w:rsidRDefault="00460E22" w:rsidP="00681BB2">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Niños de 0 a</w:t>
            </w:r>
            <w:r w:rsidR="00852A9E">
              <w:rPr>
                <w:i/>
                <w:iCs/>
                <w:sz w:val="16"/>
              </w:rPr>
              <w:t xml:space="preserve"> </w:t>
            </w:r>
            <w:r w:rsidRPr="00460E22">
              <w:rPr>
                <w:i/>
                <w:iCs/>
                <w:sz w:val="16"/>
              </w:rPr>
              <w:t>14 años (</w:t>
            </w:r>
            <w:r w:rsidR="00852A9E">
              <w:rPr>
                <w:i/>
                <w:iCs/>
                <w:sz w:val="16"/>
              </w:rPr>
              <w:t>porcentaje</w:t>
            </w:r>
            <w:r w:rsidRPr="00460E22">
              <w:rPr>
                <w:i/>
                <w:iCs/>
                <w:sz w:val="16"/>
              </w:rPr>
              <w:t>)</w:t>
            </w:r>
          </w:p>
        </w:tc>
        <w:tc>
          <w:tcPr>
            <w:tcW w:w="1274" w:type="dxa"/>
            <w:tcBorders>
              <w:top w:val="single" w:sz="4" w:space="0" w:color="auto"/>
              <w:bottom w:val="single" w:sz="12" w:space="0" w:color="auto"/>
            </w:tcBorders>
            <w:shd w:val="clear" w:color="auto" w:fill="auto"/>
            <w:vAlign w:val="bottom"/>
          </w:tcPr>
          <w:p w14:paraId="5EE9646F" w14:textId="27729693" w:rsidR="00460E22" w:rsidRPr="00460E22" w:rsidRDefault="00460E22" w:rsidP="00681BB2">
            <w:pPr>
              <w:pStyle w:val="SingleTxtG"/>
              <w:tabs>
                <w:tab w:val="clear" w:pos="1701"/>
                <w:tab w:val="clear" w:pos="2268"/>
                <w:tab w:val="clear" w:pos="2835"/>
              </w:tabs>
              <w:spacing w:before="80" w:after="80" w:line="200" w:lineRule="exact"/>
              <w:ind w:left="0" w:right="0"/>
              <w:jc w:val="right"/>
              <w:rPr>
                <w:i/>
                <w:iCs/>
                <w:sz w:val="16"/>
              </w:rPr>
            </w:pPr>
            <w:r w:rsidRPr="00460E22">
              <w:rPr>
                <w:i/>
                <w:iCs/>
                <w:sz w:val="16"/>
              </w:rPr>
              <w:t>Adultos de 15 años o más (</w:t>
            </w:r>
            <w:r w:rsidR="00852A9E">
              <w:rPr>
                <w:i/>
                <w:iCs/>
                <w:sz w:val="16"/>
              </w:rPr>
              <w:t>porcentaje</w:t>
            </w:r>
            <w:r w:rsidRPr="00460E22">
              <w:rPr>
                <w:i/>
                <w:iCs/>
                <w:sz w:val="16"/>
              </w:rPr>
              <w:t>)</w:t>
            </w:r>
          </w:p>
        </w:tc>
      </w:tr>
      <w:tr w:rsidR="00F03A79" w:rsidRPr="00460E22" w14:paraId="6DF94646" w14:textId="77777777" w:rsidTr="00094CE5">
        <w:trPr>
          <w:trHeight w:val="240"/>
        </w:trPr>
        <w:tc>
          <w:tcPr>
            <w:tcW w:w="993" w:type="dxa"/>
            <w:tcBorders>
              <w:top w:val="single" w:sz="12" w:space="0" w:color="auto"/>
            </w:tcBorders>
            <w:shd w:val="clear" w:color="auto" w:fill="auto"/>
          </w:tcPr>
          <w:p w14:paraId="45D4667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1417" w:type="dxa"/>
            <w:tcBorders>
              <w:top w:val="single" w:sz="12" w:space="0" w:color="auto"/>
            </w:tcBorders>
            <w:shd w:val="clear" w:color="auto" w:fill="auto"/>
            <w:vAlign w:val="bottom"/>
          </w:tcPr>
          <w:p w14:paraId="006BAE63"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134" w:type="dxa"/>
            <w:tcBorders>
              <w:top w:val="single" w:sz="12" w:space="0" w:color="auto"/>
            </w:tcBorders>
            <w:shd w:val="clear" w:color="auto" w:fill="auto"/>
            <w:vAlign w:val="bottom"/>
          </w:tcPr>
          <w:p w14:paraId="3E0DC68F"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22</w:t>
            </w:r>
          </w:p>
        </w:tc>
        <w:tc>
          <w:tcPr>
            <w:tcW w:w="1134" w:type="dxa"/>
            <w:tcBorders>
              <w:top w:val="single" w:sz="12" w:space="0" w:color="auto"/>
            </w:tcBorders>
            <w:shd w:val="clear" w:color="auto" w:fill="auto"/>
            <w:vAlign w:val="bottom"/>
          </w:tcPr>
          <w:p w14:paraId="31873770"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22</w:t>
            </w:r>
          </w:p>
        </w:tc>
        <w:tc>
          <w:tcPr>
            <w:tcW w:w="1418" w:type="dxa"/>
            <w:tcBorders>
              <w:top w:val="single" w:sz="12" w:space="0" w:color="auto"/>
            </w:tcBorders>
            <w:shd w:val="clear" w:color="auto" w:fill="auto"/>
            <w:vAlign w:val="bottom"/>
          </w:tcPr>
          <w:p w14:paraId="2B66A0AD"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274" w:type="dxa"/>
            <w:tcBorders>
              <w:top w:val="single" w:sz="12" w:space="0" w:color="auto"/>
            </w:tcBorders>
            <w:shd w:val="clear" w:color="auto" w:fill="auto"/>
            <w:vAlign w:val="bottom"/>
          </w:tcPr>
          <w:p w14:paraId="1B2ED049"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100</w:t>
            </w:r>
          </w:p>
        </w:tc>
      </w:tr>
      <w:tr w:rsidR="00F03A79" w:rsidRPr="00460E22" w14:paraId="38AA7960" w14:textId="77777777" w:rsidTr="00094CE5">
        <w:trPr>
          <w:trHeight w:val="240"/>
        </w:trPr>
        <w:tc>
          <w:tcPr>
            <w:tcW w:w="993" w:type="dxa"/>
            <w:shd w:val="clear" w:color="auto" w:fill="auto"/>
          </w:tcPr>
          <w:p w14:paraId="0F09EFC2"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417" w:type="dxa"/>
            <w:shd w:val="clear" w:color="auto" w:fill="auto"/>
            <w:vAlign w:val="bottom"/>
          </w:tcPr>
          <w:p w14:paraId="0B3F9090"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134" w:type="dxa"/>
            <w:shd w:val="clear" w:color="auto" w:fill="auto"/>
            <w:vAlign w:val="bottom"/>
          </w:tcPr>
          <w:p w14:paraId="2099A8CD"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32</w:t>
            </w:r>
          </w:p>
        </w:tc>
        <w:tc>
          <w:tcPr>
            <w:tcW w:w="1134" w:type="dxa"/>
            <w:shd w:val="clear" w:color="auto" w:fill="auto"/>
            <w:vAlign w:val="bottom"/>
          </w:tcPr>
          <w:p w14:paraId="41ED74B3"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32</w:t>
            </w:r>
          </w:p>
        </w:tc>
        <w:tc>
          <w:tcPr>
            <w:tcW w:w="1418" w:type="dxa"/>
            <w:shd w:val="clear" w:color="auto" w:fill="auto"/>
            <w:vAlign w:val="bottom"/>
          </w:tcPr>
          <w:p w14:paraId="4DA2C1A8"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274" w:type="dxa"/>
            <w:shd w:val="clear" w:color="auto" w:fill="auto"/>
            <w:vAlign w:val="bottom"/>
          </w:tcPr>
          <w:p w14:paraId="77EC2092"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100</w:t>
            </w:r>
          </w:p>
        </w:tc>
      </w:tr>
      <w:tr w:rsidR="00F03A79" w:rsidRPr="00460E22" w14:paraId="64CC2B9C" w14:textId="77777777" w:rsidTr="00094CE5">
        <w:trPr>
          <w:trHeight w:val="240"/>
        </w:trPr>
        <w:tc>
          <w:tcPr>
            <w:tcW w:w="993" w:type="dxa"/>
            <w:shd w:val="clear" w:color="auto" w:fill="auto"/>
          </w:tcPr>
          <w:p w14:paraId="7EFF26E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417" w:type="dxa"/>
            <w:shd w:val="clear" w:color="auto" w:fill="auto"/>
            <w:vAlign w:val="bottom"/>
          </w:tcPr>
          <w:p w14:paraId="1D851DC7"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134" w:type="dxa"/>
            <w:shd w:val="clear" w:color="auto" w:fill="auto"/>
            <w:vAlign w:val="bottom"/>
          </w:tcPr>
          <w:p w14:paraId="16D42074"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24</w:t>
            </w:r>
          </w:p>
        </w:tc>
        <w:tc>
          <w:tcPr>
            <w:tcW w:w="1134" w:type="dxa"/>
            <w:shd w:val="clear" w:color="auto" w:fill="auto"/>
            <w:vAlign w:val="bottom"/>
          </w:tcPr>
          <w:p w14:paraId="62EDCEB7"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24</w:t>
            </w:r>
          </w:p>
        </w:tc>
        <w:tc>
          <w:tcPr>
            <w:tcW w:w="1418" w:type="dxa"/>
            <w:shd w:val="clear" w:color="auto" w:fill="auto"/>
            <w:vAlign w:val="bottom"/>
          </w:tcPr>
          <w:p w14:paraId="582034BF"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274" w:type="dxa"/>
            <w:shd w:val="clear" w:color="auto" w:fill="auto"/>
            <w:vAlign w:val="bottom"/>
          </w:tcPr>
          <w:p w14:paraId="66945D4C"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100</w:t>
            </w:r>
          </w:p>
        </w:tc>
      </w:tr>
      <w:tr w:rsidR="00F03A79" w:rsidRPr="00460E22" w14:paraId="27893BB3" w14:textId="77777777" w:rsidTr="00094CE5">
        <w:trPr>
          <w:trHeight w:val="240"/>
        </w:trPr>
        <w:tc>
          <w:tcPr>
            <w:tcW w:w="993" w:type="dxa"/>
            <w:shd w:val="clear" w:color="auto" w:fill="auto"/>
          </w:tcPr>
          <w:p w14:paraId="07B1FB4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417" w:type="dxa"/>
            <w:shd w:val="clear" w:color="auto" w:fill="auto"/>
            <w:vAlign w:val="bottom"/>
          </w:tcPr>
          <w:p w14:paraId="5202ADEF"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134" w:type="dxa"/>
            <w:shd w:val="clear" w:color="auto" w:fill="auto"/>
            <w:vAlign w:val="bottom"/>
          </w:tcPr>
          <w:p w14:paraId="4BD7986B"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24</w:t>
            </w:r>
          </w:p>
        </w:tc>
        <w:tc>
          <w:tcPr>
            <w:tcW w:w="1134" w:type="dxa"/>
            <w:shd w:val="clear" w:color="auto" w:fill="auto"/>
            <w:vAlign w:val="bottom"/>
          </w:tcPr>
          <w:p w14:paraId="28FF1E9C"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24</w:t>
            </w:r>
          </w:p>
        </w:tc>
        <w:tc>
          <w:tcPr>
            <w:tcW w:w="1418" w:type="dxa"/>
            <w:shd w:val="clear" w:color="auto" w:fill="auto"/>
            <w:vAlign w:val="bottom"/>
          </w:tcPr>
          <w:p w14:paraId="5E460310"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274" w:type="dxa"/>
            <w:shd w:val="clear" w:color="auto" w:fill="auto"/>
            <w:vAlign w:val="bottom"/>
          </w:tcPr>
          <w:p w14:paraId="3EF06616"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100</w:t>
            </w:r>
          </w:p>
        </w:tc>
      </w:tr>
      <w:tr w:rsidR="00F03A79" w:rsidRPr="00460E22" w14:paraId="401E15CE" w14:textId="77777777" w:rsidTr="00094CE5">
        <w:trPr>
          <w:trHeight w:val="240"/>
        </w:trPr>
        <w:tc>
          <w:tcPr>
            <w:tcW w:w="993" w:type="dxa"/>
            <w:shd w:val="clear" w:color="auto" w:fill="auto"/>
          </w:tcPr>
          <w:p w14:paraId="56C4167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417" w:type="dxa"/>
            <w:shd w:val="clear" w:color="auto" w:fill="auto"/>
            <w:vAlign w:val="bottom"/>
          </w:tcPr>
          <w:p w14:paraId="3B9EEEA2"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134" w:type="dxa"/>
            <w:shd w:val="clear" w:color="auto" w:fill="auto"/>
            <w:vAlign w:val="bottom"/>
          </w:tcPr>
          <w:p w14:paraId="5B358C0D"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16</w:t>
            </w:r>
          </w:p>
        </w:tc>
        <w:tc>
          <w:tcPr>
            <w:tcW w:w="1134" w:type="dxa"/>
            <w:shd w:val="clear" w:color="auto" w:fill="auto"/>
            <w:vAlign w:val="bottom"/>
          </w:tcPr>
          <w:p w14:paraId="304AA857"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16</w:t>
            </w:r>
          </w:p>
        </w:tc>
        <w:tc>
          <w:tcPr>
            <w:tcW w:w="1418" w:type="dxa"/>
            <w:shd w:val="clear" w:color="auto" w:fill="auto"/>
            <w:vAlign w:val="bottom"/>
          </w:tcPr>
          <w:p w14:paraId="3B28CE5F"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0</w:t>
            </w:r>
          </w:p>
        </w:tc>
        <w:tc>
          <w:tcPr>
            <w:tcW w:w="1274" w:type="dxa"/>
            <w:shd w:val="clear" w:color="auto" w:fill="auto"/>
            <w:vAlign w:val="bottom"/>
          </w:tcPr>
          <w:p w14:paraId="2781F844"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100</w:t>
            </w:r>
          </w:p>
        </w:tc>
      </w:tr>
      <w:tr w:rsidR="00F03A79" w:rsidRPr="00460E22" w14:paraId="076F7CC6" w14:textId="77777777" w:rsidTr="00094CE5">
        <w:trPr>
          <w:trHeight w:val="240"/>
        </w:trPr>
        <w:tc>
          <w:tcPr>
            <w:tcW w:w="993" w:type="dxa"/>
            <w:tcBorders>
              <w:bottom w:val="single" w:sz="12" w:space="0" w:color="auto"/>
            </w:tcBorders>
            <w:shd w:val="clear" w:color="auto" w:fill="auto"/>
          </w:tcPr>
          <w:p w14:paraId="5D37562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417" w:type="dxa"/>
            <w:tcBorders>
              <w:bottom w:val="single" w:sz="12" w:space="0" w:color="auto"/>
            </w:tcBorders>
            <w:shd w:val="clear" w:color="auto" w:fill="auto"/>
            <w:vAlign w:val="bottom"/>
          </w:tcPr>
          <w:p w14:paraId="2EF0F999"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w:t>
            </w:r>
          </w:p>
        </w:tc>
        <w:tc>
          <w:tcPr>
            <w:tcW w:w="1134" w:type="dxa"/>
            <w:tcBorders>
              <w:bottom w:val="single" w:sz="12" w:space="0" w:color="auto"/>
            </w:tcBorders>
            <w:shd w:val="clear" w:color="auto" w:fill="auto"/>
            <w:vAlign w:val="bottom"/>
          </w:tcPr>
          <w:p w14:paraId="6DA43DD8"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16</w:t>
            </w:r>
          </w:p>
        </w:tc>
        <w:tc>
          <w:tcPr>
            <w:tcW w:w="1134" w:type="dxa"/>
            <w:tcBorders>
              <w:bottom w:val="single" w:sz="12" w:space="0" w:color="auto"/>
            </w:tcBorders>
            <w:shd w:val="clear" w:color="auto" w:fill="auto"/>
            <w:vAlign w:val="bottom"/>
          </w:tcPr>
          <w:p w14:paraId="50E56A73"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17</w:t>
            </w:r>
          </w:p>
        </w:tc>
        <w:tc>
          <w:tcPr>
            <w:tcW w:w="1418" w:type="dxa"/>
            <w:tcBorders>
              <w:bottom w:val="single" w:sz="12" w:space="0" w:color="auto"/>
            </w:tcBorders>
            <w:shd w:val="clear" w:color="auto" w:fill="auto"/>
            <w:vAlign w:val="bottom"/>
          </w:tcPr>
          <w:p w14:paraId="0C3195AC"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5,9</w:t>
            </w:r>
          </w:p>
        </w:tc>
        <w:tc>
          <w:tcPr>
            <w:tcW w:w="1274" w:type="dxa"/>
            <w:tcBorders>
              <w:bottom w:val="single" w:sz="12" w:space="0" w:color="auto"/>
            </w:tcBorders>
            <w:shd w:val="clear" w:color="auto" w:fill="auto"/>
            <w:vAlign w:val="bottom"/>
          </w:tcPr>
          <w:p w14:paraId="65479D6E" w14:textId="77777777" w:rsidR="00460E22" w:rsidRPr="00460E22" w:rsidRDefault="00460E22" w:rsidP="00681BB2">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94,1</w:t>
            </w:r>
          </w:p>
        </w:tc>
      </w:tr>
    </w:tbl>
    <w:p w14:paraId="5B127C6A" w14:textId="14DB5EA3" w:rsidR="00460E22" w:rsidRPr="00460E22" w:rsidRDefault="00460E22" w:rsidP="00681BB2">
      <w:pPr>
        <w:pStyle w:val="SingleTxtG"/>
        <w:spacing w:before="240"/>
        <w:rPr>
          <w:lang w:val="en-GB"/>
        </w:rPr>
      </w:pPr>
      <w:r w:rsidRPr="00460E22">
        <w:t>132.</w:t>
      </w:r>
      <w:r w:rsidRPr="00460E22">
        <w:tab/>
        <w:t>Durante el período examinado, se rastrearon los contactos de los casos de tuberculosis pulmonar bacteriológicamente confirmados. Los trabajadores de la salud y los promotores del tratamiento directamente observado de la tuberculosis lograron localizar a un gran número de los niños menores de 5 años de edad que habían estado en contacto con pacientes de TB, los cuales fueron diagnosticados de tuberculosis en una horquilla de entre el 3,6</w:t>
      </w:r>
      <w:r w:rsidR="002349C1">
        <w:t> %</w:t>
      </w:r>
      <w:r w:rsidRPr="00460E22">
        <w:t xml:space="preserve"> y el 16,5</w:t>
      </w:r>
      <w:r w:rsidR="002349C1">
        <w:t> %</w:t>
      </w:r>
      <w:r w:rsidRPr="00460E22">
        <w:t xml:space="preserve"> a lo largo de los años. Asimismo, entre el 17,5</w:t>
      </w:r>
      <w:r w:rsidR="002349C1">
        <w:t> %</w:t>
      </w:r>
      <w:r w:rsidRPr="00460E22">
        <w:t xml:space="preserve"> y el 44</w:t>
      </w:r>
      <w:r w:rsidR="002349C1">
        <w:t> %</w:t>
      </w:r>
      <w:r w:rsidRPr="00460E22">
        <w:t xml:space="preserve"> de los niños que habían </w:t>
      </w:r>
      <w:r w:rsidRPr="00460E22">
        <w:lastRenderedPageBreak/>
        <w:t>tenido contacto con pacientes de TB participaron en programas de profilaxis mediante terapia preventiva con isoniacida.</w:t>
      </w:r>
    </w:p>
    <w:p w14:paraId="6F3BC918" w14:textId="5AD82246" w:rsidR="00460E22" w:rsidRPr="00460E22" w:rsidRDefault="00460E22" w:rsidP="00F03A79">
      <w:pPr>
        <w:pStyle w:val="SingleTxtG"/>
        <w:jc w:val="left"/>
        <w:rPr>
          <w:b/>
          <w:lang w:val="en-GB"/>
        </w:rPr>
      </w:pPr>
      <w:bookmarkStart w:id="56" w:name="_Toc29799792"/>
      <w:r w:rsidRPr="00460E22">
        <w:t>Cuadro 14</w:t>
      </w:r>
      <w:r w:rsidR="00F03A79" w:rsidRPr="00F03A79">
        <w:br/>
      </w:r>
      <w:r w:rsidRPr="00460E22">
        <w:rPr>
          <w:b/>
          <w:bCs/>
        </w:rPr>
        <w:t>Actividad de rastreo de contactos en niños menores de 5 años, 2015</w:t>
      </w:r>
      <w:r w:rsidR="007D22C7">
        <w:rPr>
          <w:b/>
          <w:bCs/>
        </w:rPr>
        <w:t>-</w:t>
      </w:r>
      <w:r w:rsidRPr="00460E22">
        <w:rPr>
          <w:b/>
          <w:bCs/>
        </w:rPr>
        <w:t xml:space="preserve">2019 </w:t>
      </w:r>
      <w:r w:rsidR="00F03A79">
        <w:rPr>
          <w:b/>
          <w:bCs/>
        </w:rPr>
        <w:br/>
      </w:r>
      <w:r w:rsidRPr="00460E22">
        <w:rPr>
          <w:b/>
          <w:bCs/>
          <w:i/>
        </w:rPr>
        <w:t>Fuente:</w:t>
      </w:r>
      <w:r w:rsidRPr="00460E22">
        <w:rPr>
          <w:b/>
          <w:bCs/>
        </w:rPr>
        <w:t xml:space="preserve"> Ministerio de Salud, DHIS-2, 2019</w:t>
      </w:r>
      <w:bookmarkEnd w:id="5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6"/>
        <w:gridCol w:w="1831"/>
        <w:gridCol w:w="1748"/>
        <w:gridCol w:w="1995"/>
      </w:tblGrid>
      <w:tr w:rsidR="00F03A79" w:rsidRPr="00F03A79" w14:paraId="58526876" w14:textId="77777777" w:rsidTr="00F03A79">
        <w:trPr>
          <w:trHeight w:val="240"/>
          <w:tblHeader/>
        </w:trPr>
        <w:tc>
          <w:tcPr>
            <w:tcW w:w="1796"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639E8EB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183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4D5B2A9"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Número de niños menores de 5 años localizados previo rastreo</w:t>
            </w:r>
          </w:p>
        </w:tc>
        <w:tc>
          <w:tcPr>
            <w:tcW w:w="174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2533CF5E" w14:textId="0474B2A4"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 xml:space="preserve">Dx de TB (número y </w:t>
            </w:r>
            <w:r w:rsidR="00681BB2">
              <w:rPr>
                <w:i/>
                <w:iCs/>
                <w:sz w:val="16"/>
              </w:rPr>
              <w:t>porcentaje</w:t>
            </w:r>
            <w:r w:rsidRPr="00460E22">
              <w:rPr>
                <w:i/>
                <w:iCs/>
                <w:sz w:val="16"/>
              </w:rPr>
              <w:t>)</w:t>
            </w:r>
          </w:p>
        </w:tc>
        <w:tc>
          <w:tcPr>
            <w:tcW w:w="199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4FA7180C" w14:textId="700B8CEB"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Niños en terapia preventiva</w:t>
            </w:r>
            <w:r w:rsidR="00847C12">
              <w:rPr>
                <w:i/>
                <w:iCs/>
                <w:sz w:val="16"/>
              </w:rPr>
              <w:t> </w:t>
            </w:r>
            <w:r w:rsidRPr="00460E22">
              <w:rPr>
                <w:i/>
                <w:iCs/>
                <w:sz w:val="16"/>
              </w:rPr>
              <w:t>con isoniacida (número</w:t>
            </w:r>
            <w:r w:rsidR="00847C12">
              <w:rPr>
                <w:i/>
                <w:iCs/>
                <w:sz w:val="16"/>
              </w:rPr>
              <w:t> </w:t>
            </w:r>
            <w:r w:rsidRPr="00460E22">
              <w:rPr>
                <w:i/>
                <w:iCs/>
                <w:sz w:val="16"/>
              </w:rPr>
              <w:t>y</w:t>
            </w:r>
            <w:r w:rsidR="00847C12">
              <w:rPr>
                <w:i/>
                <w:iCs/>
                <w:sz w:val="16"/>
              </w:rPr>
              <w:t> </w:t>
            </w:r>
            <w:r w:rsidR="00681BB2">
              <w:rPr>
                <w:i/>
                <w:iCs/>
                <w:sz w:val="16"/>
              </w:rPr>
              <w:t>porcentaje</w:t>
            </w:r>
            <w:r w:rsidRPr="00460E22">
              <w:rPr>
                <w:i/>
                <w:iCs/>
                <w:sz w:val="16"/>
              </w:rPr>
              <w:t>)</w:t>
            </w:r>
          </w:p>
        </w:tc>
      </w:tr>
      <w:tr w:rsidR="00F03A79" w:rsidRPr="00460E22" w14:paraId="33BB402F" w14:textId="77777777" w:rsidTr="00F03A79">
        <w:trPr>
          <w:trHeight w:val="240"/>
        </w:trPr>
        <w:tc>
          <w:tcPr>
            <w:tcW w:w="1796" w:type="dxa"/>
            <w:tcBorders>
              <w:top w:val="single" w:sz="12" w:space="0" w:color="auto"/>
            </w:tcBorders>
            <w:shd w:val="clear" w:color="auto" w:fill="auto"/>
            <w:tcMar>
              <w:top w:w="15" w:type="dxa"/>
              <w:left w:w="15" w:type="dxa"/>
              <w:bottom w:w="0" w:type="dxa"/>
              <w:right w:w="15" w:type="dxa"/>
            </w:tcMar>
            <w:hideMark/>
          </w:tcPr>
          <w:p w14:paraId="6C7E6A7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831" w:type="dxa"/>
            <w:tcBorders>
              <w:top w:val="single" w:sz="12" w:space="0" w:color="auto"/>
            </w:tcBorders>
            <w:shd w:val="clear" w:color="auto" w:fill="auto"/>
            <w:tcMar>
              <w:top w:w="15" w:type="dxa"/>
              <w:left w:w="15" w:type="dxa"/>
              <w:bottom w:w="0" w:type="dxa"/>
              <w:right w:w="15" w:type="dxa"/>
            </w:tcMar>
            <w:vAlign w:val="bottom"/>
            <w:hideMark/>
          </w:tcPr>
          <w:p w14:paraId="48C7D4F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448</w:t>
            </w:r>
          </w:p>
        </w:tc>
        <w:tc>
          <w:tcPr>
            <w:tcW w:w="1748" w:type="dxa"/>
            <w:tcBorders>
              <w:top w:val="single" w:sz="12" w:space="0" w:color="auto"/>
            </w:tcBorders>
            <w:shd w:val="clear" w:color="auto" w:fill="auto"/>
            <w:tcMar>
              <w:top w:w="15" w:type="dxa"/>
              <w:left w:w="15" w:type="dxa"/>
              <w:bottom w:w="0" w:type="dxa"/>
              <w:right w:w="15" w:type="dxa"/>
            </w:tcMar>
            <w:vAlign w:val="bottom"/>
            <w:hideMark/>
          </w:tcPr>
          <w:p w14:paraId="3540D687" w14:textId="491AE68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32 (7</w:t>
            </w:r>
            <w:r w:rsidR="00681BB2">
              <w:rPr>
                <w:sz w:val="18"/>
                <w:lang w:val="en-GB"/>
              </w:rPr>
              <w:t>,</w:t>
            </w:r>
            <w:r w:rsidRPr="00460E22">
              <w:rPr>
                <w:sz w:val="18"/>
                <w:lang w:val="en-GB"/>
              </w:rPr>
              <w:t>1</w:t>
            </w:r>
            <w:r w:rsidR="002349C1">
              <w:rPr>
                <w:sz w:val="18"/>
                <w:lang w:val="en-GB"/>
              </w:rPr>
              <w:t> %</w:t>
            </w:r>
            <w:r w:rsidRPr="00460E22">
              <w:rPr>
                <w:sz w:val="18"/>
                <w:lang w:val="en-GB"/>
              </w:rPr>
              <w:t>)</w:t>
            </w:r>
          </w:p>
        </w:tc>
        <w:tc>
          <w:tcPr>
            <w:tcW w:w="1995" w:type="dxa"/>
            <w:tcBorders>
              <w:top w:val="single" w:sz="12" w:space="0" w:color="auto"/>
            </w:tcBorders>
            <w:shd w:val="clear" w:color="auto" w:fill="auto"/>
            <w:tcMar>
              <w:top w:w="15" w:type="dxa"/>
              <w:left w:w="15" w:type="dxa"/>
              <w:bottom w:w="0" w:type="dxa"/>
              <w:right w:w="15" w:type="dxa"/>
            </w:tcMar>
            <w:vAlign w:val="bottom"/>
            <w:hideMark/>
          </w:tcPr>
          <w:p w14:paraId="1372BCA2" w14:textId="16C1AC4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124 (38</w:t>
            </w:r>
            <w:r w:rsidR="00681BB2">
              <w:rPr>
                <w:sz w:val="18"/>
                <w:lang w:val="en-GB"/>
              </w:rPr>
              <w:t>,</w:t>
            </w:r>
            <w:r w:rsidRPr="00460E22">
              <w:rPr>
                <w:sz w:val="18"/>
                <w:lang w:val="en-GB"/>
              </w:rPr>
              <w:t>3</w:t>
            </w:r>
            <w:r w:rsidR="002349C1">
              <w:rPr>
                <w:sz w:val="18"/>
                <w:lang w:val="en-GB"/>
              </w:rPr>
              <w:t> %</w:t>
            </w:r>
            <w:r w:rsidRPr="00460E22">
              <w:rPr>
                <w:sz w:val="18"/>
                <w:lang w:val="en-GB"/>
              </w:rPr>
              <w:t>)</w:t>
            </w:r>
          </w:p>
        </w:tc>
      </w:tr>
      <w:tr w:rsidR="00F03A79" w:rsidRPr="00460E22" w14:paraId="39B85DF1" w14:textId="77777777" w:rsidTr="00F03A79">
        <w:trPr>
          <w:trHeight w:val="240"/>
        </w:trPr>
        <w:tc>
          <w:tcPr>
            <w:tcW w:w="1796" w:type="dxa"/>
            <w:shd w:val="clear" w:color="auto" w:fill="auto"/>
            <w:tcMar>
              <w:top w:w="15" w:type="dxa"/>
              <w:left w:w="15" w:type="dxa"/>
              <w:bottom w:w="0" w:type="dxa"/>
              <w:right w:w="15" w:type="dxa"/>
            </w:tcMar>
            <w:hideMark/>
          </w:tcPr>
          <w:p w14:paraId="319A20C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831" w:type="dxa"/>
            <w:shd w:val="clear" w:color="auto" w:fill="auto"/>
            <w:tcMar>
              <w:top w:w="15" w:type="dxa"/>
              <w:left w:w="15" w:type="dxa"/>
              <w:bottom w:w="0" w:type="dxa"/>
              <w:right w:w="15" w:type="dxa"/>
            </w:tcMar>
            <w:vAlign w:val="bottom"/>
            <w:hideMark/>
          </w:tcPr>
          <w:p w14:paraId="00E8DDC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805</w:t>
            </w:r>
          </w:p>
        </w:tc>
        <w:tc>
          <w:tcPr>
            <w:tcW w:w="1748" w:type="dxa"/>
            <w:shd w:val="clear" w:color="auto" w:fill="auto"/>
            <w:tcMar>
              <w:top w:w="15" w:type="dxa"/>
              <w:left w:w="15" w:type="dxa"/>
              <w:bottom w:w="0" w:type="dxa"/>
              <w:right w:w="15" w:type="dxa"/>
            </w:tcMar>
            <w:vAlign w:val="bottom"/>
            <w:hideMark/>
          </w:tcPr>
          <w:p w14:paraId="00918A9E" w14:textId="154329D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43 (5</w:t>
            </w:r>
            <w:r w:rsidR="00681BB2">
              <w:rPr>
                <w:sz w:val="18"/>
                <w:lang w:val="en-GB"/>
              </w:rPr>
              <w:t>,</w:t>
            </w:r>
            <w:r w:rsidRPr="00460E22">
              <w:rPr>
                <w:sz w:val="18"/>
                <w:lang w:val="en-GB"/>
              </w:rPr>
              <w:t>3</w:t>
            </w:r>
            <w:r w:rsidR="002349C1">
              <w:rPr>
                <w:sz w:val="18"/>
                <w:lang w:val="en-GB"/>
              </w:rPr>
              <w:t> %</w:t>
            </w:r>
            <w:r w:rsidRPr="00460E22">
              <w:rPr>
                <w:sz w:val="18"/>
                <w:lang w:val="en-GB"/>
              </w:rPr>
              <w:t>)</w:t>
            </w:r>
          </w:p>
        </w:tc>
        <w:tc>
          <w:tcPr>
            <w:tcW w:w="1995" w:type="dxa"/>
            <w:shd w:val="clear" w:color="auto" w:fill="auto"/>
            <w:tcMar>
              <w:top w:w="15" w:type="dxa"/>
              <w:left w:w="15" w:type="dxa"/>
              <w:bottom w:w="0" w:type="dxa"/>
              <w:right w:w="15" w:type="dxa"/>
            </w:tcMar>
            <w:vAlign w:val="bottom"/>
            <w:hideMark/>
          </w:tcPr>
          <w:p w14:paraId="6A7F8904" w14:textId="29C8FAF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142 (21</w:t>
            </w:r>
            <w:r w:rsidR="00681BB2">
              <w:rPr>
                <w:sz w:val="18"/>
                <w:lang w:val="en-GB"/>
              </w:rPr>
              <w:t>,</w:t>
            </w:r>
            <w:r w:rsidRPr="00460E22">
              <w:rPr>
                <w:sz w:val="18"/>
                <w:lang w:val="en-GB"/>
              </w:rPr>
              <w:t>4</w:t>
            </w:r>
            <w:r w:rsidR="002349C1">
              <w:rPr>
                <w:sz w:val="18"/>
                <w:lang w:val="en-GB"/>
              </w:rPr>
              <w:t> %</w:t>
            </w:r>
            <w:r w:rsidRPr="00460E22">
              <w:rPr>
                <w:sz w:val="18"/>
                <w:lang w:val="en-GB"/>
              </w:rPr>
              <w:t>)</w:t>
            </w:r>
          </w:p>
        </w:tc>
      </w:tr>
      <w:tr w:rsidR="00F03A79" w:rsidRPr="00460E22" w14:paraId="7FA80A5D" w14:textId="77777777" w:rsidTr="00F03A79">
        <w:trPr>
          <w:trHeight w:val="240"/>
        </w:trPr>
        <w:tc>
          <w:tcPr>
            <w:tcW w:w="1796" w:type="dxa"/>
            <w:shd w:val="clear" w:color="auto" w:fill="auto"/>
            <w:tcMar>
              <w:top w:w="15" w:type="dxa"/>
              <w:left w:w="15" w:type="dxa"/>
              <w:bottom w:w="0" w:type="dxa"/>
              <w:right w:w="15" w:type="dxa"/>
            </w:tcMar>
            <w:hideMark/>
          </w:tcPr>
          <w:p w14:paraId="70F8BEF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831" w:type="dxa"/>
            <w:shd w:val="clear" w:color="auto" w:fill="auto"/>
            <w:tcMar>
              <w:top w:w="15" w:type="dxa"/>
              <w:left w:w="15" w:type="dxa"/>
              <w:bottom w:w="0" w:type="dxa"/>
              <w:right w:w="15" w:type="dxa"/>
            </w:tcMar>
            <w:vAlign w:val="bottom"/>
            <w:hideMark/>
          </w:tcPr>
          <w:p w14:paraId="11C2F076" w14:textId="18EE36F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025</w:t>
            </w:r>
          </w:p>
        </w:tc>
        <w:tc>
          <w:tcPr>
            <w:tcW w:w="1748" w:type="dxa"/>
            <w:shd w:val="clear" w:color="auto" w:fill="auto"/>
            <w:tcMar>
              <w:top w:w="15" w:type="dxa"/>
              <w:left w:w="15" w:type="dxa"/>
              <w:bottom w:w="0" w:type="dxa"/>
              <w:right w:w="15" w:type="dxa"/>
            </w:tcMar>
            <w:vAlign w:val="bottom"/>
            <w:hideMark/>
          </w:tcPr>
          <w:p w14:paraId="7E8F938A" w14:textId="3BED6CC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37 (3</w:t>
            </w:r>
            <w:r w:rsidR="00681BB2">
              <w:rPr>
                <w:sz w:val="18"/>
                <w:lang w:val="en-GB"/>
              </w:rPr>
              <w:t>,</w:t>
            </w:r>
            <w:r w:rsidRPr="00460E22">
              <w:rPr>
                <w:sz w:val="18"/>
                <w:lang w:val="en-GB"/>
              </w:rPr>
              <w:t>6</w:t>
            </w:r>
            <w:r w:rsidR="002349C1">
              <w:rPr>
                <w:sz w:val="18"/>
                <w:lang w:val="en-GB"/>
              </w:rPr>
              <w:t> %</w:t>
            </w:r>
            <w:r w:rsidRPr="00460E22">
              <w:rPr>
                <w:sz w:val="18"/>
                <w:lang w:val="en-GB"/>
              </w:rPr>
              <w:t>)</w:t>
            </w:r>
          </w:p>
        </w:tc>
        <w:tc>
          <w:tcPr>
            <w:tcW w:w="1995" w:type="dxa"/>
            <w:shd w:val="clear" w:color="auto" w:fill="auto"/>
            <w:tcMar>
              <w:top w:w="15" w:type="dxa"/>
              <w:left w:w="15" w:type="dxa"/>
              <w:bottom w:w="0" w:type="dxa"/>
              <w:right w:w="15" w:type="dxa"/>
            </w:tcMar>
            <w:vAlign w:val="bottom"/>
            <w:hideMark/>
          </w:tcPr>
          <w:p w14:paraId="651C0992" w14:textId="40D75A9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153 (17</w:t>
            </w:r>
            <w:r w:rsidR="00681BB2">
              <w:rPr>
                <w:sz w:val="18"/>
                <w:lang w:val="en-GB"/>
              </w:rPr>
              <w:t>,</w:t>
            </w:r>
            <w:r w:rsidRPr="00460E22">
              <w:rPr>
                <w:sz w:val="18"/>
                <w:lang w:val="en-GB"/>
              </w:rPr>
              <w:t>5</w:t>
            </w:r>
            <w:r w:rsidR="002349C1">
              <w:rPr>
                <w:sz w:val="18"/>
                <w:lang w:val="en-GB"/>
              </w:rPr>
              <w:t> %</w:t>
            </w:r>
            <w:r w:rsidRPr="00460E22">
              <w:rPr>
                <w:sz w:val="18"/>
                <w:lang w:val="en-GB"/>
              </w:rPr>
              <w:t>)</w:t>
            </w:r>
          </w:p>
        </w:tc>
      </w:tr>
      <w:tr w:rsidR="00F03A79" w:rsidRPr="00460E22" w14:paraId="0486B582" w14:textId="77777777" w:rsidTr="00F03A79">
        <w:trPr>
          <w:trHeight w:val="240"/>
        </w:trPr>
        <w:tc>
          <w:tcPr>
            <w:tcW w:w="1796" w:type="dxa"/>
            <w:shd w:val="clear" w:color="auto" w:fill="auto"/>
            <w:tcMar>
              <w:top w:w="15" w:type="dxa"/>
              <w:left w:w="15" w:type="dxa"/>
              <w:bottom w:w="0" w:type="dxa"/>
              <w:right w:w="15" w:type="dxa"/>
            </w:tcMar>
            <w:hideMark/>
          </w:tcPr>
          <w:p w14:paraId="6CA29A4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831" w:type="dxa"/>
            <w:shd w:val="clear" w:color="auto" w:fill="auto"/>
            <w:tcMar>
              <w:top w:w="15" w:type="dxa"/>
              <w:left w:w="15" w:type="dxa"/>
              <w:bottom w:w="0" w:type="dxa"/>
              <w:right w:w="15" w:type="dxa"/>
            </w:tcMar>
            <w:vAlign w:val="bottom"/>
            <w:hideMark/>
          </w:tcPr>
          <w:p w14:paraId="35067A6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382</w:t>
            </w:r>
          </w:p>
        </w:tc>
        <w:tc>
          <w:tcPr>
            <w:tcW w:w="1748" w:type="dxa"/>
            <w:shd w:val="clear" w:color="auto" w:fill="auto"/>
            <w:tcMar>
              <w:top w:w="15" w:type="dxa"/>
              <w:left w:w="15" w:type="dxa"/>
              <w:bottom w:w="0" w:type="dxa"/>
              <w:right w:w="15" w:type="dxa"/>
            </w:tcMar>
            <w:vAlign w:val="bottom"/>
            <w:hideMark/>
          </w:tcPr>
          <w:p w14:paraId="54919F33" w14:textId="55501D5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63 (16</w:t>
            </w:r>
            <w:r w:rsidR="00681BB2">
              <w:rPr>
                <w:sz w:val="18"/>
                <w:lang w:val="en-GB"/>
              </w:rPr>
              <w:t>,</w:t>
            </w:r>
            <w:r w:rsidRPr="00460E22">
              <w:rPr>
                <w:sz w:val="18"/>
                <w:lang w:val="en-GB"/>
              </w:rPr>
              <w:t>5</w:t>
            </w:r>
            <w:r w:rsidR="002349C1">
              <w:rPr>
                <w:sz w:val="18"/>
                <w:lang w:val="en-GB"/>
              </w:rPr>
              <w:t> %</w:t>
            </w:r>
            <w:r w:rsidRPr="00460E22">
              <w:rPr>
                <w:sz w:val="18"/>
                <w:lang w:val="en-GB"/>
              </w:rPr>
              <w:t>)</w:t>
            </w:r>
          </w:p>
        </w:tc>
        <w:tc>
          <w:tcPr>
            <w:tcW w:w="1995" w:type="dxa"/>
            <w:shd w:val="clear" w:color="auto" w:fill="auto"/>
            <w:tcMar>
              <w:top w:w="15" w:type="dxa"/>
              <w:left w:w="15" w:type="dxa"/>
              <w:bottom w:w="0" w:type="dxa"/>
              <w:right w:w="15" w:type="dxa"/>
            </w:tcMar>
            <w:vAlign w:val="bottom"/>
            <w:hideMark/>
          </w:tcPr>
          <w:p w14:paraId="719537B3" w14:textId="075A813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132 (41</w:t>
            </w:r>
            <w:r w:rsidR="00681BB2">
              <w:rPr>
                <w:sz w:val="18"/>
                <w:lang w:val="en-GB"/>
              </w:rPr>
              <w:t>,</w:t>
            </w:r>
            <w:r w:rsidRPr="00460E22">
              <w:rPr>
                <w:sz w:val="18"/>
                <w:lang w:val="en-GB"/>
              </w:rPr>
              <w:t>4</w:t>
            </w:r>
            <w:r w:rsidR="002349C1">
              <w:rPr>
                <w:sz w:val="18"/>
                <w:lang w:val="en-GB"/>
              </w:rPr>
              <w:t> %</w:t>
            </w:r>
            <w:r w:rsidRPr="00460E22">
              <w:rPr>
                <w:sz w:val="18"/>
                <w:lang w:val="en-GB"/>
              </w:rPr>
              <w:t>)</w:t>
            </w:r>
          </w:p>
        </w:tc>
      </w:tr>
      <w:tr w:rsidR="00F03A79" w:rsidRPr="00460E22" w14:paraId="6784CDDE" w14:textId="77777777" w:rsidTr="00F03A79">
        <w:trPr>
          <w:trHeight w:val="240"/>
        </w:trPr>
        <w:tc>
          <w:tcPr>
            <w:tcW w:w="1796" w:type="dxa"/>
            <w:tcBorders>
              <w:bottom w:val="single" w:sz="12" w:space="0" w:color="auto"/>
            </w:tcBorders>
            <w:shd w:val="clear" w:color="auto" w:fill="auto"/>
            <w:tcMar>
              <w:top w:w="15" w:type="dxa"/>
              <w:left w:w="15" w:type="dxa"/>
              <w:bottom w:w="0" w:type="dxa"/>
              <w:right w:w="15" w:type="dxa"/>
            </w:tcMar>
            <w:hideMark/>
          </w:tcPr>
          <w:p w14:paraId="3EEDE9D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831" w:type="dxa"/>
            <w:tcBorders>
              <w:bottom w:val="single" w:sz="12" w:space="0" w:color="auto"/>
            </w:tcBorders>
            <w:shd w:val="clear" w:color="auto" w:fill="auto"/>
            <w:tcMar>
              <w:top w:w="15" w:type="dxa"/>
              <w:left w:w="15" w:type="dxa"/>
              <w:bottom w:w="0" w:type="dxa"/>
              <w:right w:w="15" w:type="dxa"/>
            </w:tcMar>
            <w:vAlign w:val="bottom"/>
            <w:hideMark/>
          </w:tcPr>
          <w:p w14:paraId="4831682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388</w:t>
            </w:r>
          </w:p>
        </w:tc>
        <w:tc>
          <w:tcPr>
            <w:tcW w:w="1748" w:type="dxa"/>
            <w:tcBorders>
              <w:bottom w:val="single" w:sz="12" w:space="0" w:color="auto"/>
            </w:tcBorders>
            <w:shd w:val="clear" w:color="auto" w:fill="auto"/>
            <w:tcMar>
              <w:top w:w="15" w:type="dxa"/>
              <w:left w:w="15" w:type="dxa"/>
              <w:bottom w:w="0" w:type="dxa"/>
              <w:right w:w="15" w:type="dxa"/>
            </w:tcMar>
            <w:vAlign w:val="bottom"/>
            <w:hideMark/>
          </w:tcPr>
          <w:p w14:paraId="2A7561BB" w14:textId="076A15F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36 (9</w:t>
            </w:r>
            <w:r w:rsidR="00681BB2">
              <w:rPr>
                <w:sz w:val="18"/>
                <w:lang w:val="en-GB"/>
              </w:rPr>
              <w:t>,</w:t>
            </w:r>
            <w:r w:rsidRPr="00460E22">
              <w:rPr>
                <w:sz w:val="18"/>
                <w:lang w:val="en-GB"/>
              </w:rPr>
              <w:t>3</w:t>
            </w:r>
            <w:r w:rsidR="002349C1">
              <w:rPr>
                <w:sz w:val="18"/>
                <w:lang w:val="en-GB"/>
              </w:rPr>
              <w:t> %</w:t>
            </w:r>
            <w:r w:rsidRPr="00460E22">
              <w:rPr>
                <w:sz w:val="18"/>
                <w:lang w:val="en-GB"/>
              </w:rPr>
              <w:t>)</w:t>
            </w:r>
          </w:p>
        </w:tc>
        <w:tc>
          <w:tcPr>
            <w:tcW w:w="1995" w:type="dxa"/>
            <w:tcBorders>
              <w:bottom w:val="single" w:sz="12" w:space="0" w:color="auto"/>
            </w:tcBorders>
            <w:shd w:val="clear" w:color="auto" w:fill="auto"/>
            <w:tcMar>
              <w:top w:w="15" w:type="dxa"/>
              <w:left w:w="15" w:type="dxa"/>
              <w:bottom w:w="0" w:type="dxa"/>
              <w:right w:w="15" w:type="dxa"/>
            </w:tcMar>
            <w:vAlign w:val="bottom"/>
            <w:hideMark/>
          </w:tcPr>
          <w:p w14:paraId="74331A4C" w14:textId="22046F1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155 (44</w:t>
            </w:r>
            <w:r w:rsidR="00681BB2">
              <w:rPr>
                <w:sz w:val="18"/>
                <w:lang w:val="en-GB"/>
              </w:rPr>
              <w:t>,</w:t>
            </w:r>
            <w:r w:rsidRPr="00460E22">
              <w:rPr>
                <w:sz w:val="18"/>
                <w:lang w:val="en-GB"/>
              </w:rPr>
              <w:t>0</w:t>
            </w:r>
            <w:r w:rsidR="002349C1">
              <w:rPr>
                <w:sz w:val="18"/>
                <w:lang w:val="en-GB"/>
              </w:rPr>
              <w:t> %</w:t>
            </w:r>
            <w:r w:rsidRPr="00460E22">
              <w:rPr>
                <w:sz w:val="18"/>
                <w:lang w:val="en-GB"/>
              </w:rPr>
              <w:t>)</w:t>
            </w:r>
          </w:p>
        </w:tc>
      </w:tr>
    </w:tbl>
    <w:p w14:paraId="1C0604A6" w14:textId="6558FF48" w:rsidR="00460E22" w:rsidRPr="00460E22" w:rsidRDefault="00460E22" w:rsidP="00681BB2">
      <w:pPr>
        <w:pStyle w:val="SingleTxtG"/>
        <w:spacing w:before="240"/>
        <w:rPr>
          <w:lang w:val="en-GB"/>
        </w:rPr>
      </w:pPr>
      <w:r w:rsidRPr="00460E22">
        <w:t>133.</w:t>
      </w:r>
      <w:r w:rsidRPr="00460E22">
        <w:tab/>
        <w:t>Más del 99</w:t>
      </w:r>
      <w:r w:rsidR="002349C1">
        <w:t> %</w:t>
      </w:r>
      <w:r w:rsidRPr="00460E22">
        <w:t xml:space="preserve"> de los laboratorios funcionales de tuberculosis han participado en los procesos de aseguramiento de la calidad externos. Se ha intensificado la búsqueda activa de casos en los grupos de mayor riesgo, como las personas diabéticas, los mineros, las embarazadas, los niños malnutridos y los presos. El Laboratorio de Referencia Nacional para la Tuberculosis ha sido dotado de pruebas con sondas lineales.</w:t>
      </w:r>
    </w:p>
    <w:p w14:paraId="2DED1D10" w14:textId="33A7B133" w:rsidR="00460E22" w:rsidRPr="00460E22" w:rsidRDefault="00F03A79" w:rsidP="00F03A79">
      <w:pPr>
        <w:pStyle w:val="H23G"/>
        <w:rPr>
          <w:lang w:val="en-GB"/>
        </w:rPr>
      </w:pPr>
      <w:bookmarkStart w:id="57" w:name="_Toc49789963"/>
      <w:r>
        <w:tab/>
      </w:r>
      <w:r w:rsidR="00460E22" w:rsidRPr="00460E22">
        <w:tab/>
        <w:t xml:space="preserve">Enfermedades relacionadas con la malnutrición, en particular el retraso </w:t>
      </w:r>
      <w:r>
        <w:br/>
      </w:r>
      <w:r w:rsidR="00460E22" w:rsidRPr="00460E22">
        <w:t>del crecimiento, la emaciación y los casos comunicados de noma</w:t>
      </w:r>
      <w:bookmarkEnd w:id="57"/>
    </w:p>
    <w:p w14:paraId="7C80B099" w14:textId="77777777" w:rsidR="00460E22" w:rsidRPr="00460E22" w:rsidRDefault="00460E22" w:rsidP="00460E22">
      <w:pPr>
        <w:pStyle w:val="SingleTxtG"/>
        <w:rPr>
          <w:lang w:val="en-GB"/>
        </w:rPr>
      </w:pPr>
      <w:r w:rsidRPr="00460E22">
        <w:t>134.</w:t>
      </w:r>
      <w:r w:rsidRPr="00460E22">
        <w:tab/>
        <w:t>El Gobierno del Estado de Eritrea comparte la preocupación expresada por el Comité en lo referente a las enfermedades relacionadas con la malnutrición. Sin embargo, según los datos del Sistema de Información sobre la Gestión Sanitaria, no hubo ni un solo paciente de noma durante el período examinado, como no lo había habido antes. Ello probablemente se debe al comportamiento de búsqueda precoz de atención sanitaria de la comunidad y a un mayor acceso a los servicios, ya que los casos de malnutrición se tratan antes de que los niños desarrollen la enfermedad. Además, la gestión comunitaria integrada de las enfermedades neonatales e infantiles, en la que también se emplean antibióticos, seguramente permite atajar la enfermedad pronto, antes de llegar a la fase de la desfiguración. La Política Nacional de Salud ha llevado a que se preste una mayor atención a la mejora del estado nutricional de las madres y sus hijos.</w:t>
      </w:r>
    </w:p>
    <w:p w14:paraId="7003C9DA" w14:textId="684C0B30" w:rsidR="00460E22" w:rsidRPr="00460E22" w:rsidRDefault="00460E22" w:rsidP="00460E22">
      <w:pPr>
        <w:pStyle w:val="SingleTxtG"/>
        <w:rPr>
          <w:lang w:val="en-GB"/>
        </w:rPr>
      </w:pPr>
      <w:r w:rsidRPr="00460E22">
        <w:t>135.</w:t>
      </w:r>
      <w:r w:rsidRPr="00460E22">
        <w:tab/>
        <w:t>El Ministerio de Salud, en colaboración con el UNICEF, ha tomado medidas para ampliar los programas comunitarios de alimentación del lactante y del niño de corta edad, educación comunitaria y alimentación terapéutica en centros de la comunidad y en centros de salud (véanse los cuadros 20, 21 y 22). Los ingresos de los cuadros 20 y 21 corresponden a casos graves de malnutrición en niños menores de 5 años, mientras que los ingresos del cuadro 22 son casos moderados de malnutrición. Durante el período examinado, un total de</w:t>
      </w:r>
      <w:r w:rsidR="00681BB2">
        <w:t> </w:t>
      </w:r>
      <w:r w:rsidRPr="00460E22">
        <w:t>260 centros sanitarios prestaron servicios de nutrición.</w:t>
      </w:r>
    </w:p>
    <w:p w14:paraId="5C639C2A" w14:textId="77777777" w:rsidR="00460E22" w:rsidRPr="00460E22" w:rsidRDefault="00460E22" w:rsidP="00460E22">
      <w:pPr>
        <w:pStyle w:val="SingleTxtG"/>
        <w:rPr>
          <w:lang w:val="en-GB"/>
        </w:rPr>
      </w:pPr>
      <w:r w:rsidRPr="00460E22">
        <w:t>136.</w:t>
      </w:r>
      <w:r w:rsidRPr="00460E22">
        <w:tab/>
        <w:t>En los centros sanitarios también se suministran suplementos de micronutrientes a las embarazadas, como hierro y ácido fólico, vitamina A y sulfato de zinc. Además, se proporciona yodato potásico a los productores locales de sal para su yodación.</w:t>
      </w:r>
    </w:p>
    <w:p w14:paraId="746AEDB7" w14:textId="37FD6536" w:rsidR="00460E22" w:rsidRPr="00460E22" w:rsidRDefault="00460E22" w:rsidP="00F03A79">
      <w:pPr>
        <w:pStyle w:val="SingleTxtG"/>
        <w:jc w:val="left"/>
        <w:rPr>
          <w:b/>
          <w:lang w:val="en-GB"/>
        </w:rPr>
      </w:pPr>
      <w:r w:rsidRPr="00460E22">
        <w:t>Cuadro 15</w:t>
      </w:r>
      <w:r w:rsidR="00F03A79" w:rsidRPr="00F03A79">
        <w:br/>
      </w:r>
      <w:r w:rsidRPr="00460E22">
        <w:rPr>
          <w:b/>
          <w:bCs/>
        </w:rPr>
        <w:t>Alimentación terapéutica en centros de la comunidad</w:t>
      </w:r>
    </w:p>
    <w:tbl>
      <w:tblPr>
        <w:tblW w:w="7370" w:type="dxa"/>
        <w:tblInd w:w="1134" w:type="dxa"/>
        <w:tblBorders>
          <w:top w:val="single" w:sz="4" w:space="0" w:color="auto"/>
        </w:tblBorders>
        <w:tblCellMar>
          <w:left w:w="0" w:type="dxa"/>
          <w:right w:w="0" w:type="dxa"/>
        </w:tblCellMar>
        <w:tblLook w:val="0480" w:firstRow="0" w:lastRow="0" w:firstColumn="1" w:lastColumn="0" w:noHBand="0" w:noVBand="1"/>
      </w:tblPr>
      <w:tblGrid>
        <w:gridCol w:w="1116"/>
        <w:gridCol w:w="1884"/>
        <w:gridCol w:w="1280"/>
        <w:gridCol w:w="1263"/>
        <w:gridCol w:w="1827"/>
      </w:tblGrid>
      <w:tr w:rsidR="00F03A79" w:rsidRPr="00F03A79" w14:paraId="0B1C5E90" w14:textId="77777777" w:rsidTr="00F03A79">
        <w:trPr>
          <w:trHeight w:val="240"/>
          <w:tblHeader/>
        </w:trPr>
        <w:tc>
          <w:tcPr>
            <w:tcW w:w="1116" w:type="dxa"/>
            <w:tcBorders>
              <w:top w:val="single" w:sz="4" w:space="0" w:color="auto"/>
              <w:bottom w:val="single" w:sz="12" w:space="0" w:color="auto"/>
            </w:tcBorders>
            <w:shd w:val="clear" w:color="auto" w:fill="auto"/>
            <w:vAlign w:val="bottom"/>
          </w:tcPr>
          <w:p w14:paraId="452E8C5A"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1884" w:type="dxa"/>
            <w:tcBorders>
              <w:top w:val="single" w:sz="4" w:space="0" w:color="auto"/>
              <w:bottom w:val="single" w:sz="12" w:space="0" w:color="auto"/>
            </w:tcBorders>
            <w:shd w:val="clear" w:color="auto" w:fill="auto"/>
            <w:vAlign w:val="bottom"/>
          </w:tcPr>
          <w:p w14:paraId="25CB30BD"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Ingresos</w:t>
            </w:r>
          </w:p>
        </w:tc>
        <w:tc>
          <w:tcPr>
            <w:tcW w:w="1280" w:type="dxa"/>
            <w:tcBorders>
              <w:top w:val="single" w:sz="4" w:space="0" w:color="auto"/>
              <w:bottom w:val="single" w:sz="12" w:space="0" w:color="auto"/>
            </w:tcBorders>
            <w:shd w:val="clear" w:color="auto" w:fill="auto"/>
            <w:vAlign w:val="bottom"/>
          </w:tcPr>
          <w:p w14:paraId="7F19868B"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Curaciones</w:t>
            </w:r>
          </w:p>
        </w:tc>
        <w:tc>
          <w:tcPr>
            <w:tcW w:w="1263" w:type="dxa"/>
            <w:tcBorders>
              <w:top w:val="single" w:sz="4" w:space="0" w:color="auto"/>
              <w:bottom w:val="single" w:sz="12" w:space="0" w:color="auto"/>
            </w:tcBorders>
            <w:shd w:val="clear" w:color="auto" w:fill="auto"/>
            <w:vAlign w:val="bottom"/>
          </w:tcPr>
          <w:p w14:paraId="114B7211"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Defunciones</w:t>
            </w:r>
          </w:p>
        </w:tc>
        <w:tc>
          <w:tcPr>
            <w:tcW w:w="1827" w:type="dxa"/>
            <w:tcBorders>
              <w:top w:val="single" w:sz="4" w:space="0" w:color="auto"/>
              <w:bottom w:val="single" w:sz="12" w:space="0" w:color="auto"/>
            </w:tcBorders>
            <w:shd w:val="clear" w:color="auto" w:fill="auto"/>
            <w:vAlign w:val="bottom"/>
          </w:tcPr>
          <w:p w14:paraId="1663BB7D"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Abandonos</w:t>
            </w:r>
          </w:p>
        </w:tc>
      </w:tr>
      <w:tr w:rsidR="00F03A79" w:rsidRPr="00460E22" w14:paraId="4C8A64CE" w14:textId="77777777" w:rsidTr="00F03A79">
        <w:trPr>
          <w:trHeight w:val="240"/>
        </w:trPr>
        <w:tc>
          <w:tcPr>
            <w:tcW w:w="1116" w:type="dxa"/>
            <w:tcBorders>
              <w:top w:val="single" w:sz="12" w:space="0" w:color="auto"/>
            </w:tcBorders>
            <w:shd w:val="clear" w:color="auto" w:fill="auto"/>
          </w:tcPr>
          <w:p w14:paraId="5A647DF9"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1884" w:type="dxa"/>
            <w:tcBorders>
              <w:top w:val="single" w:sz="12" w:space="0" w:color="auto"/>
            </w:tcBorders>
            <w:shd w:val="clear" w:color="auto" w:fill="auto"/>
            <w:vAlign w:val="bottom"/>
          </w:tcPr>
          <w:p w14:paraId="5C41941E" w14:textId="423C369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w:t>
            </w:r>
            <w:r w:rsidR="00681BB2">
              <w:rPr>
                <w:sz w:val="18"/>
              </w:rPr>
              <w:t xml:space="preserve"> </w:t>
            </w:r>
            <w:r w:rsidRPr="00460E22">
              <w:rPr>
                <w:sz w:val="18"/>
              </w:rPr>
              <w:t>321</w:t>
            </w:r>
          </w:p>
        </w:tc>
        <w:tc>
          <w:tcPr>
            <w:tcW w:w="1280" w:type="dxa"/>
            <w:tcBorders>
              <w:top w:val="single" w:sz="12" w:space="0" w:color="auto"/>
            </w:tcBorders>
            <w:shd w:val="clear" w:color="auto" w:fill="auto"/>
            <w:vAlign w:val="bottom"/>
          </w:tcPr>
          <w:p w14:paraId="5ADC3ADB" w14:textId="0E2271D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681BB2">
              <w:rPr>
                <w:sz w:val="18"/>
              </w:rPr>
              <w:t xml:space="preserve"> </w:t>
            </w:r>
            <w:r w:rsidRPr="00460E22">
              <w:rPr>
                <w:sz w:val="18"/>
              </w:rPr>
              <w:t>588</w:t>
            </w:r>
          </w:p>
        </w:tc>
        <w:tc>
          <w:tcPr>
            <w:tcW w:w="1263" w:type="dxa"/>
            <w:tcBorders>
              <w:top w:val="single" w:sz="12" w:space="0" w:color="auto"/>
            </w:tcBorders>
            <w:shd w:val="clear" w:color="auto" w:fill="auto"/>
            <w:vAlign w:val="bottom"/>
          </w:tcPr>
          <w:p w14:paraId="4DCADC5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p>
        </w:tc>
        <w:tc>
          <w:tcPr>
            <w:tcW w:w="1827" w:type="dxa"/>
            <w:tcBorders>
              <w:top w:val="single" w:sz="12" w:space="0" w:color="auto"/>
            </w:tcBorders>
            <w:shd w:val="clear" w:color="auto" w:fill="auto"/>
            <w:vAlign w:val="bottom"/>
          </w:tcPr>
          <w:p w14:paraId="7A73EE5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720</w:t>
            </w:r>
          </w:p>
        </w:tc>
      </w:tr>
      <w:tr w:rsidR="00F03A79" w:rsidRPr="00460E22" w14:paraId="0213D24C" w14:textId="77777777" w:rsidTr="00F03A79">
        <w:trPr>
          <w:trHeight w:val="240"/>
        </w:trPr>
        <w:tc>
          <w:tcPr>
            <w:tcW w:w="1116" w:type="dxa"/>
            <w:shd w:val="clear" w:color="auto" w:fill="auto"/>
          </w:tcPr>
          <w:p w14:paraId="744A027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884" w:type="dxa"/>
            <w:shd w:val="clear" w:color="auto" w:fill="auto"/>
            <w:vAlign w:val="bottom"/>
          </w:tcPr>
          <w:p w14:paraId="564E2C1B" w14:textId="5F0F5D5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681BB2">
              <w:rPr>
                <w:sz w:val="18"/>
              </w:rPr>
              <w:t xml:space="preserve"> </w:t>
            </w:r>
            <w:r w:rsidRPr="00460E22">
              <w:rPr>
                <w:sz w:val="18"/>
              </w:rPr>
              <w:t>813</w:t>
            </w:r>
          </w:p>
        </w:tc>
        <w:tc>
          <w:tcPr>
            <w:tcW w:w="1280" w:type="dxa"/>
            <w:shd w:val="clear" w:color="auto" w:fill="auto"/>
            <w:vAlign w:val="bottom"/>
          </w:tcPr>
          <w:p w14:paraId="0FFEF8BB" w14:textId="4DE4597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681BB2">
              <w:rPr>
                <w:sz w:val="18"/>
              </w:rPr>
              <w:t xml:space="preserve"> </w:t>
            </w:r>
            <w:r w:rsidRPr="00460E22">
              <w:rPr>
                <w:sz w:val="18"/>
              </w:rPr>
              <w:t>123</w:t>
            </w:r>
          </w:p>
        </w:tc>
        <w:tc>
          <w:tcPr>
            <w:tcW w:w="1263" w:type="dxa"/>
            <w:shd w:val="clear" w:color="auto" w:fill="auto"/>
            <w:vAlign w:val="bottom"/>
          </w:tcPr>
          <w:p w14:paraId="4398C7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p>
        </w:tc>
        <w:tc>
          <w:tcPr>
            <w:tcW w:w="1827" w:type="dxa"/>
            <w:shd w:val="clear" w:color="auto" w:fill="auto"/>
            <w:vAlign w:val="bottom"/>
          </w:tcPr>
          <w:p w14:paraId="571CAC8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661</w:t>
            </w:r>
          </w:p>
        </w:tc>
      </w:tr>
      <w:tr w:rsidR="00F03A79" w:rsidRPr="00460E22" w14:paraId="51282347" w14:textId="77777777" w:rsidTr="00F03A79">
        <w:trPr>
          <w:trHeight w:val="240"/>
        </w:trPr>
        <w:tc>
          <w:tcPr>
            <w:tcW w:w="1116" w:type="dxa"/>
            <w:shd w:val="clear" w:color="auto" w:fill="auto"/>
          </w:tcPr>
          <w:p w14:paraId="4D776ED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884" w:type="dxa"/>
            <w:shd w:val="clear" w:color="auto" w:fill="auto"/>
            <w:vAlign w:val="bottom"/>
          </w:tcPr>
          <w:p w14:paraId="79E542DE" w14:textId="3659950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r w:rsidR="00681BB2">
              <w:rPr>
                <w:sz w:val="18"/>
              </w:rPr>
              <w:t xml:space="preserve"> </w:t>
            </w:r>
            <w:r w:rsidRPr="00460E22">
              <w:rPr>
                <w:sz w:val="18"/>
              </w:rPr>
              <w:t>484</w:t>
            </w:r>
          </w:p>
        </w:tc>
        <w:tc>
          <w:tcPr>
            <w:tcW w:w="1280" w:type="dxa"/>
            <w:shd w:val="clear" w:color="auto" w:fill="auto"/>
            <w:vAlign w:val="bottom"/>
          </w:tcPr>
          <w:p w14:paraId="6B433808" w14:textId="53D1BFD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r w:rsidR="00681BB2">
              <w:rPr>
                <w:sz w:val="18"/>
              </w:rPr>
              <w:t xml:space="preserve"> </w:t>
            </w:r>
            <w:r w:rsidRPr="00460E22">
              <w:rPr>
                <w:sz w:val="18"/>
              </w:rPr>
              <w:t>279</w:t>
            </w:r>
          </w:p>
        </w:tc>
        <w:tc>
          <w:tcPr>
            <w:tcW w:w="1263" w:type="dxa"/>
            <w:shd w:val="clear" w:color="auto" w:fill="auto"/>
            <w:vAlign w:val="bottom"/>
          </w:tcPr>
          <w:p w14:paraId="0CC96EA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146</w:t>
            </w:r>
          </w:p>
        </w:tc>
        <w:tc>
          <w:tcPr>
            <w:tcW w:w="1827" w:type="dxa"/>
            <w:shd w:val="clear" w:color="auto" w:fill="auto"/>
            <w:vAlign w:val="bottom"/>
          </w:tcPr>
          <w:p w14:paraId="26A63410" w14:textId="5A4BC59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059</w:t>
            </w:r>
          </w:p>
        </w:tc>
      </w:tr>
      <w:tr w:rsidR="00F03A79" w:rsidRPr="00460E22" w14:paraId="68173285" w14:textId="77777777" w:rsidTr="00F03A79">
        <w:trPr>
          <w:trHeight w:val="240"/>
        </w:trPr>
        <w:tc>
          <w:tcPr>
            <w:tcW w:w="1116" w:type="dxa"/>
            <w:shd w:val="clear" w:color="auto" w:fill="auto"/>
          </w:tcPr>
          <w:p w14:paraId="0BDE2FF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884" w:type="dxa"/>
            <w:shd w:val="clear" w:color="auto" w:fill="auto"/>
            <w:vAlign w:val="bottom"/>
          </w:tcPr>
          <w:p w14:paraId="65E3C48A" w14:textId="167585D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r w:rsidR="00681BB2">
              <w:rPr>
                <w:sz w:val="18"/>
              </w:rPr>
              <w:t xml:space="preserve"> </w:t>
            </w:r>
            <w:r w:rsidRPr="00460E22">
              <w:rPr>
                <w:sz w:val="18"/>
              </w:rPr>
              <w:t>992</w:t>
            </w:r>
          </w:p>
        </w:tc>
        <w:tc>
          <w:tcPr>
            <w:tcW w:w="1280" w:type="dxa"/>
            <w:shd w:val="clear" w:color="auto" w:fill="auto"/>
            <w:vAlign w:val="bottom"/>
          </w:tcPr>
          <w:p w14:paraId="6DF7D4D8" w14:textId="4A00016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r w:rsidR="00681BB2">
              <w:rPr>
                <w:sz w:val="18"/>
              </w:rPr>
              <w:t xml:space="preserve"> </w:t>
            </w:r>
            <w:r w:rsidRPr="00460E22">
              <w:rPr>
                <w:sz w:val="18"/>
              </w:rPr>
              <w:t>196</w:t>
            </w:r>
          </w:p>
        </w:tc>
        <w:tc>
          <w:tcPr>
            <w:tcW w:w="1263" w:type="dxa"/>
            <w:shd w:val="clear" w:color="auto" w:fill="auto"/>
            <w:vAlign w:val="bottom"/>
          </w:tcPr>
          <w:p w14:paraId="57AD663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w:t>
            </w:r>
          </w:p>
        </w:tc>
        <w:tc>
          <w:tcPr>
            <w:tcW w:w="1827" w:type="dxa"/>
            <w:shd w:val="clear" w:color="auto" w:fill="auto"/>
            <w:vAlign w:val="bottom"/>
          </w:tcPr>
          <w:p w14:paraId="32364C3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772</w:t>
            </w:r>
          </w:p>
        </w:tc>
      </w:tr>
      <w:tr w:rsidR="00F03A79" w:rsidRPr="00460E22" w14:paraId="100B2907" w14:textId="77777777" w:rsidTr="00F03A79">
        <w:trPr>
          <w:trHeight w:val="240"/>
        </w:trPr>
        <w:tc>
          <w:tcPr>
            <w:tcW w:w="1116" w:type="dxa"/>
            <w:shd w:val="clear" w:color="auto" w:fill="auto"/>
          </w:tcPr>
          <w:p w14:paraId="5CFA1645" w14:textId="77777777" w:rsidR="00460E22" w:rsidRPr="00460E22" w:rsidRDefault="00460E22" w:rsidP="00847C12">
            <w:pPr>
              <w:pStyle w:val="SingleTxtG"/>
              <w:keepNext/>
              <w:tabs>
                <w:tab w:val="clear" w:pos="1701"/>
                <w:tab w:val="clear" w:pos="2268"/>
                <w:tab w:val="clear" w:pos="2835"/>
              </w:tabs>
              <w:spacing w:before="40" w:after="40" w:line="220" w:lineRule="exact"/>
              <w:ind w:left="0" w:right="0"/>
              <w:jc w:val="left"/>
              <w:rPr>
                <w:sz w:val="18"/>
                <w:lang w:val="en-GB"/>
              </w:rPr>
            </w:pPr>
            <w:r w:rsidRPr="00460E22">
              <w:rPr>
                <w:sz w:val="18"/>
              </w:rPr>
              <w:lastRenderedPageBreak/>
              <w:t>2018</w:t>
            </w:r>
          </w:p>
        </w:tc>
        <w:tc>
          <w:tcPr>
            <w:tcW w:w="1884" w:type="dxa"/>
            <w:shd w:val="clear" w:color="auto" w:fill="auto"/>
            <w:vAlign w:val="bottom"/>
          </w:tcPr>
          <w:p w14:paraId="01353BDF" w14:textId="2DDAFE59" w:rsidR="00460E22" w:rsidRPr="00460E22" w:rsidRDefault="00460E22" w:rsidP="00847C12">
            <w:pPr>
              <w:pStyle w:val="SingleTxtG"/>
              <w:keepNext/>
              <w:tabs>
                <w:tab w:val="clear" w:pos="1701"/>
                <w:tab w:val="clear" w:pos="2268"/>
                <w:tab w:val="clear" w:pos="2835"/>
              </w:tabs>
              <w:spacing w:before="40" w:after="40" w:line="220" w:lineRule="exact"/>
              <w:ind w:left="113" w:right="0"/>
              <w:jc w:val="right"/>
              <w:rPr>
                <w:sz w:val="18"/>
                <w:lang w:val="en-GB"/>
              </w:rPr>
            </w:pPr>
            <w:r w:rsidRPr="00460E22">
              <w:rPr>
                <w:sz w:val="18"/>
              </w:rPr>
              <w:t>4</w:t>
            </w:r>
            <w:r w:rsidR="00681BB2">
              <w:rPr>
                <w:sz w:val="18"/>
              </w:rPr>
              <w:t xml:space="preserve"> </w:t>
            </w:r>
            <w:r w:rsidRPr="00460E22">
              <w:rPr>
                <w:sz w:val="18"/>
              </w:rPr>
              <w:t>139</w:t>
            </w:r>
          </w:p>
        </w:tc>
        <w:tc>
          <w:tcPr>
            <w:tcW w:w="1280" w:type="dxa"/>
            <w:shd w:val="clear" w:color="auto" w:fill="auto"/>
            <w:vAlign w:val="bottom"/>
          </w:tcPr>
          <w:p w14:paraId="72469594" w14:textId="032EF5B3" w:rsidR="00460E22" w:rsidRPr="00460E22" w:rsidRDefault="00460E22" w:rsidP="00847C12">
            <w:pPr>
              <w:pStyle w:val="SingleTxtG"/>
              <w:keepNext/>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827</w:t>
            </w:r>
          </w:p>
        </w:tc>
        <w:tc>
          <w:tcPr>
            <w:tcW w:w="1263" w:type="dxa"/>
            <w:shd w:val="clear" w:color="auto" w:fill="auto"/>
            <w:vAlign w:val="bottom"/>
          </w:tcPr>
          <w:p w14:paraId="18E5381E" w14:textId="77777777" w:rsidR="00460E22" w:rsidRPr="00460E22" w:rsidRDefault="00460E22" w:rsidP="00847C12">
            <w:pPr>
              <w:pStyle w:val="SingleTxtG"/>
              <w:keepNext/>
              <w:tabs>
                <w:tab w:val="clear" w:pos="1701"/>
                <w:tab w:val="clear" w:pos="2268"/>
                <w:tab w:val="clear" w:pos="2835"/>
              </w:tabs>
              <w:spacing w:before="40" w:after="40" w:line="220" w:lineRule="exact"/>
              <w:ind w:left="113" w:right="0"/>
              <w:jc w:val="right"/>
              <w:rPr>
                <w:sz w:val="18"/>
                <w:lang w:val="en-GB"/>
              </w:rPr>
            </w:pPr>
            <w:r w:rsidRPr="00460E22">
              <w:rPr>
                <w:sz w:val="18"/>
              </w:rPr>
              <w:t>14</w:t>
            </w:r>
          </w:p>
        </w:tc>
        <w:tc>
          <w:tcPr>
            <w:tcW w:w="1827" w:type="dxa"/>
            <w:shd w:val="clear" w:color="auto" w:fill="auto"/>
            <w:vAlign w:val="bottom"/>
          </w:tcPr>
          <w:p w14:paraId="2CA6A4C0" w14:textId="77777777" w:rsidR="00460E22" w:rsidRPr="00460E22" w:rsidRDefault="00460E22" w:rsidP="00847C12">
            <w:pPr>
              <w:pStyle w:val="SingleTxtG"/>
              <w:keepNext/>
              <w:tabs>
                <w:tab w:val="clear" w:pos="1701"/>
                <w:tab w:val="clear" w:pos="2268"/>
                <w:tab w:val="clear" w:pos="2835"/>
              </w:tabs>
              <w:spacing w:before="40" w:after="40" w:line="220" w:lineRule="exact"/>
              <w:ind w:left="113" w:right="0"/>
              <w:jc w:val="right"/>
              <w:rPr>
                <w:sz w:val="18"/>
                <w:lang w:val="en-GB"/>
              </w:rPr>
            </w:pPr>
            <w:r w:rsidRPr="00460E22">
              <w:rPr>
                <w:sz w:val="18"/>
              </w:rPr>
              <w:t>298</w:t>
            </w:r>
          </w:p>
        </w:tc>
      </w:tr>
      <w:tr w:rsidR="00F03A79" w:rsidRPr="00460E22" w14:paraId="2DDAEC4A" w14:textId="77777777" w:rsidTr="00F03A79">
        <w:trPr>
          <w:trHeight w:val="240"/>
        </w:trPr>
        <w:tc>
          <w:tcPr>
            <w:tcW w:w="1116" w:type="dxa"/>
            <w:tcBorders>
              <w:bottom w:val="single" w:sz="12" w:space="0" w:color="auto"/>
            </w:tcBorders>
            <w:shd w:val="clear" w:color="auto" w:fill="auto"/>
          </w:tcPr>
          <w:p w14:paraId="1731ABC4"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884" w:type="dxa"/>
            <w:tcBorders>
              <w:bottom w:val="single" w:sz="12" w:space="0" w:color="auto"/>
            </w:tcBorders>
            <w:shd w:val="clear" w:color="auto" w:fill="auto"/>
            <w:vAlign w:val="bottom"/>
          </w:tcPr>
          <w:p w14:paraId="679736D9" w14:textId="4D72624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681BB2">
              <w:rPr>
                <w:sz w:val="18"/>
              </w:rPr>
              <w:t xml:space="preserve"> </w:t>
            </w:r>
            <w:r w:rsidRPr="00460E22">
              <w:rPr>
                <w:sz w:val="18"/>
              </w:rPr>
              <w:t>472</w:t>
            </w:r>
          </w:p>
        </w:tc>
        <w:tc>
          <w:tcPr>
            <w:tcW w:w="1280" w:type="dxa"/>
            <w:tcBorders>
              <w:bottom w:val="single" w:sz="12" w:space="0" w:color="auto"/>
            </w:tcBorders>
            <w:shd w:val="clear" w:color="auto" w:fill="auto"/>
            <w:vAlign w:val="bottom"/>
          </w:tcPr>
          <w:p w14:paraId="2F2008F6" w14:textId="4DE3195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681BB2">
              <w:rPr>
                <w:sz w:val="18"/>
              </w:rPr>
              <w:t xml:space="preserve"> </w:t>
            </w:r>
            <w:r w:rsidRPr="00460E22">
              <w:rPr>
                <w:sz w:val="18"/>
              </w:rPr>
              <w:t>312</w:t>
            </w:r>
          </w:p>
        </w:tc>
        <w:tc>
          <w:tcPr>
            <w:tcW w:w="1263" w:type="dxa"/>
            <w:tcBorders>
              <w:bottom w:val="single" w:sz="12" w:space="0" w:color="auto"/>
            </w:tcBorders>
            <w:shd w:val="clear" w:color="auto" w:fill="auto"/>
            <w:vAlign w:val="bottom"/>
          </w:tcPr>
          <w:p w14:paraId="7B048EF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1827" w:type="dxa"/>
            <w:tcBorders>
              <w:bottom w:val="single" w:sz="12" w:space="0" w:color="auto"/>
            </w:tcBorders>
            <w:shd w:val="clear" w:color="auto" w:fill="auto"/>
            <w:vAlign w:val="bottom"/>
          </w:tcPr>
          <w:p w14:paraId="78ECC1FC" w14:textId="47B528A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140</w:t>
            </w:r>
          </w:p>
        </w:tc>
      </w:tr>
    </w:tbl>
    <w:p w14:paraId="42A7A395"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343B56A8" w14:textId="254C2643" w:rsidR="00460E22" w:rsidRPr="00460E22" w:rsidRDefault="00460E22" w:rsidP="00F03A79">
      <w:pPr>
        <w:pStyle w:val="SingleTxtG"/>
        <w:jc w:val="left"/>
        <w:rPr>
          <w:b/>
          <w:lang w:val="en-GB"/>
        </w:rPr>
      </w:pPr>
      <w:r w:rsidRPr="00460E22">
        <w:t>Cuadro 16</w:t>
      </w:r>
      <w:r w:rsidR="00F03A79" w:rsidRPr="00F03A79">
        <w:br/>
      </w:r>
      <w:r w:rsidRPr="00460E22">
        <w:rPr>
          <w:b/>
          <w:bCs/>
        </w:rPr>
        <w:t>Alimentación terapéutica en centros de salud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66"/>
        <w:gridCol w:w="1784"/>
        <w:gridCol w:w="1390"/>
        <w:gridCol w:w="1291"/>
        <w:gridCol w:w="1739"/>
      </w:tblGrid>
      <w:tr w:rsidR="00F03A79" w:rsidRPr="00F03A79" w14:paraId="480606F6" w14:textId="77777777" w:rsidTr="00F03A79">
        <w:trPr>
          <w:trHeight w:val="240"/>
          <w:tblHeader/>
        </w:trPr>
        <w:tc>
          <w:tcPr>
            <w:tcW w:w="1166" w:type="dxa"/>
            <w:tcBorders>
              <w:top w:val="single" w:sz="4" w:space="0" w:color="auto"/>
              <w:bottom w:val="single" w:sz="12" w:space="0" w:color="auto"/>
            </w:tcBorders>
            <w:shd w:val="clear" w:color="auto" w:fill="auto"/>
            <w:vAlign w:val="bottom"/>
          </w:tcPr>
          <w:p w14:paraId="63784877"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1784" w:type="dxa"/>
            <w:tcBorders>
              <w:top w:val="single" w:sz="4" w:space="0" w:color="auto"/>
              <w:bottom w:val="single" w:sz="12" w:space="0" w:color="auto"/>
            </w:tcBorders>
            <w:shd w:val="clear" w:color="auto" w:fill="auto"/>
            <w:vAlign w:val="bottom"/>
          </w:tcPr>
          <w:p w14:paraId="1880EA7B"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Ingresos</w:t>
            </w:r>
          </w:p>
        </w:tc>
        <w:tc>
          <w:tcPr>
            <w:tcW w:w="1390" w:type="dxa"/>
            <w:tcBorders>
              <w:top w:val="single" w:sz="4" w:space="0" w:color="auto"/>
              <w:bottom w:val="single" w:sz="12" w:space="0" w:color="auto"/>
            </w:tcBorders>
            <w:shd w:val="clear" w:color="auto" w:fill="auto"/>
            <w:vAlign w:val="bottom"/>
          </w:tcPr>
          <w:p w14:paraId="24B01DB8"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Curaciones</w:t>
            </w:r>
          </w:p>
        </w:tc>
        <w:tc>
          <w:tcPr>
            <w:tcW w:w="1291" w:type="dxa"/>
            <w:tcBorders>
              <w:top w:val="single" w:sz="4" w:space="0" w:color="auto"/>
              <w:bottom w:val="single" w:sz="12" w:space="0" w:color="auto"/>
            </w:tcBorders>
            <w:shd w:val="clear" w:color="auto" w:fill="auto"/>
            <w:vAlign w:val="bottom"/>
          </w:tcPr>
          <w:p w14:paraId="1370D5B1"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Defunciones</w:t>
            </w:r>
          </w:p>
        </w:tc>
        <w:tc>
          <w:tcPr>
            <w:tcW w:w="1739" w:type="dxa"/>
            <w:tcBorders>
              <w:top w:val="single" w:sz="4" w:space="0" w:color="auto"/>
              <w:bottom w:val="single" w:sz="12" w:space="0" w:color="auto"/>
            </w:tcBorders>
            <w:shd w:val="clear" w:color="auto" w:fill="auto"/>
            <w:vAlign w:val="bottom"/>
          </w:tcPr>
          <w:p w14:paraId="6AC2A377"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Abandonos</w:t>
            </w:r>
          </w:p>
        </w:tc>
      </w:tr>
      <w:tr w:rsidR="00F03A79" w:rsidRPr="00460E22" w14:paraId="6F4A638D" w14:textId="77777777" w:rsidTr="00F03A79">
        <w:trPr>
          <w:trHeight w:val="240"/>
        </w:trPr>
        <w:tc>
          <w:tcPr>
            <w:tcW w:w="1166" w:type="dxa"/>
            <w:tcBorders>
              <w:top w:val="single" w:sz="12" w:space="0" w:color="auto"/>
            </w:tcBorders>
            <w:shd w:val="clear" w:color="auto" w:fill="auto"/>
          </w:tcPr>
          <w:p w14:paraId="2A45F970"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2014</w:t>
            </w:r>
          </w:p>
        </w:tc>
        <w:tc>
          <w:tcPr>
            <w:tcW w:w="1784" w:type="dxa"/>
            <w:tcBorders>
              <w:top w:val="single" w:sz="12" w:space="0" w:color="auto"/>
            </w:tcBorders>
            <w:shd w:val="clear" w:color="auto" w:fill="auto"/>
            <w:vAlign w:val="bottom"/>
          </w:tcPr>
          <w:p w14:paraId="597F1102" w14:textId="1E632AB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875</w:t>
            </w:r>
          </w:p>
        </w:tc>
        <w:tc>
          <w:tcPr>
            <w:tcW w:w="1390" w:type="dxa"/>
            <w:tcBorders>
              <w:top w:val="single" w:sz="12" w:space="0" w:color="auto"/>
            </w:tcBorders>
            <w:shd w:val="clear" w:color="auto" w:fill="auto"/>
            <w:vAlign w:val="bottom"/>
          </w:tcPr>
          <w:p w14:paraId="7ABC52F7" w14:textId="33FD649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699</w:t>
            </w:r>
          </w:p>
        </w:tc>
        <w:tc>
          <w:tcPr>
            <w:tcW w:w="1291" w:type="dxa"/>
            <w:tcBorders>
              <w:top w:val="single" w:sz="12" w:space="0" w:color="auto"/>
            </w:tcBorders>
            <w:shd w:val="clear" w:color="auto" w:fill="auto"/>
            <w:vAlign w:val="bottom"/>
          </w:tcPr>
          <w:p w14:paraId="25C7B46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124</w:t>
            </w:r>
          </w:p>
        </w:tc>
        <w:tc>
          <w:tcPr>
            <w:tcW w:w="1739" w:type="dxa"/>
            <w:tcBorders>
              <w:top w:val="single" w:sz="12" w:space="0" w:color="auto"/>
            </w:tcBorders>
            <w:shd w:val="clear" w:color="auto" w:fill="auto"/>
            <w:vAlign w:val="bottom"/>
          </w:tcPr>
          <w:p w14:paraId="795FE7B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p>
        </w:tc>
      </w:tr>
      <w:tr w:rsidR="00F03A79" w:rsidRPr="00460E22" w14:paraId="095A8DB4" w14:textId="77777777" w:rsidTr="00F03A79">
        <w:trPr>
          <w:trHeight w:val="240"/>
        </w:trPr>
        <w:tc>
          <w:tcPr>
            <w:tcW w:w="1166" w:type="dxa"/>
            <w:shd w:val="clear" w:color="auto" w:fill="auto"/>
          </w:tcPr>
          <w:p w14:paraId="13D9F80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2015</w:t>
            </w:r>
          </w:p>
        </w:tc>
        <w:tc>
          <w:tcPr>
            <w:tcW w:w="1784" w:type="dxa"/>
            <w:shd w:val="clear" w:color="auto" w:fill="auto"/>
            <w:vAlign w:val="bottom"/>
          </w:tcPr>
          <w:p w14:paraId="2C0E1737" w14:textId="590BE4F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768</w:t>
            </w:r>
          </w:p>
        </w:tc>
        <w:tc>
          <w:tcPr>
            <w:tcW w:w="1390" w:type="dxa"/>
            <w:shd w:val="clear" w:color="auto" w:fill="auto"/>
            <w:vAlign w:val="bottom"/>
          </w:tcPr>
          <w:p w14:paraId="339D6290" w14:textId="5B82B2D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574</w:t>
            </w:r>
          </w:p>
        </w:tc>
        <w:tc>
          <w:tcPr>
            <w:tcW w:w="1291" w:type="dxa"/>
            <w:shd w:val="clear" w:color="auto" w:fill="auto"/>
            <w:vAlign w:val="bottom"/>
          </w:tcPr>
          <w:p w14:paraId="37DAF00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133</w:t>
            </w:r>
          </w:p>
        </w:tc>
        <w:tc>
          <w:tcPr>
            <w:tcW w:w="1739" w:type="dxa"/>
            <w:shd w:val="clear" w:color="auto" w:fill="auto"/>
            <w:vAlign w:val="bottom"/>
          </w:tcPr>
          <w:p w14:paraId="6536FB7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r>
      <w:tr w:rsidR="00F03A79" w:rsidRPr="00460E22" w14:paraId="4AAE1241" w14:textId="77777777" w:rsidTr="00F03A79">
        <w:trPr>
          <w:trHeight w:val="240"/>
        </w:trPr>
        <w:tc>
          <w:tcPr>
            <w:tcW w:w="1166" w:type="dxa"/>
            <w:shd w:val="clear" w:color="auto" w:fill="auto"/>
          </w:tcPr>
          <w:p w14:paraId="71FAFB11"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2016</w:t>
            </w:r>
          </w:p>
        </w:tc>
        <w:tc>
          <w:tcPr>
            <w:tcW w:w="1784" w:type="dxa"/>
            <w:shd w:val="clear" w:color="auto" w:fill="auto"/>
            <w:vAlign w:val="bottom"/>
          </w:tcPr>
          <w:p w14:paraId="447EC2B9" w14:textId="5F15B83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681BB2">
              <w:rPr>
                <w:sz w:val="18"/>
              </w:rPr>
              <w:t xml:space="preserve"> </w:t>
            </w:r>
            <w:r w:rsidRPr="00460E22">
              <w:rPr>
                <w:sz w:val="18"/>
              </w:rPr>
              <w:t>751</w:t>
            </w:r>
          </w:p>
        </w:tc>
        <w:tc>
          <w:tcPr>
            <w:tcW w:w="1390" w:type="dxa"/>
            <w:shd w:val="clear" w:color="auto" w:fill="auto"/>
            <w:vAlign w:val="bottom"/>
          </w:tcPr>
          <w:p w14:paraId="4E00FD50" w14:textId="6E38959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681BB2">
              <w:rPr>
                <w:sz w:val="18"/>
              </w:rPr>
              <w:t xml:space="preserve"> </w:t>
            </w:r>
            <w:r w:rsidRPr="00460E22">
              <w:rPr>
                <w:sz w:val="18"/>
              </w:rPr>
              <w:t>432</w:t>
            </w:r>
          </w:p>
        </w:tc>
        <w:tc>
          <w:tcPr>
            <w:tcW w:w="1291" w:type="dxa"/>
            <w:shd w:val="clear" w:color="auto" w:fill="auto"/>
            <w:vAlign w:val="bottom"/>
          </w:tcPr>
          <w:p w14:paraId="1702B23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227</w:t>
            </w:r>
          </w:p>
        </w:tc>
        <w:tc>
          <w:tcPr>
            <w:tcW w:w="1739" w:type="dxa"/>
            <w:shd w:val="clear" w:color="auto" w:fill="auto"/>
            <w:vAlign w:val="bottom"/>
          </w:tcPr>
          <w:p w14:paraId="5D7ACA4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92</w:t>
            </w:r>
          </w:p>
        </w:tc>
      </w:tr>
      <w:tr w:rsidR="00F03A79" w:rsidRPr="00460E22" w14:paraId="7E9717C5" w14:textId="77777777" w:rsidTr="00F03A79">
        <w:trPr>
          <w:trHeight w:val="240"/>
        </w:trPr>
        <w:tc>
          <w:tcPr>
            <w:tcW w:w="1166" w:type="dxa"/>
            <w:shd w:val="clear" w:color="auto" w:fill="auto"/>
          </w:tcPr>
          <w:p w14:paraId="12FF1E02"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2017</w:t>
            </w:r>
          </w:p>
        </w:tc>
        <w:tc>
          <w:tcPr>
            <w:tcW w:w="1784" w:type="dxa"/>
            <w:shd w:val="clear" w:color="auto" w:fill="auto"/>
            <w:vAlign w:val="bottom"/>
          </w:tcPr>
          <w:p w14:paraId="602EF6C3" w14:textId="5A9D0E5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121</w:t>
            </w:r>
          </w:p>
        </w:tc>
        <w:tc>
          <w:tcPr>
            <w:tcW w:w="1390" w:type="dxa"/>
            <w:shd w:val="clear" w:color="auto" w:fill="auto"/>
            <w:vAlign w:val="bottom"/>
          </w:tcPr>
          <w:p w14:paraId="04BD6DFC" w14:textId="462DB0C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973</w:t>
            </w:r>
          </w:p>
        </w:tc>
        <w:tc>
          <w:tcPr>
            <w:tcW w:w="1291" w:type="dxa"/>
            <w:shd w:val="clear" w:color="auto" w:fill="auto"/>
            <w:vAlign w:val="bottom"/>
          </w:tcPr>
          <w:p w14:paraId="7231198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108</w:t>
            </w:r>
          </w:p>
        </w:tc>
        <w:tc>
          <w:tcPr>
            <w:tcW w:w="1739" w:type="dxa"/>
            <w:shd w:val="clear" w:color="auto" w:fill="auto"/>
            <w:vAlign w:val="bottom"/>
          </w:tcPr>
          <w:p w14:paraId="60AD976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w:t>
            </w:r>
          </w:p>
        </w:tc>
      </w:tr>
      <w:tr w:rsidR="00F03A79" w:rsidRPr="00460E22" w14:paraId="01AE888D" w14:textId="77777777" w:rsidTr="00F03A79">
        <w:trPr>
          <w:trHeight w:val="240"/>
        </w:trPr>
        <w:tc>
          <w:tcPr>
            <w:tcW w:w="1166" w:type="dxa"/>
            <w:shd w:val="clear" w:color="auto" w:fill="auto"/>
          </w:tcPr>
          <w:p w14:paraId="0577E55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2018</w:t>
            </w:r>
          </w:p>
        </w:tc>
        <w:tc>
          <w:tcPr>
            <w:tcW w:w="1784" w:type="dxa"/>
            <w:shd w:val="clear" w:color="auto" w:fill="auto"/>
            <w:vAlign w:val="bottom"/>
          </w:tcPr>
          <w:p w14:paraId="63A60F59" w14:textId="51BE7F9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568</w:t>
            </w:r>
          </w:p>
        </w:tc>
        <w:tc>
          <w:tcPr>
            <w:tcW w:w="1390" w:type="dxa"/>
            <w:shd w:val="clear" w:color="auto" w:fill="auto"/>
            <w:vAlign w:val="bottom"/>
          </w:tcPr>
          <w:p w14:paraId="74A7B3E1" w14:textId="25827F3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540</w:t>
            </w:r>
          </w:p>
        </w:tc>
        <w:tc>
          <w:tcPr>
            <w:tcW w:w="1291" w:type="dxa"/>
            <w:shd w:val="clear" w:color="auto" w:fill="auto"/>
            <w:vAlign w:val="bottom"/>
          </w:tcPr>
          <w:p w14:paraId="60ACA3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w:t>
            </w:r>
          </w:p>
        </w:tc>
        <w:tc>
          <w:tcPr>
            <w:tcW w:w="1739" w:type="dxa"/>
            <w:shd w:val="clear" w:color="auto" w:fill="auto"/>
            <w:vAlign w:val="bottom"/>
          </w:tcPr>
          <w:p w14:paraId="5A15641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p>
        </w:tc>
      </w:tr>
      <w:tr w:rsidR="00F03A79" w:rsidRPr="00460E22" w14:paraId="58CA1A7F" w14:textId="77777777" w:rsidTr="00F03A79">
        <w:trPr>
          <w:trHeight w:val="240"/>
        </w:trPr>
        <w:tc>
          <w:tcPr>
            <w:tcW w:w="1166" w:type="dxa"/>
            <w:tcBorders>
              <w:bottom w:val="single" w:sz="12" w:space="0" w:color="auto"/>
            </w:tcBorders>
            <w:shd w:val="clear" w:color="auto" w:fill="auto"/>
          </w:tcPr>
          <w:p w14:paraId="1FB93EC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bCs/>
                <w:sz w:val="18"/>
                <w:lang w:val="en-GB"/>
              </w:rPr>
            </w:pPr>
            <w:r w:rsidRPr="00460E22">
              <w:rPr>
                <w:sz w:val="18"/>
              </w:rPr>
              <w:t>2019</w:t>
            </w:r>
          </w:p>
        </w:tc>
        <w:tc>
          <w:tcPr>
            <w:tcW w:w="1784" w:type="dxa"/>
            <w:tcBorders>
              <w:bottom w:val="single" w:sz="12" w:space="0" w:color="auto"/>
            </w:tcBorders>
            <w:shd w:val="clear" w:color="auto" w:fill="auto"/>
            <w:vAlign w:val="bottom"/>
          </w:tcPr>
          <w:p w14:paraId="20AAED15" w14:textId="4D4B2C2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868</w:t>
            </w:r>
          </w:p>
        </w:tc>
        <w:tc>
          <w:tcPr>
            <w:tcW w:w="1390" w:type="dxa"/>
            <w:tcBorders>
              <w:bottom w:val="single" w:sz="12" w:space="0" w:color="auto"/>
            </w:tcBorders>
            <w:shd w:val="clear" w:color="auto" w:fill="auto"/>
            <w:vAlign w:val="bottom"/>
          </w:tcPr>
          <w:p w14:paraId="5856085B" w14:textId="6675FD3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755</w:t>
            </w:r>
          </w:p>
        </w:tc>
        <w:tc>
          <w:tcPr>
            <w:tcW w:w="1291" w:type="dxa"/>
            <w:tcBorders>
              <w:bottom w:val="single" w:sz="12" w:space="0" w:color="auto"/>
            </w:tcBorders>
            <w:shd w:val="clear" w:color="auto" w:fill="auto"/>
            <w:vAlign w:val="bottom"/>
          </w:tcPr>
          <w:p w14:paraId="778B811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63</w:t>
            </w:r>
          </w:p>
        </w:tc>
        <w:tc>
          <w:tcPr>
            <w:tcW w:w="1739" w:type="dxa"/>
            <w:tcBorders>
              <w:bottom w:val="single" w:sz="12" w:space="0" w:color="auto"/>
            </w:tcBorders>
            <w:shd w:val="clear" w:color="auto" w:fill="auto"/>
            <w:vAlign w:val="bottom"/>
          </w:tcPr>
          <w:p w14:paraId="3DE36C9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p>
        </w:tc>
      </w:tr>
    </w:tbl>
    <w:p w14:paraId="5C677013"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07435F00" w14:textId="7C66EEBF" w:rsidR="00460E22" w:rsidRPr="00460E22" w:rsidRDefault="00460E22" w:rsidP="00F03A79">
      <w:pPr>
        <w:pStyle w:val="SingleTxtG"/>
        <w:jc w:val="left"/>
        <w:rPr>
          <w:b/>
          <w:lang w:val="en-GB"/>
        </w:rPr>
      </w:pPr>
      <w:r w:rsidRPr="00460E22">
        <w:t>Cuadro 17</w:t>
      </w:r>
      <w:r w:rsidR="00F03A79" w:rsidRPr="00F03A79">
        <w:br/>
      </w:r>
      <w:r w:rsidRPr="00460E22">
        <w:rPr>
          <w:b/>
          <w:bCs/>
        </w:rPr>
        <w:t>Programa de alimentación complementaria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41"/>
        <w:gridCol w:w="1701"/>
        <w:gridCol w:w="1474"/>
        <w:gridCol w:w="1369"/>
        <w:gridCol w:w="1685"/>
      </w:tblGrid>
      <w:tr w:rsidR="00F03A79" w:rsidRPr="00F03A79" w14:paraId="4C4A8514" w14:textId="77777777" w:rsidTr="00F03A79">
        <w:trPr>
          <w:trHeight w:val="240"/>
          <w:tblHeader/>
        </w:trPr>
        <w:tc>
          <w:tcPr>
            <w:tcW w:w="1141" w:type="dxa"/>
            <w:tcBorders>
              <w:top w:val="single" w:sz="4" w:space="0" w:color="auto"/>
              <w:bottom w:val="single" w:sz="12" w:space="0" w:color="auto"/>
            </w:tcBorders>
            <w:shd w:val="clear" w:color="auto" w:fill="auto"/>
            <w:vAlign w:val="bottom"/>
          </w:tcPr>
          <w:p w14:paraId="3EA02B29"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w:t>
            </w:r>
          </w:p>
        </w:tc>
        <w:tc>
          <w:tcPr>
            <w:tcW w:w="1701" w:type="dxa"/>
            <w:tcBorders>
              <w:top w:val="single" w:sz="4" w:space="0" w:color="auto"/>
              <w:bottom w:val="single" w:sz="12" w:space="0" w:color="auto"/>
            </w:tcBorders>
            <w:shd w:val="clear" w:color="auto" w:fill="auto"/>
            <w:vAlign w:val="bottom"/>
          </w:tcPr>
          <w:p w14:paraId="21A4AB86"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Ingresos</w:t>
            </w:r>
          </w:p>
        </w:tc>
        <w:tc>
          <w:tcPr>
            <w:tcW w:w="1474" w:type="dxa"/>
            <w:tcBorders>
              <w:top w:val="single" w:sz="4" w:space="0" w:color="auto"/>
              <w:bottom w:val="single" w:sz="12" w:space="0" w:color="auto"/>
            </w:tcBorders>
            <w:shd w:val="clear" w:color="auto" w:fill="auto"/>
            <w:vAlign w:val="bottom"/>
          </w:tcPr>
          <w:p w14:paraId="4554EF2C"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Curaciones</w:t>
            </w:r>
          </w:p>
        </w:tc>
        <w:tc>
          <w:tcPr>
            <w:tcW w:w="1369" w:type="dxa"/>
            <w:tcBorders>
              <w:top w:val="single" w:sz="4" w:space="0" w:color="auto"/>
              <w:bottom w:val="single" w:sz="12" w:space="0" w:color="auto"/>
            </w:tcBorders>
            <w:shd w:val="clear" w:color="auto" w:fill="auto"/>
            <w:vAlign w:val="bottom"/>
          </w:tcPr>
          <w:p w14:paraId="66684D5D"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Defunciones</w:t>
            </w:r>
          </w:p>
        </w:tc>
        <w:tc>
          <w:tcPr>
            <w:tcW w:w="1685" w:type="dxa"/>
            <w:tcBorders>
              <w:top w:val="single" w:sz="4" w:space="0" w:color="auto"/>
              <w:bottom w:val="single" w:sz="12" w:space="0" w:color="auto"/>
            </w:tcBorders>
            <w:shd w:val="clear" w:color="auto" w:fill="auto"/>
            <w:vAlign w:val="bottom"/>
          </w:tcPr>
          <w:p w14:paraId="4A6CD595"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Abandonos</w:t>
            </w:r>
          </w:p>
        </w:tc>
      </w:tr>
      <w:tr w:rsidR="00F03A79" w:rsidRPr="00460E22" w14:paraId="23696A14" w14:textId="77777777" w:rsidTr="00F03A79">
        <w:trPr>
          <w:trHeight w:val="240"/>
        </w:trPr>
        <w:tc>
          <w:tcPr>
            <w:tcW w:w="1141" w:type="dxa"/>
            <w:tcBorders>
              <w:top w:val="single" w:sz="12" w:space="0" w:color="auto"/>
            </w:tcBorders>
            <w:shd w:val="clear" w:color="auto" w:fill="auto"/>
          </w:tcPr>
          <w:p w14:paraId="61E022D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w:t>
            </w:r>
          </w:p>
        </w:tc>
        <w:tc>
          <w:tcPr>
            <w:tcW w:w="1701" w:type="dxa"/>
            <w:tcBorders>
              <w:top w:val="single" w:sz="12" w:space="0" w:color="auto"/>
            </w:tcBorders>
            <w:shd w:val="clear" w:color="auto" w:fill="auto"/>
            <w:vAlign w:val="bottom"/>
          </w:tcPr>
          <w:p w14:paraId="6EA54C06" w14:textId="2B46B48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w:t>
            </w:r>
            <w:r w:rsidR="00681BB2">
              <w:rPr>
                <w:sz w:val="18"/>
              </w:rPr>
              <w:t xml:space="preserve"> </w:t>
            </w:r>
            <w:r w:rsidRPr="00460E22">
              <w:rPr>
                <w:sz w:val="18"/>
              </w:rPr>
              <w:t>187</w:t>
            </w:r>
          </w:p>
        </w:tc>
        <w:tc>
          <w:tcPr>
            <w:tcW w:w="1474" w:type="dxa"/>
            <w:tcBorders>
              <w:top w:val="single" w:sz="12" w:space="0" w:color="auto"/>
            </w:tcBorders>
            <w:shd w:val="clear" w:color="auto" w:fill="auto"/>
            <w:vAlign w:val="bottom"/>
          </w:tcPr>
          <w:p w14:paraId="56626BAD" w14:textId="6E664C5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w:t>
            </w:r>
            <w:r w:rsidR="00681BB2">
              <w:rPr>
                <w:sz w:val="18"/>
              </w:rPr>
              <w:t xml:space="preserve"> </w:t>
            </w:r>
            <w:r w:rsidRPr="00460E22">
              <w:rPr>
                <w:sz w:val="18"/>
              </w:rPr>
              <w:t>887</w:t>
            </w:r>
          </w:p>
        </w:tc>
        <w:tc>
          <w:tcPr>
            <w:tcW w:w="1369" w:type="dxa"/>
            <w:tcBorders>
              <w:top w:val="single" w:sz="12" w:space="0" w:color="auto"/>
            </w:tcBorders>
            <w:shd w:val="clear" w:color="auto" w:fill="auto"/>
            <w:vAlign w:val="bottom"/>
          </w:tcPr>
          <w:p w14:paraId="18C9C27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100</w:t>
            </w:r>
          </w:p>
        </w:tc>
        <w:tc>
          <w:tcPr>
            <w:tcW w:w="1685" w:type="dxa"/>
            <w:tcBorders>
              <w:top w:val="single" w:sz="12" w:space="0" w:color="auto"/>
            </w:tcBorders>
            <w:shd w:val="clear" w:color="auto" w:fill="auto"/>
            <w:vAlign w:val="bottom"/>
          </w:tcPr>
          <w:p w14:paraId="0F35F0F4" w14:textId="570F324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200</w:t>
            </w:r>
          </w:p>
        </w:tc>
      </w:tr>
      <w:tr w:rsidR="00F03A79" w:rsidRPr="00460E22" w14:paraId="7ABDFE42" w14:textId="77777777" w:rsidTr="00F03A79">
        <w:trPr>
          <w:trHeight w:val="240"/>
        </w:trPr>
        <w:tc>
          <w:tcPr>
            <w:tcW w:w="1141" w:type="dxa"/>
            <w:shd w:val="clear" w:color="auto" w:fill="auto"/>
          </w:tcPr>
          <w:p w14:paraId="1E1745E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w:t>
            </w:r>
          </w:p>
        </w:tc>
        <w:tc>
          <w:tcPr>
            <w:tcW w:w="1701" w:type="dxa"/>
            <w:shd w:val="clear" w:color="auto" w:fill="auto"/>
            <w:vAlign w:val="bottom"/>
          </w:tcPr>
          <w:p w14:paraId="7DE17114" w14:textId="40E8523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33</w:t>
            </w:r>
            <w:r w:rsidR="00681BB2">
              <w:rPr>
                <w:sz w:val="18"/>
              </w:rPr>
              <w:t xml:space="preserve"> </w:t>
            </w:r>
            <w:r w:rsidRPr="00460E22">
              <w:rPr>
                <w:sz w:val="18"/>
              </w:rPr>
              <w:t>862</w:t>
            </w:r>
          </w:p>
        </w:tc>
        <w:tc>
          <w:tcPr>
            <w:tcW w:w="1474" w:type="dxa"/>
            <w:shd w:val="clear" w:color="auto" w:fill="auto"/>
            <w:vAlign w:val="bottom"/>
          </w:tcPr>
          <w:p w14:paraId="4CBBF504" w14:textId="651CAFB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r w:rsidR="00681BB2">
              <w:rPr>
                <w:sz w:val="18"/>
              </w:rPr>
              <w:t xml:space="preserve"> </w:t>
            </w:r>
            <w:r w:rsidRPr="00460E22">
              <w:rPr>
                <w:sz w:val="18"/>
              </w:rPr>
              <w:t>634</w:t>
            </w:r>
          </w:p>
        </w:tc>
        <w:tc>
          <w:tcPr>
            <w:tcW w:w="1369" w:type="dxa"/>
            <w:shd w:val="clear" w:color="auto" w:fill="auto"/>
            <w:vAlign w:val="bottom"/>
          </w:tcPr>
          <w:p w14:paraId="61B371E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p>
        </w:tc>
        <w:tc>
          <w:tcPr>
            <w:tcW w:w="1685" w:type="dxa"/>
            <w:shd w:val="clear" w:color="auto" w:fill="auto"/>
            <w:vAlign w:val="bottom"/>
          </w:tcPr>
          <w:p w14:paraId="3C25370F" w14:textId="7B37579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227</w:t>
            </w:r>
          </w:p>
        </w:tc>
      </w:tr>
      <w:tr w:rsidR="00F03A79" w:rsidRPr="00460E22" w14:paraId="1E0949D8" w14:textId="77777777" w:rsidTr="00F03A79">
        <w:trPr>
          <w:trHeight w:val="240"/>
        </w:trPr>
        <w:tc>
          <w:tcPr>
            <w:tcW w:w="1141" w:type="dxa"/>
            <w:shd w:val="clear" w:color="auto" w:fill="auto"/>
          </w:tcPr>
          <w:p w14:paraId="65D0129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w:t>
            </w:r>
          </w:p>
        </w:tc>
        <w:tc>
          <w:tcPr>
            <w:tcW w:w="1701" w:type="dxa"/>
            <w:shd w:val="clear" w:color="auto" w:fill="auto"/>
            <w:vAlign w:val="bottom"/>
          </w:tcPr>
          <w:p w14:paraId="7A65811E" w14:textId="330D9B9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681BB2">
              <w:rPr>
                <w:sz w:val="18"/>
              </w:rPr>
              <w:t xml:space="preserve"> </w:t>
            </w:r>
            <w:r w:rsidRPr="00460E22">
              <w:rPr>
                <w:sz w:val="18"/>
              </w:rPr>
              <w:t>679</w:t>
            </w:r>
          </w:p>
        </w:tc>
        <w:tc>
          <w:tcPr>
            <w:tcW w:w="1474" w:type="dxa"/>
            <w:shd w:val="clear" w:color="auto" w:fill="auto"/>
            <w:vAlign w:val="bottom"/>
          </w:tcPr>
          <w:p w14:paraId="2317556F" w14:textId="5AB85F4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w:t>
            </w:r>
            <w:r w:rsidR="00681BB2">
              <w:rPr>
                <w:sz w:val="18"/>
              </w:rPr>
              <w:t xml:space="preserve"> </w:t>
            </w:r>
            <w:r w:rsidRPr="00460E22">
              <w:rPr>
                <w:sz w:val="18"/>
              </w:rPr>
              <w:t>775</w:t>
            </w:r>
          </w:p>
        </w:tc>
        <w:tc>
          <w:tcPr>
            <w:tcW w:w="1369" w:type="dxa"/>
            <w:shd w:val="clear" w:color="auto" w:fill="auto"/>
            <w:vAlign w:val="bottom"/>
          </w:tcPr>
          <w:p w14:paraId="51354EC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126</w:t>
            </w:r>
          </w:p>
        </w:tc>
        <w:tc>
          <w:tcPr>
            <w:tcW w:w="1685" w:type="dxa"/>
            <w:shd w:val="clear" w:color="auto" w:fill="auto"/>
            <w:vAlign w:val="bottom"/>
          </w:tcPr>
          <w:p w14:paraId="051BFEC4" w14:textId="5B88B3F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681BB2">
              <w:rPr>
                <w:sz w:val="18"/>
              </w:rPr>
              <w:t xml:space="preserve"> </w:t>
            </w:r>
            <w:r w:rsidRPr="00460E22">
              <w:rPr>
                <w:sz w:val="18"/>
              </w:rPr>
              <w:t>778</w:t>
            </w:r>
          </w:p>
        </w:tc>
      </w:tr>
      <w:tr w:rsidR="00F03A79" w:rsidRPr="00460E22" w14:paraId="3B265287" w14:textId="77777777" w:rsidTr="00F03A79">
        <w:trPr>
          <w:trHeight w:val="240"/>
        </w:trPr>
        <w:tc>
          <w:tcPr>
            <w:tcW w:w="1141" w:type="dxa"/>
            <w:shd w:val="clear" w:color="auto" w:fill="auto"/>
          </w:tcPr>
          <w:p w14:paraId="6562B67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w:t>
            </w:r>
          </w:p>
        </w:tc>
        <w:tc>
          <w:tcPr>
            <w:tcW w:w="1701" w:type="dxa"/>
            <w:shd w:val="clear" w:color="auto" w:fill="auto"/>
            <w:vAlign w:val="bottom"/>
          </w:tcPr>
          <w:p w14:paraId="16FFBD24" w14:textId="503B0CD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w:t>
            </w:r>
            <w:r w:rsidR="00681BB2">
              <w:rPr>
                <w:sz w:val="18"/>
              </w:rPr>
              <w:t xml:space="preserve"> </w:t>
            </w:r>
            <w:r w:rsidRPr="00460E22">
              <w:rPr>
                <w:sz w:val="18"/>
              </w:rPr>
              <w:t>809</w:t>
            </w:r>
          </w:p>
        </w:tc>
        <w:tc>
          <w:tcPr>
            <w:tcW w:w="1474" w:type="dxa"/>
            <w:shd w:val="clear" w:color="auto" w:fill="auto"/>
            <w:vAlign w:val="bottom"/>
          </w:tcPr>
          <w:p w14:paraId="6C07DED9" w14:textId="49230A3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r w:rsidR="00681BB2">
              <w:rPr>
                <w:sz w:val="18"/>
              </w:rPr>
              <w:t xml:space="preserve"> </w:t>
            </w:r>
            <w:r w:rsidRPr="00460E22">
              <w:rPr>
                <w:sz w:val="18"/>
              </w:rPr>
              <w:t>845</w:t>
            </w:r>
          </w:p>
        </w:tc>
        <w:tc>
          <w:tcPr>
            <w:tcW w:w="1369" w:type="dxa"/>
            <w:shd w:val="clear" w:color="auto" w:fill="auto"/>
            <w:vAlign w:val="bottom"/>
          </w:tcPr>
          <w:p w14:paraId="04FD23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w:t>
            </w:r>
          </w:p>
        </w:tc>
        <w:tc>
          <w:tcPr>
            <w:tcW w:w="1685" w:type="dxa"/>
            <w:shd w:val="clear" w:color="auto" w:fill="auto"/>
            <w:vAlign w:val="bottom"/>
          </w:tcPr>
          <w:p w14:paraId="7E4F16B0" w14:textId="3903B76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957</w:t>
            </w:r>
          </w:p>
        </w:tc>
      </w:tr>
      <w:tr w:rsidR="00F03A79" w:rsidRPr="00460E22" w14:paraId="323321D2" w14:textId="77777777" w:rsidTr="00F03A79">
        <w:trPr>
          <w:trHeight w:val="240"/>
        </w:trPr>
        <w:tc>
          <w:tcPr>
            <w:tcW w:w="1141" w:type="dxa"/>
            <w:shd w:val="clear" w:color="auto" w:fill="auto"/>
          </w:tcPr>
          <w:p w14:paraId="4838D0C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w:t>
            </w:r>
          </w:p>
        </w:tc>
        <w:tc>
          <w:tcPr>
            <w:tcW w:w="1701" w:type="dxa"/>
            <w:shd w:val="clear" w:color="auto" w:fill="auto"/>
            <w:vAlign w:val="bottom"/>
          </w:tcPr>
          <w:p w14:paraId="46AEEE16" w14:textId="40B502D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r w:rsidR="00681BB2">
              <w:rPr>
                <w:sz w:val="18"/>
              </w:rPr>
              <w:t xml:space="preserve"> </w:t>
            </w:r>
            <w:r w:rsidRPr="00460E22">
              <w:rPr>
                <w:sz w:val="18"/>
              </w:rPr>
              <w:t>387</w:t>
            </w:r>
          </w:p>
        </w:tc>
        <w:tc>
          <w:tcPr>
            <w:tcW w:w="1474" w:type="dxa"/>
            <w:shd w:val="clear" w:color="auto" w:fill="auto"/>
            <w:vAlign w:val="bottom"/>
          </w:tcPr>
          <w:p w14:paraId="3FF0A2E0" w14:textId="7991C67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r w:rsidR="00681BB2">
              <w:rPr>
                <w:sz w:val="18"/>
              </w:rPr>
              <w:t xml:space="preserve"> </w:t>
            </w:r>
            <w:r w:rsidRPr="00460E22">
              <w:rPr>
                <w:sz w:val="18"/>
              </w:rPr>
              <w:t>343</w:t>
            </w:r>
          </w:p>
        </w:tc>
        <w:tc>
          <w:tcPr>
            <w:tcW w:w="1369" w:type="dxa"/>
            <w:shd w:val="clear" w:color="auto" w:fill="auto"/>
            <w:vAlign w:val="bottom"/>
          </w:tcPr>
          <w:p w14:paraId="0DA53FE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351</w:t>
            </w:r>
          </w:p>
        </w:tc>
        <w:tc>
          <w:tcPr>
            <w:tcW w:w="1685" w:type="dxa"/>
            <w:shd w:val="clear" w:color="auto" w:fill="auto"/>
            <w:vAlign w:val="bottom"/>
          </w:tcPr>
          <w:p w14:paraId="179109D6" w14:textId="4594033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681BB2">
              <w:rPr>
                <w:sz w:val="18"/>
              </w:rPr>
              <w:t xml:space="preserve"> </w:t>
            </w:r>
            <w:r w:rsidRPr="00460E22">
              <w:rPr>
                <w:sz w:val="18"/>
              </w:rPr>
              <w:t>693</w:t>
            </w:r>
          </w:p>
        </w:tc>
      </w:tr>
      <w:tr w:rsidR="00F03A79" w:rsidRPr="00460E22" w14:paraId="6CBCF871" w14:textId="77777777" w:rsidTr="00F03A79">
        <w:trPr>
          <w:trHeight w:val="240"/>
        </w:trPr>
        <w:tc>
          <w:tcPr>
            <w:tcW w:w="1141" w:type="dxa"/>
            <w:tcBorders>
              <w:bottom w:val="single" w:sz="12" w:space="0" w:color="auto"/>
            </w:tcBorders>
            <w:shd w:val="clear" w:color="auto" w:fill="auto"/>
          </w:tcPr>
          <w:p w14:paraId="6EA54F4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2019</w:t>
            </w:r>
          </w:p>
        </w:tc>
        <w:tc>
          <w:tcPr>
            <w:tcW w:w="1701" w:type="dxa"/>
            <w:tcBorders>
              <w:bottom w:val="single" w:sz="12" w:space="0" w:color="auto"/>
            </w:tcBorders>
            <w:shd w:val="clear" w:color="auto" w:fill="auto"/>
            <w:vAlign w:val="bottom"/>
          </w:tcPr>
          <w:p w14:paraId="56DF3667" w14:textId="4F780D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w:t>
            </w:r>
            <w:r w:rsidR="00681BB2">
              <w:rPr>
                <w:sz w:val="18"/>
              </w:rPr>
              <w:t xml:space="preserve"> </w:t>
            </w:r>
            <w:r w:rsidRPr="00460E22">
              <w:rPr>
                <w:sz w:val="18"/>
              </w:rPr>
              <w:t>266</w:t>
            </w:r>
          </w:p>
        </w:tc>
        <w:tc>
          <w:tcPr>
            <w:tcW w:w="1474" w:type="dxa"/>
            <w:tcBorders>
              <w:bottom w:val="single" w:sz="12" w:space="0" w:color="auto"/>
            </w:tcBorders>
            <w:shd w:val="clear" w:color="auto" w:fill="auto"/>
            <w:vAlign w:val="bottom"/>
          </w:tcPr>
          <w:p w14:paraId="4C36DE91" w14:textId="5A00135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r w:rsidR="00681BB2">
              <w:rPr>
                <w:sz w:val="18"/>
              </w:rPr>
              <w:t xml:space="preserve"> </w:t>
            </w:r>
            <w:r w:rsidRPr="00460E22">
              <w:rPr>
                <w:sz w:val="18"/>
              </w:rPr>
              <w:t>963</w:t>
            </w:r>
          </w:p>
        </w:tc>
        <w:tc>
          <w:tcPr>
            <w:tcW w:w="1369" w:type="dxa"/>
            <w:tcBorders>
              <w:bottom w:val="single" w:sz="12" w:space="0" w:color="auto"/>
            </w:tcBorders>
            <w:shd w:val="clear" w:color="auto" w:fill="auto"/>
            <w:vAlign w:val="bottom"/>
          </w:tcPr>
          <w:p w14:paraId="70052FA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w:t>
            </w:r>
          </w:p>
        </w:tc>
        <w:tc>
          <w:tcPr>
            <w:tcW w:w="1685" w:type="dxa"/>
            <w:tcBorders>
              <w:bottom w:val="single" w:sz="12" w:space="0" w:color="auto"/>
            </w:tcBorders>
            <w:shd w:val="clear" w:color="auto" w:fill="auto"/>
            <w:vAlign w:val="bottom"/>
          </w:tcPr>
          <w:p w14:paraId="1201DE61" w14:textId="5375542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681BB2">
              <w:rPr>
                <w:sz w:val="18"/>
              </w:rPr>
              <w:t xml:space="preserve"> </w:t>
            </w:r>
            <w:r w:rsidRPr="00460E22">
              <w:rPr>
                <w:sz w:val="18"/>
              </w:rPr>
              <w:t>286</w:t>
            </w:r>
          </w:p>
        </w:tc>
      </w:tr>
    </w:tbl>
    <w:p w14:paraId="2893F2A6"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Salud, DHIS-2, 2019.</w:t>
      </w:r>
    </w:p>
    <w:p w14:paraId="4ED09DD9" w14:textId="77777777" w:rsidR="00460E22" w:rsidRPr="00460E22" w:rsidRDefault="00460E22" w:rsidP="00460E22">
      <w:pPr>
        <w:pStyle w:val="SingleTxtG"/>
        <w:rPr>
          <w:lang w:val="en-GB"/>
        </w:rPr>
      </w:pPr>
      <w:r w:rsidRPr="00460E22">
        <w:t>137.</w:t>
      </w:r>
      <w:r w:rsidRPr="00460E22">
        <w:tab/>
        <w:t>La recomendación del Comité (párr. 56) alude a las disparidades existentes entre las regiones y entre los hogares más ricos y los más pobres. Eritrea se ha embarcado en un importante proceso de construcción nacional para hacer frente a todas las consecuencias concomitantes, pero entendemos que aquí se trata de una cuestión generacional. No obstante, Eritrea ha sentado las oportunas bases, pese a las amenazas externas a su existencia que ha afrontado la mayor parte del tiempo desde la independencia. Tanto la Carta Nacional como las políticas, estrategias y programas de desarrollo nacional subsiguientes tienen como objetivo la justicia social y se basan en la promoción de la igualdad de derechos y oportunidades, amparada por la legislación nacional. En la línea de lo anterior, estamos llevando a cabo esfuerzos concertados con resultados alentadores a fin de salvar las disparidades entre las distintas regiones y entre el medio urbano y el rural, así como en cuanto a ingresos y nivel de vida. El amplio abanico de programas de desarrollo emprendidos ha servido para paliar los problemas socioeconómicos del país: hemos logrado mejorar servicios sociales y públicos como la educación, la sanidad, el agua, la electricidad, el saneamiento y la higiene, y las infraestructuras de transporte y comunicación, y hemos transformado la agricultura para asegurar nuestra seguridad alimentaria.</w:t>
      </w:r>
    </w:p>
    <w:p w14:paraId="34447BFA" w14:textId="77777777" w:rsidR="00460E22" w:rsidRPr="00460E22" w:rsidRDefault="00460E22" w:rsidP="00460E22">
      <w:pPr>
        <w:pStyle w:val="SingleTxtG"/>
        <w:rPr>
          <w:lang w:val="en-GB"/>
        </w:rPr>
      </w:pPr>
      <w:r w:rsidRPr="00460E22">
        <w:t>138.</w:t>
      </w:r>
      <w:r w:rsidRPr="00460E22">
        <w:tab/>
        <w:t xml:space="preserve">La primera política sobre la salud adolescente y juvenil de 2004 dio paso en 2012 a un estudio más detenido sobre los problemas sociosanitarios de los adolescentes escolarizados y sin escolarizar en Eritrea, sus características, dimensiones y causas subyacentes. Basándose en los resultados de dicho estudio y en la experiencia adquirida en los últimos años, el Ministerio de Salud elaboró y difundió materiales respetuosos de las particularidades culturales sobre el tema de la salud adolescente y juvenil en 2014, y en 2015 puso en marcha un plan estratégico quinquenal al respecto. Hasta ahora, 79 trabajadores de </w:t>
      </w:r>
      <w:r w:rsidRPr="00460E22">
        <w:lastRenderedPageBreak/>
        <w:t>la salud han recibido formación para prestar servicios de salud adaptados a los jóvenes. Durante el período que se examina, 17 centros de salud prestaron servicios sanitarios adaptados a los jóvenes.</w:t>
      </w:r>
    </w:p>
    <w:p w14:paraId="4255001C" w14:textId="0188237D" w:rsidR="00460E22" w:rsidRPr="00460E22" w:rsidRDefault="00460E22" w:rsidP="00460E22">
      <w:pPr>
        <w:pStyle w:val="SingleTxtG"/>
        <w:rPr>
          <w:lang w:val="en-GB"/>
        </w:rPr>
      </w:pPr>
      <w:r w:rsidRPr="00460E22">
        <w:t>139.</w:t>
      </w:r>
      <w:r w:rsidRPr="00460E22">
        <w:tab/>
        <w:t>El código relativo al sucedáneo de la leche materna no ha sido promulgado aún, pero ya se utiliza en el país a través de las disposiciones y la política sanitaria del Gobierno. El Ministerio de Salud emplea diversas normativas y modalidades de ejecución, como la reglamentación de biberones, tetinas y chupetes de producción nacional o importados, la protección y promoción de la lactancia materna exclusiva durante los seis primeros meses de vida, el fomento de la continuación de la lactancia materna hasta los dos años o más con la introducción de nuevos alimentos en la dieta de los lactantes y la regulación de las instrucciones para una correcta alimentación del lactante y del niño de corta edad durante el inicio de la alimentación complementaria a los seis meses. En la práctica, el Ministerio de Salud promueve los sucedáneos de la leche materna solo cuando son absolutamente necesarios. En Eritrea, más del 98</w:t>
      </w:r>
      <w:r w:rsidR="002349C1">
        <w:t> %</w:t>
      </w:r>
      <w:r w:rsidRPr="00460E22">
        <w:t xml:space="preserve"> de los niños se alimentan con leche materna, y la duración mediana de la lactancia, que asciende a 22 meses, es una de las más elevadas de África. Sin embargo, al igual que en otros países africanos, la lactancia materna exclusiva sigue siendo baja, con una duración mediana de solo 2,5 meses.</w:t>
      </w:r>
    </w:p>
    <w:p w14:paraId="51F2074A" w14:textId="4C015720" w:rsidR="00460E22" w:rsidRPr="00460E22" w:rsidRDefault="00F03A79" w:rsidP="00F03A79">
      <w:pPr>
        <w:pStyle w:val="H23G"/>
        <w:rPr>
          <w:lang w:val="en-GB"/>
        </w:rPr>
      </w:pPr>
      <w:bookmarkStart w:id="58" w:name="_Toc49789964"/>
      <w:r>
        <w:tab/>
      </w:r>
      <w:r w:rsidR="00460E22" w:rsidRPr="00460E22">
        <w:tab/>
        <w:t>Nivel de vida</w:t>
      </w:r>
      <w:bookmarkEnd w:id="58"/>
    </w:p>
    <w:p w14:paraId="4D0E88E9" w14:textId="77777777" w:rsidR="00460E22" w:rsidRPr="00460E22" w:rsidRDefault="00460E22" w:rsidP="00460E22">
      <w:pPr>
        <w:pStyle w:val="SingleTxtG"/>
        <w:rPr>
          <w:lang w:val="en-GB"/>
        </w:rPr>
      </w:pPr>
      <w:r w:rsidRPr="00460E22">
        <w:t>140.</w:t>
      </w:r>
      <w:r w:rsidRPr="00460E22">
        <w:tab/>
        <w:t>El Estado parte tomó nota de las preocupaciones y recomendaciones expresadas por el Comité (párrs. 57 y 58) sobre los sueldos y las prestaciones de los participantes en el servicio nacional, la autosuficiencia, la mortalidad infantil y las disparidades regionales en el acceso a los alimentos, el agua y el saneamiento, así como sobre los presuntos desalojos forzosos y la demolición de viviendas. Dentro de los recursos humanos y financieros disponibles, el Gobierno del Estado de Eritrea no escatima en esfuerzos para reducir las diferentes formas de disparidad en el país y está aplicando gradualmente su principio de justicia social. El Comité puede tener la seguridad de que el Gobierno del Estado de Eritrea se ha esforzado sin descanso para lograr la justicia social y crear una sociedad eritrea igualitaria, que es el lema que justifica su existencia.</w:t>
      </w:r>
    </w:p>
    <w:p w14:paraId="41A7231E" w14:textId="77777777" w:rsidR="00460E22" w:rsidRPr="00460E22" w:rsidRDefault="00460E22" w:rsidP="00460E22">
      <w:pPr>
        <w:pStyle w:val="SingleTxtG"/>
        <w:rPr>
          <w:lang w:val="en-GB"/>
        </w:rPr>
      </w:pPr>
      <w:r w:rsidRPr="00460E22">
        <w:t>141.</w:t>
      </w:r>
      <w:r w:rsidRPr="00460E22">
        <w:tab/>
        <w:t>Como hemos explicado en párrafos anteriores, el Gobierno del Estado de Eritrea está haciendo todo lo posible para mejorar los ingresos y las condiciones de vida de las familias de los reclutas del servicio nacional mediante la introducción de escalas salariales revisadas al alza. Además, el Gobierno cuenta con diversos dispositivos en el terreno de la seguridad social, como las tiendas para la venta de productos alimentarios básicos a precios justos y asequibles, las ayudas alimentarias a los hogares más vulnerables, las transferencias de efectivo a los supérstites de los mártires, la movilización de las comunidades para asistir a los hogares vulnerables en las actividades agrícolas, la gratuidad de los servicios sanitarios y educativos en todos los niveles, los planes de microcréditos y muchas otras medidas que satisfacen las necesidades especiales de grupos concretos. La producción sostenible y la importación permiten contar con una oferta de alimentos suficiente para llevar una vida digna.</w:t>
      </w:r>
    </w:p>
    <w:p w14:paraId="43FB12E2" w14:textId="77777777" w:rsidR="00460E22" w:rsidRPr="00460E22" w:rsidRDefault="00460E22" w:rsidP="00460E22">
      <w:pPr>
        <w:pStyle w:val="SingleTxtG"/>
        <w:rPr>
          <w:lang w:val="en-GB"/>
        </w:rPr>
      </w:pPr>
      <w:r w:rsidRPr="00460E22">
        <w:t>142.</w:t>
      </w:r>
      <w:r w:rsidRPr="00460E22">
        <w:tab/>
        <w:t>La erradicación de la pobreza en general y la malnutrición de los niños menores de 5 años en particular figuran entre las principales prioridades del Gobierno. La seguridad alimentaria se basa principalmente en la mejora de la productividad a través de una transformación estructural de la agricultura que entre otras cosas supone la utilización del regadío moderno, ámbito en el que se han logrado discretos avances. La conservación del suelo y del agua es un objetivo estratégico que aumenta la seguridad ambiental y hace efectiva la seguridad alimentaria. Entre las iniciativas introducidas recientemente figura el Paquete Agrícola Mínimo Integrado para Hogares. Se trata de una dinámica que contribuye a la transformación de la autosuficiencia alimentaria, la nutrición y la generación de ingresos de los hogares. Los hogares encabezados por mujeres y los pequeños agricultores figuran entre los principales beneficiarios de esta intervención agrícola intensiva e integrada en torno a pequeñas explotaciones de tierra en las que se hace un uso juicioso del agua de lluvia recogida a través de diques o micropresas. Estas iniciativas han resultado especialmente importantes para el bienestar de los niños.</w:t>
      </w:r>
    </w:p>
    <w:p w14:paraId="121051E7" w14:textId="77777777" w:rsidR="00460E22" w:rsidRPr="00460E22" w:rsidRDefault="00460E22" w:rsidP="00460E22">
      <w:pPr>
        <w:pStyle w:val="SingleTxtG"/>
        <w:rPr>
          <w:lang w:val="en-GB"/>
        </w:rPr>
      </w:pPr>
      <w:r w:rsidRPr="00460E22">
        <w:t>143.</w:t>
      </w:r>
      <w:r w:rsidRPr="00460E22">
        <w:tab/>
        <w:t xml:space="preserve">La mayoría de la población eritrea es rural. Según la proclamación relativa a la tierra del Gobierno del Estado de Eritrea, el acceso a las tierras agrícolas es un derecho concedido </w:t>
      </w:r>
      <w:r w:rsidRPr="00460E22">
        <w:lastRenderedPageBreak/>
        <w:t>a todos los hogares de los pueblos del país. El sistema usufructuario de tenencia de la tierra es igualitario y otorga las mismas condiciones a las mujeres. Este derecho contribuye a su libertad económica.</w:t>
      </w:r>
    </w:p>
    <w:p w14:paraId="1722D0AE" w14:textId="77777777" w:rsidR="00460E22" w:rsidRPr="00460E22" w:rsidRDefault="00460E22" w:rsidP="00460E22">
      <w:pPr>
        <w:pStyle w:val="SingleTxtG"/>
        <w:rPr>
          <w:lang w:val="en-GB"/>
        </w:rPr>
      </w:pPr>
      <w:r w:rsidRPr="00460E22">
        <w:t>144.</w:t>
      </w:r>
      <w:r w:rsidRPr="00460E22">
        <w:tab/>
        <w:t>El agua potable y el saneamiento permiten hacer efectivo el derecho de todos, sin discriminación, a disponer de saneamiento y de agua suficiente, salubre, aceptable, accesible y asequible para su uso personal. El derecho al agua potable salubre ha recibido un reconocimiento internacional generalizado, incluso a través de una resolución del Consejo de Derechos Humanos de 2010. Eritrea se orienta en sus actividades por lo establecido en los instrumentos de derechos humanos, incluida la Convención sobre los Derechos del Niño y otras convenciones en las que es parte.</w:t>
      </w:r>
    </w:p>
    <w:p w14:paraId="2DAC5ACF" w14:textId="77777777" w:rsidR="00460E22" w:rsidRPr="00460E22" w:rsidRDefault="00460E22" w:rsidP="00460E22">
      <w:pPr>
        <w:pStyle w:val="SingleTxtG"/>
        <w:rPr>
          <w:lang w:val="en-GB"/>
        </w:rPr>
      </w:pPr>
      <w:r w:rsidRPr="00460E22">
        <w:t>145.</w:t>
      </w:r>
      <w:r w:rsidRPr="00460E22">
        <w:tab/>
        <w:t>El Ministerio de Tierra, Agua y Medio Ambiente considera que el reconocimiento internacional de este derecho presenta nuevas oportunidades para hacer hincapié en el trabajo práctico que aún queda por hacer para que todos los ciudadanos, incluidas las familias y los niños más pobres y marginados, tengan acceso a agua potable y puedan consumirla. Los objetivos relativos al agua potable salubre de la Agenda 2030 para el Desarrollo Sostenible están integrados en el trabajo del Ministerio, que tiene el firme propósito de lograr un cambio.</w:t>
      </w:r>
    </w:p>
    <w:p w14:paraId="4824887F" w14:textId="5ED0D168" w:rsidR="00460E22" w:rsidRPr="00460E22" w:rsidRDefault="00460E22" w:rsidP="00460E22">
      <w:pPr>
        <w:pStyle w:val="SingleTxtG"/>
        <w:rPr>
          <w:lang w:val="en-GB"/>
        </w:rPr>
      </w:pPr>
      <w:r w:rsidRPr="00460E22">
        <w:t>146.</w:t>
      </w:r>
      <w:r w:rsidRPr="00460E22">
        <w:tab/>
        <w:t>La política de aguas del Gobierno eritreo define el marco general de desarrollo del sector hídrico, la legislación sobre agua, el marco institucional del sector hídrico y el programa de desarrollo humano dentro del sector para que las generaciones actuales y futuras puedan disfrutar de unas prestaciones óptimas. Además, promueve el principio de la gestión integrada de los recursos hídricos como medio para garantizar la gestión y el consumo sostenibles de los recursos hídricos mediante la creación de entornos propicios que posibiliten un acceso mínimo al agua a toda la población en clave de igualdad. También aborda la cuestión del género, en particular en lo relativo al conjunto de las actividades relacionadas con el agua. Gracias a los grandes proyectos de abastecimiento de agua llevados a cabo, se logró dar acceso al agua potable al 72</w:t>
      </w:r>
      <w:r w:rsidR="002349C1">
        <w:t> %</w:t>
      </w:r>
      <w:r w:rsidRPr="00460E22">
        <w:t xml:space="preserve"> de la población rural en 2015. El acceso al agua potable en 2012 y 2019 es el siguiente</w:t>
      </w:r>
      <w:r w:rsidR="0070614D">
        <w:t>.</w:t>
      </w:r>
    </w:p>
    <w:p w14:paraId="3C954D0C" w14:textId="3EEDBFB7" w:rsidR="00460E22" w:rsidRPr="00460E22" w:rsidRDefault="00460E22" w:rsidP="00F03A79">
      <w:pPr>
        <w:pStyle w:val="SingleTxtG"/>
        <w:jc w:val="left"/>
        <w:rPr>
          <w:b/>
          <w:lang w:val="en-GB"/>
        </w:rPr>
      </w:pPr>
      <w:r w:rsidRPr="00460E22">
        <w:t>Cuadro 18</w:t>
      </w:r>
      <w:r w:rsidR="00F03A79" w:rsidRPr="00F03A79">
        <w:br/>
      </w:r>
      <w:r w:rsidRPr="00460E22">
        <w:rPr>
          <w:b/>
          <w:bCs/>
        </w:rPr>
        <w:t>Acceso a agua potable en las zonas urbanas y rurales de Eritrea</w:t>
      </w:r>
      <w:r w:rsidRPr="00460E22">
        <w:rPr>
          <w:b/>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127"/>
        <w:gridCol w:w="1701"/>
        <w:gridCol w:w="1842"/>
        <w:gridCol w:w="1700"/>
      </w:tblGrid>
      <w:tr w:rsidR="00F03A79" w:rsidRPr="00F03A79" w14:paraId="5F29D5CB" w14:textId="77777777" w:rsidTr="00094CE5">
        <w:trPr>
          <w:trHeight w:val="240"/>
          <w:tblHeader/>
        </w:trPr>
        <w:tc>
          <w:tcPr>
            <w:tcW w:w="3828" w:type="dxa"/>
            <w:gridSpan w:val="2"/>
            <w:tcBorders>
              <w:top w:val="single" w:sz="4" w:space="0" w:color="auto"/>
              <w:bottom w:val="single" w:sz="4" w:space="0" w:color="auto"/>
              <w:right w:val="single" w:sz="18" w:space="0" w:color="FFFFFF" w:themeColor="background1"/>
            </w:tcBorders>
            <w:shd w:val="clear" w:color="auto" w:fill="auto"/>
            <w:vAlign w:val="bottom"/>
          </w:tcPr>
          <w:p w14:paraId="46B9A831" w14:textId="77777777" w:rsidR="00460E22" w:rsidRPr="00460E22" w:rsidRDefault="00460E22" w:rsidP="00681BB2">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2012</w:t>
            </w:r>
          </w:p>
        </w:tc>
        <w:tc>
          <w:tcPr>
            <w:tcW w:w="3542" w:type="dxa"/>
            <w:gridSpan w:val="2"/>
            <w:tcBorders>
              <w:top w:val="single" w:sz="4" w:space="0" w:color="auto"/>
              <w:left w:val="single" w:sz="18" w:space="0" w:color="FFFFFF" w:themeColor="background1"/>
              <w:bottom w:val="single" w:sz="4" w:space="0" w:color="auto"/>
            </w:tcBorders>
            <w:shd w:val="clear" w:color="auto" w:fill="auto"/>
            <w:vAlign w:val="bottom"/>
          </w:tcPr>
          <w:p w14:paraId="5B7629AE"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2019</w:t>
            </w:r>
          </w:p>
        </w:tc>
      </w:tr>
      <w:tr w:rsidR="00F03A79" w:rsidRPr="00460E22" w14:paraId="6329C81A" w14:textId="77777777" w:rsidTr="00094CE5">
        <w:trPr>
          <w:trHeight w:val="240"/>
        </w:trPr>
        <w:tc>
          <w:tcPr>
            <w:tcW w:w="2127" w:type="dxa"/>
            <w:tcBorders>
              <w:top w:val="single" w:sz="4" w:space="0" w:color="auto"/>
              <w:bottom w:val="single" w:sz="12" w:space="0" w:color="auto"/>
            </w:tcBorders>
            <w:shd w:val="clear" w:color="auto" w:fill="auto"/>
          </w:tcPr>
          <w:p w14:paraId="62FBC7ED"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1701" w:type="dxa"/>
            <w:tcBorders>
              <w:top w:val="single" w:sz="4" w:space="0" w:color="auto"/>
              <w:bottom w:val="single" w:sz="12" w:space="0" w:color="auto"/>
              <w:right w:val="single" w:sz="18" w:space="0" w:color="FFFFFF" w:themeColor="background1"/>
            </w:tcBorders>
            <w:shd w:val="clear" w:color="auto" w:fill="auto"/>
          </w:tcPr>
          <w:p w14:paraId="7031C09D"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1842" w:type="dxa"/>
            <w:tcBorders>
              <w:top w:val="single" w:sz="4" w:space="0" w:color="auto"/>
              <w:left w:val="single" w:sz="18" w:space="0" w:color="FFFFFF" w:themeColor="background1"/>
              <w:bottom w:val="single" w:sz="12" w:space="0" w:color="auto"/>
            </w:tcBorders>
            <w:shd w:val="clear" w:color="auto" w:fill="auto"/>
            <w:vAlign w:val="bottom"/>
          </w:tcPr>
          <w:p w14:paraId="3FB727FE"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1700" w:type="dxa"/>
            <w:tcBorders>
              <w:top w:val="single" w:sz="4" w:space="0" w:color="auto"/>
              <w:bottom w:val="single" w:sz="12" w:space="0" w:color="auto"/>
            </w:tcBorders>
            <w:shd w:val="clear" w:color="auto" w:fill="auto"/>
            <w:vAlign w:val="bottom"/>
          </w:tcPr>
          <w:p w14:paraId="708616E8"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r>
      <w:tr w:rsidR="00F03A79" w:rsidRPr="00460E22" w14:paraId="45575A86" w14:textId="77777777" w:rsidTr="00852A9E">
        <w:trPr>
          <w:trHeight w:val="240"/>
        </w:trPr>
        <w:tc>
          <w:tcPr>
            <w:tcW w:w="2127" w:type="dxa"/>
            <w:tcBorders>
              <w:top w:val="single" w:sz="12" w:space="0" w:color="auto"/>
              <w:bottom w:val="single" w:sz="12" w:space="0" w:color="auto"/>
            </w:tcBorders>
            <w:shd w:val="clear" w:color="auto" w:fill="auto"/>
            <w:vAlign w:val="bottom"/>
          </w:tcPr>
          <w:p w14:paraId="54EE772B" w14:textId="7C53068C" w:rsidR="00460E22" w:rsidRPr="00460E22" w:rsidRDefault="00460E22" w:rsidP="00852A9E">
            <w:pPr>
              <w:pStyle w:val="SingleTxtG"/>
              <w:tabs>
                <w:tab w:val="clear" w:pos="1701"/>
                <w:tab w:val="clear" w:pos="2268"/>
                <w:tab w:val="clear" w:pos="2835"/>
              </w:tabs>
              <w:spacing w:before="40" w:after="40" w:line="220" w:lineRule="exact"/>
              <w:ind w:left="0" w:right="0"/>
              <w:jc w:val="right"/>
              <w:rPr>
                <w:sz w:val="18"/>
                <w:lang w:val="en-GB"/>
              </w:rPr>
            </w:pPr>
            <w:r w:rsidRPr="00460E22">
              <w:rPr>
                <w:sz w:val="18"/>
                <w:lang w:val="en-GB"/>
              </w:rPr>
              <w:t>67</w:t>
            </w:r>
            <w:r w:rsidR="00681BB2">
              <w:rPr>
                <w:sz w:val="18"/>
                <w:lang w:val="en-GB"/>
              </w:rPr>
              <w:t>,</w:t>
            </w:r>
            <w:r w:rsidRPr="00460E22">
              <w:rPr>
                <w:sz w:val="18"/>
                <w:lang w:val="en-GB"/>
              </w:rPr>
              <w:t>5</w:t>
            </w:r>
            <w:r w:rsidR="002349C1">
              <w:rPr>
                <w:sz w:val="18"/>
                <w:lang w:val="en-GB"/>
              </w:rPr>
              <w:t> %</w:t>
            </w:r>
          </w:p>
        </w:tc>
        <w:tc>
          <w:tcPr>
            <w:tcW w:w="1701" w:type="dxa"/>
            <w:tcBorders>
              <w:top w:val="single" w:sz="12" w:space="0" w:color="auto"/>
              <w:bottom w:val="single" w:sz="12" w:space="0" w:color="auto"/>
            </w:tcBorders>
            <w:shd w:val="clear" w:color="auto" w:fill="auto"/>
            <w:vAlign w:val="bottom"/>
          </w:tcPr>
          <w:p w14:paraId="5B5E91C6" w14:textId="64A8D829" w:rsidR="00460E22" w:rsidRPr="00460E22" w:rsidRDefault="00460E22" w:rsidP="00852A9E">
            <w:pPr>
              <w:pStyle w:val="SingleTxtG"/>
              <w:tabs>
                <w:tab w:val="clear" w:pos="1701"/>
                <w:tab w:val="clear" w:pos="2268"/>
                <w:tab w:val="clear" w:pos="2835"/>
              </w:tabs>
              <w:spacing w:before="40" w:after="40" w:line="220" w:lineRule="exact"/>
              <w:ind w:left="0" w:right="0"/>
              <w:jc w:val="right"/>
              <w:rPr>
                <w:sz w:val="18"/>
                <w:lang w:val="en-GB"/>
              </w:rPr>
            </w:pPr>
            <w:r w:rsidRPr="00460E22">
              <w:rPr>
                <w:sz w:val="18"/>
              </w:rPr>
              <w:t>95</w:t>
            </w:r>
            <w:r w:rsidR="002349C1">
              <w:rPr>
                <w:sz w:val="18"/>
              </w:rPr>
              <w:t> %</w:t>
            </w:r>
          </w:p>
        </w:tc>
        <w:tc>
          <w:tcPr>
            <w:tcW w:w="1842" w:type="dxa"/>
            <w:tcBorders>
              <w:top w:val="single" w:sz="12" w:space="0" w:color="auto"/>
              <w:bottom w:val="single" w:sz="12" w:space="0" w:color="auto"/>
            </w:tcBorders>
            <w:shd w:val="clear" w:color="auto" w:fill="auto"/>
            <w:vAlign w:val="bottom"/>
          </w:tcPr>
          <w:p w14:paraId="560B3B03" w14:textId="1DC699B3" w:rsidR="00460E22" w:rsidRPr="00460E22" w:rsidRDefault="00460E22" w:rsidP="00852A9E">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80</w:t>
            </w:r>
            <w:r w:rsidR="00681BB2">
              <w:rPr>
                <w:sz w:val="18"/>
                <w:lang w:val="en-GB"/>
              </w:rPr>
              <w:t>,</w:t>
            </w:r>
            <w:r w:rsidRPr="00460E22">
              <w:rPr>
                <w:sz w:val="18"/>
                <w:lang w:val="en-GB"/>
              </w:rPr>
              <w:t>2</w:t>
            </w:r>
            <w:r w:rsidR="002349C1">
              <w:rPr>
                <w:sz w:val="18"/>
                <w:lang w:val="en-GB"/>
              </w:rPr>
              <w:t> %</w:t>
            </w:r>
          </w:p>
        </w:tc>
        <w:tc>
          <w:tcPr>
            <w:tcW w:w="1700" w:type="dxa"/>
            <w:tcBorders>
              <w:top w:val="single" w:sz="12" w:space="0" w:color="auto"/>
              <w:bottom w:val="single" w:sz="12" w:space="0" w:color="auto"/>
            </w:tcBorders>
            <w:shd w:val="clear" w:color="auto" w:fill="auto"/>
            <w:vAlign w:val="bottom"/>
          </w:tcPr>
          <w:p w14:paraId="07E3B304" w14:textId="00427302" w:rsidR="00460E22" w:rsidRPr="00460E22" w:rsidRDefault="00460E22" w:rsidP="00852A9E">
            <w:pPr>
              <w:pStyle w:val="SingleTxtG"/>
              <w:tabs>
                <w:tab w:val="clear" w:pos="1701"/>
                <w:tab w:val="clear" w:pos="2268"/>
                <w:tab w:val="clear" w:pos="2835"/>
              </w:tabs>
              <w:spacing w:before="40" w:after="40" w:line="220" w:lineRule="exact"/>
              <w:ind w:left="113" w:right="0"/>
              <w:jc w:val="right"/>
              <w:rPr>
                <w:sz w:val="18"/>
                <w:lang w:val="en-GB"/>
              </w:rPr>
            </w:pPr>
            <w:r w:rsidRPr="00460E22">
              <w:rPr>
                <w:sz w:val="18"/>
                <w:lang w:val="en-GB"/>
              </w:rPr>
              <w:t>&gt;95</w:t>
            </w:r>
            <w:r w:rsidR="002349C1">
              <w:rPr>
                <w:sz w:val="18"/>
                <w:lang w:val="en-GB"/>
              </w:rPr>
              <w:t> %</w:t>
            </w:r>
          </w:p>
        </w:tc>
      </w:tr>
    </w:tbl>
    <w:p w14:paraId="433897C1" w14:textId="77777777"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Departamento de Recursos Hídricos, Rural Water SuppliesCollaborative y Estrategia de Seguridad Alimentaria, informes de 2012 e informe de 2019.</w:t>
      </w:r>
    </w:p>
    <w:p w14:paraId="6D228F1E" w14:textId="77777777" w:rsidR="00460E22" w:rsidRPr="00460E22" w:rsidRDefault="00460E22" w:rsidP="00460E22">
      <w:pPr>
        <w:pStyle w:val="SingleTxtG"/>
        <w:rPr>
          <w:lang w:val="en-GB"/>
        </w:rPr>
      </w:pPr>
      <w:r w:rsidRPr="00460E22">
        <w:t>147.</w:t>
      </w:r>
      <w:r w:rsidRPr="00460E22">
        <w:tab/>
        <w:t>La construcción de megapresas, el suministro de bombas o surtidores de agua potable y la instalación de aseos adaptados al contexto rural en la mayoría de los pueblos son medidas que se llevan a cabo dando prioridad a la población desfavorecida, y que benefician principalmente a niños, niñas y mujeres, y a la población rural en general.</w:t>
      </w:r>
    </w:p>
    <w:p w14:paraId="61D96117" w14:textId="63DCA693" w:rsidR="00460E22" w:rsidRPr="00460E22" w:rsidRDefault="00460E22" w:rsidP="00460E22">
      <w:pPr>
        <w:pStyle w:val="SingleTxtG"/>
        <w:rPr>
          <w:lang w:val="en-GB"/>
        </w:rPr>
      </w:pPr>
      <w:r w:rsidRPr="00460E22">
        <w:t>148.</w:t>
      </w:r>
      <w:r w:rsidRPr="00460E22">
        <w:tab/>
        <w:t>Pese a los importantes logros alcanzados, sigue habiendo un déficit del 15</w:t>
      </w:r>
      <w:r w:rsidR="002349C1">
        <w:t> %</w:t>
      </w:r>
      <w:r w:rsidRPr="00460E22">
        <w:t xml:space="preserve"> con respecto a lo que sería el pleno acceso al agua potable. Los avances logrados hasta la fecha se ven seriamente amenazados por los prolongados períodos de sequía. Además, la falta de tecnología, conocimientos y capacidad institucional sigue siendo un reto importante.</w:t>
      </w:r>
    </w:p>
    <w:p w14:paraId="6B6E9E79" w14:textId="49B457FE" w:rsidR="00460E22" w:rsidRPr="00460E22" w:rsidRDefault="00460E22" w:rsidP="00460E22">
      <w:pPr>
        <w:pStyle w:val="SingleTxtG"/>
        <w:rPr>
          <w:lang w:val="en-GB"/>
        </w:rPr>
      </w:pPr>
      <w:r w:rsidRPr="00460E22">
        <w:t>149.</w:t>
      </w:r>
      <w:r w:rsidRPr="00460E22">
        <w:tab/>
        <w:t>En Eritrea, la esperanza de vida pasó de 48 años en 1990 a 67 años en 2018; el número de escuelas pasó de 132 en 1991 a 1987 en 2017, y el 80</w:t>
      </w:r>
      <w:r w:rsidR="002349C1">
        <w:t> %</w:t>
      </w:r>
      <w:r w:rsidRPr="00460E22">
        <w:t xml:space="preserve"> se encontraban en zonas rurales; el acceso a un centro de salud en un radio de 10 km pasó del 46</w:t>
      </w:r>
      <w:r w:rsidR="002349C1">
        <w:t> %</w:t>
      </w:r>
      <w:r w:rsidRPr="00460E22">
        <w:t xml:space="preserve"> en 1991 al 80</w:t>
      </w:r>
      <w:r w:rsidR="002349C1">
        <w:t> %</w:t>
      </w:r>
      <w:r w:rsidRPr="00460E22">
        <w:t xml:space="preserve"> en 2019; asimismo, el suministro de agua potable ha alcanzado el 80</w:t>
      </w:r>
      <w:r w:rsidR="002349C1">
        <w:t> %</w:t>
      </w:r>
      <w:r w:rsidRPr="00460E22">
        <w:t xml:space="preserve"> en las zonas rurales y el 92</w:t>
      </w:r>
      <w:r w:rsidR="002349C1">
        <w:t> %</w:t>
      </w:r>
      <w:r w:rsidRPr="00460E22">
        <w:t xml:space="preserve"> en las urbanas; la accesibilidad de la energía eléctrica se sitúa en el 43,5</w:t>
      </w:r>
      <w:r w:rsidR="002349C1">
        <w:t> %</w:t>
      </w:r>
      <w:r w:rsidRPr="00460E22">
        <w:t>; y el servicio de transporte por carretera da cobertura al 85</w:t>
      </w:r>
      <w:r w:rsidR="002349C1">
        <w:t> %</w:t>
      </w:r>
      <w:r w:rsidRPr="00460E22">
        <w:t xml:space="preserve"> de los pueblos. Estos son algunos indicadores de la evolución del nivel de vida en Eritrea.</w:t>
      </w:r>
    </w:p>
    <w:p w14:paraId="0DC2701C" w14:textId="41E09504" w:rsidR="00460E22" w:rsidRPr="00460E22" w:rsidRDefault="00F03A79" w:rsidP="00F03A79">
      <w:pPr>
        <w:pStyle w:val="H1G"/>
        <w:rPr>
          <w:lang w:val="en-GB"/>
        </w:rPr>
      </w:pPr>
      <w:bookmarkStart w:id="59" w:name="_Toc49789965"/>
      <w:r>
        <w:lastRenderedPageBreak/>
        <w:tab/>
      </w:r>
      <w:r w:rsidR="00460E22" w:rsidRPr="00460E22">
        <w:t>G.</w:t>
      </w:r>
      <w:r w:rsidR="00460E22" w:rsidRPr="00460E22">
        <w:tab/>
        <w:t>Educación, esparcimiento y actividades culturales</w:t>
      </w:r>
      <w:bookmarkEnd w:id="59"/>
    </w:p>
    <w:p w14:paraId="7753A83A" w14:textId="77777777" w:rsidR="00460E22" w:rsidRPr="00460E22" w:rsidRDefault="00460E22" w:rsidP="00460E22">
      <w:pPr>
        <w:pStyle w:val="SingleTxtG"/>
        <w:rPr>
          <w:lang w:val="en-GB"/>
        </w:rPr>
      </w:pPr>
      <w:r w:rsidRPr="00460E22">
        <w:t>150.</w:t>
      </w:r>
      <w:r w:rsidRPr="00460E22">
        <w:tab/>
        <w:t>El Gobierno del Estado de Eritrea se remite a los párrafos 282 a 357 del cuarto informe sobre la aplicación de la Convención sobre los Derechos del Niño en Eritrea y a las recomendaciones del Comité (párrs. 59 y 60) sobre la educación, incluidas la formación y la orientación profesionales</w:t>
      </w:r>
      <w:bookmarkStart w:id="60" w:name="_Toc49789966"/>
      <w:bookmarkEnd w:id="60"/>
      <w:r w:rsidRPr="00460E22">
        <w:t>.</w:t>
      </w:r>
    </w:p>
    <w:p w14:paraId="5F69B2E7" w14:textId="77777777" w:rsidR="00460E22" w:rsidRPr="00460E22" w:rsidRDefault="00460E22" w:rsidP="00460E22">
      <w:pPr>
        <w:pStyle w:val="SingleTxtG"/>
        <w:rPr>
          <w:lang w:val="en-GB"/>
        </w:rPr>
      </w:pPr>
      <w:r w:rsidRPr="00460E22">
        <w:t>151.</w:t>
      </w:r>
      <w:r w:rsidRPr="00460E22">
        <w:tab/>
        <w:t>Para garantizar la aplicación efectiva de sus principios y su política en materia educativa, el Gobierno del Estado de Eritrea ha adoptado diversas medidas que favorecen el acceso a la educación en términos de igualdad de las comunidades carentes de servicios adecuados y de los grupos desfavorecidos de difícil acceso, entre los que se encuentran las niñas, los niños de comunidades nómadas y los niños sin escolarizar. Los principios se hallan en consonancia con las recomendaciones del Comité (párrs. 24, 25 y 73).</w:t>
      </w:r>
    </w:p>
    <w:p w14:paraId="75012F3E" w14:textId="16ACC5FA" w:rsidR="00460E22" w:rsidRPr="00460E22" w:rsidRDefault="00F03A79" w:rsidP="00F03A79">
      <w:pPr>
        <w:pStyle w:val="H23G"/>
        <w:rPr>
          <w:lang w:val="en-GB"/>
        </w:rPr>
      </w:pPr>
      <w:bookmarkStart w:id="61" w:name="_Toc49789967"/>
      <w:r>
        <w:tab/>
      </w:r>
      <w:r w:rsidR="00460E22" w:rsidRPr="00460E22">
        <w:tab/>
        <w:t>Políticas educativas</w:t>
      </w:r>
      <w:bookmarkEnd w:id="61"/>
    </w:p>
    <w:p w14:paraId="497E49DF" w14:textId="77777777" w:rsidR="00460E22" w:rsidRPr="00460E22" w:rsidRDefault="00460E22" w:rsidP="00460E22">
      <w:pPr>
        <w:pStyle w:val="SingleTxtG"/>
        <w:rPr>
          <w:lang w:val="en-GB"/>
        </w:rPr>
      </w:pPr>
      <w:r w:rsidRPr="00460E22">
        <w:t>152.</w:t>
      </w:r>
      <w:r w:rsidRPr="00460E22">
        <w:tab/>
        <w:t>En Eritrea, todos los nacionales tienen derecho a la educación. Así consta claramente en la política educativa nacional. La educación básica es obligatoria, y la enseñanza es gratuita en todos los niveles, incluida la enseñanza y formación técnica y profesional y la educación superior. Cabe añadir que las clases se imparten en la lengua materna en los niveles de la educación preescolar y primaria. Además, los alumnos provenientes de familias pobres reciben ayudas a nivel nacional, regional, subregional y de establecimiento para sufragar los costos de artículos como el material de papelería o los uniformes escolares, y están exentos del pago de las tasas escolares. La Universidad de Asmara no ha cerrado, sino que sigue funcionando como facultad de ciencias de la salud y escuela Orotta de medicina y odontología (véase el párr. 60 b).</w:t>
      </w:r>
    </w:p>
    <w:p w14:paraId="0CE4BCAB" w14:textId="77777777" w:rsidR="00460E22" w:rsidRPr="00460E22" w:rsidRDefault="00460E22" w:rsidP="00460E22">
      <w:pPr>
        <w:pStyle w:val="SingleTxtG"/>
        <w:rPr>
          <w:lang w:val="en-GB"/>
        </w:rPr>
      </w:pPr>
      <w:r w:rsidRPr="00460E22">
        <w:t>153.</w:t>
      </w:r>
      <w:r w:rsidRPr="00460E22">
        <w:tab/>
        <w:t>La política educativa sigue los principios de una pedagogía interactiva y centrada en el educando. Este sistema permite que el niño exprese libremente sus pensamientos con sus compañeros y profesores. El Ministerio de Educación cree que las competencias y los conocimientos que los niños adquieren a una edad temprana los ayudan a expresar sus opiniones más libremente en casa con sus familiares y en la comunidad. Además, a menudo se celebran seminarios y reuniones para sensibilizar a los padres sobre esta cuestión, especialmente a principio y final de curso.</w:t>
      </w:r>
    </w:p>
    <w:p w14:paraId="3E2698A1" w14:textId="7D33C27C" w:rsidR="00460E22" w:rsidRPr="00460E22" w:rsidRDefault="00F03A79" w:rsidP="00F03A79">
      <w:pPr>
        <w:pStyle w:val="H23G"/>
        <w:rPr>
          <w:lang w:val="en-GB"/>
        </w:rPr>
      </w:pPr>
      <w:bookmarkStart w:id="62" w:name="_Toc49789968"/>
      <w:r>
        <w:tab/>
      </w:r>
      <w:r w:rsidR="00460E22" w:rsidRPr="00460E22">
        <w:tab/>
        <w:t>Educación básica</w:t>
      </w:r>
      <w:bookmarkEnd w:id="62"/>
    </w:p>
    <w:p w14:paraId="69BA2E47" w14:textId="3C392323" w:rsidR="00460E22" w:rsidRPr="00460E22" w:rsidRDefault="00460E22" w:rsidP="00460E22">
      <w:pPr>
        <w:pStyle w:val="SingleTxtG"/>
        <w:rPr>
          <w:lang w:val="en-GB"/>
        </w:rPr>
      </w:pPr>
      <w:r w:rsidRPr="00460E22">
        <w:t>154.</w:t>
      </w:r>
      <w:r w:rsidRPr="00460E22">
        <w:tab/>
        <w:t>En el sistema educativo eritreo, la educación básica comienza con dos años de escolarización a nivel preescolar (4 y 5 años). A este período le siguen cinco años de educación primaria (de los 6 a los 10 años), que es obligatorio para todos los ciudadanos, y tres años de educación de ciclo intermedio (de los 11 a los 13 años), obligatorios para los niños en edad escolar. Esta edad escolar oficial entró en vigor en el curso 2012/13.</w:t>
      </w:r>
    </w:p>
    <w:p w14:paraId="268E592C" w14:textId="77777777" w:rsidR="00460E22" w:rsidRPr="00460E22" w:rsidRDefault="00460E22" w:rsidP="00460E22">
      <w:pPr>
        <w:pStyle w:val="SingleTxtG"/>
        <w:rPr>
          <w:lang w:val="en-GB"/>
        </w:rPr>
      </w:pPr>
      <w:r w:rsidRPr="00460E22">
        <w:t>155.</w:t>
      </w:r>
      <w:r w:rsidRPr="00460E22">
        <w:tab/>
        <w:t>El principal objetivo de la educación básica es proporcionar una alfabetización elemental y una base de conocimientos que permitan que los alumnos sigan estudiando o se incorporen al mercado laboral. La educación preescolar y primaria se imparte en la lengua materna. La lengua de instrucción es el inglés a partir del ciclo intermedio. Como se indica en el cuadro 24, el número de escuelas en que las clases se imparten en la lengua materna no ha dejado de aumentar. Ello se debe a las medidas adoptadas para ampliar la igualdad de oportunidades educativas, especialmente en las zonas rurales y apartadas.</w:t>
      </w:r>
    </w:p>
    <w:p w14:paraId="3DFFBEBB" w14:textId="527E9D7F" w:rsidR="00460E22" w:rsidRPr="00460E22" w:rsidRDefault="00460E22" w:rsidP="00681BB2">
      <w:pPr>
        <w:pStyle w:val="SingleTxtG"/>
        <w:jc w:val="left"/>
        <w:rPr>
          <w:b/>
          <w:lang w:val="en-GB"/>
        </w:rPr>
      </w:pPr>
      <w:r w:rsidRPr="00460E22">
        <w:t>Cuadro 19</w:t>
      </w:r>
      <w:r w:rsidR="00681BB2" w:rsidRPr="00681BB2">
        <w:br/>
      </w:r>
      <w:r w:rsidRPr="00460E22">
        <w:rPr>
          <w:b/>
          <w:bCs/>
        </w:rPr>
        <w:t xml:space="preserve">Educación primaria: número de escuelas que imparten clases en la lengua </w:t>
      </w:r>
      <w:r w:rsidR="00681BB2">
        <w:rPr>
          <w:b/>
          <w:bCs/>
        </w:rPr>
        <w:br/>
      </w:r>
      <w:r w:rsidRPr="00460E22">
        <w:rPr>
          <w:b/>
          <w:bCs/>
        </w:rPr>
        <w:t>materna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57"/>
        <w:gridCol w:w="603"/>
        <w:gridCol w:w="708"/>
        <w:gridCol w:w="709"/>
        <w:gridCol w:w="732"/>
        <w:gridCol w:w="815"/>
        <w:gridCol w:w="688"/>
        <w:gridCol w:w="688"/>
        <w:gridCol w:w="588"/>
        <w:gridCol w:w="882"/>
      </w:tblGrid>
      <w:tr w:rsidR="00F03A79" w:rsidRPr="00F03A79" w14:paraId="3F381FD3" w14:textId="77777777" w:rsidTr="00681BB2">
        <w:trPr>
          <w:trHeight w:val="240"/>
          <w:tblHeader/>
        </w:trPr>
        <w:tc>
          <w:tcPr>
            <w:tcW w:w="957" w:type="dxa"/>
            <w:vMerge w:val="restart"/>
            <w:tcBorders>
              <w:top w:val="single" w:sz="4" w:space="0" w:color="auto"/>
              <w:bottom w:val="single" w:sz="12" w:space="0" w:color="auto"/>
            </w:tcBorders>
            <w:shd w:val="clear" w:color="auto" w:fill="auto"/>
            <w:vAlign w:val="bottom"/>
          </w:tcPr>
          <w:p w14:paraId="1744EC4B"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p>
        </w:tc>
        <w:tc>
          <w:tcPr>
            <w:tcW w:w="6413" w:type="dxa"/>
            <w:gridSpan w:val="9"/>
            <w:tcBorders>
              <w:top w:val="single" w:sz="4" w:space="0" w:color="auto"/>
              <w:bottom w:val="single" w:sz="4" w:space="0" w:color="auto"/>
            </w:tcBorders>
            <w:shd w:val="clear" w:color="auto" w:fill="auto"/>
            <w:vAlign w:val="bottom"/>
          </w:tcPr>
          <w:p w14:paraId="4A29C35A"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Idiomas</w:t>
            </w:r>
          </w:p>
        </w:tc>
      </w:tr>
      <w:tr w:rsidR="00F03A79" w:rsidRPr="00460E22" w14:paraId="28012218" w14:textId="77777777" w:rsidTr="004A441E">
        <w:trPr>
          <w:trHeight w:val="240"/>
          <w:tblHeader/>
        </w:trPr>
        <w:tc>
          <w:tcPr>
            <w:tcW w:w="957" w:type="dxa"/>
            <w:vMerge/>
            <w:tcBorders>
              <w:top w:val="single" w:sz="12" w:space="0" w:color="auto"/>
              <w:bottom w:val="single" w:sz="12" w:space="0" w:color="auto"/>
            </w:tcBorders>
            <w:shd w:val="clear" w:color="auto" w:fill="auto"/>
            <w:vAlign w:val="bottom"/>
          </w:tcPr>
          <w:p w14:paraId="6729AA1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603" w:type="dxa"/>
            <w:tcBorders>
              <w:top w:val="single" w:sz="4" w:space="0" w:color="auto"/>
              <w:bottom w:val="single" w:sz="12" w:space="0" w:color="auto"/>
            </w:tcBorders>
            <w:shd w:val="clear" w:color="auto" w:fill="auto"/>
            <w:vAlign w:val="bottom"/>
          </w:tcPr>
          <w:p w14:paraId="446FC073"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Afar</w:t>
            </w:r>
          </w:p>
        </w:tc>
        <w:tc>
          <w:tcPr>
            <w:tcW w:w="708" w:type="dxa"/>
            <w:tcBorders>
              <w:top w:val="single" w:sz="4" w:space="0" w:color="auto"/>
              <w:bottom w:val="single" w:sz="12" w:space="0" w:color="auto"/>
            </w:tcBorders>
            <w:shd w:val="clear" w:color="auto" w:fill="auto"/>
            <w:vAlign w:val="bottom"/>
          </w:tcPr>
          <w:p w14:paraId="0E36D22C"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Árabe</w:t>
            </w:r>
          </w:p>
        </w:tc>
        <w:tc>
          <w:tcPr>
            <w:tcW w:w="709" w:type="dxa"/>
            <w:tcBorders>
              <w:top w:val="single" w:sz="4" w:space="0" w:color="auto"/>
              <w:bottom w:val="single" w:sz="12" w:space="0" w:color="auto"/>
            </w:tcBorders>
            <w:shd w:val="clear" w:color="auto" w:fill="auto"/>
            <w:vAlign w:val="bottom"/>
          </w:tcPr>
          <w:p w14:paraId="6829A604"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Bilen</w:t>
            </w:r>
          </w:p>
        </w:tc>
        <w:tc>
          <w:tcPr>
            <w:tcW w:w="732" w:type="dxa"/>
            <w:tcBorders>
              <w:top w:val="single" w:sz="4" w:space="0" w:color="auto"/>
              <w:bottom w:val="single" w:sz="12" w:space="0" w:color="auto"/>
            </w:tcBorders>
            <w:shd w:val="clear" w:color="auto" w:fill="auto"/>
            <w:vAlign w:val="bottom"/>
          </w:tcPr>
          <w:p w14:paraId="20D2E4F6"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Hidareb</w:t>
            </w:r>
          </w:p>
        </w:tc>
        <w:tc>
          <w:tcPr>
            <w:tcW w:w="815" w:type="dxa"/>
            <w:tcBorders>
              <w:top w:val="single" w:sz="4" w:space="0" w:color="auto"/>
              <w:bottom w:val="single" w:sz="12" w:space="0" w:color="auto"/>
            </w:tcBorders>
            <w:shd w:val="clear" w:color="auto" w:fill="auto"/>
            <w:vAlign w:val="bottom"/>
          </w:tcPr>
          <w:p w14:paraId="55A66E5C"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Kunama</w:t>
            </w:r>
          </w:p>
        </w:tc>
        <w:tc>
          <w:tcPr>
            <w:tcW w:w="688" w:type="dxa"/>
            <w:tcBorders>
              <w:top w:val="single" w:sz="4" w:space="0" w:color="auto"/>
              <w:bottom w:val="single" w:sz="12" w:space="0" w:color="auto"/>
            </w:tcBorders>
            <w:shd w:val="clear" w:color="auto" w:fill="auto"/>
            <w:vAlign w:val="bottom"/>
          </w:tcPr>
          <w:p w14:paraId="6CE493B7"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Nara</w:t>
            </w:r>
          </w:p>
        </w:tc>
        <w:tc>
          <w:tcPr>
            <w:tcW w:w="688" w:type="dxa"/>
            <w:tcBorders>
              <w:top w:val="single" w:sz="4" w:space="0" w:color="auto"/>
              <w:bottom w:val="single" w:sz="12" w:space="0" w:color="auto"/>
            </w:tcBorders>
            <w:shd w:val="clear" w:color="auto" w:fill="auto"/>
            <w:vAlign w:val="bottom"/>
          </w:tcPr>
          <w:p w14:paraId="1803BA96"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Saho</w:t>
            </w:r>
          </w:p>
        </w:tc>
        <w:tc>
          <w:tcPr>
            <w:tcW w:w="588" w:type="dxa"/>
            <w:tcBorders>
              <w:top w:val="single" w:sz="4" w:space="0" w:color="auto"/>
              <w:bottom w:val="single" w:sz="12" w:space="0" w:color="auto"/>
            </w:tcBorders>
            <w:shd w:val="clear" w:color="auto" w:fill="auto"/>
            <w:vAlign w:val="bottom"/>
          </w:tcPr>
          <w:p w14:paraId="6219BD92"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Tigré</w:t>
            </w:r>
          </w:p>
        </w:tc>
        <w:tc>
          <w:tcPr>
            <w:tcW w:w="882" w:type="dxa"/>
            <w:tcBorders>
              <w:top w:val="single" w:sz="4" w:space="0" w:color="auto"/>
              <w:bottom w:val="single" w:sz="12" w:space="0" w:color="auto"/>
            </w:tcBorders>
            <w:shd w:val="clear" w:color="auto" w:fill="auto"/>
            <w:vAlign w:val="bottom"/>
          </w:tcPr>
          <w:p w14:paraId="108A62E8" w14:textId="77777777" w:rsidR="00460E22" w:rsidRPr="00460E22" w:rsidRDefault="00460E22" w:rsidP="00681BB2">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Tigriña</w:t>
            </w:r>
          </w:p>
        </w:tc>
      </w:tr>
      <w:tr w:rsidR="00F03A79" w:rsidRPr="00460E22" w14:paraId="18E9D3C3" w14:textId="77777777" w:rsidTr="004A441E">
        <w:trPr>
          <w:trHeight w:val="240"/>
        </w:trPr>
        <w:tc>
          <w:tcPr>
            <w:tcW w:w="957" w:type="dxa"/>
            <w:tcBorders>
              <w:top w:val="single" w:sz="12" w:space="0" w:color="auto"/>
            </w:tcBorders>
            <w:shd w:val="clear" w:color="auto" w:fill="auto"/>
          </w:tcPr>
          <w:p w14:paraId="4E85B4F4" w14:textId="65514B0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603" w:type="dxa"/>
            <w:tcBorders>
              <w:top w:val="single" w:sz="12" w:space="0" w:color="auto"/>
            </w:tcBorders>
            <w:shd w:val="clear" w:color="auto" w:fill="auto"/>
            <w:vAlign w:val="bottom"/>
          </w:tcPr>
          <w:p w14:paraId="7A7BE45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p>
        </w:tc>
        <w:tc>
          <w:tcPr>
            <w:tcW w:w="708" w:type="dxa"/>
            <w:tcBorders>
              <w:top w:val="single" w:sz="12" w:space="0" w:color="auto"/>
            </w:tcBorders>
            <w:shd w:val="clear" w:color="auto" w:fill="auto"/>
            <w:vAlign w:val="bottom"/>
          </w:tcPr>
          <w:p w14:paraId="7DF4709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w:t>
            </w:r>
          </w:p>
        </w:tc>
        <w:tc>
          <w:tcPr>
            <w:tcW w:w="709" w:type="dxa"/>
            <w:tcBorders>
              <w:top w:val="single" w:sz="12" w:space="0" w:color="auto"/>
            </w:tcBorders>
            <w:shd w:val="clear" w:color="auto" w:fill="auto"/>
            <w:vAlign w:val="bottom"/>
          </w:tcPr>
          <w:p w14:paraId="259042A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p>
        </w:tc>
        <w:tc>
          <w:tcPr>
            <w:tcW w:w="732" w:type="dxa"/>
            <w:tcBorders>
              <w:top w:val="single" w:sz="12" w:space="0" w:color="auto"/>
            </w:tcBorders>
            <w:shd w:val="clear" w:color="auto" w:fill="auto"/>
            <w:vAlign w:val="bottom"/>
          </w:tcPr>
          <w:p w14:paraId="2A5A970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p>
        </w:tc>
        <w:tc>
          <w:tcPr>
            <w:tcW w:w="815" w:type="dxa"/>
            <w:tcBorders>
              <w:top w:val="single" w:sz="12" w:space="0" w:color="auto"/>
            </w:tcBorders>
            <w:shd w:val="clear" w:color="auto" w:fill="auto"/>
            <w:vAlign w:val="bottom"/>
          </w:tcPr>
          <w:p w14:paraId="7060B98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c>
          <w:tcPr>
            <w:tcW w:w="688" w:type="dxa"/>
            <w:tcBorders>
              <w:top w:val="single" w:sz="12" w:space="0" w:color="auto"/>
            </w:tcBorders>
            <w:shd w:val="clear" w:color="auto" w:fill="auto"/>
            <w:vAlign w:val="bottom"/>
          </w:tcPr>
          <w:p w14:paraId="49B9CBD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688" w:type="dxa"/>
            <w:tcBorders>
              <w:top w:val="single" w:sz="12" w:space="0" w:color="auto"/>
            </w:tcBorders>
            <w:shd w:val="clear" w:color="auto" w:fill="auto"/>
            <w:vAlign w:val="bottom"/>
          </w:tcPr>
          <w:p w14:paraId="77CE4E5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p>
        </w:tc>
        <w:tc>
          <w:tcPr>
            <w:tcW w:w="588" w:type="dxa"/>
            <w:tcBorders>
              <w:top w:val="single" w:sz="12" w:space="0" w:color="auto"/>
            </w:tcBorders>
            <w:shd w:val="clear" w:color="auto" w:fill="auto"/>
            <w:vAlign w:val="bottom"/>
          </w:tcPr>
          <w:p w14:paraId="40A18D1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212</w:t>
            </w:r>
          </w:p>
        </w:tc>
        <w:tc>
          <w:tcPr>
            <w:tcW w:w="882" w:type="dxa"/>
            <w:tcBorders>
              <w:top w:val="single" w:sz="12" w:space="0" w:color="auto"/>
            </w:tcBorders>
            <w:shd w:val="clear" w:color="auto" w:fill="auto"/>
            <w:vAlign w:val="bottom"/>
          </w:tcPr>
          <w:p w14:paraId="10AEB1D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495</w:t>
            </w:r>
          </w:p>
        </w:tc>
      </w:tr>
      <w:tr w:rsidR="00F03A79" w:rsidRPr="00460E22" w14:paraId="5232A83A" w14:textId="77777777" w:rsidTr="00F03A79">
        <w:trPr>
          <w:trHeight w:val="240"/>
        </w:trPr>
        <w:tc>
          <w:tcPr>
            <w:tcW w:w="957" w:type="dxa"/>
            <w:shd w:val="clear" w:color="auto" w:fill="auto"/>
          </w:tcPr>
          <w:p w14:paraId="5D6D91F7" w14:textId="0400A37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603" w:type="dxa"/>
            <w:shd w:val="clear" w:color="auto" w:fill="auto"/>
            <w:vAlign w:val="bottom"/>
          </w:tcPr>
          <w:p w14:paraId="4F859E6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w:t>
            </w:r>
          </w:p>
        </w:tc>
        <w:tc>
          <w:tcPr>
            <w:tcW w:w="708" w:type="dxa"/>
            <w:shd w:val="clear" w:color="auto" w:fill="auto"/>
            <w:vAlign w:val="bottom"/>
          </w:tcPr>
          <w:p w14:paraId="541B927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w:t>
            </w:r>
          </w:p>
        </w:tc>
        <w:tc>
          <w:tcPr>
            <w:tcW w:w="709" w:type="dxa"/>
            <w:shd w:val="clear" w:color="auto" w:fill="auto"/>
            <w:vAlign w:val="bottom"/>
          </w:tcPr>
          <w:p w14:paraId="40CDC08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p>
        </w:tc>
        <w:tc>
          <w:tcPr>
            <w:tcW w:w="732" w:type="dxa"/>
            <w:shd w:val="clear" w:color="auto" w:fill="auto"/>
            <w:vAlign w:val="bottom"/>
          </w:tcPr>
          <w:p w14:paraId="3060063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p>
        </w:tc>
        <w:tc>
          <w:tcPr>
            <w:tcW w:w="815" w:type="dxa"/>
            <w:shd w:val="clear" w:color="auto" w:fill="auto"/>
            <w:vAlign w:val="bottom"/>
          </w:tcPr>
          <w:p w14:paraId="6EDA1EA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p>
        </w:tc>
        <w:tc>
          <w:tcPr>
            <w:tcW w:w="688" w:type="dxa"/>
            <w:shd w:val="clear" w:color="auto" w:fill="auto"/>
            <w:vAlign w:val="bottom"/>
          </w:tcPr>
          <w:p w14:paraId="40D7B86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688" w:type="dxa"/>
            <w:shd w:val="clear" w:color="auto" w:fill="auto"/>
            <w:vAlign w:val="bottom"/>
          </w:tcPr>
          <w:p w14:paraId="2EC9198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p>
        </w:tc>
        <w:tc>
          <w:tcPr>
            <w:tcW w:w="588" w:type="dxa"/>
            <w:shd w:val="clear" w:color="auto" w:fill="auto"/>
            <w:vAlign w:val="bottom"/>
          </w:tcPr>
          <w:p w14:paraId="73E479D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211</w:t>
            </w:r>
          </w:p>
        </w:tc>
        <w:tc>
          <w:tcPr>
            <w:tcW w:w="882" w:type="dxa"/>
            <w:shd w:val="clear" w:color="auto" w:fill="auto"/>
            <w:vAlign w:val="bottom"/>
          </w:tcPr>
          <w:p w14:paraId="1F24649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491</w:t>
            </w:r>
          </w:p>
        </w:tc>
      </w:tr>
      <w:tr w:rsidR="00F03A79" w:rsidRPr="00460E22" w14:paraId="608C935D" w14:textId="77777777" w:rsidTr="00F03A79">
        <w:trPr>
          <w:trHeight w:val="240"/>
        </w:trPr>
        <w:tc>
          <w:tcPr>
            <w:tcW w:w="957" w:type="dxa"/>
            <w:shd w:val="clear" w:color="auto" w:fill="auto"/>
          </w:tcPr>
          <w:p w14:paraId="7C6C9095" w14:textId="4A1DBB6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603" w:type="dxa"/>
            <w:shd w:val="clear" w:color="auto" w:fill="auto"/>
            <w:vAlign w:val="bottom"/>
          </w:tcPr>
          <w:p w14:paraId="6BF3AA5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708" w:type="dxa"/>
            <w:shd w:val="clear" w:color="auto" w:fill="auto"/>
            <w:vAlign w:val="bottom"/>
          </w:tcPr>
          <w:p w14:paraId="7DDA184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w:t>
            </w:r>
          </w:p>
        </w:tc>
        <w:tc>
          <w:tcPr>
            <w:tcW w:w="709" w:type="dxa"/>
            <w:shd w:val="clear" w:color="auto" w:fill="auto"/>
            <w:vAlign w:val="bottom"/>
          </w:tcPr>
          <w:p w14:paraId="32E24BD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p>
        </w:tc>
        <w:tc>
          <w:tcPr>
            <w:tcW w:w="732" w:type="dxa"/>
            <w:shd w:val="clear" w:color="auto" w:fill="auto"/>
            <w:vAlign w:val="bottom"/>
          </w:tcPr>
          <w:p w14:paraId="2E83335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w:t>
            </w:r>
          </w:p>
        </w:tc>
        <w:tc>
          <w:tcPr>
            <w:tcW w:w="815" w:type="dxa"/>
            <w:shd w:val="clear" w:color="auto" w:fill="auto"/>
            <w:vAlign w:val="bottom"/>
          </w:tcPr>
          <w:p w14:paraId="7A54929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w:t>
            </w:r>
          </w:p>
        </w:tc>
        <w:tc>
          <w:tcPr>
            <w:tcW w:w="688" w:type="dxa"/>
            <w:shd w:val="clear" w:color="auto" w:fill="auto"/>
            <w:vAlign w:val="bottom"/>
          </w:tcPr>
          <w:p w14:paraId="1987FDA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688" w:type="dxa"/>
            <w:shd w:val="clear" w:color="auto" w:fill="auto"/>
            <w:vAlign w:val="bottom"/>
          </w:tcPr>
          <w:p w14:paraId="111B9B7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p>
        </w:tc>
        <w:tc>
          <w:tcPr>
            <w:tcW w:w="588" w:type="dxa"/>
            <w:shd w:val="clear" w:color="auto" w:fill="auto"/>
            <w:vAlign w:val="bottom"/>
          </w:tcPr>
          <w:p w14:paraId="6B27A78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210</w:t>
            </w:r>
          </w:p>
        </w:tc>
        <w:tc>
          <w:tcPr>
            <w:tcW w:w="882" w:type="dxa"/>
            <w:shd w:val="clear" w:color="auto" w:fill="auto"/>
            <w:vAlign w:val="bottom"/>
          </w:tcPr>
          <w:p w14:paraId="6B52BF9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501</w:t>
            </w:r>
          </w:p>
        </w:tc>
      </w:tr>
      <w:tr w:rsidR="00F03A79" w:rsidRPr="00460E22" w14:paraId="7C20828D" w14:textId="77777777" w:rsidTr="00F03A79">
        <w:trPr>
          <w:trHeight w:val="240"/>
        </w:trPr>
        <w:tc>
          <w:tcPr>
            <w:tcW w:w="957" w:type="dxa"/>
            <w:shd w:val="clear" w:color="auto" w:fill="auto"/>
          </w:tcPr>
          <w:p w14:paraId="0BFE47B5" w14:textId="66121660"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lastRenderedPageBreak/>
              <w:t>2017/18</w:t>
            </w:r>
          </w:p>
        </w:tc>
        <w:tc>
          <w:tcPr>
            <w:tcW w:w="603" w:type="dxa"/>
            <w:shd w:val="clear" w:color="auto" w:fill="auto"/>
            <w:vAlign w:val="bottom"/>
          </w:tcPr>
          <w:p w14:paraId="351193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708" w:type="dxa"/>
            <w:shd w:val="clear" w:color="auto" w:fill="auto"/>
            <w:vAlign w:val="bottom"/>
          </w:tcPr>
          <w:p w14:paraId="7E6640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w:t>
            </w:r>
          </w:p>
        </w:tc>
        <w:tc>
          <w:tcPr>
            <w:tcW w:w="709" w:type="dxa"/>
            <w:shd w:val="clear" w:color="auto" w:fill="auto"/>
            <w:vAlign w:val="bottom"/>
          </w:tcPr>
          <w:p w14:paraId="33D1AD2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p>
        </w:tc>
        <w:tc>
          <w:tcPr>
            <w:tcW w:w="732" w:type="dxa"/>
            <w:shd w:val="clear" w:color="auto" w:fill="auto"/>
            <w:vAlign w:val="bottom"/>
          </w:tcPr>
          <w:p w14:paraId="0DED7E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w:t>
            </w:r>
          </w:p>
        </w:tc>
        <w:tc>
          <w:tcPr>
            <w:tcW w:w="815" w:type="dxa"/>
            <w:shd w:val="clear" w:color="auto" w:fill="auto"/>
            <w:vAlign w:val="bottom"/>
          </w:tcPr>
          <w:p w14:paraId="6B2CF85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w:t>
            </w:r>
          </w:p>
        </w:tc>
        <w:tc>
          <w:tcPr>
            <w:tcW w:w="688" w:type="dxa"/>
            <w:shd w:val="clear" w:color="auto" w:fill="auto"/>
            <w:vAlign w:val="bottom"/>
          </w:tcPr>
          <w:p w14:paraId="373EF77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w:t>
            </w:r>
          </w:p>
        </w:tc>
        <w:tc>
          <w:tcPr>
            <w:tcW w:w="688" w:type="dxa"/>
            <w:shd w:val="clear" w:color="auto" w:fill="auto"/>
            <w:vAlign w:val="bottom"/>
          </w:tcPr>
          <w:p w14:paraId="05A796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55</w:t>
            </w:r>
          </w:p>
        </w:tc>
        <w:tc>
          <w:tcPr>
            <w:tcW w:w="588" w:type="dxa"/>
            <w:shd w:val="clear" w:color="auto" w:fill="auto"/>
            <w:vAlign w:val="bottom"/>
          </w:tcPr>
          <w:p w14:paraId="0955B2A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217</w:t>
            </w:r>
          </w:p>
        </w:tc>
        <w:tc>
          <w:tcPr>
            <w:tcW w:w="882" w:type="dxa"/>
            <w:shd w:val="clear" w:color="auto" w:fill="auto"/>
            <w:vAlign w:val="bottom"/>
          </w:tcPr>
          <w:p w14:paraId="37B37F1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510</w:t>
            </w:r>
          </w:p>
        </w:tc>
      </w:tr>
      <w:tr w:rsidR="00F03A79" w:rsidRPr="00460E22" w14:paraId="564C1841" w14:textId="77777777" w:rsidTr="00F03A79">
        <w:trPr>
          <w:trHeight w:val="240"/>
        </w:trPr>
        <w:tc>
          <w:tcPr>
            <w:tcW w:w="957" w:type="dxa"/>
            <w:tcBorders>
              <w:bottom w:val="single" w:sz="12" w:space="0" w:color="auto"/>
            </w:tcBorders>
            <w:shd w:val="clear" w:color="auto" w:fill="auto"/>
          </w:tcPr>
          <w:p w14:paraId="063D6791" w14:textId="6ADBA85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603" w:type="dxa"/>
            <w:tcBorders>
              <w:bottom w:val="single" w:sz="12" w:space="0" w:color="auto"/>
            </w:tcBorders>
            <w:shd w:val="clear" w:color="auto" w:fill="auto"/>
            <w:vAlign w:val="bottom"/>
          </w:tcPr>
          <w:p w14:paraId="7CBAE16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w:t>
            </w:r>
          </w:p>
        </w:tc>
        <w:tc>
          <w:tcPr>
            <w:tcW w:w="708" w:type="dxa"/>
            <w:tcBorders>
              <w:bottom w:val="single" w:sz="12" w:space="0" w:color="auto"/>
            </w:tcBorders>
            <w:shd w:val="clear" w:color="auto" w:fill="auto"/>
            <w:vAlign w:val="bottom"/>
          </w:tcPr>
          <w:p w14:paraId="2865B09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w:t>
            </w:r>
          </w:p>
        </w:tc>
        <w:tc>
          <w:tcPr>
            <w:tcW w:w="709" w:type="dxa"/>
            <w:tcBorders>
              <w:bottom w:val="single" w:sz="12" w:space="0" w:color="auto"/>
            </w:tcBorders>
            <w:shd w:val="clear" w:color="auto" w:fill="auto"/>
            <w:vAlign w:val="bottom"/>
          </w:tcPr>
          <w:p w14:paraId="6035577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w:t>
            </w:r>
          </w:p>
        </w:tc>
        <w:tc>
          <w:tcPr>
            <w:tcW w:w="732" w:type="dxa"/>
            <w:tcBorders>
              <w:bottom w:val="single" w:sz="12" w:space="0" w:color="auto"/>
            </w:tcBorders>
            <w:shd w:val="clear" w:color="auto" w:fill="auto"/>
            <w:vAlign w:val="bottom"/>
          </w:tcPr>
          <w:p w14:paraId="796967A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w:t>
            </w:r>
          </w:p>
        </w:tc>
        <w:tc>
          <w:tcPr>
            <w:tcW w:w="815" w:type="dxa"/>
            <w:tcBorders>
              <w:bottom w:val="single" w:sz="12" w:space="0" w:color="auto"/>
            </w:tcBorders>
            <w:shd w:val="clear" w:color="auto" w:fill="auto"/>
            <w:vAlign w:val="bottom"/>
          </w:tcPr>
          <w:p w14:paraId="5BBAD32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w:t>
            </w:r>
          </w:p>
        </w:tc>
        <w:tc>
          <w:tcPr>
            <w:tcW w:w="688" w:type="dxa"/>
            <w:tcBorders>
              <w:bottom w:val="single" w:sz="12" w:space="0" w:color="auto"/>
            </w:tcBorders>
            <w:shd w:val="clear" w:color="auto" w:fill="auto"/>
            <w:vAlign w:val="bottom"/>
          </w:tcPr>
          <w:p w14:paraId="294261E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p>
        </w:tc>
        <w:tc>
          <w:tcPr>
            <w:tcW w:w="688" w:type="dxa"/>
            <w:tcBorders>
              <w:bottom w:val="single" w:sz="12" w:space="0" w:color="auto"/>
            </w:tcBorders>
            <w:shd w:val="clear" w:color="auto" w:fill="auto"/>
            <w:vAlign w:val="bottom"/>
          </w:tcPr>
          <w:p w14:paraId="72B25DE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57</w:t>
            </w:r>
          </w:p>
        </w:tc>
        <w:tc>
          <w:tcPr>
            <w:tcW w:w="588" w:type="dxa"/>
            <w:tcBorders>
              <w:bottom w:val="single" w:sz="12" w:space="0" w:color="auto"/>
            </w:tcBorders>
            <w:shd w:val="clear" w:color="auto" w:fill="auto"/>
            <w:vAlign w:val="bottom"/>
          </w:tcPr>
          <w:p w14:paraId="3FC9BE0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228</w:t>
            </w:r>
          </w:p>
        </w:tc>
        <w:tc>
          <w:tcPr>
            <w:tcW w:w="882" w:type="dxa"/>
            <w:tcBorders>
              <w:bottom w:val="single" w:sz="12" w:space="0" w:color="auto"/>
            </w:tcBorders>
            <w:shd w:val="clear" w:color="auto" w:fill="auto"/>
            <w:vAlign w:val="bottom"/>
          </w:tcPr>
          <w:p w14:paraId="398C4BF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511</w:t>
            </w:r>
          </w:p>
        </w:tc>
      </w:tr>
    </w:tbl>
    <w:p w14:paraId="404B4C4E" w14:textId="0864A0FF"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681BB2">
        <w:rPr>
          <w:iCs/>
          <w:sz w:val="18"/>
          <w:szCs w:val="18"/>
        </w:rPr>
        <w:t>-</w:t>
      </w:r>
      <w:r w:rsidRPr="00460E22">
        <w:rPr>
          <w:iCs/>
          <w:sz w:val="18"/>
          <w:szCs w:val="18"/>
        </w:rPr>
        <w:t>2018/19.</w:t>
      </w:r>
    </w:p>
    <w:p w14:paraId="23BB2C3F" w14:textId="77777777" w:rsidR="00460E22" w:rsidRPr="00460E22" w:rsidRDefault="00460E22" w:rsidP="00460E22">
      <w:pPr>
        <w:pStyle w:val="SingleTxtG"/>
        <w:rPr>
          <w:lang w:val="en-GB"/>
        </w:rPr>
      </w:pPr>
      <w:r w:rsidRPr="00460E22">
        <w:t>156.</w:t>
      </w:r>
      <w:r w:rsidRPr="00460E22">
        <w:tab/>
        <w:t>El Ministerio de Educación elabora anualmente las estadísticas sobre la educación básica y los indicadores esenciales sobre educación y recaba otros datos pertinentes en la materia. Además, cada cierto tiempo, se publica un informe sobre la educación. Los datos recogidos se desglosan por sexo, origen étnico, idioma de instrucción, ubicación geográfica, discapacidad, etc. Este y otros boletines se hacen llegar a todas las oficinas de educación, así como a diversas organizaciones gubernamentales y no gubernamentales.</w:t>
      </w:r>
    </w:p>
    <w:p w14:paraId="5E9D338B" w14:textId="77777777" w:rsidR="00460E22" w:rsidRPr="00460E22" w:rsidRDefault="00460E22" w:rsidP="00460E22">
      <w:pPr>
        <w:pStyle w:val="SingleTxtG"/>
        <w:rPr>
          <w:lang w:val="en-GB"/>
        </w:rPr>
      </w:pPr>
      <w:r w:rsidRPr="00460E22">
        <w:t>157.</w:t>
      </w:r>
      <w:r w:rsidRPr="00460E22">
        <w:tab/>
        <w:t>Para mejorar el proceso de recogida de datos, la División de Investigación y Estadística organiza sesiones periódicas de formación para un público que va desde los responsables a nivel regional hasta el personal de los distintos establecimientos. El Ministerio de Educación colabora estrechamente con la UNESCO en esta cuestión. Ello se ajusta a las recomendaciones (párrs. 19 y 20) del Comité.</w:t>
      </w:r>
    </w:p>
    <w:p w14:paraId="4FCF4059" w14:textId="39E890F0" w:rsidR="00460E22" w:rsidRPr="00460E22" w:rsidRDefault="00681BB2" w:rsidP="00681BB2">
      <w:pPr>
        <w:pStyle w:val="H23G"/>
        <w:rPr>
          <w:lang w:val="en-GB"/>
        </w:rPr>
      </w:pPr>
      <w:bookmarkStart w:id="63" w:name="_Toc49789969"/>
      <w:r>
        <w:tab/>
      </w:r>
      <w:r w:rsidR="00460E22" w:rsidRPr="00460E22">
        <w:tab/>
        <w:t>Educación preescolar</w:t>
      </w:r>
      <w:bookmarkEnd w:id="63"/>
    </w:p>
    <w:p w14:paraId="5CE482E7" w14:textId="77777777" w:rsidR="00460E22" w:rsidRPr="00460E22" w:rsidRDefault="00460E22" w:rsidP="00460E22">
      <w:pPr>
        <w:pStyle w:val="SingleTxtG"/>
        <w:rPr>
          <w:lang w:val="en-GB"/>
        </w:rPr>
      </w:pPr>
      <w:r w:rsidRPr="00460E22">
        <w:t>158.</w:t>
      </w:r>
      <w:r w:rsidRPr="00460E22">
        <w:tab/>
        <w:t>El Gobierno del Estado de Eritrea considera que la inversión en el desarrollo en la primera infancia contribuye directamente a la promoción de los derechos del niño, a la mitigación de la pobreza y a un desarrollo sostenible de los recursos humanos. El principal objetivo de la educación preescolar es desarrollar los conocimientos, competencias y actitudes de los niños y prepararlos para el siguiente nivel educativo. Además, fomenta la socialización, la creatividad, el pensamiento crítico y la autoestima del niño. La educación preescolar se imparte formalmente en centros de educación e informalmente en centros de cuidados a nivel comunitario y en centros infantiles comunitarios rurales.</w:t>
      </w:r>
    </w:p>
    <w:p w14:paraId="457EB953" w14:textId="550C999A" w:rsidR="00460E22" w:rsidRPr="00460E22" w:rsidRDefault="00460E22" w:rsidP="00460E22">
      <w:pPr>
        <w:pStyle w:val="SingleTxtG"/>
        <w:rPr>
          <w:lang w:val="en-GB"/>
        </w:rPr>
      </w:pPr>
      <w:r w:rsidRPr="00460E22">
        <w:t>159.</w:t>
      </w:r>
      <w:r w:rsidRPr="00460E22">
        <w:tab/>
        <w:t>Durante el período examinado, se ha prestado gran atención a la educación en la primera infancia, con especial énfasis en las zonas rurales. Entre 2014/15 y 2018/19, el número total de centros formales de enseñanza preescolar pasó de 483 a 622, lo que representa un aumento del 29</w:t>
      </w:r>
      <w:r w:rsidR="002349C1">
        <w:t> %</w:t>
      </w:r>
      <w:r w:rsidRPr="00460E22">
        <w:t>. Ello ha conllevado un incremento constante de las matrículas en el nivel preescolar. Como puede apreciarse en el cuadro 25, la escolarización en el nivel preescolar creció un 9</w:t>
      </w:r>
      <w:r w:rsidR="002349C1">
        <w:t> %</w:t>
      </w:r>
      <w:r w:rsidRPr="00460E22">
        <w:t xml:space="preserve"> entre 2014/15 y 2018/19. En el cuadro también se observa que las niñas constituyen el 49</w:t>
      </w:r>
      <w:r w:rsidR="002349C1">
        <w:t> %</w:t>
      </w:r>
      <w:r w:rsidRPr="00460E22">
        <w:t xml:space="preserve"> del total de matrículas registradas en 2018/19.</w:t>
      </w:r>
    </w:p>
    <w:p w14:paraId="29988417" w14:textId="756D44D3" w:rsidR="00460E22" w:rsidRPr="00460E22" w:rsidRDefault="00460E22" w:rsidP="00681BB2">
      <w:pPr>
        <w:pStyle w:val="SingleTxtG"/>
        <w:jc w:val="left"/>
        <w:rPr>
          <w:b/>
          <w:lang w:val="en-GB"/>
        </w:rPr>
      </w:pPr>
      <w:r w:rsidRPr="00460E22">
        <w:t>Cuadro 20</w:t>
      </w:r>
      <w:r w:rsidR="00681BB2" w:rsidRPr="00681BB2">
        <w:br/>
      </w:r>
      <w:r w:rsidRPr="00460E22">
        <w:rPr>
          <w:b/>
          <w:bCs/>
        </w:rPr>
        <w:t xml:space="preserve">Educación preescolar: tasa bruta y tasa neta de matriculación por curso </w:t>
      </w:r>
      <w:r w:rsidR="00681BB2">
        <w:rPr>
          <w:b/>
          <w:bCs/>
        </w:rPr>
        <w:br/>
      </w:r>
      <w:r w:rsidRPr="00460E22">
        <w:rPr>
          <w:b/>
          <w:bCs/>
        </w:rPr>
        <w:t>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62"/>
        <w:gridCol w:w="794"/>
        <w:gridCol w:w="795"/>
        <w:gridCol w:w="792"/>
        <w:gridCol w:w="621"/>
        <w:gridCol w:w="764"/>
        <w:gridCol w:w="631"/>
        <w:gridCol w:w="621"/>
        <w:gridCol w:w="764"/>
        <w:gridCol w:w="626"/>
      </w:tblGrid>
      <w:tr w:rsidR="00F03A79" w:rsidRPr="00F03A79" w14:paraId="6699D3CA" w14:textId="77777777" w:rsidTr="00094CE5">
        <w:trPr>
          <w:trHeight w:val="240"/>
          <w:tblHeader/>
        </w:trPr>
        <w:tc>
          <w:tcPr>
            <w:tcW w:w="1061" w:type="dxa"/>
            <w:vMerge w:val="restart"/>
            <w:tcBorders>
              <w:top w:val="single" w:sz="4" w:space="0" w:color="auto"/>
              <w:bottom w:val="single" w:sz="12" w:space="0" w:color="auto"/>
            </w:tcBorders>
            <w:shd w:val="clear" w:color="auto" w:fill="auto"/>
            <w:vAlign w:val="bottom"/>
          </w:tcPr>
          <w:p w14:paraId="5B101F26"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628" w:type="dxa"/>
            <w:gridSpan w:val="3"/>
            <w:tcBorders>
              <w:top w:val="single" w:sz="4" w:space="0" w:color="auto"/>
              <w:bottom w:val="single" w:sz="4" w:space="0" w:color="auto"/>
              <w:right w:val="single" w:sz="18" w:space="0" w:color="FFFFFF" w:themeColor="background1"/>
            </w:tcBorders>
            <w:shd w:val="clear" w:color="auto" w:fill="auto"/>
            <w:vAlign w:val="bottom"/>
          </w:tcPr>
          <w:p w14:paraId="1487E8DF"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Matrículas</w:t>
            </w:r>
          </w:p>
        </w:tc>
        <w:tc>
          <w:tcPr>
            <w:tcW w:w="2160"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CFD745A"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bruta de matriculac</w:t>
            </w:r>
            <w:r w:rsidRPr="00460E22">
              <w:rPr>
                <w:i/>
                <w:sz w:val="16"/>
              </w:rPr>
              <w:t>ión</w:t>
            </w:r>
          </w:p>
        </w:tc>
        <w:tc>
          <w:tcPr>
            <w:tcW w:w="2160" w:type="dxa"/>
            <w:gridSpan w:val="3"/>
            <w:tcBorders>
              <w:top w:val="single" w:sz="4" w:space="0" w:color="auto"/>
              <w:left w:val="single" w:sz="18" w:space="0" w:color="FFFFFF" w:themeColor="background1"/>
              <w:bottom w:val="single" w:sz="4" w:space="0" w:color="auto"/>
            </w:tcBorders>
            <w:shd w:val="clear" w:color="auto" w:fill="auto"/>
            <w:vAlign w:val="bottom"/>
          </w:tcPr>
          <w:p w14:paraId="62656328"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neta de matriculac</w:t>
            </w:r>
            <w:r w:rsidRPr="00460E22">
              <w:rPr>
                <w:i/>
                <w:sz w:val="16"/>
              </w:rPr>
              <w:t>ión</w:t>
            </w:r>
          </w:p>
        </w:tc>
      </w:tr>
      <w:tr w:rsidR="00094CE5" w:rsidRPr="00F03A79" w14:paraId="4B9B5D7C" w14:textId="77777777" w:rsidTr="00094CE5">
        <w:trPr>
          <w:trHeight w:val="240"/>
          <w:tblHeader/>
        </w:trPr>
        <w:tc>
          <w:tcPr>
            <w:tcW w:w="1061" w:type="dxa"/>
            <w:vMerge/>
            <w:tcBorders>
              <w:top w:val="single" w:sz="12" w:space="0" w:color="auto"/>
              <w:bottom w:val="single" w:sz="12" w:space="0" w:color="auto"/>
            </w:tcBorders>
            <w:shd w:val="clear" w:color="auto" w:fill="auto"/>
            <w:vAlign w:val="bottom"/>
          </w:tcPr>
          <w:p w14:paraId="365ED98E"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876" w:type="dxa"/>
            <w:tcBorders>
              <w:top w:val="single" w:sz="4" w:space="0" w:color="auto"/>
              <w:bottom w:val="single" w:sz="12" w:space="0" w:color="auto"/>
            </w:tcBorders>
            <w:shd w:val="clear" w:color="auto" w:fill="auto"/>
            <w:vAlign w:val="bottom"/>
          </w:tcPr>
          <w:p w14:paraId="6FCCE903"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876" w:type="dxa"/>
            <w:tcBorders>
              <w:top w:val="single" w:sz="4" w:space="0" w:color="auto"/>
              <w:bottom w:val="single" w:sz="12" w:space="0" w:color="auto"/>
            </w:tcBorders>
            <w:shd w:val="clear" w:color="auto" w:fill="auto"/>
            <w:vAlign w:val="bottom"/>
          </w:tcPr>
          <w:p w14:paraId="2313FC6C"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76" w:type="dxa"/>
            <w:tcBorders>
              <w:top w:val="single" w:sz="4" w:space="0" w:color="auto"/>
              <w:bottom w:val="single" w:sz="12" w:space="0" w:color="auto"/>
              <w:right w:val="single" w:sz="18" w:space="0" w:color="FFFFFF" w:themeColor="background1"/>
            </w:tcBorders>
            <w:shd w:val="clear" w:color="auto" w:fill="auto"/>
            <w:vAlign w:val="bottom"/>
          </w:tcPr>
          <w:p w14:paraId="50C7771A"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650" w:type="dxa"/>
            <w:tcBorders>
              <w:top w:val="single" w:sz="4" w:space="0" w:color="auto"/>
              <w:left w:val="single" w:sz="18" w:space="0" w:color="FFFFFF" w:themeColor="background1"/>
              <w:bottom w:val="single" w:sz="12" w:space="0" w:color="auto"/>
            </w:tcBorders>
            <w:shd w:val="clear" w:color="auto" w:fill="auto"/>
            <w:vAlign w:val="bottom"/>
          </w:tcPr>
          <w:p w14:paraId="0F30FF4F"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838" w:type="dxa"/>
            <w:tcBorders>
              <w:top w:val="single" w:sz="4" w:space="0" w:color="auto"/>
              <w:bottom w:val="single" w:sz="12" w:space="0" w:color="auto"/>
            </w:tcBorders>
            <w:shd w:val="clear" w:color="auto" w:fill="auto"/>
            <w:vAlign w:val="bottom"/>
          </w:tcPr>
          <w:p w14:paraId="65BF2B86"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672" w:type="dxa"/>
            <w:tcBorders>
              <w:top w:val="single" w:sz="4" w:space="0" w:color="auto"/>
              <w:bottom w:val="single" w:sz="12" w:space="0" w:color="auto"/>
              <w:right w:val="single" w:sz="18" w:space="0" w:color="FFFFFF" w:themeColor="background1"/>
            </w:tcBorders>
            <w:shd w:val="clear" w:color="auto" w:fill="auto"/>
            <w:vAlign w:val="bottom"/>
          </w:tcPr>
          <w:p w14:paraId="71F5ABDD"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650" w:type="dxa"/>
            <w:tcBorders>
              <w:top w:val="single" w:sz="4" w:space="0" w:color="auto"/>
              <w:left w:val="single" w:sz="18" w:space="0" w:color="FFFFFF" w:themeColor="background1"/>
              <w:bottom w:val="single" w:sz="12" w:space="0" w:color="auto"/>
            </w:tcBorders>
            <w:shd w:val="clear" w:color="auto" w:fill="auto"/>
            <w:vAlign w:val="bottom"/>
          </w:tcPr>
          <w:p w14:paraId="78CF249C"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838" w:type="dxa"/>
            <w:tcBorders>
              <w:top w:val="single" w:sz="4" w:space="0" w:color="auto"/>
              <w:bottom w:val="single" w:sz="12" w:space="0" w:color="auto"/>
            </w:tcBorders>
            <w:shd w:val="clear" w:color="auto" w:fill="auto"/>
            <w:vAlign w:val="bottom"/>
          </w:tcPr>
          <w:p w14:paraId="3DBC6118"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672" w:type="dxa"/>
            <w:tcBorders>
              <w:top w:val="single" w:sz="4" w:space="0" w:color="auto"/>
              <w:bottom w:val="single" w:sz="12" w:space="0" w:color="auto"/>
            </w:tcBorders>
            <w:shd w:val="clear" w:color="auto" w:fill="auto"/>
            <w:vAlign w:val="bottom"/>
          </w:tcPr>
          <w:p w14:paraId="7EE5A943"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094CE5" w:rsidRPr="00F03A79" w14:paraId="4EA1E925" w14:textId="77777777" w:rsidTr="004A441E">
        <w:trPr>
          <w:trHeight w:val="240"/>
        </w:trPr>
        <w:tc>
          <w:tcPr>
            <w:tcW w:w="1061" w:type="dxa"/>
            <w:tcBorders>
              <w:top w:val="single" w:sz="12" w:space="0" w:color="auto"/>
            </w:tcBorders>
            <w:shd w:val="clear" w:color="auto" w:fill="auto"/>
          </w:tcPr>
          <w:p w14:paraId="225E387D" w14:textId="6F1ABCA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876" w:type="dxa"/>
            <w:tcBorders>
              <w:top w:val="single" w:sz="12" w:space="0" w:color="auto"/>
            </w:tcBorders>
            <w:shd w:val="clear" w:color="auto" w:fill="auto"/>
            <w:vAlign w:val="bottom"/>
          </w:tcPr>
          <w:p w14:paraId="13A9D01B" w14:textId="4B4245D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r w:rsidR="00681BB2">
              <w:rPr>
                <w:sz w:val="18"/>
              </w:rPr>
              <w:t xml:space="preserve"> </w:t>
            </w:r>
            <w:r w:rsidRPr="00460E22">
              <w:rPr>
                <w:sz w:val="18"/>
              </w:rPr>
              <w:t>723</w:t>
            </w:r>
          </w:p>
        </w:tc>
        <w:tc>
          <w:tcPr>
            <w:tcW w:w="876" w:type="dxa"/>
            <w:tcBorders>
              <w:top w:val="single" w:sz="12" w:space="0" w:color="auto"/>
            </w:tcBorders>
            <w:shd w:val="clear" w:color="auto" w:fill="auto"/>
            <w:vAlign w:val="bottom"/>
          </w:tcPr>
          <w:p w14:paraId="74A1543A" w14:textId="23C5B80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r w:rsidR="00681BB2">
              <w:rPr>
                <w:sz w:val="18"/>
              </w:rPr>
              <w:t xml:space="preserve"> </w:t>
            </w:r>
            <w:r w:rsidRPr="00460E22">
              <w:rPr>
                <w:sz w:val="18"/>
              </w:rPr>
              <w:t>399</w:t>
            </w:r>
          </w:p>
        </w:tc>
        <w:tc>
          <w:tcPr>
            <w:tcW w:w="876" w:type="dxa"/>
            <w:tcBorders>
              <w:top w:val="single" w:sz="12" w:space="0" w:color="auto"/>
            </w:tcBorders>
            <w:shd w:val="clear" w:color="auto" w:fill="auto"/>
            <w:vAlign w:val="bottom"/>
          </w:tcPr>
          <w:p w14:paraId="6C292CA7" w14:textId="3A7788C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681BB2">
              <w:rPr>
                <w:sz w:val="18"/>
              </w:rPr>
              <w:t xml:space="preserve"> </w:t>
            </w:r>
            <w:r w:rsidRPr="00460E22">
              <w:rPr>
                <w:sz w:val="18"/>
              </w:rPr>
              <w:t>122</w:t>
            </w:r>
          </w:p>
        </w:tc>
        <w:tc>
          <w:tcPr>
            <w:tcW w:w="650" w:type="dxa"/>
            <w:tcBorders>
              <w:top w:val="single" w:sz="12" w:space="0" w:color="auto"/>
            </w:tcBorders>
            <w:shd w:val="clear" w:color="auto" w:fill="auto"/>
            <w:vAlign w:val="bottom"/>
          </w:tcPr>
          <w:p w14:paraId="02A2FE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18,3</w:t>
            </w:r>
          </w:p>
        </w:tc>
        <w:tc>
          <w:tcPr>
            <w:tcW w:w="838" w:type="dxa"/>
            <w:tcBorders>
              <w:top w:val="single" w:sz="12" w:space="0" w:color="auto"/>
            </w:tcBorders>
            <w:shd w:val="clear" w:color="auto" w:fill="auto"/>
            <w:vAlign w:val="bottom"/>
          </w:tcPr>
          <w:p w14:paraId="421C7D7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18,0</w:t>
            </w:r>
          </w:p>
        </w:tc>
        <w:tc>
          <w:tcPr>
            <w:tcW w:w="672" w:type="dxa"/>
            <w:tcBorders>
              <w:top w:val="single" w:sz="12" w:space="0" w:color="auto"/>
            </w:tcBorders>
            <w:shd w:val="clear" w:color="auto" w:fill="auto"/>
            <w:vAlign w:val="bottom"/>
          </w:tcPr>
          <w:p w14:paraId="5A06CE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18,2</w:t>
            </w:r>
          </w:p>
        </w:tc>
        <w:tc>
          <w:tcPr>
            <w:tcW w:w="650" w:type="dxa"/>
            <w:tcBorders>
              <w:top w:val="single" w:sz="12" w:space="0" w:color="auto"/>
            </w:tcBorders>
            <w:shd w:val="clear" w:color="auto" w:fill="auto"/>
            <w:vAlign w:val="bottom"/>
          </w:tcPr>
          <w:p w14:paraId="522DB84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16,7</w:t>
            </w:r>
          </w:p>
        </w:tc>
        <w:tc>
          <w:tcPr>
            <w:tcW w:w="838" w:type="dxa"/>
            <w:tcBorders>
              <w:top w:val="single" w:sz="12" w:space="0" w:color="auto"/>
            </w:tcBorders>
            <w:shd w:val="clear" w:color="auto" w:fill="auto"/>
            <w:vAlign w:val="bottom"/>
          </w:tcPr>
          <w:p w14:paraId="3F04691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16,4</w:t>
            </w:r>
          </w:p>
        </w:tc>
        <w:tc>
          <w:tcPr>
            <w:tcW w:w="672" w:type="dxa"/>
            <w:tcBorders>
              <w:top w:val="single" w:sz="12" w:space="0" w:color="auto"/>
            </w:tcBorders>
            <w:shd w:val="clear" w:color="auto" w:fill="auto"/>
            <w:vAlign w:val="bottom"/>
          </w:tcPr>
          <w:p w14:paraId="273F9E2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16,6</w:t>
            </w:r>
          </w:p>
        </w:tc>
      </w:tr>
      <w:tr w:rsidR="00F03A79" w:rsidRPr="00F03A79" w14:paraId="0160E53F" w14:textId="77777777" w:rsidTr="00F03A79">
        <w:trPr>
          <w:trHeight w:val="240"/>
        </w:trPr>
        <w:tc>
          <w:tcPr>
            <w:tcW w:w="1061" w:type="dxa"/>
            <w:shd w:val="clear" w:color="auto" w:fill="auto"/>
          </w:tcPr>
          <w:p w14:paraId="347A2122" w14:textId="5D357E1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876" w:type="dxa"/>
            <w:shd w:val="clear" w:color="auto" w:fill="auto"/>
            <w:vAlign w:val="bottom"/>
          </w:tcPr>
          <w:p w14:paraId="4C55F662" w14:textId="6E95AB6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681BB2">
              <w:rPr>
                <w:sz w:val="18"/>
              </w:rPr>
              <w:t xml:space="preserve"> </w:t>
            </w:r>
            <w:r w:rsidRPr="00460E22">
              <w:rPr>
                <w:sz w:val="18"/>
              </w:rPr>
              <w:t>264</w:t>
            </w:r>
          </w:p>
        </w:tc>
        <w:tc>
          <w:tcPr>
            <w:tcW w:w="876" w:type="dxa"/>
            <w:shd w:val="clear" w:color="auto" w:fill="auto"/>
            <w:vAlign w:val="bottom"/>
          </w:tcPr>
          <w:p w14:paraId="18D9F00F" w14:textId="41C7746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r w:rsidR="00681BB2">
              <w:rPr>
                <w:sz w:val="18"/>
              </w:rPr>
              <w:t xml:space="preserve"> </w:t>
            </w:r>
            <w:r w:rsidRPr="00460E22">
              <w:rPr>
                <w:sz w:val="18"/>
              </w:rPr>
              <w:t>969</w:t>
            </w:r>
          </w:p>
        </w:tc>
        <w:tc>
          <w:tcPr>
            <w:tcW w:w="876" w:type="dxa"/>
            <w:shd w:val="clear" w:color="auto" w:fill="auto"/>
            <w:vAlign w:val="bottom"/>
          </w:tcPr>
          <w:p w14:paraId="7BDB3CD9" w14:textId="0DD5146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w:t>
            </w:r>
            <w:r w:rsidR="00681BB2">
              <w:rPr>
                <w:sz w:val="18"/>
              </w:rPr>
              <w:t xml:space="preserve"> </w:t>
            </w:r>
            <w:r w:rsidRPr="00460E22">
              <w:rPr>
                <w:sz w:val="18"/>
              </w:rPr>
              <w:t>233</w:t>
            </w:r>
          </w:p>
        </w:tc>
        <w:tc>
          <w:tcPr>
            <w:tcW w:w="650" w:type="dxa"/>
            <w:shd w:val="clear" w:color="auto" w:fill="auto"/>
            <w:vAlign w:val="bottom"/>
          </w:tcPr>
          <w:p w14:paraId="24BA430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19,4</w:t>
            </w:r>
          </w:p>
        </w:tc>
        <w:tc>
          <w:tcPr>
            <w:tcW w:w="838" w:type="dxa"/>
            <w:shd w:val="clear" w:color="auto" w:fill="auto"/>
            <w:vAlign w:val="bottom"/>
          </w:tcPr>
          <w:p w14:paraId="18AA102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19,2</w:t>
            </w:r>
          </w:p>
        </w:tc>
        <w:tc>
          <w:tcPr>
            <w:tcW w:w="672" w:type="dxa"/>
            <w:shd w:val="clear" w:color="auto" w:fill="auto"/>
            <w:vAlign w:val="bottom"/>
          </w:tcPr>
          <w:p w14:paraId="4F39786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19,3</w:t>
            </w:r>
          </w:p>
        </w:tc>
        <w:tc>
          <w:tcPr>
            <w:tcW w:w="650" w:type="dxa"/>
            <w:shd w:val="clear" w:color="auto" w:fill="auto"/>
            <w:vAlign w:val="bottom"/>
          </w:tcPr>
          <w:p w14:paraId="6ACC42D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17,7</w:t>
            </w:r>
          </w:p>
        </w:tc>
        <w:tc>
          <w:tcPr>
            <w:tcW w:w="838" w:type="dxa"/>
            <w:shd w:val="clear" w:color="auto" w:fill="auto"/>
            <w:vAlign w:val="bottom"/>
          </w:tcPr>
          <w:p w14:paraId="392DC40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17,5</w:t>
            </w:r>
          </w:p>
        </w:tc>
        <w:tc>
          <w:tcPr>
            <w:tcW w:w="672" w:type="dxa"/>
            <w:shd w:val="clear" w:color="auto" w:fill="auto"/>
            <w:vAlign w:val="bottom"/>
          </w:tcPr>
          <w:p w14:paraId="2BC6B6D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17,6</w:t>
            </w:r>
          </w:p>
        </w:tc>
      </w:tr>
      <w:tr w:rsidR="00F03A79" w:rsidRPr="00F03A79" w14:paraId="229A717D" w14:textId="77777777" w:rsidTr="00F03A79">
        <w:trPr>
          <w:trHeight w:val="240"/>
        </w:trPr>
        <w:tc>
          <w:tcPr>
            <w:tcW w:w="1061" w:type="dxa"/>
            <w:shd w:val="clear" w:color="auto" w:fill="auto"/>
          </w:tcPr>
          <w:p w14:paraId="7D474985" w14:textId="1304757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876" w:type="dxa"/>
            <w:shd w:val="clear" w:color="auto" w:fill="auto"/>
            <w:vAlign w:val="bottom"/>
          </w:tcPr>
          <w:p w14:paraId="32DC76E5" w14:textId="11A1FC3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681BB2">
              <w:rPr>
                <w:sz w:val="18"/>
              </w:rPr>
              <w:t xml:space="preserve"> </w:t>
            </w:r>
            <w:r w:rsidRPr="00460E22">
              <w:rPr>
                <w:sz w:val="18"/>
              </w:rPr>
              <w:t>196</w:t>
            </w:r>
          </w:p>
        </w:tc>
        <w:tc>
          <w:tcPr>
            <w:tcW w:w="876" w:type="dxa"/>
            <w:shd w:val="clear" w:color="auto" w:fill="auto"/>
            <w:vAlign w:val="bottom"/>
          </w:tcPr>
          <w:p w14:paraId="4EC9ECB5" w14:textId="1AE455D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w:t>
            </w:r>
            <w:r w:rsidR="00681BB2">
              <w:rPr>
                <w:sz w:val="18"/>
              </w:rPr>
              <w:t xml:space="preserve"> </w:t>
            </w:r>
            <w:r w:rsidRPr="00460E22">
              <w:rPr>
                <w:sz w:val="18"/>
              </w:rPr>
              <w:t>702</w:t>
            </w:r>
          </w:p>
        </w:tc>
        <w:tc>
          <w:tcPr>
            <w:tcW w:w="876" w:type="dxa"/>
            <w:shd w:val="clear" w:color="auto" w:fill="auto"/>
            <w:vAlign w:val="bottom"/>
          </w:tcPr>
          <w:p w14:paraId="338ABA77" w14:textId="4FDD0F5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681BB2">
              <w:rPr>
                <w:sz w:val="18"/>
              </w:rPr>
              <w:t xml:space="preserve"> </w:t>
            </w:r>
            <w:r w:rsidRPr="00460E22">
              <w:rPr>
                <w:sz w:val="18"/>
              </w:rPr>
              <w:t>898</w:t>
            </w:r>
          </w:p>
        </w:tc>
        <w:tc>
          <w:tcPr>
            <w:tcW w:w="650" w:type="dxa"/>
            <w:shd w:val="clear" w:color="auto" w:fill="auto"/>
            <w:vAlign w:val="bottom"/>
          </w:tcPr>
          <w:p w14:paraId="6C20317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18,9</w:t>
            </w:r>
          </w:p>
        </w:tc>
        <w:tc>
          <w:tcPr>
            <w:tcW w:w="838" w:type="dxa"/>
            <w:shd w:val="clear" w:color="auto" w:fill="auto"/>
            <w:vAlign w:val="bottom"/>
          </w:tcPr>
          <w:p w14:paraId="2A173C1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18,5</w:t>
            </w:r>
          </w:p>
        </w:tc>
        <w:tc>
          <w:tcPr>
            <w:tcW w:w="672" w:type="dxa"/>
            <w:shd w:val="clear" w:color="auto" w:fill="auto"/>
            <w:vAlign w:val="bottom"/>
          </w:tcPr>
          <w:p w14:paraId="5869E4E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18,7</w:t>
            </w:r>
          </w:p>
        </w:tc>
        <w:tc>
          <w:tcPr>
            <w:tcW w:w="650" w:type="dxa"/>
            <w:shd w:val="clear" w:color="auto" w:fill="auto"/>
            <w:vAlign w:val="bottom"/>
          </w:tcPr>
          <w:p w14:paraId="717F268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17,3</w:t>
            </w:r>
          </w:p>
        </w:tc>
        <w:tc>
          <w:tcPr>
            <w:tcW w:w="838" w:type="dxa"/>
            <w:shd w:val="clear" w:color="auto" w:fill="auto"/>
            <w:vAlign w:val="bottom"/>
          </w:tcPr>
          <w:p w14:paraId="35F5836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16,8</w:t>
            </w:r>
          </w:p>
        </w:tc>
        <w:tc>
          <w:tcPr>
            <w:tcW w:w="672" w:type="dxa"/>
            <w:shd w:val="clear" w:color="auto" w:fill="auto"/>
            <w:vAlign w:val="bottom"/>
          </w:tcPr>
          <w:p w14:paraId="26BFAE9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17,1</w:t>
            </w:r>
          </w:p>
        </w:tc>
      </w:tr>
      <w:tr w:rsidR="00F03A79" w:rsidRPr="00F03A79" w14:paraId="3BDB4364" w14:textId="77777777" w:rsidTr="00F03A79">
        <w:trPr>
          <w:trHeight w:val="240"/>
        </w:trPr>
        <w:tc>
          <w:tcPr>
            <w:tcW w:w="1061" w:type="dxa"/>
            <w:shd w:val="clear" w:color="auto" w:fill="auto"/>
          </w:tcPr>
          <w:p w14:paraId="1A008195" w14:textId="1BECC3ED"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876" w:type="dxa"/>
            <w:shd w:val="clear" w:color="auto" w:fill="auto"/>
            <w:vAlign w:val="bottom"/>
          </w:tcPr>
          <w:p w14:paraId="2077FB4F" w14:textId="57E5FA5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w:t>
            </w:r>
            <w:r w:rsidR="00681BB2">
              <w:rPr>
                <w:sz w:val="18"/>
              </w:rPr>
              <w:t xml:space="preserve"> </w:t>
            </w:r>
            <w:r w:rsidRPr="00460E22">
              <w:rPr>
                <w:sz w:val="18"/>
              </w:rPr>
              <w:t>231</w:t>
            </w:r>
          </w:p>
        </w:tc>
        <w:tc>
          <w:tcPr>
            <w:tcW w:w="876" w:type="dxa"/>
            <w:shd w:val="clear" w:color="auto" w:fill="auto"/>
            <w:vAlign w:val="bottom"/>
          </w:tcPr>
          <w:p w14:paraId="35F0D8CC" w14:textId="0CD671D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w:t>
            </w:r>
            <w:r w:rsidR="00681BB2">
              <w:rPr>
                <w:sz w:val="18"/>
              </w:rPr>
              <w:t xml:space="preserve"> </w:t>
            </w:r>
            <w:r w:rsidRPr="00460E22">
              <w:rPr>
                <w:sz w:val="18"/>
              </w:rPr>
              <w:t>965</w:t>
            </w:r>
          </w:p>
        </w:tc>
        <w:tc>
          <w:tcPr>
            <w:tcW w:w="876" w:type="dxa"/>
            <w:shd w:val="clear" w:color="auto" w:fill="auto"/>
            <w:vAlign w:val="bottom"/>
          </w:tcPr>
          <w:p w14:paraId="73B9CE71" w14:textId="57A41A8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r w:rsidR="00681BB2">
              <w:rPr>
                <w:sz w:val="18"/>
              </w:rPr>
              <w:t xml:space="preserve"> </w:t>
            </w:r>
            <w:r w:rsidRPr="00460E22">
              <w:rPr>
                <w:sz w:val="18"/>
              </w:rPr>
              <w:t>196</w:t>
            </w:r>
          </w:p>
        </w:tc>
        <w:tc>
          <w:tcPr>
            <w:tcW w:w="650" w:type="dxa"/>
            <w:shd w:val="clear" w:color="auto" w:fill="auto"/>
            <w:vAlign w:val="bottom"/>
          </w:tcPr>
          <w:p w14:paraId="3A31B81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19,4</w:t>
            </w:r>
          </w:p>
        </w:tc>
        <w:tc>
          <w:tcPr>
            <w:tcW w:w="838" w:type="dxa"/>
            <w:shd w:val="clear" w:color="auto" w:fill="auto"/>
            <w:vAlign w:val="bottom"/>
          </w:tcPr>
          <w:p w14:paraId="206F372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19,2</w:t>
            </w:r>
          </w:p>
        </w:tc>
        <w:tc>
          <w:tcPr>
            <w:tcW w:w="672" w:type="dxa"/>
            <w:shd w:val="clear" w:color="auto" w:fill="auto"/>
            <w:vAlign w:val="bottom"/>
          </w:tcPr>
          <w:p w14:paraId="65A27D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19,3</w:t>
            </w:r>
          </w:p>
        </w:tc>
        <w:tc>
          <w:tcPr>
            <w:tcW w:w="650" w:type="dxa"/>
            <w:shd w:val="clear" w:color="auto" w:fill="auto"/>
            <w:vAlign w:val="bottom"/>
          </w:tcPr>
          <w:p w14:paraId="25A3241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17,5</w:t>
            </w:r>
          </w:p>
        </w:tc>
        <w:tc>
          <w:tcPr>
            <w:tcW w:w="838" w:type="dxa"/>
            <w:shd w:val="clear" w:color="auto" w:fill="auto"/>
            <w:vAlign w:val="bottom"/>
          </w:tcPr>
          <w:p w14:paraId="7EABBF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17,4</w:t>
            </w:r>
          </w:p>
        </w:tc>
        <w:tc>
          <w:tcPr>
            <w:tcW w:w="672" w:type="dxa"/>
            <w:shd w:val="clear" w:color="auto" w:fill="auto"/>
            <w:vAlign w:val="bottom"/>
          </w:tcPr>
          <w:p w14:paraId="1DCC26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17,4</w:t>
            </w:r>
          </w:p>
        </w:tc>
      </w:tr>
      <w:tr w:rsidR="00094CE5" w:rsidRPr="00F03A79" w14:paraId="2365C93C" w14:textId="77777777" w:rsidTr="00F03A79">
        <w:trPr>
          <w:trHeight w:val="240"/>
        </w:trPr>
        <w:tc>
          <w:tcPr>
            <w:tcW w:w="1061" w:type="dxa"/>
            <w:tcBorders>
              <w:bottom w:val="single" w:sz="12" w:space="0" w:color="auto"/>
            </w:tcBorders>
            <w:shd w:val="clear" w:color="auto" w:fill="auto"/>
          </w:tcPr>
          <w:p w14:paraId="65B5284B" w14:textId="5BF754B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876" w:type="dxa"/>
            <w:tcBorders>
              <w:bottom w:val="single" w:sz="12" w:space="0" w:color="auto"/>
            </w:tcBorders>
            <w:shd w:val="clear" w:color="auto" w:fill="auto"/>
            <w:vAlign w:val="bottom"/>
          </w:tcPr>
          <w:p w14:paraId="71D7C4B2" w14:textId="2444F18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681BB2">
              <w:rPr>
                <w:sz w:val="18"/>
              </w:rPr>
              <w:t xml:space="preserve"> </w:t>
            </w:r>
            <w:r w:rsidRPr="00460E22">
              <w:rPr>
                <w:sz w:val="18"/>
              </w:rPr>
              <w:t>673</w:t>
            </w:r>
          </w:p>
        </w:tc>
        <w:tc>
          <w:tcPr>
            <w:tcW w:w="876" w:type="dxa"/>
            <w:tcBorders>
              <w:bottom w:val="single" w:sz="12" w:space="0" w:color="auto"/>
            </w:tcBorders>
            <w:shd w:val="clear" w:color="auto" w:fill="auto"/>
            <w:vAlign w:val="bottom"/>
          </w:tcPr>
          <w:p w14:paraId="7DA1DFBD" w14:textId="604C7DB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w:t>
            </w:r>
            <w:r w:rsidR="00681BB2">
              <w:rPr>
                <w:sz w:val="18"/>
              </w:rPr>
              <w:t xml:space="preserve"> </w:t>
            </w:r>
            <w:r w:rsidRPr="00460E22">
              <w:rPr>
                <w:sz w:val="18"/>
              </w:rPr>
              <w:t>352</w:t>
            </w:r>
          </w:p>
        </w:tc>
        <w:tc>
          <w:tcPr>
            <w:tcW w:w="876" w:type="dxa"/>
            <w:tcBorders>
              <w:bottom w:val="single" w:sz="12" w:space="0" w:color="auto"/>
            </w:tcBorders>
            <w:shd w:val="clear" w:color="auto" w:fill="auto"/>
            <w:vAlign w:val="bottom"/>
          </w:tcPr>
          <w:p w14:paraId="46115843" w14:textId="4C6F97B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w:t>
            </w:r>
            <w:r w:rsidR="00681BB2">
              <w:rPr>
                <w:sz w:val="18"/>
              </w:rPr>
              <w:t xml:space="preserve"> </w:t>
            </w:r>
            <w:r w:rsidRPr="00460E22">
              <w:rPr>
                <w:sz w:val="18"/>
              </w:rPr>
              <w:t>025</w:t>
            </w:r>
          </w:p>
        </w:tc>
        <w:tc>
          <w:tcPr>
            <w:tcW w:w="650" w:type="dxa"/>
            <w:tcBorders>
              <w:bottom w:val="single" w:sz="12" w:space="0" w:color="auto"/>
            </w:tcBorders>
            <w:shd w:val="clear" w:color="auto" w:fill="auto"/>
            <w:vAlign w:val="bottom"/>
          </w:tcPr>
          <w:p w14:paraId="2273CCE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18,8</w:t>
            </w:r>
          </w:p>
        </w:tc>
        <w:tc>
          <w:tcPr>
            <w:tcW w:w="838" w:type="dxa"/>
            <w:tcBorders>
              <w:bottom w:val="single" w:sz="12" w:space="0" w:color="auto"/>
            </w:tcBorders>
            <w:shd w:val="clear" w:color="auto" w:fill="auto"/>
            <w:vAlign w:val="bottom"/>
          </w:tcPr>
          <w:p w14:paraId="4F883CC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18,6</w:t>
            </w:r>
          </w:p>
        </w:tc>
        <w:tc>
          <w:tcPr>
            <w:tcW w:w="672" w:type="dxa"/>
            <w:tcBorders>
              <w:bottom w:val="single" w:sz="12" w:space="0" w:color="auto"/>
            </w:tcBorders>
            <w:shd w:val="clear" w:color="auto" w:fill="auto"/>
            <w:vAlign w:val="bottom"/>
          </w:tcPr>
          <w:p w14:paraId="3890014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18,7</w:t>
            </w:r>
          </w:p>
        </w:tc>
        <w:tc>
          <w:tcPr>
            <w:tcW w:w="650" w:type="dxa"/>
            <w:tcBorders>
              <w:bottom w:val="single" w:sz="12" w:space="0" w:color="auto"/>
            </w:tcBorders>
            <w:shd w:val="clear" w:color="auto" w:fill="auto"/>
            <w:vAlign w:val="bottom"/>
          </w:tcPr>
          <w:p w14:paraId="078E8F2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17,5</w:t>
            </w:r>
          </w:p>
        </w:tc>
        <w:tc>
          <w:tcPr>
            <w:tcW w:w="838" w:type="dxa"/>
            <w:tcBorders>
              <w:bottom w:val="single" w:sz="12" w:space="0" w:color="auto"/>
            </w:tcBorders>
            <w:shd w:val="clear" w:color="auto" w:fill="auto"/>
            <w:vAlign w:val="bottom"/>
          </w:tcPr>
          <w:p w14:paraId="0315F2F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17,2</w:t>
            </w:r>
          </w:p>
        </w:tc>
        <w:tc>
          <w:tcPr>
            <w:tcW w:w="672" w:type="dxa"/>
            <w:tcBorders>
              <w:bottom w:val="single" w:sz="12" w:space="0" w:color="auto"/>
            </w:tcBorders>
            <w:shd w:val="clear" w:color="auto" w:fill="auto"/>
            <w:vAlign w:val="bottom"/>
          </w:tcPr>
          <w:p w14:paraId="7C1742A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17,4</w:t>
            </w:r>
          </w:p>
        </w:tc>
      </w:tr>
    </w:tbl>
    <w:p w14:paraId="12E5B9DF" w14:textId="2A9B36C8" w:rsid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F40E7F">
        <w:rPr>
          <w:iCs/>
          <w:sz w:val="18"/>
          <w:szCs w:val="18"/>
        </w:rPr>
        <w:t>-</w:t>
      </w:r>
      <w:r w:rsidRPr="00460E22">
        <w:rPr>
          <w:iCs/>
          <w:sz w:val="18"/>
          <w:szCs w:val="18"/>
        </w:rPr>
        <w:t>2018/19.</w:t>
      </w:r>
    </w:p>
    <w:p w14:paraId="4D303296" w14:textId="0CAA2641" w:rsidR="00460E22" w:rsidRPr="00460E22" w:rsidRDefault="00460E22" w:rsidP="00460E22">
      <w:pPr>
        <w:pStyle w:val="SingleTxtG"/>
        <w:rPr>
          <w:lang w:val="en-GB"/>
        </w:rPr>
      </w:pPr>
      <w:r w:rsidRPr="00460E22">
        <w:t>160.</w:t>
      </w:r>
      <w:r w:rsidRPr="00460E22">
        <w:tab/>
        <w:t>Como ya hemos dicho antes, el Gobierno del Estado de Eritrea hace lo posible por ampliar el acceso a la educación preescolar y está prestando especial atención a las zonas rurales y apartadas. El cuadro 26 también nos permite observar que las matrículas femeninas en las zonas rurales registraron un aumento del 30</w:t>
      </w:r>
      <w:r w:rsidR="002349C1">
        <w:t> %</w:t>
      </w:r>
      <w:r w:rsidRPr="00460E22">
        <w:t>.</w:t>
      </w:r>
    </w:p>
    <w:p w14:paraId="4D1184B3" w14:textId="1694BFA2" w:rsidR="00460E22" w:rsidRPr="00460E22" w:rsidRDefault="00460E22" w:rsidP="00F40E7F">
      <w:pPr>
        <w:pStyle w:val="SingleTxtG"/>
        <w:jc w:val="left"/>
        <w:rPr>
          <w:b/>
          <w:lang w:val="en-GB"/>
        </w:rPr>
      </w:pPr>
      <w:r w:rsidRPr="00460E22">
        <w:lastRenderedPageBreak/>
        <w:t>Cuadro 21</w:t>
      </w:r>
      <w:r w:rsidR="00F40E7F" w:rsidRPr="00F40E7F">
        <w:br/>
      </w:r>
      <w:r w:rsidRPr="00460E22">
        <w:rPr>
          <w:b/>
          <w:bCs/>
        </w:rPr>
        <w:t>Educación preescolar: matriculación en zonas rurales/urbanas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03A79" w:rsidRPr="00F03A79" w14:paraId="35F82775" w14:textId="77777777" w:rsidTr="00094CE5">
        <w:trPr>
          <w:trHeight w:val="240"/>
          <w:tblHeader/>
        </w:trPr>
        <w:tc>
          <w:tcPr>
            <w:tcW w:w="1254" w:type="dxa"/>
            <w:vMerge w:val="restart"/>
            <w:tcBorders>
              <w:top w:val="single" w:sz="4" w:space="0" w:color="auto"/>
              <w:bottom w:val="single" w:sz="12" w:space="0" w:color="auto"/>
            </w:tcBorders>
            <w:shd w:val="clear" w:color="auto" w:fill="auto"/>
            <w:vAlign w:val="bottom"/>
          </w:tcPr>
          <w:p w14:paraId="341CA98F"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3057" w:type="dxa"/>
            <w:gridSpan w:val="3"/>
            <w:tcBorders>
              <w:top w:val="single" w:sz="4" w:space="0" w:color="auto"/>
              <w:bottom w:val="single" w:sz="4" w:space="0" w:color="auto"/>
              <w:right w:val="single" w:sz="18" w:space="0" w:color="FFFFFF" w:themeColor="background1"/>
            </w:tcBorders>
            <w:shd w:val="clear" w:color="auto" w:fill="auto"/>
            <w:vAlign w:val="bottom"/>
          </w:tcPr>
          <w:p w14:paraId="4AA1A751"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rurales</w:t>
            </w:r>
          </w:p>
        </w:tc>
        <w:tc>
          <w:tcPr>
            <w:tcW w:w="3059" w:type="dxa"/>
            <w:gridSpan w:val="3"/>
            <w:tcBorders>
              <w:top w:val="single" w:sz="4" w:space="0" w:color="auto"/>
              <w:left w:val="single" w:sz="18" w:space="0" w:color="FFFFFF" w:themeColor="background1"/>
              <w:bottom w:val="single" w:sz="4" w:space="0" w:color="auto"/>
            </w:tcBorders>
            <w:shd w:val="clear" w:color="auto" w:fill="auto"/>
            <w:vAlign w:val="bottom"/>
          </w:tcPr>
          <w:p w14:paraId="369CBC7F"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urbanas</w:t>
            </w:r>
          </w:p>
        </w:tc>
      </w:tr>
      <w:tr w:rsidR="00F03A79" w:rsidRPr="00460E22" w14:paraId="2E88F022" w14:textId="77777777" w:rsidTr="00094CE5">
        <w:trPr>
          <w:trHeight w:val="240"/>
          <w:tblHeader/>
        </w:trPr>
        <w:tc>
          <w:tcPr>
            <w:tcW w:w="1254" w:type="dxa"/>
            <w:vMerge/>
            <w:tcBorders>
              <w:top w:val="single" w:sz="12" w:space="0" w:color="auto"/>
              <w:bottom w:val="single" w:sz="12" w:space="0" w:color="auto"/>
            </w:tcBorders>
            <w:shd w:val="clear" w:color="auto" w:fill="auto"/>
            <w:vAlign w:val="bottom"/>
          </w:tcPr>
          <w:p w14:paraId="0C0E8CBF"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98" w:type="dxa"/>
            <w:tcBorders>
              <w:top w:val="single" w:sz="4" w:space="0" w:color="auto"/>
              <w:bottom w:val="single" w:sz="12" w:space="0" w:color="auto"/>
            </w:tcBorders>
            <w:shd w:val="clear" w:color="auto" w:fill="auto"/>
            <w:vAlign w:val="bottom"/>
          </w:tcPr>
          <w:p w14:paraId="253A3BAD"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8" w:type="dxa"/>
            <w:tcBorders>
              <w:top w:val="single" w:sz="4" w:space="0" w:color="auto"/>
              <w:bottom w:val="single" w:sz="12" w:space="0" w:color="auto"/>
            </w:tcBorders>
            <w:shd w:val="clear" w:color="auto" w:fill="auto"/>
            <w:vAlign w:val="bottom"/>
          </w:tcPr>
          <w:p w14:paraId="46102FD8"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right w:val="single" w:sz="18" w:space="0" w:color="FFFFFF" w:themeColor="background1"/>
            </w:tcBorders>
            <w:shd w:val="clear" w:color="auto" w:fill="auto"/>
            <w:vAlign w:val="bottom"/>
          </w:tcPr>
          <w:p w14:paraId="76083CB2"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999" w:type="dxa"/>
            <w:tcBorders>
              <w:top w:val="single" w:sz="4" w:space="0" w:color="auto"/>
              <w:left w:val="single" w:sz="18" w:space="0" w:color="FFFFFF" w:themeColor="background1"/>
              <w:bottom w:val="single" w:sz="12" w:space="0" w:color="auto"/>
            </w:tcBorders>
            <w:shd w:val="clear" w:color="auto" w:fill="auto"/>
            <w:vAlign w:val="bottom"/>
          </w:tcPr>
          <w:p w14:paraId="350D6097"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9" w:type="dxa"/>
            <w:tcBorders>
              <w:top w:val="single" w:sz="4" w:space="0" w:color="auto"/>
              <w:bottom w:val="single" w:sz="12" w:space="0" w:color="auto"/>
            </w:tcBorders>
            <w:shd w:val="clear" w:color="auto" w:fill="auto"/>
            <w:vAlign w:val="bottom"/>
          </w:tcPr>
          <w:p w14:paraId="5D3F584C"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tcBorders>
            <w:shd w:val="clear" w:color="auto" w:fill="auto"/>
            <w:vAlign w:val="bottom"/>
          </w:tcPr>
          <w:p w14:paraId="622B3479"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2E6C5015" w14:textId="77777777" w:rsidTr="004A441E">
        <w:trPr>
          <w:trHeight w:val="240"/>
        </w:trPr>
        <w:tc>
          <w:tcPr>
            <w:tcW w:w="1254" w:type="dxa"/>
            <w:tcBorders>
              <w:top w:val="single" w:sz="12" w:space="0" w:color="auto"/>
            </w:tcBorders>
            <w:shd w:val="clear" w:color="auto" w:fill="auto"/>
          </w:tcPr>
          <w:p w14:paraId="56710A96" w14:textId="6F02CB85"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998" w:type="dxa"/>
            <w:tcBorders>
              <w:top w:val="single" w:sz="12" w:space="0" w:color="auto"/>
            </w:tcBorders>
            <w:shd w:val="clear" w:color="auto" w:fill="auto"/>
            <w:vAlign w:val="bottom"/>
          </w:tcPr>
          <w:p w14:paraId="49B00C36" w14:textId="2FFF71BB"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15</w:t>
            </w:r>
            <w:r w:rsidR="00F40E7F">
              <w:rPr>
                <w:sz w:val="18"/>
              </w:rPr>
              <w:t xml:space="preserve"> </w:t>
            </w:r>
            <w:r w:rsidRPr="00460E22">
              <w:rPr>
                <w:sz w:val="18"/>
              </w:rPr>
              <w:t>306</w:t>
            </w:r>
          </w:p>
        </w:tc>
        <w:tc>
          <w:tcPr>
            <w:tcW w:w="998" w:type="dxa"/>
            <w:tcBorders>
              <w:top w:val="single" w:sz="12" w:space="0" w:color="auto"/>
            </w:tcBorders>
            <w:shd w:val="clear" w:color="auto" w:fill="auto"/>
            <w:vAlign w:val="bottom"/>
          </w:tcPr>
          <w:p w14:paraId="01D146CB" w14:textId="1EE0BC31"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7</w:t>
            </w:r>
            <w:r w:rsidR="00F40E7F">
              <w:rPr>
                <w:sz w:val="18"/>
              </w:rPr>
              <w:t xml:space="preserve"> </w:t>
            </w:r>
            <w:r w:rsidRPr="00460E22">
              <w:rPr>
                <w:sz w:val="18"/>
              </w:rPr>
              <w:t>846</w:t>
            </w:r>
          </w:p>
        </w:tc>
        <w:tc>
          <w:tcPr>
            <w:tcW w:w="1061" w:type="dxa"/>
            <w:tcBorders>
              <w:top w:val="single" w:sz="12" w:space="0" w:color="auto"/>
            </w:tcBorders>
            <w:shd w:val="clear" w:color="auto" w:fill="auto"/>
            <w:vAlign w:val="bottom"/>
          </w:tcPr>
          <w:p w14:paraId="54957EAF" w14:textId="5910072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7</w:t>
            </w:r>
            <w:r w:rsidR="00F40E7F">
              <w:rPr>
                <w:sz w:val="18"/>
              </w:rPr>
              <w:t xml:space="preserve"> </w:t>
            </w:r>
            <w:r w:rsidRPr="00460E22">
              <w:rPr>
                <w:sz w:val="18"/>
              </w:rPr>
              <w:t>460</w:t>
            </w:r>
          </w:p>
        </w:tc>
        <w:tc>
          <w:tcPr>
            <w:tcW w:w="999" w:type="dxa"/>
            <w:tcBorders>
              <w:top w:val="single" w:sz="12" w:space="0" w:color="auto"/>
            </w:tcBorders>
            <w:shd w:val="clear" w:color="auto" w:fill="auto"/>
            <w:vAlign w:val="bottom"/>
          </w:tcPr>
          <w:p w14:paraId="0629EE79" w14:textId="3479F696"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26</w:t>
            </w:r>
            <w:r w:rsidR="00F40E7F">
              <w:rPr>
                <w:sz w:val="18"/>
              </w:rPr>
              <w:t xml:space="preserve"> </w:t>
            </w:r>
            <w:r w:rsidRPr="00460E22">
              <w:rPr>
                <w:sz w:val="18"/>
              </w:rPr>
              <w:t>816</w:t>
            </w:r>
          </w:p>
        </w:tc>
        <w:tc>
          <w:tcPr>
            <w:tcW w:w="999" w:type="dxa"/>
            <w:tcBorders>
              <w:top w:val="single" w:sz="12" w:space="0" w:color="auto"/>
            </w:tcBorders>
            <w:shd w:val="clear" w:color="auto" w:fill="auto"/>
            <w:vAlign w:val="bottom"/>
          </w:tcPr>
          <w:p w14:paraId="11AE5BD8" w14:textId="7DE9B6FF"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13</w:t>
            </w:r>
            <w:r w:rsidR="00F40E7F">
              <w:rPr>
                <w:sz w:val="18"/>
              </w:rPr>
              <w:t xml:space="preserve"> </w:t>
            </w:r>
            <w:r w:rsidRPr="00460E22">
              <w:rPr>
                <w:sz w:val="18"/>
              </w:rPr>
              <w:t>881</w:t>
            </w:r>
          </w:p>
        </w:tc>
        <w:tc>
          <w:tcPr>
            <w:tcW w:w="1061" w:type="dxa"/>
            <w:tcBorders>
              <w:top w:val="single" w:sz="12" w:space="0" w:color="auto"/>
            </w:tcBorders>
            <w:shd w:val="clear" w:color="auto" w:fill="auto"/>
            <w:vAlign w:val="bottom"/>
          </w:tcPr>
          <w:p w14:paraId="690636AC" w14:textId="46EEE1C5"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12</w:t>
            </w:r>
            <w:r w:rsidR="00F40E7F">
              <w:rPr>
                <w:sz w:val="18"/>
              </w:rPr>
              <w:t xml:space="preserve"> </w:t>
            </w:r>
            <w:r w:rsidRPr="00460E22">
              <w:rPr>
                <w:sz w:val="18"/>
              </w:rPr>
              <w:t>935</w:t>
            </w:r>
          </w:p>
        </w:tc>
      </w:tr>
      <w:tr w:rsidR="00F03A79" w:rsidRPr="00460E22" w14:paraId="28D6269A" w14:textId="77777777" w:rsidTr="00F03A79">
        <w:trPr>
          <w:trHeight w:val="240"/>
        </w:trPr>
        <w:tc>
          <w:tcPr>
            <w:tcW w:w="1254" w:type="dxa"/>
            <w:shd w:val="clear" w:color="auto" w:fill="auto"/>
          </w:tcPr>
          <w:p w14:paraId="0C49092D" w14:textId="034E492D"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998" w:type="dxa"/>
            <w:shd w:val="clear" w:color="auto" w:fill="auto"/>
            <w:vAlign w:val="bottom"/>
          </w:tcPr>
          <w:p w14:paraId="68F1CB20" w14:textId="2EA006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r w:rsidR="00F40E7F">
              <w:rPr>
                <w:sz w:val="18"/>
              </w:rPr>
              <w:t xml:space="preserve"> </w:t>
            </w:r>
            <w:r w:rsidRPr="00460E22">
              <w:rPr>
                <w:sz w:val="18"/>
              </w:rPr>
              <w:t>309</w:t>
            </w:r>
          </w:p>
        </w:tc>
        <w:tc>
          <w:tcPr>
            <w:tcW w:w="998" w:type="dxa"/>
            <w:shd w:val="clear" w:color="auto" w:fill="auto"/>
            <w:vAlign w:val="bottom"/>
          </w:tcPr>
          <w:p w14:paraId="1F0A8B47" w14:textId="3BFCFBD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F40E7F">
              <w:rPr>
                <w:sz w:val="18"/>
              </w:rPr>
              <w:t xml:space="preserve"> </w:t>
            </w:r>
            <w:r w:rsidRPr="00460E22">
              <w:rPr>
                <w:sz w:val="18"/>
              </w:rPr>
              <w:t>312</w:t>
            </w:r>
          </w:p>
        </w:tc>
        <w:tc>
          <w:tcPr>
            <w:tcW w:w="1061" w:type="dxa"/>
            <w:shd w:val="clear" w:color="auto" w:fill="auto"/>
            <w:vAlign w:val="bottom"/>
          </w:tcPr>
          <w:p w14:paraId="728DF7E9" w14:textId="38C2360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F40E7F">
              <w:rPr>
                <w:sz w:val="18"/>
              </w:rPr>
              <w:t xml:space="preserve"> </w:t>
            </w:r>
            <w:r w:rsidRPr="00460E22">
              <w:rPr>
                <w:sz w:val="18"/>
              </w:rPr>
              <w:t>997</w:t>
            </w:r>
          </w:p>
        </w:tc>
        <w:tc>
          <w:tcPr>
            <w:tcW w:w="999" w:type="dxa"/>
            <w:shd w:val="clear" w:color="auto" w:fill="auto"/>
            <w:vAlign w:val="bottom"/>
          </w:tcPr>
          <w:p w14:paraId="4B6C8CAC" w14:textId="4CF12E1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F40E7F">
              <w:rPr>
                <w:sz w:val="18"/>
              </w:rPr>
              <w:t xml:space="preserve"> </w:t>
            </w:r>
            <w:r w:rsidRPr="00460E22">
              <w:rPr>
                <w:sz w:val="18"/>
              </w:rPr>
              <w:t>924</w:t>
            </w:r>
          </w:p>
        </w:tc>
        <w:tc>
          <w:tcPr>
            <w:tcW w:w="999" w:type="dxa"/>
            <w:shd w:val="clear" w:color="auto" w:fill="auto"/>
            <w:vAlign w:val="bottom"/>
          </w:tcPr>
          <w:p w14:paraId="1E5D7309" w14:textId="458FD9C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r w:rsidR="00F40E7F">
              <w:rPr>
                <w:sz w:val="18"/>
              </w:rPr>
              <w:t xml:space="preserve"> </w:t>
            </w:r>
            <w:r w:rsidRPr="00460E22">
              <w:rPr>
                <w:sz w:val="18"/>
              </w:rPr>
              <w:t>952</w:t>
            </w:r>
          </w:p>
        </w:tc>
        <w:tc>
          <w:tcPr>
            <w:tcW w:w="1061" w:type="dxa"/>
            <w:shd w:val="clear" w:color="auto" w:fill="auto"/>
            <w:vAlign w:val="bottom"/>
          </w:tcPr>
          <w:p w14:paraId="0212DDDD" w14:textId="0307F7A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r w:rsidR="00F40E7F">
              <w:rPr>
                <w:sz w:val="18"/>
              </w:rPr>
              <w:t xml:space="preserve"> </w:t>
            </w:r>
            <w:r w:rsidRPr="00460E22">
              <w:rPr>
                <w:sz w:val="18"/>
              </w:rPr>
              <w:t>972</w:t>
            </w:r>
          </w:p>
        </w:tc>
      </w:tr>
      <w:tr w:rsidR="00F03A79" w:rsidRPr="00460E22" w14:paraId="3F8FCE6D" w14:textId="77777777" w:rsidTr="00F03A79">
        <w:trPr>
          <w:trHeight w:val="240"/>
        </w:trPr>
        <w:tc>
          <w:tcPr>
            <w:tcW w:w="1254" w:type="dxa"/>
            <w:shd w:val="clear" w:color="auto" w:fill="auto"/>
          </w:tcPr>
          <w:p w14:paraId="3A93A815" w14:textId="301F65A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998" w:type="dxa"/>
            <w:shd w:val="clear" w:color="auto" w:fill="auto"/>
            <w:vAlign w:val="bottom"/>
          </w:tcPr>
          <w:p w14:paraId="4DA3F8B5" w14:textId="1F2C850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r w:rsidR="00F40E7F">
              <w:rPr>
                <w:sz w:val="18"/>
              </w:rPr>
              <w:t xml:space="preserve"> </w:t>
            </w:r>
            <w:r w:rsidRPr="00460E22">
              <w:rPr>
                <w:sz w:val="18"/>
              </w:rPr>
              <w:t>206</w:t>
            </w:r>
          </w:p>
        </w:tc>
        <w:tc>
          <w:tcPr>
            <w:tcW w:w="998" w:type="dxa"/>
            <w:shd w:val="clear" w:color="auto" w:fill="auto"/>
            <w:vAlign w:val="bottom"/>
          </w:tcPr>
          <w:p w14:paraId="268911BF" w14:textId="10FEACF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F40E7F">
              <w:rPr>
                <w:sz w:val="18"/>
              </w:rPr>
              <w:t xml:space="preserve"> </w:t>
            </w:r>
            <w:r w:rsidRPr="00460E22">
              <w:rPr>
                <w:sz w:val="18"/>
              </w:rPr>
              <w:t>362</w:t>
            </w:r>
          </w:p>
        </w:tc>
        <w:tc>
          <w:tcPr>
            <w:tcW w:w="1061" w:type="dxa"/>
            <w:shd w:val="clear" w:color="auto" w:fill="auto"/>
            <w:vAlign w:val="bottom"/>
          </w:tcPr>
          <w:p w14:paraId="737A85A1" w14:textId="079C765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F40E7F">
              <w:rPr>
                <w:sz w:val="18"/>
              </w:rPr>
              <w:t xml:space="preserve"> </w:t>
            </w:r>
            <w:r w:rsidRPr="00460E22">
              <w:rPr>
                <w:sz w:val="18"/>
              </w:rPr>
              <w:t>844</w:t>
            </w:r>
          </w:p>
        </w:tc>
        <w:tc>
          <w:tcPr>
            <w:tcW w:w="999" w:type="dxa"/>
            <w:shd w:val="clear" w:color="auto" w:fill="auto"/>
            <w:vAlign w:val="bottom"/>
          </w:tcPr>
          <w:p w14:paraId="3E656900" w14:textId="6BE77BC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F40E7F">
              <w:rPr>
                <w:sz w:val="18"/>
              </w:rPr>
              <w:t xml:space="preserve"> </w:t>
            </w:r>
            <w:r w:rsidRPr="00460E22">
              <w:rPr>
                <w:sz w:val="18"/>
              </w:rPr>
              <w:t>692</w:t>
            </w:r>
          </w:p>
        </w:tc>
        <w:tc>
          <w:tcPr>
            <w:tcW w:w="999" w:type="dxa"/>
            <w:shd w:val="clear" w:color="auto" w:fill="auto"/>
            <w:vAlign w:val="bottom"/>
          </w:tcPr>
          <w:p w14:paraId="5379F40C" w14:textId="547DD35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r w:rsidR="00F40E7F">
              <w:rPr>
                <w:sz w:val="18"/>
              </w:rPr>
              <w:t xml:space="preserve"> </w:t>
            </w:r>
            <w:r w:rsidRPr="00460E22">
              <w:rPr>
                <w:sz w:val="18"/>
              </w:rPr>
              <w:t>834</w:t>
            </w:r>
          </w:p>
        </w:tc>
        <w:tc>
          <w:tcPr>
            <w:tcW w:w="1061" w:type="dxa"/>
            <w:shd w:val="clear" w:color="auto" w:fill="auto"/>
            <w:vAlign w:val="bottom"/>
          </w:tcPr>
          <w:p w14:paraId="08946267" w14:textId="1827863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r w:rsidR="00F40E7F">
              <w:rPr>
                <w:sz w:val="18"/>
              </w:rPr>
              <w:t xml:space="preserve"> </w:t>
            </w:r>
            <w:r w:rsidRPr="00460E22">
              <w:rPr>
                <w:sz w:val="18"/>
              </w:rPr>
              <w:t>858</w:t>
            </w:r>
          </w:p>
        </w:tc>
      </w:tr>
      <w:tr w:rsidR="00F03A79" w:rsidRPr="00460E22" w14:paraId="5A5BB501" w14:textId="77777777" w:rsidTr="00F03A79">
        <w:trPr>
          <w:trHeight w:val="240"/>
        </w:trPr>
        <w:tc>
          <w:tcPr>
            <w:tcW w:w="1254" w:type="dxa"/>
            <w:shd w:val="clear" w:color="auto" w:fill="auto"/>
          </w:tcPr>
          <w:p w14:paraId="0AEF109B" w14:textId="76185B9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998" w:type="dxa"/>
            <w:shd w:val="clear" w:color="auto" w:fill="auto"/>
            <w:vAlign w:val="bottom"/>
          </w:tcPr>
          <w:p w14:paraId="105CB818" w14:textId="1B81A07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r w:rsidR="00F40E7F">
              <w:rPr>
                <w:sz w:val="18"/>
              </w:rPr>
              <w:t xml:space="preserve"> </w:t>
            </w:r>
            <w:r w:rsidRPr="00460E22">
              <w:rPr>
                <w:sz w:val="18"/>
              </w:rPr>
              <w:t>616</w:t>
            </w:r>
          </w:p>
        </w:tc>
        <w:tc>
          <w:tcPr>
            <w:tcW w:w="998" w:type="dxa"/>
            <w:shd w:val="clear" w:color="auto" w:fill="auto"/>
            <w:vAlign w:val="bottom"/>
          </w:tcPr>
          <w:p w14:paraId="500F2385" w14:textId="24B5AEB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w:t>
            </w:r>
            <w:r w:rsidR="00F40E7F">
              <w:rPr>
                <w:sz w:val="18"/>
              </w:rPr>
              <w:t xml:space="preserve"> </w:t>
            </w:r>
            <w:r w:rsidRPr="00460E22">
              <w:rPr>
                <w:sz w:val="18"/>
              </w:rPr>
              <w:t>622</w:t>
            </w:r>
          </w:p>
        </w:tc>
        <w:tc>
          <w:tcPr>
            <w:tcW w:w="1061" w:type="dxa"/>
            <w:shd w:val="clear" w:color="auto" w:fill="auto"/>
            <w:vAlign w:val="bottom"/>
          </w:tcPr>
          <w:p w14:paraId="6FD284FF" w14:textId="2F24DB9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F40E7F">
              <w:rPr>
                <w:sz w:val="18"/>
              </w:rPr>
              <w:t xml:space="preserve"> </w:t>
            </w:r>
            <w:r w:rsidRPr="00460E22">
              <w:rPr>
                <w:sz w:val="18"/>
              </w:rPr>
              <w:t>994</w:t>
            </w:r>
          </w:p>
        </w:tc>
        <w:tc>
          <w:tcPr>
            <w:tcW w:w="999" w:type="dxa"/>
            <w:shd w:val="clear" w:color="auto" w:fill="auto"/>
            <w:vAlign w:val="bottom"/>
          </w:tcPr>
          <w:p w14:paraId="7A45291D" w14:textId="6220631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F40E7F">
              <w:rPr>
                <w:sz w:val="18"/>
              </w:rPr>
              <w:t xml:space="preserve"> </w:t>
            </w:r>
            <w:r w:rsidRPr="00460E22">
              <w:rPr>
                <w:sz w:val="18"/>
              </w:rPr>
              <w:t>431</w:t>
            </w:r>
          </w:p>
        </w:tc>
        <w:tc>
          <w:tcPr>
            <w:tcW w:w="999" w:type="dxa"/>
            <w:shd w:val="clear" w:color="auto" w:fill="auto"/>
            <w:vAlign w:val="bottom"/>
          </w:tcPr>
          <w:p w14:paraId="4A472EC0" w14:textId="556C92E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r w:rsidR="00F40E7F">
              <w:rPr>
                <w:sz w:val="18"/>
              </w:rPr>
              <w:t xml:space="preserve"> </w:t>
            </w:r>
            <w:r w:rsidRPr="00460E22">
              <w:rPr>
                <w:sz w:val="18"/>
              </w:rPr>
              <w:t>530</w:t>
            </w:r>
          </w:p>
        </w:tc>
        <w:tc>
          <w:tcPr>
            <w:tcW w:w="1061" w:type="dxa"/>
            <w:shd w:val="clear" w:color="auto" w:fill="auto"/>
            <w:vAlign w:val="bottom"/>
          </w:tcPr>
          <w:p w14:paraId="27D96746" w14:textId="5F07192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r w:rsidR="00F40E7F">
              <w:rPr>
                <w:sz w:val="18"/>
              </w:rPr>
              <w:t xml:space="preserve"> </w:t>
            </w:r>
            <w:r w:rsidRPr="00460E22">
              <w:rPr>
                <w:sz w:val="18"/>
              </w:rPr>
              <w:t>901</w:t>
            </w:r>
          </w:p>
        </w:tc>
      </w:tr>
      <w:tr w:rsidR="00F03A79" w:rsidRPr="00460E22" w14:paraId="3A6C479B" w14:textId="77777777" w:rsidTr="00F03A79">
        <w:trPr>
          <w:trHeight w:val="240"/>
        </w:trPr>
        <w:tc>
          <w:tcPr>
            <w:tcW w:w="1254" w:type="dxa"/>
            <w:tcBorders>
              <w:bottom w:val="single" w:sz="12" w:space="0" w:color="auto"/>
            </w:tcBorders>
            <w:shd w:val="clear" w:color="auto" w:fill="auto"/>
          </w:tcPr>
          <w:p w14:paraId="0B3BD9A2" w14:textId="689A1B6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998" w:type="dxa"/>
            <w:tcBorders>
              <w:bottom w:val="single" w:sz="12" w:space="0" w:color="auto"/>
            </w:tcBorders>
            <w:shd w:val="clear" w:color="auto" w:fill="auto"/>
            <w:vAlign w:val="bottom"/>
          </w:tcPr>
          <w:p w14:paraId="1218CF68" w14:textId="693A75C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w:t>
            </w:r>
            <w:r w:rsidR="00F40E7F">
              <w:rPr>
                <w:sz w:val="18"/>
              </w:rPr>
              <w:t xml:space="preserve"> </w:t>
            </w:r>
            <w:r w:rsidRPr="00460E22">
              <w:rPr>
                <w:sz w:val="18"/>
              </w:rPr>
              <w:t>778</w:t>
            </w:r>
          </w:p>
        </w:tc>
        <w:tc>
          <w:tcPr>
            <w:tcW w:w="998" w:type="dxa"/>
            <w:tcBorders>
              <w:bottom w:val="single" w:sz="12" w:space="0" w:color="auto"/>
            </w:tcBorders>
            <w:shd w:val="clear" w:color="auto" w:fill="auto"/>
            <w:vAlign w:val="bottom"/>
          </w:tcPr>
          <w:p w14:paraId="5CD97B0F" w14:textId="7D3A024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w:t>
            </w:r>
            <w:r w:rsidR="00F40E7F">
              <w:rPr>
                <w:sz w:val="18"/>
              </w:rPr>
              <w:t xml:space="preserve"> </w:t>
            </w:r>
            <w:r w:rsidRPr="00460E22">
              <w:rPr>
                <w:sz w:val="18"/>
              </w:rPr>
              <w:t>058</w:t>
            </w:r>
          </w:p>
        </w:tc>
        <w:tc>
          <w:tcPr>
            <w:tcW w:w="1061" w:type="dxa"/>
            <w:tcBorders>
              <w:bottom w:val="single" w:sz="12" w:space="0" w:color="auto"/>
            </w:tcBorders>
            <w:shd w:val="clear" w:color="auto" w:fill="auto"/>
            <w:vAlign w:val="bottom"/>
          </w:tcPr>
          <w:p w14:paraId="1E52C3B8" w14:textId="2D98BB2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F40E7F">
              <w:rPr>
                <w:sz w:val="18"/>
              </w:rPr>
              <w:t xml:space="preserve"> </w:t>
            </w:r>
            <w:r w:rsidRPr="00460E22">
              <w:rPr>
                <w:sz w:val="18"/>
              </w:rPr>
              <w:t>720</w:t>
            </w:r>
          </w:p>
        </w:tc>
        <w:tc>
          <w:tcPr>
            <w:tcW w:w="999" w:type="dxa"/>
            <w:tcBorders>
              <w:bottom w:val="single" w:sz="12" w:space="0" w:color="auto"/>
            </w:tcBorders>
            <w:shd w:val="clear" w:color="auto" w:fill="auto"/>
            <w:vAlign w:val="bottom"/>
          </w:tcPr>
          <w:p w14:paraId="682B3871" w14:textId="2740D9E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F40E7F">
              <w:rPr>
                <w:sz w:val="18"/>
              </w:rPr>
              <w:t xml:space="preserve"> </w:t>
            </w:r>
            <w:r w:rsidRPr="00460E22">
              <w:rPr>
                <w:sz w:val="18"/>
              </w:rPr>
              <w:t>247</w:t>
            </w:r>
          </w:p>
        </w:tc>
        <w:tc>
          <w:tcPr>
            <w:tcW w:w="999" w:type="dxa"/>
            <w:tcBorders>
              <w:bottom w:val="single" w:sz="12" w:space="0" w:color="auto"/>
            </w:tcBorders>
            <w:shd w:val="clear" w:color="auto" w:fill="auto"/>
            <w:vAlign w:val="bottom"/>
          </w:tcPr>
          <w:p w14:paraId="5D2135A5" w14:textId="0AC7D6C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r w:rsidR="00F40E7F">
              <w:rPr>
                <w:sz w:val="18"/>
              </w:rPr>
              <w:t xml:space="preserve"> </w:t>
            </w:r>
            <w:r w:rsidRPr="00460E22">
              <w:rPr>
                <w:sz w:val="18"/>
              </w:rPr>
              <w:t>615</w:t>
            </w:r>
          </w:p>
        </w:tc>
        <w:tc>
          <w:tcPr>
            <w:tcW w:w="1061" w:type="dxa"/>
            <w:tcBorders>
              <w:bottom w:val="single" w:sz="12" w:space="0" w:color="auto"/>
            </w:tcBorders>
            <w:shd w:val="clear" w:color="auto" w:fill="auto"/>
            <w:vAlign w:val="bottom"/>
          </w:tcPr>
          <w:p w14:paraId="5E13D8AD" w14:textId="7259B89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w:t>
            </w:r>
            <w:r w:rsidR="00F40E7F">
              <w:rPr>
                <w:sz w:val="18"/>
              </w:rPr>
              <w:t xml:space="preserve"> </w:t>
            </w:r>
            <w:r w:rsidRPr="00460E22">
              <w:rPr>
                <w:sz w:val="18"/>
              </w:rPr>
              <w:t>632</w:t>
            </w:r>
          </w:p>
        </w:tc>
      </w:tr>
    </w:tbl>
    <w:p w14:paraId="6703C838" w14:textId="1A433DDB"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F40E7F">
        <w:rPr>
          <w:iCs/>
          <w:sz w:val="18"/>
          <w:szCs w:val="18"/>
        </w:rPr>
        <w:t>-</w:t>
      </w:r>
      <w:r w:rsidRPr="00460E22">
        <w:rPr>
          <w:iCs/>
          <w:sz w:val="18"/>
          <w:szCs w:val="18"/>
        </w:rPr>
        <w:t>2018/19.</w:t>
      </w:r>
      <w:bookmarkStart w:id="64" w:name="_Toc502290073"/>
    </w:p>
    <w:p w14:paraId="1724EE0E" w14:textId="01138A3D" w:rsidR="00460E22" w:rsidRPr="00460E22" w:rsidRDefault="00460E22" w:rsidP="00F40E7F">
      <w:pPr>
        <w:pStyle w:val="H23G"/>
        <w:rPr>
          <w:lang w:val="en-GB"/>
        </w:rPr>
      </w:pPr>
      <w:bookmarkStart w:id="65" w:name="_Toc49789970"/>
      <w:r w:rsidRPr="00460E22">
        <w:tab/>
      </w:r>
      <w:r w:rsidR="00F40E7F">
        <w:tab/>
      </w:r>
      <w:r w:rsidRPr="00460E22">
        <w:t>Retos de la educación preescolar</w:t>
      </w:r>
      <w:bookmarkEnd w:id="64"/>
      <w:bookmarkEnd w:id="65"/>
    </w:p>
    <w:p w14:paraId="7ECD3D2A" w14:textId="77777777" w:rsidR="00460E22" w:rsidRPr="00460E22" w:rsidRDefault="00460E22" w:rsidP="00460E22">
      <w:pPr>
        <w:pStyle w:val="SingleTxtG"/>
        <w:rPr>
          <w:lang w:val="en-GB"/>
        </w:rPr>
      </w:pPr>
      <w:r w:rsidRPr="00460E22">
        <w:t>161.</w:t>
      </w:r>
      <w:r w:rsidRPr="00460E22">
        <w:tab/>
        <w:t>Los principales factores que afectan a las matrículas en la enseñanza preescolar no son los señalados por el Comité, sino el escaso número de establecimientos o escuelas de atención y educación de la primera infancia, la falta de formación y certificación del profesorado, el deficiente entorno de aprendizaje y la irregularidad de la formación en el empleo.</w:t>
      </w:r>
    </w:p>
    <w:p w14:paraId="22B0694C" w14:textId="446F68C8" w:rsidR="00460E22" w:rsidRPr="00460E22" w:rsidRDefault="00460E22" w:rsidP="00F40E7F">
      <w:pPr>
        <w:pStyle w:val="H23G"/>
        <w:rPr>
          <w:lang w:val="en-GB"/>
        </w:rPr>
      </w:pPr>
      <w:bookmarkStart w:id="66" w:name="_Toc49789971"/>
      <w:r w:rsidRPr="00460E22">
        <w:tab/>
      </w:r>
      <w:r w:rsidR="00F40E7F">
        <w:tab/>
      </w:r>
      <w:r w:rsidRPr="00460E22">
        <w:t>Educación primaria</w:t>
      </w:r>
      <w:bookmarkEnd w:id="66"/>
    </w:p>
    <w:p w14:paraId="64C457F5" w14:textId="77777777" w:rsidR="00460E22" w:rsidRPr="00460E22" w:rsidRDefault="00460E22" w:rsidP="00460E22">
      <w:pPr>
        <w:pStyle w:val="SingleTxtG"/>
        <w:rPr>
          <w:lang w:val="en-GB"/>
        </w:rPr>
      </w:pPr>
      <w:r w:rsidRPr="00460E22">
        <w:t>162.</w:t>
      </w:r>
      <w:r w:rsidRPr="00460E22">
        <w:tab/>
        <w:t>Todos los niños deben completar la educación primaria y el ciclo intermedio habiendo alcanzado al menos los objetivos didácticos mínimos definidos en los planes de estudios. La principal finalidad de la educación primaria es dar a los niños unos sólidos rudimentos de lectoescritura, aritmética y competencias para la vida.</w:t>
      </w:r>
    </w:p>
    <w:p w14:paraId="5B6F398E" w14:textId="77777777" w:rsidR="00460E22" w:rsidRPr="00460E22" w:rsidRDefault="00460E22" w:rsidP="00460E22">
      <w:pPr>
        <w:pStyle w:val="SingleTxtG"/>
        <w:rPr>
          <w:lang w:val="en-GB"/>
        </w:rPr>
      </w:pPr>
      <w:r w:rsidRPr="00460E22">
        <w:t>163.</w:t>
      </w:r>
      <w:r w:rsidRPr="00460E22">
        <w:tab/>
        <w:t>Tal como se observa en el cuadro 27, la tasa bruta de matriculación en la educación primaria ha ido disminuyendo paulatinamente a lo largo de los años. En cambio, durante el mismo período, se ha producido una tendencia al alza de la tasa neta de matriculación. De ello cabría deducir un mayor abandono escolar de los alumnos de más edad con el paso del tiempo, aunque se está llevando a cabo una evaluación global de la situación para comprenderla mejor. No obstante, no cabe por menos que reconocer los buenos resultados del programa especial de educación primaria complementaria que se está llevando a cabo para hacer efectivo el derecho de esos niños de más edad a compensar el costo de oportunidad que supuso su asistencia al sistema escolar ordinario.</w:t>
      </w:r>
    </w:p>
    <w:p w14:paraId="54FFD779" w14:textId="28EE9A65" w:rsidR="00460E22" w:rsidRPr="00460E22" w:rsidRDefault="00460E22" w:rsidP="00F40E7F">
      <w:pPr>
        <w:pStyle w:val="SingleTxtG"/>
        <w:jc w:val="left"/>
        <w:rPr>
          <w:b/>
          <w:lang w:val="en-GB"/>
        </w:rPr>
      </w:pPr>
      <w:r w:rsidRPr="00460E22">
        <w:t>Cuadro 22</w:t>
      </w:r>
      <w:r w:rsidR="00F40E7F" w:rsidRPr="00F40E7F">
        <w:br/>
      </w:r>
      <w:r w:rsidRPr="00460E22">
        <w:rPr>
          <w:b/>
          <w:bCs/>
        </w:rPr>
        <w:t xml:space="preserve">Educación primaria: matrículas, tasa bruta y tasa neta de matriculación </w:t>
      </w:r>
      <w:r w:rsidR="00F40E7F">
        <w:rPr>
          <w:b/>
          <w:bCs/>
        </w:rPr>
        <w:br/>
      </w:r>
      <w:r w:rsidRPr="00460E22">
        <w:rPr>
          <w:b/>
          <w:bCs/>
        </w:rPr>
        <w:t>por curso 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3"/>
        <w:gridCol w:w="826"/>
        <w:gridCol w:w="826"/>
        <w:gridCol w:w="832"/>
        <w:gridCol w:w="644"/>
        <w:gridCol w:w="731"/>
        <w:gridCol w:w="590"/>
        <w:gridCol w:w="562"/>
        <w:gridCol w:w="792"/>
        <w:gridCol w:w="584"/>
      </w:tblGrid>
      <w:tr w:rsidR="00F03A79" w:rsidRPr="00F03A79" w14:paraId="3EA1967F" w14:textId="77777777" w:rsidTr="00D116EC">
        <w:trPr>
          <w:trHeight w:val="240"/>
          <w:tblHeader/>
        </w:trPr>
        <w:tc>
          <w:tcPr>
            <w:tcW w:w="983" w:type="dxa"/>
            <w:vMerge w:val="restart"/>
            <w:tcBorders>
              <w:top w:val="single" w:sz="4" w:space="0" w:color="auto"/>
              <w:bottom w:val="single" w:sz="12" w:space="0" w:color="auto"/>
            </w:tcBorders>
            <w:shd w:val="clear" w:color="auto" w:fill="auto"/>
            <w:vAlign w:val="bottom"/>
          </w:tcPr>
          <w:p w14:paraId="75FA237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484" w:type="dxa"/>
            <w:gridSpan w:val="3"/>
            <w:tcBorders>
              <w:top w:val="single" w:sz="4" w:space="0" w:color="auto"/>
              <w:bottom w:val="single" w:sz="4" w:space="0" w:color="auto"/>
              <w:right w:val="single" w:sz="18" w:space="0" w:color="FFFFFF" w:themeColor="background1"/>
            </w:tcBorders>
            <w:shd w:val="clear" w:color="auto" w:fill="auto"/>
            <w:vAlign w:val="bottom"/>
          </w:tcPr>
          <w:p w14:paraId="182F2BEE"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Matrículas</w:t>
            </w:r>
          </w:p>
        </w:tc>
        <w:tc>
          <w:tcPr>
            <w:tcW w:w="1965"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4B4F6A4"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bruta de matriculac</w:t>
            </w:r>
            <w:r w:rsidRPr="00460E22">
              <w:rPr>
                <w:i/>
                <w:sz w:val="16"/>
              </w:rPr>
              <w:t>ión</w:t>
            </w:r>
          </w:p>
        </w:tc>
        <w:tc>
          <w:tcPr>
            <w:tcW w:w="1938" w:type="dxa"/>
            <w:gridSpan w:val="3"/>
            <w:tcBorders>
              <w:top w:val="single" w:sz="4" w:space="0" w:color="auto"/>
              <w:left w:val="single" w:sz="18" w:space="0" w:color="FFFFFF" w:themeColor="background1"/>
              <w:bottom w:val="single" w:sz="4" w:space="0" w:color="auto"/>
            </w:tcBorders>
            <w:shd w:val="clear" w:color="auto" w:fill="auto"/>
            <w:vAlign w:val="bottom"/>
          </w:tcPr>
          <w:p w14:paraId="0D66DFBA"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neta de matriculac</w:t>
            </w:r>
            <w:r w:rsidRPr="00460E22">
              <w:rPr>
                <w:i/>
                <w:sz w:val="16"/>
              </w:rPr>
              <w:t>ión</w:t>
            </w:r>
          </w:p>
        </w:tc>
      </w:tr>
      <w:tr w:rsidR="00F03A79" w:rsidRPr="00F03A79" w14:paraId="41B9AF65" w14:textId="77777777" w:rsidTr="00D116EC">
        <w:trPr>
          <w:trHeight w:val="240"/>
          <w:tblHeader/>
        </w:trPr>
        <w:tc>
          <w:tcPr>
            <w:tcW w:w="983" w:type="dxa"/>
            <w:vMerge/>
            <w:tcBorders>
              <w:top w:val="single" w:sz="12" w:space="0" w:color="auto"/>
              <w:bottom w:val="single" w:sz="12" w:space="0" w:color="auto"/>
            </w:tcBorders>
            <w:shd w:val="clear" w:color="auto" w:fill="auto"/>
            <w:vAlign w:val="bottom"/>
          </w:tcPr>
          <w:p w14:paraId="58175B41"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826" w:type="dxa"/>
            <w:tcBorders>
              <w:top w:val="single" w:sz="4" w:space="0" w:color="auto"/>
              <w:bottom w:val="single" w:sz="12" w:space="0" w:color="auto"/>
            </w:tcBorders>
            <w:shd w:val="clear" w:color="auto" w:fill="auto"/>
            <w:vAlign w:val="bottom"/>
          </w:tcPr>
          <w:p w14:paraId="1314B3A5"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826" w:type="dxa"/>
            <w:tcBorders>
              <w:top w:val="single" w:sz="4" w:space="0" w:color="auto"/>
              <w:bottom w:val="single" w:sz="12" w:space="0" w:color="auto"/>
            </w:tcBorders>
            <w:shd w:val="clear" w:color="auto" w:fill="auto"/>
            <w:vAlign w:val="bottom"/>
          </w:tcPr>
          <w:p w14:paraId="1C3C6B0E"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32" w:type="dxa"/>
            <w:tcBorders>
              <w:top w:val="single" w:sz="4" w:space="0" w:color="auto"/>
              <w:bottom w:val="single" w:sz="12" w:space="0" w:color="auto"/>
              <w:right w:val="single" w:sz="18" w:space="0" w:color="FFFFFF" w:themeColor="background1"/>
            </w:tcBorders>
            <w:shd w:val="clear" w:color="auto" w:fill="auto"/>
            <w:vAlign w:val="bottom"/>
          </w:tcPr>
          <w:p w14:paraId="54E3AEB5"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644" w:type="dxa"/>
            <w:tcBorders>
              <w:top w:val="single" w:sz="4" w:space="0" w:color="auto"/>
              <w:left w:val="single" w:sz="18" w:space="0" w:color="FFFFFF" w:themeColor="background1"/>
              <w:bottom w:val="single" w:sz="12" w:space="0" w:color="auto"/>
            </w:tcBorders>
            <w:shd w:val="clear" w:color="auto" w:fill="auto"/>
            <w:vAlign w:val="bottom"/>
          </w:tcPr>
          <w:p w14:paraId="3DB23F8E"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31" w:type="dxa"/>
            <w:tcBorders>
              <w:top w:val="single" w:sz="4" w:space="0" w:color="auto"/>
              <w:bottom w:val="single" w:sz="12" w:space="0" w:color="auto"/>
            </w:tcBorders>
            <w:shd w:val="clear" w:color="auto" w:fill="auto"/>
            <w:vAlign w:val="bottom"/>
          </w:tcPr>
          <w:p w14:paraId="7A3CF057"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90" w:type="dxa"/>
            <w:tcBorders>
              <w:top w:val="single" w:sz="4" w:space="0" w:color="auto"/>
              <w:bottom w:val="single" w:sz="12" w:space="0" w:color="auto"/>
              <w:right w:val="single" w:sz="18" w:space="0" w:color="FFFFFF" w:themeColor="background1"/>
            </w:tcBorders>
            <w:shd w:val="clear" w:color="auto" w:fill="auto"/>
            <w:vAlign w:val="bottom"/>
          </w:tcPr>
          <w:p w14:paraId="0EDD3DEF"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562" w:type="dxa"/>
            <w:tcBorders>
              <w:top w:val="single" w:sz="4" w:space="0" w:color="auto"/>
              <w:left w:val="single" w:sz="18" w:space="0" w:color="FFFFFF" w:themeColor="background1"/>
              <w:bottom w:val="single" w:sz="12" w:space="0" w:color="auto"/>
            </w:tcBorders>
            <w:shd w:val="clear" w:color="auto" w:fill="auto"/>
            <w:vAlign w:val="bottom"/>
          </w:tcPr>
          <w:p w14:paraId="589DA4E8"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92" w:type="dxa"/>
            <w:tcBorders>
              <w:top w:val="single" w:sz="4" w:space="0" w:color="auto"/>
              <w:bottom w:val="single" w:sz="12" w:space="0" w:color="auto"/>
            </w:tcBorders>
            <w:shd w:val="clear" w:color="auto" w:fill="auto"/>
            <w:vAlign w:val="bottom"/>
          </w:tcPr>
          <w:p w14:paraId="32CC4321"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84" w:type="dxa"/>
            <w:tcBorders>
              <w:top w:val="single" w:sz="4" w:space="0" w:color="auto"/>
              <w:bottom w:val="single" w:sz="12" w:space="0" w:color="auto"/>
            </w:tcBorders>
            <w:shd w:val="clear" w:color="auto" w:fill="auto"/>
            <w:vAlign w:val="bottom"/>
          </w:tcPr>
          <w:p w14:paraId="61382393"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F03A79" w14:paraId="21A1D8A9" w14:textId="77777777" w:rsidTr="004A441E">
        <w:trPr>
          <w:trHeight w:val="240"/>
        </w:trPr>
        <w:tc>
          <w:tcPr>
            <w:tcW w:w="983" w:type="dxa"/>
            <w:tcBorders>
              <w:top w:val="single" w:sz="12" w:space="0" w:color="auto"/>
            </w:tcBorders>
            <w:shd w:val="clear" w:color="auto" w:fill="auto"/>
          </w:tcPr>
          <w:p w14:paraId="0B8A8C3D" w14:textId="37F8550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826" w:type="dxa"/>
            <w:tcBorders>
              <w:top w:val="single" w:sz="12" w:space="0" w:color="auto"/>
            </w:tcBorders>
            <w:shd w:val="clear" w:color="auto" w:fill="auto"/>
            <w:vAlign w:val="bottom"/>
          </w:tcPr>
          <w:p w14:paraId="5D32ABC4" w14:textId="203C104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197</w:t>
            </w:r>
            <w:r w:rsidR="00F40E7F">
              <w:rPr>
                <w:sz w:val="18"/>
              </w:rPr>
              <w:t xml:space="preserve"> </w:t>
            </w:r>
            <w:r w:rsidRPr="00460E22">
              <w:rPr>
                <w:sz w:val="18"/>
              </w:rPr>
              <w:t>898</w:t>
            </w:r>
          </w:p>
        </w:tc>
        <w:tc>
          <w:tcPr>
            <w:tcW w:w="826" w:type="dxa"/>
            <w:tcBorders>
              <w:top w:val="single" w:sz="12" w:space="0" w:color="auto"/>
            </w:tcBorders>
            <w:shd w:val="clear" w:color="auto" w:fill="auto"/>
            <w:vAlign w:val="bottom"/>
          </w:tcPr>
          <w:p w14:paraId="7BF47376" w14:textId="6062C51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163</w:t>
            </w:r>
            <w:r w:rsidR="00F40E7F">
              <w:rPr>
                <w:sz w:val="18"/>
              </w:rPr>
              <w:t xml:space="preserve"> </w:t>
            </w:r>
            <w:r w:rsidRPr="00460E22">
              <w:rPr>
                <w:sz w:val="18"/>
              </w:rPr>
              <w:t>786</w:t>
            </w:r>
          </w:p>
        </w:tc>
        <w:tc>
          <w:tcPr>
            <w:tcW w:w="832" w:type="dxa"/>
            <w:tcBorders>
              <w:top w:val="single" w:sz="12" w:space="0" w:color="auto"/>
            </w:tcBorders>
            <w:shd w:val="clear" w:color="auto" w:fill="auto"/>
            <w:vAlign w:val="bottom"/>
          </w:tcPr>
          <w:p w14:paraId="6BFE8055" w14:textId="73C924D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361</w:t>
            </w:r>
            <w:r w:rsidR="00F40E7F">
              <w:rPr>
                <w:sz w:val="18"/>
              </w:rPr>
              <w:t xml:space="preserve"> </w:t>
            </w:r>
            <w:r w:rsidRPr="00460E22">
              <w:rPr>
                <w:sz w:val="18"/>
              </w:rPr>
              <w:t>684</w:t>
            </w:r>
          </w:p>
        </w:tc>
        <w:tc>
          <w:tcPr>
            <w:tcW w:w="644" w:type="dxa"/>
            <w:tcBorders>
              <w:top w:val="single" w:sz="12" w:space="0" w:color="auto"/>
            </w:tcBorders>
            <w:shd w:val="clear" w:color="auto" w:fill="auto"/>
            <w:vAlign w:val="bottom"/>
          </w:tcPr>
          <w:p w14:paraId="1D8E307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110,6</w:t>
            </w:r>
          </w:p>
        </w:tc>
        <w:tc>
          <w:tcPr>
            <w:tcW w:w="731" w:type="dxa"/>
            <w:tcBorders>
              <w:top w:val="single" w:sz="12" w:space="0" w:color="auto"/>
            </w:tcBorders>
            <w:shd w:val="clear" w:color="auto" w:fill="auto"/>
            <w:vAlign w:val="bottom"/>
          </w:tcPr>
          <w:p w14:paraId="72E7361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98,0</w:t>
            </w:r>
          </w:p>
        </w:tc>
        <w:tc>
          <w:tcPr>
            <w:tcW w:w="590" w:type="dxa"/>
            <w:tcBorders>
              <w:top w:val="single" w:sz="12" w:space="0" w:color="auto"/>
            </w:tcBorders>
            <w:shd w:val="clear" w:color="auto" w:fill="auto"/>
            <w:vAlign w:val="bottom"/>
          </w:tcPr>
          <w:p w14:paraId="2B13659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104,5</w:t>
            </w:r>
          </w:p>
        </w:tc>
        <w:tc>
          <w:tcPr>
            <w:tcW w:w="562" w:type="dxa"/>
            <w:tcBorders>
              <w:top w:val="single" w:sz="12" w:space="0" w:color="auto"/>
            </w:tcBorders>
            <w:shd w:val="clear" w:color="auto" w:fill="auto"/>
            <w:vAlign w:val="bottom"/>
          </w:tcPr>
          <w:p w14:paraId="222D9C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84,7</w:t>
            </w:r>
          </w:p>
        </w:tc>
        <w:tc>
          <w:tcPr>
            <w:tcW w:w="792" w:type="dxa"/>
            <w:tcBorders>
              <w:top w:val="single" w:sz="12" w:space="0" w:color="auto"/>
            </w:tcBorders>
            <w:shd w:val="clear" w:color="auto" w:fill="auto"/>
            <w:vAlign w:val="bottom"/>
          </w:tcPr>
          <w:p w14:paraId="4AEC59C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79,1</w:t>
            </w:r>
          </w:p>
        </w:tc>
        <w:tc>
          <w:tcPr>
            <w:tcW w:w="584" w:type="dxa"/>
            <w:tcBorders>
              <w:top w:val="single" w:sz="12" w:space="0" w:color="auto"/>
            </w:tcBorders>
            <w:shd w:val="clear" w:color="auto" w:fill="auto"/>
            <w:vAlign w:val="bottom"/>
          </w:tcPr>
          <w:p w14:paraId="683DB05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82,0</w:t>
            </w:r>
          </w:p>
        </w:tc>
      </w:tr>
      <w:tr w:rsidR="00F03A79" w:rsidRPr="00F03A79" w14:paraId="10EECFF0" w14:textId="77777777" w:rsidTr="00F03A79">
        <w:trPr>
          <w:trHeight w:val="240"/>
        </w:trPr>
        <w:tc>
          <w:tcPr>
            <w:tcW w:w="983" w:type="dxa"/>
            <w:shd w:val="clear" w:color="auto" w:fill="auto"/>
          </w:tcPr>
          <w:p w14:paraId="59019EF0" w14:textId="1201E8A0"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826" w:type="dxa"/>
            <w:shd w:val="clear" w:color="auto" w:fill="auto"/>
            <w:vAlign w:val="bottom"/>
          </w:tcPr>
          <w:p w14:paraId="2E3B4B55" w14:textId="79F78F2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192</w:t>
            </w:r>
            <w:r w:rsidR="00F40E7F">
              <w:rPr>
                <w:sz w:val="18"/>
              </w:rPr>
              <w:t xml:space="preserve"> </w:t>
            </w:r>
            <w:r w:rsidRPr="00460E22">
              <w:rPr>
                <w:sz w:val="18"/>
              </w:rPr>
              <w:t xml:space="preserve">977 </w:t>
            </w:r>
          </w:p>
        </w:tc>
        <w:tc>
          <w:tcPr>
            <w:tcW w:w="826" w:type="dxa"/>
            <w:shd w:val="clear" w:color="auto" w:fill="auto"/>
            <w:vAlign w:val="bottom"/>
          </w:tcPr>
          <w:p w14:paraId="33C5D62B" w14:textId="00F3EEB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160</w:t>
            </w:r>
            <w:r w:rsidR="00F40E7F">
              <w:rPr>
                <w:sz w:val="18"/>
              </w:rPr>
              <w:t xml:space="preserve"> </w:t>
            </w:r>
            <w:r w:rsidRPr="00460E22">
              <w:rPr>
                <w:sz w:val="18"/>
              </w:rPr>
              <w:t>882</w:t>
            </w:r>
          </w:p>
        </w:tc>
        <w:tc>
          <w:tcPr>
            <w:tcW w:w="832" w:type="dxa"/>
            <w:shd w:val="clear" w:color="auto" w:fill="auto"/>
            <w:vAlign w:val="bottom"/>
          </w:tcPr>
          <w:p w14:paraId="47B604BD" w14:textId="67EAF6B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353</w:t>
            </w:r>
            <w:r w:rsidR="00F40E7F">
              <w:rPr>
                <w:sz w:val="18"/>
              </w:rPr>
              <w:t xml:space="preserve"> </w:t>
            </w:r>
            <w:r w:rsidRPr="00460E22">
              <w:rPr>
                <w:sz w:val="18"/>
              </w:rPr>
              <w:t>859</w:t>
            </w:r>
          </w:p>
        </w:tc>
        <w:tc>
          <w:tcPr>
            <w:tcW w:w="644" w:type="dxa"/>
            <w:shd w:val="clear" w:color="auto" w:fill="auto"/>
            <w:vAlign w:val="bottom"/>
          </w:tcPr>
          <w:p w14:paraId="2CE0ADB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112,6</w:t>
            </w:r>
          </w:p>
        </w:tc>
        <w:tc>
          <w:tcPr>
            <w:tcW w:w="731" w:type="dxa"/>
            <w:shd w:val="clear" w:color="auto" w:fill="auto"/>
            <w:vAlign w:val="bottom"/>
          </w:tcPr>
          <w:p w14:paraId="4274096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100,5</w:t>
            </w:r>
          </w:p>
        </w:tc>
        <w:tc>
          <w:tcPr>
            <w:tcW w:w="590" w:type="dxa"/>
            <w:shd w:val="clear" w:color="auto" w:fill="auto"/>
            <w:vAlign w:val="bottom"/>
          </w:tcPr>
          <w:p w14:paraId="7899DE2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106,7</w:t>
            </w:r>
          </w:p>
        </w:tc>
        <w:tc>
          <w:tcPr>
            <w:tcW w:w="562" w:type="dxa"/>
            <w:shd w:val="clear" w:color="auto" w:fill="auto"/>
            <w:vAlign w:val="bottom"/>
          </w:tcPr>
          <w:p w14:paraId="41EB81C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84,5</w:t>
            </w:r>
          </w:p>
        </w:tc>
        <w:tc>
          <w:tcPr>
            <w:tcW w:w="792" w:type="dxa"/>
            <w:shd w:val="clear" w:color="auto" w:fill="auto"/>
            <w:vAlign w:val="bottom"/>
          </w:tcPr>
          <w:p w14:paraId="02DEE8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79,5</w:t>
            </w:r>
          </w:p>
        </w:tc>
        <w:tc>
          <w:tcPr>
            <w:tcW w:w="584" w:type="dxa"/>
            <w:shd w:val="clear" w:color="auto" w:fill="auto"/>
            <w:vAlign w:val="bottom"/>
          </w:tcPr>
          <w:p w14:paraId="3C7C8B0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82,1</w:t>
            </w:r>
          </w:p>
        </w:tc>
      </w:tr>
      <w:tr w:rsidR="00F03A79" w:rsidRPr="00F03A79" w14:paraId="1518BCCF" w14:textId="77777777" w:rsidTr="00F03A79">
        <w:trPr>
          <w:trHeight w:val="240"/>
        </w:trPr>
        <w:tc>
          <w:tcPr>
            <w:tcW w:w="983" w:type="dxa"/>
            <w:shd w:val="clear" w:color="auto" w:fill="auto"/>
          </w:tcPr>
          <w:p w14:paraId="34ABD160" w14:textId="0C704C2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826" w:type="dxa"/>
            <w:shd w:val="clear" w:color="auto" w:fill="auto"/>
            <w:vAlign w:val="bottom"/>
          </w:tcPr>
          <w:p w14:paraId="3E8C29A4" w14:textId="3AAFC83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190</w:t>
            </w:r>
            <w:r w:rsidR="00F40E7F">
              <w:rPr>
                <w:sz w:val="18"/>
              </w:rPr>
              <w:t xml:space="preserve"> </w:t>
            </w:r>
            <w:r w:rsidRPr="00460E22">
              <w:rPr>
                <w:sz w:val="18"/>
              </w:rPr>
              <w:t>231</w:t>
            </w:r>
          </w:p>
        </w:tc>
        <w:tc>
          <w:tcPr>
            <w:tcW w:w="826" w:type="dxa"/>
            <w:shd w:val="clear" w:color="auto" w:fill="auto"/>
            <w:vAlign w:val="bottom"/>
          </w:tcPr>
          <w:p w14:paraId="22264349" w14:textId="1C54DB6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156</w:t>
            </w:r>
            <w:r w:rsidR="00F40E7F">
              <w:rPr>
                <w:sz w:val="18"/>
              </w:rPr>
              <w:t xml:space="preserve"> </w:t>
            </w:r>
            <w:r w:rsidRPr="00460E22">
              <w:rPr>
                <w:sz w:val="18"/>
              </w:rPr>
              <w:t>776</w:t>
            </w:r>
          </w:p>
        </w:tc>
        <w:tc>
          <w:tcPr>
            <w:tcW w:w="832" w:type="dxa"/>
            <w:shd w:val="clear" w:color="auto" w:fill="auto"/>
            <w:vAlign w:val="bottom"/>
          </w:tcPr>
          <w:p w14:paraId="30EFFEAB" w14:textId="74AF7D8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347</w:t>
            </w:r>
            <w:r w:rsidR="00F40E7F">
              <w:rPr>
                <w:sz w:val="18"/>
              </w:rPr>
              <w:t xml:space="preserve"> </w:t>
            </w:r>
            <w:r w:rsidRPr="00460E22">
              <w:rPr>
                <w:sz w:val="18"/>
              </w:rPr>
              <w:t>009</w:t>
            </w:r>
          </w:p>
        </w:tc>
        <w:tc>
          <w:tcPr>
            <w:tcW w:w="644" w:type="dxa"/>
            <w:shd w:val="clear" w:color="auto" w:fill="auto"/>
            <w:vAlign w:val="bottom"/>
          </w:tcPr>
          <w:p w14:paraId="0209B3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105,9</w:t>
            </w:r>
          </w:p>
        </w:tc>
        <w:tc>
          <w:tcPr>
            <w:tcW w:w="731" w:type="dxa"/>
            <w:shd w:val="clear" w:color="auto" w:fill="auto"/>
            <w:vAlign w:val="bottom"/>
          </w:tcPr>
          <w:p w14:paraId="494A26B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93,4</w:t>
            </w:r>
          </w:p>
        </w:tc>
        <w:tc>
          <w:tcPr>
            <w:tcW w:w="590" w:type="dxa"/>
            <w:shd w:val="clear" w:color="auto" w:fill="auto"/>
            <w:vAlign w:val="bottom"/>
          </w:tcPr>
          <w:p w14:paraId="3CBCB4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99,9</w:t>
            </w:r>
          </w:p>
        </w:tc>
        <w:tc>
          <w:tcPr>
            <w:tcW w:w="562" w:type="dxa"/>
            <w:shd w:val="clear" w:color="auto" w:fill="auto"/>
            <w:vAlign w:val="bottom"/>
          </w:tcPr>
          <w:p w14:paraId="2E6621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85,9</w:t>
            </w:r>
          </w:p>
        </w:tc>
        <w:tc>
          <w:tcPr>
            <w:tcW w:w="792" w:type="dxa"/>
            <w:shd w:val="clear" w:color="auto" w:fill="auto"/>
            <w:vAlign w:val="bottom"/>
          </w:tcPr>
          <w:p w14:paraId="1F31DDC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80,4</w:t>
            </w:r>
          </w:p>
        </w:tc>
        <w:tc>
          <w:tcPr>
            <w:tcW w:w="584" w:type="dxa"/>
            <w:shd w:val="clear" w:color="auto" w:fill="auto"/>
            <w:vAlign w:val="bottom"/>
          </w:tcPr>
          <w:p w14:paraId="57167F2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83,2</w:t>
            </w:r>
          </w:p>
        </w:tc>
      </w:tr>
      <w:tr w:rsidR="00F03A79" w:rsidRPr="00F03A79" w14:paraId="432014C2" w14:textId="77777777" w:rsidTr="00F03A79">
        <w:trPr>
          <w:trHeight w:val="240"/>
        </w:trPr>
        <w:tc>
          <w:tcPr>
            <w:tcW w:w="983" w:type="dxa"/>
            <w:shd w:val="clear" w:color="auto" w:fill="auto"/>
          </w:tcPr>
          <w:p w14:paraId="7110092B" w14:textId="3D8ABEC3"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826" w:type="dxa"/>
            <w:shd w:val="clear" w:color="auto" w:fill="auto"/>
            <w:vAlign w:val="bottom"/>
          </w:tcPr>
          <w:p w14:paraId="0F3CAAC3" w14:textId="60AA502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191</w:t>
            </w:r>
            <w:r w:rsidR="00F40E7F">
              <w:rPr>
                <w:sz w:val="18"/>
              </w:rPr>
              <w:t xml:space="preserve"> </w:t>
            </w:r>
            <w:r w:rsidRPr="00460E22">
              <w:rPr>
                <w:sz w:val="18"/>
              </w:rPr>
              <w:t>995</w:t>
            </w:r>
          </w:p>
        </w:tc>
        <w:tc>
          <w:tcPr>
            <w:tcW w:w="826" w:type="dxa"/>
            <w:shd w:val="clear" w:color="auto" w:fill="auto"/>
            <w:vAlign w:val="bottom"/>
          </w:tcPr>
          <w:p w14:paraId="256FC34C" w14:textId="6FE5E59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157</w:t>
            </w:r>
            <w:r w:rsidR="00F40E7F">
              <w:rPr>
                <w:sz w:val="18"/>
              </w:rPr>
              <w:t xml:space="preserve"> </w:t>
            </w:r>
            <w:r w:rsidRPr="00460E22">
              <w:rPr>
                <w:sz w:val="18"/>
              </w:rPr>
              <w:t>758</w:t>
            </w:r>
          </w:p>
        </w:tc>
        <w:tc>
          <w:tcPr>
            <w:tcW w:w="832" w:type="dxa"/>
            <w:shd w:val="clear" w:color="auto" w:fill="auto"/>
            <w:vAlign w:val="bottom"/>
          </w:tcPr>
          <w:p w14:paraId="4BA406E3" w14:textId="3837F8F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349</w:t>
            </w:r>
            <w:r w:rsidR="00F40E7F">
              <w:rPr>
                <w:sz w:val="18"/>
              </w:rPr>
              <w:t xml:space="preserve"> </w:t>
            </w:r>
            <w:r w:rsidRPr="00460E22">
              <w:rPr>
                <w:sz w:val="18"/>
              </w:rPr>
              <w:t>753</w:t>
            </w:r>
          </w:p>
        </w:tc>
        <w:tc>
          <w:tcPr>
            <w:tcW w:w="644" w:type="dxa"/>
            <w:shd w:val="clear" w:color="auto" w:fill="auto"/>
            <w:vAlign w:val="bottom"/>
          </w:tcPr>
          <w:p w14:paraId="6EA908D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104,5</w:t>
            </w:r>
          </w:p>
        </w:tc>
        <w:tc>
          <w:tcPr>
            <w:tcW w:w="731" w:type="dxa"/>
            <w:shd w:val="clear" w:color="auto" w:fill="auto"/>
            <w:vAlign w:val="bottom"/>
          </w:tcPr>
          <w:p w14:paraId="65C5A3F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92,2</w:t>
            </w:r>
          </w:p>
        </w:tc>
        <w:tc>
          <w:tcPr>
            <w:tcW w:w="590" w:type="dxa"/>
            <w:shd w:val="clear" w:color="auto" w:fill="auto"/>
            <w:vAlign w:val="bottom"/>
          </w:tcPr>
          <w:p w14:paraId="6A2FC5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98,7</w:t>
            </w:r>
          </w:p>
        </w:tc>
        <w:tc>
          <w:tcPr>
            <w:tcW w:w="562" w:type="dxa"/>
            <w:shd w:val="clear" w:color="auto" w:fill="auto"/>
            <w:vAlign w:val="bottom"/>
          </w:tcPr>
          <w:p w14:paraId="45AAFFC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85,7</w:t>
            </w:r>
          </w:p>
        </w:tc>
        <w:tc>
          <w:tcPr>
            <w:tcW w:w="792" w:type="dxa"/>
            <w:shd w:val="clear" w:color="auto" w:fill="auto"/>
            <w:vAlign w:val="bottom"/>
          </w:tcPr>
          <w:p w14:paraId="4C24096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81,2</w:t>
            </w:r>
          </w:p>
        </w:tc>
        <w:tc>
          <w:tcPr>
            <w:tcW w:w="584" w:type="dxa"/>
            <w:shd w:val="clear" w:color="auto" w:fill="auto"/>
            <w:vAlign w:val="bottom"/>
          </w:tcPr>
          <w:p w14:paraId="1D899B8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83,5</w:t>
            </w:r>
          </w:p>
        </w:tc>
      </w:tr>
      <w:tr w:rsidR="00F03A79" w:rsidRPr="00F03A79" w14:paraId="1E2A005A" w14:textId="77777777" w:rsidTr="00F03A79">
        <w:trPr>
          <w:trHeight w:val="240"/>
        </w:trPr>
        <w:tc>
          <w:tcPr>
            <w:tcW w:w="983" w:type="dxa"/>
            <w:tcBorders>
              <w:bottom w:val="single" w:sz="12" w:space="0" w:color="auto"/>
            </w:tcBorders>
            <w:shd w:val="clear" w:color="auto" w:fill="auto"/>
          </w:tcPr>
          <w:p w14:paraId="40C92F57" w14:textId="37487FCD"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826" w:type="dxa"/>
            <w:tcBorders>
              <w:bottom w:val="single" w:sz="12" w:space="0" w:color="auto"/>
            </w:tcBorders>
            <w:shd w:val="clear" w:color="auto" w:fill="auto"/>
            <w:vAlign w:val="bottom"/>
          </w:tcPr>
          <w:p w14:paraId="012A06C8" w14:textId="35670A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190</w:t>
            </w:r>
            <w:r w:rsidR="00F40E7F">
              <w:rPr>
                <w:sz w:val="18"/>
              </w:rPr>
              <w:t xml:space="preserve"> </w:t>
            </w:r>
            <w:r w:rsidRPr="00460E22">
              <w:rPr>
                <w:sz w:val="18"/>
              </w:rPr>
              <w:t>502</w:t>
            </w:r>
          </w:p>
        </w:tc>
        <w:tc>
          <w:tcPr>
            <w:tcW w:w="826" w:type="dxa"/>
            <w:tcBorders>
              <w:bottom w:val="single" w:sz="12" w:space="0" w:color="auto"/>
            </w:tcBorders>
            <w:shd w:val="clear" w:color="auto" w:fill="auto"/>
            <w:vAlign w:val="bottom"/>
          </w:tcPr>
          <w:p w14:paraId="4452E8E5" w14:textId="1429127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156</w:t>
            </w:r>
            <w:r w:rsidR="00F40E7F">
              <w:rPr>
                <w:sz w:val="18"/>
              </w:rPr>
              <w:t xml:space="preserve"> </w:t>
            </w:r>
            <w:r w:rsidRPr="00460E22">
              <w:rPr>
                <w:sz w:val="18"/>
              </w:rPr>
              <w:t>980</w:t>
            </w:r>
          </w:p>
        </w:tc>
        <w:tc>
          <w:tcPr>
            <w:tcW w:w="832" w:type="dxa"/>
            <w:tcBorders>
              <w:bottom w:val="single" w:sz="12" w:space="0" w:color="auto"/>
            </w:tcBorders>
            <w:shd w:val="clear" w:color="auto" w:fill="auto"/>
            <w:vAlign w:val="bottom"/>
          </w:tcPr>
          <w:p w14:paraId="3BBD628C" w14:textId="3925983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347</w:t>
            </w:r>
            <w:r w:rsidR="00F40E7F">
              <w:rPr>
                <w:sz w:val="18"/>
              </w:rPr>
              <w:t xml:space="preserve"> </w:t>
            </w:r>
            <w:r w:rsidRPr="00460E22">
              <w:rPr>
                <w:sz w:val="18"/>
              </w:rPr>
              <w:t>482</w:t>
            </w:r>
          </w:p>
        </w:tc>
        <w:tc>
          <w:tcPr>
            <w:tcW w:w="644" w:type="dxa"/>
            <w:tcBorders>
              <w:bottom w:val="single" w:sz="12" w:space="0" w:color="auto"/>
            </w:tcBorders>
            <w:shd w:val="clear" w:color="auto" w:fill="auto"/>
            <w:vAlign w:val="bottom"/>
          </w:tcPr>
          <w:p w14:paraId="6B7A737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103,3</w:t>
            </w:r>
          </w:p>
        </w:tc>
        <w:tc>
          <w:tcPr>
            <w:tcW w:w="731" w:type="dxa"/>
            <w:tcBorders>
              <w:bottom w:val="single" w:sz="12" w:space="0" w:color="auto"/>
            </w:tcBorders>
            <w:shd w:val="clear" w:color="auto" w:fill="auto"/>
            <w:vAlign w:val="bottom"/>
          </w:tcPr>
          <w:p w14:paraId="53AD926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91,1</w:t>
            </w:r>
          </w:p>
        </w:tc>
        <w:tc>
          <w:tcPr>
            <w:tcW w:w="590" w:type="dxa"/>
            <w:tcBorders>
              <w:bottom w:val="single" w:sz="12" w:space="0" w:color="auto"/>
            </w:tcBorders>
            <w:shd w:val="clear" w:color="auto" w:fill="auto"/>
            <w:vAlign w:val="bottom"/>
          </w:tcPr>
          <w:p w14:paraId="44D7179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97,4</w:t>
            </w:r>
          </w:p>
        </w:tc>
        <w:tc>
          <w:tcPr>
            <w:tcW w:w="562" w:type="dxa"/>
            <w:tcBorders>
              <w:bottom w:val="single" w:sz="12" w:space="0" w:color="auto"/>
            </w:tcBorders>
            <w:shd w:val="clear" w:color="auto" w:fill="auto"/>
            <w:vAlign w:val="bottom"/>
          </w:tcPr>
          <w:p w14:paraId="0AB009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85,6</w:t>
            </w:r>
          </w:p>
        </w:tc>
        <w:tc>
          <w:tcPr>
            <w:tcW w:w="792" w:type="dxa"/>
            <w:tcBorders>
              <w:bottom w:val="single" w:sz="12" w:space="0" w:color="auto"/>
            </w:tcBorders>
            <w:shd w:val="clear" w:color="auto" w:fill="auto"/>
            <w:vAlign w:val="bottom"/>
          </w:tcPr>
          <w:p w14:paraId="1E755F3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81,5</w:t>
            </w:r>
          </w:p>
        </w:tc>
        <w:tc>
          <w:tcPr>
            <w:tcW w:w="584" w:type="dxa"/>
            <w:tcBorders>
              <w:bottom w:val="single" w:sz="12" w:space="0" w:color="auto"/>
            </w:tcBorders>
            <w:shd w:val="clear" w:color="auto" w:fill="auto"/>
            <w:vAlign w:val="bottom"/>
          </w:tcPr>
          <w:p w14:paraId="17D33F2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83,6</w:t>
            </w:r>
          </w:p>
        </w:tc>
      </w:tr>
    </w:tbl>
    <w:p w14:paraId="4C5C3FFB" w14:textId="3643F3BE"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2014/20</w:t>
      </w:r>
      <w:r w:rsidR="00F40E7F">
        <w:rPr>
          <w:iCs/>
          <w:sz w:val="18"/>
          <w:szCs w:val="18"/>
        </w:rPr>
        <w:t>-</w:t>
      </w:r>
      <w:r w:rsidRPr="00460E22">
        <w:rPr>
          <w:iCs/>
          <w:sz w:val="18"/>
          <w:szCs w:val="18"/>
        </w:rPr>
        <w:t>2018/19.</w:t>
      </w:r>
    </w:p>
    <w:p w14:paraId="0A0F5E5F" w14:textId="663FC615" w:rsidR="00460E22" w:rsidRPr="00460E22" w:rsidRDefault="00460E22" w:rsidP="00460E22">
      <w:pPr>
        <w:pStyle w:val="SingleTxtG"/>
        <w:rPr>
          <w:lang w:val="en-GB"/>
        </w:rPr>
      </w:pPr>
      <w:r w:rsidRPr="00460E22">
        <w:t>164.</w:t>
      </w:r>
      <w:r w:rsidRPr="00460E22">
        <w:tab/>
        <w:t>Como es posible observar en el cuadro 28, el número de matrículas registradas en la educación primaria en las zonas rurales aumentó en 2018/19 frente a 2014/15, tanto entre los niños como entre las niñas. Sin embargo, durante el mismo período, las matrículas en las zonas urbanas experimentaron un descenso en ambos sexos, lo que nos ha llevado a emprender una evaluación global para comprender mejor la situación.</w:t>
      </w:r>
    </w:p>
    <w:p w14:paraId="0AA4225B" w14:textId="686CED75" w:rsidR="00460E22" w:rsidRPr="00460E22" w:rsidRDefault="00460E22" w:rsidP="00F40E7F">
      <w:pPr>
        <w:pStyle w:val="SingleTxtG"/>
        <w:jc w:val="left"/>
        <w:rPr>
          <w:b/>
          <w:lang w:val="en-GB"/>
        </w:rPr>
      </w:pPr>
      <w:r w:rsidRPr="00460E22">
        <w:lastRenderedPageBreak/>
        <w:t>Cuadro 23</w:t>
      </w:r>
      <w:r w:rsidR="00F40E7F" w:rsidRPr="00F40E7F">
        <w:br/>
      </w:r>
      <w:r w:rsidRPr="00460E22">
        <w:rPr>
          <w:b/>
          <w:bCs/>
        </w:rPr>
        <w:t>Educación primaria: matriculación en zonas rurales/urbanas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43"/>
        <w:gridCol w:w="1048"/>
        <w:gridCol w:w="1048"/>
        <w:gridCol w:w="1048"/>
        <w:gridCol w:w="1048"/>
        <w:gridCol w:w="948"/>
        <w:gridCol w:w="987"/>
      </w:tblGrid>
      <w:tr w:rsidR="00F03A79" w:rsidRPr="00F03A79" w14:paraId="10EDDD23" w14:textId="77777777" w:rsidTr="00D116EC">
        <w:trPr>
          <w:trHeight w:val="240"/>
          <w:tblHeader/>
        </w:trPr>
        <w:tc>
          <w:tcPr>
            <w:tcW w:w="1243" w:type="dxa"/>
            <w:vMerge w:val="restart"/>
            <w:tcBorders>
              <w:top w:val="single" w:sz="4" w:space="0" w:color="auto"/>
              <w:bottom w:val="single" w:sz="12" w:space="0" w:color="auto"/>
            </w:tcBorders>
            <w:shd w:val="clear" w:color="auto" w:fill="auto"/>
            <w:vAlign w:val="bottom"/>
          </w:tcPr>
          <w:p w14:paraId="55C6A73E"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3144" w:type="dxa"/>
            <w:gridSpan w:val="3"/>
            <w:tcBorders>
              <w:top w:val="single" w:sz="4" w:space="0" w:color="auto"/>
              <w:bottom w:val="single" w:sz="4" w:space="0" w:color="auto"/>
              <w:right w:val="single" w:sz="18" w:space="0" w:color="FFFFFF" w:themeColor="background1"/>
            </w:tcBorders>
            <w:shd w:val="clear" w:color="auto" w:fill="auto"/>
            <w:vAlign w:val="bottom"/>
          </w:tcPr>
          <w:p w14:paraId="410AD97A"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rurales</w:t>
            </w:r>
          </w:p>
        </w:tc>
        <w:tc>
          <w:tcPr>
            <w:tcW w:w="2983" w:type="dxa"/>
            <w:gridSpan w:val="3"/>
            <w:tcBorders>
              <w:top w:val="single" w:sz="4" w:space="0" w:color="auto"/>
              <w:left w:val="single" w:sz="18" w:space="0" w:color="FFFFFF" w:themeColor="background1"/>
              <w:bottom w:val="single" w:sz="4" w:space="0" w:color="auto"/>
            </w:tcBorders>
            <w:shd w:val="clear" w:color="auto" w:fill="auto"/>
            <w:vAlign w:val="bottom"/>
          </w:tcPr>
          <w:p w14:paraId="584602FF"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urbanas</w:t>
            </w:r>
          </w:p>
        </w:tc>
      </w:tr>
      <w:tr w:rsidR="00F03A79" w:rsidRPr="00460E22" w14:paraId="13338ED0" w14:textId="77777777" w:rsidTr="00D116EC">
        <w:trPr>
          <w:trHeight w:val="240"/>
          <w:tblHeader/>
        </w:trPr>
        <w:tc>
          <w:tcPr>
            <w:tcW w:w="1243" w:type="dxa"/>
            <w:vMerge/>
            <w:tcBorders>
              <w:top w:val="single" w:sz="12" w:space="0" w:color="auto"/>
              <w:bottom w:val="single" w:sz="12" w:space="0" w:color="auto"/>
            </w:tcBorders>
            <w:shd w:val="clear" w:color="auto" w:fill="auto"/>
            <w:vAlign w:val="bottom"/>
          </w:tcPr>
          <w:p w14:paraId="10493BC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048" w:type="dxa"/>
            <w:tcBorders>
              <w:top w:val="single" w:sz="4" w:space="0" w:color="auto"/>
              <w:bottom w:val="single" w:sz="12" w:space="0" w:color="auto"/>
            </w:tcBorders>
            <w:shd w:val="clear" w:color="auto" w:fill="auto"/>
            <w:vAlign w:val="bottom"/>
          </w:tcPr>
          <w:p w14:paraId="64879770"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048" w:type="dxa"/>
            <w:tcBorders>
              <w:top w:val="single" w:sz="4" w:space="0" w:color="auto"/>
              <w:bottom w:val="single" w:sz="12" w:space="0" w:color="auto"/>
            </w:tcBorders>
            <w:shd w:val="clear" w:color="auto" w:fill="auto"/>
            <w:vAlign w:val="bottom"/>
          </w:tcPr>
          <w:p w14:paraId="40C98279"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48" w:type="dxa"/>
            <w:tcBorders>
              <w:top w:val="single" w:sz="4" w:space="0" w:color="auto"/>
              <w:bottom w:val="single" w:sz="12" w:space="0" w:color="auto"/>
              <w:right w:val="single" w:sz="18" w:space="0" w:color="FFFFFF" w:themeColor="background1"/>
            </w:tcBorders>
            <w:shd w:val="clear" w:color="auto" w:fill="auto"/>
            <w:vAlign w:val="bottom"/>
          </w:tcPr>
          <w:p w14:paraId="0D9F2D2F"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1048" w:type="dxa"/>
            <w:tcBorders>
              <w:top w:val="single" w:sz="4" w:space="0" w:color="auto"/>
              <w:left w:val="single" w:sz="18" w:space="0" w:color="FFFFFF" w:themeColor="background1"/>
              <w:bottom w:val="single" w:sz="12" w:space="0" w:color="auto"/>
            </w:tcBorders>
            <w:shd w:val="clear" w:color="auto" w:fill="auto"/>
            <w:vAlign w:val="bottom"/>
          </w:tcPr>
          <w:p w14:paraId="2E9513A8"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48" w:type="dxa"/>
            <w:tcBorders>
              <w:top w:val="single" w:sz="4" w:space="0" w:color="auto"/>
              <w:bottom w:val="single" w:sz="12" w:space="0" w:color="auto"/>
            </w:tcBorders>
            <w:shd w:val="clear" w:color="auto" w:fill="auto"/>
            <w:vAlign w:val="bottom"/>
          </w:tcPr>
          <w:p w14:paraId="281FD49F"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87" w:type="dxa"/>
            <w:tcBorders>
              <w:top w:val="single" w:sz="4" w:space="0" w:color="auto"/>
              <w:bottom w:val="single" w:sz="12" w:space="0" w:color="auto"/>
            </w:tcBorders>
            <w:shd w:val="clear" w:color="auto" w:fill="auto"/>
            <w:vAlign w:val="bottom"/>
          </w:tcPr>
          <w:p w14:paraId="682CA144" w14:textId="77777777" w:rsidR="00460E22" w:rsidRPr="00460E22" w:rsidRDefault="00460E22" w:rsidP="00F40E7F">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2B565D3C" w14:textId="77777777" w:rsidTr="004A441E">
        <w:trPr>
          <w:trHeight w:val="240"/>
        </w:trPr>
        <w:tc>
          <w:tcPr>
            <w:tcW w:w="1243" w:type="dxa"/>
            <w:tcBorders>
              <w:top w:val="single" w:sz="12" w:space="0" w:color="auto"/>
            </w:tcBorders>
            <w:shd w:val="clear" w:color="auto" w:fill="auto"/>
          </w:tcPr>
          <w:p w14:paraId="3BFA84A0" w14:textId="06343E0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1048" w:type="dxa"/>
            <w:tcBorders>
              <w:top w:val="single" w:sz="12" w:space="0" w:color="auto"/>
            </w:tcBorders>
            <w:shd w:val="clear" w:color="auto" w:fill="auto"/>
            <w:vAlign w:val="bottom"/>
          </w:tcPr>
          <w:p w14:paraId="14BEB768" w14:textId="1099149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223</w:t>
            </w:r>
            <w:r w:rsidR="00F40E7F">
              <w:rPr>
                <w:sz w:val="18"/>
              </w:rPr>
              <w:t xml:space="preserve"> </w:t>
            </w:r>
            <w:r w:rsidRPr="00460E22">
              <w:rPr>
                <w:sz w:val="18"/>
              </w:rPr>
              <w:t>858</w:t>
            </w:r>
          </w:p>
        </w:tc>
        <w:tc>
          <w:tcPr>
            <w:tcW w:w="1048" w:type="dxa"/>
            <w:tcBorders>
              <w:top w:val="single" w:sz="12" w:space="0" w:color="auto"/>
            </w:tcBorders>
            <w:shd w:val="clear" w:color="auto" w:fill="auto"/>
            <w:vAlign w:val="bottom"/>
          </w:tcPr>
          <w:p w14:paraId="738EDCFB" w14:textId="2F66EF04"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125</w:t>
            </w:r>
            <w:r w:rsidR="00F40E7F">
              <w:rPr>
                <w:sz w:val="18"/>
              </w:rPr>
              <w:t xml:space="preserve"> </w:t>
            </w:r>
            <w:r w:rsidRPr="00460E22">
              <w:rPr>
                <w:sz w:val="18"/>
              </w:rPr>
              <w:t>109</w:t>
            </w:r>
          </w:p>
        </w:tc>
        <w:tc>
          <w:tcPr>
            <w:tcW w:w="1048" w:type="dxa"/>
            <w:tcBorders>
              <w:top w:val="single" w:sz="12" w:space="0" w:color="auto"/>
            </w:tcBorders>
            <w:shd w:val="clear" w:color="auto" w:fill="auto"/>
            <w:vAlign w:val="bottom"/>
          </w:tcPr>
          <w:p w14:paraId="4AC07EF8" w14:textId="7215A229"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98</w:t>
            </w:r>
            <w:r w:rsidR="00F40E7F">
              <w:rPr>
                <w:sz w:val="18"/>
              </w:rPr>
              <w:t xml:space="preserve"> </w:t>
            </w:r>
            <w:r w:rsidRPr="00460E22">
              <w:rPr>
                <w:sz w:val="18"/>
              </w:rPr>
              <w:t>749</w:t>
            </w:r>
          </w:p>
        </w:tc>
        <w:tc>
          <w:tcPr>
            <w:tcW w:w="1048" w:type="dxa"/>
            <w:tcBorders>
              <w:top w:val="single" w:sz="12" w:space="0" w:color="auto"/>
            </w:tcBorders>
            <w:shd w:val="clear" w:color="auto" w:fill="auto"/>
            <w:vAlign w:val="bottom"/>
          </w:tcPr>
          <w:p w14:paraId="55D3DE9D" w14:textId="31ABF8BF"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137</w:t>
            </w:r>
            <w:r w:rsidR="00F40E7F">
              <w:rPr>
                <w:sz w:val="18"/>
              </w:rPr>
              <w:t xml:space="preserve"> </w:t>
            </w:r>
            <w:r w:rsidRPr="00460E22">
              <w:rPr>
                <w:sz w:val="18"/>
              </w:rPr>
              <w:t>826</w:t>
            </w:r>
          </w:p>
        </w:tc>
        <w:tc>
          <w:tcPr>
            <w:tcW w:w="948" w:type="dxa"/>
            <w:tcBorders>
              <w:top w:val="single" w:sz="12" w:space="0" w:color="auto"/>
            </w:tcBorders>
            <w:shd w:val="clear" w:color="auto" w:fill="auto"/>
            <w:vAlign w:val="bottom"/>
          </w:tcPr>
          <w:p w14:paraId="3C1003CD" w14:textId="1AED414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72</w:t>
            </w:r>
            <w:r w:rsidR="00F40E7F">
              <w:rPr>
                <w:sz w:val="18"/>
              </w:rPr>
              <w:t xml:space="preserve"> </w:t>
            </w:r>
            <w:r w:rsidRPr="00460E22">
              <w:rPr>
                <w:sz w:val="18"/>
              </w:rPr>
              <w:t>789</w:t>
            </w:r>
          </w:p>
        </w:tc>
        <w:tc>
          <w:tcPr>
            <w:tcW w:w="987" w:type="dxa"/>
            <w:tcBorders>
              <w:top w:val="single" w:sz="12" w:space="0" w:color="auto"/>
            </w:tcBorders>
            <w:shd w:val="clear" w:color="auto" w:fill="auto"/>
            <w:vAlign w:val="bottom"/>
          </w:tcPr>
          <w:p w14:paraId="4D6EB659" w14:textId="36816413"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65</w:t>
            </w:r>
            <w:r w:rsidR="00F40E7F">
              <w:rPr>
                <w:sz w:val="18"/>
              </w:rPr>
              <w:t xml:space="preserve"> </w:t>
            </w:r>
            <w:r w:rsidRPr="00460E22">
              <w:rPr>
                <w:sz w:val="18"/>
              </w:rPr>
              <w:t>037</w:t>
            </w:r>
          </w:p>
        </w:tc>
      </w:tr>
      <w:tr w:rsidR="00F03A79" w:rsidRPr="00460E22" w14:paraId="11C9E55B" w14:textId="77777777" w:rsidTr="00F03A79">
        <w:trPr>
          <w:trHeight w:val="240"/>
        </w:trPr>
        <w:tc>
          <w:tcPr>
            <w:tcW w:w="1243" w:type="dxa"/>
            <w:shd w:val="clear" w:color="auto" w:fill="auto"/>
          </w:tcPr>
          <w:p w14:paraId="2B4385AA" w14:textId="2A5FF61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1048" w:type="dxa"/>
            <w:shd w:val="clear" w:color="auto" w:fill="auto"/>
            <w:vAlign w:val="bottom"/>
          </w:tcPr>
          <w:p w14:paraId="586B8D71" w14:textId="3180E68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213</w:t>
            </w:r>
            <w:r w:rsidR="00F40E7F">
              <w:rPr>
                <w:sz w:val="18"/>
              </w:rPr>
              <w:t xml:space="preserve"> </w:t>
            </w:r>
            <w:r w:rsidRPr="00460E22">
              <w:rPr>
                <w:sz w:val="18"/>
              </w:rPr>
              <w:t>669</w:t>
            </w:r>
          </w:p>
        </w:tc>
        <w:tc>
          <w:tcPr>
            <w:tcW w:w="1048" w:type="dxa"/>
            <w:shd w:val="clear" w:color="auto" w:fill="auto"/>
            <w:vAlign w:val="bottom"/>
          </w:tcPr>
          <w:p w14:paraId="311E1B38" w14:textId="09B3479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118</w:t>
            </w:r>
            <w:r w:rsidR="00F40E7F">
              <w:rPr>
                <w:sz w:val="18"/>
              </w:rPr>
              <w:t xml:space="preserve"> </w:t>
            </w:r>
            <w:r w:rsidRPr="00460E22">
              <w:rPr>
                <w:sz w:val="18"/>
              </w:rPr>
              <w:t>869</w:t>
            </w:r>
          </w:p>
        </w:tc>
        <w:tc>
          <w:tcPr>
            <w:tcW w:w="1048" w:type="dxa"/>
            <w:shd w:val="clear" w:color="auto" w:fill="auto"/>
            <w:vAlign w:val="bottom"/>
          </w:tcPr>
          <w:p w14:paraId="6B06EDC9" w14:textId="5270C3E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94</w:t>
            </w:r>
            <w:r w:rsidR="00F40E7F">
              <w:rPr>
                <w:sz w:val="18"/>
              </w:rPr>
              <w:t xml:space="preserve"> </w:t>
            </w:r>
            <w:r w:rsidRPr="00460E22">
              <w:rPr>
                <w:sz w:val="18"/>
              </w:rPr>
              <w:t>800</w:t>
            </w:r>
          </w:p>
        </w:tc>
        <w:tc>
          <w:tcPr>
            <w:tcW w:w="1048" w:type="dxa"/>
            <w:shd w:val="clear" w:color="auto" w:fill="auto"/>
            <w:vAlign w:val="bottom"/>
          </w:tcPr>
          <w:p w14:paraId="03DD2BF0" w14:textId="0F95163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140</w:t>
            </w:r>
            <w:r w:rsidR="00F40E7F">
              <w:rPr>
                <w:sz w:val="18"/>
              </w:rPr>
              <w:t xml:space="preserve"> </w:t>
            </w:r>
            <w:r w:rsidRPr="00460E22">
              <w:rPr>
                <w:sz w:val="18"/>
              </w:rPr>
              <w:t>190</w:t>
            </w:r>
          </w:p>
        </w:tc>
        <w:tc>
          <w:tcPr>
            <w:tcW w:w="948" w:type="dxa"/>
            <w:shd w:val="clear" w:color="auto" w:fill="auto"/>
            <w:vAlign w:val="bottom"/>
          </w:tcPr>
          <w:p w14:paraId="56EB49AA" w14:textId="51B2F89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w:t>
            </w:r>
            <w:r w:rsidR="00F40E7F">
              <w:rPr>
                <w:sz w:val="18"/>
              </w:rPr>
              <w:t xml:space="preserve"> </w:t>
            </w:r>
            <w:r w:rsidRPr="00460E22">
              <w:rPr>
                <w:sz w:val="18"/>
              </w:rPr>
              <w:t>108</w:t>
            </w:r>
          </w:p>
        </w:tc>
        <w:tc>
          <w:tcPr>
            <w:tcW w:w="987" w:type="dxa"/>
            <w:shd w:val="clear" w:color="auto" w:fill="auto"/>
            <w:vAlign w:val="bottom"/>
          </w:tcPr>
          <w:p w14:paraId="1B75D06F" w14:textId="7BBD49D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w:t>
            </w:r>
            <w:r w:rsidR="00F40E7F">
              <w:rPr>
                <w:sz w:val="18"/>
              </w:rPr>
              <w:t xml:space="preserve"> </w:t>
            </w:r>
            <w:r w:rsidRPr="00460E22">
              <w:rPr>
                <w:sz w:val="18"/>
              </w:rPr>
              <w:t>082</w:t>
            </w:r>
          </w:p>
        </w:tc>
      </w:tr>
      <w:tr w:rsidR="00F03A79" w:rsidRPr="00460E22" w14:paraId="1D00DF91" w14:textId="77777777" w:rsidTr="00F03A79">
        <w:trPr>
          <w:trHeight w:val="240"/>
        </w:trPr>
        <w:tc>
          <w:tcPr>
            <w:tcW w:w="1243" w:type="dxa"/>
            <w:shd w:val="clear" w:color="auto" w:fill="auto"/>
          </w:tcPr>
          <w:p w14:paraId="09707BED" w14:textId="3002AE3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1048" w:type="dxa"/>
            <w:shd w:val="clear" w:color="auto" w:fill="auto"/>
            <w:vAlign w:val="bottom"/>
          </w:tcPr>
          <w:p w14:paraId="3B4ED87D" w14:textId="2C00DBD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209</w:t>
            </w:r>
            <w:r w:rsidR="00F40E7F">
              <w:rPr>
                <w:sz w:val="18"/>
              </w:rPr>
              <w:t xml:space="preserve"> </w:t>
            </w:r>
            <w:r w:rsidRPr="00460E22">
              <w:rPr>
                <w:sz w:val="18"/>
              </w:rPr>
              <w:t>848</w:t>
            </w:r>
          </w:p>
        </w:tc>
        <w:tc>
          <w:tcPr>
            <w:tcW w:w="1048" w:type="dxa"/>
            <w:shd w:val="clear" w:color="auto" w:fill="auto"/>
            <w:vAlign w:val="bottom"/>
          </w:tcPr>
          <w:p w14:paraId="5AD3FF63" w14:textId="23590DA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117</w:t>
            </w:r>
            <w:r w:rsidR="00F40E7F">
              <w:rPr>
                <w:sz w:val="18"/>
              </w:rPr>
              <w:t xml:space="preserve"> </w:t>
            </w:r>
            <w:r w:rsidRPr="00460E22">
              <w:rPr>
                <w:sz w:val="18"/>
              </w:rPr>
              <w:t>468</w:t>
            </w:r>
          </w:p>
        </w:tc>
        <w:tc>
          <w:tcPr>
            <w:tcW w:w="1048" w:type="dxa"/>
            <w:shd w:val="clear" w:color="auto" w:fill="auto"/>
            <w:vAlign w:val="bottom"/>
          </w:tcPr>
          <w:p w14:paraId="11F959DA" w14:textId="4509770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92</w:t>
            </w:r>
            <w:r w:rsidR="00F40E7F">
              <w:rPr>
                <w:sz w:val="18"/>
              </w:rPr>
              <w:t xml:space="preserve"> </w:t>
            </w:r>
            <w:r w:rsidRPr="00460E22">
              <w:rPr>
                <w:sz w:val="18"/>
              </w:rPr>
              <w:t>380</w:t>
            </w:r>
          </w:p>
        </w:tc>
        <w:tc>
          <w:tcPr>
            <w:tcW w:w="1048" w:type="dxa"/>
            <w:shd w:val="clear" w:color="auto" w:fill="auto"/>
            <w:vAlign w:val="bottom"/>
          </w:tcPr>
          <w:p w14:paraId="25F8AE5A" w14:textId="1CE007C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137</w:t>
            </w:r>
            <w:r w:rsidR="00F40E7F">
              <w:rPr>
                <w:sz w:val="18"/>
              </w:rPr>
              <w:t xml:space="preserve"> </w:t>
            </w:r>
            <w:r w:rsidRPr="00460E22">
              <w:rPr>
                <w:sz w:val="18"/>
              </w:rPr>
              <w:t>161</w:t>
            </w:r>
          </w:p>
        </w:tc>
        <w:tc>
          <w:tcPr>
            <w:tcW w:w="948" w:type="dxa"/>
            <w:shd w:val="clear" w:color="auto" w:fill="auto"/>
            <w:vAlign w:val="bottom"/>
          </w:tcPr>
          <w:p w14:paraId="50458856" w14:textId="3DBD1FC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r w:rsidR="00F40E7F">
              <w:rPr>
                <w:sz w:val="18"/>
              </w:rPr>
              <w:t xml:space="preserve"> </w:t>
            </w:r>
            <w:r w:rsidRPr="00460E22">
              <w:rPr>
                <w:sz w:val="18"/>
              </w:rPr>
              <w:t>763</w:t>
            </w:r>
          </w:p>
        </w:tc>
        <w:tc>
          <w:tcPr>
            <w:tcW w:w="987" w:type="dxa"/>
            <w:shd w:val="clear" w:color="auto" w:fill="auto"/>
            <w:vAlign w:val="bottom"/>
          </w:tcPr>
          <w:p w14:paraId="168C3CB0" w14:textId="382243A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w:t>
            </w:r>
            <w:r w:rsidR="00F40E7F">
              <w:rPr>
                <w:sz w:val="18"/>
              </w:rPr>
              <w:t xml:space="preserve"> </w:t>
            </w:r>
            <w:r w:rsidRPr="00460E22">
              <w:rPr>
                <w:sz w:val="18"/>
              </w:rPr>
              <w:t>398</w:t>
            </w:r>
          </w:p>
        </w:tc>
      </w:tr>
      <w:tr w:rsidR="00F03A79" w:rsidRPr="00460E22" w14:paraId="1AAC81B0" w14:textId="77777777" w:rsidTr="00F03A79">
        <w:trPr>
          <w:trHeight w:val="240"/>
        </w:trPr>
        <w:tc>
          <w:tcPr>
            <w:tcW w:w="1243" w:type="dxa"/>
            <w:shd w:val="clear" w:color="auto" w:fill="auto"/>
          </w:tcPr>
          <w:p w14:paraId="458D76EC" w14:textId="1012B702"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1048" w:type="dxa"/>
            <w:shd w:val="clear" w:color="auto" w:fill="auto"/>
            <w:vAlign w:val="bottom"/>
          </w:tcPr>
          <w:p w14:paraId="5F180CE1" w14:textId="12FC31C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215</w:t>
            </w:r>
            <w:r w:rsidR="00F40E7F">
              <w:rPr>
                <w:sz w:val="18"/>
              </w:rPr>
              <w:t xml:space="preserve"> </w:t>
            </w:r>
            <w:r w:rsidRPr="00460E22">
              <w:rPr>
                <w:sz w:val="18"/>
              </w:rPr>
              <w:t>189</w:t>
            </w:r>
          </w:p>
        </w:tc>
        <w:tc>
          <w:tcPr>
            <w:tcW w:w="1048" w:type="dxa"/>
            <w:shd w:val="clear" w:color="auto" w:fill="auto"/>
            <w:vAlign w:val="bottom"/>
          </w:tcPr>
          <w:p w14:paraId="38B30914" w14:textId="5ACA3BB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120</w:t>
            </w:r>
            <w:r w:rsidR="00F40E7F">
              <w:rPr>
                <w:sz w:val="18"/>
              </w:rPr>
              <w:t xml:space="preserve"> </w:t>
            </w:r>
            <w:r w:rsidRPr="00460E22">
              <w:rPr>
                <w:sz w:val="18"/>
              </w:rPr>
              <w:t>218</w:t>
            </w:r>
          </w:p>
        </w:tc>
        <w:tc>
          <w:tcPr>
            <w:tcW w:w="1048" w:type="dxa"/>
            <w:shd w:val="clear" w:color="auto" w:fill="auto"/>
            <w:vAlign w:val="bottom"/>
          </w:tcPr>
          <w:p w14:paraId="477008FA" w14:textId="3715C89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94</w:t>
            </w:r>
            <w:r w:rsidR="00F40E7F">
              <w:rPr>
                <w:sz w:val="18"/>
              </w:rPr>
              <w:t xml:space="preserve"> </w:t>
            </w:r>
            <w:r w:rsidRPr="00460E22">
              <w:rPr>
                <w:sz w:val="18"/>
              </w:rPr>
              <w:t>971</w:t>
            </w:r>
          </w:p>
        </w:tc>
        <w:tc>
          <w:tcPr>
            <w:tcW w:w="1048" w:type="dxa"/>
            <w:shd w:val="clear" w:color="auto" w:fill="auto"/>
            <w:vAlign w:val="bottom"/>
          </w:tcPr>
          <w:p w14:paraId="301527F4" w14:textId="1BD953D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134</w:t>
            </w:r>
            <w:r w:rsidR="00F40E7F">
              <w:rPr>
                <w:sz w:val="18"/>
              </w:rPr>
              <w:t xml:space="preserve"> </w:t>
            </w:r>
            <w:r w:rsidRPr="00460E22">
              <w:rPr>
                <w:sz w:val="18"/>
              </w:rPr>
              <w:t>564</w:t>
            </w:r>
          </w:p>
        </w:tc>
        <w:tc>
          <w:tcPr>
            <w:tcW w:w="948" w:type="dxa"/>
            <w:shd w:val="clear" w:color="auto" w:fill="auto"/>
            <w:vAlign w:val="bottom"/>
          </w:tcPr>
          <w:p w14:paraId="36AA79E8" w14:textId="3CF29D6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w:t>
            </w:r>
            <w:r w:rsidR="00F40E7F">
              <w:rPr>
                <w:sz w:val="18"/>
              </w:rPr>
              <w:t xml:space="preserve"> </w:t>
            </w:r>
            <w:r w:rsidRPr="00460E22">
              <w:rPr>
                <w:sz w:val="18"/>
              </w:rPr>
              <w:t>777</w:t>
            </w:r>
          </w:p>
        </w:tc>
        <w:tc>
          <w:tcPr>
            <w:tcW w:w="987" w:type="dxa"/>
            <w:shd w:val="clear" w:color="auto" w:fill="auto"/>
            <w:vAlign w:val="bottom"/>
          </w:tcPr>
          <w:p w14:paraId="451390F3" w14:textId="5E723E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62</w:t>
            </w:r>
            <w:r w:rsidR="00F40E7F">
              <w:rPr>
                <w:sz w:val="18"/>
              </w:rPr>
              <w:t xml:space="preserve"> </w:t>
            </w:r>
            <w:r w:rsidRPr="00460E22">
              <w:rPr>
                <w:sz w:val="18"/>
              </w:rPr>
              <w:t>787</w:t>
            </w:r>
          </w:p>
        </w:tc>
      </w:tr>
      <w:tr w:rsidR="00F03A79" w:rsidRPr="00460E22" w14:paraId="70CBB24B" w14:textId="77777777" w:rsidTr="00F03A79">
        <w:trPr>
          <w:trHeight w:val="240"/>
        </w:trPr>
        <w:tc>
          <w:tcPr>
            <w:tcW w:w="1243" w:type="dxa"/>
            <w:tcBorders>
              <w:bottom w:val="single" w:sz="12" w:space="0" w:color="auto"/>
            </w:tcBorders>
            <w:shd w:val="clear" w:color="auto" w:fill="auto"/>
          </w:tcPr>
          <w:p w14:paraId="66F7F462" w14:textId="59492124"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1048" w:type="dxa"/>
            <w:tcBorders>
              <w:bottom w:val="single" w:sz="12" w:space="0" w:color="auto"/>
            </w:tcBorders>
            <w:shd w:val="clear" w:color="auto" w:fill="auto"/>
            <w:vAlign w:val="bottom"/>
          </w:tcPr>
          <w:p w14:paraId="51673D53" w14:textId="62E25DC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226</w:t>
            </w:r>
            <w:r w:rsidR="00F40E7F">
              <w:rPr>
                <w:sz w:val="18"/>
              </w:rPr>
              <w:t xml:space="preserve"> </w:t>
            </w:r>
            <w:r w:rsidRPr="00460E22">
              <w:rPr>
                <w:sz w:val="18"/>
              </w:rPr>
              <w:t>256</w:t>
            </w:r>
          </w:p>
        </w:tc>
        <w:tc>
          <w:tcPr>
            <w:tcW w:w="1048" w:type="dxa"/>
            <w:tcBorders>
              <w:bottom w:val="single" w:sz="12" w:space="0" w:color="auto"/>
            </w:tcBorders>
            <w:shd w:val="clear" w:color="auto" w:fill="auto"/>
            <w:vAlign w:val="bottom"/>
          </w:tcPr>
          <w:p w14:paraId="00A87E4F" w14:textId="4C1DBC1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125</w:t>
            </w:r>
            <w:r w:rsidR="00F40E7F">
              <w:rPr>
                <w:sz w:val="18"/>
              </w:rPr>
              <w:t xml:space="preserve"> </w:t>
            </w:r>
            <w:r w:rsidRPr="00460E22">
              <w:rPr>
                <w:sz w:val="18"/>
              </w:rPr>
              <w:t>890</w:t>
            </w:r>
          </w:p>
        </w:tc>
        <w:tc>
          <w:tcPr>
            <w:tcW w:w="1048" w:type="dxa"/>
            <w:tcBorders>
              <w:bottom w:val="single" w:sz="12" w:space="0" w:color="auto"/>
            </w:tcBorders>
            <w:shd w:val="clear" w:color="auto" w:fill="auto"/>
            <w:vAlign w:val="bottom"/>
          </w:tcPr>
          <w:p w14:paraId="5B02586A" w14:textId="46C57C1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100</w:t>
            </w:r>
            <w:r w:rsidR="00F40E7F">
              <w:rPr>
                <w:sz w:val="18"/>
              </w:rPr>
              <w:t xml:space="preserve"> </w:t>
            </w:r>
            <w:r w:rsidRPr="00460E22">
              <w:rPr>
                <w:sz w:val="18"/>
              </w:rPr>
              <w:t>366</w:t>
            </w:r>
          </w:p>
        </w:tc>
        <w:tc>
          <w:tcPr>
            <w:tcW w:w="1048" w:type="dxa"/>
            <w:tcBorders>
              <w:bottom w:val="single" w:sz="12" w:space="0" w:color="auto"/>
            </w:tcBorders>
            <w:shd w:val="clear" w:color="auto" w:fill="auto"/>
            <w:vAlign w:val="bottom"/>
          </w:tcPr>
          <w:p w14:paraId="0406D1CC" w14:textId="639989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121</w:t>
            </w:r>
            <w:r w:rsidR="00F40E7F">
              <w:rPr>
                <w:sz w:val="18"/>
              </w:rPr>
              <w:t xml:space="preserve"> </w:t>
            </w:r>
            <w:r w:rsidRPr="00460E22">
              <w:rPr>
                <w:sz w:val="18"/>
              </w:rPr>
              <w:t>226</w:t>
            </w:r>
          </w:p>
        </w:tc>
        <w:tc>
          <w:tcPr>
            <w:tcW w:w="948" w:type="dxa"/>
            <w:tcBorders>
              <w:bottom w:val="single" w:sz="12" w:space="0" w:color="auto"/>
            </w:tcBorders>
            <w:shd w:val="clear" w:color="auto" w:fill="auto"/>
            <w:vAlign w:val="bottom"/>
          </w:tcPr>
          <w:p w14:paraId="14AB44A5" w14:textId="66323FB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w:t>
            </w:r>
            <w:r w:rsidR="00F40E7F">
              <w:rPr>
                <w:sz w:val="18"/>
              </w:rPr>
              <w:t xml:space="preserve"> </w:t>
            </w:r>
            <w:r w:rsidRPr="00460E22">
              <w:rPr>
                <w:sz w:val="18"/>
              </w:rPr>
              <w:t>612</w:t>
            </w:r>
          </w:p>
        </w:tc>
        <w:tc>
          <w:tcPr>
            <w:tcW w:w="987" w:type="dxa"/>
            <w:tcBorders>
              <w:bottom w:val="single" w:sz="12" w:space="0" w:color="auto"/>
            </w:tcBorders>
            <w:shd w:val="clear" w:color="auto" w:fill="auto"/>
            <w:vAlign w:val="bottom"/>
          </w:tcPr>
          <w:p w14:paraId="09753700" w14:textId="4AC178B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r w:rsidR="00F40E7F">
              <w:rPr>
                <w:sz w:val="18"/>
              </w:rPr>
              <w:t xml:space="preserve"> </w:t>
            </w:r>
            <w:r w:rsidRPr="00460E22">
              <w:rPr>
                <w:sz w:val="18"/>
              </w:rPr>
              <w:t>614</w:t>
            </w:r>
          </w:p>
        </w:tc>
      </w:tr>
    </w:tbl>
    <w:p w14:paraId="5183E965" w14:textId="61C73A98" w:rsidR="00460E22" w:rsidRPr="00460E22" w:rsidRDefault="00460E22" w:rsidP="00B266F1">
      <w:pPr>
        <w:pStyle w:val="SingleTxtG"/>
        <w:spacing w:before="120" w:after="240"/>
        <w:ind w:firstLine="170"/>
        <w:jc w:val="left"/>
        <w:rPr>
          <w:iCs/>
          <w:sz w:val="18"/>
          <w:szCs w:val="18"/>
        </w:rPr>
      </w:pPr>
      <w:bookmarkStart w:id="67" w:name="_Toc502290075"/>
      <w:r w:rsidRPr="00460E22">
        <w:rPr>
          <w:i/>
          <w:iCs/>
          <w:sz w:val="18"/>
          <w:szCs w:val="18"/>
        </w:rPr>
        <w:t>Fuente:</w:t>
      </w:r>
      <w:r w:rsidRPr="00460E22">
        <w:rPr>
          <w:iCs/>
          <w:sz w:val="18"/>
          <w:szCs w:val="18"/>
        </w:rPr>
        <w:t xml:space="preserve"> Ministerio de Educación, Eritrea: indicadores esenciales sobre educación 2014/15</w:t>
      </w:r>
      <w:r w:rsidR="00F40E7F">
        <w:rPr>
          <w:iCs/>
          <w:sz w:val="18"/>
          <w:szCs w:val="18"/>
        </w:rPr>
        <w:t>-</w:t>
      </w:r>
      <w:r w:rsidRPr="00460E22">
        <w:rPr>
          <w:iCs/>
          <w:sz w:val="18"/>
          <w:szCs w:val="18"/>
        </w:rPr>
        <w:t>2018/19.</w:t>
      </w:r>
    </w:p>
    <w:p w14:paraId="4C9DB529" w14:textId="1ED019D7" w:rsidR="00460E22" w:rsidRPr="00460E22" w:rsidRDefault="00597548" w:rsidP="00597548">
      <w:pPr>
        <w:pStyle w:val="H23G"/>
        <w:rPr>
          <w:lang w:val="en-GB"/>
        </w:rPr>
      </w:pPr>
      <w:bookmarkStart w:id="68" w:name="_Toc49789972"/>
      <w:r>
        <w:tab/>
      </w:r>
      <w:r w:rsidR="00460E22" w:rsidRPr="00460E22">
        <w:tab/>
        <w:t>Principales retos de la educación primaria</w:t>
      </w:r>
      <w:bookmarkEnd w:id="67"/>
      <w:bookmarkEnd w:id="68"/>
    </w:p>
    <w:p w14:paraId="593BCE32" w14:textId="317D9D33" w:rsidR="00460E22" w:rsidRPr="00460E22" w:rsidRDefault="00460E22" w:rsidP="00460E22">
      <w:pPr>
        <w:pStyle w:val="SingleTxtG"/>
        <w:rPr>
          <w:lang w:val="en-GB"/>
        </w:rPr>
      </w:pPr>
      <w:r w:rsidRPr="00460E22">
        <w:t>165.</w:t>
      </w:r>
      <w:r w:rsidRPr="00460E22">
        <w:tab/>
        <w:t>Los principales retos en la educación primaria son que en muchas escuelas rurales las clases se dan bajo sombrajos aportados por la comunidad, hay pocos profesores de lengua materna competentes y el 17</w:t>
      </w:r>
      <w:r w:rsidR="002349C1">
        <w:t> %</w:t>
      </w:r>
      <w:r w:rsidRPr="00460E22">
        <w:t xml:space="preserve"> de los niños en edad de matricularse en la educación primaria no están escolarizados, además de que en las planicies prevalece una marcada disparidad de género.</w:t>
      </w:r>
    </w:p>
    <w:p w14:paraId="66622802" w14:textId="307C1A82" w:rsidR="00460E22" w:rsidRPr="00460E22" w:rsidRDefault="00597548" w:rsidP="00597548">
      <w:pPr>
        <w:pStyle w:val="H23G"/>
        <w:rPr>
          <w:lang w:val="en-GB"/>
        </w:rPr>
      </w:pPr>
      <w:r>
        <w:tab/>
      </w:r>
      <w:r w:rsidR="00460E22" w:rsidRPr="00460E22">
        <w:tab/>
        <w:t>Educación de ciclo intermedio</w:t>
      </w:r>
    </w:p>
    <w:p w14:paraId="5EA5B861" w14:textId="3A2E52A8" w:rsidR="00460E22" w:rsidRPr="00460E22" w:rsidRDefault="00460E22" w:rsidP="00460E22">
      <w:pPr>
        <w:pStyle w:val="SingleTxtG"/>
        <w:rPr>
          <w:lang w:val="en-GB"/>
        </w:rPr>
      </w:pPr>
      <w:r w:rsidRPr="00460E22">
        <w:t>166.</w:t>
      </w:r>
      <w:r w:rsidRPr="00460E22">
        <w:tab/>
        <w:t>Según consta en el cuadro 29, el número de matrículas en el ciclo intermedio aumentó un 20</w:t>
      </w:r>
      <w:r w:rsidR="002349C1">
        <w:t> %</w:t>
      </w:r>
      <w:r w:rsidRPr="00460E22">
        <w:t xml:space="preserve"> entre los cursos 2014/15 y 2018/19. Las matrículas femeninas se incrementaron en un 20</w:t>
      </w:r>
      <w:r w:rsidR="002349C1">
        <w:t> %</w:t>
      </w:r>
      <w:r w:rsidRPr="00460E22">
        <w:t>. Al mismo tiempo, la tasa bruta y la tasa neta de matriculación se elevaron en 13,5 y 6,5 puntos porcentuales, respectivamente.</w:t>
      </w:r>
    </w:p>
    <w:p w14:paraId="169F5169" w14:textId="424AE832" w:rsidR="00460E22" w:rsidRPr="00460E22" w:rsidRDefault="00460E22" w:rsidP="00597548">
      <w:pPr>
        <w:pStyle w:val="SingleTxtG"/>
        <w:jc w:val="left"/>
        <w:rPr>
          <w:b/>
          <w:lang w:val="en-GB"/>
        </w:rPr>
      </w:pPr>
      <w:r w:rsidRPr="00460E22">
        <w:t>Cuadro 24</w:t>
      </w:r>
      <w:r w:rsidR="00597548" w:rsidRPr="00597548">
        <w:br/>
      </w:r>
      <w:r w:rsidRPr="00460E22">
        <w:rPr>
          <w:b/>
          <w:bCs/>
        </w:rPr>
        <w:t xml:space="preserve">Educación de ciclo intermedio: matrículas, tasa bruta y tasa neta </w:t>
      </w:r>
      <w:r w:rsidR="00F40E7F">
        <w:rPr>
          <w:b/>
          <w:bCs/>
        </w:rPr>
        <w:br/>
      </w:r>
      <w:r w:rsidRPr="00460E22">
        <w:rPr>
          <w:b/>
          <w:bCs/>
        </w:rPr>
        <w:t>de matriculación por curso 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5"/>
        <w:gridCol w:w="717"/>
        <w:gridCol w:w="789"/>
        <w:gridCol w:w="817"/>
        <w:gridCol w:w="780"/>
        <w:gridCol w:w="613"/>
        <w:gridCol w:w="629"/>
        <w:gridCol w:w="604"/>
        <w:gridCol w:w="737"/>
        <w:gridCol w:w="663"/>
        <w:gridCol w:w="16"/>
      </w:tblGrid>
      <w:tr w:rsidR="00F03A79" w:rsidRPr="00F03A79" w14:paraId="2F138267" w14:textId="77777777" w:rsidTr="00D116EC">
        <w:trPr>
          <w:gridAfter w:val="1"/>
          <w:wAfter w:w="13" w:type="dxa"/>
          <w:trHeight w:val="240"/>
          <w:tblHeader/>
        </w:trPr>
        <w:tc>
          <w:tcPr>
            <w:tcW w:w="1007" w:type="dxa"/>
            <w:vMerge w:val="restart"/>
            <w:tcBorders>
              <w:top w:val="single" w:sz="4" w:space="0" w:color="auto"/>
              <w:bottom w:val="single" w:sz="12" w:space="0" w:color="auto"/>
            </w:tcBorders>
            <w:shd w:val="clear" w:color="auto" w:fill="auto"/>
            <w:vAlign w:val="bottom"/>
          </w:tcPr>
          <w:p w14:paraId="7902D96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324" w:type="dxa"/>
            <w:gridSpan w:val="3"/>
            <w:tcBorders>
              <w:top w:val="single" w:sz="4" w:space="0" w:color="auto"/>
              <w:bottom w:val="single" w:sz="4" w:space="0" w:color="auto"/>
              <w:right w:val="single" w:sz="18" w:space="0" w:color="FFFFFF" w:themeColor="background1"/>
            </w:tcBorders>
            <w:shd w:val="clear" w:color="auto" w:fill="auto"/>
            <w:vAlign w:val="bottom"/>
          </w:tcPr>
          <w:p w14:paraId="7D5AF6FE"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Matrículas</w:t>
            </w:r>
          </w:p>
        </w:tc>
        <w:tc>
          <w:tcPr>
            <w:tcW w:w="2022"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5C25F7E"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bruta de matriculac</w:t>
            </w:r>
            <w:r w:rsidRPr="00460E22">
              <w:rPr>
                <w:i/>
                <w:sz w:val="16"/>
              </w:rPr>
              <w:t>ión</w:t>
            </w:r>
          </w:p>
        </w:tc>
        <w:tc>
          <w:tcPr>
            <w:tcW w:w="2004" w:type="dxa"/>
            <w:gridSpan w:val="3"/>
            <w:tcBorders>
              <w:top w:val="single" w:sz="4" w:space="0" w:color="auto"/>
              <w:left w:val="single" w:sz="18" w:space="0" w:color="FFFFFF" w:themeColor="background1"/>
              <w:bottom w:val="single" w:sz="4" w:space="0" w:color="auto"/>
            </w:tcBorders>
            <w:shd w:val="clear" w:color="auto" w:fill="auto"/>
            <w:vAlign w:val="bottom"/>
          </w:tcPr>
          <w:p w14:paraId="2CD629EF"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neta de matriculac</w:t>
            </w:r>
            <w:r w:rsidRPr="00460E22">
              <w:rPr>
                <w:i/>
                <w:sz w:val="16"/>
              </w:rPr>
              <w:t>ión</w:t>
            </w:r>
          </w:p>
        </w:tc>
      </w:tr>
      <w:tr w:rsidR="00F03A79" w:rsidRPr="00460E22" w14:paraId="4290396C" w14:textId="77777777" w:rsidTr="00D116EC">
        <w:trPr>
          <w:trHeight w:val="240"/>
          <w:tblHeader/>
        </w:trPr>
        <w:tc>
          <w:tcPr>
            <w:tcW w:w="1007" w:type="dxa"/>
            <w:vMerge/>
            <w:tcBorders>
              <w:bottom w:val="single" w:sz="12" w:space="0" w:color="auto"/>
            </w:tcBorders>
            <w:shd w:val="clear" w:color="auto" w:fill="auto"/>
            <w:vAlign w:val="bottom"/>
          </w:tcPr>
          <w:p w14:paraId="1A7E7553"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718" w:type="dxa"/>
            <w:tcBorders>
              <w:top w:val="single" w:sz="4" w:space="0" w:color="auto"/>
              <w:bottom w:val="single" w:sz="12" w:space="0" w:color="auto"/>
            </w:tcBorders>
            <w:shd w:val="clear" w:color="auto" w:fill="auto"/>
            <w:vAlign w:val="bottom"/>
          </w:tcPr>
          <w:p w14:paraId="0067A4B5"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89" w:type="dxa"/>
            <w:tcBorders>
              <w:top w:val="single" w:sz="4" w:space="0" w:color="auto"/>
              <w:bottom w:val="single" w:sz="12" w:space="0" w:color="auto"/>
            </w:tcBorders>
            <w:shd w:val="clear" w:color="auto" w:fill="auto"/>
            <w:vAlign w:val="bottom"/>
          </w:tcPr>
          <w:p w14:paraId="23266608"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17" w:type="dxa"/>
            <w:tcBorders>
              <w:top w:val="single" w:sz="4" w:space="0" w:color="auto"/>
              <w:bottom w:val="single" w:sz="12" w:space="0" w:color="auto"/>
              <w:right w:val="single" w:sz="18" w:space="0" w:color="FFFFFF" w:themeColor="background1"/>
            </w:tcBorders>
            <w:shd w:val="clear" w:color="auto" w:fill="auto"/>
            <w:vAlign w:val="bottom"/>
          </w:tcPr>
          <w:p w14:paraId="1325162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780" w:type="dxa"/>
            <w:tcBorders>
              <w:top w:val="single" w:sz="4" w:space="0" w:color="auto"/>
              <w:left w:val="single" w:sz="18" w:space="0" w:color="FFFFFF" w:themeColor="background1"/>
              <w:bottom w:val="single" w:sz="12" w:space="0" w:color="auto"/>
            </w:tcBorders>
            <w:shd w:val="clear" w:color="auto" w:fill="auto"/>
            <w:vAlign w:val="bottom"/>
          </w:tcPr>
          <w:p w14:paraId="10D09956"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613" w:type="dxa"/>
            <w:tcBorders>
              <w:top w:val="single" w:sz="4" w:space="0" w:color="auto"/>
              <w:bottom w:val="single" w:sz="12" w:space="0" w:color="auto"/>
            </w:tcBorders>
            <w:shd w:val="clear" w:color="auto" w:fill="auto"/>
            <w:vAlign w:val="bottom"/>
          </w:tcPr>
          <w:p w14:paraId="2D973BA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626" w:type="dxa"/>
            <w:tcBorders>
              <w:top w:val="single" w:sz="4" w:space="0" w:color="auto"/>
              <w:bottom w:val="single" w:sz="12" w:space="0" w:color="auto"/>
              <w:right w:val="single" w:sz="18" w:space="0" w:color="FFFFFF" w:themeColor="background1"/>
            </w:tcBorders>
            <w:shd w:val="clear" w:color="auto" w:fill="auto"/>
            <w:vAlign w:val="bottom"/>
          </w:tcPr>
          <w:p w14:paraId="1DD947F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604" w:type="dxa"/>
            <w:tcBorders>
              <w:top w:val="single" w:sz="4" w:space="0" w:color="auto"/>
              <w:left w:val="single" w:sz="18" w:space="0" w:color="FFFFFF" w:themeColor="background1"/>
              <w:bottom w:val="single" w:sz="12" w:space="0" w:color="auto"/>
            </w:tcBorders>
            <w:shd w:val="clear" w:color="auto" w:fill="auto"/>
            <w:vAlign w:val="bottom"/>
          </w:tcPr>
          <w:p w14:paraId="33AAD30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37" w:type="dxa"/>
            <w:tcBorders>
              <w:top w:val="single" w:sz="4" w:space="0" w:color="auto"/>
              <w:bottom w:val="single" w:sz="12" w:space="0" w:color="auto"/>
            </w:tcBorders>
            <w:shd w:val="clear" w:color="auto" w:fill="auto"/>
            <w:vAlign w:val="bottom"/>
          </w:tcPr>
          <w:p w14:paraId="3B6F9162"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679" w:type="dxa"/>
            <w:gridSpan w:val="2"/>
            <w:tcBorders>
              <w:top w:val="single" w:sz="4" w:space="0" w:color="auto"/>
              <w:bottom w:val="single" w:sz="12" w:space="0" w:color="auto"/>
            </w:tcBorders>
            <w:shd w:val="clear" w:color="auto" w:fill="auto"/>
            <w:vAlign w:val="bottom"/>
          </w:tcPr>
          <w:p w14:paraId="4229398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460E22" w14:paraId="573B3B65" w14:textId="77777777" w:rsidTr="00D116EC">
        <w:trPr>
          <w:trHeight w:val="240"/>
        </w:trPr>
        <w:tc>
          <w:tcPr>
            <w:tcW w:w="1007" w:type="dxa"/>
            <w:tcBorders>
              <w:top w:val="single" w:sz="12" w:space="0" w:color="auto"/>
            </w:tcBorders>
            <w:shd w:val="clear" w:color="auto" w:fill="auto"/>
          </w:tcPr>
          <w:p w14:paraId="31F7AE1D" w14:textId="695BC44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718" w:type="dxa"/>
            <w:tcBorders>
              <w:top w:val="single" w:sz="12" w:space="0" w:color="auto"/>
            </w:tcBorders>
            <w:shd w:val="clear" w:color="auto" w:fill="auto"/>
            <w:vAlign w:val="bottom"/>
          </w:tcPr>
          <w:p w14:paraId="05DF6C20" w14:textId="3203211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w:t>
            </w:r>
            <w:r w:rsidR="00597548">
              <w:rPr>
                <w:sz w:val="18"/>
              </w:rPr>
              <w:t xml:space="preserve"> </w:t>
            </w:r>
            <w:r w:rsidRPr="00460E22">
              <w:rPr>
                <w:sz w:val="18"/>
              </w:rPr>
              <w:t>882</w:t>
            </w:r>
          </w:p>
        </w:tc>
        <w:tc>
          <w:tcPr>
            <w:tcW w:w="789" w:type="dxa"/>
            <w:tcBorders>
              <w:top w:val="single" w:sz="12" w:space="0" w:color="auto"/>
            </w:tcBorders>
            <w:shd w:val="clear" w:color="auto" w:fill="auto"/>
            <w:vAlign w:val="bottom"/>
          </w:tcPr>
          <w:p w14:paraId="6743B614" w14:textId="713001D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w:t>
            </w:r>
            <w:r w:rsidR="00597548">
              <w:rPr>
                <w:sz w:val="18"/>
              </w:rPr>
              <w:t xml:space="preserve"> </w:t>
            </w:r>
            <w:r w:rsidRPr="00460E22">
              <w:rPr>
                <w:sz w:val="18"/>
              </w:rPr>
              <w:t>149</w:t>
            </w:r>
          </w:p>
        </w:tc>
        <w:tc>
          <w:tcPr>
            <w:tcW w:w="817" w:type="dxa"/>
            <w:tcBorders>
              <w:top w:val="single" w:sz="12" w:space="0" w:color="auto"/>
            </w:tcBorders>
            <w:shd w:val="clear" w:color="auto" w:fill="auto"/>
            <w:vAlign w:val="bottom"/>
          </w:tcPr>
          <w:p w14:paraId="2BAD0EC9" w14:textId="4875FF9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147</w:t>
            </w:r>
            <w:r w:rsidR="00597548">
              <w:rPr>
                <w:sz w:val="18"/>
              </w:rPr>
              <w:t xml:space="preserve"> </w:t>
            </w:r>
            <w:r w:rsidRPr="00460E22">
              <w:rPr>
                <w:sz w:val="18"/>
              </w:rPr>
              <w:t>031</w:t>
            </w:r>
          </w:p>
        </w:tc>
        <w:tc>
          <w:tcPr>
            <w:tcW w:w="780" w:type="dxa"/>
            <w:tcBorders>
              <w:top w:val="single" w:sz="12" w:space="0" w:color="auto"/>
            </w:tcBorders>
            <w:shd w:val="clear" w:color="auto" w:fill="auto"/>
            <w:vAlign w:val="bottom"/>
          </w:tcPr>
          <w:p w14:paraId="291CEF9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80,3</w:t>
            </w:r>
          </w:p>
        </w:tc>
        <w:tc>
          <w:tcPr>
            <w:tcW w:w="613" w:type="dxa"/>
            <w:tcBorders>
              <w:top w:val="single" w:sz="12" w:space="0" w:color="auto"/>
            </w:tcBorders>
            <w:shd w:val="clear" w:color="auto" w:fill="auto"/>
            <w:vAlign w:val="bottom"/>
          </w:tcPr>
          <w:p w14:paraId="5621358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72,4</w:t>
            </w:r>
          </w:p>
        </w:tc>
        <w:tc>
          <w:tcPr>
            <w:tcW w:w="626" w:type="dxa"/>
            <w:tcBorders>
              <w:top w:val="single" w:sz="12" w:space="0" w:color="auto"/>
            </w:tcBorders>
            <w:shd w:val="clear" w:color="auto" w:fill="auto"/>
            <w:vAlign w:val="bottom"/>
          </w:tcPr>
          <w:p w14:paraId="530F273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76,6</w:t>
            </w:r>
          </w:p>
        </w:tc>
        <w:tc>
          <w:tcPr>
            <w:tcW w:w="604" w:type="dxa"/>
            <w:tcBorders>
              <w:top w:val="single" w:sz="12" w:space="0" w:color="auto"/>
            </w:tcBorders>
            <w:shd w:val="clear" w:color="auto" w:fill="auto"/>
            <w:vAlign w:val="bottom"/>
          </w:tcPr>
          <w:p w14:paraId="075FC15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37,2</w:t>
            </w:r>
          </w:p>
        </w:tc>
        <w:tc>
          <w:tcPr>
            <w:tcW w:w="737" w:type="dxa"/>
            <w:tcBorders>
              <w:top w:val="single" w:sz="12" w:space="0" w:color="auto"/>
            </w:tcBorders>
            <w:shd w:val="clear" w:color="auto" w:fill="auto"/>
            <w:vAlign w:val="bottom"/>
          </w:tcPr>
          <w:p w14:paraId="7F89236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38,4</w:t>
            </w:r>
          </w:p>
        </w:tc>
        <w:tc>
          <w:tcPr>
            <w:tcW w:w="679" w:type="dxa"/>
            <w:gridSpan w:val="2"/>
            <w:tcBorders>
              <w:top w:val="single" w:sz="12" w:space="0" w:color="auto"/>
            </w:tcBorders>
            <w:shd w:val="clear" w:color="auto" w:fill="auto"/>
            <w:vAlign w:val="bottom"/>
          </w:tcPr>
          <w:p w14:paraId="4B214AB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37,8</w:t>
            </w:r>
          </w:p>
        </w:tc>
      </w:tr>
      <w:tr w:rsidR="00F03A79" w:rsidRPr="00460E22" w14:paraId="7BF4B7FF" w14:textId="77777777" w:rsidTr="00D116EC">
        <w:trPr>
          <w:trHeight w:val="240"/>
        </w:trPr>
        <w:tc>
          <w:tcPr>
            <w:tcW w:w="1007" w:type="dxa"/>
            <w:shd w:val="clear" w:color="auto" w:fill="auto"/>
          </w:tcPr>
          <w:p w14:paraId="16627C64" w14:textId="2C42E63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718" w:type="dxa"/>
            <w:shd w:val="clear" w:color="auto" w:fill="auto"/>
            <w:vAlign w:val="bottom"/>
          </w:tcPr>
          <w:p w14:paraId="5B4AD4FA" w14:textId="117347F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w:t>
            </w:r>
            <w:r w:rsidR="00597548">
              <w:rPr>
                <w:sz w:val="18"/>
              </w:rPr>
              <w:t xml:space="preserve"> </w:t>
            </w:r>
            <w:r w:rsidRPr="00460E22">
              <w:rPr>
                <w:sz w:val="18"/>
              </w:rPr>
              <w:t>925</w:t>
            </w:r>
          </w:p>
        </w:tc>
        <w:tc>
          <w:tcPr>
            <w:tcW w:w="789" w:type="dxa"/>
            <w:shd w:val="clear" w:color="auto" w:fill="auto"/>
            <w:vAlign w:val="bottom"/>
          </w:tcPr>
          <w:p w14:paraId="60D9740D" w14:textId="5031CE2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w:t>
            </w:r>
            <w:r w:rsidR="00597548">
              <w:rPr>
                <w:sz w:val="18"/>
              </w:rPr>
              <w:t xml:space="preserve"> </w:t>
            </w:r>
            <w:r w:rsidRPr="00460E22">
              <w:rPr>
                <w:sz w:val="18"/>
              </w:rPr>
              <w:t>821</w:t>
            </w:r>
          </w:p>
        </w:tc>
        <w:tc>
          <w:tcPr>
            <w:tcW w:w="817" w:type="dxa"/>
            <w:shd w:val="clear" w:color="auto" w:fill="auto"/>
            <w:vAlign w:val="bottom"/>
          </w:tcPr>
          <w:p w14:paraId="114612E2" w14:textId="7D2AD66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141</w:t>
            </w:r>
            <w:r w:rsidR="00597548">
              <w:rPr>
                <w:sz w:val="18"/>
              </w:rPr>
              <w:t xml:space="preserve"> </w:t>
            </w:r>
            <w:r w:rsidRPr="00460E22">
              <w:rPr>
                <w:sz w:val="18"/>
              </w:rPr>
              <w:t>746</w:t>
            </w:r>
          </w:p>
        </w:tc>
        <w:tc>
          <w:tcPr>
            <w:tcW w:w="780" w:type="dxa"/>
            <w:shd w:val="clear" w:color="auto" w:fill="auto"/>
            <w:vAlign w:val="bottom"/>
          </w:tcPr>
          <w:p w14:paraId="484F1AC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77,9</w:t>
            </w:r>
          </w:p>
        </w:tc>
        <w:tc>
          <w:tcPr>
            <w:tcW w:w="613" w:type="dxa"/>
            <w:shd w:val="clear" w:color="auto" w:fill="auto"/>
            <w:vAlign w:val="bottom"/>
          </w:tcPr>
          <w:p w14:paraId="1DC22FD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72,6</w:t>
            </w:r>
          </w:p>
        </w:tc>
        <w:tc>
          <w:tcPr>
            <w:tcW w:w="626" w:type="dxa"/>
            <w:shd w:val="clear" w:color="auto" w:fill="auto"/>
            <w:vAlign w:val="bottom"/>
          </w:tcPr>
          <w:p w14:paraId="3DB2EB4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75,4</w:t>
            </w:r>
          </w:p>
        </w:tc>
        <w:tc>
          <w:tcPr>
            <w:tcW w:w="604" w:type="dxa"/>
            <w:shd w:val="clear" w:color="auto" w:fill="auto"/>
            <w:vAlign w:val="bottom"/>
          </w:tcPr>
          <w:p w14:paraId="13F8F34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39,8</w:t>
            </w:r>
          </w:p>
        </w:tc>
        <w:tc>
          <w:tcPr>
            <w:tcW w:w="737" w:type="dxa"/>
            <w:shd w:val="clear" w:color="auto" w:fill="auto"/>
            <w:vAlign w:val="bottom"/>
          </w:tcPr>
          <w:p w14:paraId="50991D7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42,1</w:t>
            </w:r>
          </w:p>
        </w:tc>
        <w:tc>
          <w:tcPr>
            <w:tcW w:w="679" w:type="dxa"/>
            <w:gridSpan w:val="2"/>
            <w:shd w:val="clear" w:color="auto" w:fill="auto"/>
            <w:vAlign w:val="bottom"/>
          </w:tcPr>
          <w:p w14:paraId="1D0C4D0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40,9</w:t>
            </w:r>
          </w:p>
        </w:tc>
      </w:tr>
      <w:tr w:rsidR="00F03A79" w:rsidRPr="00460E22" w14:paraId="271EB3C0" w14:textId="77777777" w:rsidTr="00D116EC">
        <w:trPr>
          <w:trHeight w:val="240"/>
        </w:trPr>
        <w:tc>
          <w:tcPr>
            <w:tcW w:w="1007" w:type="dxa"/>
            <w:shd w:val="clear" w:color="auto" w:fill="auto"/>
          </w:tcPr>
          <w:p w14:paraId="7643AE64" w14:textId="4AC934B4"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718" w:type="dxa"/>
            <w:shd w:val="clear" w:color="auto" w:fill="auto"/>
            <w:vAlign w:val="bottom"/>
          </w:tcPr>
          <w:p w14:paraId="1D861CCE" w14:textId="51395C3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r w:rsidR="00597548">
              <w:rPr>
                <w:sz w:val="18"/>
              </w:rPr>
              <w:t xml:space="preserve"> </w:t>
            </w:r>
            <w:r w:rsidRPr="00460E22">
              <w:rPr>
                <w:sz w:val="18"/>
              </w:rPr>
              <w:t>628</w:t>
            </w:r>
          </w:p>
        </w:tc>
        <w:tc>
          <w:tcPr>
            <w:tcW w:w="789" w:type="dxa"/>
            <w:shd w:val="clear" w:color="auto" w:fill="auto"/>
            <w:vAlign w:val="bottom"/>
          </w:tcPr>
          <w:p w14:paraId="3D0BC2A8" w14:textId="2F04E44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r w:rsidR="00597548">
              <w:rPr>
                <w:sz w:val="18"/>
              </w:rPr>
              <w:t xml:space="preserve"> </w:t>
            </w:r>
            <w:r w:rsidRPr="00460E22">
              <w:rPr>
                <w:sz w:val="18"/>
              </w:rPr>
              <w:t>495</w:t>
            </w:r>
          </w:p>
        </w:tc>
        <w:tc>
          <w:tcPr>
            <w:tcW w:w="817" w:type="dxa"/>
            <w:shd w:val="clear" w:color="auto" w:fill="auto"/>
            <w:vAlign w:val="bottom"/>
          </w:tcPr>
          <w:p w14:paraId="07378D3D" w14:textId="3FC37B0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158</w:t>
            </w:r>
            <w:r w:rsidR="00597548">
              <w:rPr>
                <w:sz w:val="18"/>
              </w:rPr>
              <w:t xml:space="preserve"> </w:t>
            </w:r>
            <w:r w:rsidRPr="00460E22">
              <w:rPr>
                <w:sz w:val="18"/>
              </w:rPr>
              <w:t>123</w:t>
            </w:r>
          </w:p>
        </w:tc>
        <w:tc>
          <w:tcPr>
            <w:tcW w:w="780" w:type="dxa"/>
            <w:shd w:val="clear" w:color="auto" w:fill="auto"/>
            <w:vAlign w:val="bottom"/>
          </w:tcPr>
          <w:p w14:paraId="7932075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84,6</w:t>
            </w:r>
          </w:p>
        </w:tc>
        <w:tc>
          <w:tcPr>
            <w:tcW w:w="613" w:type="dxa"/>
            <w:shd w:val="clear" w:color="auto" w:fill="auto"/>
            <w:vAlign w:val="bottom"/>
          </w:tcPr>
          <w:p w14:paraId="0F509E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79,2</w:t>
            </w:r>
          </w:p>
        </w:tc>
        <w:tc>
          <w:tcPr>
            <w:tcW w:w="626" w:type="dxa"/>
            <w:shd w:val="clear" w:color="auto" w:fill="auto"/>
            <w:vAlign w:val="bottom"/>
          </w:tcPr>
          <w:p w14:paraId="22EDA99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82,0</w:t>
            </w:r>
          </w:p>
        </w:tc>
        <w:tc>
          <w:tcPr>
            <w:tcW w:w="604" w:type="dxa"/>
            <w:shd w:val="clear" w:color="auto" w:fill="auto"/>
            <w:vAlign w:val="bottom"/>
          </w:tcPr>
          <w:p w14:paraId="128ECD6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42,2</w:t>
            </w:r>
          </w:p>
        </w:tc>
        <w:tc>
          <w:tcPr>
            <w:tcW w:w="737" w:type="dxa"/>
            <w:shd w:val="clear" w:color="auto" w:fill="auto"/>
            <w:vAlign w:val="bottom"/>
          </w:tcPr>
          <w:p w14:paraId="0B69FAC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45,3</w:t>
            </w:r>
          </w:p>
        </w:tc>
        <w:tc>
          <w:tcPr>
            <w:tcW w:w="679" w:type="dxa"/>
            <w:gridSpan w:val="2"/>
            <w:shd w:val="clear" w:color="auto" w:fill="auto"/>
            <w:vAlign w:val="bottom"/>
          </w:tcPr>
          <w:p w14:paraId="7BC747E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43,7</w:t>
            </w:r>
          </w:p>
        </w:tc>
      </w:tr>
      <w:tr w:rsidR="00F03A79" w:rsidRPr="00460E22" w14:paraId="52B49D5B" w14:textId="77777777" w:rsidTr="00D116EC">
        <w:trPr>
          <w:trHeight w:val="240"/>
        </w:trPr>
        <w:tc>
          <w:tcPr>
            <w:tcW w:w="1007" w:type="dxa"/>
            <w:shd w:val="clear" w:color="auto" w:fill="auto"/>
          </w:tcPr>
          <w:p w14:paraId="5FE29B33" w14:textId="734F7C34"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718" w:type="dxa"/>
            <w:shd w:val="clear" w:color="auto" w:fill="auto"/>
            <w:vAlign w:val="bottom"/>
          </w:tcPr>
          <w:p w14:paraId="1368D430" w14:textId="435B16F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w:t>
            </w:r>
            <w:r w:rsidR="00597548">
              <w:rPr>
                <w:sz w:val="18"/>
              </w:rPr>
              <w:t xml:space="preserve"> </w:t>
            </w:r>
            <w:r w:rsidRPr="00460E22">
              <w:rPr>
                <w:sz w:val="18"/>
              </w:rPr>
              <w:t>830</w:t>
            </w:r>
          </w:p>
        </w:tc>
        <w:tc>
          <w:tcPr>
            <w:tcW w:w="789" w:type="dxa"/>
            <w:shd w:val="clear" w:color="auto" w:fill="auto"/>
            <w:vAlign w:val="bottom"/>
          </w:tcPr>
          <w:p w14:paraId="37A0F50D" w14:textId="4B045E0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w:t>
            </w:r>
            <w:r w:rsidR="00597548">
              <w:rPr>
                <w:sz w:val="18"/>
              </w:rPr>
              <w:t xml:space="preserve"> </w:t>
            </w:r>
            <w:r w:rsidRPr="00460E22">
              <w:rPr>
                <w:sz w:val="18"/>
              </w:rPr>
              <w:t>526</w:t>
            </w:r>
          </w:p>
        </w:tc>
        <w:tc>
          <w:tcPr>
            <w:tcW w:w="817" w:type="dxa"/>
            <w:shd w:val="clear" w:color="auto" w:fill="auto"/>
            <w:vAlign w:val="bottom"/>
          </w:tcPr>
          <w:p w14:paraId="34E5D5BB" w14:textId="1B76CF0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174</w:t>
            </w:r>
            <w:r w:rsidR="00597548">
              <w:rPr>
                <w:sz w:val="18"/>
              </w:rPr>
              <w:t xml:space="preserve"> </w:t>
            </w:r>
            <w:r w:rsidRPr="00460E22">
              <w:rPr>
                <w:sz w:val="18"/>
              </w:rPr>
              <w:t>356</w:t>
            </w:r>
          </w:p>
        </w:tc>
        <w:tc>
          <w:tcPr>
            <w:tcW w:w="780" w:type="dxa"/>
            <w:shd w:val="clear" w:color="auto" w:fill="auto"/>
            <w:vAlign w:val="bottom"/>
          </w:tcPr>
          <w:p w14:paraId="704530E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90,9</w:t>
            </w:r>
          </w:p>
        </w:tc>
        <w:tc>
          <w:tcPr>
            <w:tcW w:w="613" w:type="dxa"/>
            <w:shd w:val="clear" w:color="auto" w:fill="auto"/>
            <w:vAlign w:val="bottom"/>
          </w:tcPr>
          <w:p w14:paraId="297159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86,2</w:t>
            </w:r>
          </w:p>
        </w:tc>
        <w:tc>
          <w:tcPr>
            <w:tcW w:w="626" w:type="dxa"/>
            <w:shd w:val="clear" w:color="auto" w:fill="auto"/>
            <w:vAlign w:val="bottom"/>
          </w:tcPr>
          <w:p w14:paraId="7C70E5A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88,7</w:t>
            </w:r>
          </w:p>
        </w:tc>
        <w:tc>
          <w:tcPr>
            <w:tcW w:w="604" w:type="dxa"/>
            <w:shd w:val="clear" w:color="auto" w:fill="auto"/>
            <w:vAlign w:val="bottom"/>
          </w:tcPr>
          <w:p w14:paraId="1227843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43,2</w:t>
            </w:r>
          </w:p>
        </w:tc>
        <w:tc>
          <w:tcPr>
            <w:tcW w:w="737" w:type="dxa"/>
            <w:shd w:val="clear" w:color="auto" w:fill="auto"/>
            <w:vAlign w:val="bottom"/>
          </w:tcPr>
          <w:p w14:paraId="110854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47,0</w:t>
            </w:r>
          </w:p>
        </w:tc>
        <w:tc>
          <w:tcPr>
            <w:tcW w:w="679" w:type="dxa"/>
            <w:gridSpan w:val="2"/>
            <w:shd w:val="clear" w:color="auto" w:fill="auto"/>
            <w:vAlign w:val="bottom"/>
          </w:tcPr>
          <w:p w14:paraId="078D4C4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45,0</w:t>
            </w:r>
          </w:p>
        </w:tc>
      </w:tr>
      <w:tr w:rsidR="00F03A79" w:rsidRPr="00460E22" w14:paraId="1CE9131B" w14:textId="77777777" w:rsidTr="00D116EC">
        <w:trPr>
          <w:trHeight w:val="240"/>
        </w:trPr>
        <w:tc>
          <w:tcPr>
            <w:tcW w:w="1007" w:type="dxa"/>
            <w:tcBorders>
              <w:bottom w:val="single" w:sz="12" w:space="0" w:color="auto"/>
            </w:tcBorders>
            <w:shd w:val="clear" w:color="auto" w:fill="auto"/>
          </w:tcPr>
          <w:p w14:paraId="76058A2A" w14:textId="4427804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718" w:type="dxa"/>
            <w:tcBorders>
              <w:bottom w:val="single" w:sz="12" w:space="0" w:color="auto"/>
            </w:tcBorders>
            <w:shd w:val="clear" w:color="auto" w:fill="auto"/>
            <w:vAlign w:val="bottom"/>
          </w:tcPr>
          <w:p w14:paraId="4D9272DB" w14:textId="3EC54CF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94</w:t>
            </w:r>
            <w:r w:rsidR="00597548">
              <w:rPr>
                <w:sz w:val="18"/>
              </w:rPr>
              <w:t xml:space="preserve"> </w:t>
            </w:r>
            <w:r w:rsidRPr="00460E22">
              <w:rPr>
                <w:sz w:val="18"/>
              </w:rPr>
              <w:t>989</w:t>
            </w:r>
          </w:p>
        </w:tc>
        <w:tc>
          <w:tcPr>
            <w:tcW w:w="789" w:type="dxa"/>
            <w:tcBorders>
              <w:bottom w:val="single" w:sz="12" w:space="0" w:color="auto"/>
            </w:tcBorders>
            <w:shd w:val="clear" w:color="auto" w:fill="auto"/>
            <w:vAlign w:val="bottom"/>
          </w:tcPr>
          <w:p w14:paraId="064D104E" w14:textId="6041DDC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w:t>
            </w:r>
            <w:r w:rsidR="00597548">
              <w:rPr>
                <w:sz w:val="18"/>
              </w:rPr>
              <w:t xml:space="preserve"> </w:t>
            </w:r>
            <w:r w:rsidRPr="00460E22">
              <w:rPr>
                <w:sz w:val="18"/>
              </w:rPr>
              <w:t>545</w:t>
            </w:r>
          </w:p>
        </w:tc>
        <w:tc>
          <w:tcPr>
            <w:tcW w:w="817" w:type="dxa"/>
            <w:tcBorders>
              <w:bottom w:val="single" w:sz="12" w:space="0" w:color="auto"/>
            </w:tcBorders>
            <w:shd w:val="clear" w:color="auto" w:fill="auto"/>
            <w:vAlign w:val="bottom"/>
          </w:tcPr>
          <w:p w14:paraId="55774485" w14:textId="16A6DA6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176</w:t>
            </w:r>
            <w:r w:rsidR="00597548">
              <w:rPr>
                <w:sz w:val="18"/>
              </w:rPr>
              <w:t xml:space="preserve"> </w:t>
            </w:r>
            <w:r w:rsidRPr="00460E22">
              <w:rPr>
                <w:sz w:val="18"/>
              </w:rPr>
              <w:t>534</w:t>
            </w:r>
          </w:p>
        </w:tc>
        <w:tc>
          <w:tcPr>
            <w:tcW w:w="780" w:type="dxa"/>
            <w:tcBorders>
              <w:bottom w:val="single" w:sz="12" w:space="0" w:color="auto"/>
            </w:tcBorders>
            <w:shd w:val="clear" w:color="auto" w:fill="auto"/>
            <w:vAlign w:val="bottom"/>
          </w:tcPr>
          <w:p w14:paraId="5B8C876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91,4</w:t>
            </w:r>
          </w:p>
        </w:tc>
        <w:tc>
          <w:tcPr>
            <w:tcW w:w="613" w:type="dxa"/>
            <w:tcBorders>
              <w:bottom w:val="single" w:sz="12" w:space="0" w:color="auto"/>
            </w:tcBorders>
            <w:shd w:val="clear" w:color="auto" w:fill="auto"/>
            <w:vAlign w:val="bottom"/>
          </w:tcPr>
          <w:p w14:paraId="393308C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86,6</w:t>
            </w:r>
          </w:p>
        </w:tc>
        <w:tc>
          <w:tcPr>
            <w:tcW w:w="626" w:type="dxa"/>
            <w:tcBorders>
              <w:bottom w:val="single" w:sz="12" w:space="0" w:color="auto"/>
            </w:tcBorders>
            <w:shd w:val="clear" w:color="auto" w:fill="auto"/>
            <w:vAlign w:val="bottom"/>
          </w:tcPr>
          <w:p w14:paraId="75E59BE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89,1</w:t>
            </w:r>
          </w:p>
        </w:tc>
        <w:tc>
          <w:tcPr>
            <w:tcW w:w="604" w:type="dxa"/>
            <w:tcBorders>
              <w:bottom w:val="single" w:sz="12" w:space="0" w:color="auto"/>
            </w:tcBorders>
            <w:shd w:val="clear" w:color="auto" w:fill="auto"/>
            <w:vAlign w:val="bottom"/>
          </w:tcPr>
          <w:p w14:paraId="0499E6C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42,5</w:t>
            </w:r>
          </w:p>
        </w:tc>
        <w:tc>
          <w:tcPr>
            <w:tcW w:w="737" w:type="dxa"/>
            <w:tcBorders>
              <w:bottom w:val="single" w:sz="12" w:space="0" w:color="auto"/>
            </w:tcBorders>
            <w:shd w:val="clear" w:color="auto" w:fill="auto"/>
            <w:vAlign w:val="bottom"/>
          </w:tcPr>
          <w:p w14:paraId="1F37F4D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46,3</w:t>
            </w:r>
          </w:p>
        </w:tc>
        <w:tc>
          <w:tcPr>
            <w:tcW w:w="679" w:type="dxa"/>
            <w:gridSpan w:val="2"/>
            <w:tcBorders>
              <w:bottom w:val="single" w:sz="12" w:space="0" w:color="auto"/>
            </w:tcBorders>
            <w:shd w:val="clear" w:color="auto" w:fill="auto"/>
            <w:vAlign w:val="bottom"/>
          </w:tcPr>
          <w:p w14:paraId="40B939B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44,3</w:t>
            </w:r>
          </w:p>
        </w:tc>
      </w:tr>
    </w:tbl>
    <w:p w14:paraId="348EA78F" w14:textId="485EA491"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5FBEEDFE" w14:textId="17220430" w:rsidR="00460E22" w:rsidRPr="00460E22" w:rsidRDefault="00460E22" w:rsidP="00460E22">
      <w:pPr>
        <w:pStyle w:val="SingleTxtG"/>
        <w:rPr>
          <w:lang w:val="en-GB"/>
        </w:rPr>
      </w:pPr>
      <w:r w:rsidRPr="00460E22">
        <w:t>167.</w:t>
      </w:r>
      <w:r w:rsidRPr="00460E22">
        <w:tab/>
        <w:t>En el cuadro 30 es posible observar que las matrículas en el nivel de ciclo intermedio aumentaron tanto en las zonas urbanas como en las rurales entre 2014/15 y 2018/19. En las zonas rurales, la matriculación total aumentó un 29</w:t>
      </w:r>
      <w:r w:rsidR="002349C1">
        <w:t> %</w:t>
      </w:r>
      <w:r w:rsidRPr="00460E22">
        <w:t xml:space="preserve"> y la femenina un 36</w:t>
      </w:r>
      <w:r w:rsidR="002349C1">
        <w:t> %</w:t>
      </w:r>
      <w:r w:rsidRPr="00460E22">
        <w:t>.</w:t>
      </w:r>
    </w:p>
    <w:p w14:paraId="3ABD0955" w14:textId="417351B2" w:rsidR="00460E22" w:rsidRPr="00460E22" w:rsidRDefault="00460E22" w:rsidP="00597548">
      <w:pPr>
        <w:pStyle w:val="SingleTxtG"/>
        <w:jc w:val="left"/>
        <w:rPr>
          <w:b/>
          <w:lang w:val="en-GB"/>
        </w:rPr>
      </w:pPr>
      <w:r w:rsidRPr="00460E22">
        <w:t>Cuadro 25</w:t>
      </w:r>
      <w:r w:rsidR="00597548" w:rsidRPr="00597548">
        <w:br/>
      </w:r>
      <w:r w:rsidRPr="00460E22">
        <w:rPr>
          <w:b/>
          <w:bCs/>
        </w:rPr>
        <w:t>Educación de ciclo intermedio: matriculación en zonas rurales/urbanas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03A79" w:rsidRPr="00F03A79" w14:paraId="712A6380" w14:textId="77777777" w:rsidTr="00D116EC">
        <w:trPr>
          <w:trHeight w:val="240"/>
          <w:tblHeader/>
        </w:trPr>
        <w:tc>
          <w:tcPr>
            <w:tcW w:w="1254" w:type="dxa"/>
            <w:vMerge w:val="restart"/>
            <w:tcBorders>
              <w:top w:val="single" w:sz="4" w:space="0" w:color="auto"/>
              <w:bottom w:val="single" w:sz="12" w:space="0" w:color="auto"/>
            </w:tcBorders>
            <w:shd w:val="clear" w:color="auto" w:fill="auto"/>
            <w:vAlign w:val="bottom"/>
          </w:tcPr>
          <w:p w14:paraId="011BD67A"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3057" w:type="dxa"/>
            <w:gridSpan w:val="3"/>
            <w:tcBorders>
              <w:top w:val="single" w:sz="4" w:space="0" w:color="auto"/>
              <w:bottom w:val="single" w:sz="4" w:space="0" w:color="auto"/>
              <w:right w:val="single" w:sz="18" w:space="0" w:color="FFFFFF" w:themeColor="background1"/>
            </w:tcBorders>
            <w:shd w:val="clear" w:color="auto" w:fill="auto"/>
            <w:vAlign w:val="bottom"/>
          </w:tcPr>
          <w:p w14:paraId="23FFBC92"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rurales</w:t>
            </w:r>
          </w:p>
        </w:tc>
        <w:tc>
          <w:tcPr>
            <w:tcW w:w="3059" w:type="dxa"/>
            <w:gridSpan w:val="3"/>
            <w:tcBorders>
              <w:top w:val="single" w:sz="4" w:space="0" w:color="auto"/>
              <w:left w:val="single" w:sz="18" w:space="0" w:color="FFFFFF" w:themeColor="background1"/>
              <w:bottom w:val="single" w:sz="4" w:space="0" w:color="auto"/>
            </w:tcBorders>
            <w:shd w:val="clear" w:color="auto" w:fill="auto"/>
            <w:vAlign w:val="bottom"/>
          </w:tcPr>
          <w:p w14:paraId="24F1F400"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urbanas</w:t>
            </w:r>
          </w:p>
        </w:tc>
      </w:tr>
      <w:tr w:rsidR="00F03A79" w:rsidRPr="00460E22" w14:paraId="62EA9B1B" w14:textId="77777777" w:rsidTr="00D116EC">
        <w:trPr>
          <w:trHeight w:val="240"/>
          <w:tblHeader/>
        </w:trPr>
        <w:tc>
          <w:tcPr>
            <w:tcW w:w="1254" w:type="dxa"/>
            <w:vMerge/>
            <w:tcBorders>
              <w:top w:val="single" w:sz="12" w:space="0" w:color="auto"/>
              <w:bottom w:val="single" w:sz="12" w:space="0" w:color="auto"/>
            </w:tcBorders>
            <w:shd w:val="clear" w:color="auto" w:fill="auto"/>
            <w:vAlign w:val="bottom"/>
          </w:tcPr>
          <w:p w14:paraId="0238103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98" w:type="dxa"/>
            <w:tcBorders>
              <w:top w:val="single" w:sz="4" w:space="0" w:color="auto"/>
              <w:bottom w:val="single" w:sz="12" w:space="0" w:color="auto"/>
            </w:tcBorders>
            <w:shd w:val="clear" w:color="auto" w:fill="auto"/>
            <w:vAlign w:val="bottom"/>
          </w:tcPr>
          <w:p w14:paraId="3BD3B13A"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8" w:type="dxa"/>
            <w:tcBorders>
              <w:top w:val="single" w:sz="4" w:space="0" w:color="auto"/>
              <w:bottom w:val="single" w:sz="12" w:space="0" w:color="auto"/>
            </w:tcBorders>
            <w:shd w:val="clear" w:color="auto" w:fill="auto"/>
            <w:vAlign w:val="bottom"/>
          </w:tcPr>
          <w:p w14:paraId="4342D956"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right w:val="single" w:sz="18" w:space="0" w:color="FFFFFF" w:themeColor="background1"/>
            </w:tcBorders>
            <w:shd w:val="clear" w:color="auto" w:fill="auto"/>
            <w:vAlign w:val="bottom"/>
          </w:tcPr>
          <w:p w14:paraId="76988BDC"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999" w:type="dxa"/>
            <w:tcBorders>
              <w:top w:val="single" w:sz="4" w:space="0" w:color="auto"/>
              <w:left w:val="single" w:sz="18" w:space="0" w:color="FFFFFF" w:themeColor="background1"/>
              <w:bottom w:val="single" w:sz="12" w:space="0" w:color="auto"/>
            </w:tcBorders>
            <w:shd w:val="clear" w:color="auto" w:fill="auto"/>
            <w:vAlign w:val="bottom"/>
          </w:tcPr>
          <w:p w14:paraId="553A6C0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9" w:type="dxa"/>
            <w:tcBorders>
              <w:top w:val="single" w:sz="4" w:space="0" w:color="auto"/>
              <w:bottom w:val="single" w:sz="12" w:space="0" w:color="auto"/>
            </w:tcBorders>
            <w:shd w:val="clear" w:color="auto" w:fill="auto"/>
            <w:vAlign w:val="bottom"/>
          </w:tcPr>
          <w:p w14:paraId="3D4F6B8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tcBorders>
            <w:shd w:val="clear" w:color="auto" w:fill="auto"/>
            <w:vAlign w:val="bottom"/>
          </w:tcPr>
          <w:p w14:paraId="2ADC5D0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18F06FC4" w14:textId="77777777" w:rsidTr="004A441E">
        <w:trPr>
          <w:trHeight w:val="240"/>
        </w:trPr>
        <w:tc>
          <w:tcPr>
            <w:tcW w:w="1254" w:type="dxa"/>
            <w:tcBorders>
              <w:top w:val="single" w:sz="12" w:space="0" w:color="auto"/>
            </w:tcBorders>
            <w:shd w:val="clear" w:color="auto" w:fill="auto"/>
          </w:tcPr>
          <w:p w14:paraId="5D4D3D6A" w14:textId="7FF5AF8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998" w:type="dxa"/>
            <w:tcBorders>
              <w:top w:val="single" w:sz="12" w:space="0" w:color="auto"/>
            </w:tcBorders>
            <w:shd w:val="clear" w:color="auto" w:fill="auto"/>
            <w:vAlign w:val="bottom"/>
          </w:tcPr>
          <w:p w14:paraId="7739E6D8" w14:textId="0C39471D"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70</w:t>
            </w:r>
            <w:r w:rsidR="00597548">
              <w:rPr>
                <w:sz w:val="18"/>
              </w:rPr>
              <w:t xml:space="preserve"> </w:t>
            </w:r>
            <w:r w:rsidRPr="00460E22">
              <w:rPr>
                <w:sz w:val="18"/>
              </w:rPr>
              <w:t>112</w:t>
            </w:r>
          </w:p>
        </w:tc>
        <w:tc>
          <w:tcPr>
            <w:tcW w:w="998" w:type="dxa"/>
            <w:tcBorders>
              <w:top w:val="single" w:sz="12" w:space="0" w:color="auto"/>
            </w:tcBorders>
            <w:shd w:val="clear" w:color="auto" w:fill="auto"/>
            <w:vAlign w:val="bottom"/>
          </w:tcPr>
          <w:p w14:paraId="0359D66C" w14:textId="55EE42CB"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40</w:t>
            </w:r>
            <w:r w:rsidR="00597548">
              <w:rPr>
                <w:sz w:val="18"/>
              </w:rPr>
              <w:t xml:space="preserve"> </w:t>
            </w:r>
            <w:r w:rsidRPr="00460E22">
              <w:rPr>
                <w:sz w:val="18"/>
              </w:rPr>
              <w:t>528</w:t>
            </w:r>
          </w:p>
        </w:tc>
        <w:tc>
          <w:tcPr>
            <w:tcW w:w="1061" w:type="dxa"/>
            <w:tcBorders>
              <w:top w:val="single" w:sz="12" w:space="0" w:color="auto"/>
            </w:tcBorders>
            <w:shd w:val="clear" w:color="auto" w:fill="auto"/>
            <w:vAlign w:val="bottom"/>
          </w:tcPr>
          <w:p w14:paraId="28839AB8" w14:textId="0277F415"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29</w:t>
            </w:r>
            <w:r w:rsidR="00597548">
              <w:rPr>
                <w:sz w:val="18"/>
              </w:rPr>
              <w:t xml:space="preserve"> </w:t>
            </w:r>
            <w:r w:rsidRPr="00460E22">
              <w:rPr>
                <w:sz w:val="18"/>
              </w:rPr>
              <w:t>584</w:t>
            </w:r>
          </w:p>
        </w:tc>
        <w:tc>
          <w:tcPr>
            <w:tcW w:w="999" w:type="dxa"/>
            <w:tcBorders>
              <w:top w:val="single" w:sz="12" w:space="0" w:color="auto"/>
            </w:tcBorders>
            <w:shd w:val="clear" w:color="auto" w:fill="auto"/>
            <w:vAlign w:val="bottom"/>
          </w:tcPr>
          <w:p w14:paraId="5BD34222" w14:textId="55C2C1D3"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76</w:t>
            </w:r>
            <w:r w:rsidR="00597548">
              <w:rPr>
                <w:sz w:val="18"/>
              </w:rPr>
              <w:t xml:space="preserve"> </w:t>
            </w:r>
            <w:r w:rsidRPr="00460E22">
              <w:rPr>
                <w:sz w:val="18"/>
              </w:rPr>
              <w:t>919</w:t>
            </w:r>
          </w:p>
        </w:tc>
        <w:tc>
          <w:tcPr>
            <w:tcW w:w="999" w:type="dxa"/>
            <w:tcBorders>
              <w:top w:val="single" w:sz="12" w:space="0" w:color="auto"/>
            </w:tcBorders>
            <w:shd w:val="clear" w:color="auto" w:fill="auto"/>
            <w:vAlign w:val="bottom"/>
          </w:tcPr>
          <w:p w14:paraId="529D0285" w14:textId="35A284BA"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40</w:t>
            </w:r>
            <w:r w:rsidR="00597548">
              <w:rPr>
                <w:sz w:val="18"/>
              </w:rPr>
              <w:t xml:space="preserve"> </w:t>
            </w:r>
            <w:r w:rsidRPr="00460E22">
              <w:rPr>
                <w:sz w:val="18"/>
              </w:rPr>
              <w:t>354</w:t>
            </w:r>
          </w:p>
        </w:tc>
        <w:tc>
          <w:tcPr>
            <w:tcW w:w="1061" w:type="dxa"/>
            <w:tcBorders>
              <w:top w:val="single" w:sz="12" w:space="0" w:color="auto"/>
            </w:tcBorders>
            <w:shd w:val="clear" w:color="auto" w:fill="auto"/>
            <w:vAlign w:val="bottom"/>
          </w:tcPr>
          <w:p w14:paraId="6C767EEE" w14:textId="14AE31E3"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36</w:t>
            </w:r>
            <w:r w:rsidR="00597548">
              <w:rPr>
                <w:sz w:val="18"/>
              </w:rPr>
              <w:t xml:space="preserve"> </w:t>
            </w:r>
            <w:r w:rsidRPr="00460E22">
              <w:rPr>
                <w:sz w:val="18"/>
              </w:rPr>
              <w:t>565</w:t>
            </w:r>
          </w:p>
        </w:tc>
      </w:tr>
      <w:tr w:rsidR="00F03A79" w:rsidRPr="00460E22" w14:paraId="641FF6C3" w14:textId="77777777" w:rsidTr="00F03A79">
        <w:trPr>
          <w:trHeight w:val="240"/>
        </w:trPr>
        <w:tc>
          <w:tcPr>
            <w:tcW w:w="1254" w:type="dxa"/>
            <w:shd w:val="clear" w:color="auto" w:fill="auto"/>
          </w:tcPr>
          <w:p w14:paraId="5AFC7D0E" w14:textId="479839A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998" w:type="dxa"/>
            <w:shd w:val="clear" w:color="auto" w:fill="auto"/>
            <w:vAlign w:val="bottom"/>
          </w:tcPr>
          <w:p w14:paraId="23566D89" w14:textId="4EE3532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w:t>
            </w:r>
            <w:r w:rsidR="00597548">
              <w:rPr>
                <w:sz w:val="18"/>
              </w:rPr>
              <w:t xml:space="preserve"> </w:t>
            </w:r>
            <w:r w:rsidRPr="00460E22">
              <w:rPr>
                <w:sz w:val="18"/>
              </w:rPr>
              <w:t>521</w:t>
            </w:r>
          </w:p>
        </w:tc>
        <w:tc>
          <w:tcPr>
            <w:tcW w:w="998" w:type="dxa"/>
            <w:shd w:val="clear" w:color="auto" w:fill="auto"/>
            <w:vAlign w:val="bottom"/>
          </w:tcPr>
          <w:p w14:paraId="45B4E661" w14:textId="47B3733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36</w:t>
            </w:r>
            <w:r w:rsidR="00597548">
              <w:rPr>
                <w:sz w:val="18"/>
              </w:rPr>
              <w:t xml:space="preserve"> </w:t>
            </w:r>
            <w:r w:rsidRPr="00460E22">
              <w:rPr>
                <w:sz w:val="18"/>
              </w:rPr>
              <w:t>837</w:t>
            </w:r>
          </w:p>
        </w:tc>
        <w:tc>
          <w:tcPr>
            <w:tcW w:w="1061" w:type="dxa"/>
            <w:shd w:val="clear" w:color="auto" w:fill="auto"/>
            <w:vAlign w:val="bottom"/>
          </w:tcPr>
          <w:p w14:paraId="47F6E743" w14:textId="497C45D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w:t>
            </w:r>
            <w:r w:rsidR="00597548">
              <w:rPr>
                <w:sz w:val="18"/>
              </w:rPr>
              <w:t xml:space="preserve"> </w:t>
            </w:r>
            <w:r w:rsidRPr="00460E22">
              <w:rPr>
                <w:sz w:val="18"/>
              </w:rPr>
              <w:t>684</w:t>
            </w:r>
          </w:p>
        </w:tc>
        <w:tc>
          <w:tcPr>
            <w:tcW w:w="999" w:type="dxa"/>
            <w:shd w:val="clear" w:color="auto" w:fill="auto"/>
            <w:vAlign w:val="bottom"/>
          </w:tcPr>
          <w:p w14:paraId="6612CEE1" w14:textId="0B3C9DF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w:t>
            </w:r>
            <w:r w:rsidR="00597548">
              <w:rPr>
                <w:sz w:val="18"/>
              </w:rPr>
              <w:t xml:space="preserve"> </w:t>
            </w:r>
            <w:r w:rsidRPr="00460E22">
              <w:rPr>
                <w:sz w:val="18"/>
              </w:rPr>
              <w:t>225</w:t>
            </w:r>
          </w:p>
        </w:tc>
        <w:tc>
          <w:tcPr>
            <w:tcW w:w="999" w:type="dxa"/>
            <w:shd w:val="clear" w:color="auto" w:fill="auto"/>
            <w:vAlign w:val="bottom"/>
          </w:tcPr>
          <w:p w14:paraId="7A9769E6" w14:textId="258C0B1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w:t>
            </w:r>
            <w:r w:rsidR="00597548">
              <w:rPr>
                <w:sz w:val="18"/>
              </w:rPr>
              <w:t xml:space="preserve"> </w:t>
            </w:r>
            <w:r w:rsidRPr="00460E22">
              <w:rPr>
                <w:sz w:val="18"/>
              </w:rPr>
              <w:t>088</w:t>
            </w:r>
          </w:p>
        </w:tc>
        <w:tc>
          <w:tcPr>
            <w:tcW w:w="1061" w:type="dxa"/>
            <w:shd w:val="clear" w:color="auto" w:fill="auto"/>
            <w:vAlign w:val="bottom"/>
          </w:tcPr>
          <w:p w14:paraId="1DC6866E" w14:textId="6224470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w:t>
            </w:r>
            <w:r w:rsidR="00597548">
              <w:rPr>
                <w:sz w:val="18"/>
              </w:rPr>
              <w:t xml:space="preserve"> </w:t>
            </w:r>
            <w:r w:rsidRPr="00460E22">
              <w:rPr>
                <w:sz w:val="18"/>
              </w:rPr>
              <w:t>137</w:t>
            </w:r>
          </w:p>
        </w:tc>
      </w:tr>
      <w:tr w:rsidR="00F03A79" w:rsidRPr="00460E22" w14:paraId="0CC77E37" w14:textId="77777777" w:rsidTr="00F03A79">
        <w:trPr>
          <w:trHeight w:val="240"/>
        </w:trPr>
        <w:tc>
          <w:tcPr>
            <w:tcW w:w="1254" w:type="dxa"/>
            <w:shd w:val="clear" w:color="auto" w:fill="auto"/>
          </w:tcPr>
          <w:p w14:paraId="394A77A6" w14:textId="12B9ECA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998" w:type="dxa"/>
            <w:shd w:val="clear" w:color="auto" w:fill="auto"/>
            <w:vAlign w:val="bottom"/>
          </w:tcPr>
          <w:p w14:paraId="78DCE8DA" w14:textId="742104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75</w:t>
            </w:r>
            <w:r w:rsidR="00597548">
              <w:rPr>
                <w:sz w:val="18"/>
              </w:rPr>
              <w:t xml:space="preserve"> </w:t>
            </w:r>
            <w:r w:rsidRPr="00460E22">
              <w:rPr>
                <w:sz w:val="18"/>
              </w:rPr>
              <w:t>071</w:t>
            </w:r>
          </w:p>
        </w:tc>
        <w:tc>
          <w:tcPr>
            <w:tcW w:w="998" w:type="dxa"/>
            <w:shd w:val="clear" w:color="auto" w:fill="auto"/>
            <w:vAlign w:val="bottom"/>
          </w:tcPr>
          <w:p w14:paraId="4DDDF352" w14:textId="2BD6AD9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r w:rsidR="00597548">
              <w:rPr>
                <w:sz w:val="18"/>
              </w:rPr>
              <w:t xml:space="preserve"> </w:t>
            </w:r>
            <w:r w:rsidRPr="00460E22">
              <w:rPr>
                <w:sz w:val="18"/>
              </w:rPr>
              <w:t>549</w:t>
            </w:r>
          </w:p>
        </w:tc>
        <w:tc>
          <w:tcPr>
            <w:tcW w:w="1061" w:type="dxa"/>
            <w:shd w:val="clear" w:color="auto" w:fill="auto"/>
            <w:vAlign w:val="bottom"/>
          </w:tcPr>
          <w:p w14:paraId="56CC8201" w14:textId="0F9F8FC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32</w:t>
            </w:r>
            <w:r w:rsidR="00597548">
              <w:rPr>
                <w:sz w:val="18"/>
              </w:rPr>
              <w:t xml:space="preserve"> </w:t>
            </w:r>
            <w:r w:rsidRPr="00460E22">
              <w:rPr>
                <w:sz w:val="18"/>
              </w:rPr>
              <w:t>522</w:t>
            </w:r>
          </w:p>
        </w:tc>
        <w:tc>
          <w:tcPr>
            <w:tcW w:w="999" w:type="dxa"/>
            <w:shd w:val="clear" w:color="auto" w:fill="auto"/>
            <w:vAlign w:val="bottom"/>
          </w:tcPr>
          <w:p w14:paraId="7EA44BCF" w14:textId="2C8B4F4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r w:rsidR="00597548">
              <w:rPr>
                <w:sz w:val="18"/>
              </w:rPr>
              <w:t xml:space="preserve"> </w:t>
            </w:r>
            <w:r w:rsidRPr="00460E22">
              <w:rPr>
                <w:sz w:val="18"/>
              </w:rPr>
              <w:t>052</w:t>
            </w:r>
          </w:p>
        </w:tc>
        <w:tc>
          <w:tcPr>
            <w:tcW w:w="999" w:type="dxa"/>
            <w:shd w:val="clear" w:color="auto" w:fill="auto"/>
            <w:vAlign w:val="bottom"/>
          </w:tcPr>
          <w:p w14:paraId="7FFD302B" w14:textId="27C0895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597548">
              <w:rPr>
                <w:sz w:val="18"/>
              </w:rPr>
              <w:t xml:space="preserve"> </w:t>
            </w:r>
            <w:r w:rsidRPr="00460E22">
              <w:rPr>
                <w:sz w:val="18"/>
              </w:rPr>
              <w:t>079</w:t>
            </w:r>
          </w:p>
        </w:tc>
        <w:tc>
          <w:tcPr>
            <w:tcW w:w="1061" w:type="dxa"/>
            <w:shd w:val="clear" w:color="auto" w:fill="auto"/>
            <w:vAlign w:val="bottom"/>
          </w:tcPr>
          <w:p w14:paraId="2F2DD816" w14:textId="51F1748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w:t>
            </w:r>
            <w:r w:rsidR="00597548">
              <w:rPr>
                <w:sz w:val="18"/>
              </w:rPr>
              <w:t xml:space="preserve"> </w:t>
            </w:r>
            <w:r w:rsidRPr="00460E22">
              <w:rPr>
                <w:sz w:val="18"/>
              </w:rPr>
              <w:t>973</w:t>
            </w:r>
          </w:p>
        </w:tc>
      </w:tr>
      <w:tr w:rsidR="00F03A79" w:rsidRPr="00460E22" w14:paraId="65AAF0D8" w14:textId="77777777" w:rsidTr="00F03A79">
        <w:trPr>
          <w:trHeight w:val="240"/>
        </w:trPr>
        <w:tc>
          <w:tcPr>
            <w:tcW w:w="1254" w:type="dxa"/>
            <w:shd w:val="clear" w:color="auto" w:fill="auto"/>
          </w:tcPr>
          <w:p w14:paraId="5C41BCA0" w14:textId="19AAFCD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998" w:type="dxa"/>
            <w:shd w:val="clear" w:color="auto" w:fill="auto"/>
            <w:vAlign w:val="bottom"/>
          </w:tcPr>
          <w:p w14:paraId="60EE2C40" w14:textId="2601449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w:t>
            </w:r>
            <w:r w:rsidR="00597548">
              <w:rPr>
                <w:sz w:val="18"/>
              </w:rPr>
              <w:t xml:space="preserve"> </w:t>
            </w:r>
            <w:r w:rsidRPr="00460E22">
              <w:rPr>
                <w:sz w:val="18"/>
              </w:rPr>
              <w:t>850</w:t>
            </w:r>
          </w:p>
        </w:tc>
        <w:tc>
          <w:tcPr>
            <w:tcW w:w="998" w:type="dxa"/>
            <w:shd w:val="clear" w:color="auto" w:fill="auto"/>
            <w:vAlign w:val="bottom"/>
          </w:tcPr>
          <w:p w14:paraId="2C248332" w14:textId="22B6E71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w:t>
            </w:r>
            <w:r w:rsidR="00597548">
              <w:rPr>
                <w:sz w:val="18"/>
              </w:rPr>
              <w:t xml:space="preserve"> </w:t>
            </w:r>
            <w:r w:rsidRPr="00460E22">
              <w:rPr>
                <w:sz w:val="18"/>
              </w:rPr>
              <w:t>512</w:t>
            </w:r>
          </w:p>
        </w:tc>
        <w:tc>
          <w:tcPr>
            <w:tcW w:w="1061" w:type="dxa"/>
            <w:shd w:val="clear" w:color="auto" w:fill="auto"/>
            <w:vAlign w:val="bottom"/>
          </w:tcPr>
          <w:p w14:paraId="0FC9D6E1" w14:textId="08BD141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36</w:t>
            </w:r>
            <w:r w:rsidR="00597548">
              <w:rPr>
                <w:sz w:val="18"/>
              </w:rPr>
              <w:t xml:space="preserve"> </w:t>
            </w:r>
            <w:r w:rsidRPr="00460E22">
              <w:rPr>
                <w:sz w:val="18"/>
              </w:rPr>
              <w:t>338</w:t>
            </w:r>
          </w:p>
        </w:tc>
        <w:tc>
          <w:tcPr>
            <w:tcW w:w="999" w:type="dxa"/>
            <w:shd w:val="clear" w:color="auto" w:fill="auto"/>
            <w:vAlign w:val="bottom"/>
          </w:tcPr>
          <w:p w14:paraId="4D4534AD" w14:textId="6026F9B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91</w:t>
            </w:r>
            <w:r w:rsidR="00597548">
              <w:rPr>
                <w:sz w:val="18"/>
              </w:rPr>
              <w:t xml:space="preserve"> </w:t>
            </w:r>
            <w:r w:rsidRPr="00460E22">
              <w:rPr>
                <w:sz w:val="18"/>
              </w:rPr>
              <w:t>506</w:t>
            </w:r>
          </w:p>
        </w:tc>
        <w:tc>
          <w:tcPr>
            <w:tcW w:w="999" w:type="dxa"/>
            <w:shd w:val="clear" w:color="auto" w:fill="auto"/>
            <w:vAlign w:val="bottom"/>
          </w:tcPr>
          <w:p w14:paraId="7302C0DD" w14:textId="00A3B26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r w:rsidR="00597548">
              <w:rPr>
                <w:sz w:val="18"/>
              </w:rPr>
              <w:t xml:space="preserve"> </w:t>
            </w:r>
            <w:r w:rsidRPr="00460E22">
              <w:rPr>
                <w:sz w:val="18"/>
              </w:rPr>
              <w:t>318</w:t>
            </w:r>
          </w:p>
        </w:tc>
        <w:tc>
          <w:tcPr>
            <w:tcW w:w="1061" w:type="dxa"/>
            <w:shd w:val="clear" w:color="auto" w:fill="auto"/>
            <w:vAlign w:val="bottom"/>
          </w:tcPr>
          <w:p w14:paraId="4BADCD54" w14:textId="55EF39E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597548">
              <w:rPr>
                <w:sz w:val="18"/>
              </w:rPr>
              <w:t xml:space="preserve"> </w:t>
            </w:r>
            <w:r w:rsidRPr="00460E22">
              <w:rPr>
                <w:sz w:val="18"/>
              </w:rPr>
              <w:t>188</w:t>
            </w:r>
          </w:p>
        </w:tc>
      </w:tr>
      <w:tr w:rsidR="00F03A79" w:rsidRPr="00460E22" w14:paraId="3D5BF24F" w14:textId="77777777" w:rsidTr="00F03A79">
        <w:trPr>
          <w:trHeight w:val="240"/>
        </w:trPr>
        <w:tc>
          <w:tcPr>
            <w:tcW w:w="1254" w:type="dxa"/>
            <w:tcBorders>
              <w:bottom w:val="single" w:sz="12" w:space="0" w:color="auto"/>
            </w:tcBorders>
            <w:shd w:val="clear" w:color="auto" w:fill="auto"/>
          </w:tcPr>
          <w:p w14:paraId="69E68CCC" w14:textId="3AC5C46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998" w:type="dxa"/>
            <w:tcBorders>
              <w:bottom w:val="single" w:sz="12" w:space="0" w:color="auto"/>
            </w:tcBorders>
            <w:shd w:val="clear" w:color="auto" w:fill="auto"/>
            <w:vAlign w:val="bottom"/>
          </w:tcPr>
          <w:p w14:paraId="4CB45164" w14:textId="3A2970B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90</w:t>
            </w:r>
            <w:r w:rsidR="00597548">
              <w:rPr>
                <w:sz w:val="18"/>
              </w:rPr>
              <w:t xml:space="preserve"> </w:t>
            </w:r>
            <w:r w:rsidRPr="00460E22">
              <w:rPr>
                <w:sz w:val="18"/>
              </w:rPr>
              <w:t>495</w:t>
            </w:r>
          </w:p>
        </w:tc>
        <w:tc>
          <w:tcPr>
            <w:tcW w:w="998" w:type="dxa"/>
            <w:tcBorders>
              <w:bottom w:val="single" w:sz="12" w:space="0" w:color="auto"/>
            </w:tcBorders>
            <w:shd w:val="clear" w:color="auto" w:fill="auto"/>
            <w:vAlign w:val="bottom"/>
          </w:tcPr>
          <w:p w14:paraId="3CA336A8" w14:textId="3354C8E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597548">
              <w:rPr>
                <w:sz w:val="18"/>
              </w:rPr>
              <w:t xml:space="preserve"> </w:t>
            </w:r>
            <w:r w:rsidRPr="00460E22">
              <w:rPr>
                <w:sz w:val="18"/>
              </w:rPr>
              <w:t>153</w:t>
            </w:r>
          </w:p>
        </w:tc>
        <w:tc>
          <w:tcPr>
            <w:tcW w:w="1061" w:type="dxa"/>
            <w:tcBorders>
              <w:bottom w:val="single" w:sz="12" w:space="0" w:color="auto"/>
            </w:tcBorders>
            <w:shd w:val="clear" w:color="auto" w:fill="auto"/>
            <w:vAlign w:val="bottom"/>
          </w:tcPr>
          <w:p w14:paraId="5C748FE4" w14:textId="203A95F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40</w:t>
            </w:r>
            <w:r w:rsidR="00597548">
              <w:rPr>
                <w:sz w:val="18"/>
              </w:rPr>
              <w:t xml:space="preserve"> </w:t>
            </w:r>
            <w:r w:rsidRPr="00460E22">
              <w:rPr>
                <w:sz w:val="18"/>
              </w:rPr>
              <w:t>262</w:t>
            </w:r>
          </w:p>
        </w:tc>
        <w:tc>
          <w:tcPr>
            <w:tcW w:w="999" w:type="dxa"/>
            <w:tcBorders>
              <w:bottom w:val="single" w:sz="12" w:space="0" w:color="auto"/>
            </w:tcBorders>
            <w:shd w:val="clear" w:color="auto" w:fill="auto"/>
            <w:vAlign w:val="bottom"/>
          </w:tcPr>
          <w:p w14:paraId="7EC0F4E4" w14:textId="1B5600F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w:t>
            </w:r>
            <w:r w:rsidR="00597548">
              <w:rPr>
                <w:sz w:val="18"/>
              </w:rPr>
              <w:t xml:space="preserve"> </w:t>
            </w:r>
            <w:r w:rsidRPr="00460E22">
              <w:rPr>
                <w:sz w:val="18"/>
              </w:rPr>
              <w:t>119</w:t>
            </w:r>
          </w:p>
        </w:tc>
        <w:tc>
          <w:tcPr>
            <w:tcW w:w="999" w:type="dxa"/>
            <w:tcBorders>
              <w:bottom w:val="single" w:sz="12" w:space="0" w:color="auto"/>
            </w:tcBorders>
            <w:shd w:val="clear" w:color="auto" w:fill="auto"/>
            <w:vAlign w:val="bottom"/>
          </w:tcPr>
          <w:p w14:paraId="4B7FD194" w14:textId="79494E7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597548">
              <w:rPr>
                <w:sz w:val="18"/>
              </w:rPr>
              <w:t xml:space="preserve"> </w:t>
            </w:r>
            <w:r w:rsidRPr="00460E22">
              <w:rPr>
                <w:sz w:val="18"/>
              </w:rPr>
              <w:t>836</w:t>
            </w:r>
          </w:p>
        </w:tc>
        <w:tc>
          <w:tcPr>
            <w:tcW w:w="1061" w:type="dxa"/>
            <w:tcBorders>
              <w:bottom w:val="single" w:sz="12" w:space="0" w:color="auto"/>
            </w:tcBorders>
            <w:shd w:val="clear" w:color="auto" w:fill="auto"/>
            <w:vAlign w:val="bottom"/>
          </w:tcPr>
          <w:p w14:paraId="0197F343" w14:textId="21221CB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597548">
              <w:rPr>
                <w:sz w:val="18"/>
              </w:rPr>
              <w:t xml:space="preserve"> </w:t>
            </w:r>
            <w:r w:rsidRPr="00460E22">
              <w:rPr>
                <w:sz w:val="18"/>
              </w:rPr>
              <w:t>283</w:t>
            </w:r>
          </w:p>
        </w:tc>
      </w:tr>
    </w:tbl>
    <w:p w14:paraId="0B6B978C" w14:textId="75EA83BF" w:rsidR="00460E22" w:rsidRPr="00460E22" w:rsidRDefault="00460E22" w:rsidP="00B266F1">
      <w:pPr>
        <w:pStyle w:val="SingleTxtG"/>
        <w:spacing w:before="120" w:after="240"/>
        <w:ind w:firstLine="170"/>
        <w:jc w:val="left"/>
        <w:rPr>
          <w:iCs/>
          <w:sz w:val="18"/>
          <w:szCs w:val="18"/>
        </w:rPr>
      </w:pPr>
      <w:bookmarkStart w:id="69" w:name="_Toc502290078"/>
      <w:r w:rsidRPr="00460E22">
        <w:rPr>
          <w:i/>
          <w:iCs/>
          <w:sz w:val="18"/>
          <w:szCs w:val="18"/>
        </w:rPr>
        <w:lastRenderedPageBreak/>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041605D1" w14:textId="21AFF3BE" w:rsidR="00460E22" w:rsidRPr="00460E22" w:rsidRDefault="00460E22" w:rsidP="00460E22">
      <w:pPr>
        <w:pStyle w:val="SingleTxtG"/>
        <w:rPr>
          <w:lang w:val="en-GB"/>
        </w:rPr>
      </w:pPr>
      <w:r w:rsidRPr="00460E22">
        <w:t>168.</w:t>
      </w:r>
      <w:r w:rsidRPr="00460E22">
        <w:tab/>
        <w:t>Los principales retos en la educación de ciclo intermedio son que más de la mitad (56</w:t>
      </w:r>
      <w:r w:rsidR="002349C1">
        <w:t> %</w:t>
      </w:r>
      <w:r w:rsidRPr="00460E22">
        <w:t>) de la población con la edad apropiada no asiste a la escuela, así como la grave escasez de escuelas y profesores.</w:t>
      </w:r>
    </w:p>
    <w:p w14:paraId="5BE9D174" w14:textId="0E35D151" w:rsidR="00460E22" w:rsidRPr="00460E22" w:rsidRDefault="00597548" w:rsidP="00597548">
      <w:pPr>
        <w:pStyle w:val="H23G"/>
        <w:rPr>
          <w:lang w:val="en-GB"/>
        </w:rPr>
      </w:pPr>
      <w:bookmarkStart w:id="70" w:name="_Toc49789973"/>
      <w:bookmarkEnd w:id="69"/>
      <w:r>
        <w:tab/>
      </w:r>
      <w:r w:rsidR="00460E22" w:rsidRPr="00460E22">
        <w:tab/>
        <w:t>Flujos de asistencia a la escuela en la educación primaria y de ciclo intermedio</w:t>
      </w:r>
      <w:bookmarkEnd w:id="70"/>
    </w:p>
    <w:p w14:paraId="341547A0" w14:textId="77777777" w:rsidR="00460E22" w:rsidRPr="00460E22" w:rsidRDefault="00460E22" w:rsidP="00460E22">
      <w:pPr>
        <w:pStyle w:val="SingleTxtG"/>
        <w:rPr>
          <w:lang w:val="en-GB"/>
        </w:rPr>
      </w:pPr>
      <w:r w:rsidRPr="00460E22">
        <w:t>169.</w:t>
      </w:r>
      <w:r w:rsidRPr="00460E22">
        <w:tab/>
        <w:t>El Gobierno del Estado de Eritrea ha realizado esfuerzos concertados para facilitar el acceso a la educación en todos los rincones del país. Además, ha ampliado el acceso de los escolares de las zonas rurales y apartadas mediante la apertura de internados y residencias. Los esfuerzos llevados a cabo han ayudado a acceder a la educación a muchos niños desfavorecidos de zonas rurales y apartadas en general y a las niñas en particular.</w:t>
      </w:r>
    </w:p>
    <w:p w14:paraId="2F69A1F6" w14:textId="1D161985" w:rsidR="00460E22" w:rsidRPr="00460E22" w:rsidRDefault="00460E22" w:rsidP="00460E22">
      <w:pPr>
        <w:pStyle w:val="SingleTxtG"/>
        <w:rPr>
          <w:lang w:val="en-GB"/>
        </w:rPr>
      </w:pPr>
      <w:r w:rsidRPr="00460E22">
        <w:t>170.</w:t>
      </w:r>
      <w:r w:rsidRPr="00460E22">
        <w:tab/>
        <w:t>Como se indica en el cuadro 31, las tasas de abandono escolar en la educación primaria y de ciclo intermedio han disminuido en 2018/19 en comparación con 2014/15. Ello se debe en parte a la apertura de nuevos internados, seminternados y residencias en muchas partes del país. Esos establecimientos cada vez alivian más la carga doméstica y permiten paliar los problemas de saneamiento y distancia que afrontan las alumnas de las zonas rurales y apartadas. No obstante, la repetición de curso sigue siendo uno de los principales retos tanto en la educación primaria como en la de ciclo intermedio. En general, el Gobierno es consciente de las dificultades que encuentran los niños de las zonas rurales y apartadas, especialmente las niñas, y está realizando esfuerzos concertados para superarlas.</w:t>
      </w:r>
    </w:p>
    <w:p w14:paraId="0277363C" w14:textId="15F2CEB4" w:rsidR="00460E22" w:rsidRPr="00460E22" w:rsidRDefault="00460E22" w:rsidP="00597548">
      <w:pPr>
        <w:pStyle w:val="SingleTxtG"/>
        <w:jc w:val="left"/>
        <w:rPr>
          <w:b/>
          <w:lang w:val="en-GB"/>
        </w:rPr>
      </w:pPr>
      <w:r w:rsidRPr="00460E22">
        <w:t>Cuadro 26</w:t>
      </w:r>
      <w:r w:rsidR="00597548" w:rsidRPr="00597548">
        <w:br/>
      </w:r>
      <w:r w:rsidRPr="00460E22">
        <w:rPr>
          <w:b/>
          <w:bCs/>
        </w:rPr>
        <w:t>Flujos en la educación primaria y de ciclo intermedio, por curso y por sexo</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846"/>
        <w:gridCol w:w="1706"/>
        <w:gridCol w:w="567"/>
        <w:gridCol w:w="709"/>
        <w:gridCol w:w="588"/>
        <w:gridCol w:w="844"/>
        <w:gridCol w:w="705"/>
        <w:gridCol w:w="705"/>
        <w:gridCol w:w="704"/>
        <w:gridCol w:w="566"/>
        <w:gridCol w:w="565"/>
      </w:tblGrid>
      <w:tr w:rsidR="00D116EC" w:rsidRPr="00F03A79" w14:paraId="0F1FA3D8" w14:textId="77777777" w:rsidTr="00D116EC">
        <w:trPr>
          <w:trHeight w:val="240"/>
          <w:tblHeader/>
        </w:trPr>
        <w:tc>
          <w:tcPr>
            <w:tcW w:w="846" w:type="dxa"/>
            <w:vMerge w:val="restart"/>
            <w:tcBorders>
              <w:top w:val="single" w:sz="4" w:space="0" w:color="auto"/>
              <w:bottom w:val="single" w:sz="12" w:space="0" w:color="auto"/>
            </w:tcBorders>
            <w:shd w:val="clear" w:color="auto" w:fill="auto"/>
            <w:vAlign w:val="bottom"/>
          </w:tcPr>
          <w:p w14:paraId="3268436F"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1706" w:type="dxa"/>
            <w:vMerge w:val="restart"/>
            <w:tcBorders>
              <w:top w:val="single" w:sz="4" w:space="0" w:color="auto"/>
              <w:bottom w:val="single" w:sz="12" w:space="0" w:color="auto"/>
            </w:tcBorders>
            <w:shd w:val="clear" w:color="auto" w:fill="auto"/>
            <w:vAlign w:val="bottom"/>
          </w:tcPr>
          <w:p w14:paraId="64EFD68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left"/>
              <w:rPr>
                <w:i/>
                <w:sz w:val="16"/>
                <w:lang w:val="en-GB"/>
              </w:rPr>
            </w:pPr>
            <w:r w:rsidRPr="00460E22">
              <w:rPr>
                <w:i/>
                <w:iCs/>
                <w:sz w:val="16"/>
              </w:rPr>
              <w:t>Niveles</w:t>
            </w:r>
          </w:p>
        </w:tc>
        <w:tc>
          <w:tcPr>
            <w:tcW w:w="1864" w:type="dxa"/>
            <w:gridSpan w:val="3"/>
            <w:tcBorders>
              <w:top w:val="single" w:sz="4" w:space="0" w:color="auto"/>
              <w:bottom w:val="single" w:sz="4" w:space="0" w:color="auto"/>
              <w:right w:val="single" w:sz="18" w:space="0" w:color="FFFFFF" w:themeColor="background1"/>
            </w:tcBorders>
            <w:shd w:val="clear" w:color="auto" w:fill="auto"/>
            <w:vAlign w:val="bottom"/>
          </w:tcPr>
          <w:p w14:paraId="6006351D" w14:textId="7FAA1F1A"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Abandono (</w:t>
            </w:r>
            <w:r w:rsidR="004A441E">
              <w:rPr>
                <w:i/>
                <w:iCs/>
                <w:sz w:val="16"/>
              </w:rPr>
              <w:t>porcentaje</w:t>
            </w:r>
            <w:r w:rsidRPr="00460E22">
              <w:rPr>
                <w:i/>
                <w:iCs/>
                <w:sz w:val="16"/>
              </w:rPr>
              <w:t>)</w:t>
            </w:r>
          </w:p>
        </w:tc>
        <w:tc>
          <w:tcPr>
            <w:tcW w:w="2254"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930703A" w14:textId="52681F09"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Repetición de curso (</w:t>
            </w:r>
            <w:r w:rsidR="004D0E03">
              <w:rPr>
                <w:i/>
                <w:iCs/>
                <w:sz w:val="16"/>
              </w:rPr>
              <w:t>porcentaje</w:t>
            </w:r>
            <w:r w:rsidRPr="00460E22">
              <w:rPr>
                <w:i/>
                <w:iCs/>
                <w:sz w:val="16"/>
              </w:rPr>
              <w:t>)</w:t>
            </w:r>
          </w:p>
        </w:tc>
        <w:tc>
          <w:tcPr>
            <w:tcW w:w="1835" w:type="dxa"/>
            <w:gridSpan w:val="3"/>
            <w:tcBorders>
              <w:top w:val="single" w:sz="4" w:space="0" w:color="auto"/>
              <w:left w:val="single" w:sz="18" w:space="0" w:color="FFFFFF" w:themeColor="background1"/>
              <w:bottom w:val="single" w:sz="4" w:space="0" w:color="auto"/>
            </w:tcBorders>
            <w:shd w:val="clear" w:color="auto" w:fill="auto"/>
            <w:vAlign w:val="bottom"/>
          </w:tcPr>
          <w:p w14:paraId="024E40FC" w14:textId="27AB675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Promoción (</w:t>
            </w:r>
            <w:r w:rsidR="004D0E03">
              <w:rPr>
                <w:i/>
                <w:iCs/>
                <w:sz w:val="16"/>
              </w:rPr>
              <w:t>porcentaje</w:t>
            </w:r>
            <w:r w:rsidRPr="00460E22">
              <w:rPr>
                <w:i/>
                <w:iCs/>
                <w:sz w:val="16"/>
              </w:rPr>
              <w:t>)</w:t>
            </w:r>
          </w:p>
        </w:tc>
      </w:tr>
      <w:tr w:rsidR="00D116EC" w:rsidRPr="00F03A79" w14:paraId="086362DB" w14:textId="77777777" w:rsidTr="00D116EC">
        <w:trPr>
          <w:trHeight w:val="240"/>
          <w:tblHeader/>
        </w:trPr>
        <w:tc>
          <w:tcPr>
            <w:tcW w:w="846" w:type="dxa"/>
            <w:vMerge/>
            <w:tcBorders>
              <w:top w:val="single" w:sz="12" w:space="0" w:color="auto"/>
              <w:bottom w:val="single" w:sz="12" w:space="0" w:color="auto"/>
            </w:tcBorders>
            <w:shd w:val="clear" w:color="auto" w:fill="auto"/>
            <w:vAlign w:val="bottom"/>
          </w:tcPr>
          <w:p w14:paraId="4BDD53F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vMerge/>
            <w:tcBorders>
              <w:top w:val="single" w:sz="12" w:space="0" w:color="auto"/>
              <w:bottom w:val="single" w:sz="12" w:space="0" w:color="auto"/>
            </w:tcBorders>
            <w:shd w:val="clear" w:color="auto" w:fill="auto"/>
            <w:vAlign w:val="bottom"/>
          </w:tcPr>
          <w:p w14:paraId="04EAE195"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p>
        </w:tc>
        <w:tc>
          <w:tcPr>
            <w:tcW w:w="567" w:type="dxa"/>
            <w:tcBorders>
              <w:top w:val="single" w:sz="4" w:space="0" w:color="auto"/>
              <w:bottom w:val="single" w:sz="12" w:space="0" w:color="auto"/>
            </w:tcBorders>
            <w:shd w:val="clear" w:color="auto" w:fill="auto"/>
            <w:vAlign w:val="bottom"/>
          </w:tcPr>
          <w:p w14:paraId="41DCC31B"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09" w:type="dxa"/>
            <w:tcBorders>
              <w:top w:val="single" w:sz="4" w:space="0" w:color="auto"/>
              <w:bottom w:val="single" w:sz="12" w:space="0" w:color="auto"/>
            </w:tcBorders>
            <w:shd w:val="clear" w:color="auto" w:fill="auto"/>
            <w:vAlign w:val="bottom"/>
          </w:tcPr>
          <w:p w14:paraId="4D35C291"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88" w:type="dxa"/>
            <w:tcBorders>
              <w:top w:val="single" w:sz="4" w:space="0" w:color="auto"/>
              <w:bottom w:val="single" w:sz="12" w:space="0" w:color="auto"/>
              <w:right w:val="single" w:sz="18" w:space="0" w:color="FFFFFF" w:themeColor="background1"/>
            </w:tcBorders>
            <w:shd w:val="clear" w:color="auto" w:fill="auto"/>
            <w:vAlign w:val="bottom"/>
          </w:tcPr>
          <w:p w14:paraId="227613C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844" w:type="dxa"/>
            <w:tcBorders>
              <w:top w:val="single" w:sz="4" w:space="0" w:color="auto"/>
              <w:left w:val="single" w:sz="18" w:space="0" w:color="FFFFFF" w:themeColor="background1"/>
              <w:bottom w:val="single" w:sz="12" w:space="0" w:color="auto"/>
            </w:tcBorders>
            <w:shd w:val="clear" w:color="auto" w:fill="auto"/>
            <w:vAlign w:val="bottom"/>
          </w:tcPr>
          <w:p w14:paraId="26E0E69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05" w:type="dxa"/>
            <w:tcBorders>
              <w:top w:val="single" w:sz="4" w:space="0" w:color="auto"/>
              <w:bottom w:val="single" w:sz="12" w:space="0" w:color="auto"/>
            </w:tcBorders>
            <w:shd w:val="clear" w:color="auto" w:fill="auto"/>
            <w:vAlign w:val="bottom"/>
          </w:tcPr>
          <w:p w14:paraId="1CFA5ADD"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05" w:type="dxa"/>
            <w:tcBorders>
              <w:top w:val="single" w:sz="4" w:space="0" w:color="auto"/>
              <w:bottom w:val="single" w:sz="12" w:space="0" w:color="auto"/>
              <w:right w:val="single" w:sz="18" w:space="0" w:color="FFFFFF" w:themeColor="background1"/>
            </w:tcBorders>
            <w:shd w:val="clear" w:color="auto" w:fill="auto"/>
            <w:vAlign w:val="bottom"/>
          </w:tcPr>
          <w:p w14:paraId="4B7C925F"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704" w:type="dxa"/>
            <w:tcBorders>
              <w:top w:val="single" w:sz="4" w:space="0" w:color="auto"/>
              <w:left w:val="single" w:sz="18" w:space="0" w:color="FFFFFF" w:themeColor="background1"/>
              <w:bottom w:val="single" w:sz="12" w:space="0" w:color="auto"/>
            </w:tcBorders>
            <w:shd w:val="clear" w:color="auto" w:fill="auto"/>
            <w:vAlign w:val="bottom"/>
          </w:tcPr>
          <w:p w14:paraId="0508284C"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566" w:type="dxa"/>
            <w:tcBorders>
              <w:top w:val="single" w:sz="4" w:space="0" w:color="auto"/>
              <w:bottom w:val="single" w:sz="12" w:space="0" w:color="auto"/>
            </w:tcBorders>
            <w:shd w:val="clear" w:color="auto" w:fill="auto"/>
            <w:vAlign w:val="bottom"/>
          </w:tcPr>
          <w:p w14:paraId="24FEA0A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65" w:type="dxa"/>
            <w:tcBorders>
              <w:top w:val="single" w:sz="4" w:space="0" w:color="auto"/>
              <w:bottom w:val="single" w:sz="12" w:space="0" w:color="auto"/>
            </w:tcBorders>
            <w:shd w:val="clear" w:color="auto" w:fill="auto"/>
            <w:vAlign w:val="bottom"/>
          </w:tcPr>
          <w:p w14:paraId="57663DF2"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D116EC" w:rsidRPr="00F03A79" w14:paraId="782CB80A" w14:textId="77777777" w:rsidTr="00D116EC">
        <w:trPr>
          <w:trHeight w:val="240"/>
        </w:trPr>
        <w:tc>
          <w:tcPr>
            <w:tcW w:w="846" w:type="dxa"/>
            <w:vMerge w:val="restart"/>
            <w:tcBorders>
              <w:top w:val="single" w:sz="12" w:space="0" w:color="auto"/>
            </w:tcBorders>
            <w:shd w:val="clear" w:color="auto" w:fill="auto"/>
          </w:tcPr>
          <w:p w14:paraId="67D41B49" w14:textId="542A229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1706" w:type="dxa"/>
            <w:tcBorders>
              <w:top w:val="single" w:sz="12" w:space="0" w:color="auto"/>
            </w:tcBorders>
            <w:shd w:val="clear" w:color="auto" w:fill="auto"/>
            <w:vAlign w:val="bottom"/>
          </w:tcPr>
          <w:p w14:paraId="4F27B468"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Primaria</w:t>
            </w:r>
          </w:p>
        </w:tc>
        <w:tc>
          <w:tcPr>
            <w:tcW w:w="567" w:type="dxa"/>
            <w:tcBorders>
              <w:top w:val="single" w:sz="12" w:space="0" w:color="auto"/>
            </w:tcBorders>
            <w:shd w:val="clear" w:color="auto" w:fill="auto"/>
            <w:vAlign w:val="bottom"/>
          </w:tcPr>
          <w:p w14:paraId="4140E16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w:t>
            </w:r>
          </w:p>
        </w:tc>
        <w:tc>
          <w:tcPr>
            <w:tcW w:w="709" w:type="dxa"/>
            <w:tcBorders>
              <w:top w:val="single" w:sz="12" w:space="0" w:color="auto"/>
            </w:tcBorders>
            <w:shd w:val="clear" w:color="auto" w:fill="auto"/>
            <w:vAlign w:val="bottom"/>
          </w:tcPr>
          <w:p w14:paraId="711434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p>
        </w:tc>
        <w:tc>
          <w:tcPr>
            <w:tcW w:w="588" w:type="dxa"/>
            <w:tcBorders>
              <w:top w:val="single" w:sz="12" w:space="0" w:color="auto"/>
            </w:tcBorders>
            <w:shd w:val="clear" w:color="auto" w:fill="auto"/>
            <w:vAlign w:val="bottom"/>
          </w:tcPr>
          <w:p w14:paraId="2F34339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w:t>
            </w:r>
          </w:p>
        </w:tc>
        <w:tc>
          <w:tcPr>
            <w:tcW w:w="844" w:type="dxa"/>
            <w:tcBorders>
              <w:top w:val="single" w:sz="12" w:space="0" w:color="auto"/>
            </w:tcBorders>
            <w:shd w:val="clear" w:color="auto" w:fill="auto"/>
            <w:vAlign w:val="bottom"/>
          </w:tcPr>
          <w:p w14:paraId="00AC3B1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8,8</w:t>
            </w:r>
          </w:p>
        </w:tc>
        <w:tc>
          <w:tcPr>
            <w:tcW w:w="705" w:type="dxa"/>
            <w:tcBorders>
              <w:top w:val="single" w:sz="12" w:space="0" w:color="auto"/>
            </w:tcBorders>
            <w:shd w:val="clear" w:color="auto" w:fill="auto"/>
            <w:vAlign w:val="bottom"/>
          </w:tcPr>
          <w:p w14:paraId="6A63B84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w:t>
            </w:r>
          </w:p>
        </w:tc>
        <w:tc>
          <w:tcPr>
            <w:tcW w:w="705" w:type="dxa"/>
            <w:tcBorders>
              <w:top w:val="single" w:sz="12" w:space="0" w:color="auto"/>
            </w:tcBorders>
            <w:shd w:val="clear" w:color="auto" w:fill="auto"/>
            <w:vAlign w:val="bottom"/>
          </w:tcPr>
          <w:p w14:paraId="0EA123E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w:t>
            </w:r>
          </w:p>
        </w:tc>
        <w:tc>
          <w:tcPr>
            <w:tcW w:w="704" w:type="dxa"/>
            <w:tcBorders>
              <w:top w:val="single" w:sz="12" w:space="0" w:color="auto"/>
            </w:tcBorders>
            <w:shd w:val="clear" w:color="auto" w:fill="auto"/>
            <w:vAlign w:val="bottom"/>
          </w:tcPr>
          <w:p w14:paraId="56EA5AD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82,5</w:t>
            </w:r>
          </w:p>
        </w:tc>
        <w:tc>
          <w:tcPr>
            <w:tcW w:w="566" w:type="dxa"/>
            <w:tcBorders>
              <w:top w:val="single" w:sz="12" w:space="0" w:color="auto"/>
            </w:tcBorders>
            <w:shd w:val="clear" w:color="auto" w:fill="auto"/>
            <w:vAlign w:val="bottom"/>
          </w:tcPr>
          <w:p w14:paraId="77AC87E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87,7</w:t>
            </w:r>
          </w:p>
        </w:tc>
        <w:tc>
          <w:tcPr>
            <w:tcW w:w="565" w:type="dxa"/>
            <w:tcBorders>
              <w:top w:val="single" w:sz="12" w:space="0" w:color="auto"/>
            </w:tcBorders>
            <w:shd w:val="clear" w:color="auto" w:fill="auto"/>
            <w:vAlign w:val="bottom"/>
          </w:tcPr>
          <w:p w14:paraId="30E5BA6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84,9</w:t>
            </w:r>
          </w:p>
        </w:tc>
      </w:tr>
      <w:tr w:rsidR="00D116EC" w:rsidRPr="00F03A79" w14:paraId="5752FA57" w14:textId="77777777" w:rsidTr="00D116EC">
        <w:trPr>
          <w:trHeight w:val="240"/>
        </w:trPr>
        <w:tc>
          <w:tcPr>
            <w:tcW w:w="846" w:type="dxa"/>
            <w:vMerge/>
            <w:shd w:val="clear" w:color="auto" w:fill="auto"/>
          </w:tcPr>
          <w:p w14:paraId="669D416E"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shd w:val="clear" w:color="auto" w:fill="auto"/>
            <w:vAlign w:val="bottom"/>
          </w:tcPr>
          <w:p w14:paraId="39E40515"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Ciclo intermedio</w:t>
            </w:r>
          </w:p>
        </w:tc>
        <w:tc>
          <w:tcPr>
            <w:tcW w:w="567" w:type="dxa"/>
            <w:shd w:val="clear" w:color="auto" w:fill="auto"/>
            <w:vAlign w:val="bottom"/>
          </w:tcPr>
          <w:p w14:paraId="7BA3D49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16,2</w:t>
            </w:r>
          </w:p>
        </w:tc>
        <w:tc>
          <w:tcPr>
            <w:tcW w:w="709" w:type="dxa"/>
            <w:shd w:val="clear" w:color="auto" w:fill="auto"/>
            <w:vAlign w:val="bottom"/>
          </w:tcPr>
          <w:p w14:paraId="571F762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9,1</w:t>
            </w:r>
          </w:p>
        </w:tc>
        <w:tc>
          <w:tcPr>
            <w:tcW w:w="588" w:type="dxa"/>
            <w:shd w:val="clear" w:color="auto" w:fill="auto"/>
            <w:vAlign w:val="bottom"/>
          </w:tcPr>
          <w:p w14:paraId="6D04932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13,0</w:t>
            </w:r>
          </w:p>
        </w:tc>
        <w:tc>
          <w:tcPr>
            <w:tcW w:w="844" w:type="dxa"/>
            <w:shd w:val="clear" w:color="auto" w:fill="auto"/>
            <w:vAlign w:val="bottom"/>
          </w:tcPr>
          <w:p w14:paraId="638E28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19,5</w:t>
            </w:r>
          </w:p>
        </w:tc>
        <w:tc>
          <w:tcPr>
            <w:tcW w:w="705" w:type="dxa"/>
            <w:shd w:val="clear" w:color="auto" w:fill="auto"/>
            <w:vAlign w:val="bottom"/>
          </w:tcPr>
          <w:p w14:paraId="5FC677D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11,9</w:t>
            </w:r>
          </w:p>
        </w:tc>
        <w:tc>
          <w:tcPr>
            <w:tcW w:w="705" w:type="dxa"/>
            <w:shd w:val="clear" w:color="auto" w:fill="auto"/>
            <w:vAlign w:val="bottom"/>
          </w:tcPr>
          <w:p w14:paraId="5BF0C42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16,1</w:t>
            </w:r>
          </w:p>
        </w:tc>
        <w:tc>
          <w:tcPr>
            <w:tcW w:w="704" w:type="dxa"/>
            <w:shd w:val="clear" w:color="auto" w:fill="auto"/>
            <w:vAlign w:val="bottom"/>
          </w:tcPr>
          <w:p w14:paraId="3EA203D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64,3</w:t>
            </w:r>
          </w:p>
        </w:tc>
        <w:tc>
          <w:tcPr>
            <w:tcW w:w="566" w:type="dxa"/>
            <w:shd w:val="clear" w:color="auto" w:fill="auto"/>
            <w:vAlign w:val="bottom"/>
          </w:tcPr>
          <w:p w14:paraId="6879B8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79,0</w:t>
            </w:r>
          </w:p>
        </w:tc>
        <w:tc>
          <w:tcPr>
            <w:tcW w:w="565" w:type="dxa"/>
            <w:shd w:val="clear" w:color="auto" w:fill="auto"/>
            <w:vAlign w:val="bottom"/>
          </w:tcPr>
          <w:p w14:paraId="20B83EE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70,9</w:t>
            </w:r>
          </w:p>
        </w:tc>
      </w:tr>
      <w:tr w:rsidR="00D116EC" w:rsidRPr="00F03A79" w14:paraId="261813AC" w14:textId="77777777" w:rsidTr="00D116EC">
        <w:trPr>
          <w:trHeight w:val="240"/>
        </w:trPr>
        <w:tc>
          <w:tcPr>
            <w:tcW w:w="846" w:type="dxa"/>
            <w:vMerge w:val="restart"/>
            <w:shd w:val="clear" w:color="auto" w:fill="auto"/>
          </w:tcPr>
          <w:p w14:paraId="255AB931" w14:textId="29B40EA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1706" w:type="dxa"/>
            <w:shd w:val="clear" w:color="auto" w:fill="auto"/>
            <w:vAlign w:val="bottom"/>
          </w:tcPr>
          <w:p w14:paraId="247F619F"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Primaria</w:t>
            </w:r>
          </w:p>
        </w:tc>
        <w:tc>
          <w:tcPr>
            <w:tcW w:w="567" w:type="dxa"/>
            <w:shd w:val="clear" w:color="auto" w:fill="auto"/>
            <w:vAlign w:val="bottom"/>
          </w:tcPr>
          <w:p w14:paraId="45D0DBE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p>
        </w:tc>
        <w:tc>
          <w:tcPr>
            <w:tcW w:w="709" w:type="dxa"/>
            <w:shd w:val="clear" w:color="auto" w:fill="auto"/>
            <w:vAlign w:val="bottom"/>
          </w:tcPr>
          <w:p w14:paraId="789180F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w:t>
            </w:r>
          </w:p>
        </w:tc>
        <w:tc>
          <w:tcPr>
            <w:tcW w:w="588" w:type="dxa"/>
            <w:shd w:val="clear" w:color="auto" w:fill="auto"/>
            <w:vAlign w:val="bottom"/>
          </w:tcPr>
          <w:p w14:paraId="010D5F3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844" w:type="dxa"/>
            <w:shd w:val="clear" w:color="auto" w:fill="auto"/>
            <w:vAlign w:val="bottom"/>
          </w:tcPr>
          <w:p w14:paraId="790AB8F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10,1</w:t>
            </w:r>
          </w:p>
        </w:tc>
        <w:tc>
          <w:tcPr>
            <w:tcW w:w="705" w:type="dxa"/>
            <w:shd w:val="clear" w:color="auto" w:fill="auto"/>
            <w:vAlign w:val="bottom"/>
          </w:tcPr>
          <w:p w14:paraId="2B65C7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w:t>
            </w:r>
          </w:p>
        </w:tc>
        <w:tc>
          <w:tcPr>
            <w:tcW w:w="705" w:type="dxa"/>
            <w:shd w:val="clear" w:color="auto" w:fill="auto"/>
            <w:vAlign w:val="bottom"/>
          </w:tcPr>
          <w:p w14:paraId="7AB5795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9,0</w:t>
            </w:r>
          </w:p>
        </w:tc>
        <w:tc>
          <w:tcPr>
            <w:tcW w:w="704" w:type="dxa"/>
            <w:shd w:val="clear" w:color="auto" w:fill="auto"/>
            <w:vAlign w:val="bottom"/>
          </w:tcPr>
          <w:p w14:paraId="1EFCEF4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82,7</w:t>
            </w:r>
          </w:p>
        </w:tc>
        <w:tc>
          <w:tcPr>
            <w:tcW w:w="566" w:type="dxa"/>
            <w:shd w:val="clear" w:color="auto" w:fill="auto"/>
            <w:vAlign w:val="bottom"/>
          </w:tcPr>
          <w:p w14:paraId="687517A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87,5</w:t>
            </w:r>
          </w:p>
        </w:tc>
        <w:tc>
          <w:tcPr>
            <w:tcW w:w="565" w:type="dxa"/>
            <w:shd w:val="clear" w:color="auto" w:fill="auto"/>
            <w:vAlign w:val="bottom"/>
          </w:tcPr>
          <w:p w14:paraId="6F18D10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84,9</w:t>
            </w:r>
          </w:p>
        </w:tc>
      </w:tr>
      <w:tr w:rsidR="00D116EC" w:rsidRPr="00F03A79" w14:paraId="2211F78D" w14:textId="77777777" w:rsidTr="00D116EC">
        <w:trPr>
          <w:trHeight w:val="240"/>
        </w:trPr>
        <w:tc>
          <w:tcPr>
            <w:tcW w:w="846" w:type="dxa"/>
            <w:vMerge/>
            <w:shd w:val="clear" w:color="auto" w:fill="auto"/>
          </w:tcPr>
          <w:p w14:paraId="04B77964"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shd w:val="clear" w:color="auto" w:fill="auto"/>
            <w:vAlign w:val="bottom"/>
          </w:tcPr>
          <w:p w14:paraId="0DB8A4E2"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Ciclo intermedio</w:t>
            </w:r>
          </w:p>
        </w:tc>
        <w:tc>
          <w:tcPr>
            <w:tcW w:w="567" w:type="dxa"/>
            <w:shd w:val="clear" w:color="auto" w:fill="auto"/>
            <w:vAlign w:val="bottom"/>
          </w:tcPr>
          <w:p w14:paraId="7F9A246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9,5</w:t>
            </w:r>
          </w:p>
        </w:tc>
        <w:tc>
          <w:tcPr>
            <w:tcW w:w="709" w:type="dxa"/>
            <w:shd w:val="clear" w:color="auto" w:fill="auto"/>
            <w:vAlign w:val="bottom"/>
          </w:tcPr>
          <w:p w14:paraId="5772728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c>
          <w:tcPr>
            <w:tcW w:w="588" w:type="dxa"/>
            <w:shd w:val="clear" w:color="auto" w:fill="auto"/>
            <w:vAlign w:val="bottom"/>
          </w:tcPr>
          <w:p w14:paraId="5C9FB3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7,5</w:t>
            </w:r>
          </w:p>
        </w:tc>
        <w:tc>
          <w:tcPr>
            <w:tcW w:w="844" w:type="dxa"/>
            <w:shd w:val="clear" w:color="auto" w:fill="auto"/>
            <w:vAlign w:val="bottom"/>
          </w:tcPr>
          <w:p w14:paraId="75C853F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19,7</w:t>
            </w:r>
          </w:p>
        </w:tc>
        <w:tc>
          <w:tcPr>
            <w:tcW w:w="705" w:type="dxa"/>
            <w:shd w:val="clear" w:color="auto" w:fill="auto"/>
            <w:vAlign w:val="bottom"/>
          </w:tcPr>
          <w:p w14:paraId="214AE66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11,6</w:t>
            </w:r>
          </w:p>
        </w:tc>
        <w:tc>
          <w:tcPr>
            <w:tcW w:w="705" w:type="dxa"/>
            <w:shd w:val="clear" w:color="auto" w:fill="auto"/>
            <w:vAlign w:val="bottom"/>
          </w:tcPr>
          <w:p w14:paraId="5175E0F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16,0</w:t>
            </w:r>
          </w:p>
        </w:tc>
        <w:tc>
          <w:tcPr>
            <w:tcW w:w="704" w:type="dxa"/>
            <w:shd w:val="clear" w:color="auto" w:fill="auto"/>
            <w:vAlign w:val="bottom"/>
          </w:tcPr>
          <w:p w14:paraId="32457F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70,8</w:t>
            </w:r>
          </w:p>
        </w:tc>
        <w:tc>
          <w:tcPr>
            <w:tcW w:w="566" w:type="dxa"/>
            <w:shd w:val="clear" w:color="auto" w:fill="auto"/>
            <w:vAlign w:val="bottom"/>
          </w:tcPr>
          <w:p w14:paraId="2F460F7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83,3</w:t>
            </w:r>
          </w:p>
        </w:tc>
        <w:tc>
          <w:tcPr>
            <w:tcW w:w="565" w:type="dxa"/>
            <w:shd w:val="clear" w:color="auto" w:fill="auto"/>
            <w:vAlign w:val="bottom"/>
          </w:tcPr>
          <w:p w14:paraId="2DCCBA4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76,5</w:t>
            </w:r>
          </w:p>
        </w:tc>
      </w:tr>
      <w:tr w:rsidR="00D116EC" w:rsidRPr="00F03A79" w14:paraId="02787D88" w14:textId="77777777" w:rsidTr="00D116EC">
        <w:trPr>
          <w:trHeight w:val="240"/>
        </w:trPr>
        <w:tc>
          <w:tcPr>
            <w:tcW w:w="846" w:type="dxa"/>
            <w:vMerge w:val="restart"/>
            <w:shd w:val="clear" w:color="auto" w:fill="auto"/>
          </w:tcPr>
          <w:p w14:paraId="2652AEF2" w14:textId="2DC7C7C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1706" w:type="dxa"/>
            <w:shd w:val="clear" w:color="auto" w:fill="auto"/>
            <w:vAlign w:val="bottom"/>
          </w:tcPr>
          <w:p w14:paraId="4D0E41C5"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Primaria</w:t>
            </w:r>
          </w:p>
        </w:tc>
        <w:tc>
          <w:tcPr>
            <w:tcW w:w="567" w:type="dxa"/>
            <w:shd w:val="clear" w:color="auto" w:fill="auto"/>
            <w:vAlign w:val="bottom"/>
          </w:tcPr>
          <w:p w14:paraId="36FE03D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6,3</w:t>
            </w:r>
          </w:p>
        </w:tc>
        <w:tc>
          <w:tcPr>
            <w:tcW w:w="709" w:type="dxa"/>
            <w:shd w:val="clear" w:color="auto" w:fill="auto"/>
            <w:vAlign w:val="bottom"/>
          </w:tcPr>
          <w:p w14:paraId="49E586A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p>
        </w:tc>
        <w:tc>
          <w:tcPr>
            <w:tcW w:w="588" w:type="dxa"/>
            <w:shd w:val="clear" w:color="auto" w:fill="auto"/>
            <w:vAlign w:val="bottom"/>
          </w:tcPr>
          <w:p w14:paraId="056B75B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5,5</w:t>
            </w:r>
          </w:p>
        </w:tc>
        <w:tc>
          <w:tcPr>
            <w:tcW w:w="844" w:type="dxa"/>
            <w:shd w:val="clear" w:color="auto" w:fill="auto"/>
            <w:vAlign w:val="bottom"/>
          </w:tcPr>
          <w:p w14:paraId="068F6DB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10,4</w:t>
            </w:r>
          </w:p>
        </w:tc>
        <w:tc>
          <w:tcPr>
            <w:tcW w:w="705" w:type="dxa"/>
            <w:shd w:val="clear" w:color="auto" w:fill="auto"/>
            <w:vAlign w:val="bottom"/>
          </w:tcPr>
          <w:p w14:paraId="4770812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w:t>
            </w:r>
          </w:p>
        </w:tc>
        <w:tc>
          <w:tcPr>
            <w:tcW w:w="705" w:type="dxa"/>
            <w:shd w:val="clear" w:color="auto" w:fill="auto"/>
            <w:vAlign w:val="bottom"/>
          </w:tcPr>
          <w:p w14:paraId="4216E10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w:t>
            </w:r>
          </w:p>
        </w:tc>
        <w:tc>
          <w:tcPr>
            <w:tcW w:w="704" w:type="dxa"/>
            <w:shd w:val="clear" w:color="auto" w:fill="auto"/>
            <w:vAlign w:val="bottom"/>
          </w:tcPr>
          <w:p w14:paraId="02C37D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83,3</w:t>
            </w:r>
          </w:p>
        </w:tc>
        <w:tc>
          <w:tcPr>
            <w:tcW w:w="566" w:type="dxa"/>
            <w:shd w:val="clear" w:color="auto" w:fill="auto"/>
            <w:vAlign w:val="bottom"/>
          </w:tcPr>
          <w:p w14:paraId="20B9D95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87,6</w:t>
            </w:r>
          </w:p>
        </w:tc>
        <w:tc>
          <w:tcPr>
            <w:tcW w:w="565" w:type="dxa"/>
            <w:shd w:val="clear" w:color="auto" w:fill="auto"/>
            <w:vAlign w:val="bottom"/>
          </w:tcPr>
          <w:p w14:paraId="14D31F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85,2</w:t>
            </w:r>
          </w:p>
        </w:tc>
      </w:tr>
      <w:tr w:rsidR="00D116EC" w:rsidRPr="00F03A79" w14:paraId="3B7215FB" w14:textId="77777777" w:rsidTr="00D116EC">
        <w:trPr>
          <w:trHeight w:val="240"/>
        </w:trPr>
        <w:tc>
          <w:tcPr>
            <w:tcW w:w="846" w:type="dxa"/>
            <w:vMerge/>
            <w:shd w:val="clear" w:color="auto" w:fill="auto"/>
          </w:tcPr>
          <w:p w14:paraId="63746D6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shd w:val="clear" w:color="auto" w:fill="auto"/>
            <w:vAlign w:val="bottom"/>
          </w:tcPr>
          <w:p w14:paraId="0495B53B"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Ciclo intermedio</w:t>
            </w:r>
          </w:p>
        </w:tc>
        <w:tc>
          <w:tcPr>
            <w:tcW w:w="567" w:type="dxa"/>
            <w:shd w:val="clear" w:color="auto" w:fill="auto"/>
            <w:vAlign w:val="bottom"/>
          </w:tcPr>
          <w:p w14:paraId="7E56545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9,5</w:t>
            </w:r>
          </w:p>
        </w:tc>
        <w:tc>
          <w:tcPr>
            <w:tcW w:w="709" w:type="dxa"/>
            <w:shd w:val="clear" w:color="auto" w:fill="auto"/>
            <w:vAlign w:val="bottom"/>
          </w:tcPr>
          <w:p w14:paraId="50EFCCB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c>
          <w:tcPr>
            <w:tcW w:w="588" w:type="dxa"/>
            <w:shd w:val="clear" w:color="auto" w:fill="auto"/>
            <w:vAlign w:val="bottom"/>
          </w:tcPr>
          <w:p w14:paraId="1A8CE98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7,5</w:t>
            </w:r>
          </w:p>
        </w:tc>
        <w:tc>
          <w:tcPr>
            <w:tcW w:w="844" w:type="dxa"/>
            <w:shd w:val="clear" w:color="auto" w:fill="auto"/>
            <w:vAlign w:val="bottom"/>
          </w:tcPr>
          <w:p w14:paraId="2AE805F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20,2</w:t>
            </w:r>
          </w:p>
        </w:tc>
        <w:tc>
          <w:tcPr>
            <w:tcW w:w="705" w:type="dxa"/>
            <w:shd w:val="clear" w:color="auto" w:fill="auto"/>
            <w:vAlign w:val="bottom"/>
          </w:tcPr>
          <w:p w14:paraId="2238818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12,3</w:t>
            </w:r>
          </w:p>
        </w:tc>
        <w:tc>
          <w:tcPr>
            <w:tcW w:w="705" w:type="dxa"/>
            <w:shd w:val="clear" w:color="auto" w:fill="auto"/>
            <w:vAlign w:val="bottom"/>
          </w:tcPr>
          <w:p w14:paraId="6CCD305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16,5</w:t>
            </w:r>
          </w:p>
        </w:tc>
        <w:tc>
          <w:tcPr>
            <w:tcW w:w="704" w:type="dxa"/>
            <w:shd w:val="clear" w:color="auto" w:fill="auto"/>
            <w:vAlign w:val="bottom"/>
          </w:tcPr>
          <w:p w14:paraId="16C46AD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70,3</w:t>
            </w:r>
          </w:p>
        </w:tc>
        <w:tc>
          <w:tcPr>
            <w:tcW w:w="566" w:type="dxa"/>
            <w:shd w:val="clear" w:color="auto" w:fill="auto"/>
            <w:vAlign w:val="bottom"/>
          </w:tcPr>
          <w:p w14:paraId="0842E5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82,7</w:t>
            </w:r>
          </w:p>
        </w:tc>
        <w:tc>
          <w:tcPr>
            <w:tcW w:w="565" w:type="dxa"/>
            <w:shd w:val="clear" w:color="auto" w:fill="auto"/>
            <w:vAlign w:val="bottom"/>
          </w:tcPr>
          <w:p w14:paraId="097729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76,0</w:t>
            </w:r>
          </w:p>
        </w:tc>
      </w:tr>
      <w:tr w:rsidR="00D116EC" w:rsidRPr="00F03A79" w14:paraId="7F4AEC0A" w14:textId="77777777" w:rsidTr="00D116EC">
        <w:trPr>
          <w:trHeight w:val="240"/>
        </w:trPr>
        <w:tc>
          <w:tcPr>
            <w:tcW w:w="846" w:type="dxa"/>
            <w:vMerge w:val="restart"/>
            <w:shd w:val="clear" w:color="auto" w:fill="auto"/>
          </w:tcPr>
          <w:p w14:paraId="22C2181A" w14:textId="160EAA8E"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1706" w:type="dxa"/>
            <w:shd w:val="clear" w:color="auto" w:fill="auto"/>
            <w:vAlign w:val="bottom"/>
          </w:tcPr>
          <w:p w14:paraId="0B234FBA"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Primaria</w:t>
            </w:r>
          </w:p>
        </w:tc>
        <w:tc>
          <w:tcPr>
            <w:tcW w:w="567" w:type="dxa"/>
            <w:shd w:val="clear" w:color="auto" w:fill="auto"/>
            <w:vAlign w:val="bottom"/>
          </w:tcPr>
          <w:p w14:paraId="64B6417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709" w:type="dxa"/>
            <w:shd w:val="clear" w:color="auto" w:fill="auto"/>
            <w:vAlign w:val="bottom"/>
          </w:tcPr>
          <w:p w14:paraId="3EFAB3E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w:t>
            </w:r>
          </w:p>
        </w:tc>
        <w:tc>
          <w:tcPr>
            <w:tcW w:w="588" w:type="dxa"/>
            <w:shd w:val="clear" w:color="auto" w:fill="auto"/>
            <w:vAlign w:val="bottom"/>
          </w:tcPr>
          <w:p w14:paraId="32D52C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p>
        </w:tc>
        <w:tc>
          <w:tcPr>
            <w:tcW w:w="844" w:type="dxa"/>
            <w:shd w:val="clear" w:color="auto" w:fill="auto"/>
            <w:vAlign w:val="bottom"/>
          </w:tcPr>
          <w:p w14:paraId="372ADD7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w:t>
            </w:r>
          </w:p>
        </w:tc>
        <w:tc>
          <w:tcPr>
            <w:tcW w:w="705" w:type="dxa"/>
            <w:shd w:val="clear" w:color="auto" w:fill="auto"/>
            <w:vAlign w:val="bottom"/>
          </w:tcPr>
          <w:p w14:paraId="027F00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w:t>
            </w:r>
          </w:p>
        </w:tc>
        <w:tc>
          <w:tcPr>
            <w:tcW w:w="705" w:type="dxa"/>
            <w:shd w:val="clear" w:color="auto" w:fill="auto"/>
            <w:vAlign w:val="bottom"/>
          </w:tcPr>
          <w:p w14:paraId="5D55AC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9,4</w:t>
            </w:r>
          </w:p>
        </w:tc>
        <w:tc>
          <w:tcPr>
            <w:tcW w:w="704" w:type="dxa"/>
            <w:shd w:val="clear" w:color="auto" w:fill="auto"/>
            <w:vAlign w:val="bottom"/>
          </w:tcPr>
          <w:p w14:paraId="3AD3D60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83,4</w:t>
            </w:r>
          </w:p>
        </w:tc>
        <w:tc>
          <w:tcPr>
            <w:tcW w:w="566" w:type="dxa"/>
            <w:shd w:val="clear" w:color="auto" w:fill="auto"/>
            <w:vAlign w:val="bottom"/>
          </w:tcPr>
          <w:p w14:paraId="6BC5831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87,6</w:t>
            </w:r>
          </w:p>
        </w:tc>
        <w:tc>
          <w:tcPr>
            <w:tcW w:w="565" w:type="dxa"/>
            <w:shd w:val="clear" w:color="auto" w:fill="auto"/>
            <w:vAlign w:val="bottom"/>
          </w:tcPr>
          <w:p w14:paraId="1342A89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85,3</w:t>
            </w:r>
          </w:p>
        </w:tc>
      </w:tr>
      <w:tr w:rsidR="00D116EC" w:rsidRPr="00F03A79" w14:paraId="231BECE3" w14:textId="77777777" w:rsidTr="00D116EC">
        <w:trPr>
          <w:trHeight w:val="240"/>
        </w:trPr>
        <w:tc>
          <w:tcPr>
            <w:tcW w:w="846" w:type="dxa"/>
            <w:vMerge/>
            <w:shd w:val="clear" w:color="auto" w:fill="auto"/>
          </w:tcPr>
          <w:p w14:paraId="784E4280"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shd w:val="clear" w:color="auto" w:fill="auto"/>
            <w:vAlign w:val="bottom"/>
          </w:tcPr>
          <w:p w14:paraId="6D5A26E7"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Ciclo intermedio</w:t>
            </w:r>
          </w:p>
        </w:tc>
        <w:tc>
          <w:tcPr>
            <w:tcW w:w="567" w:type="dxa"/>
            <w:shd w:val="clear" w:color="auto" w:fill="auto"/>
            <w:vAlign w:val="bottom"/>
          </w:tcPr>
          <w:p w14:paraId="3693563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9,5</w:t>
            </w:r>
          </w:p>
        </w:tc>
        <w:tc>
          <w:tcPr>
            <w:tcW w:w="709" w:type="dxa"/>
            <w:shd w:val="clear" w:color="auto" w:fill="auto"/>
            <w:vAlign w:val="bottom"/>
          </w:tcPr>
          <w:p w14:paraId="4D6058C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p>
        </w:tc>
        <w:tc>
          <w:tcPr>
            <w:tcW w:w="588" w:type="dxa"/>
            <w:shd w:val="clear" w:color="auto" w:fill="auto"/>
            <w:vAlign w:val="bottom"/>
          </w:tcPr>
          <w:p w14:paraId="043A6C0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7,5</w:t>
            </w:r>
          </w:p>
        </w:tc>
        <w:tc>
          <w:tcPr>
            <w:tcW w:w="844" w:type="dxa"/>
            <w:shd w:val="clear" w:color="auto" w:fill="auto"/>
            <w:vAlign w:val="bottom"/>
          </w:tcPr>
          <w:p w14:paraId="504E7EE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22,0</w:t>
            </w:r>
          </w:p>
        </w:tc>
        <w:tc>
          <w:tcPr>
            <w:tcW w:w="705" w:type="dxa"/>
            <w:shd w:val="clear" w:color="auto" w:fill="auto"/>
            <w:vAlign w:val="bottom"/>
          </w:tcPr>
          <w:p w14:paraId="6E66B57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13,8</w:t>
            </w:r>
          </w:p>
        </w:tc>
        <w:tc>
          <w:tcPr>
            <w:tcW w:w="705" w:type="dxa"/>
            <w:shd w:val="clear" w:color="auto" w:fill="auto"/>
            <w:vAlign w:val="bottom"/>
          </w:tcPr>
          <w:p w14:paraId="754C586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18,2</w:t>
            </w:r>
          </w:p>
        </w:tc>
        <w:tc>
          <w:tcPr>
            <w:tcW w:w="704" w:type="dxa"/>
            <w:shd w:val="clear" w:color="auto" w:fill="auto"/>
            <w:vAlign w:val="bottom"/>
          </w:tcPr>
          <w:p w14:paraId="0CE7DD2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68,6</w:t>
            </w:r>
          </w:p>
        </w:tc>
        <w:tc>
          <w:tcPr>
            <w:tcW w:w="566" w:type="dxa"/>
            <w:shd w:val="clear" w:color="auto" w:fill="auto"/>
            <w:vAlign w:val="bottom"/>
          </w:tcPr>
          <w:p w14:paraId="361BFF8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81,0</w:t>
            </w:r>
          </w:p>
        </w:tc>
        <w:tc>
          <w:tcPr>
            <w:tcW w:w="565" w:type="dxa"/>
            <w:shd w:val="clear" w:color="auto" w:fill="auto"/>
            <w:vAlign w:val="bottom"/>
          </w:tcPr>
          <w:p w14:paraId="6B25C5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74,3</w:t>
            </w:r>
          </w:p>
        </w:tc>
      </w:tr>
      <w:tr w:rsidR="00D116EC" w:rsidRPr="00F03A79" w14:paraId="557DF104" w14:textId="77777777" w:rsidTr="00D116EC">
        <w:trPr>
          <w:trHeight w:val="240"/>
        </w:trPr>
        <w:tc>
          <w:tcPr>
            <w:tcW w:w="846" w:type="dxa"/>
            <w:vMerge w:val="restart"/>
            <w:shd w:val="clear" w:color="auto" w:fill="auto"/>
          </w:tcPr>
          <w:p w14:paraId="015B7EE2" w14:textId="7FCDFC8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1706" w:type="dxa"/>
            <w:shd w:val="clear" w:color="auto" w:fill="auto"/>
            <w:vAlign w:val="bottom"/>
          </w:tcPr>
          <w:p w14:paraId="2E1F6358"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Primaria</w:t>
            </w:r>
          </w:p>
        </w:tc>
        <w:tc>
          <w:tcPr>
            <w:tcW w:w="567" w:type="dxa"/>
            <w:shd w:val="clear" w:color="auto" w:fill="auto"/>
            <w:vAlign w:val="bottom"/>
          </w:tcPr>
          <w:p w14:paraId="0532E62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w:t>
            </w:r>
          </w:p>
        </w:tc>
        <w:tc>
          <w:tcPr>
            <w:tcW w:w="709" w:type="dxa"/>
            <w:shd w:val="clear" w:color="auto" w:fill="auto"/>
            <w:vAlign w:val="bottom"/>
          </w:tcPr>
          <w:p w14:paraId="0CB3906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p>
        </w:tc>
        <w:tc>
          <w:tcPr>
            <w:tcW w:w="588" w:type="dxa"/>
            <w:shd w:val="clear" w:color="auto" w:fill="auto"/>
            <w:vAlign w:val="bottom"/>
          </w:tcPr>
          <w:p w14:paraId="5FB7FD7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6,1</w:t>
            </w:r>
          </w:p>
        </w:tc>
        <w:tc>
          <w:tcPr>
            <w:tcW w:w="844" w:type="dxa"/>
            <w:shd w:val="clear" w:color="auto" w:fill="auto"/>
            <w:vAlign w:val="bottom"/>
          </w:tcPr>
          <w:p w14:paraId="3083EDA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10,9</w:t>
            </w:r>
          </w:p>
        </w:tc>
        <w:tc>
          <w:tcPr>
            <w:tcW w:w="705" w:type="dxa"/>
            <w:shd w:val="clear" w:color="auto" w:fill="auto"/>
            <w:vAlign w:val="bottom"/>
          </w:tcPr>
          <w:p w14:paraId="5041D86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w:t>
            </w:r>
          </w:p>
        </w:tc>
        <w:tc>
          <w:tcPr>
            <w:tcW w:w="705" w:type="dxa"/>
            <w:shd w:val="clear" w:color="auto" w:fill="auto"/>
            <w:vAlign w:val="bottom"/>
          </w:tcPr>
          <w:p w14:paraId="0918612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9,8</w:t>
            </w:r>
          </w:p>
        </w:tc>
        <w:tc>
          <w:tcPr>
            <w:tcW w:w="704" w:type="dxa"/>
            <w:shd w:val="clear" w:color="auto" w:fill="auto"/>
            <w:vAlign w:val="bottom"/>
          </w:tcPr>
          <w:p w14:paraId="0753FEA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82,1</w:t>
            </w:r>
          </w:p>
        </w:tc>
        <w:tc>
          <w:tcPr>
            <w:tcW w:w="566" w:type="dxa"/>
            <w:shd w:val="clear" w:color="auto" w:fill="auto"/>
            <w:vAlign w:val="bottom"/>
          </w:tcPr>
          <w:p w14:paraId="3C5DB65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86,6</w:t>
            </w:r>
          </w:p>
        </w:tc>
        <w:tc>
          <w:tcPr>
            <w:tcW w:w="565" w:type="dxa"/>
            <w:shd w:val="clear" w:color="auto" w:fill="auto"/>
            <w:vAlign w:val="bottom"/>
          </w:tcPr>
          <w:p w14:paraId="722A229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84,1</w:t>
            </w:r>
          </w:p>
        </w:tc>
      </w:tr>
      <w:tr w:rsidR="00D116EC" w:rsidRPr="00F03A79" w14:paraId="782DEE42" w14:textId="77777777" w:rsidTr="00D116EC">
        <w:trPr>
          <w:trHeight w:val="240"/>
        </w:trPr>
        <w:tc>
          <w:tcPr>
            <w:tcW w:w="846" w:type="dxa"/>
            <w:vMerge/>
            <w:tcBorders>
              <w:bottom w:val="single" w:sz="12" w:space="0" w:color="auto"/>
            </w:tcBorders>
            <w:shd w:val="clear" w:color="auto" w:fill="auto"/>
          </w:tcPr>
          <w:p w14:paraId="5B94118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06" w:type="dxa"/>
            <w:tcBorders>
              <w:bottom w:val="single" w:sz="12" w:space="0" w:color="auto"/>
            </w:tcBorders>
            <w:shd w:val="clear" w:color="auto" w:fill="auto"/>
            <w:vAlign w:val="bottom"/>
          </w:tcPr>
          <w:p w14:paraId="5A71312C" w14:textId="77777777" w:rsidR="00460E22" w:rsidRPr="00460E22" w:rsidRDefault="00460E22" w:rsidP="00597548">
            <w:pPr>
              <w:pStyle w:val="SingleTxtG"/>
              <w:tabs>
                <w:tab w:val="clear" w:pos="1701"/>
                <w:tab w:val="clear" w:pos="2268"/>
                <w:tab w:val="clear" w:pos="2835"/>
              </w:tabs>
              <w:spacing w:before="40" w:after="40" w:line="220" w:lineRule="exact"/>
              <w:ind w:left="113" w:right="0"/>
              <w:jc w:val="left"/>
              <w:rPr>
                <w:sz w:val="18"/>
                <w:lang w:val="en-GB"/>
              </w:rPr>
            </w:pPr>
            <w:r w:rsidRPr="00460E22">
              <w:rPr>
                <w:sz w:val="18"/>
              </w:rPr>
              <w:t>Ciclo intermedio</w:t>
            </w:r>
          </w:p>
        </w:tc>
        <w:tc>
          <w:tcPr>
            <w:tcW w:w="567" w:type="dxa"/>
            <w:tcBorders>
              <w:bottom w:val="single" w:sz="12" w:space="0" w:color="auto"/>
            </w:tcBorders>
            <w:shd w:val="clear" w:color="auto" w:fill="auto"/>
            <w:vAlign w:val="bottom"/>
          </w:tcPr>
          <w:p w14:paraId="4378499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12,7</w:t>
            </w:r>
          </w:p>
        </w:tc>
        <w:tc>
          <w:tcPr>
            <w:tcW w:w="709" w:type="dxa"/>
            <w:tcBorders>
              <w:bottom w:val="single" w:sz="12" w:space="0" w:color="auto"/>
            </w:tcBorders>
            <w:shd w:val="clear" w:color="auto" w:fill="auto"/>
            <w:vAlign w:val="bottom"/>
          </w:tcPr>
          <w:p w14:paraId="78ACE3B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p>
        </w:tc>
        <w:tc>
          <w:tcPr>
            <w:tcW w:w="588" w:type="dxa"/>
            <w:tcBorders>
              <w:bottom w:val="single" w:sz="12" w:space="0" w:color="auto"/>
            </w:tcBorders>
            <w:shd w:val="clear" w:color="auto" w:fill="auto"/>
            <w:vAlign w:val="bottom"/>
          </w:tcPr>
          <w:p w14:paraId="1BA837C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10,1</w:t>
            </w:r>
          </w:p>
        </w:tc>
        <w:tc>
          <w:tcPr>
            <w:tcW w:w="844" w:type="dxa"/>
            <w:tcBorders>
              <w:bottom w:val="single" w:sz="12" w:space="0" w:color="auto"/>
            </w:tcBorders>
            <w:shd w:val="clear" w:color="auto" w:fill="auto"/>
            <w:vAlign w:val="bottom"/>
          </w:tcPr>
          <w:p w14:paraId="1F716AF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21,5</w:t>
            </w:r>
          </w:p>
        </w:tc>
        <w:tc>
          <w:tcPr>
            <w:tcW w:w="705" w:type="dxa"/>
            <w:tcBorders>
              <w:bottom w:val="single" w:sz="12" w:space="0" w:color="auto"/>
            </w:tcBorders>
            <w:shd w:val="clear" w:color="auto" w:fill="auto"/>
            <w:vAlign w:val="bottom"/>
          </w:tcPr>
          <w:p w14:paraId="5D2282F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13,7</w:t>
            </w:r>
          </w:p>
        </w:tc>
        <w:tc>
          <w:tcPr>
            <w:tcW w:w="705" w:type="dxa"/>
            <w:tcBorders>
              <w:bottom w:val="single" w:sz="12" w:space="0" w:color="auto"/>
            </w:tcBorders>
            <w:shd w:val="clear" w:color="auto" w:fill="auto"/>
            <w:vAlign w:val="bottom"/>
          </w:tcPr>
          <w:p w14:paraId="10071EC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17,9</w:t>
            </w:r>
          </w:p>
        </w:tc>
        <w:tc>
          <w:tcPr>
            <w:tcW w:w="704" w:type="dxa"/>
            <w:tcBorders>
              <w:bottom w:val="single" w:sz="12" w:space="0" w:color="auto"/>
            </w:tcBorders>
            <w:shd w:val="clear" w:color="auto" w:fill="auto"/>
            <w:vAlign w:val="bottom"/>
          </w:tcPr>
          <w:p w14:paraId="7C34014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65,9</w:t>
            </w:r>
          </w:p>
        </w:tc>
        <w:tc>
          <w:tcPr>
            <w:tcW w:w="566" w:type="dxa"/>
            <w:tcBorders>
              <w:bottom w:val="single" w:sz="12" w:space="0" w:color="auto"/>
            </w:tcBorders>
            <w:shd w:val="clear" w:color="auto" w:fill="auto"/>
            <w:vAlign w:val="bottom"/>
          </w:tcPr>
          <w:p w14:paraId="72228E0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79,1</w:t>
            </w:r>
          </w:p>
        </w:tc>
        <w:tc>
          <w:tcPr>
            <w:tcW w:w="565" w:type="dxa"/>
            <w:tcBorders>
              <w:bottom w:val="single" w:sz="12" w:space="0" w:color="auto"/>
            </w:tcBorders>
            <w:shd w:val="clear" w:color="auto" w:fill="auto"/>
            <w:vAlign w:val="bottom"/>
          </w:tcPr>
          <w:p w14:paraId="32AED4F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72,0</w:t>
            </w:r>
          </w:p>
        </w:tc>
      </w:tr>
    </w:tbl>
    <w:p w14:paraId="151A5FF4" w14:textId="3F238BA4"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2FDFBE6D" w14:textId="28F48574" w:rsidR="00460E22" w:rsidRPr="00460E22" w:rsidRDefault="00597548" w:rsidP="00597548">
      <w:pPr>
        <w:pStyle w:val="H23G"/>
        <w:rPr>
          <w:lang w:val="en-GB"/>
        </w:rPr>
      </w:pPr>
      <w:bookmarkStart w:id="71" w:name="_Toc49789974"/>
      <w:r>
        <w:tab/>
      </w:r>
      <w:r w:rsidR="00460E22" w:rsidRPr="00460E22">
        <w:tab/>
        <w:t>Educación secundaria</w:t>
      </w:r>
      <w:bookmarkEnd w:id="71"/>
    </w:p>
    <w:p w14:paraId="35992A93" w14:textId="3528F4C3" w:rsidR="00460E22" w:rsidRPr="00460E22" w:rsidRDefault="00460E22" w:rsidP="00460E22">
      <w:pPr>
        <w:pStyle w:val="SingleTxtG"/>
        <w:rPr>
          <w:lang w:val="en-GB"/>
        </w:rPr>
      </w:pPr>
      <w:r w:rsidRPr="00460E22">
        <w:t>171.</w:t>
      </w:r>
      <w:r w:rsidRPr="00460E22">
        <w:tab/>
        <w:t>Una de las principales iniciativas de los últimos cinco años ha consistido en ampliar la enseñanza secundaria. El Gobierno se ha aplicado con rigor a abrir nuevos centros de secundaria en las zonas rurales, especialmente para los grupos de difícil acceso, con el fin de crear oportunidades para todos los niños en edad escolar en ese nivel, en particular para las niñas. Pese a los esfuerzos del Gobierno, las matrículas en el nivel de la educación secundaria habían disminuido un 11</w:t>
      </w:r>
      <w:r w:rsidR="002349C1">
        <w:t> %</w:t>
      </w:r>
      <w:r w:rsidRPr="00460E22">
        <w:t xml:space="preserve"> entre 2015/16 y 2017/18. Sin embargo, aumentaron casi un 4</w:t>
      </w:r>
      <w:r w:rsidR="002349C1">
        <w:t> %</w:t>
      </w:r>
      <w:r w:rsidRPr="00460E22">
        <w:t xml:space="preserve"> en 2018/19 con respecto a 2017/18. La matriculación femenina ha mostrado una tendencia similar en el mismo período.</w:t>
      </w:r>
    </w:p>
    <w:p w14:paraId="50030E1C" w14:textId="73287CE3" w:rsidR="00460E22" w:rsidRPr="00460E22" w:rsidRDefault="00460E22" w:rsidP="00D116EC">
      <w:pPr>
        <w:pStyle w:val="SingleTxtG"/>
        <w:keepNext/>
        <w:keepLines/>
        <w:jc w:val="left"/>
        <w:rPr>
          <w:b/>
          <w:lang w:val="en-GB"/>
        </w:rPr>
      </w:pPr>
      <w:r w:rsidRPr="00460E22">
        <w:lastRenderedPageBreak/>
        <w:t>Cuadro 27</w:t>
      </w:r>
      <w:r w:rsidR="00597548" w:rsidRPr="00597548">
        <w:br/>
      </w:r>
      <w:r w:rsidRPr="00460E22">
        <w:rPr>
          <w:b/>
          <w:bCs/>
        </w:rPr>
        <w:t xml:space="preserve">Educación secundaria: matrículas, tasa bruta y tasa neta de matriculación </w:t>
      </w:r>
      <w:r w:rsidR="00597548">
        <w:rPr>
          <w:b/>
          <w:bCs/>
        </w:rPr>
        <w:br/>
      </w:r>
      <w:r w:rsidRPr="00460E22">
        <w:rPr>
          <w:b/>
          <w:bCs/>
        </w:rPr>
        <w:t>por curso 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4"/>
        <w:gridCol w:w="727"/>
        <w:gridCol w:w="781"/>
        <w:gridCol w:w="722"/>
        <w:gridCol w:w="649"/>
        <w:gridCol w:w="781"/>
        <w:gridCol w:w="652"/>
        <w:gridCol w:w="552"/>
        <w:gridCol w:w="781"/>
        <w:gridCol w:w="741"/>
      </w:tblGrid>
      <w:tr w:rsidR="00F03A79" w:rsidRPr="00F03A79" w14:paraId="2FA3754A" w14:textId="77777777" w:rsidTr="00D116EC">
        <w:trPr>
          <w:trHeight w:val="240"/>
          <w:tblHeader/>
        </w:trPr>
        <w:tc>
          <w:tcPr>
            <w:tcW w:w="1229" w:type="dxa"/>
            <w:vMerge w:val="restart"/>
            <w:tcBorders>
              <w:top w:val="single" w:sz="4" w:space="0" w:color="auto"/>
              <w:bottom w:val="single" w:sz="12" w:space="0" w:color="auto"/>
            </w:tcBorders>
            <w:shd w:val="clear" w:color="auto" w:fill="auto"/>
            <w:vAlign w:val="bottom"/>
          </w:tcPr>
          <w:p w14:paraId="204137AB"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715" w:type="dxa"/>
            <w:gridSpan w:val="3"/>
            <w:tcBorders>
              <w:top w:val="single" w:sz="4" w:space="0" w:color="auto"/>
              <w:bottom w:val="single" w:sz="4" w:space="0" w:color="auto"/>
              <w:right w:val="single" w:sz="18" w:space="0" w:color="FFFFFF" w:themeColor="background1"/>
            </w:tcBorders>
            <w:shd w:val="clear" w:color="auto" w:fill="auto"/>
            <w:vAlign w:val="bottom"/>
          </w:tcPr>
          <w:p w14:paraId="01015964"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Matrículas</w:t>
            </w:r>
          </w:p>
        </w:tc>
        <w:tc>
          <w:tcPr>
            <w:tcW w:w="2462"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BCF02A2"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bruta de matriculac</w:t>
            </w:r>
            <w:r w:rsidRPr="00460E22">
              <w:rPr>
                <w:i/>
                <w:sz w:val="16"/>
              </w:rPr>
              <w:t>ión</w:t>
            </w:r>
          </w:p>
        </w:tc>
        <w:tc>
          <w:tcPr>
            <w:tcW w:w="2462" w:type="dxa"/>
            <w:gridSpan w:val="3"/>
            <w:tcBorders>
              <w:top w:val="single" w:sz="4" w:space="0" w:color="auto"/>
              <w:left w:val="single" w:sz="18" w:space="0" w:color="FFFFFF" w:themeColor="background1"/>
              <w:bottom w:val="single" w:sz="4" w:space="0" w:color="auto"/>
            </w:tcBorders>
            <w:shd w:val="clear" w:color="auto" w:fill="auto"/>
            <w:vAlign w:val="bottom"/>
          </w:tcPr>
          <w:p w14:paraId="3FA4C842" w14:textId="77777777" w:rsidR="00460E22" w:rsidRPr="00460E22" w:rsidRDefault="00460E22" w:rsidP="004A441E">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Tasa neta de matriculac</w:t>
            </w:r>
            <w:r w:rsidRPr="00460E22">
              <w:rPr>
                <w:i/>
                <w:sz w:val="16"/>
              </w:rPr>
              <w:t>ión</w:t>
            </w:r>
          </w:p>
        </w:tc>
      </w:tr>
      <w:tr w:rsidR="004A441E" w:rsidRPr="00F03A79" w14:paraId="72BC0911" w14:textId="77777777" w:rsidTr="00D116EC">
        <w:trPr>
          <w:trHeight w:val="240"/>
          <w:tblHeader/>
        </w:trPr>
        <w:tc>
          <w:tcPr>
            <w:tcW w:w="1229" w:type="dxa"/>
            <w:vMerge/>
            <w:tcBorders>
              <w:top w:val="single" w:sz="12" w:space="0" w:color="auto"/>
              <w:bottom w:val="single" w:sz="12" w:space="0" w:color="auto"/>
            </w:tcBorders>
            <w:shd w:val="clear" w:color="auto" w:fill="auto"/>
            <w:vAlign w:val="bottom"/>
          </w:tcPr>
          <w:p w14:paraId="2CD769DB"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876" w:type="dxa"/>
            <w:tcBorders>
              <w:top w:val="single" w:sz="4" w:space="0" w:color="auto"/>
              <w:bottom w:val="single" w:sz="12" w:space="0" w:color="auto"/>
            </w:tcBorders>
            <w:shd w:val="clear" w:color="auto" w:fill="auto"/>
            <w:vAlign w:val="bottom"/>
          </w:tcPr>
          <w:p w14:paraId="5F04C575"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63" w:type="dxa"/>
            <w:tcBorders>
              <w:top w:val="single" w:sz="4" w:space="0" w:color="auto"/>
              <w:bottom w:val="single" w:sz="12" w:space="0" w:color="auto"/>
            </w:tcBorders>
            <w:shd w:val="clear" w:color="auto" w:fill="auto"/>
            <w:vAlign w:val="bottom"/>
          </w:tcPr>
          <w:p w14:paraId="5517FD9B"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76" w:type="dxa"/>
            <w:tcBorders>
              <w:top w:val="single" w:sz="4" w:space="0" w:color="auto"/>
              <w:bottom w:val="single" w:sz="12" w:space="0" w:color="auto"/>
              <w:right w:val="single" w:sz="18" w:space="0" w:color="FFFFFF" w:themeColor="background1"/>
            </w:tcBorders>
            <w:shd w:val="clear" w:color="auto" w:fill="auto"/>
            <w:vAlign w:val="bottom"/>
          </w:tcPr>
          <w:p w14:paraId="146916ED"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736" w:type="dxa"/>
            <w:tcBorders>
              <w:top w:val="single" w:sz="4" w:space="0" w:color="auto"/>
              <w:left w:val="single" w:sz="18" w:space="0" w:color="FFFFFF" w:themeColor="background1"/>
              <w:bottom w:val="single" w:sz="12" w:space="0" w:color="auto"/>
            </w:tcBorders>
            <w:shd w:val="clear" w:color="auto" w:fill="auto"/>
            <w:vAlign w:val="bottom"/>
          </w:tcPr>
          <w:p w14:paraId="1EA13FF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63" w:type="dxa"/>
            <w:tcBorders>
              <w:top w:val="single" w:sz="4" w:space="0" w:color="auto"/>
              <w:bottom w:val="single" w:sz="12" w:space="0" w:color="auto"/>
            </w:tcBorders>
            <w:shd w:val="clear" w:color="auto" w:fill="auto"/>
            <w:vAlign w:val="bottom"/>
          </w:tcPr>
          <w:p w14:paraId="2B20A81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63" w:type="dxa"/>
            <w:tcBorders>
              <w:top w:val="single" w:sz="4" w:space="0" w:color="auto"/>
              <w:bottom w:val="single" w:sz="12" w:space="0" w:color="auto"/>
              <w:right w:val="single" w:sz="18" w:space="0" w:color="FFFFFF" w:themeColor="background1"/>
            </w:tcBorders>
            <w:shd w:val="clear" w:color="auto" w:fill="auto"/>
            <w:vAlign w:val="bottom"/>
          </w:tcPr>
          <w:p w14:paraId="1EDDA31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578" w:type="dxa"/>
            <w:tcBorders>
              <w:top w:val="single" w:sz="4" w:space="0" w:color="auto"/>
              <w:left w:val="single" w:sz="18" w:space="0" w:color="FFFFFF" w:themeColor="background1"/>
              <w:bottom w:val="single" w:sz="12" w:space="0" w:color="auto"/>
            </w:tcBorders>
            <w:shd w:val="clear" w:color="auto" w:fill="auto"/>
            <w:vAlign w:val="bottom"/>
          </w:tcPr>
          <w:p w14:paraId="37C6ABA8"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963" w:type="dxa"/>
            <w:tcBorders>
              <w:top w:val="single" w:sz="4" w:space="0" w:color="auto"/>
              <w:bottom w:val="single" w:sz="12" w:space="0" w:color="auto"/>
            </w:tcBorders>
            <w:shd w:val="clear" w:color="auto" w:fill="auto"/>
            <w:vAlign w:val="bottom"/>
          </w:tcPr>
          <w:p w14:paraId="5BB42100"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63" w:type="dxa"/>
            <w:tcBorders>
              <w:top w:val="single" w:sz="4" w:space="0" w:color="auto"/>
              <w:bottom w:val="single" w:sz="12" w:space="0" w:color="auto"/>
            </w:tcBorders>
            <w:shd w:val="clear" w:color="auto" w:fill="auto"/>
            <w:vAlign w:val="bottom"/>
          </w:tcPr>
          <w:p w14:paraId="2862D617"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D116EC" w:rsidRPr="00F03A79" w14:paraId="7E6B2B4A" w14:textId="77777777" w:rsidTr="004A441E">
        <w:trPr>
          <w:trHeight w:val="240"/>
        </w:trPr>
        <w:tc>
          <w:tcPr>
            <w:tcW w:w="1229" w:type="dxa"/>
            <w:tcBorders>
              <w:top w:val="single" w:sz="12" w:space="0" w:color="auto"/>
            </w:tcBorders>
            <w:shd w:val="clear" w:color="auto" w:fill="auto"/>
          </w:tcPr>
          <w:p w14:paraId="32B4D3C7" w14:textId="6AA9B6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876" w:type="dxa"/>
            <w:tcBorders>
              <w:top w:val="single" w:sz="12" w:space="0" w:color="auto"/>
            </w:tcBorders>
            <w:shd w:val="clear" w:color="auto" w:fill="auto"/>
            <w:vAlign w:val="bottom"/>
          </w:tcPr>
          <w:p w14:paraId="5E2D43D8" w14:textId="325EB76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r w:rsidR="004A441E">
              <w:rPr>
                <w:sz w:val="18"/>
              </w:rPr>
              <w:t xml:space="preserve"> </w:t>
            </w:r>
            <w:r w:rsidRPr="00460E22">
              <w:rPr>
                <w:sz w:val="18"/>
              </w:rPr>
              <w:t>102</w:t>
            </w:r>
          </w:p>
        </w:tc>
        <w:tc>
          <w:tcPr>
            <w:tcW w:w="963" w:type="dxa"/>
            <w:tcBorders>
              <w:top w:val="single" w:sz="12" w:space="0" w:color="auto"/>
            </w:tcBorders>
            <w:shd w:val="clear" w:color="auto" w:fill="auto"/>
            <w:vAlign w:val="bottom"/>
          </w:tcPr>
          <w:p w14:paraId="0990AB69" w14:textId="4A8C6EF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4A441E">
              <w:rPr>
                <w:sz w:val="18"/>
              </w:rPr>
              <w:t xml:space="preserve"> </w:t>
            </w:r>
            <w:r w:rsidRPr="00460E22">
              <w:rPr>
                <w:sz w:val="18"/>
              </w:rPr>
              <w:t>115</w:t>
            </w:r>
          </w:p>
        </w:tc>
        <w:tc>
          <w:tcPr>
            <w:tcW w:w="876" w:type="dxa"/>
            <w:tcBorders>
              <w:top w:val="single" w:sz="12" w:space="0" w:color="auto"/>
            </w:tcBorders>
            <w:shd w:val="clear" w:color="auto" w:fill="auto"/>
            <w:vAlign w:val="bottom"/>
          </w:tcPr>
          <w:p w14:paraId="0E0C8AE1" w14:textId="442BB25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w:t>
            </w:r>
            <w:r w:rsidR="004A441E">
              <w:rPr>
                <w:sz w:val="18"/>
              </w:rPr>
              <w:t xml:space="preserve"> </w:t>
            </w:r>
            <w:r w:rsidRPr="00460E22">
              <w:rPr>
                <w:sz w:val="18"/>
              </w:rPr>
              <w:t>217</w:t>
            </w:r>
          </w:p>
        </w:tc>
        <w:tc>
          <w:tcPr>
            <w:tcW w:w="736" w:type="dxa"/>
            <w:tcBorders>
              <w:top w:val="single" w:sz="12" w:space="0" w:color="auto"/>
            </w:tcBorders>
            <w:shd w:val="clear" w:color="auto" w:fill="auto"/>
            <w:vAlign w:val="bottom"/>
          </w:tcPr>
          <w:p w14:paraId="123881E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31,7</w:t>
            </w:r>
          </w:p>
        </w:tc>
        <w:tc>
          <w:tcPr>
            <w:tcW w:w="963" w:type="dxa"/>
            <w:tcBorders>
              <w:top w:val="single" w:sz="12" w:space="0" w:color="auto"/>
            </w:tcBorders>
            <w:shd w:val="clear" w:color="auto" w:fill="auto"/>
            <w:vAlign w:val="bottom"/>
          </w:tcPr>
          <w:p w14:paraId="1CDC3C2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28,2</w:t>
            </w:r>
          </w:p>
        </w:tc>
        <w:tc>
          <w:tcPr>
            <w:tcW w:w="763" w:type="dxa"/>
            <w:tcBorders>
              <w:top w:val="single" w:sz="12" w:space="0" w:color="auto"/>
            </w:tcBorders>
            <w:shd w:val="clear" w:color="auto" w:fill="auto"/>
            <w:vAlign w:val="bottom"/>
          </w:tcPr>
          <w:p w14:paraId="47FD929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30,0</w:t>
            </w:r>
          </w:p>
        </w:tc>
        <w:tc>
          <w:tcPr>
            <w:tcW w:w="578" w:type="dxa"/>
            <w:tcBorders>
              <w:top w:val="single" w:sz="12" w:space="0" w:color="auto"/>
            </w:tcBorders>
            <w:shd w:val="clear" w:color="auto" w:fill="auto"/>
            <w:vAlign w:val="bottom"/>
          </w:tcPr>
          <w:p w14:paraId="65ECA7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18,4</w:t>
            </w:r>
          </w:p>
        </w:tc>
        <w:tc>
          <w:tcPr>
            <w:tcW w:w="963" w:type="dxa"/>
            <w:tcBorders>
              <w:top w:val="single" w:sz="12" w:space="0" w:color="auto"/>
            </w:tcBorders>
            <w:shd w:val="clear" w:color="auto" w:fill="auto"/>
            <w:vAlign w:val="bottom"/>
          </w:tcPr>
          <w:p w14:paraId="42D1B0E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18,0</w:t>
            </w:r>
          </w:p>
        </w:tc>
        <w:tc>
          <w:tcPr>
            <w:tcW w:w="763" w:type="dxa"/>
            <w:tcBorders>
              <w:top w:val="single" w:sz="12" w:space="0" w:color="auto"/>
            </w:tcBorders>
            <w:shd w:val="clear" w:color="auto" w:fill="auto"/>
            <w:vAlign w:val="bottom"/>
          </w:tcPr>
          <w:p w14:paraId="017B9E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18,2</w:t>
            </w:r>
          </w:p>
        </w:tc>
      </w:tr>
      <w:tr w:rsidR="00F03A79" w:rsidRPr="00460E22" w14:paraId="7843E289" w14:textId="77777777" w:rsidTr="00F03A79">
        <w:trPr>
          <w:trHeight w:val="240"/>
        </w:trPr>
        <w:tc>
          <w:tcPr>
            <w:tcW w:w="1229" w:type="dxa"/>
            <w:shd w:val="clear" w:color="auto" w:fill="auto"/>
          </w:tcPr>
          <w:p w14:paraId="7068BC87" w14:textId="5A791E6E"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876" w:type="dxa"/>
            <w:shd w:val="clear" w:color="auto" w:fill="auto"/>
            <w:vAlign w:val="bottom"/>
          </w:tcPr>
          <w:p w14:paraId="7D157C27" w14:textId="5459FC9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w:t>
            </w:r>
            <w:r w:rsidR="004A441E">
              <w:rPr>
                <w:sz w:val="18"/>
              </w:rPr>
              <w:t xml:space="preserve"> </w:t>
            </w:r>
            <w:r w:rsidRPr="00460E22">
              <w:rPr>
                <w:sz w:val="18"/>
              </w:rPr>
              <w:t>383</w:t>
            </w:r>
          </w:p>
        </w:tc>
        <w:tc>
          <w:tcPr>
            <w:tcW w:w="963" w:type="dxa"/>
            <w:shd w:val="clear" w:color="auto" w:fill="auto"/>
            <w:vAlign w:val="bottom"/>
          </w:tcPr>
          <w:p w14:paraId="3C48E0C6" w14:textId="4BECF97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4A441E">
              <w:rPr>
                <w:sz w:val="18"/>
              </w:rPr>
              <w:t xml:space="preserve"> </w:t>
            </w:r>
            <w:r w:rsidRPr="00460E22">
              <w:rPr>
                <w:sz w:val="18"/>
              </w:rPr>
              <w:t>281</w:t>
            </w:r>
          </w:p>
        </w:tc>
        <w:tc>
          <w:tcPr>
            <w:tcW w:w="876" w:type="dxa"/>
            <w:shd w:val="clear" w:color="auto" w:fill="auto"/>
            <w:vAlign w:val="bottom"/>
          </w:tcPr>
          <w:p w14:paraId="52E3E877" w14:textId="706362B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w:t>
            </w:r>
            <w:r w:rsidR="004A441E">
              <w:rPr>
                <w:sz w:val="18"/>
              </w:rPr>
              <w:t xml:space="preserve"> </w:t>
            </w:r>
            <w:r w:rsidRPr="00460E22">
              <w:rPr>
                <w:sz w:val="18"/>
              </w:rPr>
              <w:t>664</w:t>
            </w:r>
          </w:p>
        </w:tc>
        <w:tc>
          <w:tcPr>
            <w:tcW w:w="736" w:type="dxa"/>
            <w:shd w:val="clear" w:color="auto" w:fill="auto"/>
            <w:vAlign w:val="bottom"/>
          </w:tcPr>
          <w:p w14:paraId="0C5A039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28,8</w:t>
            </w:r>
          </w:p>
        </w:tc>
        <w:tc>
          <w:tcPr>
            <w:tcW w:w="963" w:type="dxa"/>
            <w:shd w:val="clear" w:color="auto" w:fill="auto"/>
            <w:vAlign w:val="bottom"/>
          </w:tcPr>
          <w:p w14:paraId="7448499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26,4</w:t>
            </w:r>
          </w:p>
        </w:tc>
        <w:tc>
          <w:tcPr>
            <w:tcW w:w="763" w:type="dxa"/>
            <w:shd w:val="clear" w:color="auto" w:fill="auto"/>
            <w:vAlign w:val="bottom"/>
          </w:tcPr>
          <w:p w14:paraId="143CE7C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28,3</w:t>
            </w:r>
          </w:p>
        </w:tc>
        <w:tc>
          <w:tcPr>
            <w:tcW w:w="578" w:type="dxa"/>
            <w:shd w:val="clear" w:color="auto" w:fill="auto"/>
            <w:vAlign w:val="bottom"/>
          </w:tcPr>
          <w:p w14:paraId="7F9370C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18,4</w:t>
            </w:r>
          </w:p>
        </w:tc>
        <w:tc>
          <w:tcPr>
            <w:tcW w:w="963" w:type="dxa"/>
            <w:shd w:val="clear" w:color="auto" w:fill="auto"/>
            <w:vAlign w:val="bottom"/>
          </w:tcPr>
          <w:p w14:paraId="565BC10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18,6</w:t>
            </w:r>
          </w:p>
        </w:tc>
        <w:tc>
          <w:tcPr>
            <w:tcW w:w="763" w:type="dxa"/>
            <w:shd w:val="clear" w:color="auto" w:fill="auto"/>
            <w:vAlign w:val="bottom"/>
          </w:tcPr>
          <w:p w14:paraId="19088E3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19,0</w:t>
            </w:r>
          </w:p>
        </w:tc>
      </w:tr>
      <w:tr w:rsidR="00D116EC" w:rsidRPr="00F03A79" w14:paraId="76B3327D" w14:textId="77777777" w:rsidTr="00F03A79">
        <w:trPr>
          <w:trHeight w:val="240"/>
        </w:trPr>
        <w:tc>
          <w:tcPr>
            <w:tcW w:w="1229" w:type="dxa"/>
            <w:shd w:val="clear" w:color="auto" w:fill="auto"/>
          </w:tcPr>
          <w:p w14:paraId="5F56A1D2" w14:textId="281CDD3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876" w:type="dxa"/>
            <w:shd w:val="clear" w:color="auto" w:fill="auto"/>
            <w:vAlign w:val="bottom"/>
          </w:tcPr>
          <w:p w14:paraId="198ADF77" w14:textId="62D3A0E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w:t>
            </w:r>
            <w:r w:rsidR="004A441E">
              <w:rPr>
                <w:sz w:val="18"/>
              </w:rPr>
              <w:t xml:space="preserve"> </w:t>
            </w:r>
            <w:r w:rsidRPr="00460E22">
              <w:rPr>
                <w:sz w:val="18"/>
              </w:rPr>
              <w:t>387</w:t>
            </w:r>
          </w:p>
        </w:tc>
        <w:tc>
          <w:tcPr>
            <w:tcW w:w="963" w:type="dxa"/>
            <w:shd w:val="clear" w:color="auto" w:fill="auto"/>
            <w:vAlign w:val="bottom"/>
          </w:tcPr>
          <w:p w14:paraId="7FAB9A77" w14:textId="177807F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4A441E">
              <w:rPr>
                <w:sz w:val="18"/>
              </w:rPr>
              <w:t xml:space="preserve"> </w:t>
            </w:r>
            <w:r w:rsidRPr="00460E22">
              <w:rPr>
                <w:sz w:val="18"/>
              </w:rPr>
              <w:t>234</w:t>
            </w:r>
          </w:p>
        </w:tc>
        <w:tc>
          <w:tcPr>
            <w:tcW w:w="876" w:type="dxa"/>
            <w:shd w:val="clear" w:color="auto" w:fill="auto"/>
            <w:vAlign w:val="bottom"/>
          </w:tcPr>
          <w:p w14:paraId="7551B6F2" w14:textId="4277782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w:t>
            </w:r>
            <w:r w:rsidR="004A441E">
              <w:rPr>
                <w:sz w:val="18"/>
              </w:rPr>
              <w:t xml:space="preserve"> </w:t>
            </w:r>
            <w:r w:rsidRPr="00460E22">
              <w:rPr>
                <w:sz w:val="18"/>
              </w:rPr>
              <w:t>621</w:t>
            </w:r>
          </w:p>
        </w:tc>
        <w:tc>
          <w:tcPr>
            <w:tcW w:w="736" w:type="dxa"/>
            <w:shd w:val="clear" w:color="auto" w:fill="auto"/>
            <w:vAlign w:val="bottom"/>
          </w:tcPr>
          <w:p w14:paraId="5AE45B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27,5</w:t>
            </w:r>
          </w:p>
        </w:tc>
        <w:tc>
          <w:tcPr>
            <w:tcW w:w="963" w:type="dxa"/>
            <w:shd w:val="clear" w:color="auto" w:fill="auto"/>
            <w:vAlign w:val="bottom"/>
          </w:tcPr>
          <w:p w14:paraId="0597F60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27,1</w:t>
            </w:r>
          </w:p>
        </w:tc>
        <w:tc>
          <w:tcPr>
            <w:tcW w:w="763" w:type="dxa"/>
            <w:shd w:val="clear" w:color="auto" w:fill="auto"/>
            <w:vAlign w:val="bottom"/>
          </w:tcPr>
          <w:p w14:paraId="31C635E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27,3</w:t>
            </w:r>
          </w:p>
        </w:tc>
        <w:tc>
          <w:tcPr>
            <w:tcW w:w="578" w:type="dxa"/>
            <w:shd w:val="clear" w:color="auto" w:fill="auto"/>
            <w:vAlign w:val="bottom"/>
          </w:tcPr>
          <w:p w14:paraId="1C0F6E3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17,5</w:t>
            </w:r>
          </w:p>
        </w:tc>
        <w:tc>
          <w:tcPr>
            <w:tcW w:w="963" w:type="dxa"/>
            <w:shd w:val="clear" w:color="auto" w:fill="auto"/>
            <w:vAlign w:val="bottom"/>
          </w:tcPr>
          <w:p w14:paraId="1704C2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19,2</w:t>
            </w:r>
          </w:p>
        </w:tc>
        <w:tc>
          <w:tcPr>
            <w:tcW w:w="763" w:type="dxa"/>
            <w:shd w:val="clear" w:color="auto" w:fill="auto"/>
            <w:vAlign w:val="bottom"/>
          </w:tcPr>
          <w:p w14:paraId="2CB6AA6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18,3</w:t>
            </w:r>
          </w:p>
        </w:tc>
      </w:tr>
      <w:tr w:rsidR="00D116EC" w:rsidRPr="00F03A79" w14:paraId="137ED383" w14:textId="77777777" w:rsidTr="00F03A79">
        <w:trPr>
          <w:trHeight w:val="240"/>
        </w:trPr>
        <w:tc>
          <w:tcPr>
            <w:tcW w:w="1229" w:type="dxa"/>
            <w:shd w:val="clear" w:color="auto" w:fill="auto"/>
          </w:tcPr>
          <w:p w14:paraId="53A4CACA" w14:textId="3D1BFA25"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876" w:type="dxa"/>
            <w:shd w:val="clear" w:color="auto" w:fill="auto"/>
            <w:vAlign w:val="bottom"/>
          </w:tcPr>
          <w:p w14:paraId="74047814" w14:textId="3FDAB02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4A441E">
              <w:rPr>
                <w:sz w:val="18"/>
              </w:rPr>
              <w:t xml:space="preserve"> </w:t>
            </w:r>
            <w:r w:rsidRPr="00460E22">
              <w:rPr>
                <w:sz w:val="18"/>
              </w:rPr>
              <w:t>408</w:t>
            </w:r>
          </w:p>
        </w:tc>
        <w:tc>
          <w:tcPr>
            <w:tcW w:w="963" w:type="dxa"/>
            <w:shd w:val="clear" w:color="auto" w:fill="auto"/>
            <w:vAlign w:val="bottom"/>
          </w:tcPr>
          <w:p w14:paraId="6A7F8928" w14:textId="1C278C9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39</w:t>
            </w:r>
            <w:r w:rsidR="004A441E">
              <w:rPr>
                <w:sz w:val="18"/>
              </w:rPr>
              <w:t xml:space="preserve"> </w:t>
            </w:r>
            <w:r w:rsidRPr="00460E22">
              <w:rPr>
                <w:sz w:val="18"/>
              </w:rPr>
              <w:t>835</w:t>
            </w:r>
          </w:p>
        </w:tc>
        <w:tc>
          <w:tcPr>
            <w:tcW w:w="876" w:type="dxa"/>
            <w:shd w:val="clear" w:color="auto" w:fill="auto"/>
            <w:vAlign w:val="bottom"/>
          </w:tcPr>
          <w:p w14:paraId="39BDA0F8" w14:textId="641B160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r w:rsidR="004A441E">
              <w:rPr>
                <w:sz w:val="18"/>
              </w:rPr>
              <w:t xml:space="preserve"> </w:t>
            </w:r>
            <w:r w:rsidRPr="00460E22">
              <w:rPr>
                <w:sz w:val="18"/>
              </w:rPr>
              <w:t>243</w:t>
            </w:r>
          </w:p>
        </w:tc>
        <w:tc>
          <w:tcPr>
            <w:tcW w:w="736" w:type="dxa"/>
            <w:shd w:val="clear" w:color="auto" w:fill="auto"/>
            <w:vAlign w:val="bottom"/>
          </w:tcPr>
          <w:p w14:paraId="3AD510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25,8</w:t>
            </w:r>
          </w:p>
        </w:tc>
        <w:tc>
          <w:tcPr>
            <w:tcW w:w="963" w:type="dxa"/>
            <w:shd w:val="clear" w:color="auto" w:fill="auto"/>
            <w:vAlign w:val="bottom"/>
          </w:tcPr>
          <w:p w14:paraId="1AF91A3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25,6</w:t>
            </w:r>
          </w:p>
        </w:tc>
        <w:tc>
          <w:tcPr>
            <w:tcW w:w="763" w:type="dxa"/>
            <w:shd w:val="clear" w:color="auto" w:fill="auto"/>
            <w:vAlign w:val="bottom"/>
          </w:tcPr>
          <w:p w14:paraId="616F903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25,7</w:t>
            </w:r>
          </w:p>
        </w:tc>
        <w:tc>
          <w:tcPr>
            <w:tcW w:w="578" w:type="dxa"/>
            <w:shd w:val="clear" w:color="auto" w:fill="auto"/>
            <w:vAlign w:val="bottom"/>
          </w:tcPr>
          <w:p w14:paraId="0FFB63F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16,3</w:t>
            </w:r>
          </w:p>
        </w:tc>
        <w:tc>
          <w:tcPr>
            <w:tcW w:w="963" w:type="dxa"/>
            <w:shd w:val="clear" w:color="auto" w:fill="auto"/>
            <w:vAlign w:val="bottom"/>
          </w:tcPr>
          <w:p w14:paraId="3A36F57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18,3</w:t>
            </w:r>
          </w:p>
        </w:tc>
        <w:tc>
          <w:tcPr>
            <w:tcW w:w="763" w:type="dxa"/>
            <w:shd w:val="clear" w:color="auto" w:fill="auto"/>
            <w:vAlign w:val="bottom"/>
          </w:tcPr>
          <w:p w14:paraId="69739DE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17,3</w:t>
            </w:r>
          </w:p>
        </w:tc>
      </w:tr>
      <w:tr w:rsidR="00D116EC" w:rsidRPr="00F03A79" w14:paraId="2E31B780" w14:textId="77777777" w:rsidTr="00F03A79">
        <w:trPr>
          <w:trHeight w:val="240"/>
        </w:trPr>
        <w:tc>
          <w:tcPr>
            <w:tcW w:w="1229" w:type="dxa"/>
            <w:tcBorders>
              <w:bottom w:val="single" w:sz="12" w:space="0" w:color="auto"/>
            </w:tcBorders>
            <w:shd w:val="clear" w:color="auto" w:fill="auto"/>
          </w:tcPr>
          <w:p w14:paraId="0384FB78" w14:textId="51F7B1B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876" w:type="dxa"/>
            <w:tcBorders>
              <w:bottom w:val="single" w:sz="12" w:space="0" w:color="auto"/>
            </w:tcBorders>
            <w:shd w:val="clear" w:color="auto" w:fill="auto"/>
            <w:vAlign w:val="bottom"/>
          </w:tcPr>
          <w:p w14:paraId="1FAFEAE2" w14:textId="64CAA37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44</w:t>
            </w:r>
            <w:r w:rsidR="004A441E">
              <w:rPr>
                <w:sz w:val="18"/>
              </w:rPr>
              <w:t xml:space="preserve"> </w:t>
            </w:r>
            <w:r w:rsidRPr="00460E22">
              <w:rPr>
                <w:sz w:val="18"/>
              </w:rPr>
              <w:t>593</w:t>
            </w:r>
          </w:p>
        </w:tc>
        <w:tc>
          <w:tcPr>
            <w:tcW w:w="963" w:type="dxa"/>
            <w:tcBorders>
              <w:bottom w:val="single" w:sz="12" w:space="0" w:color="auto"/>
            </w:tcBorders>
            <w:shd w:val="clear" w:color="auto" w:fill="auto"/>
            <w:vAlign w:val="bottom"/>
          </w:tcPr>
          <w:p w14:paraId="3AD2B419" w14:textId="49E8754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4A441E">
              <w:rPr>
                <w:sz w:val="18"/>
              </w:rPr>
              <w:t xml:space="preserve"> </w:t>
            </w:r>
            <w:r w:rsidRPr="00460E22">
              <w:rPr>
                <w:sz w:val="18"/>
              </w:rPr>
              <w:t>638</w:t>
            </w:r>
          </w:p>
        </w:tc>
        <w:tc>
          <w:tcPr>
            <w:tcW w:w="876" w:type="dxa"/>
            <w:tcBorders>
              <w:bottom w:val="single" w:sz="12" w:space="0" w:color="auto"/>
            </w:tcBorders>
            <w:shd w:val="clear" w:color="auto" w:fill="auto"/>
            <w:vAlign w:val="bottom"/>
          </w:tcPr>
          <w:p w14:paraId="4053EE4F" w14:textId="0BF0A5E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w:t>
            </w:r>
            <w:r w:rsidR="004A441E">
              <w:rPr>
                <w:sz w:val="18"/>
              </w:rPr>
              <w:t xml:space="preserve"> </w:t>
            </w:r>
            <w:r w:rsidRPr="00460E22">
              <w:rPr>
                <w:sz w:val="18"/>
              </w:rPr>
              <w:t>231</w:t>
            </w:r>
          </w:p>
        </w:tc>
        <w:tc>
          <w:tcPr>
            <w:tcW w:w="736" w:type="dxa"/>
            <w:tcBorders>
              <w:bottom w:val="single" w:sz="12" w:space="0" w:color="auto"/>
            </w:tcBorders>
            <w:shd w:val="clear" w:color="auto" w:fill="auto"/>
            <w:vAlign w:val="bottom"/>
          </w:tcPr>
          <w:p w14:paraId="6EEA349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26,4</w:t>
            </w:r>
          </w:p>
        </w:tc>
        <w:tc>
          <w:tcPr>
            <w:tcW w:w="963" w:type="dxa"/>
            <w:tcBorders>
              <w:bottom w:val="single" w:sz="12" w:space="0" w:color="auto"/>
            </w:tcBorders>
            <w:shd w:val="clear" w:color="auto" w:fill="auto"/>
            <w:vAlign w:val="bottom"/>
          </w:tcPr>
          <w:p w14:paraId="29F1B57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26,6</w:t>
            </w:r>
          </w:p>
        </w:tc>
        <w:tc>
          <w:tcPr>
            <w:tcW w:w="763" w:type="dxa"/>
            <w:tcBorders>
              <w:bottom w:val="single" w:sz="12" w:space="0" w:color="auto"/>
            </w:tcBorders>
            <w:shd w:val="clear" w:color="auto" w:fill="auto"/>
            <w:vAlign w:val="bottom"/>
          </w:tcPr>
          <w:p w14:paraId="38CC74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26,5</w:t>
            </w:r>
          </w:p>
        </w:tc>
        <w:tc>
          <w:tcPr>
            <w:tcW w:w="578" w:type="dxa"/>
            <w:tcBorders>
              <w:bottom w:val="single" w:sz="12" w:space="0" w:color="auto"/>
            </w:tcBorders>
            <w:shd w:val="clear" w:color="auto" w:fill="auto"/>
            <w:vAlign w:val="bottom"/>
          </w:tcPr>
          <w:p w14:paraId="16AA722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17,1</w:t>
            </w:r>
          </w:p>
        </w:tc>
        <w:tc>
          <w:tcPr>
            <w:tcW w:w="963" w:type="dxa"/>
            <w:tcBorders>
              <w:bottom w:val="single" w:sz="12" w:space="0" w:color="auto"/>
            </w:tcBorders>
            <w:shd w:val="clear" w:color="auto" w:fill="auto"/>
            <w:vAlign w:val="bottom"/>
          </w:tcPr>
          <w:p w14:paraId="23EA488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19,6</w:t>
            </w:r>
          </w:p>
        </w:tc>
        <w:tc>
          <w:tcPr>
            <w:tcW w:w="763" w:type="dxa"/>
            <w:tcBorders>
              <w:bottom w:val="single" w:sz="12" w:space="0" w:color="auto"/>
            </w:tcBorders>
            <w:shd w:val="clear" w:color="auto" w:fill="auto"/>
            <w:vAlign w:val="bottom"/>
          </w:tcPr>
          <w:p w14:paraId="6DECBD9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18,3</w:t>
            </w:r>
          </w:p>
        </w:tc>
      </w:tr>
    </w:tbl>
    <w:p w14:paraId="44597028" w14:textId="344873DC"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36309363" w14:textId="58115CC5" w:rsidR="00460E22" w:rsidRPr="00460E22" w:rsidRDefault="00460E22" w:rsidP="00460E22">
      <w:pPr>
        <w:pStyle w:val="SingleTxtG"/>
        <w:rPr>
          <w:lang w:val="en-GB"/>
        </w:rPr>
      </w:pPr>
      <w:r w:rsidRPr="00460E22">
        <w:t>172.</w:t>
      </w:r>
      <w:r w:rsidRPr="00460E22">
        <w:tab/>
        <w:t>Como muestra el cuadro 33, el número total de matrículas en las escuelas secundarias rurales experimentó un retroceso entre 2014/15 y 2017/18, pero comenzó a aumentar en</w:t>
      </w:r>
      <w:r w:rsidR="00A43FD1">
        <w:t> </w:t>
      </w:r>
      <w:r w:rsidRPr="00460E22">
        <w:t>2018/19. Las matrículas de niños y niñas tuvieron una evolución similar en las zonas urbanas. A lo largo del período, se produjo un leve aumento de la matriculación femenina en las zonas urbanas en 2018/19 frente a 2017/18. Sin embargo, la matriculación masculina disminuyó en el período examinado, fenómeno que exige una investigación más detenida.</w:t>
      </w:r>
    </w:p>
    <w:p w14:paraId="0093032D" w14:textId="5100A0CF" w:rsidR="00460E22" w:rsidRPr="00460E22" w:rsidRDefault="00460E22" w:rsidP="00597548">
      <w:pPr>
        <w:pStyle w:val="SingleTxtG"/>
        <w:jc w:val="left"/>
        <w:rPr>
          <w:b/>
          <w:lang w:val="en-GB"/>
        </w:rPr>
      </w:pPr>
      <w:r w:rsidRPr="00460E22">
        <w:t>Cuadro 28</w:t>
      </w:r>
      <w:r w:rsidR="00597548" w:rsidRPr="00597548">
        <w:br/>
      </w:r>
      <w:r w:rsidRPr="00460E22">
        <w:rPr>
          <w:b/>
          <w:bCs/>
        </w:rPr>
        <w:t>Educación secundaria: matriculación en zonas rurales/urbanas</w:t>
      </w:r>
      <w:r w:rsidRPr="00460E22">
        <w:rPr>
          <w:b/>
        </w:rP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F03A79" w:rsidRPr="00F03A79" w14:paraId="1073A05A" w14:textId="77777777" w:rsidTr="00D116EC">
        <w:trPr>
          <w:trHeight w:val="240"/>
          <w:tblHeader/>
        </w:trPr>
        <w:tc>
          <w:tcPr>
            <w:tcW w:w="1254" w:type="dxa"/>
            <w:vMerge w:val="restart"/>
            <w:tcBorders>
              <w:top w:val="single" w:sz="4" w:space="0" w:color="auto"/>
              <w:bottom w:val="single" w:sz="12" w:space="0" w:color="auto"/>
            </w:tcBorders>
            <w:shd w:val="clear" w:color="auto" w:fill="auto"/>
            <w:vAlign w:val="bottom"/>
          </w:tcPr>
          <w:p w14:paraId="22ED906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3057" w:type="dxa"/>
            <w:gridSpan w:val="3"/>
            <w:tcBorders>
              <w:top w:val="single" w:sz="4" w:space="0" w:color="auto"/>
              <w:bottom w:val="single" w:sz="4" w:space="0" w:color="auto"/>
              <w:right w:val="single" w:sz="18" w:space="0" w:color="FFFFFF" w:themeColor="background1"/>
            </w:tcBorders>
            <w:shd w:val="clear" w:color="auto" w:fill="auto"/>
            <w:vAlign w:val="bottom"/>
          </w:tcPr>
          <w:p w14:paraId="0EC92B44" w14:textId="77777777" w:rsidR="00460E22" w:rsidRPr="00460E22" w:rsidRDefault="00460E22" w:rsidP="004D0E03">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rurales</w:t>
            </w:r>
          </w:p>
        </w:tc>
        <w:tc>
          <w:tcPr>
            <w:tcW w:w="3059" w:type="dxa"/>
            <w:gridSpan w:val="3"/>
            <w:tcBorders>
              <w:top w:val="single" w:sz="4" w:space="0" w:color="auto"/>
              <w:left w:val="single" w:sz="18" w:space="0" w:color="FFFFFF" w:themeColor="background1"/>
              <w:bottom w:val="single" w:sz="4" w:space="0" w:color="auto"/>
            </w:tcBorders>
            <w:shd w:val="clear" w:color="auto" w:fill="auto"/>
            <w:vAlign w:val="bottom"/>
          </w:tcPr>
          <w:p w14:paraId="568D9400" w14:textId="77777777" w:rsidR="00460E22" w:rsidRPr="00460E22" w:rsidRDefault="00460E22" w:rsidP="004D0E03">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Zonas urbanas</w:t>
            </w:r>
          </w:p>
        </w:tc>
      </w:tr>
      <w:tr w:rsidR="00F03A79" w:rsidRPr="00460E22" w14:paraId="0E58AC9B" w14:textId="77777777" w:rsidTr="00D116EC">
        <w:trPr>
          <w:trHeight w:val="240"/>
          <w:tblHeader/>
        </w:trPr>
        <w:tc>
          <w:tcPr>
            <w:tcW w:w="1254" w:type="dxa"/>
            <w:vMerge/>
            <w:tcBorders>
              <w:top w:val="single" w:sz="12" w:space="0" w:color="auto"/>
              <w:bottom w:val="single" w:sz="12" w:space="0" w:color="auto"/>
            </w:tcBorders>
            <w:shd w:val="clear" w:color="auto" w:fill="auto"/>
            <w:vAlign w:val="bottom"/>
          </w:tcPr>
          <w:p w14:paraId="3EDB5E7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98" w:type="dxa"/>
            <w:tcBorders>
              <w:top w:val="single" w:sz="4" w:space="0" w:color="auto"/>
              <w:bottom w:val="single" w:sz="12" w:space="0" w:color="auto"/>
            </w:tcBorders>
            <w:shd w:val="clear" w:color="auto" w:fill="auto"/>
            <w:vAlign w:val="bottom"/>
          </w:tcPr>
          <w:p w14:paraId="00C480F6"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8" w:type="dxa"/>
            <w:tcBorders>
              <w:top w:val="single" w:sz="4" w:space="0" w:color="auto"/>
              <w:bottom w:val="single" w:sz="12" w:space="0" w:color="auto"/>
            </w:tcBorders>
            <w:shd w:val="clear" w:color="auto" w:fill="auto"/>
            <w:vAlign w:val="bottom"/>
          </w:tcPr>
          <w:p w14:paraId="0D93FC8A"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right w:val="single" w:sz="18" w:space="0" w:color="FFFFFF" w:themeColor="background1"/>
            </w:tcBorders>
            <w:shd w:val="clear" w:color="auto" w:fill="auto"/>
            <w:vAlign w:val="bottom"/>
          </w:tcPr>
          <w:p w14:paraId="014C0331"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999" w:type="dxa"/>
            <w:tcBorders>
              <w:top w:val="single" w:sz="4" w:space="0" w:color="auto"/>
              <w:left w:val="single" w:sz="18" w:space="0" w:color="FFFFFF" w:themeColor="background1"/>
              <w:bottom w:val="single" w:sz="12" w:space="0" w:color="auto"/>
            </w:tcBorders>
            <w:shd w:val="clear" w:color="auto" w:fill="auto"/>
            <w:vAlign w:val="bottom"/>
          </w:tcPr>
          <w:p w14:paraId="5C23319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99" w:type="dxa"/>
            <w:tcBorders>
              <w:top w:val="single" w:sz="4" w:space="0" w:color="auto"/>
              <w:bottom w:val="single" w:sz="12" w:space="0" w:color="auto"/>
            </w:tcBorders>
            <w:shd w:val="clear" w:color="auto" w:fill="auto"/>
            <w:vAlign w:val="bottom"/>
          </w:tcPr>
          <w:p w14:paraId="4D32A505"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61" w:type="dxa"/>
            <w:tcBorders>
              <w:top w:val="single" w:sz="4" w:space="0" w:color="auto"/>
              <w:bottom w:val="single" w:sz="12" w:space="0" w:color="auto"/>
            </w:tcBorders>
            <w:shd w:val="clear" w:color="auto" w:fill="auto"/>
            <w:vAlign w:val="bottom"/>
          </w:tcPr>
          <w:p w14:paraId="2AF183C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089D4CF9" w14:textId="77777777" w:rsidTr="004D0E03">
        <w:trPr>
          <w:trHeight w:val="240"/>
        </w:trPr>
        <w:tc>
          <w:tcPr>
            <w:tcW w:w="1254" w:type="dxa"/>
            <w:tcBorders>
              <w:top w:val="single" w:sz="12" w:space="0" w:color="auto"/>
            </w:tcBorders>
            <w:shd w:val="clear" w:color="auto" w:fill="auto"/>
          </w:tcPr>
          <w:p w14:paraId="7AE264D6" w14:textId="20E2DF23"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998" w:type="dxa"/>
            <w:tcBorders>
              <w:top w:val="single" w:sz="12" w:space="0" w:color="auto"/>
            </w:tcBorders>
            <w:shd w:val="clear" w:color="auto" w:fill="auto"/>
            <w:vAlign w:val="bottom"/>
          </w:tcPr>
          <w:p w14:paraId="5A435E3A" w14:textId="3EB2D990"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40</w:t>
            </w:r>
            <w:r w:rsidR="004D0E03">
              <w:rPr>
                <w:sz w:val="18"/>
              </w:rPr>
              <w:t xml:space="preserve"> </w:t>
            </w:r>
            <w:r w:rsidRPr="00460E22">
              <w:rPr>
                <w:sz w:val="18"/>
              </w:rPr>
              <w:t>139</w:t>
            </w:r>
          </w:p>
        </w:tc>
        <w:tc>
          <w:tcPr>
            <w:tcW w:w="998" w:type="dxa"/>
            <w:tcBorders>
              <w:top w:val="single" w:sz="12" w:space="0" w:color="auto"/>
            </w:tcBorders>
            <w:shd w:val="clear" w:color="auto" w:fill="auto"/>
            <w:vAlign w:val="bottom"/>
          </w:tcPr>
          <w:p w14:paraId="6582B3E8" w14:textId="3CC0F56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22</w:t>
            </w:r>
            <w:r w:rsidR="004D0E03">
              <w:rPr>
                <w:sz w:val="18"/>
              </w:rPr>
              <w:t xml:space="preserve"> </w:t>
            </w:r>
            <w:r w:rsidRPr="00460E22">
              <w:rPr>
                <w:sz w:val="18"/>
              </w:rPr>
              <w:t>329</w:t>
            </w:r>
          </w:p>
        </w:tc>
        <w:tc>
          <w:tcPr>
            <w:tcW w:w="1061" w:type="dxa"/>
            <w:tcBorders>
              <w:top w:val="single" w:sz="12" w:space="0" w:color="auto"/>
            </w:tcBorders>
            <w:shd w:val="clear" w:color="auto" w:fill="auto"/>
            <w:vAlign w:val="bottom"/>
          </w:tcPr>
          <w:p w14:paraId="623CA724" w14:textId="1AFC12FF"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17</w:t>
            </w:r>
            <w:r w:rsidR="004D0E03">
              <w:rPr>
                <w:sz w:val="18"/>
              </w:rPr>
              <w:t xml:space="preserve"> </w:t>
            </w:r>
            <w:r w:rsidRPr="00460E22">
              <w:rPr>
                <w:sz w:val="18"/>
              </w:rPr>
              <w:t>810</w:t>
            </w:r>
          </w:p>
        </w:tc>
        <w:tc>
          <w:tcPr>
            <w:tcW w:w="999" w:type="dxa"/>
            <w:tcBorders>
              <w:top w:val="single" w:sz="12" w:space="0" w:color="auto"/>
            </w:tcBorders>
            <w:shd w:val="clear" w:color="auto" w:fill="auto"/>
            <w:vAlign w:val="bottom"/>
          </w:tcPr>
          <w:p w14:paraId="4BE50471" w14:textId="43328630"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57</w:t>
            </w:r>
            <w:r w:rsidR="004D0E03">
              <w:rPr>
                <w:sz w:val="18"/>
              </w:rPr>
              <w:t xml:space="preserve"> </w:t>
            </w:r>
            <w:r w:rsidRPr="00460E22">
              <w:rPr>
                <w:sz w:val="18"/>
              </w:rPr>
              <w:t>078</w:t>
            </w:r>
          </w:p>
        </w:tc>
        <w:tc>
          <w:tcPr>
            <w:tcW w:w="999" w:type="dxa"/>
            <w:tcBorders>
              <w:top w:val="single" w:sz="12" w:space="0" w:color="auto"/>
            </w:tcBorders>
            <w:shd w:val="clear" w:color="auto" w:fill="auto"/>
            <w:vAlign w:val="bottom"/>
          </w:tcPr>
          <w:p w14:paraId="2BE84043" w14:textId="767D94BC"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30</w:t>
            </w:r>
            <w:r w:rsidR="004D0E03">
              <w:rPr>
                <w:sz w:val="18"/>
              </w:rPr>
              <w:t xml:space="preserve"> </w:t>
            </w:r>
            <w:r w:rsidRPr="00460E22">
              <w:rPr>
                <w:sz w:val="18"/>
              </w:rPr>
              <w:t>773</w:t>
            </w:r>
          </w:p>
        </w:tc>
        <w:tc>
          <w:tcPr>
            <w:tcW w:w="1061" w:type="dxa"/>
            <w:tcBorders>
              <w:top w:val="single" w:sz="12" w:space="0" w:color="auto"/>
            </w:tcBorders>
            <w:shd w:val="clear" w:color="auto" w:fill="auto"/>
            <w:vAlign w:val="bottom"/>
          </w:tcPr>
          <w:p w14:paraId="07F622AF" w14:textId="4023F420"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26</w:t>
            </w:r>
            <w:r w:rsidR="004D0E03">
              <w:rPr>
                <w:sz w:val="18"/>
              </w:rPr>
              <w:t xml:space="preserve"> </w:t>
            </w:r>
            <w:r w:rsidRPr="00460E22">
              <w:rPr>
                <w:sz w:val="18"/>
              </w:rPr>
              <w:t>305</w:t>
            </w:r>
          </w:p>
        </w:tc>
      </w:tr>
      <w:tr w:rsidR="00F03A79" w:rsidRPr="00460E22" w14:paraId="4C9B83E1" w14:textId="77777777" w:rsidTr="00F03A79">
        <w:trPr>
          <w:trHeight w:val="240"/>
        </w:trPr>
        <w:tc>
          <w:tcPr>
            <w:tcW w:w="1254" w:type="dxa"/>
            <w:shd w:val="clear" w:color="auto" w:fill="auto"/>
          </w:tcPr>
          <w:p w14:paraId="159EA52E" w14:textId="5125D279"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998" w:type="dxa"/>
            <w:shd w:val="clear" w:color="auto" w:fill="auto"/>
            <w:vAlign w:val="bottom"/>
          </w:tcPr>
          <w:p w14:paraId="02339C73" w14:textId="04A5F1E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w:t>
            </w:r>
            <w:r w:rsidR="004D0E03">
              <w:rPr>
                <w:sz w:val="18"/>
              </w:rPr>
              <w:t xml:space="preserve"> </w:t>
            </w:r>
            <w:r w:rsidRPr="00460E22">
              <w:rPr>
                <w:sz w:val="18"/>
              </w:rPr>
              <w:t>511</w:t>
            </w:r>
          </w:p>
        </w:tc>
        <w:tc>
          <w:tcPr>
            <w:tcW w:w="998" w:type="dxa"/>
            <w:shd w:val="clear" w:color="auto" w:fill="auto"/>
            <w:vAlign w:val="bottom"/>
          </w:tcPr>
          <w:p w14:paraId="110586E0" w14:textId="07509BA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w:t>
            </w:r>
            <w:r w:rsidR="004D0E03">
              <w:rPr>
                <w:sz w:val="18"/>
              </w:rPr>
              <w:t xml:space="preserve"> </w:t>
            </w:r>
            <w:r w:rsidRPr="00460E22">
              <w:rPr>
                <w:sz w:val="18"/>
              </w:rPr>
              <w:t>757</w:t>
            </w:r>
          </w:p>
        </w:tc>
        <w:tc>
          <w:tcPr>
            <w:tcW w:w="1061" w:type="dxa"/>
            <w:shd w:val="clear" w:color="auto" w:fill="auto"/>
            <w:vAlign w:val="bottom"/>
          </w:tcPr>
          <w:p w14:paraId="1C140177" w14:textId="2627C43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w:t>
            </w:r>
            <w:r w:rsidR="004D0E03">
              <w:rPr>
                <w:sz w:val="18"/>
              </w:rPr>
              <w:t xml:space="preserve"> </w:t>
            </w:r>
            <w:r w:rsidRPr="00460E22">
              <w:rPr>
                <w:sz w:val="18"/>
              </w:rPr>
              <w:t>754</w:t>
            </w:r>
          </w:p>
        </w:tc>
        <w:tc>
          <w:tcPr>
            <w:tcW w:w="999" w:type="dxa"/>
            <w:shd w:val="clear" w:color="auto" w:fill="auto"/>
            <w:vAlign w:val="bottom"/>
          </w:tcPr>
          <w:p w14:paraId="468904A7" w14:textId="420A02E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4D0E03">
              <w:rPr>
                <w:sz w:val="18"/>
              </w:rPr>
              <w:t xml:space="preserve"> </w:t>
            </w:r>
            <w:r w:rsidRPr="00460E22">
              <w:rPr>
                <w:sz w:val="18"/>
              </w:rPr>
              <w:t>153</w:t>
            </w:r>
          </w:p>
        </w:tc>
        <w:tc>
          <w:tcPr>
            <w:tcW w:w="999" w:type="dxa"/>
            <w:shd w:val="clear" w:color="auto" w:fill="auto"/>
            <w:vAlign w:val="bottom"/>
          </w:tcPr>
          <w:p w14:paraId="11844D04" w14:textId="53ACAA3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4D0E03">
              <w:rPr>
                <w:sz w:val="18"/>
              </w:rPr>
              <w:t xml:space="preserve"> </w:t>
            </w:r>
            <w:r w:rsidRPr="00460E22">
              <w:rPr>
                <w:sz w:val="18"/>
              </w:rPr>
              <w:t>626</w:t>
            </w:r>
          </w:p>
        </w:tc>
        <w:tc>
          <w:tcPr>
            <w:tcW w:w="1061" w:type="dxa"/>
            <w:shd w:val="clear" w:color="auto" w:fill="auto"/>
            <w:vAlign w:val="bottom"/>
          </w:tcPr>
          <w:p w14:paraId="1B8B5DD5" w14:textId="42039C3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4D0E03">
              <w:rPr>
                <w:sz w:val="18"/>
              </w:rPr>
              <w:t xml:space="preserve"> </w:t>
            </w:r>
            <w:r w:rsidRPr="00460E22">
              <w:rPr>
                <w:sz w:val="18"/>
              </w:rPr>
              <w:t>527</w:t>
            </w:r>
          </w:p>
        </w:tc>
      </w:tr>
      <w:tr w:rsidR="00F03A79" w:rsidRPr="00460E22" w14:paraId="768EE5BE" w14:textId="77777777" w:rsidTr="00F03A79">
        <w:trPr>
          <w:trHeight w:val="240"/>
        </w:trPr>
        <w:tc>
          <w:tcPr>
            <w:tcW w:w="1254" w:type="dxa"/>
            <w:shd w:val="clear" w:color="auto" w:fill="auto"/>
          </w:tcPr>
          <w:p w14:paraId="051F1DDE" w14:textId="6224F55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998" w:type="dxa"/>
            <w:shd w:val="clear" w:color="auto" w:fill="auto"/>
            <w:vAlign w:val="bottom"/>
          </w:tcPr>
          <w:p w14:paraId="15C979EF" w14:textId="211473B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w:t>
            </w:r>
            <w:r w:rsidR="004D0E03">
              <w:rPr>
                <w:sz w:val="18"/>
              </w:rPr>
              <w:t xml:space="preserve"> </w:t>
            </w:r>
            <w:r w:rsidRPr="00460E22">
              <w:rPr>
                <w:sz w:val="18"/>
              </w:rPr>
              <w:t>885</w:t>
            </w:r>
          </w:p>
        </w:tc>
        <w:tc>
          <w:tcPr>
            <w:tcW w:w="998" w:type="dxa"/>
            <w:shd w:val="clear" w:color="auto" w:fill="auto"/>
            <w:vAlign w:val="bottom"/>
          </w:tcPr>
          <w:p w14:paraId="6D5786B6" w14:textId="4DF2040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r w:rsidR="004D0E03">
              <w:rPr>
                <w:sz w:val="18"/>
              </w:rPr>
              <w:t xml:space="preserve"> </w:t>
            </w:r>
            <w:r w:rsidRPr="00460E22">
              <w:rPr>
                <w:sz w:val="18"/>
              </w:rPr>
              <w:t>989</w:t>
            </w:r>
          </w:p>
        </w:tc>
        <w:tc>
          <w:tcPr>
            <w:tcW w:w="1061" w:type="dxa"/>
            <w:shd w:val="clear" w:color="auto" w:fill="auto"/>
            <w:vAlign w:val="bottom"/>
          </w:tcPr>
          <w:p w14:paraId="51D7D97F" w14:textId="00C0439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r w:rsidR="004D0E03">
              <w:rPr>
                <w:sz w:val="18"/>
              </w:rPr>
              <w:t xml:space="preserve"> </w:t>
            </w:r>
            <w:r w:rsidRPr="00460E22">
              <w:rPr>
                <w:sz w:val="18"/>
              </w:rPr>
              <w:t>896</w:t>
            </w:r>
          </w:p>
        </w:tc>
        <w:tc>
          <w:tcPr>
            <w:tcW w:w="999" w:type="dxa"/>
            <w:shd w:val="clear" w:color="auto" w:fill="auto"/>
            <w:vAlign w:val="bottom"/>
          </w:tcPr>
          <w:p w14:paraId="60BFADD5" w14:textId="3774545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w:t>
            </w:r>
            <w:r w:rsidR="004D0E03">
              <w:rPr>
                <w:sz w:val="18"/>
              </w:rPr>
              <w:t xml:space="preserve"> </w:t>
            </w:r>
            <w:r w:rsidRPr="00460E22">
              <w:rPr>
                <w:sz w:val="18"/>
              </w:rPr>
              <w:t>736</w:t>
            </w:r>
          </w:p>
        </w:tc>
        <w:tc>
          <w:tcPr>
            <w:tcW w:w="999" w:type="dxa"/>
            <w:shd w:val="clear" w:color="auto" w:fill="auto"/>
            <w:vAlign w:val="bottom"/>
          </w:tcPr>
          <w:p w14:paraId="347CB645" w14:textId="7207AB8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w:t>
            </w:r>
            <w:r w:rsidR="004D0E03">
              <w:rPr>
                <w:sz w:val="18"/>
              </w:rPr>
              <w:t xml:space="preserve"> </w:t>
            </w:r>
            <w:r w:rsidRPr="00460E22">
              <w:rPr>
                <w:sz w:val="18"/>
              </w:rPr>
              <w:t>398</w:t>
            </w:r>
          </w:p>
        </w:tc>
        <w:tc>
          <w:tcPr>
            <w:tcW w:w="1061" w:type="dxa"/>
            <w:shd w:val="clear" w:color="auto" w:fill="auto"/>
            <w:vAlign w:val="bottom"/>
          </w:tcPr>
          <w:p w14:paraId="2F695281" w14:textId="120DD61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w:t>
            </w:r>
            <w:r w:rsidR="004D0E03">
              <w:rPr>
                <w:sz w:val="18"/>
              </w:rPr>
              <w:t xml:space="preserve"> </w:t>
            </w:r>
            <w:r w:rsidRPr="00460E22">
              <w:rPr>
                <w:sz w:val="18"/>
              </w:rPr>
              <w:t>338</w:t>
            </w:r>
          </w:p>
        </w:tc>
      </w:tr>
      <w:tr w:rsidR="00F03A79" w:rsidRPr="00460E22" w14:paraId="0817AF72" w14:textId="77777777" w:rsidTr="00F03A79">
        <w:trPr>
          <w:trHeight w:val="240"/>
        </w:trPr>
        <w:tc>
          <w:tcPr>
            <w:tcW w:w="1254" w:type="dxa"/>
            <w:shd w:val="clear" w:color="auto" w:fill="auto"/>
          </w:tcPr>
          <w:p w14:paraId="6310A3C8" w14:textId="047219DC"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998" w:type="dxa"/>
            <w:shd w:val="clear" w:color="auto" w:fill="auto"/>
            <w:vAlign w:val="bottom"/>
          </w:tcPr>
          <w:p w14:paraId="10680FF1" w14:textId="443A7AE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w:t>
            </w:r>
            <w:r w:rsidR="004D0E03">
              <w:rPr>
                <w:sz w:val="18"/>
              </w:rPr>
              <w:t xml:space="preserve"> </w:t>
            </w:r>
            <w:r w:rsidRPr="00460E22">
              <w:rPr>
                <w:sz w:val="18"/>
              </w:rPr>
              <w:t>441</w:t>
            </w:r>
          </w:p>
        </w:tc>
        <w:tc>
          <w:tcPr>
            <w:tcW w:w="998" w:type="dxa"/>
            <w:shd w:val="clear" w:color="auto" w:fill="auto"/>
            <w:vAlign w:val="bottom"/>
          </w:tcPr>
          <w:p w14:paraId="033853B1" w14:textId="73C7B41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r w:rsidR="004D0E03">
              <w:rPr>
                <w:sz w:val="18"/>
              </w:rPr>
              <w:t xml:space="preserve"> </w:t>
            </w:r>
            <w:r w:rsidRPr="00460E22">
              <w:rPr>
                <w:sz w:val="18"/>
              </w:rPr>
              <w:t>048</w:t>
            </w:r>
          </w:p>
        </w:tc>
        <w:tc>
          <w:tcPr>
            <w:tcW w:w="1061" w:type="dxa"/>
            <w:shd w:val="clear" w:color="auto" w:fill="auto"/>
            <w:vAlign w:val="bottom"/>
          </w:tcPr>
          <w:p w14:paraId="22EF5730" w14:textId="75980BD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16</w:t>
            </w:r>
            <w:r w:rsidR="004D0E03">
              <w:rPr>
                <w:sz w:val="18"/>
              </w:rPr>
              <w:t xml:space="preserve"> </w:t>
            </w:r>
            <w:r w:rsidRPr="00460E22">
              <w:rPr>
                <w:sz w:val="18"/>
              </w:rPr>
              <w:t>393</w:t>
            </w:r>
          </w:p>
        </w:tc>
        <w:tc>
          <w:tcPr>
            <w:tcW w:w="999" w:type="dxa"/>
            <w:shd w:val="clear" w:color="auto" w:fill="auto"/>
            <w:vAlign w:val="bottom"/>
          </w:tcPr>
          <w:p w14:paraId="52F09485" w14:textId="5BC8236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48</w:t>
            </w:r>
            <w:r w:rsidR="004D0E03">
              <w:rPr>
                <w:sz w:val="18"/>
              </w:rPr>
              <w:t xml:space="preserve"> </w:t>
            </w:r>
            <w:r w:rsidRPr="00460E22">
              <w:rPr>
                <w:sz w:val="18"/>
              </w:rPr>
              <w:t>802</w:t>
            </w:r>
          </w:p>
        </w:tc>
        <w:tc>
          <w:tcPr>
            <w:tcW w:w="999" w:type="dxa"/>
            <w:shd w:val="clear" w:color="auto" w:fill="auto"/>
            <w:vAlign w:val="bottom"/>
          </w:tcPr>
          <w:p w14:paraId="727E991E" w14:textId="2B24643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w:t>
            </w:r>
            <w:r w:rsidR="004D0E03">
              <w:rPr>
                <w:sz w:val="18"/>
              </w:rPr>
              <w:t xml:space="preserve"> </w:t>
            </w:r>
            <w:r w:rsidRPr="00460E22">
              <w:rPr>
                <w:sz w:val="18"/>
              </w:rPr>
              <w:t>360</w:t>
            </w:r>
          </w:p>
        </w:tc>
        <w:tc>
          <w:tcPr>
            <w:tcW w:w="1061" w:type="dxa"/>
            <w:shd w:val="clear" w:color="auto" w:fill="auto"/>
            <w:vAlign w:val="bottom"/>
          </w:tcPr>
          <w:p w14:paraId="7DC4F5D4" w14:textId="5262B77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4D0E03">
              <w:rPr>
                <w:sz w:val="18"/>
              </w:rPr>
              <w:t xml:space="preserve"> </w:t>
            </w:r>
            <w:r w:rsidRPr="00460E22">
              <w:rPr>
                <w:sz w:val="18"/>
              </w:rPr>
              <w:t>442</w:t>
            </w:r>
          </w:p>
        </w:tc>
      </w:tr>
      <w:tr w:rsidR="00F03A79" w:rsidRPr="00460E22" w14:paraId="22747808" w14:textId="77777777" w:rsidTr="00F03A79">
        <w:trPr>
          <w:trHeight w:val="240"/>
        </w:trPr>
        <w:tc>
          <w:tcPr>
            <w:tcW w:w="1254" w:type="dxa"/>
            <w:tcBorders>
              <w:bottom w:val="single" w:sz="12" w:space="0" w:color="auto"/>
            </w:tcBorders>
            <w:shd w:val="clear" w:color="auto" w:fill="auto"/>
          </w:tcPr>
          <w:p w14:paraId="0FB24B69" w14:textId="24FFE522"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998" w:type="dxa"/>
            <w:tcBorders>
              <w:bottom w:val="single" w:sz="12" w:space="0" w:color="auto"/>
            </w:tcBorders>
            <w:shd w:val="clear" w:color="auto" w:fill="auto"/>
            <w:vAlign w:val="bottom"/>
          </w:tcPr>
          <w:p w14:paraId="4603A7F4" w14:textId="0CF99C6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w:t>
            </w:r>
            <w:r w:rsidR="004D0E03">
              <w:rPr>
                <w:sz w:val="18"/>
              </w:rPr>
              <w:t xml:space="preserve"> </w:t>
            </w:r>
            <w:r w:rsidRPr="00460E22">
              <w:rPr>
                <w:sz w:val="18"/>
              </w:rPr>
              <w:t>263</w:t>
            </w:r>
          </w:p>
        </w:tc>
        <w:tc>
          <w:tcPr>
            <w:tcW w:w="998" w:type="dxa"/>
            <w:tcBorders>
              <w:bottom w:val="single" w:sz="12" w:space="0" w:color="auto"/>
            </w:tcBorders>
            <w:shd w:val="clear" w:color="auto" w:fill="auto"/>
            <w:vAlign w:val="bottom"/>
          </w:tcPr>
          <w:p w14:paraId="154F06F2" w14:textId="2D95B04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w:t>
            </w:r>
            <w:r w:rsidR="004D0E03">
              <w:rPr>
                <w:sz w:val="18"/>
              </w:rPr>
              <w:t xml:space="preserve"> </w:t>
            </w:r>
            <w:r w:rsidRPr="00460E22">
              <w:rPr>
                <w:sz w:val="18"/>
              </w:rPr>
              <w:t>194</w:t>
            </w:r>
          </w:p>
        </w:tc>
        <w:tc>
          <w:tcPr>
            <w:tcW w:w="1061" w:type="dxa"/>
            <w:tcBorders>
              <w:bottom w:val="single" w:sz="12" w:space="0" w:color="auto"/>
            </w:tcBorders>
            <w:shd w:val="clear" w:color="auto" w:fill="auto"/>
            <w:vAlign w:val="bottom"/>
          </w:tcPr>
          <w:p w14:paraId="13CA3A73" w14:textId="6A0EE07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r w:rsidR="004D0E03">
              <w:rPr>
                <w:sz w:val="18"/>
              </w:rPr>
              <w:t xml:space="preserve"> </w:t>
            </w:r>
            <w:r w:rsidRPr="00460E22">
              <w:rPr>
                <w:sz w:val="18"/>
              </w:rPr>
              <w:t>069</w:t>
            </w:r>
          </w:p>
        </w:tc>
        <w:tc>
          <w:tcPr>
            <w:tcW w:w="999" w:type="dxa"/>
            <w:tcBorders>
              <w:bottom w:val="single" w:sz="12" w:space="0" w:color="auto"/>
            </w:tcBorders>
            <w:shd w:val="clear" w:color="auto" w:fill="auto"/>
            <w:vAlign w:val="bottom"/>
          </w:tcPr>
          <w:p w14:paraId="5030FAA9" w14:textId="0EB16E3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w:t>
            </w:r>
            <w:r w:rsidR="004D0E03">
              <w:rPr>
                <w:sz w:val="18"/>
              </w:rPr>
              <w:t xml:space="preserve"> </w:t>
            </w:r>
            <w:r w:rsidRPr="00460E22">
              <w:rPr>
                <w:sz w:val="18"/>
              </w:rPr>
              <w:t>968</w:t>
            </w:r>
          </w:p>
        </w:tc>
        <w:tc>
          <w:tcPr>
            <w:tcW w:w="999" w:type="dxa"/>
            <w:tcBorders>
              <w:bottom w:val="single" w:sz="12" w:space="0" w:color="auto"/>
            </w:tcBorders>
            <w:shd w:val="clear" w:color="auto" w:fill="auto"/>
            <w:vAlign w:val="bottom"/>
          </w:tcPr>
          <w:p w14:paraId="020CF7AB" w14:textId="42C4259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w:t>
            </w:r>
            <w:r w:rsidR="004D0E03">
              <w:rPr>
                <w:sz w:val="18"/>
              </w:rPr>
              <w:t xml:space="preserve"> </w:t>
            </w:r>
            <w:r w:rsidRPr="00460E22">
              <w:rPr>
                <w:sz w:val="18"/>
              </w:rPr>
              <w:t>399</w:t>
            </w:r>
          </w:p>
        </w:tc>
        <w:tc>
          <w:tcPr>
            <w:tcW w:w="1061" w:type="dxa"/>
            <w:tcBorders>
              <w:bottom w:val="single" w:sz="12" w:space="0" w:color="auto"/>
            </w:tcBorders>
            <w:shd w:val="clear" w:color="auto" w:fill="auto"/>
            <w:vAlign w:val="bottom"/>
          </w:tcPr>
          <w:p w14:paraId="46861F88" w14:textId="315F4DE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w:t>
            </w:r>
            <w:r w:rsidR="004D0E03">
              <w:rPr>
                <w:sz w:val="18"/>
              </w:rPr>
              <w:t xml:space="preserve"> </w:t>
            </w:r>
            <w:r w:rsidRPr="00460E22">
              <w:rPr>
                <w:sz w:val="18"/>
              </w:rPr>
              <w:t>569</w:t>
            </w:r>
          </w:p>
        </w:tc>
      </w:tr>
    </w:tbl>
    <w:p w14:paraId="692D8A4B" w14:textId="5267ADA1"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131F52B7" w14:textId="34CAF9F7" w:rsidR="00460E22" w:rsidRPr="00460E22" w:rsidRDefault="00460E22" w:rsidP="00460E22">
      <w:pPr>
        <w:pStyle w:val="SingleTxtG"/>
        <w:rPr>
          <w:lang w:val="en-GB"/>
        </w:rPr>
      </w:pPr>
      <w:r w:rsidRPr="00460E22">
        <w:t>173.</w:t>
      </w:r>
      <w:r w:rsidRPr="00460E22">
        <w:tab/>
        <w:t>Como se puede observar en el cuadro 34, la tasa de abandono escolar en la educación secundaria experimentó un descenso de casi 14 puntos porcentuales de 2014/15 a 2018/19. En el mismo período, la repetición de curso disminuyó casi un 2,9</w:t>
      </w:r>
      <w:r w:rsidR="002349C1">
        <w:t> %</w:t>
      </w:r>
      <w:r w:rsidRPr="00460E22">
        <w:t>. Aunque las tasas de abandono escolar y repetición de curso disminuyeron en 2018/19 con respecto a 2014/15, los indicadores muestran que ambos índices aún deben reducirse en el futuro.</w:t>
      </w:r>
    </w:p>
    <w:p w14:paraId="33B4E670" w14:textId="5CF7BDFB" w:rsidR="00460E22" w:rsidRPr="00460E22" w:rsidRDefault="00460E22" w:rsidP="00597548">
      <w:pPr>
        <w:pStyle w:val="SingleTxtG"/>
        <w:jc w:val="left"/>
        <w:rPr>
          <w:b/>
          <w:lang w:val="en-GB"/>
        </w:rPr>
      </w:pPr>
      <w:r w:rsidRPr="00460E22">
        <w:t>Cuadro 29</w:t>
      </w:r>
      <w:r w:rsidR="00597548" w:rsidRPr="00597548">
        <w:br/>
      </w:r>
      <w:r w:rsidRPr="00460E22">
        <w:rPr>
          <w:b/>
          <w:bCs/>
        </w:rPr>
        <w:t>Educación secundaria: flujos por curso y por sexo</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48"/>
        <w:gridCol w:w="604"/>
        <w:gridCol w:w="758"/>
        <w:gridCol w:w="709"/>
        <w:gridCol w:w="850"/>
        <w:gridCol w:w="709"/>
        <w:gridCol w:w="851"/>
        <w:gridCol w:w="567"/>
        <w:gridCol w:w="639"/>
        <w:gridCol w:w="635"/>
      </w:tblGrid>
      <w:tr w:rsidR="00F03A79" w:rsidRPr="00F03A79" w14:paraId="06683039" w14:textId="77777777" w:rsidTr="00936A5D">
        <w:trPr>
          <w:trHeight w:val="240"/>
          <w:tblHeader/>
        </w:trPr>
        <w:tc>
          <w:tcPr>
            <w:tcW w:w="1048" w:type="dxa"/>
            <w:vMerge w:val="restart"/>
            <w:tcBorders>
              <w:top w:val="single" w:sz="4" w:space="0" w:color="auto"/>
              <w:bottom w:val="single" w:sz="12" w:space="0" w:color="auto"/>
            </w:tcBorders>
            <w:shd w:val="clear" w:color="auto" w:fill="auto"/>
            <w:vAlign w:val="bottom"/>
          </w:tcPr>
          <w:p w14:paraId="3DF913C1"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071" w:type="dxa"/>
            <w:gridSpan w:val="3"/>
            <w:tcBorders>
              <w:top w:val="single" w:sz="4" w:space="0" w:color="auto"/>
              <w:bottom w:val="single" w:sz="4" w:space="0" w:color="auto"/>
              <w:right w:val="single" w:sz="18" w:space="0" w:color="FFFFFF" w:themeColor="background1"/>
            </w:tcBorders>
            <w:shd w:val="clear" w:color="auto" w:fill="auto"/>
            <w:vAlign w:val="bottom"/>
          </w:tcPr>
          <w:p w14:paraId="1777AE61" w14:textId="5D42970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Abandono escolar (</w:t>
            </w:r>
            <w:r w:rsidR="00E738AB">
              <w:rPr>
                <w:i/>
                <w:iCs/>
                <w:sz w:val="16"/>
              </w:rPr>
              <w:t>porcentaje</w:t>
            </w:r>
            <w:r w:rsidRPr="00460E22">
              <w:rPr>
                <w:i/>
                <w:iCs/>
                <w:sz w:val="16"/>
              </w:rPr>
              <w:t>)</w:t>
            </w:r>
          </w:p>
        </w:tc>
        <w:tc>
          <w:tcPr>
            <w:tcW w:w="2410"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5697BDA" w14:textId="433EB4B8"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Repetición de curso (</w:t>
            </w:r>
            <w:r w:rsidR="00E738AB">
              <w:rPr>
                <w:i/>
                <w:iCs/>
                <w:sz w:val="16"/>
              </w:rPr>
              <w:t>porcentaje</w:t>
            </w:r>
            <w:r w:rsidRPr="00460E22">
              <w:rPr>
                <w:i/>
                <w:iCs/>
                <w:sz w:val="16"/>
              </w:rPr>
              <w:t>)</w:t>
            </w:r>
          </w:p>
        </w:tc>
        <w:tc>
          <w:tcPr>
            <w:tcW w:w="1841" w:type="dxa"/>
            <w:gridSpan w:val="3"/>
            <w:tcBorders>
              <w:top w:val="single" w:sz="4" w:space="0" w:color="auto"/>
              <w:left w:val="single" w:sz="18" w:space="0" w:color="FFFFFF" w:themeColor="background1"/>
              <w:bottom w:val="single" w:sz="4" w:space="0" w:color="auto"/>
            </w:tcBorders>
            <w:shd w:val="clear" w:color="auto" w:fill="auto"/>
            <w:vAlign w:val="bottom"/>
          </w:tcPr>
          <w:p w14:paraId="1AC15861" w14:textId="6BA25CF5"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Promoción (</w:t>
            </w:r>
            <w:r w:rsidR="00E738AB">
              <w:rPr>
                <w:i/>
                <w:iCs/>
                <w:sz w:val="16"/>
              </w:rPr>
              <w:t>porcentaje</w:t>
            </w:r>
            <w:r w:rsidRPr="00460E22">
              <w:rPr>
                <w:i/>
                <w:iCs/>
                <w:sz w:val="16"/>
              </w:rPr>
              <w:t>)</w:t>
            </w:r>
          </w:p>
        </w:tc>
      </w:tr>
      <w:tr w:rsidR="00936A5D" w:rsidRPr="00F03A79" w14:paraId="727887C3" w14:textId="77777777" w:rsidTr="00936A5D">
        <w:trPr>
          <w:trHeight w:val="240"/>
          <w:tblHeader/>
        </w:trPr>
        <w:tc>
          <w:tcPr>
            <w:tcW w:w="1048" w:type="dxa"/>
            <w:vMerge/>
            <w:tcBorders>
              <w:top w:val="single" w:sz="12" w:space="0" w:color="auto"/>
              <w:bottom w:val="single" w:sz="12" w:space="0" w:color="auto"/>
            </w:tcBorders>
            <w:shd w:val="clear" w:color="auto" w:fill="auto"/>
            <w:vAlign w:val="bottom"/>
          </w:tcPr>
          <w:p w14:paraId="660EA9E9"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604" w:type="dxa"/>
            <w:tcBorders>
              <w:top w:val="single" w:sz="4" w:space="0" w:color="auto"/>
              <w:bottom w:val="single" w:sz="12" w:space="0" w:color="auto"/>
            </w:tcBorders>
            <w:shd w:val="clear" w:color="auto" w:fill="auto"/>
            <w:vAlign w:val="bottom"/>
          </w:tcPr>
          <w:p w14:paraId="5B993A1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58" w:type="dxa"/>
            <w:tcBorders>
              <w:top w:val="single" w:sz="4" w:space="0" w:color="auto"/>
              <w:bottom w:val="single" w:sz="12" w:space="0" w:color="auto"/>
            </w:tcBorders>
            <w:shd w:val="clear" w:color="auto" w:fill="auto"/>
            <w:vAlign w:val="bottom"/>
          </w:tcPr>
          <w:p w14:paraId="20576F03"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554A7EF6"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25F5780A"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709" w:type="dxa"/>
            <w:tcBorders>
              <w:top w:val="single" w:sz="4" w:space="0" w:color="auto"/>
              <w:bottom w:val="single" w:sz="12" w:space="0" w:color="auto"/>
            </w:tcBorders>
            <w:shd w:val="clear" w:color="auto" w:fill="auto"/>
            <w:vAlign w:val="bottom"/>
          </w:tcPr>
          <w:p w14:paraId="550AD4D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51" w:type="dxa"/>
            <w:tcBorders>
              <w:top w:val="single" w:sz="4" w:space="0" w:color="auto"/>
              <w:bottom w:val="single" w:sz="12" w:space="0" w:color="auto"/>
              <w:right w:val="single" w:sz="18" w:space="0" w:color="FFFFFF" w:themeColor="background1"/>
            </w:tcBorders>
            <w:shd w:val="clear" w:color="auto" w:fill="auto"/>
            <w:vAlign w:val="bottom"/>
          </w:tcPr>
          <w:p w14:paraId="1B94720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567" w:type="dxa"/>
            <w:tcBorders>
              <w:top w:val="single" w:sz="4" w:space="0" w:color="auto"/>
              <w:left w:val="single" w:sz="18" w:space="0" w:color="FFFFFF" w:themeColor="background1"/>
              <w:bottom w:val="single" w:sz="12" w:space="0" w:color="auto"/>
            </w:tcBorders>
            <w:shd w:val="clear" w:color="auto" w:fill="auto"/>
            <w:vAlign w:val="bottom"/>
          </w:tcPr>
          <w:p w14:paraId="28E777A5"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639" w:type="dxa"/>
            <w:tcBorders>
              <w:top w:val="single" w:sz="4" w:space="0" w:color="auto"/>
              <w:bottom w:val="single" w:sz="12" w:space="0" w:color="auto"/>
            </w:tcBorders>
            <w:shd w:val="clear" w:color="auto" w:fill="auto"/>
            <w:vAlign w:val="bottom"/>
          </w:tcPr>
          <w:p w14:paraId="52E5CD81"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635" w:type="dxa"/>
            <w:tcBorders>
              <w:top w:val="single" w:sz="4" w:space="0" w:color="auto"/>
              <w:bottom w:val="single" w:sz="12" w:space="0" w:color="auto"/>
            </w:tcBorders>
            <w:shd w:val="clear" w:color="auto" w:fill="auto"/>
            <w:vAlign w:val="bottom"/>
          </w:tcPr>
          <w:p w14:paraId="5509C287"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F03A79" w14:paraId="1166180E" w14:textId="77777777" w:rsidTr="00936A5D">
        <w:trPr>
          <w:trHeight w:val="240"/>
        </w:trPr>
        <w:tc>
          <w:tcPr>
            <w:tcW w:w="1048" w:type="dxa"/>
            <w:tcBorders>
              <w:top w:val="single" w:sz="12" w:space="0" w:color="auto"/>
            </w:tcBorders>
            <w:shd w:val="clear" w:color="auto" w:fill="auto"/>
          </w:tcPr>
          <w:p w14:paraId="14FD3210" w14:textId="6B56CEC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604" w:type="dxa"/>
            <w:tcBorders>
              <w:top w:val="single" w:sz="12" w:space="0" w:color="auto"/>
            </w:tcBorders>
            <w:shd w:val="clear" w:color="auto" w:fill="auto"/>
            <w:vAlign w:val="bottom"/>
          </w:tcPr>
          <w:p w14:paraId="50764AC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30,3</w:t>
            </w:r>
          </w:p>
        </w:tc>
        <w:tc>
          <w:tcPr>
            <w:tcW w:w="758" w:type="dxa"/>
            <w:tcBorders>
              <w:top w:val="single" w:sz="12" w:space="0" w:color="auto"/>
            </w:tcBorders>
            <w:shd w:val="clear" w:color="auto" w:fill="auto"/>
            <w:vAlign w:val="bottom"/>
          </w:tcPr>
          <w:p w14:paraId="651FB29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24,0</w:t>
            </w:r>
          </w:p>
        </w:tc>
        <w:tc>
          <w:tcPr>
            <w:tcW w:w="709" w:type="dxa"/>
            <w:tcBorders>
              <w:top w:val="single" w:sz="12" w:space="0" w:color="auto"/>
            </w:tcBorders>
            <w:shd w:val="clear" w:color="auto" w:fill="auto"/>
            <w:vAlign w:val="bottom"/>
          </w:tcPr>
          <w:p w14:paraId="0C14610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27,5</w:t>
            </w:r>
          </w:p>
        </w:tc>
        <w:tc>
          <w:tcPr>
            <w:tcW w:w="850" w:type="dxa"/>
            <w:tcBorders>
              <w:top w:val="single" w:sz="12" w:space="0" w:color="auto"/>
            </w:tcBorders>
            <w:shd w:val="clear" w:color="auto" w:fill="auto"/>
            <w:vAlign w:val="bottom"/>
          </w:tcPr>
          <w:p w14:paraId="04DBB05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19,8</w:t>
            </w:r>
          </w:p>
        </w:tc>
        <w:tc>
          <w:tcPr>
            <w:tcW w:w="709" w:type="dxa"/>
            <w:tcBorders>
              <w:top w:val="single" w:sz="12" w:space="0" w:color="auto"/>
            </w:tcBorders>
            <w:shd w:val="clear" w:color="auto" w:fill="auto"/>
            <w:vAlign w:val="bottom"/>
          </w:tcPr>
          <w:p w14:paraId="7B08250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w:t>
            </w:r>
          </w:p>
        </w:tc>
        <w:tc>
          <w:tcPr>
            <w:tcW w:w="851" w:type="dxa"/>
            <w:tcBorders>
              <w:top w:val="single" w:sz="12" w:space="0" w:color="auto"/>
            </w:tcBorders>
            <w:shd w:val="clear" w:color="auto" w:fill="auto"/>
            <w:vAlign w:val="bottom"/>
          </w:tcPr>
          <w:p w14:paraId="0280BB2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15,6</w:t>
            </w:r>
          </w:p>
        </w:tc>
        <w:tc>
          <w:tcPr>
            <w:tcW w:w="567" w:type="dxa"/>
            <w:tcBorders>
              <w:top w:val="single" w:sz="12" w:space="0" w:color="auto"/>
            </w:tcBorders>
            <w:shd w:val="clear" w:color="auto" w:fill="auto"/>
            <w:vAlign w:val="bottom"/>
          </w:tcPr>
          <w:p w14:paraId="1F98CA1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49,8</w:t>
            </w:r>
          </w:p>
        </w:tc>
        <w:tc>
          <w:tcPr>
            <w:tcW w:w="639" w:type="dxa"/>
            <w:tcBorders>
              <w:top w:val="single" w:sz="12" w:space="0" w:color="auto"/>
            </w:tcBorders>
            <w:shd w:val="clear" w:color="auto" w:fill="auto"/>
            <w:vAlign w:val="bottom"/>
          </w:tcPr>
          <w:p w14:paraId="438CD48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65,6</w:t>
            </w:r>
          </w:p>
        </w:tc>
        <w:tc>
          <w:tcPr>
            <w:tcW w:w="635" w:type="dxa"/>
            <w:tcBorders>
              <w:top w:val="single" w:sz="12" w:space="0" w:color="auto"/>
            </w:tcBorders>
            <w:shd w:val="clear" w:color="auto" w:fill="auto"/>
            <w:vAlign w:val="bottom"/>
          </w:tcPr>
          <w:p w14:paraId="0CC2348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57,0</w:t>
            </w:r>
          </w:p>
        </w:tc>
      </w:tr>
      <w:tr w:rsidR="00F03A79" w:rsidRPr="00F03A79" w14:paraId="31675627" w14:textId="77777777" w:rsidTr="00936A5D">
        <w:trPr>
          <w:trHeight w:val="240"/>
        </w:trPr>
        <w:tc>
          <w:tcPr>
            <w:tcW w:w="1048" w:type="dxa"/>
            <w:shd w:val="clear" w:color="auto" w:fill="auto"/>
          </w:tcPr>
          <w:p w14:paraId="14B591FA" w14:textId="68EBEA45"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604" w:type="dxa"/>
            <w:shd w:val="clear" w:color="auto" w:fill="auto"/>
            <w:vAlign w:val="bottom"/>
          </w:tcPr>
          <w:p w14:paraId="14ADE2D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14,5</w:t>
            </w:r>
          </w:p>
        </w:tc>
        <w:tc>
          <w:tcPr>
            <w:tcW w:w="758" w:type="dxa"/>
            <w:shd w:val="clear" w:color="auto" w:fill="auto"/>
            <w:vAlign w:val="bottom"/>
          </w:tcPr>
          <w:p w14:paraId="6DE3FC5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11,1</w:t>
            </w:r>
          </w:p>
        </w:tc>
        <w:tc>
          <w:tcPr>
            <w:tcW w:w="709" w:type="dxa"/>
            <w:shd w:val="clear" w:color="auto" w:fill="auto"/>
            <w:vAlign w:val="bottom"/>
          </w:tcPr>
          <w:p w14:paraId="5E5566B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12,9</w:t>
            </w:r>
          </w:p>
        </w:tc>
        <w:tc>
          <w:tcPr>
            <w:tcW w:w="850" w:type="dxa"/>
            <w:shd w:val="clear" w:color="auto" w:fill="auto"/>
            <w:vAlign w:val="bottom"/>
          </w:tcPr>
          <w:p w14:paraId="0D520F6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23,3</w:t>
            </w:r>
          </w:p>
        </w:tc>
        <w:tc>
          <w:tcPr>
            <w:tcW w:w="709" w:type="dxa"/>
            <w:shd w:val="clear" w:color="auto" w:fill="auto"/>
            <w:vAlign w:val="bottom"/>
          </w:tcPr>
          <w:p w14:paraId="2025167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12,3</w:t>
            </w:r>
          </w:p>
        </w:tc>
        <w:tc>
          <w:tcPr>
            <w:tcW w:w="851" w:type="dxa"/>
            <w:shd w:val="clear" w:color="auto" w:fill="auto"/>
            <w:vAlign w:val="bottom"/>
          </w:tcPr>
          <w:p w14:paraId="49DABFD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18,1</w:t>
            </w:r>
          </w:p>
        </w:tc>
        <w:tc>
          <w:tcPr>
            <w:tcW w:w="567" w:type="dxa"/>
            <w:shd w:val="clear" w:color="auto" w:fill="auto"/>
            <w:vAlign w:val="bottom"/>
          </w:tcPr>
          <w:p w14:paraId="67FEB6A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62,2</w:t>
            </w:r>
          </w:p>
        </w:tc>
        <w:tc>
          <w:tcPr>
            <w:tcW w:w="639" w:type="dxa"/>
            <w:shd w:val="clear" w:color="auto" w:fill="auto"/>
            <w:vAlign w:val="bottom"/>
          </w:tcPr>
          <w:p w14:paraId="31B2282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76,7</w:t>
            </w:r>
          </w:p>
        </w:tc>
        <w:tc>
          <w:tcPr>
            <w:tcW w:w="635" w:type="dxa"/>
            <w:shd w:val="clear" w:color="auto" w:fill="auto"/>
            <w:vAlign w:val="bottom"/>
          </w:tcPr>
          <w:p w14:paraId="1ABBCAF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68,9</w:t>
            </w:r>
          </w:p>
        </w:tc>
      </w:tr>
      <w:tr w:rsidR="00F03A79" w:rsidRPr="00F03A79" w14:paraId="0C344C25" w14:textId="77777777" w:rsidTr="00936A5D">
        <w:trPr>
          <w:trHeight w:val="240"/>
        </w:trPr>
        <w:tc>
          <w:tcPr>
            <w:tcW w:w="1048" w:type="dxa"/>
            <w:shd w:val="clear" w:color="auto" w:fill="auto"/>
          </w:tcPr>
          <w:p w14:paraId="6460F4E0" w14:textId="0C5BBF09"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604" w:type="dxa"/>
            <w:shd w:val="clear" w:color="auto" w:fill="auto"/>
            <w:vAlign w:val="bottom"/>
          </w:tcPr>
          <w:p w14:paraId="769F25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14,5</w:t>
            </w:r>
          </w:p>
        </w:tc>
        <w:tc>
          <w:tcPr>
            <w:tcW w:w="758" w:type="dxa"/>
            <w:shd w:val="clear" w:color="auto" w:fill="auto"/>
            <w:vAlign w:val="bottom"/>
          </w:tcPr>
          <w:p w14:paraId="52815B5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10,8</w:t>
            </w:r>
          </w:p>
        </w:tc>
        <w:tc>
          <w:tcPr>
            <w:tcW w:w="709" w:type="dxa"/>
            <w:shd w:val="clear" w:color="auto" w:fill="auto"/>
            <w:vAlign w:val="bottom"/>
          </w:tcPr>
          <w:p w14:paraId="4799D8F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12,8</w:t>
            </w:r>
          </w:p>
        </w:tc>
        <w:tc>
          <w:tcPr>
            <w:tcW w:w="850" w:type="dxa"/>
            <w:shd w:val="clear" w:color="auto" w:fill="auto"/>
            <w:vAlign w:val="bottom"/>
          </w:tcPr>
          <w:p w14:paraId="74257D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20,0</w:t>
            </w:r>
          </w:p>
        </w:tc>
        <w:tc>
          <w:tcPr>
            <w:tcW w:w="709" w:type="dxa"/>
            <w:shd w:val="clear" w:color="auto" w:fill="auto"/>
            <w:vAlign w:val="bottom"/>
          </w:tcPr>
          <w:p w14:paraId="5D3B6F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11,0</w:t>
            </w:r>
          </w:p>
        </w:tc>
        <w:tc>
          <w:tcPr>
            <w:tcW w:w="851" w:type="dxa"/>
            <w:shd w:val="clear" w:color="auto" w:fill="auto"/>
            <w:vAlign w:val="bottom"/>
          </w:tcPr>
          <w:p w14:paraId="4C3382F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15,8</w:t>
            </w:r>
          </w:p>
        </w:tc>
        <w:tc>
          <w:tcPr>
            <w:tcW w:w="567" w:type="dxa"/>
            <w:shd w:val="clear" w:color="auto" w:fill="auto"/>
            <w:vAlign w:val="bottom"/>
          </w:tcPr>
          <w:p w14:paraId="6F33F22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65,6</w:t>
            </w:r>
          </w:p>
        </w:tc>
        <w:tc>
          <w:tcPr>
            <w:tcW w:w="639" w:type="dxa"/>
            <w:shd w:val="clear" w:color="auto" w:fill="auto"/>
            <w:vAlign w:val="bottom"/>
          </w:tcPr>
          <w:p w14:paraId="36DEAE3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78,1</w:t>
            </w:r>
          </w:p>
        </w:tc>
        <w:tc>
          <w:tcPr>
            <w:tcW w:w="635" w:type="dxa"/>
            <w:shd w:val="clear" w:color="auto" w:fill="auto"/>
            <w:vAlign w:val="bottom"/>
          </w:tcPr>
          <w:p w14:paraId="17CF71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71,5</w:t>
            </w:r>
          </w:p>
        </w:tc>
      </w:tr>
      <w:tr w:rsidR="00F03A79" w:rsidRPr="00F03A79" w14:paraId="3847F46E" w14:textId="77777777" w:rsidTr="00936A5D">
        <w:trPr>
          <w:trHeight w:val="240"/>
        </w:trPr>
        <w:tc>
          <w:tcPr>
            <w:tcW w:w="1048" w:type="dxa"/>
            <w:shd w:val="clear" w:color="auto" w:fill="auto"/>
          </w:tcPr>
          <w:p w14:paraId="4D59E7A8" w14:textId="7673BFEB"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604" w:type="dxa"/>
            <w:shd w:val="clear" w:color="auto" w:fill="auto"/>
            <w:vAlign w:val="bottom"/>
          </w:tcPr>
          <w:p w14:paraId="0D18E51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13,3</w:t>
            </w:r>
          </w:p>
        </w:tc>
        <w:tc>
          <w:tcPr>
            <w:tcW w:w="758" w:type="dxa"/>
            <w:shd w:val="clear" w:color="auto" w:fill="auto"/>
            <w:vAlign w:val="bottom"/>
          </w:tcPr>
          <w:p w14:paraId="0F183FC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10,2</w:t>
            </w:r>
          </w:p>
        </w:tc>
        <w:tc>
          <w:tcPr>
            <w:tcW w:w="709" w:type="dxa"/>
            <w:shd w:val="clear" w:color="auto" w:fill="auto"/>
            <w:vAlign w:val="bottom"/>
          </w:tcPr>
          <w:p w14:paraId="30545CA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11,8</w:t>
            </w:r>
          </w:p>
        </w:tc>
        <w:tc>
          <w:tcPr>
            <w:tcW w:w="850" w:type="dxa"/>
            <w:shd w:val="clear" w:color="auto" w:fill="auto"/>
            <w:vAlign w:val="bottom"/>
          </w:tcPr>
          <w:p w14:paraId="2F739A4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19,8</w:t>
            </w:r>
          </w:p>
        </w:tc>
        <w:tc>
          <w:tcPr>
            <w:tcW w:w="709" w:type="dxa"/>
            <w:shd w:val="clear" w:color="auto" w:fill="auto"/>
            <w:vAlign w:val="bottom"/>
          </w:tcPr>
          <w:p w14:paraId="00F2A2A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11,3</w:t>
            </w:r>
          </w:p>
        </w:tc>
        <w:tc>
          <w:tcPr>
            <w:tcW w:w="851" w:type="dxa"/>
            <w:shd w:val="clear" w:color="auto" w:fill="auto"/>
            <w:vAlign w:val="bottom"/>
          </w:tcPr>
          <w:p w14:paraId="7756F37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15,8</w:t>
            </w:r>
          </w:p>
        </w:tc>
        <w:tc>
          <w:tcPr>
            <w:tcW w:w="567" w:type="dxa"/>
            <w:shd w:val="clear" w:color="auto" w:fill="auto"/>
            <w:vAlign w:val="bottom"/>
          </w:tcPr>
          <w:p w14:paraId="5DC67C9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66,9</w:t>
            </w:r>
          </w:p>
        </w:tc>
        <w:tc>
          <w:tcPr>
            <w:tcW w:w="639" w:type="dxa"/>
            <w:shd w:val="clear" w:color="auto" w:fill="auto"/>
            <w:vAlign w:val="bottom"/>
          </w:tcPr>
          <w:p w14:paraId="22A75F6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78,5</w:t>
            </w:r>
          </w:p>
        </w:tc>
        <w:tc>
          <w:tcPr>
            <w:tcW w:w="635" w:type="dxa"/>
            <w:shd w:val="clear" w:color="auto" w:fill="auto"/>
            <w:vAlign w:val="bottom"/>
          </w:tcPr>
          <w:p w14:paraId="0A03365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72,4</w:t>
            </w:r>
          </w:p>
        </w:tc>
      </w:tr>
      <w:tr w:rsidR="00F03A79" w:rsidRPr="00F03A79" w14:paraId="3598CBE1" w14:textId="77777777" w:rsidTr="00936A5D">
        <w:trPr>
          <w:trHeight w:val="240"/>
        </w:trPr>
        <w:tc>
          <w:tcPr>
            <w:tcW w:w="1048" w:type="dxa"/>
            <w:tcBorders>
              <w:bottom w:val="single" w:sz="12" w:space="0" w:color="auto"/>
            </w:tcBorders>
            <w:shd w:val="clear" w:color="auto" w:fill="auto"/>
          </w:tcPr>
          <w:p w14:paraId="3B78F77A" w14:textId="171FA8E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604" w:type="dxa"/>
            <w:tcBorders>
              <w:bottom w:val="single" w:sz="12" w:space="0" w:color="auto"/>
            </w:tcBorders>
            <w:shd w:val="clear" w:color="auto" w:fill="auto"/>
            <w:vAlign w:val="bottom"/>
          </w:tcPr>
          <w:p w14:paraId="2ABAE32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14,8</w:t>
            </w:r>
          </w:p>
        </w:tc>
        <w:tc>
          <w:tcPr>
            <w:tcW w:w="758" w:type="dxa"/>
            <w:tcBorders>
              <w:bottom w:val="single" w:sz="12" w:space="0" w:color="auto"/>
            </w:tcBorders>
            <w:shd w:val="clear" w:color="auto" w:fill="auto"/>
            <w:vAlign w:val="bottom"/>
          </w:tcPr>
          <w:p w14:paraId="5EA9353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12,0</w:t>
            </w:r>
          </w:p>
        </w:tc>
        <w:tc>
          <w:tcPr>
            <w:tcW w:w="709" w:type="dxa"/>
            <w:tcBorders>
              <w:bottom w:val="single" w:sz="12" w:space="0" w:color="auto"/>
            </w:tcBorders>
            <w:shd w:val="clear" w:color="auto" w:fill="auto"/>
            <w:vAlign w:val="bottom"/>
          </w:tcPr>
          <w:p w14:paraId="1C6B8E5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13,4</w:t>
            </w:r>
          </w:p>
        </w:tc>
        <w:tc>
          <w:tcPr>
            <w:tcW w:w="850" w:type="dxa"/>
            <w:tcBorders>
              <w:bottom w:val="single" w:sz="12" w:space="0" w:color="auto"/>
            </w:tcBorders>
            <w:shd w:val="clear" w:color="auto" w:fill="auto"/>
            <w:vAlign w:val="bottom"/>
          </w:tcPr>
          <w:p w14:paraId="653FA59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16,1</w:t>
            </w:r>
          </w:p>
        </w:tc>
        <w:tc>
          <w:tcPr>
            <w:tcW w:w="709" w:type="dxa"/>
            <w:tcBorders>
              <w:bottom w:val="single" w:sz="12" w:space="0" w:color="auto"/>
            </w:tcBorders>
            <w:shd w:val="clear" w:color="auto" w:fill="auto"/>
            <w:vAlign w:val="bottom"/>
          </w:tcPr>
          <w:p w14:paraId="55C1A9B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8,9</w:t>
            </w:r>
          </w:p>
        </w:tc>
        <w:tc>
          <w:tcPr>
            <w:tcW w:w="851" w:type="dxa"/>
            <w:tcBorders>
              <w:bottom w:val="single" w:sz="12" w:space="0" w:color="auto"/>
            </w:tcBorders>
            <w:shd w:val="clear" w:color="auto" w:fill="auto"/>
            <w:vAlign w:val="bottom"/>
          </w:tcPr>
          <w:p w14:paraId="0197B87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12,7</w:t>
            </w:r>
          </w:p>
        </w:tc>
        <w:tc>
          <w:tcPr>
            <w:tcW w:w="567" w:type="dxa"/>
            <w:tcBorders>
              <w:bottom w:val="single" w:sz="12" w:space="0" w:color="auto"/>
            </w:tcBorders>
            <w:shd w:val="clear" w:color="auto" w:fill="auto"/>
            <w:vAlign w:val="bottom"/>
          </w:tcPr>
          <w:p w14:paraId="348CFD9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bCs/>
                <w:sz w:val="18"/>
                <w:lang w:val="en-GB"/>
              </w:rPr>
            </w:pPr>
            <w:r w:rsidRPr="00460E22">
              <w:rPr>
                <w:sz w:val="18"/>
              </w:rPr>
              <w:t>69,1</w:t>
            </w:r>
          </w:p>
        </w:tc>
        <w:tc>
          <w:tcPr>
            <w:tcW w:w="639" w:type="dxa"/>
            <w:tcBorders>
              <w:bottom w:val="single" w:sz="12" w:space="0" w:color="auto"/>
            </w:tcBorders>
            <w:shd w:val="clear" w:color="auto" w:fill="auto"/>
            <w:vAlign w:val="bottom"/>
          </w:tcPr>
          <w:p w14:paraId="1FEA029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79,1</w:t>
            </w:r>
          </w:p>
        </w:tc>
        <w:tc>
          <w:tcPr>
            <w:tcW w:w="635" w:type="dxa"/>
            <w:tcBorders>
              <w:bottom w:val="single" w:sz="12" w:space="0" w:color="auto"/>
            </w:tcBorders>
            <w:shd w:val="clear" w:color="auto" w:fill="auto"/>
            <w:vAlign w:val="bottom"/>
          </w:tcPr>
          <w:p w14:paraId="6F734E8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73,9</w:t>
            </w:r>
          </w:p>
        </w:tc>
      </w:tr>
    </w:tbl>
    <w:p w14:paraId="41D23A66" w14:textId="75740FE4"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391735B8" w14:textId="49085B82" w:rsidR="00460E22" w:rsidRPr="00460E22" w:rsidRDefault="00460E22" w:rsidP="00460E22">
      <w:pPr>
        <w:pStyle w:val="SingleTxtG"/>
        <w:rPr>
          <w:lang w:val="en-GB"/>
        </w:rPr>
      </w:pPr>
      <w:r w:rsidRPr="00460E22">
        <w:t>174.</w:t>
      </w:r>
      <w:r w:rsidRPr="00460E22">
        <w:tab/>
        <w:t xml:space="preserve">Como parte de su educación secundaria, alumnos que han terminado el 11º curso de todo el país asisten a la Escuela Secundaria Warsay Yikealo de Sawa para realizar </w:t>
      </w:r>
      <w:r w:rsidRPr="00460E22">
        <w:lastRenderedPageBreak/>
        <w:t>el</w:t>
      </w:r>
      <w:r w:rsidR="00A43FD1">
        <w:t> </w:t>
      </w:r>
      <w:r w:rsidRPr="00460E22">
        <w:t>12º</w:t>
      </w:r>
      <w:r w:rsidR="00A43FD1">
        <w:t> </w:t>
      </w:r>
      <w:r w:rsidRPr="00460E22">
        <w:t>curso. Los alumnos que aprueban el examen del Certificado de Educación Secundaria de Eritrea pasan a matricularse en varias facultades.</w:t>
      </w:r>
    </w:p>
    <w:p w14:paraId="4A74A571" w14:textId="77777777" w:rsidR="00460E22" w:rsidRPr="00460E22" w:rsidRDefault="00460E22" w:rsidP="00460E22">
      <w:pPr>
        <w:pStyle w:val="SingleTxtG"/>
        <w:rPr>
          <w:lang w:val="en-GB"/>
        </w:rPr>
      </w:pPr>
      <w:r w:rsidRPr="00460E22">
        <w:t>175.</w:t>
      </w:r>
      <w:r w:rsidRPr="00460E22">
        <w:tab/>
        <w:t>Los alumnos que no cumplen esos requisitos de acceso a la universidad son derivados a diversas instituciones de formación técnica y profesional. En Eritrea existe una probada cultura por la que los centros educativos nunca se han utilizado para el entrenamiento militar y nunca se ha reclutado a niños para su ingreso en el ejército.</w:t>
      </w:r>
    </w:p>
    <w:p w14:paraId="77FBB278" w14:textId="0AE95DDE" w:rsidR="00460E22" w:rsidRPr="00460E22" w:rsidRDefault="00597548" w:rsidP="00597548">
      <w:pPr>
        <w:pStyle w:val="H23G"/>
        <w:rPr>
          <w:lang w:val="en-GB"/>
        </w:rPr>
      </w:pPr>
      <w:bookmarkStart w:id="72" w:name="_Toc49789975"/>
      <w:r>
        <w:tab/>
      </w:r>
      <w:r w:rsidR="00460E22" w:rsidRPr="00460E22">
        <w:tab/>
        <w:t xml:space="preserve">Escuela de Educación de Asmara e instituciones de enseñanza y formación </w:t>
      </w:r>
      <w:r>
        <w:br/>
      </w:r>
      <w:r w:rsidR="00460E22" w:rsidRPr="00460E22">
        <w:t>técnica y profesional</w:t>
      </w:r>
      <w:bookmarkEnd w:id="72"/>
    </w:p>
    <w:p w14:paraId="0DFA9E4E" w14:textId="1EC8C816" w:rsidR="00460E22" w:rsidRPr="00460E22" w:rsidRDefault="00460E22" w:rsidP="00460E22">
      <w:pPr>
        <w:pStyle w:val="SingleTxtG"/>
        <w:rPr>
          <w:lang w:val="en-GB"/>
        </w:rPr>
      </w:pPr>
      <w:r w:rsidRPr="00460E22">
        <w:t>176.</w:t>
      </w:r>
      <w:r w:rsidRPr="00460E22">
        <w:tab/>
        <w:t>Algunos de los alumnos que terminan el 10º curso prosiguen sus estudios en la Escuela de Educación de Asmara y en instituciones de enseñanza y formación técnica y profesional. Como puede observarse en el cuadro 35, el alumnado de la Escuela aumentó un 23,3</w:t>
      </w:r>
      <w:r w:rsidR="002349C1">
        <w:t> %</w:t>
      </w:r>
      <w:r w:rsidRPr="00460E22">
        <w:t xml:space="preserve"> entre 2014/15 y 2018/19, si bien la matriculación femenina registró un ligero descenso. En el mismo período, la matriculación total en los centros de enseñanza y formación técnica y profesional aumentó un 26</w:t>
      </w:r>
      <w:r w:rsidR="002349C1">
        <w:t> %</w:t>
      </w:r>
      <w:r w:rsidRPr="00460E22">
        <w:t xml:space="preserve"> y la matriculación femenina también se elevó un 20</w:t>
      </w:r>
      <w:r w:rsidR="002349C1">
        <w:t> %</w:t>
      </w:r>
      <w:r w:rsidRPr="00460E22">
        <w:t>.</w:t>
      </w:r>
    </w:p>
    <w:p w14:paraId="6297E1C9" w14:textId="27847AF9" w:rsidR="00460E22" w:rsidRPr="00460E22" w:rsidRDefault="00460E22" w:rsidP="00597548">
      <w:pPr>
        <w:pStyle w:val="SingleTxtG"/>
        <w:jc w:val="left"/>
        <w:rPr>
          <w:b/>
          <w:lang w:val="en-GB"/>
        </w:rPr>
      </w:pPr>
      <w:r w:rsidRPr="00460E22">
        <w:t>Cuadro 30</w:t>
      </w:r>
      <w:r w:rsidR="00597548" w:rsidRPr="00597548">
        <w:br/>
      </w:r>
      <w:r w:rsidRPr="00460E22">
        <w:rPr>
          <w:b/>
          <w:bCs/>
        </w:rPr>
        <w:t xml:space="preserve">Matrículas: Escuela de Educación de Asmara, instituciones de enseñanza y </w:t>
      </w:r>
      <w:r w:rsidR="00597548">
        <w:rPr>
          <w:b/>
          <w:bCs/>
        </w:rPr>
        <w:br/>
      </w:r>
      <w:r w:rsidRPr="00460E22">
        <w:rPr>
          <w:b/>
          <w:bCs/>
        </w:rPr>
        <w:t>formación técnica y profesional y Centro Nacional de Formación Profesional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0"/>
        <w:gridCol w:w="1608"/>
        <w:gridCol w:w="1432"/>
        <w:gridCol w:w="1622"/>
        <w:gridCol w:w="1488"/>
      </w:tblGrid>
      <w:tr w:rsidR="00F03A79" w:rsidRPr="00F03A79" w14:paraId="1B82D776" w14:textId="77777777" w:rsidTr="00936A5D">
        <w:trPr>
          <w:cantSplit/>
          <w:trHeight w:val="240"/>
          <w:tblHeader/>
        </w:trPr>
        <w:tc>
          <w:tcPr>
            <w:tcW w:w="1285" w:type="dxa"/>
            <w:vMerge w:val="restart"/>
            <w:tcBorders>
              <w:top w:val="single" w:sz="4" w:space="0" w:color="auto"/>
              <w:bottom w:val="single" w:sz="12" w:space="0" w:color="auto"/>
            </w:tcBorders>
            <w:shd w:val="clear" w:color="auto" w:fill="auto"/>
            <w:vAlign w:val="bottom"/>
          </w:tcPr>
          <w:p w14:paraId="77BDD8D9"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3253" w:type="dxa"/>
            <w:gridSpan w:val="2"/>
            <w:tcBorders>
              <w:top w:val="single" w:sz="4" w:space="0" w:color="auto"/>
              <w:bottom w:val="single" w:sz="4" w:space="0" w:color="auto"/>
              <w:right w:val="single" w:sz="18" w:space="0" w:color="FFFFFF" w:themeColor="background1"/>
            </w:tcBorders>
            <w:shd w:val="clear" w:color="auto" w:fill="auto"/>
            <w:vAlign w:val="bottom"/>
          </w:tcPr>
          <w:p w14:paraId="4934EE33" w14:textId="7777777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Escuela de Educación de Asmara</w:t>
            </w:r>
          </w:p>
        </w:tc>
        <w:tc>
          <w:tcPr>
            <w:tcW w:w="3330" w:type="dxa"/>
            <w:gridSpan w:val="2"/>
            <w:tcBorders>
              <w:top w:val="single" w:sz="4" w:space="0" w:color="auto"/>
              <w:left w:val="single" w:sz="18" w:space="0" w:color="FFFFFF" w:themeColor="background1"/>
              <w:bottom w:val="single" w:sz="4" w:space="0" w:color="auto"/>
            </w:tcBorders>
            <w:shd w:val="clear" w:color="auto" w:fill="auto"/>
            <w:vAlign w:val="bottom"/>
          </w:tcPr>
          <w:p w14:paraId="0EA2EDA0" w14:textId="7777777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Formación técnica y profesional (centros de enseñanza y formación técnica y profesional y Centro Nacional de Formación Profesional)</w:t>
            </w:r>
          </w:p>
        </w:tc>
      </w:tr>
      <w:tr w:rsidR="00F03A79" w:rsidRPr="00460E22" w14:paraId="3034700A" w14:textId="77777777" w:rsidTr="00936A5D">
        <w:trPr>
          <w:cantSplit/>
          <w:trHeight w:val="240"/>
          <w:tblHeader/>
        </w:trPr>
        <w:tc>
          <w:tcPr>
            <w:tcW w:w="1285" w:type="dxa"/>
            <w:vMerge/>
            <w:tcBorders>
              <w:top w:val="single" w:sz="12" w:space="0" w:color="auto"/>
              <w:bottom w:val="single" w:sz="12" w:space="0" w:color="auto"/>
            </w:tcBorders>
            <w:shd w:val="clear" w:color="auto" w:fill="auto"/>
            <w:vAlign w:val="bottom"/>
          </w:tcPr>
          <w:p w14:paraId="0590968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1723" w:type="dxa"/>
            <w:tcBorders>
              <w:top w:val="single" w:sz="4" w:space="0" w:color="auto"/>
              <w:bottom w:val="single" w:sz="12" w:space="0" w:color="auto"/>
            </w:tcBorders>
            <w:shd w:val="clear" w:color="auto" w:fill="auto"/>
            <w:vAlign w:val="bottom"/>
          </w:tcPr>
          <w:p w14:paraId="16EB3F31"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1530" w:type="dxa"/>
            <w:tcBorders>
              <w:top w:val="single" w:sz="4" w:space="0" w:color="auto"/>
              <w:bottom w:val="single" w:sz="12" w:space="0" w:color="auto"/>
              <w:right w:val="single" w:sz="18" w:space="0" w:color="FFFFFF" w:themeColor="background1"/>
            </w:tcBorders>
            <w:shd w:val="clear" w:color="auto" w:fill="auto"/>
            <w:vAlign w:val="bottom"/>
          </w:tcPr>
          <w:p w14:paraId="59E3EA3B"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736" w:type="dxa"/>
            <w:tcBorders>
              <w:top w:val="single" w:sz="4" w:space="0" w:color="auto"/>
              <w:left w:val="single" w:sz="18" w:space="0" w:color="FFFFFF" w:themeColor="background1"/>
              <w:bottom w:val="single" w:sz="12" w:space="0" w:color="auto"/>
            </w:tcBorders>
            <w:shd w:val="clear" w:color="auto" w:fill="auto"/>
            <w:vAlign w:val="bottom"/>
          </w:tcPr>
          <w:p w14:paraId="179DB274"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1594" w:type="dxa"/>
            <w:tcBorders>
              <w:top w:val="single" w:sz="4" w:space="0" w:color="auto"/>
              <w:bottom w:val="single" w:sz="12" w:space="0" w:color="auto"/>
            </w:tcBorders>
            <w:shd w:val="clear" w:color="auto" w:fill="auto"/>
            <w:vAlign w:val="bottom"/>
          </w:tcPr>
          <w:p w14:paraId="17D3B787"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460E22" w14:paraId="18D3B3AD" w14:textId="77777777" w:rsidTr="00E738AB">
        <w:trPr>
          <w:cantSplit/>
          <w:trHeight w:val="240"/>
        </w:trPr>
        <w:tc>
          <w:tcPr>
            <w:tcW w:w="1285" w:type="dxa"/>
            <w:tcBorders>
              <w:top w:val="single" w:sz="12" w:space="0" w:color="auto"/>
            </w:tcBorders>
            <w:shd w:val="clear" w:color="auto" w:fill="auto"/>
          </w:tcPr>
          <w:p w14:paraId="66BAF9BC" w14:textId="379F122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1723" w:type="dxa"/>
            <w:tcBorders>
              <w:top w:val="single" w:sz="12" w:space="0" w:color="auto"/>
            </w:tcBorders>
            <w:shd w:val="clear" w:color="auto" w:fill="auto"/>
            <w:vAlign w:val="bottom"/>
          </w:tcPr>
          <w:p w14:paraId="2E0B93C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434</w:t>
            </w:r>
          </w:p>
        </w:tc>
        <w:tc>
          <w:tcPr>
            <w:tcW w:w="1530" w:type="dxa"/>
            <w:tcBorders>
              <w:top w:val="single" w:sz="12" w:space="0" w:color="auto"/>
            </w:tcBorders>
            <w:shd w:val="clear" w:color="auto" w:fill="auto"/>
            <w:vAlign w:val="bottom"/>
          </w:tcPr>
          <w:p w14:paraId="0D3174D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656</w:t>
            </w:r>
          </w:p>
        </w:tc>
        <w:tc>
          <w:tcPr>
            <w:tcW w:w="1736" w:type="dxa"/>
            <w:tcBorders>
              <w:top w:val="single" w:sz="12" w:space="0" w:color="auto"/>
            </w:tcBorders>
            <w:shd w:val="clear" w:color="auto" w:fill="auto"/>
            <w:vAlign w:val="bottom"/>
          </w:tcPr>
          <w:p w14:paraId="3D5C2862" w14:textId="1EDB1FA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786</w:t>
            </w:r>
          </w:p>
        </w:tc>
        <w:tc>
          <w:tcPr>
            <w:tcW w:w="1594" w:type="dxa"/>
            <w:tcBorders>
              <w:top w:val="single" w:sz="12" w:space="0" w:color="auto"/>
            </w:tcBorders>
            <w:shd w:val="clear" w:color="auto" w:fill="auto"/>
            <w:vAlign w:val="bottom"/>
          </w:tcPr>
          <w:p w14:paraId="13860DFF" w14:textId="54D5789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623</w:t>
            </w:r>
          </w:p>
        </w:tc>
      </w:tr>
      <w:tr w:rsidR="00F03A79" w:rsidRPr="00460E22" w14:paraId="2800684A" w14:textId="77777777" w:rsidTr="00F03A79">
        <w:trPr>
          <w:cantSplit/>
          <w:trHeight w:val="240"/>
        </w:trPr>
        <w:tc>
          <w:tcPr>
            <w:tcW w:w="1285" w:type="dxa"/>
            <w:shd w:val="clear" w:color="auto" w:fill="auto"/>
          </w:tcPr>
          <w:p w14:paraId="0CA0A4A1" w14:textId="3DA1965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1723" w:type="dxa"/>
            <w:shd w:val="clear" w:color="auto" w:fill="auto"/>
            <w:vAlign w:val="bottom"/>
          </w:tcPr>
          <w:p w14:paraId="09D8717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419</w:t>
            </w:r>
          </w:p>
        </w:tc>
        <w:tc>
          <w:tcPr>
            <w:tcW w:w="1530" w:type="dxa"/>
            <w:shd w:val="clear" w:color="auto" w:fill="auto"/>
            <w:vAlign w:val="bottom"/>
          </w:tcPr>
          <w:p w14:paraId="4F864FF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810</w:t>
            </w:r>
          </w:p>
        </w:tc>
        <w:tc>
          <w:tcPr>
            <w:tcW w:w="1736" w:type="dxa"/>
            <w:shd w:val="clear" w:color="auto" w:fill="auto"/>
            <w:vAlign w:val="bottom"/>
          </w:tcPr>
          <w:p w14:paraId="6EB710EB" w14:textId="548E24A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175</w:t>
            </w:r>
          </w:p>
        </w:tc>
        <w:tc>
          <w:tcPr>
            <w:tcW w:w="1594" w:type="dxa"/>
            <w:shd w:val="clear" w:color="auto" w:fill="auto"/>
            <w:vAlign w:val="bottom"/>
          </w:tcPr>
          <w:p w14:paraId="0011052E" w14:textId="21A7E2A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228</w:t>
            </w:r>
          </w:p>
        </w:tc>
      </w:tr>
      <w:tr w:rsidR="00F03A79" w:rsidRPr="00460E22" w14:paraId="40A4693D" w14:textId="77777777" w:rsidTr="00F03A79">
        <w:trPr>
          <w:cantSplit/>
          <w:trHeight w:val="240"/>
        </w:trPr>
        <w:tc>
          <w:tcPr>
            <w:tcW w:w="1285" w:type="dxa"/>
            <w:shd w:val="clear" w:color="auto" w:fill="auto"/>
          </w:tcPr>
          <w:p w14:paraId="32ADA9AA" w14:textId="1009327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1723" w:type="dxa"/>
            <w:shd w:val="clear" w:color="auto" w:fill="auto"/>
            <w:vAlign w:val="bottom"/>
          </w:tcPr>
          <w:p w14:paraId="4B52AA8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416</w:t>
            </w:r>
          </w:p>
        </w:tc>
        <w:tc>
          <w:tcPr>
            <w:tcW w:w="1530" w:type="dxa"/>
            <w:shd w:val="clear" w:color="auto" w:fill="auto"/>
            <w:vAlign w:val="bottom"/>
          </w:tcPr>
          <w:p w14:paraId="3D642F9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856</w:t>
            </w:r>
          </w:p>
        </w:tc>
        <w:tc>
          <w:tcPr>
            <w:tcW w:w="1736" w:type="dxa"/>
            <w:shd w:val="clear" w:color="auto" w:fill="auto"/>
            <w:vAlign w:val="bottom"/>
          </w:tcPr>
          <w:p w14:paraId="4781AE8F" w14:textId="1B2ACA1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353</w:t>
            </w:r>
          </w:p>
        </w:tc>
        <w:tc>
          <w:tcPr>
            <w:tcW w:w="1594" w:type="dxa"/>
            <w:shd w:val="clear" w:color="auto" w:fill="auto"/>
            <w:vAlign w:val="bottom"/>
          </w:tcPr>
          <w:p w14:paraId="55127878" w14:textId="5201352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597548">
              <w:rPr>
                <w:sz w:val="18"/>
              </w:rPr>
              <w:t xml:space="preserve"> </w:t>
            </w:r>
            <w:r w:rsidRPr="00460E22">
              <w:rPr>
                <w:sz w:val="18"/>
              </w:rPr>
              <w:t>747</w:t>
            </w:r>
          </w:p>
        </w:tc>
      </w:tr>
      <w:tr w:rsidR="00F03A79" w:rsidRPr="00460E22" w14:paraId="7A392FA3" w14:textId="77777777" w:rsidTr="00F03A79">
        <w:trPr>
          <w:cantSplit/>
          <w:trHeight w:val="240"/>
        </w:trPr>
        <w:tc>
          <w:tcPr>
            <w:tcW w:w="1285" w:type="dxa"/>
            <w:shd w:val="clear" w:color="auto" w:fill="auto"/>
          </w:tcPr>
          <w:p w14:paraId="7E66143C" w14:textId="0DB67ED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1723" w:type="dxa"/>
            <w:shd w:val="clear" w:color="auto" w:fill="auto"/>
            <w:vAlign w:val="bottom"/>
          </w:tcPr>
          <w:p w14:paraId="2D23422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412</w:t>
            </w:r>
          </w:p>
        </w:tc>
        <w:tc>
          <w:tcPr>
            <w:tcW w:w="1530" w:type="dxa"/>
            <w:shd w:val="clear" w:color="auto" w:fill="auto"/>
            <w:vAlign w:val="bottom"/>
          </w:tcPr>
          <w:p w14:paraId="3CAD8B7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846</w:t>
            </w:r>
          </w:p>
        </w:tc>
        <w:tc>
          <w:tcPr>
            <w:tcW w:w="1736" w:type="dxa"/>
            <w:shd w:val="clear" w:color="auto" w:fill="auto"/>
            <w:vAlign w:val="bottom"/>
          </w:tcPr>
          <w:p w14:paraId="68CD1286" w14:textId="0BB8C9F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317</w:t>
            </w:r>
          </w:p>
        </w:tc>
        <w:tc>
          <w:tcPr>
            <w:tcW w:w="1594" w:type="dxa"/>
            <w:shd w:val="clear" w:color="auto" w:fill="auto"/>
            <w:vAlign w:val="bottom"/>
          </w:tcPr>
          <w:p w14:paraId="1E4C8FE6" w14:textId="12C3F5A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822</w:t>
            </w:r>
          </w:p>
        </w:tc>
      </w:tr>
      <w:tr w:rsidR="00F03A79" w:rsidRPr="00460E22" w14:paraId="03EF115C" w14:textId="77777777" w:rsidTr="00F03A79">
        <w:trPr>
          <w:cantSplit/>
          <w:trHeight w:val="240"/>
        </w:trPr>
        <w:tc>
          <w:tcPr>
            <w:tcW w:w="1285" w:type="dxa"/>
            <w:tcBorders>
              <w:bottom w:val="single" w:sz="12" w:space="0" w:color="auto"/>
            </w:tcBorders>
            <w:shd w:val="clear" w:color="auto" w:fill="auto"/>
          </w:tcPr>
          <w:p w14:paraId="7EE56C2F" w14:textId="053533F0"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1723" w:type="dxa"/>
            <w:tcBorders>
              <w:bottom w:val="single" w:sz="12" w:space="0" w:color="auto"/>
            </w:tcBorders>
            <w:shd w:val="clear" w:color="auto" w:fill="auto"/>
            <w:vAlign w:val="bottom"/>
          </w:tcPr>
          <w:p w14:paraId="42743D8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416</w:t>
            </w:r>
          </w:p>
        </w:tc>
        <w:tc>
          <w:tcPr>
            <w:tcW w:w="1530" w:type="dxa"/>
            <w:tcBorders>
              <w:bottom w:val="single" w:sz="12" w:space="0" w:color="auto"/>
            </w:tcBorders>
            <w:shd w:val="clear" w:color="auto" w:fill="auto"/>
            <w:vAlign w:val="bottom"/>
          </w:tcPr>
          <w:p w14:paraId="0069915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856</w:t>
            </w:r>
          </w:p>
        </w:tc>
        <w:tc>
          <w:tcPr>
            <w:tcW w:w="1736" w:type="dxa"/>
            <w:tcBorders>
              <w:bottom w:val="single" w:sz="12" w:space="0" w:color="auto"/>
            </w:tcBorders>
            <w:shd w:val="clear" w:color="auto" w:fill="auto"/>
            <w:vAlign w:val="bottom"/>
          </w:tcPr>
          <w:p w14:paraId="6CFA08B4" w14:textId="229DCE0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242</w:t>
            </w:r>
          </w:p>
        </w:tc>
        <w:tc>
          <w:tcPr>
            <w:tcW w:w="1594" w:type="dxa"/>
            <w:tcBorders>
              <w:bottom w:val="single" w:sz="12" w:space="0" w:color="auto"/>
            </w:tcBorders>
            <w:shd w:val="clear" w:color="auto" w:fill="auto"/>
            <w:vAlign w:val="bottom"/>
          </w:tcPr>
          <w:p w14:paraId="4F2CC785" w14:textId="57DD054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597548">
              <w:rPr>
                <w:sz w:val="18"/>
              </w:rPr>
              <w:t xml:space="preserve"> </w:t>
            </w:r>
            <w:r w:rsidRPr="00460E22">
              <w:rPr>
                <w:sz w:val="18"/>
              </w:rPr>
              <w:t>911</w:t>
            </w:r>
          </w:p>
        </w:tc>
      </w:tr>
    </w:tbl>
    <w:p w14:paraId="0579BA50" w14:textId="7949EED4"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29ED31E8" w14:textId="4CF1AB2B" w:rsidR="00460E22" w:rsidRPr="00460E22" w:rsidRDefault="00460E22" w:rsidP="00597548">
      <w:pPr>
        <w:pStyle w:val="H23G"/>
        <w:rPr>
          <w:lang w:val="en-GB"/>
        </w:rPr>
      </w:pPr>
      <w:bookmarkStart w:id="73" w:name="_Toc49789976"/>
      <w:r w:rsidRPr="00460E22">
        <w:tab/>
      </w:r>
      <w:r w:rsidR="00597548">
        <w:tab/>
      </w:r>
      <w:r w:rsidRPr="00460E22">
        <w:t>Índice de paridad de género</w:t>
      </w:r>
      <w:bookmarkEnd w:id="73"/>
    </w:p>
    <w:p w14:paraId="0BA05685" w14:textId="77777777" w:rsidR="00460E22" w:rsidRPr="00460E22" w:rsidRDefault="00460E22" w:rsidP="00460E22">
      <w:pPr>
        <w:pStyle w:val="SingleTxtG"/>
        <w:rPr>
          <w:lang w:val="en-GB"/>
        </w:rPr>
      </w:pPr>
      <w:r w:rsidRPr="00460E22">
        <w:t>177.</w:t>
      </w:r>
      <w:r w:rsidRPr="00460E22">
        <w:tab/>
        <w:t>El Ministerio de Educación ha hecho lo posible por abordar de forma eficaz y equitativa las necesidades educativas de los grupos socialmente desfavorecidos en general, y de las niñas en particular. Sobre todo, se ha tratado de ampliar las oportunidades educativas de las niñas y las mujeres, y lograr su paridad con los niños y los hombres reduciendo la brecha de género. También se ha procurado garantizar la participación, la retención y los buenos resultados de las niñas. Aunque sigue habiendo disparidades entre los sexos, el índice de paridad de género ha evolucionado de manera alentadora en casi todos los niveles, como se indica en el cuadro 36.</w:t>
      </w:r>
    </w:p>
    <w:p w14:paraId="2123D980" w14:textId="1E877073" w:rsidR="00460E22" w:rsidRPr="00460E22" w:rsidRDefault="00460E22" w:rsidP="00597548">
      <w:pPr>
        <w:pStyle w:val="SingleTxtG"/>
        <w:jc w:val="left"/>
        <w:rPr>
          <w:b/>
          <w:lang w:val="en-GB"/>
        </w:rPr>
      </w:pPr>
      <w:r w:rsidRPr="00460E22">
        <w:t>Cuadro 31</w:t>
      </w:r>
      <w:r w:rsidR="00597548" w:rsidRPr="00597548">
        <w:br/>
      </w:r>
      <w:r w:rsidRPr="00460E22">
        <w:rPr>
          <w:b/>
          <w:bCs/>
        </w:rPr>
        <w:t>Índice de paridad de género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4"/>
        <w:gridCol w:w="1704"/>
        <w:gridCol w:w="1416"/>
        <w:gridCol w:w="1313"/>
        <w:gridCol w:w="1133"/>
      </w:tblGrid>
      <w:tr w:rsidR="00F03A79" w:rsidRPr="00F03A79" w14:paraId="371D164D" w14:textId="77777777" w:rsidTr="00936A5D">
        <w:trPr>
          <w:trHeight w:val="240"/>
          <w:tblHeader/>
        </w:trPr>
        <w:tc>
          <w:tcPr>
            <w:tcW w:w="1804" w:type="dxa"/>
            <w:tcBorders>
              <w:top w:val="single" w:sz="4" w:space="0" w:color="auto"/>
              <w:bottom w:val="single" w:sz="12" w:space="0" w:color="auto"/>
            </w:tcBorders>
            <w:shd w:val="clear" w:color="auto" w:fill="auto"/>
            <w:vAlign w:val="bottom"/>
          </w:tcPr>
          <w:p w14:paraId="775BCB47"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1704" w:type="dxa"/>
            <w:tcBorders>
              <w:top w:val="single" w:sz="4" w:space="0" w:color="auto"/>
              <w:bottom w:val="single" w:sz="12" w:space="0" w:color="auto"/>
            </w:tcBorders>
            <w:shd w:val="clear" w:color="auto" w:fill="auto"/>
            <w:vAlign w:val="bottom"/>
          </w:tcPr>
          <w:p w14:paraId="17926373"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Preescolar</w:t>
            </w:r>
          </w:p>
        </w:tc>
        <w:tc>
          <w:tcPr>
            <w:tcW w:w="1416" w:type="dxa"/>
            <w:tcBorders>
              <w:top w:val="single" w:sz="4" w:space="0" w:color="auto"/>
              <w:bottom w:val="single" w:sz="12" w:space="0" w:color="auto"/>
            </w:tcBorders>
            <w:shd w:val="clear" w:color="auto" w:fill="auto"/>
            <w:vAlign w:val="bottom"/>
          </w:tcPr>
          <w:p w14:paraId="65FDE19B"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Primaria</w:t>
            </w:r>
          </w:p>
        </w:tc>
        <w:tc>
          <w:tcPr>
            <w:tcW w:w="1313" w:type="dxa"/>
            <w:tcBorders>
              <w:top w:val="single" w:sz="4" w:space="0" w:color="auto"/>
              <w:bottom w:val="single" w:sz="12" w:space="0" w:color="auto"/>
            </w:tcBorders>
            <w:shd w:val="clear" w:color="auto" w:fill="auto"/>
            <w:vAlign w:val="bottom"/>
          </w:tcPr>
          <w:p w14:paraId="57C4E54D"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Ciclo intermedio</w:t>
            </w:r>
          </w:p>
        </w:tc>
        <w:tc>
          <w:tcPr>
            <w:tcW w:w="1133" w:type="dxa"/>
            <w:tcBorders>
              <w:top w:val="single" w:sz="4" w:space="0" w:color="auto"/>
              <w:bottom w:val="single" w:sz="12" w:space="0" w:color="auto"/>
            </w:tcBorders>
            <w:shd w:val="clear" w:color="auto" w:fill="auto"/>
            <w:vAlign w:val="bottom"/>
          </w:tcPr>
          <w:p w14:paraId="379DADB0"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sz w:val="16"/>
                <w:lang w:val="en-GB"/>
              </w:rPr>
            </w:pPr>
            <w:r w:rsidRPr="00460E22">
              <w:rPr>
                <w:i/>
                <w:iCs/>
                <w:sz w:val="16"/>
              </w:rPr>
              <w:t>Secundaria</w:t>
            </w:r>
          </w:p>
        </w:tc>
      </w:tr>
      <w:tr w:rsidR="00F03A79" w:rsidRPr="00460E22" w14:paraId="1B1DD504" w14:textId="77777777" w:rsidTr="00936A5D">
        <w:trPr>
          <w:trHeight w:val="240"/>
        </w:trPr>
        <w:tc>
          <w:tcPr>
            <w:tcW w:w="1804" w:type="dxa"/>
            <w:tcBorders>
              <w:top w:val="single" w:sz="12" w:space="0" w:color="auto"/>
            </w:tcBorders>
            <w:shd w:val="clear" w:color="auto" w:fill="auto"/>
          </w:tcPr>
          <w:p w14:paraId="71ED47E2" w14:textId="6D6B2FD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1704" w:type="dxa"/>
            <w:tcBorders>
              <w:top w:val="single" w:sz="12" w:space="0" w:color="auto"/>
            </w:tcBorders>
            <w:shd w:val="clear" w:color="auto" w:fill="auto"/>
            <w:vAlign w:val="bottom"/>
          </w:tcPr>
          <w:p w14:paraId="36EBA6F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0,93</w:t>
            </w:r>
          </w:p>
        </w:tc>
        <w:tc>
          <w:tcPr>
            <w:tcW w:w="1416" w:type="dxa"/>
            <w:tcBorders>
              <w:top w:val="single" w:sz="12" w:space="0" w:color="auto"/>
            </w:tcBorders>
            <w:shd w:val="clear" w:color="auto" w:fill="auto"/>
            <w:vAlign w:val="bottom"/>
          </w:tcPr>
          <w:p w14:paraId="0971CB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0,83</w:t>
            </w:r>
          </w:p>
        </w:tc>
        <w:tc>
          <w:tcPr>
            <w:tcW w:w="1313" w:type="dxa"/>
            <w:tcBorders>
              <w:top w:val="single" w:sz="12" w:space="0" w:color="auto"/>
            </w:tcBorders>
            <w:shd w:val="clear" w:color="auto" w:fill="auto"/>
            <w:vAlign w:val="bottom"/>
          </w:tcPr>
          <w:p w14:paraId="6D863E8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0,82</w:t>
            </w:r>
          </w:p>
        </w:tc>
        <w:tc>
          <w:tcPr>
            <w:tcW w:w="1133" w:type="dxa"/>
            <w:tcBorders>
              <w:top w:val="single" w:sz="12" w:space="0" w:color="auto"/>
            </w:tcBorders>
            <w:shd w:val="clear" w:color="auto" w:fill="auto"/>
            <w:vAlign w:val="bottom"/>
          </w:tcPr>
          <w:p w14:paraId="5218C3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0,83</w:t>
            </w:r>
          </w:p>
        </w:tc>
      </w:tr>
      <w:tr w:rsidR="00F03A79" w:rsidRPr="00460E22" w14:paraId="192DBECC" w14:textId="77777777" w:rsidTr="00936A5D">
        <w:trPr>
          <w:trHeight w:val="240"/>
        </w:trPr>
        <w:tc>
          <w:tcPr>
            <w:tcW w:w="1804" w:type="dxa"/>
            <w:shd w:val="clear" w:color="auto" w:fill="auto"/>
          </w:tcPr>
          <w:p w14:paraId="6281BFFC" w14:textId="4AA2DF0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1704" w:type="dxa"/>
            <w:shd w:val="clear" w:color="auto" w:fill="auto"/>
            <w:vAlign w:val="bottom"/>
          </w:tcPr>
          <w:p w14:paraId="26AF15F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0,94</w:t>
            </w:r>
          </w:p>
        </w:tc>
        <w:tc>
          <w:tcPr>
            <w:tcW w:w="1416" w:type="dxa"/>
            <w:shd w:val="clear" w:color="auto" w:fill="auto"/>
            <w:vAlign w:val="bottom"/>
          </w:tcPr>
          <w:p w14:paraId="25EA826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0,83</w:t>
            </w:r>
          </w:p>
        </w:tc>
        <w:tc>
          <w:tcPr>
            <w:tcW w:w="1313" w:type="dxa"/>
            <w:shd w:val="clear" w:color="auto" w:fill="auto"/>
            <w:vAlign w:val="bottom"/>
          </w:tcPr>
          <w:p w14:paraId="3099121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0,84</w:t>
            </w:r>
          </w:p>
        </w:tc>
        <w:tc>
          <w:tcPr>
            <w:tcW w:w="1133" w:type="dxa"/>
            <w:shd w:val="clear" w:color="auto" w:fill="auto"/>
            <w:vAlign w:val="bottom"/>
          </w:tcPr>
          <w:p w14:paraId="7B58CF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0,89</w:t>
            </w:r>
          </w:p>
        </w:tc>
      </w:tr>
      <w:tr w:rsidR="00F03A79" w:rsidRPr="00460E22" w14:paraId="39BAD131" w14:textId="77777777" w:rsidTr="00936A5D">
        <w:trPr>
          <w:trHeight w:val="240"/>
        </w:trPr>
        <w:tc>
          <w:tcPr>
            <w:tcW w:w="1804" w:type="dxa"/>
            <w:shd w:val="clear" w:color="auto" w:fill="auto"/>
          </w:tcPr>
          <w:p w14:paraId="0AFD49CA" w14:textId="48071709"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1704" w:type="dxa"/>
            <w:shd w:val="clear" w:color="auto" w:fill="auto"/>
            <w:vAlign w:val="bottom"/>
          </w:tcPr>
          <w:p w14:paraId="32048E4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0,93</w:t>
            </w:r>
          </w:p>
        </w:tc>
        <w:tc>
          <w:tcPr>
            <w:tcW w:w="1416" w:type="dxa"/>
            <w:shd w:val="clear" w:color="auto" w:fill="auto"/>
            <w:vAlign w:val="bottom"/>
          </w:tcPr>
          <w:p w14:paraId="73D2B64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0,82</w:t>
            </w:r>
          </w:p>
        </w:tc>
        <w:tc>
          <w:tcPr>
            <w:tcW w:w="1313" w:type="dxa"/>
            <w:shd w:val="clear" w:color="auto" w:fill="auto"/>
            <w:vAlign w:val="bottom"/>
          </w:tcPr>
          <w:p w14:paraId="75A760A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0,85</w:t>
            </w:r>
          </w:p>
        </w:tc>
        <w:tc>
          <w:tcPr>
            <w:tcW w:w="1133" w:type="dxa"/>
            <w:shd w:val="clear" w:color="auto" w:fill="auto"/>
            <w:vAlign w:val="bottom"/>
          </w:tcPr>
          <w:p w14:paraId="31342D4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0,91</w:t>
            </w:r>
          </w:p>
        </w:tc>
      </w:tr>
      <w:tr w:rsidR="00F03A79" w:rsidRPr="00460E22" w14:paraId="2694A2B9" w14:textId="77777777" w:rsidTr="00936A5D">
        <w:trPr>
          <w:trHeight w:val="240"/>
        </w:trPr>
        <w:tc>
          <w:tcPr>
            <w:tcW w:w="1804" w:type="dxa"/>
            <w:shd w:val="clear" w:color="auto" w:fill="auto"/>
          </w:tcPr>
          <w:p w14:paraId="4EF8260F" w14:textId="7FD2DD42"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1704" w:type="dxa"/>
            <w:shd w:val="clear" w:color="auto" w:fill="auto"/>
            <w:vAlign w:val="bottom"/>
          </w:tcPr>
          <w:p w14:paraId="20D8DE7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0,94</w:t>
            </w:r>
          </w:p>
        </w:tc>
        <w:tc>
          <w:tcPr>
            <w:tcW w:w="1416" w:type="dxa"/>
            <w:shd w:val="clear" w:color="auto" w:fill="auto"/>
            <w:vAlign w:val="bottom"/>
          </w:tcPr>
          <w:p w14:paraId="3ADAA2D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0,82</w:t>
            </w:r>
          </w:p>
        </w:tc>
        <w:tc>
          <w:tcPr>
            <w:tcW w:w="1313" w:type="dxa"/>
            <w:shd w:val="clear" w:color="auto" w:fill="auto"/>
            <w:vAlign w:val="bottom"/>
          </w:tcPr>
          <w:p w14:paraId="70A4F8E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0,86</w:t>
            </w:r>
          </w:p>
        </w:tc>
        <w:tc>
          <w:tcPr>
            <w:tcW w:w="1133" w:type="dxa"/>
            <w:shd w:val="clear" w:color="auto" w:fill="auto"/>
            <w:vAlign w:val="bottom"/>
          </w:tcPr>
          <w:p w14:paraId="03EC981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0,92</w:t>
            </w:r>
          </w:p>
        </w:tc>
      </w:tr>
      <w:tr w:rsidR="00F03A79" w:rsidRPr="00460E22" w14:paraId="5793DFC5" w14:textId="77777777" w:rsidTr="00936A5D">
        <w:trPr>
          <w:trHeight w:val="240"/>
        </w:trPr>
        <w:tc>
          <w:tcPr>
            <w:tcW w:w="1804" w:type="dxa"/>
            <w:tcBorders>
              <w:bottom w:val="single" w:sz="12" w:space="0" w:color="auto"/>
            </w:tcBorders>
            <w:shd w:val="clear" w:color="auto" w:fill="auto"/>
          </w:tcPr>
          <w:p w14:paraId="2F33554C" w14:textId="46621F1C"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1704" w:type="dxa"/>
            <w:tcBorders>
              <w:bottom w:val="single" w:sz="12" w:space="0" w:color="auto"/>
            </w:tcBorders>
            <w:shd w:val="clear" w:color="auto" w:fill="auto"/>
            <w:vAlign w:val="bottom"/>
          </w:tcPr>
          <w:p w14:paraId="5F5C000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0,94</w:t>
            </w:r>
          </w:p>
        </w:tc>
        <w:tc>
          <w:tcPr>
            <w:tcW w:w="1416" w:type="dxa"/>
            <w:tcBorders>
              <w:bottom w:val="single" w:sz="12" w:space="0" w:color="auto"/>
            </w:tcBorders>
            <w:shd w:val="clear" w:color="auto" w:fill="auto"/>
            <w:vAlign w:val="bottom"/>
          </w:tcPr>
          <w:p w14:paraId="6779E7F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0,82</w:t>
            </w:r>
          </w:p>
        </w:tc>
        <w:tc>
          <w:tcPr>
            <w:tcW w:w="1313" w:type="dxa"/>
            <w:tcBorders>
              <w:bottom w:val="single" w:sz="12" w:space="0" w:color="auto"/>
            </w:tcBorders>
            <w:shd w:val="clear" w:color="auto" w:fill="auto"/>
            <w:vAlign w:val="bottom"/>
          </w:tcPr>
          <w:p w14:paraId="4AC46C8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0,86</w:t>
            </w:r>
          </w:p>
        </w:tc>
        <w:tc>
          <w:tcPr>
            <w:tcW w:w="1133" w:type="dxa"/>
            <w:tcBorders>
              <w:bottom w:val="single" w:sz="12" w:space="0" w:color="auto"/>
            </w:tcBorders>
            <w:shd w:val="clear" w:color="auto" w:fill="auto"/>
            <w:vAlign w:val="bottom"/>
          </w:tcPr>
          <w:p w14:paraId="6C8579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0,93</w:t>
            </w:r>
          </w:p>
        </w:tc>
      </w:tr>
    </w:tbl>
    <w:p w14:paraId="5EFC7D87" w14:textId="2EBC2E4A"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176892A4" w14:textId="07387E15" w:rsidR="00460E22" w:rsidRPr="00460E22" w:rsidRDefault="00460E22" w:rsidP="00460E22">
      <w:pPr>
        <w:pStyle w:val="SingleTxtG"/>
        <w:rPr>
          <w:lang w:val="en-GB"/>
        </w:rPr>
      </w:pPr>
      <w:r w:rsidRPr="00460E22">
        <w:t>178.</w:t>
      </w:r>
      <w:r w:rsidRPr="00460E22">
        <w:tab/>
        <w:t xml:space="preserve">Los esfuerzos realizados durante los años señalados se han traducido en un aumento gradual de la matriculación femenina en todos los niveles. Así, se observó un aumento de </w:t>
      </w:r>
      <w:r w:rsidRPr="00460E22">
        <w:lastRenderedPageBreak/>
        <w:t>casi el 5</w:t>
      </w:r>
      <w:r w:rsidR="002349C1">
        <w:t> %</w:t>
      </w:r>
      <w:r w:rsidRPr="00460E22">
        <w:t>, el 17</w:t>
      </w:r>
      <w:r w:rsidR="002349C1">
        <w:t> %</w:t>
      </w:r>
      <w:r w:rsidRPr="00460E22">
        <w:t xml:space="preserve"> y prácticamente el 1,4</w:t>
      </w:r>
      <w:r w:rsidR="002349C1">
        <w:t> %</w:t>
      </w:r>
      <w:r w:rsidRPr="00460E22">
        <w:t xml:space="preserve"> de la matriculación en los niveles de primaria, ciclo intermedio y secundaria, respectivamente, en el período comprendido entre 2014/15 y</w:t>
      </w:r>
      <w:r w:rsidR="001E7D35">
        <w:t> </w:t>
      </w:r>
      <w:r w:rsidRPr="00460E22">
        <w:t>2018/19. La tasa neta de matriculación de alumnas evolucionó de manera similar en todos los niveles en el mismo período.</w:t>
      </w:r>
    </w:p>
    <w:p w14:paraId="21CE54F4" w14:textId="74B2C082" w:rsidR="00460E22" w:rsidRPr="00460E22" w:rsidRDefault="00460E22" w:rsidP="00597548">
      <w:pPr>
        <w:pStyle w:val="SingleTxtG"/>
        <w:ind w:left="0" w:right="0"/>
        <w:jc w:val="left"/>
        <w:rPr>
          <w:b/>
          <w:lang w:val="en-GB"/>
        </w:rPr>
      </w:pPr>
      <w:r w:rsidRPr="00460E22">
        <w:t>Cuadro 32</w:t>
      </w:r>
      <w:r w:rsidR="00597548" w:rsidRPr="00597548">
        <w:br/>
      </w:r>
      <w:r w:rsidRPr="00460E22">
        <w:rPr>
          <w:b/>
          <w:bCs/>
        </w:rPr>
        <w:t>Tasa neta de matriculación por año y por sexo</w:t>
      </w:r>
    </w:p>
    <w:tbl>
      <w:tblPr>
        <w:tblW w:w="5000" w:type="pct"/>
        <w:tblBorders>
          <w:top w:val="single" w:sz="4" w:space="0" w:color="auto"/>
        </w:tblBorders>
        <w:tblCellMar>
          <w:left w:w="0" w:type="dxa"/>
          <w:right w:w="0" w:type="dxa"/>
        </w:tblCellMar>
        <w:tblLook w:val="01E0" w:firstRow="1" w:lastRow="1" w:firstColumn="1" w:lastColumn="1" w:noHBand="0" w:noVBand="0"/>
      </w:tblPr>
      <w:tblGrid>
        <w:gridCol w:w="931"/>
        <w:gridCol w:w="912"/>
        <w:gridCol w:w="993"/>
        <w:gridCol w:w="1027"/>
        <w:gridCol w:w="956"/>
        <w:gridCol w:w="852"/>
        <w:gridCol w:w="1081"/>
        <w:gridCol w:w="904"/>
        <w:gridCol w:w="850"/>
        <w:gridCol w:w="1132"/>
      </w:tblGrid>
      <w:tr w:rsidR="00F03A79" w:rsidRPr="00F03A79" w14:paraId="072CDE1B" w14:textId="77777777" w:rsidTr="00936A5D">
        <w:trPr>
          <w:trHeight w:val="240"/>
          <w:tblHeader/>
        </w:trPr>
        <w:tc>
          <w:tcPr>
            <w:tcW w:w="483" w:type="pct"/>
            <w:vMerge w:val="restart"/>
            <w:tcBorders>
              <w:top w:val="single" w:sz="4" w:space="0" w:color="auto"/>
              <w:bottom w:val="single" w:sz="12" w:space="0" w:color="auto"/>
            </w:tcBorders>
            <w:shd w:val="clear" w:color="auto" w:fill="auto"/>
            <w:vAlign w:val="bottom"/>
          </w:tcPr>
          <w:p w14:paraId="039DD109"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1521" w:type="pct"/>
            <w:gridSpan w:val="3"/>
            <w:tcBorders>
              <w:top w:val="single" w:sz="4" w:space="0" w:color="auto"/>
              <w:bottom w:val="single" w:sz="4" w:space="0" w:color="auto"/>
              <w:right w:val="single" w:sz="18" w:space="0" w:color="FFFFFF" w:themeColor="background1"/>
            </w:tcBorders>
            <w:shd w:val="clear" w:color="auto" w:fill="auto"/>
            <w:vAlign w:val="bottom"/>
          </w:tcPr>
          <w:p w14:paraId="5869092E"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Primaria</w:t>
            </w:r>
          </w:p>
        </w:tc>
        <w:tc>
          <w:tcPr>
            <w:tcW w:w="1499"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0920B6B"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Ciclo intermedio</w:t>
            </w:r>
          </w:p>
        </w:tc>
        <w:tc>
          <w:tcPr>
            <w:tcW w:w="1497" w:type="pct"/>
            <w:gridSpan w:val="3"/>
            <w:tcBorders>
              <w:top w:val="single" w:sz="4" w:space="0" w:color="auto"/>
              <w:left w:val="single" w:sz="18" w:space="0" w:color="FFFFFF" w:themeColor="background1"/>
              <w:bottom w:val="single" w:sz="4" w:space="0" w:color="auto"/>
            </w:tcBorders>
            <w:shd w:val="clear" w:color="auto" w:fill="auto"/>
            <w:vAlign w:val="bottom"/>
          </w:tcPr>
          <w:p w14:paraId="0DCCDC52"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center"/>
              <w:rPr>
                <w:i/>
                <w:sz w:val="16"/>
                <w:lang w:val="en-GB"/>
              </w:rPr>
            </w:pPr>
            <w:r w:rsidRPr="00460E22">
              <w:rPr>
                <w:i/>
                <w:iCs/>
                <w:sz w:val="16"/>
              </w:rPr>
              <w:t>Secundaria</w:t>
            </w:r>
          </w:p>
        </w:tc>
      </w:tr>
      <w:tr w:rsidR="00936A5D" w:rsidRPr="00460E22" w14:paraId="7CAD184F" w14:textId="77777777" w:rsidTr="00936A5D">
        <w:trPr>
          <w:trHeight w:val="240"/>
          <w:tblHeader/>
        </w:trPr>
        <w:tc>
          <w:tcPr>
            <w:tcW w:w="483" w:type="pct"/>
            <w:vMerge/>
            <w:tcBorders>
              <w:top w:val="single" w:sz="12" w:space="0" w:color="auto"/>
            </w:tcBorders>
            <w:shd w:val="clear" w:color="auto" w:fill="auto"/>
            <w:vAlign w:val="bottom"/>
          </w:tcPr>
          <w:p w14:paraId="5F515AA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88" w:type="pct"/>
            <w:gridSpan w:val="2"/>
            <w:tcBorders>
              <w:top w:val="single" w:sz="4" w:space="0" w:color="auto"/>
              <w:bottom w:val="single" w:sz="4" w:space="0" w:color="auto"/>
              <w:right w:val="single" w:sz="18" w:space="0" w:color="FFFFFF" w:themeColor="background1"/>
            </w:tcBorders>
            <w:shd w:val="clear" w:color="auto" w:fill="auto"/>
            <w:vAlign w:val="bottom"/>
          </w:tcPr>
          <w:p w14:paraId="4F0F458E"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Matrículas</w:t>
            </w:r>
          </w:p>
        </w:tc>
        <w:tc>
          <w:tcPr>
            <w:tcW w:w="533"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7EC3BB8"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Tasa neta de matriculación</w:t>
            </w:r>
          </w:p>
        </w:tc>
        <w:tc>
          <w:tcPr>
            <w:tcW w:w="938"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CBBC13B"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Matrículas</w:t>
            </w:r>
          </w:p>
        </w:tc>
        <w:tc>
          <w:tcPr>
            <w:tcW w:w="561"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9F0E7E6"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Tasa neta de matriculación</w:t>
            </w:r>
          </w:p>
        </w:tc>
        <w:tc>
          <w:tcPr>
            <w:tcW w:w="910"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9FD38E0"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Matrículas</w:t>
            </w:r>
          </w:p>
        </w:tc>
        <w:tc>
          <w:tcPr>
            <w:tcW w:w="587" w:type="pct"/>
            <w:tcBorders>
              <w:top w:val="single" w:sz="4" w:space="0" w:color="auto"/>
              <w:left w:val="single" w:sz="18" w:space="0" w:color="FFFFFF" w:themeColor="background1"/>
              <w:bottom w:val="single" w:sz="4" w:space="0" w:color="auto"/>
            </w:tcBorders>
            <w:shd w:val="clear" w:color="auto" w:fill="auto"/>
            <w:vAlign w:val="bottom"/>
          </w:tcPr>
          <w:p w14:paraId="227BA672" w14:textId="77777777" w:rsidR="00460E22" w:rsidRPr="00460E22" w:rsidRDefault="00460E22" w:rsidP="00936A5D">
            <w:pPr>
              <w:pStyle w:val="SingleTxtG"/>
              <w:tabs>
                <w:tab w:val="clear" w:pos="1701"/>
                <w:tab w:val="clear" w:pos="2268"/>
                <w:tab w:val="clear" w:pos="2835"/>
              </w:tabs>
              <w:spacing w:before="80" w:after="80" w:line="200" w:lineRule="exact"/>
              <w:ind w:left="0" w:right="0"/>
              <w:jc w:val="center"/>
              <w:rPr>
                <w:i/>
                <w:iCs/>
                <w:sz w:val="16"/>
              </w:rPr>
            </w:pPr>
            <w:r w:rsidRPr="00460E22">
              <w:rPr>
                <w:i/>
                <w:iCs/>
                <w:sz w:val="16"/>
              </w:rPr>
              <w:t>Tasa neta de matriculación</w:t>
            </w:r>
          </w:p>
        </w:tc>
      </w:tr>
      <w:tr w:rsidR="00936A5D" w:rsidRPr="00F03A79" w14:paraId="569963CE" w14:textId="77777777" w:rsidTr="00936A5D">
        <w:trPr>
          <w:trHeight w:val="240"/>
          <w:tblHeader/>
        </w:trPr>
        <w:tc>
          <w:tcPr>
            <w:tcW w:w="483" w:type="pct"/>
            <w:vMerge/>
            <w:tcBorders>
              <w:bottom w:val="single" w:sz="12" w:space="0" w:color="auto"/>
            </w:tcBorders>
            <w:shd w:val="clear" w:color="auto" w:fill="auto"/>
            <w:vAlign w:val="bottom"/>
          </w:tcPr>
          <w:p w14:paraId="178A980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473" w:type="pct"/>
            <w:tcBorders>
              <w:top w:val="single" w:sz="4" w:space="0" w:color="auto"/>
              <w:bottom w:val="single" w:sz="12" w:space="0" w:color="auto"/>
            </w:tcBorders>
            <w:shd w:val="clear" w:color="auto" w:fill="auto"/>
            <w:vAlign w:val="bottom"/>
          </w:tcPr>
          <w:p w14:paraId="3AF7B5E3"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515" w:type="pct"/>
            <w:tcBorders>
              <w:top w:val="single" w:sz="4" w:space="0" w:color="auto"/>
              <w:bottom w:val="single" w:sz="12" w:space="0" w:color="auto"/>
              <w:right w:val="single" w:sz="18" w:space="0" w:color="FFFFFF" w:themeColor="background1"/>
            </w:tcBorders>
            <w:shd w:val="clear" w:color="auto" w:fill="auto"/>
            <w:vAlign w:val="bottom"/>
          </w:tcPr>
          <w:p w14:paraId="4C09A1C7"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33"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14:paraId="289020BE"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496" w:type="pct"/>
            <w:tcBorders>
              <w:top w:val="single" w:sz="4" w:space="0" w:color="auto"/>
              <w:left w:val="single" w:sz="18" w:space="0" w:color="FFFFFF" w:themeColor="background1"/>
              <w:bottom w:val="single" w:sz="12" w:space="0" w:color="auto"/>
            </w:tcBorders>
            <w:shd w:val="clear" w:color="auto" w:fill="auto"/>
            <w:vAlign w:val="bottom"/>
          </w:tcPr>
          <w:p w14:paraId="3C44DD82"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442" w:type="pct"/>
            <w:tcBorders>
              <w:top w:val="single" w:sz="4" w:space="0" w:color="auto"/>
              <w:bottom w:val="single" w:sz="12" w:space="0" w:color="auto"/>
              <w:right w:val="single" w:sz="18" w:space="0" w:color="FFFFFF" w:themeColor="background1"/>
            </w:tcBorders>
            <w:shd w:val="clear" w:color="auto" w:fill="auto"/>
            <w:vAlign w:val="bottom"/>
          </w:tcPr>
          <w:p w14:paraId="38F29ED1"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61"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14:paraId="4EC3828E"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469" w:type="pct"/>
            <w:tcBorders>
              <w:top w:val="single" w:sz="4" w:space="0" w:color="auto"/>
              <w:left w:val="single" w:sz="18" w:space="0" w:color="FFFFFF" w:themeColor="background1"/>
              <w:bottom w:val="single" w:sz="12" w:space="0" w:color="auto"/>
            </w:tcBorders>
            <w:shd w:val="clear" w:color="auto" w:fill="auto"/>
            <w:vAlign w:val="bottom"/>
          </w:tcPr>
          <w:p w14:paraId="3D745821"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441" w:type="pct"/>
            <w:tcBorders>
              <w:top w:val="single" w:sz="4" w:space="0" w:color="auto"/>
              <w:bottom w:val="single" w:sz="12" w:space="0" w:color="auto"/>
              <w:right w:val="single" w:sz="18" w:space="0" w:color="FFFFFF" w:themeColor="background1"/>
            </w:tcBorders>
            <w:shd w:val="clear" w:color="auto" w:fill="auto"/>
            <w:vAlign w:val="bottom"/>
          </w:tcPr>
          <w:p w14:paraId="3365BBF6"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587" w:type="pct"/>
            <w:tcBorders>
              <w:top w:val="single" w:sz="4" w:space="0" w:color="auto"/>
              <w:left w:val="single" w:sz="18" w:space="0" w:color="FFFFFF" w:themeColor="background1"/>
              <w:bottom w:val="single" w:sz="12" w:space="0" w:color="auto"/>
            </w:tcBorders>
            <w:shd w:val="clear" w:color="auto" w:fill="auto"/>
            <w:vAlign w:val="bottom"/>
          </w:tcPr>
          <w:p w14:paraId="60E89B44" w14:textId="77777777" w:rsidR="00460E22" w:rsidRPr="00460E22" w:rsidRDefault="00460E22" w:rsidP="00E738AB">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936A5D" w:rsidRPr="00F03A79" w14:paraId="26EA29E8" w14:textId="77777777" w:rsidTr="00936A5D">
        <w:trPr>
          <w:trHeight w:val="240"/>
        </w:trPr>
        <w:tc>
          <w:tcPr>
            <w:tcW w:w="483" w:type="pct"/>
            <w:tcBorders>
              <w:top w:val="single" w:sz="12" w:space="0" w:color="auto"/>
            </w:tcBorders>
            <w:shd w:val="clear" w:color="auto" w:fill="auto"/>
          </w:tcPr>
          <w:p w14:paraId="5596C973" w14:textId="1F47302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473" w:type="pct"/>
            <w:tcBorders>
              <w:top w:val="single" w:sz="12" w:space="0" w:color="auto"/>
            </w:tcBorders>
            <w:shd w:val="clear" w:color="auto" w:fill="auto"/>
            <w:vAlign w:val="bottom"/>
          </w:tcPr>
          <w:p w14:paraId="14BB2509" w14:textId="2ABFB83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283</w:t>
            </w:r>
            <w:r w:rsidR="00597548">
              <w:rPr>
                <w:sz w:val="18"/>
              </w:rPr>
              <w:t xml:space="preserve"> </w:t>
            </w:r>
            <w:r w:rsidRPr="00460E22">
              <w:rPr>
                <w:sz w:val="18"/>
              </w:rPr>
              <w:t>815</w:t>
            </w:r>
          </w:p>
        </w:tc>
        <w:tc>
          <w:tcPr>
            <w:tcW w:w="515" w:type="pct"/>
            <w:tcBorders>
              <w:top w:val="single" w:sz="12" w:space="0" w:color="auto"/>
            </w:tcBorders>
            <w:shd w:val="clear" w:color="auto" w:fill="auto"/>
            <w:vAlign w:val="bottom"/>
          </w:tcPr>
          <w:p w14:paraId="6A887F17" w14:textId="6EABF88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132</w:t>
            </w:r>
            <w:r w:rsidR="00597548">
              <w:rPr>
                <w:sz w:val="18"/>
              </w:rPr>
              <w:t xml:space="preserve"> </w:t>
            </w:r>
            <w:r w:rsidRPr="00460E22">
              <w:rPr>
                <w:sz w:val="18"/>
              </w:rPr>
              <w:t>244</w:t>
            </w:r>
          </w:p>
        </w:tc>
        <w:tc>
          <w:tcPr>
            <w:tcW w:w="533" w:type="pct"/>
            <w:tcBorders>
              <w:top w:val="single" w:sz="12" w:space="0" w:color="auto"/>
            </w:tcBorders>
            <w:shd w:val="clear" w:color="auto" w:fill="auto"/>
            <w:vAlign w:val="bottom"/>
          </w:tcPr>
          <w:p w14:paraId="118097B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79,1</w:t>
            </w:r>
          </w:p>
        </w:tc>
        <w:tc>
          <w:tcPr>
            <w:tcW w:w="496" w:type="pct"/>
            <w:tcBorders>
              <w:top w:val="single" w:sz="12" w:space="0" w:color="auto"/>
            </w:tcBorders>
            <w:shd w:val="clear" w:color="auto" w:fill="auto"/>
            <w:vAlign w:val="bottom"/>
          </w:tcPr>
          <w:p w14:paraId="0D49BCE0" w14:textId="3CC82B3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72</w:t>
            </w:r>
            <w:r w:rsidR="00597548">
              <w:rPr>
                <w:sz w:val="18"/>
              </w:rPr>
              <w:t xml:space="preserve"> </w:t>
            </w:r>
            <w:r w:rsidRPr="00460E22">
              <w:rPr>
                <w:sz w:val="18"/>
              </w:rPr>
              <w:t>560</w:t>
            </w:r>
          </w:p>
        </w:tc>
        <w:tc>
          <w:tcPr>
            <w:tcW w:w="442" w:type="pct"/>
            <w:tcBorders>
              <w:top w:val="single" w:sz="12" w:space="0" w:color="auto"/>
            </w:tcBorders>
            <w:shd w:val="clear" w:color="auto" w:fill="auto"/>
            <w:vAlign w:val="bottom"/>
          </w:tcPr>
          <w:p w14:paraId="60DF8BFB" w14:textId="2DCB928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35</w:t>
            </w:r>
            <w:r w:rsidR="00597548">
              <w:rPr>
                <w:sz w:val="18"/>
              </w:rPr>
              <w:t xml:space="preserve"> </w:t>
            </w:r>
            <w:r w:rsidRPr="00460E22">
              <w:rPr>
                <w:sz w:val="18"/>
              </w:rPr>
              <w:t>047</w:t>
            </w:r>
          </w:p>
        </w:tc>
        <w:tc>
          <w:tcPr>
            <w:tcW w:w="561" w:type="pct"/>
            <w:tcBorders>
              <w:top w:val="single" w:sz="12" w:space="0" w:color="auto"/>
            </w:tcBorders>
            <w:shd w:val="clear" w:color="auto" w:fill="auto"/>
            <w:vAlign w:val="bottom"/>
          </w:tcPr>
          <w:p w14:paraId="7B09F54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38,4</w:t>
            </w:r>
          </w:p>
        </w:tc>
        <w:tc>
          <w:tcPr>
            <w:tcW w:w="469" w:type="pct"/>
            <w:tcBorders>
              <w:top w:val="single" w:sz="12" w:space="0" w:color="auto"/>
            </w:tcBorders>
            <w:shd w:val="clear" w:color="auto" w:fill="auto"/>
            <w:vAlign w:val="bottom"/>
          </w:tcPr>
          <w:p w14:paraId="48135725" w14:textId="2D1E417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r w:rsidR="00597548">
              <w:rPr>
                <w:sz w:val="18"/>
              </w:rPr>
              <w:t xml:space="preserve"> </w:t>
            </w:r>
            <w:r w:rsidRPr="00460E22">
              <w:rPr>
                <w:sz w:val="18"/>
              </w:rPr>
              <w:t>839</w:t>
            </w:r>
          </w:p>
        </w:tc>
        <w:tc>
          <w:tcPr>
            <w:tcW w:w="441" w:type="pct"/>
            <w:tcBorders>
              <w:top w:val="single" w:sz="12" w:space="0" w:color="auto"/>
            </w:tcBorders>
            <w:shd w:val="clear" w:color="auto" w:fill="auto"/>
            <w:vAlign w:val="bottom"/>
          </w:tcPr>
          <w:p w14:paraId="290302AE" w14:textId="26963DA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w:t>
            </w:r>
            <w:r w:rsidR="00597548">
              <w:rPr>
                <w:sz w:val="18"/>
              </w:rPr>
              <w:t xml:space="preserve"> </w:t>
            </w:r>
            <w:r w:rsidRPr="00460E22">
              <w:rPr>
                <w:sz w:val="18"/>
              </w:rPr>
              <w:t>083</w:t>
            </w:r>
          </w:p>
        </w:tc>
        <w:tc>
          <w:tcPr>
            <w:tcW w:w="587" w:type="pct"/>
            <w:tcBorders>
              <w:top w:val="single" w:sz="12" w:space="0" w:color="auto"/>
            </w:tcBorders>
            <w:shd w:val="clear" w:color="auto" w:fill="auto"/>
            <w:vAlign w:val="bottom"/>
          </w:tcPr>
          <w:p w14:paraId="738A97B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18,0</w:t>
            </w:r>
          </w:p>
        </w:tc>
      </w:tr>
      <w:tr w:rsidR="00936A5D" w:rsidRPr="00F03A79" w14:paraId="03559BFE" w14:textId="77777777" w:rsidTr="00936A5D">
        <w:trPr>
          <w:trHeight w:val="240"/>
        </w:trPr>
        <w:tc>
          <w:tcPr>
            <w:tcW w:w="483" w:type="pct"/>
            <w:shd w:val="clear" w:color="auto" w:fill="auto"/>
          </w:tcPr>
          <w:p w14:paraId="00568393" w14:textId="1F51752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473" w:type="pct"/>
            <w:shd w:val="clear" w:color="auto" w:fill="auto"/>
            <w:vAlign w:val="bottom"/>
          </w:tcPr>
          <w:p w14:paraId="12024D29" w14:textId="4CC6441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272</w:t>
            </w:r>
            <w:r w:rsidR="00597548">
              <w:rPr>
                <w:sz w:val="18"/>
              </w:rPr>
              <w:t xml:space="preserve"> </w:t>
            </w:r>
            <w:r w:rsidRPr="00460E22">
              <w:rPr>
                <w:sz w:val="18"/>
              </w:rPr>
              <w:t>188</w:t>
            </w:r>
          </w:p>
        </w:tc>
        <w:tc>
          <w:tcPr>
            <w:tcW w:w="515" w:type="pct"/>
            <w:shd w:val="clear" w:color="auto" w:fill="auto"/>
            <w:vAlign w:val="bottom"/>
          </w:tcPr>
          <w:p w14:paraId="7D56DE8E" w14:textId="2C052C3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127</w:t>
            </w:r>
            <w:r w:rsidR="00597548">
              <w:rPr>
                <w:sz w:val="18"/>
              </w:rPr>
              <w:t xml:space="preserve"> </w:t>
            </w:r>
            <w:r w:rsidRPr="00460E22">
              <w:rPr>
                <w:sz w:val="18"/>
              </w:rPr>
              <w:t>347</w:t>
            </w:r>
          </w:p>
        </w:tc>
        <w:tc>
          <w:tcPr>
            <w:tcW w:w="533" w:type="pct"/>
            <w:shd w:val="clear" w:color="auto" w:fill="auto"/>
            <w:vAlign w:val="bottom"/>
          </w:tcPr>
          <w:p w14:paraId="08A4F2C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79,5</w:t>
            </w:r>
          </w:p>
        </w:tc>
        <w:tc>
          <w:tcPr>
            <w:tcW w:w="496" w:type="pct"/>
            <w:shd w:val="clear" w:color="auto" w:fill="auto"/>
            <w:vAlign w:val="bottom"/>
          </w:tcPr>
          <w:p w14:paraId="3B030F84" w14:textId="3D8532C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76</w:t>
            </w:r>
            <w:r w:rsidR="00597548">
              <w:rPr>
                <w:sz w:val="18"/>
              </w:rPr>
              <w:t xml:space="preserve"> </w:t>
            </w:r>
            <w:r w:rsidRPr="00460E22">
              <w:rPr>
                <w:sz w:val="18"/>
              </w:rPr>
              <w:t>909</w:t>
            </w:r>
          </w:p>
        </w:tc>
        <w:tc>
          <w:tcPr>
            <w:tcW w:w="442" w:type="pct"/>
            <w:shd w:val="clear" w:color="auto" w:fill="auto"/>
            <w:vAlign w:val="bottom"/>
          </w:tcPr>
          <w:p w14:paraId="7F771683" w14:textId="67EB231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37</w:t>
            </w:r>
            <w:r w:rsidR="00597548">
              <w:rPr>
                <w:sz w:val="18"/>
              </w:rPr>
              <w:t xml:space="preserve"> </w:t>
            </w:r>
            <w:r w:rsidRPr="00460E22">
              <w:rPr>
                <w:sz w:val="18"/>
              </w:rPr>
              <w:t>585</w:t>
            </w:r>
          </w:p>
        </w:tc>
        <w:tc>
          <w:tcPr>
            <w:tcW w:w="561" w:type="pct"/>
            <w:shd w:val="clear" w:color="auto" w:fill="auto"/>
            <w:vAlign w:val="bottom"/>
          </w:tcPr>
          <w:p w14:paraId="16A79E7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42,1</w:t>
            </w:r>
          </w:p>
        </w:tc>
        <w:tc>
          <w:tcPr>
            <w:tcW w:w="469" w:type="pct"/>
            <w:shd w:val="clear" w:color="auto" w:fill="auto"/>
            <w:vAlign w:val="bottom"/>
          </w:tcPr>
          <w:p w14:paraId="377642D2" w14:textId="5B50205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r w:rsidR="00597548">
              <w:rPr>
                <w:sz w:val="18"/>
              </w:rPr>
              <w:t xml:space="preserve"> </w:t>
            </w:r>
            <w:r w:rsidRPr="00460E22">
              <w:rPr>
                <w:sz w:val="18"/>
              </w:rPr>
              <w:t>691</w:t>
            </w:r>
          </w:p>
        </w:tc>
        <w:tc>
          <w:tcPr>
            <w:tcW w:w="441" w:type="pct"/>
            <w:shd w:val="clear" w:color="auto" w:fill="auto"/>
            <w:vAlign w:val="bottom"/>
          </w:tcPr>
          <w:p w14:paraId="4EEE5019" w14:textId="16EB6CD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r w:rsidR="00597548">
              <w:rPr>
                <w:sz w:val="18"/>
              </w:rPr>
              <w:t xml:space="preserve"> </w:t>
            </w:r>
            <w:r w:rsidRPr="00460E22">
              <w:rPr>
                <w:sz w:val="18"/>
              </w:rPr>
              <w:t>126</w:t>
            </w:r>
          </w:p>
        </w:tc>
        <w:tc>
          <w:tcPr>
            <w:tcW w:w="587" w:type="pct"/>
            <w:shd w:val="clear" w:color="auto" w:fill="auto"/>
            <w:vAlign w:val="bottom"/>
          </w:tcPr>
          <w:p w14:paraId="2783B8C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18,6</w:t>
            </w:r>
          </w:p>
        </w:tc>
      </w:tr>
      <w:tr w:rsidR="00936A5D" w:rsidRPr="00F03A79" w14:paraId="13952730" w14:textId="77777777" w:rsidTr="00936A5D">
        <w:trPr>
          <w:trHeight w:val="240"/>
        </w:trPr>
        <w:tc>
          <w:tcPr>
            <w:tcW w:w="483" w:type="pct"/>
            <w:shd w:val="clear" w:color="auto" w:fill="auto"/>
          </w:tcPr>
          <w:p w14:paraId="064E1AFF" w14:textId="6795365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473" w:type="pct"/>
            <w:shd w:val="clear" w:color="auto" w:fill="auto"/>
            <w:vAlign w:val="bottom"/>
          </w:tcPr>
          <w:p w14:paraId="7D6E5331" w14:textId="07F2C4E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289</w:t>
            </w:r>
            <w:r w:rsidR="00597548">
              <w:rPr>
                <w:sz w:val="18"/>
              </w:rPr>
              <w:t xml:space="preserve"> </w:t>
            </w:r>
            <w:r w:rsidRPr="00460E22">
              <w:rPr>
                <w:sz w:val="18"/>
              </w:rPr>
              <w:t>174</w:t>
            </w:r>
          </w:p>
        </w:tc>
        <w:tc>
          <w:tcPr>
            <w:tcW w:w="515" w:type="pct"/>
            <w:shd w:val="clear" w:color="auto" w:fill="auto"/>
            <w:vAlign w:val="bottom"/>
          </w:tcPr>
          <w:p w14:paraId="0C7A859A" w14:textId="3BFD3C2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134</w:t>
            </w:r>
            <w:r w:rsidR="00597548">
              <w:rPr>
                <w:sz w:val="18"/>
              </w:rPr>
              <w:t xml:space="preserve"> </w:t>
            </w:r>
            <w:r w:rsidRPr="00460E22">
              <w:rPr>
                <w:sz w:val="18"/>
              </w:rPr>
              <w:t>886</w:t>
            </w:r>
          </w:p>
        </w:tc>
        <w:tc>
          <w:tcPr>
            <w:tcW w:w="533" w:type="pct"/>
            <w:shd w:val="clear" w:color="auto" w:fill="auto"/>
            <w:vAlign w:val="bottom"/>
          </w:tcPr>
          <w:p w14:paraId="53640FB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80,4</w:t>
            </w:r>
          </w:p>
        </w:tc>
        <w:tc>
          <w:tcPr>
            <w:tcW w:w="496" w:type="pct"/>
            <w:shd w:val="clear" w:color="auto" w:fill="auto"/>
            <w:vAlign w:val="bottom"/>
          </w:tcPr>
          <w:p w14:paraId="40BC47E9" w14:textId="1CB7115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84</w:t>
            </w:r>
            <w:r w:rsidR="00597548">
              <w:rPr>
                <w:sz w:val="18"/>
              </w:rPr>
              <w:t xml:space="preserve"> </w:t>
            </w:r>
            <w:r w:rsidRPr="00460E22">
              <w:rPr>
                <w:sz w:val="18"/>
              </w:rPr>
              <w:t>179</w:t>
            </w:r>
          </w:p>
        </w:tc>
        <w:tc>
          <w:tcPr>
            <w:tcW w:w="442" w:type="pct"/>
            <w:shd w:val="clear" w:color="auto" w:fill="auto"/>
            <w:vAlign w:val="bottom"/>
          </w:tcPr>
          <w:p w14:paraId="121F7A5B" w14:textId="2BA94C4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w:t>
            </w:r>
            <w:r w:rsidR="00597548">
              <w:rPr>
                <w:sz w:val="18"/>
              </w:rPr>
              <w:t xml:space="preserve"> </w:t>
            </w:r>
            <w:r w:rsidRPr="00460E22">
              <w:rPr>
                <w:sz w:val="18"/>
              </w:rPr>
              <w:t>468</w:t>
            </w:r>
          </w:p>
        </w:tc>
        <w:tc>
          <w:tcPr>
            <w:tcW w:w="561" w:type="pct"/>
            <w:shd w:val="clear" w:color="auto" w:fill="auto"/>
            <w:vAlign w:val="bottom"/>
          </w:tcPr>
          <w:p w14:paraId="5CA5BE3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45,3</w:t>
            </w:r>
          </w:p>
        </w:tc>
        <w:tc>
          <w:tcPr>
            <w:tcW w:w="469" w:type="pct"/>
            <w:shd w:val="clear" w:color="auto" w:fill="auto"/>
            <w:vAlign w:val="bottom"/>
          </w:tcPr>
          <w:p w14:paraId="5D7E1C11" w14:textId="02BE3C9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58</w:t>
            </w:r>
            <w:r w:rsidR="00597548">
              <w:rPr>
                <w:sz w:val="18"/>
              </w:rPr>
              <w:t xml:space="preserve"> </w:t>
            </w:r>
            <w:r w:rsidRPr="00460E22">
              <w:rPr>
                <w:sz w:val="18"/>
              </w:rPr>
              <w:t>077</w:t>
            </w:r>
          </w:p>
        </w:tc>
        <w:tc>
          <w:tcPr>
            <w:tcW w:w="441" w:type="pct"/>
            <w:shd w:val="clear" w:color="auto" w:fill="auto"/>
            <w:vAlign w:val="bottom"/>
          </w:tcPr>
          <w:p w14:paraId="4A078FD7" w14:textId="000509E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w:t>
            </w:r>
            <w:r w:rsidR="00597548">
              <w:rPr>
                <w:sz w:val="18"/>
              </w:rPr>
              <w:t xml:space="preserve"> </w:t>
            </w:r>
            <w:r w:rsidRPr="00460E22">
              <w:rPr>
                <w:sz w:val="18"/>
              </w:rPr>
              <w:t>244</w:t>
            </w:r>
          </w:p>
        </w:tc>
        <w:tc>
          <w:tcPr>
            <w:tcW w:w="587" w:type="pct"/>
            <w:shd w:val="clear" w:color="auto" w:fill="auto"/>
            <w:vAlign w:val="bottom"/>
          </w:tcPr>
          <w:p w14:paraId="1F2618E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19,2</w:t>
            </w:r>
          </w:p>
        </w:tc>
      </w:tr>
      <w:tr w:rsidR="00936A5D" w:rsidRPr="00F03A79" w14:paraId="6CE5BBED" w14:textId="77777777" w:rsidTr="00936A5D">
        <w:trPr>
          <w:trHeight w:val="240"/>
        </w:trPr>
        <w:tc>
          <w:tcPr>
            <w:tcW w:w="483" w:type="pct"/>
            <w:shd w:val="clear" w:color="auto" w:fill="auto"/>
          </w:tcPr>
          <w:p w14:paraId="5C0D1FCC" w14:textId="10F512D5"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473" w:type="pct"/>
            <w:shd w:val="clear" w:color="auto" w:fill="auto"/>
            <w:vAlign w:val="bottom"/>
          </w:tcPr>
          <w:p w14:paraId="7E89BA42" w14:textId="672165A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295</w:t>
            </w:r>
            <w:r w:rsidR="00597548">
              <w:rPr>
                <w:sz w:val="18"/>
              </w:rPr>
              <w:t xml:space="preserve"> </w:t>
            </w:r>
            <w:r w:rsidRPr="00460E22">
              <w:rPr>
                <w:sz w:val="18"/>
              </w:rPr>
              <w:t>978</w:t>
            </w:r>
          </w:p>
        </w:tc>
        <w:tc>
          <w:tcPr>
            <w:tcW w:w="515" w:type="pct"/>
            <w:shd w:val="clear" w:color="auto" w:fill="auto"/>
            <w:vAlign w:val="bottom"/>
          </w:tcPr>
          <w:p w14:paraId="04BB7E6D" w14:textId="283604B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138</w:t>
            </w:r>
            <w:r w:rsidR="00597548">
              <w:rPr>
                <w:sz w:val="18"/>
              </w:rPr>
              <w:t xml:space="preserve"> </w:t>
            </w:r>
            <w:r w:rsidRPr="00460E22">
              <w:rPr>
                <w:sz w:val="18"/>
              </w:rPr>
              <w:t>993</w:t>
            </w:r>
          </w:p>
        </w:tc>
        <w:tc>
          <w:tcPr>
            <w:tcW w:w="533" w:type="pct"/>
            <w:shd w:val="clear" w:color="auto" w:fill="auto"/>
            <w:vAlign w:val="bottom"/>
          </w:tcPr>
          <w:p w14:paraId="27EDC63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81,2</w:t>
            </w:r>
          </w:p>
        </w:tc>
        <w:tc>
          <w:tcPr>
            <w:tcW w:w="496" w:type="pct"/>
            <w:shd w:val="clear" w:color="auto" w:fill="auto"/>
            <w:vAlign w:val="bottom"/>
          </w:tcPr>
          <w:p w14:paraId="67DAACD5" w14:textId="478EA39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88</w:t>
            </w:r>
            <w:r w:rsidR="00597548">
              <w:rPr>
                <w:sz w:val="18"/>
              </w:rPr>
              <w:t xml:space="preserve"> </w:t>
            </w:r>
            <w:r w:rsidRPr="00460E22">
              <w:rPr>
                <w:sz w:val="18"/>
              </w:rPr>
              <w:t>492</w:t>
            </w:r>
          </w:p>
        </w:tc>
        <w:tc>
          <w:tcPr>
            <w:tcW w:w="442" w:type="pct"/>
            <w:shd w:val="clear" w:color="auto" w:fill="auto"/>
            <w:vAlign w:val="bottom"/>
          </w:tcPr>
          <w:p w14:paraId="4B255AB1" w14:textId="4D5AA8F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597548">
              <w:rPr>
                <w:sz w:val="18"/>
              </w:rPr>
              <w:t xml:space="preserve"> </w:t>
            </w:r>
            <w:r w:rsidRPr="00460E22">
              <w:rPr>
                <w:sz w:val="18"/>
              </w:rPr>
              <w:t>884</w:t>
            </w:r>
          </w:p>
        </w:tc>
        <w:tc>
          <w:tcPr>
            <w:tcW w:w="561" w:type="pct"/>
            <w:shd w:val="clear" w:color="auto" w:fill="auto"/>
            <w:vAlign w:val="bottom"/>
          </w:tcPr>
          <w:p w14:paraId="7315270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47,0</w:t>
            </w:r>
          </w:p>
        </w:tc>
        <w:tc>
          <w:tcPr>
            <w:tcW w:w="469" w:type="pct"/>
            <w:shd w:val="clear" w:color="auto" w:fill="auto"/>
            <w:vAlign w:val="bottom"/>
          </w:tcPr>
          <w:p w14:paraId="0D87BCAC" w14:textId="69A4F14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55</w:t>
            </w:r>
            <w:r w:rsidR="00597548">
              <w:rPr>
                <w:sz w:val="18"/>
              </w:rPr>
              <w:t xml:space="preserve"> </w:t>
            </w:r>
            <w:r w:rsidRPr="00460E22">
              <w:rPr>
                <w:sz w:val="18"/>
              </w:rPr>
              <w:t>900</w:t>
            </w:r>
          </w:p>
        </w:tc>
        <w:tc>
          <w:tcPr>
            <w:tcW w:w="441" w:type="pct"/>
            <w:shd w:val="clear" w:color="auto" w:fill="auto"/>
            <w:vAlign w:val="bottom"/>
          </w:tcPr>
          <w:p w14:paraId="2B5DC6B6" w14:textId="7173F68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28</w:t>
            </w:r>
            <w:r w:rsidR="00597548">
              <w:rPr>
                <w:sz w:val="18"/>
              </w:rPr>
              <w:t xml:space="preserve"> </w:t>
            </w:r>
            <w:r w:rsidRPr="00460E22">
              <w:rPr>
                <w:sz w:val="18"/>
              </w:rPr>
              <w:t>449</w:t>
            </w:r>
          </w:p>
        </w:tc>
        <w:tc>
          <w:tcPr>
            <w:tcW w:w="587" w:type="pct"/>
            <w:shd w:val="clear" w:color="auto" w:fill="auto"/>
            <w:vAlign w:val="bottom"/>
          </w:tcPr>
          <w:p w14:paraId="479CFEB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18,3</w:t>
            </w:r>
          </w:p>
        </w:tc>
      </w:tr>
      <w:tr w:rsidR="00936A5D" w:rsidRPr="00F03A79" w14:paraId="587C6421" w14:textId="77777777" w:rsidTr="00936A5D">
        <w:trPr>
          <w:trHeight w:val="240"/>
        </w:trPr>
        <w:tc>
          <w:tcPr>
            <w:tcW w:w="483" w:type="pct"/>
            <w:tcBorders>
              <w:bottom w:val="single" w:sz="12" w:space="0" w:color="auto"/>
            </w:tcBorders>
            <w:shd w:val="clear" w:color="auto" w:fill="auto"/>
          </w:tcPr>
          <w:p w14:paraId="44676B6F" w14:textId="47E51BB6"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473" w:type="pct"/>
            <w:tcBorders>
              <w:bottom w:val="single" w:sz="12" w:space="0" w:color="auto"/>
            </w:tcBorders>
            <w:shd w:val="clear" w:color="auto" w:fill="auto"/>
            <w:vAlign w:val="bottom"/>
          </w:tcPr>
          <w:p w14:paraId="4E91505F" w14:textId="1EA3628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298</w:t>
            </w:r>
            <w:r w:rsidR="00597548">
              <w:rPr>
                <w:sz w:val="18"/>
              </w:rPr>
              <w:t xml:space="preserve"> </w:t>
            </w:r>
            <w:r w:rsidRPr="00460E22">
              <w:rPr>
                <w:sz w:val="18"/>
              </w:rPr>
              <w:t>418</w:t>
            </w:r>
          </w:p>
        </w:tc>
        <w:tc>
          <w:tcPr>
            <w:tcW w:w="515" w:type="pct"/>
            <w:tcBorders>
              <w:bottom w:val="single" w:sz="12" w:space="0" w:color="auto"/>
            </w:tcBorders>
            <w:shd w:val="clear" w:color="auto" w:fill="auto"/>
            <w:vAlign w:val="bottom"/>
          </w:tcPr>
          <w:p w14:paraId="37C53E8E" w14:textId="7DEB8AA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140</w:t>
            </w:r>
            <w:r w:rsidR="00597548">
              <w:rPr>
                <w:sz w:val="18"/>
              </w:rPr>
              <w:t xml:space="preserve"> </w:t>
            </w:r>
            <w:r w:rsidRPr="00460E22">
              <w:rPr>
                <w:sz w:val="18"/>
              </w:rPr>
              <w:t>439</w:t>
            </w:r>
          </w:p>
        </w:tc>
        <w:tc>
          <w:tcPr>
            <w:tcW w:w="533" w:type="pct"/>
            <w:tcBorders>
              <w:bottom w:val="single" w:sz="12" w:space="0" w:color="auto"/>
            </w:tcBorders>
            <w:shd w:val="clear" w:color="auto" w:fill="auto"/>
            <w:vAlign w:val="bottom"/>
          </w:tcPr>
          <w:p w14:paraId="24FD929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81,5</w:t>
            </w:r>
          </w:p>
        </w:tc>
        <w:tc>
          <w:tcPr>
            <w:tcW w:w="496" w:type="pct"/>
            <w:tcBorders>
              <w:bottom w:val="single" w:sz="12" w:space="0" w:color="auto"/>
            </w:tcBorders>
            <w:shd w:val="clear" w:color="auto" w:fill="auto"/>
            <w:vAlign w:val="bottom"/>
          </w:tcPr>
          <w:p w14:paraId="2EEDB639" w14:textId="05BCDB82"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w:t>
            </w:r>
            <w:r w:rsidR="00597548">
              <w:rPr>
                <w:sz w:val="18"/>
              </w:rPr>
              <w:t xml:space="preserve"> </w:t>
            </w:r>
            <w:r w:rsidRPr="00460E22">
              <w:rPr>
                <w:sz w:val="18"/>
              </w:rPr>
              <w:t>816</w:t>
            </w:r>
          </w:p>
        </w:tc>
        <w:tc>
          <w:tcPr>
            <w:tcW w:w="442" w:type="pct"/>
            <w:tcBorders>
              <w:bottom w:val="single" w:sz="12" w:space="0" w:color="auto"/>
            </w:tcBorders>
            <w:shd w:val="clear" w:color="auto" w:fill="auto"/>
            <w:vAlign w:val="bottom"/>
          </w:tcPr>
          <w:p w14:paraId="70747CD9" w14:textId="0E72ED4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43</w:t>
            </w:r>
            <w:r w:rsidR="00597548">
              <w:rPr>
                <w:sz w:val="18"/>
              </w:rPr>
              <w:t xml:space="preserve"> </w:t>
            </w:r>
            <w:r w:rsidRPr="00460E22">
              <w:rPr>
                <w:sz w:val="18"/>
              </w:rPr>
              <w:t>602</w:t>
            </w:r>
          </w:p>
        </w:tc>
        <w:tc>
          <w:tcPr>
            <w:tcW w:w="561" w:type="pct"/>
            <w:tcBorders>
              <w:bottom w:val="single" w:sz="12" w:space="0" w:color="auto"/>
            </w:tcBorders>
            <w:shd w:val="clear" w:color="auto" w:fill="auto"/>
            <w:vAlign w:val="bottom"/>
          </w:tcPr>
          <w:p w14:paraId="3FE6905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46,3</w:t>
            </w:r>
          </w:p>
        </w:tc>
        <w:tc>
          <w:tcPr>
            <w:tcW w:w="469" w:type="pct"/>
            <w:tcBorders>
              <w:bottom w:val="single" w:sz="12" w:space="0" w:color="auto"/>
            </w:tcBorders>
            <w:shd w:val="clear" w:color="auto" w:fill="auto"/>
            <w:vAlign w:val="bottom"/>
          </w:tcPr>
          <w:p w14:paraId="0B3CF942" w14:textId="78D1789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w:t>
            </w:r>
            <w:r w:rsidR="00597548">
              <w:rPr>
                <w:sz w:val="18"/>
              </w:rPr>
              <w:t xml:space="preserve"> </w:t>
            </w:r>
            <w:r w:rsidRPr="00460E22">
              <w:rPr>
                <w:sz w:val="18"/>
              </w:rPr>
              <w:t>647</w:t>
            </w:r>
          </w:p>
        </w:tc>
        <w:tc>
          <w:tcPr>
            <w:tcW w:w="441" w:type="pct"/>
            <w:tcBorders>
              <w:bottom w:val="single" w:sz="12" w:space="0" w:color="auto"/>
            </w:tcBorders>
            <w:shd w:val="clear" w:color="auto" w:fill="auto"/>
            <w:vAlign w:val="bottom"/>
          </w:tcPr>
          <w:p w14:paraId="3D3318AB" w14:textId="3147CDE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w:t>
            </w:r>
            <w:r w:rsidR="00597548">
              <w:rPr>
                <w:sz w:val="18"/>
              </w:rPr>
              <w:t xml:space="preserve"> </w:t>
            </w:r>
            <w:r w:rsidRPr="00460E22">
              <w:rPr>
                <w:sz w:val="18"/>
              </w:rPr>
              <w:t>650</w:t>
            </w:r>
          </w:p>
        </w:tc>
        <w:tc>
          <w:tcPr>
            <w:tcW w:w="587" w:type="pct"/>
            <w:tcBorders>
              <w:bottom w:val="single" w:sz="12" w:space="0" w:color="auto"/>
            </w:tcBorders>
            <w:shd w:val="clear" w:color="auto" w:fill="auto"/>
            <w:vAlign w:val="bottom"/>
          </w:tcPr>
          <w:p w14:paraId="6C461AB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19,6</w:t>
            </w:r>
          </w:p>
        </w:tc>
      </w:tr>
    </w:tbl>
    <w:p w14:paraId="371A2AEB" w14:textId="4ED66966" w:rsidR="00460E22" w:rsidRPr="00460E22" w:rsidRDefault="00460E22" w:rsidP="00597548">
      <w:pPr>
        <w:pStyle w:val="SingleTxtG"/>
        <w:spacing w:before="120" w:after="240"/>
        <w:ind w:left="0" w:right="0"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01ED468D" w14:textId="77777777" w:rsidR="00460E22" w:rsidRPr="00460E22" w:rsidRDefault="00460E22" w:rsidP="00460E22">
      <w:pPr>
        <w:pStyle w:val="SingleTxtG"/>
        <w:rPr>
          <w:lang w:val="en-GB"/>
        </w:rPr>
      </w:pPr>
      <w:r w:rsidRPr="00460E22">
        <w:t>179.</w:t>
      </w:r>
      <w:r w:rsidRPr="00460E22">
        <w:tab/>
        <w:t>Las intervenciones estratégicas adoptadas para superar las disparidades de género existentes en el sector educativo incluyen la ampliación de las escuelas, la elaboración de una estrategia de comunicación sobre la educación de las niñas y la realización de campañas de sensibilización. También se ha realizado un estudio sobre la gestión de la higiene menstrual en las escuelas eritreas de ciclo intermedio. Como resultado, se han puesto en marcha proyectos piloto en la región de Maekel (central), en Warsai Yekaelo y en algunas escuelas para proporcionar instalaciones sanitarias a las niñas.</w:t>
      </w:r>
    </w:p>
    <w:p w14:paraId="06B84626" w14:textId="77777777" w:rsidR="00460E22" w:rsidRPr="00460E22" w:rsidRDefault="00460E22" w:rsidP="00460E22">
      <w:pPr>
        <w:pStyle w:val="SingleTxtG"/>
        <w:rPr>
          <w:lang w:val="en-GB"/>
        </w:rPr>
      </w:pPr>
      <w:r w:rsidRPr="00460E22">
        <w:t>180.</w:t>
      </w:r>
      <w:r w:rsidRPr="00460E22">
        <w:tab/>
        <w:t>La enseñanza y formación técnica y profesional se considera una estrategia clave para dotar a las personas de competencias pertinentes y adaptables con miras al empleo asalariado y al autoempleo. Además de la educación formal, se han ofrecido actividades informales de desarrollo de aptitudes para satisfacer las necesidades de la economía. Se espera que ello fomente el autoempleo y la generación de ingresos entre determinados grupos destinatarios de acuerdo con sus necesidades y con las necesidades de la nación. En los centros de enseñanza y formación técnica y profesional se imparten diversos tipos de formación. Los alumnos reciben una formación de dos años después del 10º curso o una formación de un año después del 12º.</w:t>
      </w:r>
      <w:bookmarkStart w:id="74" w:name="_Toc49789977"/>
    </w:p>
    <w:p w14:paraId="6667D8C0" w14:textId="1D4CD862" w:rsidR="00460E22" w:rsidRPr="00460E22" w:rsidRDefault="00460E22" w:rsidP="00597548">
      <w:pPr>
        <w:pStyle w:val="SingleTxtG"/>
        <w:jc w:val="left"/>
        <w:rPr>
          <w:b/>
          <w:lang w:val="en-GB"/>
        </w:rPr>
      </w:pPr>
      <w:r w:rsidRPr="00460E22">
        <w:t>Cuadro 33</w:t>
      </w:r>
      <w:r w:rsidR="00597548" w:rsidRPr="00597548">
        <w:br/>
      </w:r>
      <w:r w:rsidRPr="00460E22">
        <w:rPr>
          <w:b/>
          <w:bCs/>
        </w:rPr>
        <w:t xml:space="preserve">Enseñanza y formación técnica y profesional: matriculación por curso </w:t>
      </w:r>
      <w:r w:rsidR="00597548">
        <w:rPr>
          <w:b/>
          <w:bCs/>
        </w:rPr>
        <w:br/>
      </w:r>
      <w:r w:rsidRPr="00460E22">
        <w:rPr>
          <w:b/>
          <w:bCs/>
        </w:rPr>
        <w:t>y por sexo</w:t>
      </w:r>
      <w:bookmarkEnd w:id="7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2"/>
        <w:gridCol w:w="906"/>
        <w:gridCol w:w="1049"/>
        <w:gridCol w:w="779"/>
        <w:gridCol w:w="1051"/>
        <w:gridCol w:w="1049"/>
        <w:gridCol w:w="1114"/>
      </w:tblGrid>
      <w:tr w:rsidR="00F03A79" w:rsidRPr="00F03A79" w14:paraId="2CB76AEF" w14:textId="77777777" w:rsidTr="00936A5D">
        <w:trPr>
          <w:trHeight w:val="240"/>
          <w:tblHeader/>
        </w:trPr>
        <w:tc>
          <w:tcPr>
            <w:tcW w:w="1422" w:type="dxa"/>
            <w:vMerge w:val="restart"/>
            <w:tcBorders>
              <w:top w:val="single" w:sz="4" w:space="0" w:color="auto"/>
              <w:bottom w:val="single" w:sz="12" w:space="0" w:color="auto"/>
            </w:tcBorders>
            <w:shd w:val="clear" w:color="auto" w:fill="auto"/>
            <w:vAlign w:val="bottom"/>
          </w:tcPr>
          <w:p w14:paraId="38F33062"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734" w:type="dxa"/>
            <w:gridSpan w:val="3"/>
            <w:tcBorders>
              <w:top w:val="single" w:sz="4" w:space="0" w:color="auto"/>
              <w:bottom w:val="single" w:sz="4" w:space="0" w:color="auto"/>
              <w:right w:val="single" w:sz="18" w:space="0" w:color="FFFFFF" w:themeColor="background1"/>
            </w:tcBorders>
            <w:shd w:val="clear" w:color="auto" w:fill="auto"/>
            <w:vAlign w:val="bottom"/>
          </w:tcPr>
          <w:p w14:paraId="6493E6B5" w14:textId="7777777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Escuelas técnicas</w:t>
            </w:r>
          </w:p>
        </w:tc>
        <w:tc>
          <w:tcPr>
            <w:tcW w:w="3214" w:type="dxa"/>
            <w:gridSpan w:val="3"/>
            <w:tcBorders>
              <w:top w:val="single" w:sz="4" w:space="0" w:color="auto"/>
              <w:left w:val="single" w:sz="18" w:space="0" w:color="FFFFFF" w:themeColor="background1"/>
              <w:bottom w:val="single" w:sz="4" w:space="0" w:color="auto"/>
            </w:tcBorders>
            <w:shd w:val="clear" w:color="auto" w:fill="auto"/>
            <w:vAlign w:val="bottom"/>
          </w:tcPr>
          <w:p w14:paraId="1906960F" w14:textId="7777777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Centro Nacional de Formación Profesional</w:t>
            </w:r>
          </w:p>
        </w:tc>
      </w:tr>
      <w:tr w:rsidR="00F03A79" w:rsidRPr="00460E22" w14:paraId="2D0DF1A6" w14:textId="77777777" w:rsidTr="00936A5D">
        <w:trPr>
          <w:trHeight w:val="240"/>
          <w:tblHeader/>
        </w:trPr>
        <w:tc>
          <w:tcPr>
            <w:tcW w:w="1422" w:type="dxa"/>
            <w:vMerge/>
            <w:tcBorders>
              <w:top w:val="single" w:sz="12" w:space="0" w:color="auto"/>
              <w:bottom w:val="single" w:sz="12" w:space="0" w:color="auto"/>
            </w:tcBorders>
            <w:shd w:val="clear" w:color="auto" w:fill="auto"/>
            <w:vAlign w:val="bottom"/>
          </w:tcPr>
          <w:p w14:paraId="138E101E"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06" w:type="dxa"/>
            <w:tcBorders>
              <w:top w:val="single" w:sz="4" w:space="0" w:color="auto"/>
              <w:bottom w:val="single" w:sz="12" w:space="0" w:color="auto"/>
            </w:tcBorders>
            <w:shd w:val="clear" w:color="auto" w:fill="auto"/>
            <w:vAlign w:val="bottom"/>
          </w:tcPr>
          <w:p w14:paraId="4C0D18B4"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49" w:type="dxa"/>
            <w:tcBorders>
              <w:top w:val="single" w:sz="4" w:space="0" w:color="auto"/>
              <w:bottom w:val="single" w:sz="12" w:space="0" w:color="auto"/>
            </w:tcBorders>
            <w:shd w:val="clear" w:color="auto" w:fill="auto"/>
            <w:vAlign w:val="bottom"/>
          </w:tcPr>
          <w:p w14:paraId="2D798802"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779" w:type="dxa"/>
            <w:tcBorders>
              <w:top w:val="single" w:sz="4" w:space="0" w:color="auto"/>
              <w:bottom w:val="single" w:sz="12" w:space="0" w:color="auto"/>
              <w:right w:val="single" w:sz="18" w:space="0" w:color="FFFFFF" w:themeColor="background1"/>
            </w:tcBorders>
            <w:shd w:val="clear" w:color="auto" w:fill="auto"/>
            <w:vAlign w:val="bottom"/>
          </w:tcPr>
          <w:p w14:paraId="2A638DAB"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051" w:type="dxa"/>
            <w:tcBorders>
              <w:top w:val="single" w:sz="4" w:space="0" w:color="auto"/>
              <w:left w:val="single" w:sz="18" w:space="0" w:color="FFFFFF" w:themeColor="background1"/>
              <w:bottom w:val="single" w:sz="12" w:space="0" w:color="auto"/>
            </w:tcBorders>
            <w:shd w:val="clear" w:color="auto" w:fill="auto"/>
            <w:vAlign w:val="bottom"/>
          </w:tcPr>
          <w:p w14:paraId="483EA3E6"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Niños</w:t>
            </w:r>
          </w:p>
        </w:tc>
        <w:tc>
          <w:tcPr>
            <w:tcW w:w="1049" w:type="dxa"/>
            <w:tcBorders>
              <w:top w:val="single" w:sz="4" w:space="0" w:color="auto"/>
              <w:bottom w:val="single" w:sz="12" w:space="0" w:color="auto"/>
            </w:tcBorders>
            <w:shd w:val="clear" w:color="auto" w:fill="auto"/>
            <w:vAlign w:val="bottom"/>
          </w:tcPr>
          <w:p w14:paraId="26229309"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1114" w:type="dxa"/>
            <w:tcBorders>
              <w:top w:val="single" w:sz="4" w:space="0" w:color="auto"/>
              <w:bottom w:val="single" w:sz="12" w:space="0" w:color="auto"/>
            </w:tcBorders>
            <w:shd w:val="clear" w:color="auto" w:fill="auto"/>
            <w:vAlign w:val="bottom"/>
          </w:tcPr>
          <w:p w14:paraId="176F8A00" w14:textId="77777777" w:rsidR="00460E22" w:rsidRPr="00460E22" w:rsidRDefault="00460E22" w:rsidP="00597548">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F03A79" w:rsidRPr="00460E22" w14:paraId="35B87A23" w14:textId="77777777" w:rsidTr="00E738AB">
        <w:trPr>
          <w:trHeight w:val="240"/>
        </w:trPr>
        <w:tc>
          <w:tcPr>
            <w:tcW w:w="1422" w:type="dxa"/>
            <w:tcBorders>
              <w:top w:val="single" w:sz="12" w:space="0" w:color="auto"/>
            </w:tcBorders>
            <w:shd w:val="clear" w:color="auto" w:fill="auto"/>
          </w:tcPr>
          <w:p w14:paraId="0AFC4A5F" w14:textId="7EB1D0F1"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906" w:type="dxa"/>
            <w:tcBorders>
              <w:top w:val="single" w:sz="12" w:space="0" w:color="auto"/>
            </w:tcBorders>
            <w:shd w:val="clear" w:color="auto" w:fill="auto"/>
            <w:vAlign w:val="bottom"/>
          </w:tcPr>
          <w:p w14:paraId="0BBDC2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850</w:t>
            </w:r>
          </w:p>
        </w:tc>
        <w:tc>
          <w:tcPr>
            <w:tcW w:w="1049" w:type="dxa"/>
            <w:tcBorders>
              <w:top w:val="single" w:sz="12" w:space="0" w:color="auto"/>
            </w:tcBorders>
            <w:shd w:val="clear" w:color="auto" w:fill="auto"/>
            <w:vAlign w:val="bottom"/>
          </w:tcPr>
          <w:p w14:paraId="09DD833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718</w:t>
            </w:r>
          </w:p>
        </w:tc>
        <w:tc>
          <w:tcPr>
            <w:tcW w:w="779" w:type="dxa"/>
            <w:tcBorders>
              <w:top w:val="single" w:sz="12" w:space="0" w:color="auto"/>
            </w:tcBorders>
            <w:shd w:val="clear" w:color="auto" w:fill="auto"/>
            <w:vAlign w:val="bottom"/>
          </w:tcPr>
          <w:p w14:paraId="1200000B" w14:textId="469DF0F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568</w:t>
            </w:r>
          </w:p>
        </w:tc>
        <w:tc>
          <w:tcPr>
            <w:tcW w:w="1051" w:type="dxa"/>
            <w:tcBorders>
              <w:top w:val="single" w:sz="12" w:space="0" w:color="auto"/>
            </w:tcBorders>
            <w:shd w:val="clear" w:color="auto" w:fill="auto"/>
            <w:vAlign w:val="bottom"/>
          </w:tcPr>
          <w:p w14:paraId="250E73C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987</w:t>
            </w:r>
          </w:p>
        </w:tc>
        <w:tc>
          <w:tcPr>
            <w:tcW w:w="1049" w:type="dxa"/>
            <w:tcBorders>
              <w:top w:val="single" w:sz="12" w:space="0" w:color="auto"/>
            </w:tcBorders>
            <w:shd w:val="clear" w:color="auto" w:fill="auto"/>
            <w:vAlign w:val="bottom"/>
          </w:tcPr>
          <w:p w14:paraId="367C3B3D" w14:textId="747AC7B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068</w:t>
            </w:r>
          </w:p>
        </w:tc>
        <w:tc>
          <w:tcPr>
            <w:tcW w:w="1114" w:type="dxa"/>
            <w:tcBorders>
              <w:top w:val="single" w:sz="12" w:space="0" w:color="auto"/>
            </w:tcBorders>
            <w:shd w:val="clear" w:color="auto" w:fill="auto"/>
            <w:vAlign w:val="bottom"/>
          </w:tcPr>
          <w:p w14:paraId="56F95180" w14:textId="22371D2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055</w:t>
            </w:r>
          </w:p>
        </w:tc>
      </w:tr>
      <w:tr w:rsidR="00F03A79" w:rsidRPr="00460E22" w14:paraId="0196AC0B" w14:textId="77777777" w:rsidTr="00F03A79">
        <w:trPr>
          <w:trHeight w:val="240"/>
        </w:trPr>
        <w:tc>
          <w:tcPr>
            <w:tcW w:w="1422" w:type="dxa"/>
            <w:shd w:val="clear" w:color="auto" w:fill="auto"/>
          </w:tcPr>
          <w:p w14:paraId="01325401" w14:textId="33651A5A"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906" w:type="dxa"/>
            <w:shd w:val="clear" w:color="auto" w:fill="auto"/>
            <w:vAlign w:val="bottom"/>
          </w:tcPr>
          <w:p w14:paraId="02CD623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667</w:t>
            </w:r>
          </w:p>
        </w:tc>
        <w:tc>
          <w:tcPr>
            <w:tcW w:w="1049" w:type="dxa"/>
            <w:shd w:val="clear" w:color="auto" w:fill="auto"/>
            <w:vAlign w:val="bottom"/>
          </w:tcPr>
          <w:p w14:paraId="1C3C8B4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666</w:t>
            </w:r>
          </w:p>
        </w:tc>
        <w:tc>
          <w:tcPr>
            <w:tcW w:w="779" w:type="dxa"/>
            <w:shd w:val="clear" w:color="auto" w:fill="auto"/>
            <w:vAlign w:val="bottom"/>
          </w:tcPr>
          <w:p w14:paraId="59B7FED7" w14:textId="625DEDA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333</w:t>
            </w:r>
          </w:p>
        </w:tc>
        <w:tc>
          <w:tcPr>
            <w:tcW w:w="1051" w:type="dxa"/>
            <w:shd w:val="clear" w:color="auto" w:fill="auto"/>
            <w:vAlign w:val="bottom"/>
          </w:tcPr>
          <w:p w14:paraId="02B859B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386</w:t>
            </w:r>
          </w:p>
        </w:tc>
        <w:tc>
          <w:tcPr>
            <w:tcW w:w="1049" w:type="dxa"/>
            <w:shd w:val="clear" w:color="auto" w:fill="auto"/>
            <w:vAlign w:val="bottom"/>
          </w:tcPr>
          <w:p w14:paraId="75563D9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509</w:t>
            </w:r>
          </w:p>
        </w:tc>
        <w:tc>
          <w:tcPr>
            <w:tcW w:w="1114" w:type="dxa"/>
            <w:shd w:val="clear" w:color="auto" w:fill="auto"/>
            <w:vAlign w:val="bottom"/>
          </w:tcPr>
          <w:p w14:paraId="08856C4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895</w:t>
            </w:r>
          </w:p>
        </w:tc>
      </w:tr>
      <w:tr w:rsidR="00F03A79" w:rsidRPr="00460E22" w14:paraId="16C4292D" w14:textId="77777777" w:rsidTr="00F03A79">
        <w:trPr>
          <w:trHeight w:val="240"/>
        </w:trPr>
        <w:tc>
          <w:tcPr>
            <w:tcW w:w="1422" w:type="dxa"/>
            <w:shd w:val="clear" w:color="auto" w:fill="auto"/>
          </w:tcPr>
          <w:p w14:paraId="0C52DED7" w14:textId="3E55409C"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906" w:type="dxa"/>
            <w:shd w:val="clear" w:color="auto" w:fill="auto"/>
            <w:vAlign w:val="bottom"/>
          </w:tcPr>
          <w:p w14:paraId="623BA476" w14:textId="1CC43DD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416</w:t>
            </w:r>
          </w:p>
        </w:tc>
        <w:tc>
          <w:tcPr>
            <w:tcW w:w="1049" w:type="dxa"/>
            <w:shd w:val="clear" w:color="auto" w:fill="auto"/>
            <w:vAlign w:val="bottom"/>
          </w:tcPr>
          <w:p w14:paraId="25213DB7" w14:textId="492A295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264</w:t>
            </w:r>
          </w:p>
        </w:tc>
        <w:tc>
          <w:tcPr>
            <w:tcW w:w="779" w:type="dxa"/>
            <w:shd w:val="clear" w:color="auto" w:fill="auto"/>
            <w:vAlign w:val="bottom"/>
          </w:tcPr>
          <w:p w14:paraId="0749546D" w14:textId="0B19EBC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680</w:t>
            </w:r>
          </w:p>
        </w:tc>
        <w:tc>
          <w:tcPr>
            <w:tcW w:w="1051" w:type="dxa"/>
            <w:shd w:val="clear" w:color="auto" w:fill="auto"/>
            <w:vAlign w:val="bottom"/>
          </w:tcPr>
          <w:p w14:paraId="23387CE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978</w:t>
            </w:r>
          </w:p>
        </w:tc>
        <w:tc>
          <w:tcPr>
            <w:tcW w:w="1049" w:type="dxa"/>
            <w:shd w:val="clear" w:color="auto" w:fill="auto"/>
            <w:vAlign w:val="bottom"/>
          </w:tcPr>
          <w:p w14:paraId="491BFF82" w14:textId="0CF33C3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089</w:t>
            </w:r>
          </w:p>
        </w:tc>
        <w:tc>
          <w:tcPr>
            <w:tcW w:w="1114" w:type="dxa"/>
            <w:shd w:val="clear" w:color="auto" w:fill="auto"/>
            <w:vAlign w:val="bottom"/>
          </w:tcPr>
          <w:p w14:paraId="5225FF68" w14:textId="408151E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067</w:t>
            </w:r>
          </w:p>
        </w:tc>
      </w:tr>
      <w:tr w:rsidR="00F03A79" w:rsidRPr="00460E22" w14:paraId="0DA7A325" w14:textId="77777777" w:rsidTr="00F03A79">
        <w:trPr>
          <w:trHeight w:val="240"/>
        </w:trPr>
        <w:tc>
          <w:tcPr>
            <w:tcW w:w="1422" w:type="dxa"/>
            <w:shd w:val="clear" w:color="auto" w:fill="auto"/>
          </w:tcPr>
          <w:p w14:paraId="7E6C6881" w14:textId="785FAD6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906" w:type="dxa"/>
            <w:shd w:val="clear" w:color="auto" w:fill="auto"/>
            <w:vAlign w:val="bottom"/>
          </w:tcPr>
          <w:p w14:paraId="1FF20FCE" w14:textId="132006E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505</w:t>
            </w:r>
          </w:p>
        </w:tc>
        <w:tc>
          <w:tcPr>
            <w:tcW w:w="1049" w:type="dxa"/>
            <w:shd w:val="clear" w:color="auto" w:fill="auto"/>
            <w:vAlign w:val="bottom"/>
          </w:tcPr>
          <w:p w14:paraId="24551DE4" w14:textId="19BE8C4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317</w:t>
            </w:r>
          </w:p>
        </w:tc>
        <w:tc>
          <w:tcPr>
            <w:tcW w:w="779" w:type="dxa"/>
            <w:shd w:val="clear" w:color="auto" w:fill="auto"/>
            <w:vAlign w:val="bottom"/>
          </w:tcPr>
          <w:p w14:paraId="70687550" w14:textId="4203694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822</w:t>
            </w:r>
          </w:p>
        </w:tc>
        <w:tc>
          <w:tcPr>
            <w:tcW w:w="1051" w:type="dxa"/>
            <w:shd w:val="clear" w:color="auto" w:fill="auto"/>
            <w:vAlign w:val="bottom"/>
          </w:tcPr>
          <w:p w14:paraId="726974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N/D</w:t>
            </w:r>
          </w:p>
        </w:tc>
        <w:tc>
          <w:tcPr>
            <w:tcW w:w="1049" w:type="dxa"/>
            <w:shd w:val="clear" w:color="auto" w:fill="auto"/>
            <w:vAlign w:val="bottom"/>
          </w:tcPr>
          <w:p w14:paraId="52B398B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N/D</w:t>
            </w:r>
          </w:p>
        </w:tc>
        <w:tc>
          <w:tcPr>
            <w:tcW w:w="1114" w:type="dxa"/>
            <w:shd w:val="clear" w:color="auto" w:fill="auto"/>
            <w:vAlign w:val="bottom"/>
          </w:tcPr>
          <w:p w14:paraId="4EF7A5F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N/D</w:t>
            </w:r>
          </w:p>
        </w:tc>
      </w:tr>
      <w:tr w:rsidR="00F03A79" w:rsidRPr="00460E22" w14:paraId="4F4B047F" w14:textId="77777777" w:rsidTr="00F03A79">
        <w:trPr>
          <w:trHeight w:val="240"/>
        </w:trPr>
        <w:tc>
          <w:tcPr>
            <w:tcW w:w="1422" w:type="dxa"/>
            <w:tcBorders>
              <w:bottom w:val="single" w:sz="12" w:space="0" w:color="auto"/>
            </w:tcBorders>
            <w:shd w:val="clear" w:color="auto" w:fill="auto"/>
          </w:tcPr>
          <w:p w14:paraId="732A79D0" w14:textId="6A233B88"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906" w:type="dxa"/>
            <w:tcBorders>
              <w:bottom w:val="single" w:sz="12" w:space="0" w:color="auto"/>
            </w:tcBorders>
            <w:shd w:val="clear" w:color="auto" w:fill="auto"/>
            <w:vAlign w:val="bottom"/>
          </w:tcPr>
          <w:p w14:paraId="3F900351" w14:textId="177ACE1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525</w:t>
            </w:r>
          </w:p>
        </w:tc>
        <w:tc>
          <w:tcPr>
            <w:tcW w:w="1049" w:type="dxa"/>
            <w:tcBorders>
              <w:bottom w:val="single" w:sz="12" w:space="0" w:color="auto"/>
            </w:tcBorders>
            <w:shd w:val="clear" w:color="auto" w:fill="auto"/>
            <w:vAlign w:val="bottom"/>
          </w:tcPr>
          <w:p w14:paraId="12DC23DA" w14:textId="2149293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310</w:t>
            </w:r>
          </w:p>
        </w:tc>
        <w:tc>
          <w:tcPr>
            <w:tcW w:w="779" w:type="dxa"/>
            <w:tcBorders>
              <w:bottom w:val="single" w:sz="12" w:space="0" w:color="auto"/>
            </w:tcBorders>
            <w:shd w:val="clear" w:color="auto" w:fill="auto"/>
            <w:vAlign w:val="bottom"/>
          </w:tcPr>
          <w:p w14:paraId="22582B7A" w14:textId="424E733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835</w:t>
            </w:r>
          </w:p>
        </w:tc>
        <w:tc>
          <w:tcPr>
            <w:tcW w:w="1051" w:type="dxa"/>
            <w:tcBorders>
              <w:bottom w:val="single" w:sz="12" w:space="0" w:color="auto"/>
            </w:tcBorders>
            <w:shd w:val="clear" w:color="auto" w:fill="auto"/>
            <w:vAlign w:val="bottom"/>
          </w:tcPr>
          <w:p w14:paraId="2B88B386" w14:textId="6405452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144</w:t>
            </w:r>
          </w:p>
        </w:tc>
        <w:tc>
          <w:tcPr>
            <w:tcW w:w="1049" w:type="dxa"/>
            <w:tcBorders>
              <w:bottom w:val="single" w:sz="12" w:space="0" w:color="auto"/>
            </w:tcBorders>
            <w:shd w:val="clear" w:color="auto" w:fill="auto"/>
            <w:vAlign w:val="bottom"/>
          </w:tcPr>
          <w:p w14:paraId="365BEB1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932</w:t>
            </w:r>
          </w:p>
        </w:tc>
        <w:tc>
          <w:tcPr>
            <w:tcW w:w="1114" w:type="dxa"/>
            <w:tcBorders>
              <w:bottom w:val="single" w:sz="12" w:space="0" w:color="auto"/>
            </w:tcBorders>
            <w:shd w:val="clear" w:color="auto" w:fill="auto"/>
            <w:vAlign w:val="bottom"/>
          </w:tcPr>
          <w:p w14:paraId="7F5732F6" w14:textId="08D46D3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076</w:t>
            </w:r>
          </w:p>
        </w:tc>
      </w:tr>
    </w:tbl>
    <w:p w14:paraId="0BF8632B" w14:textId="4A001E1B"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597548">
        <w:rPr>
          <w:iCs/>
          <w:sz w:val="18"/>
          <w:szCs w:val="18"/>
        </w:rPr>
        <w:t>-</w:t>
      </w:r>
      <w:r w:rsidRPr="00460E22">
        <w:rPr>
          <w:iCs/>
          <w:sz w:val="18"/>
          <w:szCs w:val="18"/>
        </w:rPr>
        <w:t>2018/19.</w:t>
      </w:r>
    </w:p>
    <w:p w14:paraId="530112BB" w14:textId="5EAA66CE" w:rsidR="00460E22" w:rsidRPr="00460E22" w:rsidRDefault="00597548" w:rsidP="00597548">
      <w:pPr>
        <w:pStyle w:val="H23G"/>
        <w:rPr>
          <w:lang w:val="en-GB"/>
        </w:rPr>
      </w:pPr>
      <w:bookmarkStart w:id="75" w:name="_Toc49789978"/>
      <w:r>
        <w:tab/>
      </w:r>
      <w:r w:rsidR="00460E22" w:rsidRPr="00460E22">
        <w:tab/>
        <w:t>Educación de los niños nómadas</w:t>
      </w:r>
      <w:bookmarkEnd w:id="75"/>
    </w:p>
    <w:p w14:paraId="6B386CEB" w14:textId="28CEE17F" w:rsidR="00460E22" w:rsidRPr="00460E22" w:rsidRDefault="00460E22" w:rsidP="00460E22">
      <w:pPr>
        <w:pStyle w:val="SingleTxtG"/>
        <w:rPr>
          <w:lang w:val="en-GB"/>
        </w:rPr>
      </w:pPr>
      <w:r w:rsidRPr="00460E22">
        <w:t>181.</w:t>
      </w:r>
      <w:r w:rsidRPr="00460E22">
        <w:tab/>
        <w:t xml:space="preserve">El Gobierno del Estado de Eritrea concede gran importancia a la educación de los niños nómadas. Sin embargo, la participación de los alumnos, el rendimiento en clase, el equilibrio de género y las tasas de progresión siguen siendo bajos. Las estadísticas sobre </w:t>
      </w:r>
      <w:r w:rsidRPr="00460E22">
        <w:lastRenderedPageBreak/>
        <w:t>educación indican que las matrículas de los nómadas eritreos son muy inferiores a la media nacional. Ello se debe principalmente a que los nómadas viven muy dispersos y se desplazan constantemente de un lugar a otro para asegurar su supervivencia. Con el establecimiento de los principales servicios sociales, como los centros de salud y la educación primaria, el Gobierno del Estado de Eritrea está animando a los nómadas a llevar una vida sedentaria, al menos por cuanto se refiere a sus familias. En 2016/17, las comunidades nómadas contaban con 65 escuelas, 10 de las cuales eran internados. El total de matrículas en esas escuelas en</w:t>
      </w:r>
      <w:r w:rsidR="00A43FD1">
        <w:t> </w:t>
      </w:r>
      <w:r w:rsidRPr="00460E22">
        <w:t>2019 se elevó a 7.528, de las cuales el 46</w:t>
      </w:r>
      <w:r w:rsidR="002349C1">
        <w:t> %</w:t>
      </w:r>
      <w:r w:rsidRPr="00460E22">
        <w:t xml:space="preserve"> correspondían a niñas.</w:t>
      </w:r>
    </w:p>
    <w:p w14:paraId="6EB75D2B" w14:textId="6DDBFB16" w:rsidR="00460E22" w:rsidRPr="00460E22" w:rsidRDefault="00597548" w:rsidP="00597548">
      <w:pPr>
        <w:pStyle w:val="H23G"/>
        <w:rPr>
          <w:lang w:val="en-GB"/>
        </w:rPr>
      </w:pPr>
      <w:bookmarkStart w:id="76" w:name="_Toc49789979"/>
      <w:r>
        <w:tab/>
      </w:r>
      <w:r w:rsidR="00460E22" w:rsidRPr="00460E22">
        <w:tab/>
        <w:t>Educación primaria complementaria</w:t>
      </w:r>
      <w:bookmarkEnd w:id="76"/>
    </w:p>
    <w:p w14:paraId="0B7E26BF" w14:textId="2B1A3A3A" w:rsidR="00460E22" w:rsidRPr="00460E22" w:rsidRDefault="00460E22" w:rsidP="00460E22">
      <w:pPr>
        <w:pStyle w:val="SingleTxtG"/>
        <w:rPr>
          <w:lang w:val="en-GB"/>
        </w:rPr>
      </w:pPr>
      <w:r w:rsidRPr="00460E22">
        <w:t>182.</w:t>
      </w:r>
      <w:r w:rsidRPr="00460E22">
        <w:tab/>
        <w:t>El Ministerio de Educación está llevando a cabo un programa de educación primaria complementaria para niños sin escolarizar. El principal objetivo del programa es ofrecer tres años de educación a niños sin escolarizar de entre 9 y 14 años. Este programa equivale a los cinco años de educación primaria formal que reciben los niños más pequeños. Las principales beneficiarias de este programa son niñas de zonas rurales y apartadas desfavorecidas. Durante el curso 2018/19, el programa registró un total de 11.690 matrículas, de las cuales el 46</w:t>
      </w:r>
      <w:r w:rsidR="002349C1">
        <w:t> %</w:t>
      </w:r>
      <w:r w:rsidRPr="00460E22">
        <w:t xml:space="preserve"> correspondían a niñas.</w:t>
      </w:r>
    </w:p>
    <w:p w14:paraId="01A12510" w14:textId="4028BA17" w:rsidR="00460E22" w:rsidRPr="00460E22" w:rsidRDefault="00460E22" w:rsidP="00597548">
      <w:pPr>
        <w:pStyle w:val="SingleTxtG"/>
        <w:jc w:val="left"/>
        <w:rPr>
          <w:b/>
          <w:lang w:val="en-GB"/>
        </w:rPr>
      </w:pPr>
      <w:r w:rsidRPr="00460E22">
        <w:t>Cuadro 34</w:t>
      </w:r>
      <w:r w:rsidR="00597548" w:rsidRPr="00597548">
        <w:br/>
      </w:r>
      <w:r w:rsidRPr="00460E22">
        <w:rPr>
          <w:b/>
          <w:bCs/>
        </w:rPr>
        <w:t xml:space="preserve">Programa de educación primaria complementaria: matriculación, </w:t>
      </w:r>
      <w:r w:rsidR="00597548">
        <w:rPr>
          <w:b/>
          <w:bCs/>
        </w:rPr>
        <w:br/>
      </w:r>
      <w:r w:rsidRPr="00460E22">
        <w:rPr>
          <w:b/>
          <w:bCs/>
        </w:rPr>
        <w:t>abandono escolar y finalización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86"/>
        <w:gridCol w:w="998"/>
        <w:gridCol w:w="1086"/>
        <w:gridCol w:w="932"/>
        <w:gridCol w:w="1049"/>
        <w:gridCol w:w="895"/>
        <w:gridCol w:w="1124"/>
      </w:tblGrid>
      <w:tr w:rsidR="00F03A79" w:rsidRPr="00F03A79" w14:paraId="1C76CEB2" w14:textId="77777777" w:rsidTr="00936A5D">
        <w:trPr>
          <w:trHeight w:val="240"/>
          <w:tblHeader/>
        </w:trPr>
        <w:tc>
          <w:tcPr>
            <w:tcW w:w="1286" w:type="dxa"/>
            <w:vMerge w:val="restart"/>
            <w:tcBorders>
              <w:top w:val="single" w:sz="4" w:space="0" w:color="auto"/>
              <w:bottom w:val="single" w:sz="12" w:space="0" w:color="auto"/>
            </w:tcBorders>
            <w:shd w:val="clear" w:color="auto" w:fill="auto"/>
            <w:vAlign w:val="bottom"/>
          </w:tcPr>
          <w:p w14:paraId="1E1788B8"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Año escolar</w:t>
            </w:r>
          </w:p>
        </w:tc>
        <w:tc>
          <w:tcPr>
            <w:tcW w:w="2084" w:type="dxa"/>
            <w:gridSpan w:val="2"/>
            <w:tcBorders>
              <w:top w:val="single" w:sz="4" w:space="0" w:color="auto"/>
              <w:bottom w:val="single" w:sz="4" w:space="0" w:color="auto"/>
              <w:right w:val="single" w:sz="18" w:space="0" w:color="FFFFFF" w:themeColor="background1"/>
            </w:tcBorders>
            <w:shd w:val="clear" w:color="auto" w:fill="auto"/>
            <w:vAlign w:val="bottom"/>
          </w:tcPr>
          <w:p w14:paraId="07E4AD47" w14:textId="7777777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Matrículas</w:t>
            </w:r>
          </w:p>
        </w:tc>
        <w:tc>
          <w:tcPr>
            <w:tcW w:w="198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AD81EC5" w14:textId="306B4171"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Abandono (</w:t>
            </w:r>
            <w:r w:rsidR="00E738AB">
              <w:rPr>
                <w:i/>
                <w:iCs/>
                <w:sz w:val="16"/>
              </w:rPr>
              <w:t>porcentaje</w:t>
            </w:r>
            <w:r w:rsidRPr="00460E22">
              <w:rPr>
                <w:i/>
                <w:iCs/>
                <w:sz w:val="16"/>
              </w:rPr>
              <w:t>)</w:t>
            </w:r>
          </w:p>
        </w:tc>
        <w:tc>
          <w:tcPr>
            <w:tcW w:w="2019" w:type="dxa"/>
            <w:gridSpan w:val="2"/>
            <w:tcBorders>
              <w:top w:val="single" w:sz="4" w:space="0" w:color="auto"/>
              <w:left w:val="single" w:sz="18" w:space="0" w:color="FFFFFF" w:themeColor="background1"/>
              <w:bottom w:val="single" w:sz="4" w:space="0" w:color="auto"/>
            </w:tcBorders>
            <w:shd w:val="clear" w:color="auto" w:fill="auto"/>
            <w:vAlign w:val="bottom"/>
          </w:tcPr>
          <w:p w14:paraId="002166F1" w14:textId="47F2EB15"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Finalización (</w:t>
            </w:r>
            <w:r w:rsidR="00E738AB">
              <w:rPr>
                <w:i/>
                <w:iCs/>
                <w:sz w:val="16"/>
              </w:rPr>
              <w:t>porcentaje</w:t>
            </w:r>
            <w:r w:rsidRPr="00460E22">
              <w:rPr>
                <w:i/>
                <w:iCs/>
                <w:sz w:val="16"/>
              </w:rPr>
              <w:t>)</w:t>
            </w:r>
          </w:p>
        </w:tc>
      </w:tr>
      <w:tr w:rsidR="00F03A79" w:rsidRPr="00460E22" w14:paraId="13DE5D8F" w14:textId="77777777" w:rsidTr="00936A5D">
        <w:trPr>
          <w:trHeight w:val="240"/>
          <w:tblHeader/>
        </w:trPr>
        <w:tc>
          <w:tcPr>
            <w:tcW w:w="1286" w:type="dxa"/>
            <w:vMerge/>
            <w:tcBorders>
              <w:top w:val="single" w:sz="12" w:space="0" w:color="auto"/>
              <w:bottom w:val="single" w:sz="12" w:space="0" w:color="auto"/>
            </w:tcBorders>
            <w:shd w:val="clear" w:color="auto" w:fill="auto"/>
            <w:vAlign w:val="bottom"/>
          </w:tcPr>
          <w:p w14:paraId="14E43D6A"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98" w:type="dxa"/>
            <w:tcBorders>
              <w:top w:val="single" w:sz="4" w:space="0" w:color="auto"/>
              <w:bottom w:val="single" w:sz="12" w:space="0" w:color="auto"/>
            </w:tcBorders>
            <w:shd w:val="clear" w:color="auto" w:fill="auto"/>
            <w:vAlign w:val="bottom"/>
          </w:tcPr>
          <w:p w14:paraId="1314B698"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086" w:type="dxa"/>
            <w:tcBorders>
              <w:top w:val="single" w:sz="4" w:space="0" w:color="auto"/>
              <w:bottom w:val="single" w:sz="12" w:space="0" w:color="auto"/>
              <w:right w:val="single" w:sz="18" w:space="0" w:color="FFFFFF" w:themeColor="background1"/>
            </w:tcBorders>
            <w:shd w:val="clear" w:color="auto" w:fill="auto"/>
            <w:vAlign w:val="bottom"/>
          </w:tcPr>
          <w:p w14:paraId="1CADA9B5"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932" w:type="dxa"/>
            <w:tcBorders>
              <w:top w:val="single" w:sz="4" w:space="0" w:color="auto"/>
              <w:left w:val="single" w:sz="18" w:space="0" w:color="FFFFFF" w:themeColor="background1"/>
              <w:bottom w:val="single" w:sz="12" w:space="0" w:color="auto"/>
            </w:tcBorders>
            <w:shd w:val="clear" w:color="auto" w:fill="auto"/>
            <w:vAlign w:val="bottom"/>
          </w:tcPr>
          <w:p w14:paraId="4D5438FA"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049" w:type="dxa"/>
            <w:tcBorders>
              <w:top w:val="single" w:sz="4" w:space="0" w:color="auto"/>
              <w:bottom w:val="single" w:sz="12" w:space="0" w:color="auto"/>
              <w:right w:val="single" w:sz="18" w:space="0" w:color="FFFFFF" w:themeColor="background1"/>
            </w:tcBorders>
            <w:shd w:val="clear" w:color="auto" w:fill="auto"/>
            <w:vAlign w:val="bottom"/>
          </w:tcPr>
          <w:p w14:paraId="331ABFD0"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c>
          <w:tcPr>
            <w:tcW w:w="895" w:type="dxa"/>
            <w:tcBorders>
              <w:top w:val="single" w:sz="4" w:space="0" w:color="auto"/>
              <w:left w:val="single" w:sz="18" w:space="0" w:color="FFFFFF" w:themeColor="background1"/>
              <w:bottom w:val="single" w:sz="12" w:space="0" w:color="auto"/>
            </w:tcBorders>
            <w:shd w:val="clear" w:color="auto" w:fill="auto"/>
            <w:vAlign w:val="bottom"/>
          </w:tcPr>
          <w:p w14:paraId="243D651B"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1124" w:type="dxa"/>
            <w:tcBorders>
              <w:top w:val="single" w:sz="4" w:space="0" w:color="auto"/>
              <w:bottom w:val="single" w:sz="12" w:space="0" w:color="auto"/>
            </w:tcBorders>
            <w:shd w:val="clear" w:color="auto" w:fill="auto"/>
            <w:vAlign w:val="bottom"/>
          </w:tcPr>
          <w:p w14:paraId="625C8EC7"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Niñas</w:t>
            </w:r>
          </w:p>
        </w:tc>
      </w:tr>
      <w:tr w:rsidR="00F03A79" w:rsidRPr="00460E22" w14:paraId="654195CF" w14:textId="77777777" w:rsidTr="00E738AB">
        <w:trPr>
          <w:trHeight w:val="240"/>
        </w:trPr>
        <w:tc>
          <w:tcPr>
            <w:tcW w:w="1286" w:type="dxa"/>
            <w:tcBorders>
              <w:top w:val="single" w:sz="12" w:space="0" w:color="auto"/>
            </w:tcBorders>
            <w:shd w:val="clear" w:color="auto" w:fill="auto"/>
          </w:tcPr>
          <w:p w14:paraId="54B7F4B0" w14:textId="29FB0729"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2014/15</w:t>
            </w:r>
          </w:p>
        </w:tc>
        <w:tc>
          <w:tcPr>
            <w:tcW w:w="998" w:type="dxa"/>
            <w:tcBorders>
              <w:top w:val="single" w:sz="12" w:space="0" w:color="auto"/>
            </w:tcBorders>
            <w:shd w:val="clear" w:color="auto" w:fill="auto"/>
            <w:vAlign w:val="bottom"/>
          </w:tcPr>
          <w:p w14:paraId="3032F78E" w14:textId="002A562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w:t>
            </w:r>
            <w:r w:rsidR="00597548">
              <w:rPr>
                <w:sz w:val="18"/>
              </w:rPr>
              <w:t xml:space="preserve"> </w:t>
            </w:r>
            <w:r w:rsidRPr="00460E22">
              <w:rPr>
                <w:sz w:val="18"/>
              </w:rPr>
              <w:t>032</w:t>
            </w:r>
          </w:p>
        </w:tc>
        <w:tc>
          <w:tcPr>
            <w:tcW w:w="1086" w:type="dxa"/>
            <w:tcBorders>
              <w:top w:val="single" w:sz="12" w:space="0" w:color="auto"/>
            </w:tcBorders>
            <w:shd w:val="clear" w:color="auto" w:fill="auto"/>
            <w:vAlign w:val="bottom"/>
          </w:tcPr>
          <w:p w14:paraId="2E4FC07A" w14:textId="2FF7351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990</w:t>
            </w:r>
          </w:p>
        </w:tc>
        <w:tc>
          <w:tcPr>
            <w:tcW w:w="932" w:type="dxa"/>
            <w:tcBorders>
              <w:top w:val="single" w:sz="12" w:space="0" w:color="auto"/>
            </w:tcBorders>
            <w:shd w:val="clear" w:color="auto" w:fill="auto"/>
            <w:vAlign w:val="bottom"/>
          </w:tcPr>
          <w:p w14:paraId="4497E38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049" w:type="dxa"/>
            <w:tcBorders>
              <w:top w:val="single" w:sz="12" w:space="0" w:color="auto"/>
            </w:tcBorders>
            <w:shd w:val="clear" w:color="auto" w:fill="auto"/>
            <w:vAlign w:val="bottom"/>
          </w:tcPr>
          <w:p w14:paraId="11FFCE3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895" w:type="dxa"/>
            <w:tcBorders>
              <w:top w:val="single" w:sz="12" w:space="0" w:color="auto"/>
            </w:tcBorders>
            <w:shd w:val="clear" w:color="auto" w:fill="auto"/>
            <w:vAlign w:val="bottom"/>
          </w:tcPr>
          <w:p w14:paraId="1D97D61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c>
          <w:tcPr>
            <w:tcW w:w="1124" w:type="dxa"/>
            <w:tcBorders>
              <w:top w:val="single" w:sz="12" w:space="0" w:color="auto"/>
            </w:tcBorders>
            <w:shd w:val="clear" w:color="auto" w:fill="auto"/>
            <w:vAlign w:val="bottom"/>
          </w:tcPr>
          <w:p w14:paraId="64FD520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r>
      <w:tr w:rsidR="00F03A79" w:rsidRPr="00460E22" w14:paraId="47C2FB02" w14:textId="77777777" w:rsidTr="00F03A79">
        <w:trPr>
          <w:trHeight w:val="240"/>
        </w:trPr>
        <w:tc>
          <w:tcPr>
            <w:tcW w:w="1286" w:type="dxa"/>
            <w:shd w:val="clear" w:color="auto" w:fill="auto"/>
          </w:tcPr>
          <w:p w14:paraId="201D2548" w14:textId="4210109F"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2015/16</w:t>
            </w:r>
          </w:p>
        </w:tc>
        <w:tc>
          <w:tcPr>
            <w:tcW w:w="998" w:type="dxa"/>
            <w:shd w:val="clear" w:color="auto" w:fill="auto"/>
            <w:vAlign w:val="bottom"/>
          </w:tcPr>
          <w:p w14:paraId="192BF108" w14:textId="39C5791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w:t>
            </w:r>
            <w:r w:rsidR="00597548">
              <w:rPr>
                <w:sz w:val="18"/>
              </w:rPr>
              <w:t xml:space="preserve"> </w:t>
            </w:r>
            <w:r w:rsidRPr="00460E22">
              <w:rPr>
                <w:sz w:val="18"/>
              </w:rPr>
              <w:t>538</w:t>
            </w:r>
          </w:p>
        </w:tc>
        <w:tc>
          <w:tcPr>
            <w:tcW w:w="1086" w:type="dxa"/>
            <w:shd w:val="clear" w:color="auto" w:fill="auto"/>
            <w:vAlign w:val="bottom"/>
          </w:tcPr>
          <w:p w14:paraId="45CA8A63" w14:textId="305C84B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930</w:t>
            </w:r>
          </w:p>
        </w:tc>
        <w:tc>
          <w:tcPr>
            <w:tcW w:w="932" w:type="dxa"/>
            <w:shd w:val="clear" w:color="auto" w:fill="auto"/>
            <w:vAlign w:val="bottom"/>
          </w:tcPr>
          <w:p w14:paraId="062BC09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w:t>
            </w:r>
          </w:p>
        </w:tc>
        <w:tc>
          <w:tcPr>
            <w:tcW w:w="1049" w:type="dxa"/>
            <w:shd w:val="clear" w:color="auto" w:fill="auto"/>
            <w:vAlign w:val="bottom"/>
          </w:tcPr>
          <w:p w14:paraId="57877B4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w:t>
            </w:r>
          </w:p>
        </w:tc>
        <w:tc>
          <w:tcPr>
            <w:tcW w:w="895" w:type="dxa"/>
            <w:shd w:val="clear" w:color="auto" w:fill="auto"/>
            <w:vAlign w:val="bottom"/>
          </w:tcPr>
          <w:p w14:paraId="03903AC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82</w:t>
            </w:r>
          </w:p>
        </w:tc>
        <w:tc>
          <w:tcPr>
            <w:tcW w:w="1124" w:type="dxa"/>
            <w:shd w:val="clear" w:color="auto" w:fill="auto"/>
            <w:vAlign w:val="bottom"/>
          </w:tcPr>
          <w:p w14:paraId="4F2B35F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w:t>
            </w:r>
          </w:p>
        </w:tc>
      </w:tr>
      <w:tr w:rsidR="00F03A79" w:rsidRPr="00460E22" w14:paraId="3087BE32" w14:textId="77777777" w:rsidTr="00F03A79">
        <w:trPr>
          <w:trHeight w:val="240"/>
        </w:trPr>
        <w:tc>
          <w:tcPr>
            <w:tcW w:w="1286" w:type="dxa"/>
            <w:shd w:val="clear" w:color="auto" w:fill="auto"/>
          </w:tcPr>
          <w:p w14:paraId="1E245C3D" w14:textId="130A34B3"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2016/17</w:t>
            </w:r>
          </w:p>
        </w:tc>
        <w:tc>
          <w:tcPr>
            <w:tcW w:w="998" w:type="dxa"/>
            <w:shd w:val="clear" w:color="auto" w:fill="auto"/>
            <w:vAlign w:val="bottom"/>
          </w:tcPr>
          <w:p w14:paraId="73F341D6" w14:textId="1B0C9AC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597548">
              <w:rPr>
                <w:sz w:val="18"/>
              </w:rPr>
              <w:t xml:space="preserve"> </w:t>
            </w:r>
            <w:r w:rsidRPr="00460E22">
              <w:rPr>
                <w:sz w:val="18"/>
              </w:rPr>
              <w:t>589</w:t>
            </w:r>
          </w:p>
        </w:tc>
        <w:tc>
          <w:tcPr>
            <w:tcW w:w="1086" w:type="dxa"/>
            <w:shd w:val="clear" w:color="auto" w:fill="auto"/>
            <w:vAlign w:val="bottom"/>
          </w:tcPr>
          <w:p w14:paraId="563198FD" w14:textId="528E76C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994</w:t>
            </w:r>
          </w:p>
        </w:tc>
        <w:tc>
          <w:tcPr>
            <w:tcW w:w="932" w:type="dxa"/>
            <w:shd w:val="clear" w:color="auto" w:fill="auto"/>
            <w:vAlign w:val="bottom"/>
          </w:tcPr>
          <w:p w14:paraId="47C711A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049" w:type="dxa"/>
            <w:shd w:val="clear" w:color="auto" w:fill="auto"/>
            <w:vAlign w:val="bottom"/>
          </w:tcPr>
          <w:p w14:paraId="3AFC20A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895" w:type="dxa"/>
            <w:shd w:val="clear" w:color="auto" w:fill="auto"/>
            <w:vAlign w:val="bottom"/>
          </w:tcPr>
          <w:p w14:paraId="757DBE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c>
          <w:tcPr>
            <w:tcW w:w="1124" w:type="dxa"/>
            <w:shd w:val="clear" w:color="auto" w:fill="auto"/>
            <w:vAlign w:val="bottom"/>
          </w:tcPr>
          <w:p w14:paraId="7409A1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r>
      <w:tr w:rsidR="00F03A79" w:rsidRPr="00460E22" w14:paraId="4CD2A62D" w14:textId="77777777" w:rsidTr="00F03A79">
        <w:trPr>
          <w:trHeight w:val="240"/>
        </w:trPr>
        <w:tc>
          <w:tcPr>
            <w:tcW w:w="1286" w:type="dxa"/>
            <w:shd w:val="clear" w:color="auto" w:fill="auto"/>
          </w:tcPr>
          <w:p w14:paraId="62985682" w14:textId="1E0025F3"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2017/18</w:t>
            </w:r>
          </w:p>
        </w:tc>
        <w:tc>
          <w:tcPr>
            <w:tcW w:w="998" w:type="dxa"/>
            <w:shd w:val="clear" w:color="auto" w:fill="auto"/>
            <w:vAlign w:val="bottom"/>
          </w:tcPr>
          <w:p w14:paraId="093BAAF9" w14:textId="389136E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r w:rsidR="00597548">
              <w:rPr>
                <w:sz w:val="18"/>
              </w:rPr>
              <w:t xml:space="preserve"> </w:t>
            </w:r>
            <w:r w:rsidRPr="00460E22">
              <w:rPr>
                <w:sz w:val="18"/>
              </w:rPr>
              <w:t>286</w:t>
            </w:r>
          </w:p>
        </w:tc>
        <w:tc>
          <w:tcPr>
            <w:tcW w:w="1086" w:type="dxa"/>
            <w:shd w:val="clear" w:color="auto" w:fill="auto"/>
            <w:vAlign w:val="bottom"/>
          </w:tcPr>
          <w:p w14:paraId="511ABB98" w14:textId="7DD4654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w:t>
            </w:r>
            <w:r w:rsidR="00597548">
              <w:rPr>
                <w:sz w:val="18"/>
              </w:rPr>
              <w:t xml:space="preserve"> </w:t>
            </w:r>
            <w:r w:rsidRPr="00460E22">
              <w:rPr>
                <w:sz w:val="18"/>
              </w:rPr>
              <w:t>002</w:t>
            </w:r>
          </w:p>
        </w:tc>
        <w:tc>
          <w:tcPr>
            <w:tcW w:w="932" w:type="dxa"/>
            <w:shd w:val="clear" w:color="auto" w:fill="auto"/>
            <w:vAlign w:val="bottom"/>
          </w:tcPr>
          <w:p w14:paraId="099B855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14</w:t>
            </w:r>
          </w:p>
        </w:tc>
        <w:tc>
          <w:tcPr>
            <w:tcW w:w="1049" w:type="dxa"/>
            <w:shd w:val="clear" w:color="auto" w:fill="auto"/>
            <w:vAlign w:val="bottom"/>
          </w:tcPr>
          <w:p w14:paraId="2E57539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13</w:t>
            </w:r>
          </w:p>
        </w:tc>
        <w:tc>
          <w:tcPr>
            <w:tcW w:w="895" w:type="dxa"/>
            <w:shd w:val="clear" w:color="auto" w:fill="auto"/>
            <w:vAlign w:val="bottom"/>
          </w:tcPr>
          <w:p w14:paraId="672F954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86</w:t>
            </w:r>
          </w:p>
        </w:tc>
        <w:tc>
          <w:tcPr>
            <w:tcW w:w="1124" w:type="dxa"/>
            <w:shd w:val="clear" w:color="auto" w:fill="auto"/>
            <w:vAlign w:val="bottom"/>
          </w:tcPr>
          <w:p w14:paraId="277EF6E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87</w:t>
            </w:r>
          </w:p>
        </w:tc>
      </w:tr>
      <w:tr w:rsidR="00F03A79" w:rsidRPr="00F03A79" w14:paraId="0302E1D1" w14:textId="77777777" w:rsidTr="00F03A79">
        <w:trPr>
          <w:trHeight w:val="240"/>
        </w:trPr>
        <w:tc>
          <w:tcPr>
            <w:tcW w:w="1286" w:type="dxa"/>
            <w:tcBorders>
              <w:bottom w:val="single" w:sz="12" w:space="0" w:color="auto"/>
            </w:tcBorders>
            <w:shd w:val="clear" w:color="auto" w:fill="auto"/>
          </w:tcPr>
          <w:p w14:paraId="483DF745" w14:textId="0F915C2E"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2018/19</w:t>
            </w:r>
          </w:p>
        </w:tc>
        <w:tc>
          <w:tcPr>
            <w:tcW w:w="998" w:type="dxa"/>
            <w:tcBorders>
              <w:bottom w:val="single" w:sz="12" w:space="0" w:color="auto"/>
            </w:tcBorders>
            <w:shd w:val="clear" w:color="auto" w:fill="auto"/>
            <w:vAlign w:val="bottom"/>
          </w:tcPr>
          <w:p w14:paraId="0C43F3A0" w14:textId="084A731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w:t>
            </w:r>
            <w:r w:rsidR="00597548">
              <w:rPr>
                <w:sz w:val="18"/>
              </w:rPr>
              <w:t xml:space="preserve"> </w:t>
            </w:r>
            <w:r w:rsidRPr="00460E22">
              <w:rPr>
                <w:sz w:val="18"/>
              </w:rPr>
              <w:t>690</w:t>
            </w:r>
          </w:p>
        </w:tc>
        <w:tc>
          <w:tcPr>
            <w:tcW w:w="1086" w:type="dxa"/>
            <w:tcBorders>
              <w:bottom w:val="single" w:sz="12" w:space="0" w:color="auto"/>
            </w:tcBorders>
            <w:shd w:val="clear" w:color="auto" w:fill="auto"/>
            <w:vAlign w:val="bottom"/>
          </w:tcPr>
          <w:p w14:paraId="25E607A2" w14:textId="182C03D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w:t>
            </w:r>
            <w:r w:rsidR="00597548">
              <w:rPr>
                <w:sz w:val="18"/>
              </w:rPr>
              <w:t xml:space="preserve"> </w:t>
            </w:r>
            <w:r w:rsidRPr="00460E22">
              <w:rPr>
                <w:sz w:val="18"/>
              </w:rPr>
              <w:t>347</w:t>
            </w:r>
          </w:p>
        </w:tc>
        <w:tc>
          <w:tcPr>
            <w:tcW w:w="932" w:type="dxa"/>
            <w:tcBorders>
              <w:bottom w:val="single" w:sz="12" w:space="0" w:color="auto"/>
            </w:tcBorders>
            <w:shd w:val="clear" w:color="auto" w:fill="auto"/>
            <w:vAlign w:val="bottom"/>
          </w:tcPr>
          <w:p w14:paraId="04BFA8C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1049" w:type="dxa"/>
            <w:tcBorders>
              <w:bottom w:val="single" w:sz="12" w:space="0" w:color="auto"/>
            </w:tcBorders>
            <w:shd w:val="clear" w:color="auto" w:fill="auto"/>
            <w:vAlign w:val="bottom"/>
          </w:tcPr>
          <w:p w14:paraId="47BA5C0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15</w:t>
            </w:r>
          </w:p>
        </w:tc>
        <w:tc>
          <w:tcPr>
            <w:tcW w:w="895" w:type="dxa"/>
            <w:tcBorders>
              <w:bottom w:val="single" w:sz="12" w:space="0" w:color="auto"/>
            </w:tcBorders>
            <w:shd w:val="clear" w:color="auto" w:fill="auto"/>
            <w:vAlign w:val="bottom"/>
          </w:tcPr>
          <w:p w14:paraId="5368E61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c>
          <w:tcPr>
            <w:tcW w:w="1124" w:type="dxa"/>
            <w:tcBorders>
              <w:bottom w:val="single" w:sz="12" w:space="0" w:color="auto"/>
            </w:tcBorders>
            <w:shd w:val="clear" w:color="auto" w:fill="auto"/>
            <w:vAlign w:val="bottom"/>
          </w:tcPr>
          <w:p w14:paraId="7A50A62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w:t>
            </w:r>
          </w:p>
        </w:tc>
      </w:tr>
    </w:tbl>
    <w:p w14:paraId="209DB285" w14:textId="7862E51E"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B266F1">
        <w:rPr>
          <w:iCs/>
          <w:sz w:val="18"/>
          <w:szCs w:val="18"/>
        </w:rPr>
        <w:t>-</w:t>
      </w:r>
      <w:r w:rsidRPr="00460E22">
        <w:rPr>
          <w:iCs/>
          <w:sz w:val="18"/>
          <w:szCs w:val="18"/>
        </w:rPr>
        <w:t>2018/19.</w:t>
      </w:r>
      <w:bookmarkStart w:id="77" w:name="_Toc49789980"/>
    </w:p>
    <w:p w14:paraId="5CD65682" w14:textId="0224F610" w:rsidR="00460E22" w:rsidRPr="00460E22" w:rsidRDefault="00460E22" w:rsidP="00B266F1">
      <w:pPr>
        <w:pStyle w:val="H23G"/>
        <w:rPr>
          <w:lang w:val="en-GB"/>
        </w:rPr>
      </w:pPr>
      <w:r w:rsidRPr="00460E22">
        <w:tab/>
      </w:r>
      <w:r w:rsidR="00B266F1">
        <w:tab/>
      </w:r>
      <w:r w:rsidRPr="00460E22">
        <w:t>Escuelas y profesores</w:t>
      </w:r>
      <w:bookmarkEnd w:id="77"/>
    </w:p>
    <w:p w14:paraId="25C1A0EE" w14:textId="0BD09794" w:rsidR="00460E22" w:rsidRPr="00460E22" w:rsidRDefault="00460E22" w:rsidP="00460E22">
      <w:pPr>
        <w:pStyle w:val="SingleTxtG"/>
        <w:rPr>
          <w:lang w:val="en-GB"/>
        </w:rPr>
      </w:pPr>
      <w:r w:rsidRPr="00460E22">
        <w:t>183.</w:t>
      </w:r>
      <w:r w:rsidRPr="00460E22">
        <w:tab/>
        <w:t>Ampliar el acceso a la educación (con especial énfasis en las personas desfavorecidas) ha sido uno de los objetivos del Gobierno. En los últimos cinco años se han construido y rehabilitado varias escuelas. El número de escuelas de todos los niveles tanto en las zonas urbanas como en las rurales ha aumentado en 2018/19 con respecto a 2014/15. Las escuelas en las zonas rurales aumentaron un 26</w:t>
      </w:r>
      <w:r w:rsidR="002349C1">
        <w:t> %</w:t>
      </w:r>
      <w:r w:rsidRPr="00460E22">
        <w:t>, un 8</w:t>
      </w:r>
      <w:r w:rsidR="002349C1">
        <w:t> %</w:t>
      </w:r>
      <w:r w:rsidRPr="00460E22">
        <w:t>, un 16</w:t>
      </w:r>
      <w:r w:rsidR="002349C1">
        <w:t> %</w:t>
      </w:r>
      <w:r w:rsidRPr="00460E22">
        <w:t xml:space="preserve"> y un 14</w:t>
      </w:r>
      <w:r w:rsidR="002349C1">
        <w:t> %</w:t>
      </w:r>
      <w:r w:rsidRPr="00460E22">
        <w:t xml:space="preserve"> en los niveles de preescolar, primaria, ciclo intermedio y secundaria, respectivamente, en 2018/19 frente a</w:t>
      </w:r>
      <w:r w:rsidR="00A43FD1">
        <w:t> </w:t>
      </w:r>
      <w:r w:rsidRPr="00460E22">
        <w:t>2014/15.</w:t>
      </w:r>
    </w:p>
    <w:p w14:paraId="10478CED" w14:textId="7A96B183" w:rsidR="00460E22" w:rsidRPr="00460E22" w:rsidRDefault="00460E22" w:rsidP="00B266F1">
      <w:pPr>
        <w:pStyle w:val="SingleTxtG"/>
        <w:jc w:val="left"/>
        <w:rPr>
          <w:b/>
          <w:lang w:val="en-GB"/>
        </w:rPr>
      </w:pPr>
      <w:r w:rsidRPr="00460E22">
        <w:t>Cuadro 35</w:t>
      </w:r>
      <w:r w:rsidR="00B266F1" w:rsidRPr="00B266F1">
        <w:br/>
      </w:r>
      <w:r w:rsidRPr="00460E22">
        <w:rPr>
          <w:b/>
          <w:bCs/>
        </w:rPr>
        <w:t>Escuelas por nivel, por ubicación y por año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08"/>
        <w:gridCol w:w="661"/>
        <w:gridCol w:w="620"/>
        <w:gridCol w:w="680"/>
        <w:gridCol w:w="620"/>
        <w:gridCol w:w="680"/>
        <w:gridCol w:w="620"/>
        <w:gridCol w:w="680"/>
        <w:gridCol w:w="620"/>
        <w:gridCol w:w="680"/>
        <w:gridCol w:w="601"/>
      </w:tblGrid>
      <w:tr w:rsidR="00F03A79" w:rsidRPr="00F03A79" w14:paraId="4BE9AAB7" w14:textId="77777777" w:rsidTr="00936A5D">
        <w:trPr>
          <w:trHeight w:val="240"/>
          <w:tblHeader/>
        </w:trPr>
        <w:tc>
          <w:tcPr>
            <w:tcW w:w="1416" w:type="dxa"/>
            <w:vMerge w:val="restart"/>
            <w:tcBorders>
              <w:top w:val="single" w:sz="4" w:space="0" w:color="auto"/>
              <w:bottom w:val="single" w:sz="12" w:space="0" w:color="auto"/>
            </w:tcBorders>
            <w:shd w:val="clear" w:color="auto" w:fill="auto"/>
            <w:vAlign w:val="bottom"/>
          </w:tcPr>
          <w:p w14:paraId="23F617FF"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Nivel</w:t>
            </w:r>
          </w:p>
        </w:tc>
        <w:tc>
          <w:tcPr>
            <w:tcW w:w="1488" w:type="dxa"/>
            <w:gridSpan w:val="2"/>
            <w:tcBorders>
              <w:top w:val="single" w:sz="4" w:space="0" w:color="auto"/>
              <w:bottom w:val="single" w:sz="4" w:space="0" w:color="auto"/>
              <w:right w:val="single" w:sz="18" w:space="0" w:color="FFFFFF" w:themeColor="background1"/>
            </w:tcBorders>
            <w:shd w:val="clear" w:color="auto" w:fill="auto"/>
            <w:vAlign w:val="bottom"/>
          </w:tcPr>
          <w:p w14:paraId="33035872" w14:textId="53E18B03"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2014/15</w:t>
            </w:r>
          </w:p>
        </w:tc>
        <w:tc>
          <w:tcPr>
            <w:tcW w:w="148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264D9D8" w14:textId="7D1C19F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2015/16</w:t>
            </w:r>
          </w:p>
        </w:tc>
        <w:tc>
          <w:tcPr>
            <w:tcW w:w="148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205F170" w14:textId="0971F93A"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2016/17</w:t>
            </w:r>
          </w:p>
        </w:tc>
        <w:tc>
          <w:tcPr>
            <w:tcW w:w="148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90C117C" w14:textId="760AB647"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2017/18</w:t>
            </w:r>
          </w:p>
        </w:tc>
        <w:tc>
          <w:tcPr>
            <w:tcW w:w="1488" w:type="dxa"/>
            <w:gridSpan w:val="2"/>
            <w:tcBorders>
              <w:top w:val="single" w:sz="4" w:space="0" w:color="auto"/>
              <w:left w:val="single" w:sz="18" w:space="0" w:color="FFFFFF" w:themeColor="background1"/>
              <w:bottom w:val="single" w:sz="4" w:space="0" w:color="auto"/>
            </w:tcBorders>
            <w:shd w:val="clear" w:color="auto" w:fill="auto"/>
            <w:vAlign w:val="bottom"/>
          </w:tcPr>
          <w:p w14:paraId="2F077393" w14:textId="32C1024A"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2018/19</w:t>
            </w:r>
          </w:p>
        </w:tc>
      </w:tr>
      <w:tr w:rsidR="00936A5D" w:rsidRPr="00F03A79" w14:paraId="440129D3" w14:textId="77777777" w:rsidTr="00936A5D">
        <w:trPr>
          <w:trHeight w:val="240"/>
          <w:tblHeader/>
        </w:trPr>
        <w:tc>
          <w:tcPr>
            <w:tcW w:w="1416" w:type="dxa"/>
            <w:vMerge/>
            <w:tcBorders>
              <w:top w:val="single" w:sz="12" w:space="0" w:color="auto"/>
              <w:bottom w:val="single" w:sz="12" w:space="0" w:color="auto"/>
            </w:tcBorders>
            <w:shd w:val="clear" w:color="auto" w:fill="auto"/>
            <w:vAlign w:val="bottom"/>
          </w:tcPr>
          <w:p w14:paraId="5E46FFED"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772" w:type="dxa"/>
            <w:tcBorders>
              <w:top w:val="single" w:sz="4" w:space="0" w:color="auto"/>
              <w:bottom w:val="single" w:sz="12" w:space="0" w:color="auto"/>
            </w:tcBorders>
            <w:shd w:val="clear" w:color="auto" w:fill="auto"/>
            <w:vAlign w:val="bottom"/>
          </w:tcPr>
          <w:p w14:paraId="64D511F2"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716" w:type="dxa"/>
            <w:tcBorders>
              <w:top w:val="single" w:sz="4" w:space="0" w:color="auto"/>
              <w:bottom w:val="single" w:sz="12" w:space="0" w:color="auto"/>
              <w:right w:val="single" w:sz="18" w:space="0" w:color="FFFFFF" w:themeColor="background1"/>
            </w:tcBorders>
            <w:shd w:val="clear" w:color="auto" w:fill="auto"/>
            <w:vAlign w:val="bottom"/>
          </w:tcPr>
          <w:p w14:paraId="5D1E4B80"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772" w:type="dxa"/>
            <w:tcBorders>
              <w:top w:val="single" w:sz="4" w:space="0" w:color="auto"/>
              <w:left w:val="single" w:sz="18" w:space="0" w:color="FFFFFF" w:themeColor="background1"/>
              <w:bottom w:val="single" w:sz="12" w:space="0" w:color="auto"/>
            </w:tcBorders>
            <w:shd w:val="clear" w:color="auto" w:fill="auto"/>
            <w:vAlign w:val="bottom"/>
          </w:tcPr>
          <w:p w14:paraId="6E435E7D"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716" w:type="dxa"/>
            <w:tcBorders>
              <w:top w:val="single" w:sz="4" w:space="0" w:color="auto"/>
              <w:bottom w:val="single" w:sz="12" w:space="0" w:color="auto"/>
              <w:right w:val="single" w:sz="18" w:space="0" w:color="FFFFFF" w:themeColor="background1"/>
            </w:tcBorders>
            <w:shd w:val="clear" w:color="auto" w:fill="auto"/>
            <w:vAlign w:val="bottom"/>
          </w:tcPr>
          <w:p w14:paraId="298CDE51"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772" w:type="dxa"/>
            <w:tcBorders>
              <w:top w:val="single" w:sz="4" w:space="0" w:color="auto"/>
              <w:left w:val="single" w:sz="18" w:space="0" w:color="FFFFFF" w:themeColor="background1"/>
              <w:bottom w:val="single" w:sz="12" w:space="0" w:color="auto"/>
            </w:tcBorders>
            <w:shd w:val="clear" w:color="auto" w:fill="auto"/>
            <w:vAlign w:val="bottom"/>
          </w:tcPr>
          <w:p w14:paraId="1C399B7A"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716" w:type="dxa"/>
            <w:tcBorders>
              <w:top w:val="single" w:sz="4" w:space="0" w:color="auto"/>
              <w:bottom w:val="single" w:sz="12" w:space="0" w:color="auto"/>
              <w:right w:val="single" w:sz="18" w:space="0" w:color="FFFFFF" w:themeColor="background1"/>
            </w:tcBorders>
            <w:shd w:val="clear" w:color="auto" w:fill="auto"/>
            <w:vAlign w:val="bottom"/>
          </w:tcPr>
          <w:p w14:paraId="690E46D3"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772" w:type="dxa"/>
            <w:tcBorders>
              <w:top w:val="single" w:sz="4" w:space="0" w:color="auto"/>
              <w:left w:val="single" w:sz="18" w:space="0" w:color="FFFFFF" w:themeColor="background1"/>
              <w:bottom w:val="single" w:sz="12" w:space="0" w:color="auto"/>
            </w:tcBorders>
            <w:shd w:val="clear" w:color="auto" w:fill="auto"/>
            <w:vAlign w:val="bottom"/>
          </w:tcPr>
          <w:p w14:paraId="63BFECA2"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716" w:type="dxa"/>
            <w:tcBorders>
              <w:top w:val="single" w:sz="4" w:space="0" w:color="auto"/>
              <w:bottom w:val="single" w:sz="12" w:space="0" w:color="auto"/>
              <w:right w:val="single" w:sz="18" w:space="0" w:color="FFFFFF" w:themeColor="background1"/>
            </w:tcBorders>
            <w:shd w:val="clear" w:color="auto" w:fill="auto"/>
            <w:vAlign w:val="bottom"/>
          </w:tcPr>
          <w:p w14:paraId="54E5F6D7"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c>
          <w:tcPr>
            <w:tcW w:w="772" w:type="dxa"/>
            <w:tcBorders>
              <w:top w:val="single" w:sz="4" w:space="0" w:color="auto"/>
              <w:left w:val="single" w:sz="18" w:space="0" w:color="FFFFFF" w:themeColor="background1"/>
              <w:bottom w:val="single" w:sz="12" w:space="0" w:color="auto"/>
            </w:tcBorders>
            <w:shd w:val="clear" w:color="auto" w:fill="auto"/>
            <w:vAlign w:val="bottom"/>
          </w:tcPr>
          <w:p w14:paraId="153B76D7"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urbanas</w:t>
            </w:r>
          </w:p>
        </w:tc>
        <w:tc>
          <w:tcPr>
            <w:tcW w:w="716" w:type="dxa"/>
            <w:tcBorders>
              <w:top w:val="single" w:sz="4" w:space="0" w:color="auto"/>
              <w:bottom w:val="single" w:sz="12" w:space="0" w:color="auto"/>
            </w:tcBorders>
            <w:shd w:val="clear" w:color="auto" w:fill="auto"/>
            <w:vAlign w:val="bottom"/>
          </w:tcPr>
          <w:p w14:paraId="254ADCB1"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Zonas rurales</w:t>
            </w:r>
          </w:p>
        </w:tc>
      </w:tr>
      <w:tr w:rsidR="00936A5D" w:rsidRPr="00F03A79" w14:paraId="33B6F3BC" w14:textId="77777777" w:rsidTr="00E738AB">
        <w:trPr>
          <w:trHeight w:val="240"/>
        </w:trPr>
        <w:tc>
          <w:tcPr>
            <w:tcW w:w="1416" w:type="dxa"/>
            <w:tcBorders>
              <w:top w:val="single" w:sz="12" w:space="0" w:color="auto"/>
            </w:tcBorders>
            <w:shd w:val="clear" w:color="auto" w:fill="auto"/>
          </w:tcPr>
          <w:p w14:paraId="7BAE4DFA"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Preescolar</w:t>
            </w:r>
          </w:p>
        </w:tc>
        <w:tc>
          <w:tcPr>
            <w:tcW w:w="772" w:type="dxa"/>
            <w:tcBorders>
              <w:top w:val="single" w:sz="12" w:space="0" w:color="auto"/>
            </w:tcBorders>
            <w:shd w:val="clear" w:color="auto" w:fill="auto"/>
            <w:vAlign w:val="bottom"/>
          </w:tcPr>
          <w:p w14:paraId="68F2773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173</w:t>
            </w:r>
          </w:p>
        </w:tc>
        <w:tc>
          <w:tcPr>
            <w:tcW w:w="716" w:type="dxa"/>
            <w:tcBorders>
              <w:top w:val="single" w:sz="12" w:space="0" w:color="auto"/>
            </w:tcBorders>
            <w:shd w:val="clear" w:color="auto" w:fill="auto"/>
            <w:vAlign w:val="bottom"/>
          </w:tcPr>
          <w:p w14:paraId="38D45B8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310</w:t>
            </w:r>
          </w:p>
        </w:tc>
        <w:tc>
          <w:tcPr>
            <w:tcW w:w="772" w:type="dxa"/>
            <w:tcBorders>
              <w:top w:val="single" w:sz="12" w:space="0" w:color="auto"/>
            </w:tcBorders>
            <w:shd w:val="clear" w:color="auto" w:fill="auto"/>
            <w:vAlign w:val="bottom"/>
          </w:tcPr>
          <w:p w14:paraId="45C784F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172</w:t>
            </w:r>
          </w:p>
        </w:tc>
        <w:tc>
          <w:tcPr>
            <w:tcW w:w="716" w:type="dxa"/>
            <w:tcBorders>
              <w:top w:val="single" w:sz="12" w:space="0" w:color="auto"/>
            </w:tcBorders>
            <w:shd w:val="clear" w:color="auto" w:fill="auto"/>
            <w:vAlign w:val="bottom"/>
          </w:tcPr>
          <w:p w14:paraId="1244991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334</w:t>
            </w:r>
          </w:p>
        </w:tc>
        <w:tc>
          <w:tcPr>
            <w:tcW w:w="772" w:type="dxa"/>
            <w:tcBorders>
              <w:top w:val="single" w:sz="12" w:space="0" w:color="auto"/>
            </w:tcBorders>
            <w:shd w:val="clear" w:color="auto" w:fill="auto"/>
            <w:vAlign w:val="bottom"/>
          </w:tcPr>
          <w:p w14:paraId="6CB1413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184</w:t>
            </w:r>
          </w:p>
        </w:tc>
        <w:tc>
          <w:tcPr>
            <w:tcW w:w="716" w:type="dxa"/>
            <w:tcBorders>
              <w:top w:val="single" w:sz="12" w:space="0" w:color="auto"/>
            </w:tcBorders>
            <w:shd w:val="clear" w:color="auto" w:fill="auto"/>
            <w:vAlign w:val="bottom"/>
          </w:tcPr>
          <w:p w14:paraId="672000F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340</w:t>
            </w:r>
          </w:p>
        </w:tc>
        <w:tc>
          <w:tcPr>
            <w:tcW w:w="772" w:type="dxa"/>
            <w:tcBorders>
              <w:top w:val="single" w:sz="12" w:space="0" w:color="auto"/>
            </w:tcBorders>
            <w:shd w:val="clear" w:color="auto" w:fill="auto"/>
            <w:vAlign w:val="bottom"/>
          </w:tcPr>
          <w:p w14:paraId="51D12AA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197</w:t>
            </w:r>
          </w:p>
        </w:tc>
        <w:tc>
          <w:tcPr>
            <w:tcW w:w="716" w:type="dxa"/>
            <w:tcBorders>
              <w:top w:val="single" w:sz="12" w:space="0" w:color="auto"/>
            </w:tcBorders>
            <w:shd w:val="clear" w:color="auto" w:fill="auto"/>
            <w:vAlign w:val="bottom"/>
          </w:tcPr>
          <w:p w14:paraId="605DB08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301</w:t>
            </w:r>
          </w:p>
        </w:tc>
        <w:tc>
          <w:tcPr>
            <w:tcW w:w="772" w:type="dxa"/>
            <w:tcBorders>
              <w:top w:val="single" w:sz="12" w:space="0" w:color="auto"/>
            </w:tcBorders>
            <w:shd w:val="clear" w:color="auto" w:fill="auto"/>
            <w:vAlign w:val="bottom"/>
          </w:tcPr>
          <w:p w14:paraId="054A8B9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203</w:t>
            </w:r>
          </w:p>
        </w:tc>
        <w:tc>
          <w:tcPr>
            <w:tcW w:w="716" w:type="dxa"/>
            <w:tcBorders>
              <w:top w:val="single" w:sz="12" w:space="0" w:color="auto"/>
            </w:tcBorders>
            <w:shd w:val="clear" w:color="auto" w:fill="auto"/>
            <w:vAlign w:val="bottom"/>
          </w:tcPr>
          <w:p w14:paraId="17DA7B4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419</w:t>
            </w:r>
          </w:p>
        </w:tc>
      </w:tr>
      <w:tr w:rsidR="00936A5D" w:rsidRPr="00F03A79" w14:paraId="0FFD5F71" w14:textId="77777777" w:rsidTr="00F03A79">
        <w:trPr>
          <w:trHeight w:val="240"/>
        </w:trPr>
        <w:tc>
          <w:tcPr>
            <w:tcW w:w="1416" w:type="dxa"/>
            <w:shd w:val="clear" w:color="auto" w:fill="auto"/>
          </w:tcPr>
          <w:p w14:paraId="0CB1309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Primaria</w:t>
            </w:r>
          </w:p>
        </w:tc>
        <w:tc>
          <w:tcPr>
            <w:tcW w:w="772" w:type="dxa"/>
            <w:shd w:val="clear" w:color="auto" w:fill="auto"/>
            <w:vAlign w:val="bottom"/>
          </w:tcPr>
          <w:p w14:paraId="04A1DAA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182</w:t>
            </w:r>
          </w:p>
        </w:tc>
        <w:tc>
          <w:tcPr>
            <w:tcW w:w="716" w:type="dxa"/>
            <w:shd w:val="clear" w:color="auto" w:fill="auto"/>
            <w:vAlign w:val="bottom"/>
          </w:tcPr>
          <w:p w14:paraId="504E5C0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773</w:t>
            </w:r>
          </w:p>
        </w:tc>
        <w:tc>
          <w:tcPr>
            <w:tcW w:w="772" w:type="dxa"/>
            <w:shd w:val="clear" w:color="auto" w:fill="auto"/>
            <w:vAlign w:val="bottom"/>
          </w:tcPr>
          <w:p w14:paraId="692CB80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186</w:t>
            </w:r>
          </w:p>
        </w:tc>
        <w:tc>
          <w:tcPr>
            <w:tcW w:w="716" w:type="dxa"/>
            <w:shd w:val="clear" w:color="auto" w:fill="auto"/>
            <w:vAlign w:val="bottom"/>
          </w:tcPr>
          <w:p w14:paraId="739CD5AF"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772</w:t>
            </w:r>
          </w:p>
        </w:tc>
        <w:tc>
          <w:tcPr>
            <w:tcW w:w="772" w:type="dxa"/>
            <w:shd w:val="clear" w:color="auto" w:fill="auto"/>
            <w:vAlign w:val="bottom"/>
          </w:tcPr>
          <w:p w14:paraId="62BE7F0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187</w:t>
            </w:r>
          </w:p>
        </w:tc>
        <w:tc>
          <w:tcPr>
            <w:tcW w:w="716" w:type="dxa"/>
            <w:shd w:val="clear" w:color="auto" w:fill="auto"/>
            <w:vAlign w:val="bottom"/>
          </w:tcPr>
          <w:p w14:paraId="411D05E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784</w:t>
            </w:r>
          </w:p>
        </w:tc>
        <w:tc>
          <w:tcPr>
            <w:tcW w:w="772" w:type="dxa"/>
            <w:shd w:val="clear" w:color="auto" w:fill="auto"/>
            <w:vAlign w:val="bottom"/>
          </w:tcPr>
          <w:p w14:paraId="1177D27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198</w:t>
            </w:r>
          </w:p>
        </w:tc>
        <w:tc>
          <w:tcPr>
            <w:tcW w:w="716" w:type="dxa"/>
            <w:shd w:val="clear" w:color="auto" w:fill="auto"/>
            <w:vAlign w:val="bottom"/>
          </w:tcPr>
          <w:p w14:paraId="3CD1385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789</w:t>
            </w:r>
          </w:p>
        </w:tc>
        <w:tc>
          <w:tcPr>
            <w:tcW w:w="772" w:type="dxa"/>
            <w:shd w:val="clear" w:color="auto" w:fill="auto"/>
            <w:vAlign w:val="bottom"/>
          </w:tcPr>
          <w:p w14:paraId="416BC5D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173</w:t>
            </w:r>
          </w:p>
        </w:tc>
        <w:tc>
          <w:tcPr>
            <w:tcW w:w="716" w:type="dxa"/>
            <w:shd w:val="clear" w:color="auto" w:fill="auto"/>
            <w:vAlign w:val="bottom"/>
          </w:tcPr>
          <w:p w14:paraId="5E91873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836</w:t>
            </w:r>
          </w:p>
        </w:tc>
      </w:tr>
      <w:tr w:rsidR="00936A5D" w:rsidRPr="00F03A79" w14:paraId="37E041BD" w14:textId="77777777" w:rsidTr="00F03A79">
        <w:trPr>
          <w:trHeight w:val="240"/>
        </w:trPr>
        <w:tc>
          <w:tcPr>
            <w:tcW w:w="1416" w:type="dxa"/>
            <w:shd w:val="clear" w:color="auto" w:fill="auto"/>
          </w:tcPr>
          <w:p w14:paraId="06431B5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Ciclo intermedio</w:t>
            </w:r>
          </w:p>
        </w:tc>
        <w:tc>
          <w:tcPr>
            <w:tcW w:w="772" w:type="dxa"/>
            <w:shd w:val="clear" w:color="auto" w:fill="auto"/>
            <w:vAlign w:val="bottom"/>
          </w:tcPr>
          <w:p w14:paraId="577C8F4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99</w:t>
            </w:r>
          </w:p>
        </w:tc>
        <w:tc>
          <w:tcPr>
            <w:tcW w:w="716" w:type="dxa"/>
            <w:shd w:val="clear" w:color="auto" w:fill="auto"/>
            <w:vAlign w:val="bottom"/>
          </w:tcPr>
          <w:p w14:paraId="60926DB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253</w:t>
            </w:r>
          </w:p>
        </w:tc>
        <w:tc>
          <w:tcPr>
            <w:tcW w:w="772" w:type="dxa"/>
            <w:shd w:val="clear" w:color="auto" w:fill="auto"/>
            <w:vAlign w:val="bottom"/>
          </w:tcPr>
          <w:p w14:paraId="6C88D3A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103</w:t>
            </w:r>
          </w:p>
        </w:tc>
        <w:tc>
          <w:tcPr>
            <w:tcW w:w="716" w:type="dxa"/>
            <w:shd w:val="clear" w:color="auto" w:fill="auto"/>
            <w:vAlign w:val="bottom"/>
          </w:tcPr>
          <w:p w14:paraId="582CD8B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259</w:t>
            </w:r>
          </w:p>
        </w:tc>
        <w:tc>
          <w:tcPr>
            <w:tcW w:w="772" w:type="dxa"/>
            <w:shd w:val="clear" w:color="auto" w:fill="auto"/>
            <w:vAlign w:val="bottom"/>
          </w:tcPr>
          <w:p w14:paraId="4B834BC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105</w:t>
            </w:r>
          </w:p>
        </w:tc>
        <w:tc>
          <w:tcPr>
            <w:tcW w:w="716" w:type="dxa"/>
            <w:shd w:val="clear" w:color="auto" w:fill="auto"/>
            <w:vAlign w:val="bottom"/>
          </w:tcPr>
          <w:p w14:paraId="06FF2D4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266</w:t>
            </w:r>
          </w:p>
        </w:tc>
        <w:tc>
          <w:tcPr>
            <w:tcW w:w="772" w:type="dxa"/>
            <w:shd w:val="clear" w:color="auto" w:fill="auto"/>
            <w:vAlign w:val="bottom"/>
          </w:tcPr>
          <w:p w14:paraId="067976D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115</w:t>
            </w:r>
          </w:p>
        </w:tc>
        <w:tc>
          <w:tcPr>
            <w:tcW w:w="716" w:type="dxa"/>
            <w:shd w:val="clear" w:color="auto" w:fill="auto"/>
            <w:vAlign w:val="bottom"/>
          </w:tcPr>
          <w:p w14:paraId="7CD0820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267</w:t>
            </w:r>
          </w:p>
        </w:tc>
        <w:tc>
          <w:tcPr>
            <w:tcW w:w="772" w:type="dxa"/>
            <w:shd w:val="clear" w:color="auto" w:fill="auto"/>
            <w:vAlign w:val="bottom"/>
          </w:tcPr>
          <w:p w14:paraId="6619064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102</w:t>
            </w:r>
          </w:p>
        </w:tc>
        <w:tc>
          <w:tcPr>
            <w:tcW w:w="716" w:type="dxa"/>
            <w:shd w:val="clear" w:color="auto" w:fill="auto"/>
            <w:vAlign w:val="bottom"/>
          </w:tcPr>
          <w:p w14:paraId="6913CE5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300</w:t>
            </w:r>
          </w:p>
        </w:tc>
      </w:tr>
      <w:tr w:rsidR="00936A5D" w:rsidRPr="00F03A79" w14:paraId="15F8D41A" w14:textId="77777777" w:rsidTr="00F03A79">
        <w:trPr>
          <w:trHeight w:val="240"/>
        </w:trPr>
        <w:tc>
          <w:tcPr>
            <w:tcW w:w="1416" w:type="dxa"/>
            <w:tcBorders>
              <w:bottom w:val="single" w:sz="12" w:space="0" w:color="auto"/>
            </w:tcBorders>
            <w:shd w:val="clear" w:color="auto" w:fill="auto"/>
          </w:tcPr>
          <w:p w14:paraId="3146D0D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Secundaria</w:t>
            </w:r>
          </w:p>
        </w:tc>
        <w:tc>
          <w:tcPr>
            <w:tcW w:w="772" w:type="dxa"/>
            <w:tcBorders>
              <w:bottom w:val="single" w:sz="12" w:space="0" w:color="auto"/>
            </w:tcBorders>
            <w:shd w:val="clear" w:color="auto" w:fill="auto"/>
            <w:vAlign w:val="bottom"/>
          </w:tcPr>
          <w:p w14:paraId="04C6B880"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p>
        </w:tc>
        <w:tc>
          <w:tcPr>
            <w:tcW w:w="716" w:type="dxa"/>
            <w:tcBorders>
              <w:bottom w:val="single" w:sz="12" w:space="0" w:color="auto"/>
            </w:tcBorders>
            <w:shd w:val="clear" w:color="auto" w:fill="auto"/>
            <w:vAlign w:val="bottom"/>
          </w:tcPr>
          <w:p w14:paraId="56A0CBA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51</w:t>
            </w:r>
          </w:p>
        </w:tc>
        <w:tc>
          <w:tcPr>
            <w:tcW w:w="772" w:type="dxa"/>
            <w:tcBorders>
              <w:bottom w:val="single" w:sz="12" w:space="0" w:color="auto"/>
            </w:tcBorders>
            <w:shd w:val="clear" w:color="auto" w:fill="auto"/>
            <w:vAlign w:val="bottom"/>
          </w:tcPr>
          <w:p w14:paraId="71B1DEF8"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w:t>
            </w:r>
          </w:p>
        </w:tc>
        <w:tc>
          <w:tcPr>
            <w:tcW w:w="716" w:type="dxa"/>
            <w:tcBorders>
              <w:bottom w:val="single" w:sz="12" w:space="0" w:color="auto"/>
            </w:tcBorders>
            <w:shd w:val="clear" w:color="auto" w:fill="auto"/>
            <w:vAlign w:val="bottom"/>
          </w:tcPr>
          <w:p w14:paraId="4FC3C25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p>
        </w:tc>
        <w:tc>
          <w:tcPr>
            <w:tcW w:w="772" w:type="dxa"/>
            <w:tcBorders>
              <w:bottom w:val="single" w:sz="12" w:space="0" w:color="auto"/>
            </w:tcBorders>
            <w:shd w:val="clear" w:color="auto" w:fill="auto"/>
            <w:vAlign w:val="bottom"/>
          </w:tcPr>
          <w:p w14:paraId="24041D6A"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54</w:t>
            </w:r>
          </w:p>
        </w:tc>
        <w:tc>
          <w:tcPr>
            <w:tcW w:w="716" w:type="dxa"/>
            <w:tcBorders>
              <w:bottom w:val="single" w:sz="12" w:space="0" w:color="auto"/>
            </w:tcBorders>
            <w:shd w:val="clear" w:color="auto" w:fill="auto"/>
            <w:vAlign w:val="bottom"/>
          </w:tcPr>
          <w:p w14:paraId="4CE924C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54</w:t>
            </w:r>
          </w:p>
        </w:tc>
        <w:tc>
          <w:tcPr>
            <w:tcW w:w="772" w:type="dxa"/>
            <w:tcBorders>
              <w:bottom w:val="single" w:sz="12" w:space="0" w:color="auto"/>
            </w:tcBorders>
            <w:shd w:val="clear" w:color="auto" w:fill="auto"/>
            <w:vAlign w:val="bottom"/>
          </w:tcPr>
          <w:p w14:paraId="2733D14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56</w:t>
            </w:r>
          </w:p>
        </w:tc>
        <w:tc>
          <w:tcPr>
            <w:tcW w:w="716" w:type="dxa"/>
            <w:tcBorders>
              <w:bottom w:val="single" w:sz="12" w:space="0" w:color="auto"/>
            </w:tcBorders>
            <w:shd w:val="clear" w:color="auto" w:fill="auto"/>
            <w:vAlign w:val="bottom"/>
          </w:tcPr>
          <w:p w14:paraId="09EFC651"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52</w:t>
            </w:r>
          </w:p>
        </w:tc>
        <w:tc>
          <w:tcPr>
            <w:tcW w:w="772" w:type="dxa"/>
            <w:tcBorders>
              <w:bottom w:val="single" w:sz="12" w:space="0" w:color="auto"/>
            </w:tcBorders>
            <w:shd w:val="clear" w:color="auto" w:fill="auto"/>
            <w:vAlign w:val="bottom"/>
          </w:tcPr>
          <w:p w14:paraId="4E97D62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49</w:t>
            </w:r>
          </w:p>
        </w:tc>
        <w:tc>
          <w:tcPr>
            <w:tcW w:w="716" w:type="dxa"/>
            <w:tcBorders>
              <w:bottom w:val="single" w:sz="12" w:space="0" w:color="auto"/>
            </w:tcBorders>
            <w:shd w:val="clear" w:color="auto" w:fill="auto"/>
            <w:vAlign w:val="bottom"/>
          </w:tcPr>
          <w:p w14:paraId="31FEC5D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w:t>
            </w:r>
          </w:p>
        </w:tc>
      </w:tr>
    </w:tbl>
    <w:p w14:paraId="05ED9AC1" w14:textId="4C701D13"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B266F1">
        <w:rPr>
          <w:iCs/>
          <w:sz w:val="18"/>
          <w:szCs w:val="18"/>
        </w:rPr>
        <w:t>-</w:t>
      </w:r>
      <w:r w:rsidRPr="00460E22">
        <w:rPr>
          <w:iCs/>
          <w:sz w:val="18"/>
          <w:szCs w:val="18"/>
        </w:rPr>
        <w:t>2018/19.</w:t>
      </w:r>
    </w:p>
    <w:p w14:paraId="07567F29" w14:textId="13409FF7" w:rsidR="00460E22" w:rsidRPr="00460E22" w:rsidRDefault="00460E22" w:rsidP="00460E22">
      <w:pPr>
        <w:pStyle w:val="SingleTxtG"/>
        <w:rPr>
          <w:lang w:val="en-GB"/>
        </w:rPr>
      </w:pPr>
      <w:r w:rsidRPr="00460E22">
        <w:lastRenderedPageBreak/>
        <w:t>184.</w:t>
      </w:r>
      <w:r w:rsidRPr="00460E22">
        <w:tab/>
        <w:t>El Ministerio de Educación ha realizado esfuerzos concertados para abordar los principales retos de la formación del profesorado. El número total de profesores aumentó en</w:t>
      </w:r>
      <w:r w:rsidR="00E372F7">
        <w:t> </w:t>
      </w:r>
      <w:r w:rsidRPr="00460E22">
        <w:t>2018/19 con respecto a 2014/15 un 22</w:t>
      </w:r>
      <w:r w:rsidR="002349C1">
        <w:t> %</w:t>
      </w:r>
      <w:r w:rsidRPr="00460E22">
        <w:t>, un 11</w:t>
      </w:r>
      <w:r w:rsidR="002349C1">
        <w:t> %</w:t>
      </w:r>
      <w:r w:rsidRPr="00460E22">
        <w:t xml:space="preserve"> y un 17</w:t>
      </w:r>
      <w:r w:rsidR="002349C1">
        <w:t> %</w:t>
      </w:r>
      <w:r w:rsidRPr="00460E22">
        <w:t xml:space="preserve"> en los niveles de preescolar, primaria y ciclo intermedio, respectivamente. El número de profesoras registró una evolución similar en el período indicado.</w:t>
      </w:r>
    </w:p>
    <w:p w14:paraId="1C58FF58" w14:textId="7425D200" w:rsidR="00460E22" w:rsidRPr="00460E22" w:rsidRDefault="00460E22" w:rsidP="00597548">
      <w:pPr>
        <w:pStyle w:val="SingleTxtG"/>
        <w:keepNext/>
        <w:keepLines/>
        <w:jc w:val="left"/>
        <w:rPr>
          <w:b/>
          <w:lang w:val="en-GB"/>
        </w:rPr>
      </w:pPr>
      <w:r w:rsidRPr="00460E22">
        <w:t>Cuadro 36</w:t>
      </w:r>
      <w:r w:rsidR="00B266F1" w:rsidRPr="00B266F1">
        <w:br/>
      </w:r>
      <w:r w:rsidRPr="00460E22">
        <w:rPr>
          <w:b/>
          <w:bCs/>
        </w:rPr>
        <w:t>Profesores por nivel y por sexo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62"/>
        <w:gridCol w:w="722"/>
        <w:gridCol w:w="550"/>
        <w:gridCol w:w="738"/>
        <w:gridCol w:w="550"/>
        <w:gridCol w:w="738"/>
        <w:gridCol w:w="550"/>
        <w:gridCol w:w="738"/>
        <w:gridCol w:w="550"/>
        <w:gridCol w:w="738"/>
        <w:gridCol w:w="534"/>
      </w:tblGrid>
      <w:tr w:rsidR="00F03A79" w:rsidRPr="00F03A79" w14:paraId="1390CA12" w14:textId="77777777" w:rsidTr="00936A5D">
        <w:trPr>
          <w:trHeight w:val="240"/>
          <w:tblHeader/>
        </w:trPr>
        <w:tc>
          <w:tcPr>
            <w:tcW w:w="1352" w:type="dxa"/>
            <w:vMerge w:val="restart"/>
            <w:tcBorders>
              <w:top w:val="single" w:sz="4" w:space="0" w:color="auto"/>
              <w:bottom w:val="single" w:sz="12" w:space="0" w:color="auto"/>
            </w:tcBorders>
            <w:shd w:val="clear" w:color="auto" w:fill="auto"/>
            <w:vAlign w:val="bottom"/>
          </w:tcPr>
          <w:p w14:paraId="1D48965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sz w:val="16"/>
                <w:lang w:val="en-GB"/>
              </w:rPr>
            </w:pPr>
            <w:r w:rsidRPr="00460E22">
              <w:rPr>
                <w:i/>
                <w:iCs/>
                <w:sz w:val="16"/>
              </w:rPr>
              <w:t>Nivel</w:t>
            </w:r>
          </w:p>
        </w:tc>
        <w:tc>
          <w:tcPr>
            <w:tcW w:w="1656" w:type="dxa"/>
            <w:gridSpan w:val="2"/>
            <w:tcBorders>
              <w:top w:val="single" w:sz="4" w:space="0" w:color="auto"/>
              <w:bottom w:val="single" w:sz="4" w:space="0" w:color="auto"/>
              <w:right w:val="single" w:sz="18" w:space="0" w:color="FFFFFF" w:themeColor="background1"/>
            </w:tcBorders>
            <w:shd w:val="clear" w:color="auto" w:fill="auto"/>
            <w:vAlign w:val="bottom"/>
          </w:tcPr>
          <w:p w14:paraId="04BBF9AC" w14:textId="4CFF1FC2"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2014/15</w:t>
            </w:r>
          </w:p>
        </w:tc>
        <w:tc>
          <w:tcPr>
            <w:tcW w:w="165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A65F734" w14:textId="22881CD9"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2015/16</w:t>
            </w:r>
          </w:p>
        </w:tc>
        <w:tc>
          <w:tcPr>
            <w:tcW w:w="165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4C956CF" w14:textId="321491B2"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2016/17</w:t>
            </w:r>
          </w:p>
        </w:tc>
        <w:tc>
          <w:tcPr>
            <w:tcW w:w="1655"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B1449FE" w14:textId="03EC4C0F"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2017/18</w:t>
            </w:r>
          </w:p>
        </w:tc>
        <w:tc>
          <w:tcPr>
            <w:tcW w:w="1655" w:type="dxa"/>
            <w:gridSpan w:val="2"/>
            <w:tcBorders>
              <w:top w:val="single" w:sz="4" w:space="0" w:color="auto"/>
              <w:left w:val="single" w:sz="18" w:space="0" w:color="FFFFFF" w:themeColor="background1"/>
              <w:bottom w:val="single" w:sz="4" w:space="0" w:color="auto"/>
            </w:tcBorders>
            <w:shd w:val="clear" w:color="auto" w:fill="auto"/>
            <w:vAlign w:val="bottom"/>
          </w:tcPr>
          <w:p w14:paraId="04678CCA" w14:textId="66221544" w:rsidR="00460E22" w:rsidRPr="00460E22" w:rsidRDefault="00460E22" w:rsidP="00E738AB">
            <w:pPr>
              <w:pStyle w:val="SingleTxtG"/>
              <w:tabs>
                <w:tab w:val="clear" w:pos="1701"/>
                <w:tab w:val="clear" w:pos="2268"/>
                <w:tab w:val="clear" w:pos="2835"/>
              </w:tabs>
              <w:spacing w:before="80" w:after="80" w:line="200" w:lineRule="exact"/>
              <w:ind w:left="0" w:right="0"/>
              <w:jc w:val="center"/>
              <w:rPr>
                <w:i/>
                <w:sz w:val="16"/>
                <w:lang w:val="en-GB"/>
              </w:rPr>
            </w:pPr>
            <w:r w:rsidRPr="00460E22">
              <w:rPr>
                <w:i/>
                <w:iCs/>
                <w:sz w:val="16"/>
              </w:rPr>
              <w:t>2018/19</w:t>
            </w:r>
          </w:p>
        </w:tc>
      </w:tr>
      <w:tr w:rsidR="00936A5D" w:rsidRPr="00F03A79" w14:paraId="5FFA2168" w14:textId="77777777" w:rsidTr="00936A5D">
        <w:trPr>
          <w:trHeight w:val="240"/>
          <w:tblHeader/>
        </w:trPr>
        <w:tc>
          <w:tcPr>
            <w:tcW w:w="1352" w:type="dxa"/>
            <w:vMerge/>
            <w:tcBorders>
              <w:top w:val="single" w:sz="12" w:space="0" w:color="auto"/>
              <w:bottom w:val="single" w:sz="12" w:space="0" w:color="auto"/>
            </w:tcBorders>
            <w:shd w:val="clear" w:color="auto" w:fill="auto"/>
            <w:vAlign w:val="bottom"/>
          </w:tcPr>
          <w:p w14:paraId="34A4E03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p>
        </w:tc>
        <w:tc>
          <w:tcPr>
            <w:tcW w:w="923" w:type="dxa"/>
            <w:tcBorders>
              <w:top w:val="single" w:sz="4" w:space="0" w:color="auto"/>
              <w:bottom w:val="single" w:sz="12" w:space="0" w:color="auto"/>
            </w:tcBorders>
            <w:shd w:val="clear" w:color="auto" w:fill="auto"/>
            <w:vAlign w:val="bottom"/>
          </w:tcPr>
          <w:p w14:paraId="343A895B"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Mujeres</w:t>
            </w:r>
          </w:p>
        </w:tc>
        <w:tc>
          <w:tcPr>
            <w:tcW w:w="733" w:type="dxa"/>
            <w:tcBorders>
              <w:top w:val="single" w:sz="4" w:space="0" w:color="auto"/>
              <w:bottom w:val="single" w:sz="12" w:space="0" w:color="auto"/>
              <w:right w:val="single" w:sz="18" w:space="0" w:color="FFFFFF" w:themeColor="background1"/>
            </w:tcBorders>
            <w:shd w:val="clear" w:color="auto" w:fill="auto"/>
            <w:vAlign w:val="bottom"/>
          </w:tcPr>
          <w:p w14:paraId="44B426B3"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22" w:type="dxa"/>
            <w:tcBorders>
              <w:top w:val="single" w:sz="4" w:space="0" w:color="auto"/>
              <w:left w:val="single" w:sz="18" w:space="0" w:color="FFFFFF" w:themeColor="background1"/>
              <w:bottom w:val="single" w:sz="12" w:space="0" w:color="auto"/>
            </w:tcBorders>
            <w:shd w:val="clear" w:color="auto" w:fill="auto"/>
            <w:vAlign w:val="bottom"/>
          </w:tcPr>
          <w:p w14:paraId="4E3D752C"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Mujeres</w:t>
            </w:r>
          </w:p>
        </w:tc>
        <w:tc>
          <w:tcPr>
            <w:tcW w:w="733" w:type="dxa"/>
            <w:tcBorders>
              <w:top w:val="single" w:sz="4" w:space="0" w:color="auto"/>
              <w:bottom w:val="single" w:sz="12" w:space="0" w:color="auto"/>
              <w:right w:val="single" w:sz="18" w:space="0" w:color="FFFFFF" w:themeColor="background1"/>
            </w:tcBorders>
            <w:shd w:val="clear" w:color="auto" w:fill="auto"/>
            <w:vAlign w:val="bottom"/>
          </w:tcPr>
          <w:p w14:paraId="26C4F227"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22" w:type="dxa"/>
            <w:tcBorders>
              <w:top w:val="single" w:sz="4" w:space="0" w:color="auto"/>
              <w:left w:val="single" w:sz="18" w:space="0" w:color="FFFFFF" w:themeColor="background1"/>
              <w:bottom w:val="single" w:sz="12" w:space="0" w:color="auto"/>
            </w:tcBorders>
            <w:shd w:val="clear" w:color="auto" w:fill="auto"/>
            <w:vAlign w:val="bottom"/>
          </w:tcPr>
          <w:p w14:paraId="6C8A7B7C"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Mujeres</w:t>
            </w:r>
          </w:p>
        </w:tc>
        <w:tc>
          <w:tcPr>
            <w:tcW w:w="733" w:type="dxa"/>
            <w:tcBorders>
              <w:top w:val="single" w:sz="4" w:space="0" w:color="auto"/>
              <w:bottom w:val="single" w:sz="12" w:space="0" w:color="auto"/>
              <w:right w:val="single" w:sz="18" w:space="0" w:color="FFFFFF" w:themeColor="background1"/>
            </w:tcBorders>
            <w:shd w:val="clear" w:color="auto" w:fill="auto"/>
            <w:vAlign w:val="bottom"/>
          </w:tcPr>
          <w:p w14:paraId="17B04287"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22" w:type="dxa"/>
            <w:tcBorders>
              <w:top w:val="single" w:sz="4" w:space="0" w:color="auto"/>
              <w:left w:val="single" w:sz="18" w:space="0" w:color="FFFFFF" w:themeColor="background1"/>
              <w:bottom w:val="single" w:sz="12" w:space="0" w:color="auto"/>
            </w:tcBorders>
            <w:shd w:val="clear" w:color="auto" w:fill="auto"/>
            <w:vAlign w:val="bottom"/>
          </w:tcPr>
          <w:p w14:paraId="5FF4FFE5"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Mujeres</w:t>
            </w:r>
          </w:p>
        </w:tc>
        <w:tc>
          <w:tcPr>
            <w:tcW w:w="733" w:type="dxa"/>
            <w:tcBorders>
              <w:top w:val="single" w:sz="4" w:space="0" w:color="auto"/>
              <w:bottom w:val="single" w:sz="12" w:space="0" w:color="auto"/>
              <w:right w:val="single" w:sz="18" w:space="0" w:color="FFFFFF" w:themeColor="background1"/>
            </w:tcBorders>
            <w:shd w:val="clear" w:color="auto" w:fill="auto"/>
            <w:vAlign w:val="bottom"/>
          </w:tcPr>
          <w:p w14:paraId="5509DFA3"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c>
          <w:tcPr>
            <w:tcW w:w="922" w:type="dxa"/>
            <w:tcBorders>
              <w:top w:val="single" w:sz="4" w:space="0" w:color="auto"/>
              <w:left w:val="single" w:sz="18" w:space="0" w:color="FFFFFF" w:themeColor="background1"/>
              <w:bottom w:val="single" w:sz="12" w:space="0" w:color="auto"/>
            </w:tcBorders>
            <w:shd w:val="clear" w:color="auto" w:fill="auto"/>
            <w:vAlign w:val="bottom"/>
          </w:tcPr>
          <w:p w14:paraId="76D55C2F"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Mujeres</w:t>
            </w:r>
          </w:p>
        </w:tc>
        <w:tc>
          <w:tcPr>
            <w:tcW w:w="733" w:type="dxa"/>
            <w:tcBorders>
              <w:top w:val="single" w:sz="4" w:space="0" w:color="auto"/>
              <w:bottom w:val="single" w:sz="12" w:space="0" w:color="auto"/>
            </w:tcBorders>
            <w:shd w:val="clear" w:color="auto" w:fill="auto"/>
            <w:vAlign w:val="bottom"/>
          </w:tcPr>
          <w:p w14:paraId="723E6D75" w14:textId="77777777" w:rsidR="00460E22" w:rsidRPr="00460E22" w:rsidRDefault="00460E22" w:rsidP="00B266F1">
            <w:pPr>
              <w:pStyle w:val="SingleTxtG"/>
              <w:tabs>
                <w:tab w:val="clear" w:pos="1701"/>
                <w:tab w:val="clear" w:pos="2268"/>
                <w:tab w:val="clear" w:pos="2835"/>
              </w:tabs>
              <w:spacing w:before="80" w:after="80" w:line="200" w:lineRule="exact"/>
              <w:ind w:left="113" w:right="0"/>
              <w:jc w:val="right"/>
              <w:rPr>
                <w:i/>
                <w:iCs/>
                <w:sz w:val="16"/>
              </w:rPr>
            </w:pPr>
            <w:r w:rsidRPr="00460E22">
              <w:rPr>
                <w:i/>
                <w:iCs/>
                <w:sz w:val="16"/>
              </w:rPr>
              <w:t>Total</w:t>
            </w:r>
          </w:p>
        </w:tc>
      </w:tr>
      <w:tr w:rsidR="00936A5D" w:rsidRPr="00F03A79" w14:paraId="5A708D7C" w14:textId="77777777" w:rsidTr="00E738AB">
        <w:trPr>
          <w:trHeight w:val="240"/>
        </w:trPr>
        <w:tc>
          <w:tcPr>
            <w:tcW w:w="1352" w:type="dxa"/>
            <w:tcBorders>
              <w:top w:val="single" w:sz="12" w:space="0" w:color="auto"/>
            </w:tcBorders>
            <w:shd w:val="clear" w:color="auto" w:fill="auto"/>
          </w:tcPr>
          <w:p w14:paraId="19E06F05"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Preescolar</w:t>
            </w:r>
          </w:p>
        </w:tc>
        <w:tc>
          <w:tcPr>
            <w:tcW w:w="923" w:type="dxa"/>
            <w:tcBorders>
              <w:top w:val="single" w:sz="12" w:space="0" w:color="auto"/>
            </w:tcBorders>
            <w:shd w:val="clear" w:color="auto" w:fill="auto"/>
            <w:vAlign w:val="bottom"/>
          </w:tcPr>
          <w:p w14:paraId="520FDD4B" w14:textId="7AFC90A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418</w:t>
            </w:r>
          </w:p>
        </w:tc>
        <w:tc>
          <w:tcPr>
            <w:tcW w:w="733" w:type="dxa"/>
            <w:tcBorders>
              <w:top w:val="single" w:sz="12" w:space="0" w:color="auto"/>
            </w:tcBorders>
            <w:shd w:val="clear" w:color="auto" w:fill="auto"/>
            <w:vAlign w:val="bottom"/>
          </w:tcPr>
          <w:p w14:paraId="45A97537" w14:textId="025D001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456</w:t>
            </w:r>
          </w:p>
        </w:tc>
        <w:tc>
          <w:tcPr>
            <w:tcW w:w="922" w:type="dxa"/>
            <w:tcBorders>
              <w:top w:val="single" w:sz="12" w:space="0" w:color="auto"/>
            </w:tcBorders>
            <w:shd w:val="clear" w:color="auto" w:fill="auto"/>
            <w:vAlign w:val="bottom"/>
          </w:tcPr>
          <w:p w14:paraId="11029933" w14:textId="7C987A6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558</w:t>
            </w:r>
          </w:p>
        </w:tc>
        <w:tc>
          <w:tcPr>
            <w:tcW w:w="733" w:type="dxa"/>
            <w:tcBorders>
              <w:top w:val="single" w:sz="12" w:space="0" w:color="auto"/>
            </w:tcBorders>
            <w:shd w:val="clear" w:color="auto" w:fill="auto"/>
            <w:vAlign w:val="bottom"/>
          </w:tcPr>
          <w:p w14:paraId="2BBBE151" w14:textId="3758A1F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601</w:t>
            </w:r>
          </w:p>
        </w:tc>
        <w:tc>
          <w:tcPr>
            <w:tcW w:w="922" w:type="dxa"/>
            <w:tcBorders>
              <w:top w:val="single" w:sz="12" w:space="0" w:color="auto"/>
            </w:tcBorders>
            <w:shd w:val="clear" w:color="auto" w:fill="auto"/>
            <w:vAlign w:val="bottom"/>
          </w:tcPr>
          <w:p w14:paraId="61BFA535" w14:textId="6772B9C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503</w:t>
            </w:r>
          </w:p>
        </w:tc>
        <w:tc>
          <w:tcPr>
            <w:tcW w:w="733" w:type="dxa"/>
            <w:tcBorders>
              <w:top w:val="single" w:sz="12" w:space="0" w:color="auto"/>
            </w:tcBorders>
            <w:shd w:val="clear" w:color="auto" w:fill="auto"/>
            <w:vAlign w:val="bottom"/>
          </w:tcPr>
          <w:p w14:paraId="1031D8B8" w14:textId="65608CC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541</w:t>
            </w:r>
          </w:p>
        </w:tc>
        <w:tc>
          <w:tcPr>
            <w:tcW w:w="922" w:type="dxa"/>
            <w:tcBorders>
              <w:top w:val="single" w:sz="12" w:space="0" w:color="auto"/>
            </w:tcBorders>
            <w:shd w:val="clear" w:color="auto" w:fill="auto"/>
            <w:vAlign w:val="bottom"/>
          </w:tcPr>
          <w:p w14:paraId="6353C4FC" w14:textId="472CF470"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538</w:t>
            </w:r>
          </w:p>
        </w:tc>
        <w:tc>
          <w:tcPr>
            <w:tcW w:w="733" w:type="dxa"/>
            <w:tcBorders>
              <w:top w:val="single" w:sz="12" w:space="0" w:color="auto"/>
            </w:tcBorders>
            <w:shd w:val="clear" w:color="auto" w:fill="auto"/>
            <w:vAlign w:val="bottom"/>
          </w:tcPr>
          <w:p w14:paraId="1FB8F5F4" w14:textId="7BFB5CB5"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603</w:t>
            </w:r>
          </w:p>
        </w:tc>
        <w:tc>
          <w:tcPr>
            <w:tcW w:w="922" w:type="dxa"/>
            <w:tcBorders>
              <w:top w:val="single" w:sz="12" w:space="0" w:color="auto"/>
            </w:tcBorders>
            <w:shd w:val="clear" w:color="auto" w:fill="auto"/>
            <w:vAlign w:val="bottom"/>
          </w:tcPr>
          <w:p w14:paraId="15C05587" w14:textId="7D07C35A"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751</w:t>
            </w:r>
          </w:p>
        </w:tc>
        <w:tc>
          <w:tcPr>
            <w:tcW w:w="733" w:type="dxa"/>
            <w:tcBorders>
              <w:top w:val="single" w:sz="12" w:space="0" w:color="auto"/>
            </w:tcBorders>
            <w:shd w:val="clear" w:color="auto" w:fill="auto"/>
            <w:vAlign w:val="bottom"/>
          </w:tcPr>
          <w:p w14:paraId="0E9DE540" w14:textId="4282501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876</w:t>
            </w:r>
          </w:p>
        </w:tc>
      </w:tr>
      <w:tr w:rsidR="00936A5D" w:rsidRPr="00F03A79" w14:paraId="53B9F775" w14:textId="77777777" w:rsidTr="00F03A79">
        <w:trPr>
          <w:trHeight w:val="240"/>
        </w:trPr>
        <w:tc>
          <w:tcPr>
            <w:tcW w:w="1352" w:type="dxa"/>
            <w:shd w:val="clear" w:color="auto" w:fill="auto"/>
          </w:tcPr>
          <w:p w14:paraId="2AF0A198"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Primaria</w:t>
            </w:r>
          </w:p>
        </w:tc>
        <w:tc>
          <w:tcPr>
            <w:tcW w:w="923" w:type="dxa"/>
            <w:shd w:val="clear" w:color="auto" w:fill="auto"/>
            <w:vAlign w:val="bottom"/>
          </w:tcPr>
          <w:p w14:paraId="6C740BFF" w14:textId="1E93E71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002</w:t>
            </w:r>
          </w:p>
        </w:tc>
        <w:tc>
          <w:tcPr>
            <w:tcW w:w="733" w:type="dxa"/>
            <w:shd w:val="clear" w:color="auto" w:fill="auto"/>
            <w:vAlign w:val="bottom"/>
          </w:tcPr>
          <w:p w14:paraId="3AFD364A" w14:textId="7A7D1551"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597548">
              <w:rPr>
                <w:sz w:val="18"/>
              </w:rPr>
              <w:t xml:space="preserve"> </w:t>
            </w:r>
            <w:r w:rsidRPr="00460E22">
              <w:rPr>
                <w:sz w:val="18"/>
              </w:rPr>
              <w:t>346</w:t>
            </w:r>
          </w:p>
        </w:tc>
        <w:tc>
          <w:tcPr>
            <w:tcW w:w="922" w:type="dxa"/>
            <w:shd w:val="clear" w:color="auto" w:fill="auto"/>
            <w:vAlign w:val="bottom"/>
          </w:tcPr>
          <w:p w14:paraId="1F188A14" w14:textId="5C159E5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275</w:t>
            </w:r>
          </w:p>
        </w:tc>
        <w:tc>
          <w:tcPr>
            <w:tcW w:w="733" w:type="dxa"/>
            <w:shd w:val="clear" w:color="auto" w:fill="auto"/>
            <w:vAlign w:val="bottom"/>
          </w:tcPr>
          <w:p w14:paraId="0B75E8E7" w14:textId="760644D3"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597548">
              <w:rPr>
                <w:sz w:val="18"/>
              </w:rPr>
              <w:t xml:space="preserve"> </w:t>
            </w:r>
            <w:r w:rsidRPr="00460E22">
              <w:rPr>
                <w:sz w:val="18"/>
              </w:rPr>
              <w:t>524</w:t>
            </w:r>
          </w:p>
        </w:tc>
        <w:tc>
          <w:tcPr>
            <w:tcW w:w="922" w:type="dxa"/>
            <w:shd w:val="clear" w:color="auto" w:fill="auto"/>
            <w:vAlign w:val="bottom"/>
          </w:tcPr>
          <w:p w14:paraId="45748BE8" w14:textId="1FCE5A8E"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418</w:t>
            </w:r>
          </w:p>
        </w:tc>
        <w:tc>
          <w:tcPr>
            <w:tcW w:w="733" w:type="dxa"/>
            <w:shd w:val="clear" w:color="auto" w:fill="auto"/>
            <w:vAlign w:val="bottom"/>
          </w:tcPr>
          <w:p w14:paraId="232820A5" w14:textId="796DACF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w:t>
            </w:r>
            <w:r w:rsidR="00597548">
              <w:rPr>
                <w:sz w:val="18"/>
              </w:rPr>
              <w:t xml:space="preserve"> </w:t>
            </w:r>
            <w:r w:rsidRPr="00460E22">
              <w:rPr>
                <w:sz w:val="18"/>
              </w:rPr>
              <w:t>842</w:t>
            </w:r>
          </w:p>
        </w:tc>
        <w:tc>
          <w:tcPr>
            <w:tcW w:w="922" w:type="dxa"/>
            <w:shd w:val="clear" w:color="auto" w:fill="auto"/>
            <w:vAlign w:val="bottom"/>
          </w:tcPr>
          <w:p w14:paraId="557919DB" w14:textId="2EE59264"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523</w:t>
            </w:r>
          </w:p>
        </w:tc>
        <w:tc>
          <w:tcPr>
            <w:tcW w:w="733" w:type="dxa"/>
            <w:shd w:val="clear" w:color="auto" w:fill="auto"/>
            <w:vAlign w:val="bottom"/>
          </w:tcPr>
          <w:p w14:paraId="21E1BE14" w14:textId="4E23DB2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597548">
              <w:rPr>
                <w:sz w:val="18"/>
              </w:rPr>
              <w:t xml:space="preserve"> </w:t>
            </w:r>
            <w:r w:rsidRPr="00460E22">
              <w:rPr>
                <w:sz w:val="18"/>
              </w:rPr>
              <w:t>028</w:t>
            </w:r>
          </w:p>
        </w:tc>
        <w:tc>
          <w:tcPr>
            <w:tcW w:w="922" w:type="dxa"/>
            <w:shd w:val="clear" w:color="auto" w:fill="auto"/>
            <w:vAlign w:val="bottom"/>
          </w:tcPr>
          <w:p w14:paraId="6C45BEBC" w14:textId="7CDDDCD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733</w:t>
            </w:r>
          </w:p>
        </w:tc>
        <w:tc>
          <w:tcPr>
            <w:tcW w:w="733" w:type="dxa"/>
            <w:shd w:val="clear" w:color="auto" w:fill="auto"/>
            <w:vAlign w:val="bottom"/>
          </w:tcPr>
          <w:p w14:paraId="4AB31859" w14:textId="2C1D294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w:t>
            </w:r>
            <w:r w:rsidR="00597548">
              <w:rPr>
                <w:sz w:val="18"/>
              </w:rPr>
              <w:t xml:space="preserve"> </w:t>
            </w:r>
            <w:r w:rsidRPr="00460E22">
              <w:rPr>
                <w:sz w:val="18"/>
              </w:rPr>
              <w:t>375</w:t>
            </w:r>
          </w:p>
        </w:tc>
      </w:tr>
      <w:tr w:rsidR="00936A5D" w:rsidRPr="00F03A79" w14:paraId="4681FE3E" w14:textId="77777777" w:rsidTr="00F03A79">
        <w:trPr>
          <w:trHeight w:val="240"/>
        </w:trPr>
        <w:tc>
          <w:tcPr>
            <w:tcW w:w="1352" w:type="dxa"/>
            <w:shd w:val="clear" w:color="auto" w:fill="auto"/>
          </w:tcPr>
          <w:p w14:paraId="20571747"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Ciclo intermedio</w:t>
            </w:r>
          </w:p>
        </w:tc>
        <w:tc>
          <w:tcPr>
            <w:tcW w:w="923" w:type="dxa"/>
            <w:shd w:val="clear" w:color="auto" w:fill="auto"/>
            <w:vAlign w:val="bottom"/>
          </w:tcPr>
          <w:p w14:paraId="4824B51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675</w:t>
            </w:r>
          </w:p>
        </w:tc>
        <w:tc>
          <w:tcPr>
            <w:tcW w:w="733" w:type="dxa"/>
            <w:shd w:val="clear" w:color="auto" w:fill="auto"/>
            <w:vAlign w:val="bottom"/>
          </w:tcPr>
          <w:p w14:paraId="43450DD3" w14:textId="5A33710B"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563</w:t>
            </w:r>
          </w:p>
        </w:tc>
        <w:tc>
          <w:tcPr>
            <w:tcW w:w="922" w:type="dxa"/>
            <w:shd w:val="clear" w:color="auto" w:fill="auto"/>
            <w:vAlign w:val="bottom"/>
          </w:tcPr>
          <w:p w14:paraId="4B302DE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658</w:t>
            </w:r>
          </w:p>
        </w:tc>
        <w:tc>
          <w:tcPr>
            <w:tcW w:w="733" w:type="dxa"/>
            <w:shd w:val="clear" w:color="auto" w:fill="auto"/>
            <w:vAlign w:val="bottom"/>
          </w:tcPr>
          <w:p w14:paraId="125D86A8" w14:textId="3271FB8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507</w:t>
            </w:r>
          </w:p>
        </w:tc>
        <w:tc>
          <w:tcPr>
            <w:tcW w:w="922" w:type="dxa"/>
            <w:shd w:val="clear" w:color="auto" w:fill="auto"/>
            <w:vAlign w:val="bottom"/>
          </w:tcPr>
          <w:p w14:paraId="2903940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852</w:t>
            </w:r>
          </w:p>
        </w:tc>
        <w:tc>
          <w:tcPr>
            <w:tcW w:w="733" w:type="dxa"/>
            <w:shd w:val="clear" w:color="auto" w:fill="auto"/>
            <w:vAlign w:val="bottom"/>
          </w:tcPr>
          <w:p w14:paraId="09539955" w14:textId="701EA8DD"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3</w:t>
            </w:r>
            <w:r w:rsidR="00597548">
              <w:rPr>
                <w:sz w:val="18"/>
              </w:rPr>
              <w:t xml:space="preserve"> </w:t>
            </w:r>
            <w:r w:rsidRPr="00460E22">
              <w:rPr>
                <w:sz w:val="18"/>
              </w:rPr>
              <w:t>920</w:t>
            </w:r>
          </w:p>
        </w:tc>
        <w:tc>
          <w:tcPr>
            <w:tcW w:w="922" w:type="dxa"/>
            <w:shd w:val="clear" w:color="auto" w:fill="auto"/>
            <w:vAlign w:val="bottom"/>
          </w:tcPr>
          <w:p w14:paraId="672E06DA" w14:textId="536052B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1</w:t>
            </w:r>
            <w:r w:rsidR="00597548">
              <w:rPr>
                <w:sz w:val="18"/>
              </w:rPr>
              <w:t xml:space="preserve"> </w:t>
            </w:r>
            <w:r w:rsidRPr="00460E22">
              <w:rPr>
                <w:sz w:val="18"/>
              </w:rPr>
              <w:t>001</w:t>
            </w:r>
          </w:p>
        </w:tc>
        <w:tc>
          <w:tcPr>
            <w:tcW w:w="733" w:type="dxa"/>
            <w:shd w:val="clear" w:color="auto" w:fill="auto"/>
            <w:vAlign w:val="bottom"/>
          </w:tcPr>
          <w:p w14:paraId="6BC9C324" w14:textId="65FE4EE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597548">
              <w:rPr>
                <w:sz w:val="18"/>
              </w:rPr>
              <w:t xml:space="preserve"> </w:t>
            </w:r>
            <w:r w:rsidRPr="00460E22">
              <w:rPr>
                <w:sz w:val="18"/>
              </w:rPr>
              <w:t>321</w:t>
            </w:r>
          </w:p>
        </w:tc>
        <w:tc>
          <w:tcPr>
            <w:tcW w:w="922" w:type="dxa"/>
            <w:shd w:val="clear" w:color="auto" w:fill="auto"/>
            <w:vAlign w:val="bottom"/>
          </w:tcPr>
          <w:p w14:paraId="3650362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964</w:t>
            </w:r>
          </w:p>
        </w:tc>
        <w:tc>
          <w:tcPr>
            <w:tcW w:w="733" w:type="dxa"/>
            <w:shd w:val="clear" w:color="auto" w:fill="auto"/>
            <w:vAlign w:val="bottom"/>
          </w:tcPr>
          <w:p w14:paraId="3E39B282" w14:textId="3DCC8ED9"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4</w:t>
            </w:r>
            <w:r w:rsidR="00597548">
              <w:rPr>
                <w:sz w:val="18"/>
              </w:rPr>
              <w:t xml:space="preserve"> </w:t>
            </w:r>
            <w:r w:rsidRPr="00460E22">
              <w:rPr>
                <w:sz w:val="18"/>
              </w:rPr>
              <w:t>307</w:t>
            </w:r>
          </w:p>
        </w:tc>
      </w:tr>
      <w:tr w:rsidR="00597548" w:rsidRPr="00F03A79" w14:paraId="7A09D2E5" w14:textId="77777777" w:rsidTr="00F03A79">
        <w:trPr>
          <w:trHeight w:val="240"/>
        </w:trPr>
        <w:tc>
          <w:tcPr>
            <w:tcW w:w="1352" w:type="dxa"/>
            <w:tcBorders>
              <w:bottom w:val="single" w:sz="12" w:space="0" w:color="auto"/>
            </w:tcBorders>
            <w:shd w:val="clear" w:color="auto" w:fill="auto"/>
          </w:tcPr>
          <w:p w14:paraId="04036246"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sz w:val="18"/>
                <w:lang w:val="en-GB"/>
              </w:rPr>
            </w:pPr>
            <w:r w:rsidRPr="00460E22">
              <w:rPr>
                <w:sz w:val="18"/>
              </w:rPr>
              <w:t>Secundaria</w:t>
            </w:r>
          </w:p>
        </w:tc>
        <w:tc>
          <w:tcPr>
            <w:tcW w:w="923" w:type="dxa"/>
            <w:tcBorders>
              <w:bottom w:val="single" w:sz="12" w:space="0" w:color="auto"/>
            </w:tcBorders>
            <w:shd w:val="clear" w:color="auto" w:fill="auto"/>
            <w:vAlign w:val="bottom"/>
          </w:tcPr>
          <w:p w14:paraId="10DDD16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631</w:t>
            </w:r>
          </w:p>
        </w:tc>
        <w:tc>
          <w:tcPr>
            <w:tcW w:w="733" w:type="dxa"/>
            <w:tcBorders>
              <w:bottom w:val="single" w:sz="12" w:space="0" w:color="auto"/>
            </w:tcBorders>
            <w:shd w:val="clear" w:color="auto" w:fill="auto"/>
            <w:vAlign w:val="bottom"/>
          </w:tcPr>
          <w:p w14:paraId="28B80CB4" w14:textId="34744BBC"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800</w:t>
            </w:r>
          </w:p>
        </w:tc>
        <w:tc>
          <w:tcPr>
            <w:tcW w:w="922" w:type="dxa"/>
            <w:tcBorders>
              <w:bottom w:val="single" w:sz="12" w:space="0" w:color="auto"/>
            </w:tcBorders>
            <w:shd w:val="clear" w:color="auto" w:fill="auto"/>
            <w:vAlign w:val="bottom"/>
          </w:tcPr>
          <w:p w14:paraId="37CC2185"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536</w:t>
            </w:r>
          </w:p>
        </w:tc>
        <w:tc>
          <w:tcPr>
            <w:tcW w:w="733" w:type="dxa"/>
            <w:tcBorders>
              <w:bottom w:val="single" w:sz="12" w:space="0" w:color="auto"/>
            </w:tcBorders>
            <w:shd w:val="clear" w:color="auto" w:fill="auto"/>
            <w:vAlign w:val="bottom"/>
          </w:tcPr>
          <w:p w14:paraId="2D2EB3C6" w14:textId="0BCB0C9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567</w:t>
            </w:r>
          </w:p>
        </w:tc>
        <w:tc>
          <w:tcPr>
            <w:tcW w:w="922" w:type="dxa"/>
            <w:tcBorders>
              <w:bottom w:val="single" w:sz="12" w:space="0" w:color="auto"/>
            </w:tcBorders>
            <w:shd w:val="clear" w:color="auto" w:fill="auto"/>
            <w:vAlign w:val="bottom"/>
          </w:tcPr>
          <w:p w14:paraId="73B37F3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591</w:t>
            </w:r>
          </w:p>
        </w:tc>
        <w:tc>
          <w:tcPr>
            <w:tcW w:w="733" w:type="dxa"/>
            <w:tcBorders>
              <w:bottom w:val="single" w:sz="12" w:space="0" w:color="auto"/>
            </w:tcBorders>
            <w:shd w:val="clear" w:color="auto" w:fill="auto"/>
            <w:vAlign w:val="bottom"/>
          </w:tcPr>
          <w:p w14:paraId="4823EAA5" w14:textId="4D2C498F"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547</w:t>
            </w:r>
          </w:p>
        </w:tc>
        <w:tc>
          <w:tcPr>
            <w:tcW w:w="922" w:type="dxa"/>
            <w:tcBorders>
              <w:bottom w:val="single" w:sz="12" w:space="0" w:color="auto"/>
            </w:tcBorders>
            <w:shd w:val="clear" w:color="auto" w:fill="auto"/>
            <w:vAlign w:val="bottom"/>
          </w:tcPr>
          <w:p w14:paraId="24EDA66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713</w:t>
            </w:r>
          </w:p>
        </w:tc>
        <w:tc>
          <w:tcPr>
            <w:tcW w:w="733" w:type="dxa"/>
            <w:tcBorders>
              <w:bottom w:val="single" w:sz="12" w:space="0" w:color="auto"/>
            </w:tcBorders>
            <w:shd w:val="clear" w:color="auto" w:fill="auto"/>
            <w:vAlign w:val="bottom"/>
          </w:tcPr>
          <w:p w14:paraId="4C160E9E" w14:textId="4F825FA8"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810</w:t>
            </w:r>
          </w:p>
        </w:tc>
        <w:tc>
          <w:tcPr>
            <w:tcW w:w="922" w:type="dxa"/>
            <w:tcBorders>
              <w:bottom w:val="single" w:sz="12" w:space="0" w:color="auto"/>
            </w:tcBorders>
            <w:shd w:val="clear" w:color="auto" w:fill="auto"/>
            <w:vAlign w:val="bottom"/>
          </w:tcPr>
          <w:p w14:paraId="053BA2A3"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599</w:t>
            </w:r>
          </w:p>
        </w:tc>
        <w:tc>
          <w:tcPr>
            <w:tcW w:w="733" w:type="dxa"/>
            <w:tcBorders>
              <w:bottom w:val="single" w:sz="12" w:space="0" w:color="auto"/>
            </w:tcBorders>
            <w:shd w:val="clear" w:color="auto" w:fill="auto"/>
            <w:vAlign w:val="bottom"/>
          </w:tcPr>
          <w:p w14:paraId="5BDAF585" w14:textId="2AAA09F6" w:rsidR="00460E22" w:rsidRPr="00460E22" w:rsidRDefault="00460E22" w:rsidP="00F03A79">
            <w:pPr>
              <w:pStyle w:val="SingleTxtG"/>
              <w:tabs>
                <w:tab w:val="clear" w:pos="1701"/>
                <w:tab w:val="clear" w:pos="2268"/>
                <w:tab w:val="clear" w:pos="2835"/>
              </w:tabs>
              <w:spacing w:before="40" w:after="40" w:line="220" w:lineRule="exact"/>
              <w:ind w:left="113" w:right="0"/>
              <w:jc w:val="right"/>
              <w:rPr>
                <w:sz w:val="18"/>
                <w:lang w:val="en-GB"/>
              </w:rPr>
            </w:pPr>
            <w:r w:rsidRPr="00460E22">
              <w:rPr>
                <w:sz w:val="18"/>
              </w:rPr>
              <w:t>2</w:t>
            </w:r>
            <w:r w:rsidR="00597548">
              <w:rPr>
                <w:sz w:val="18"/>
              </w:rPr>
              <w:t xml:space="preserve"> </w:t>
            </w:r>
            <w:r w:rsidRPr="00460E22">
              <w:rPr>
                <w:sz w:val="18"/>
              </w:rPr>
              <w:t>516</w:t>
            </w:r>
          </w:p>
        </w:tc>
      </w:tr>
    </w:tbl>
    <w:p w14:paraId="65EC8464" w14:textId="73439CB8" w:rsidR="00460E22" w:rsidRPr="00460E22" w:rsidRDefault="00460E22" w:rsidP="00B266F1">
      <w:pPr>
        <w:pStyle w:val="SingleTxtG"/>
        <w:spacing w:before="120" w:after="240"/>
        <w:ind w:firstLine="170"/>
        <w:jc w:val="left"/>
        <w:rPr>
          <w:iCs/>
          <w:sz w:val="18"/>
          <w:szCs w:val="18"/>
        </w:rPr>
      </w:pPr>
      <w:r w:rsidRPr="00460E22">
        <w:rPr>
          <w:i/>
          <w:iCs/>
          <w:sz w:val="18"/>
          <w:szCs w:val="18"/>
        </w:rPr>
        <w:t>Fuente:</w:t>
      </w:r>
      <w:r w:rsidRPr="00460E22">
        <w:rPr>
          <w:iCs/>
          <w:sz w:val="18"/>
          <w:szCs w:val="18"/>
        </w:rPr>
        <w:t xml:space="preserve"> Ministerio de Educación, Eritrea: indicadores esenciales sobre educación 2014/15</w:t>
      </w:r>
      <w:r w:rsidR="00B266F1">
        <w:rPr>
          <w:iCs/>
          <w:sz w:val="18"/>
          <w:szCs w:val="18"/>
        </w:rPr>
        <w:t>-</w:t>
      </w:r>
      <w:r w:rsidRPr="00460E22">
        <w:rPr>
          <w:iCs/>
          <w:sz w:val="18"/>
          <w:szCs w:val="18"/>
        </w:rPr>
        <w:t>2018/19.</w:t>
      </w:r>
    </w:p>
    <w:p w14:paraId="3D9FCB11" w14:textId="340ED52E" w:rsidR="00460E22" w:rsidRPr="00460E22" w:rsidRDefault="00B266F1" w:rsidP="00B266F1">
      <w:pPr>
        <w:pStyle w:val="H23G"/>
        <w:rPr>
          <w:lang w:val="en-GB"/>
        </w:rPr>
      </w:pPr>
      <w:bookmarkStart w:id="78" w:name="_Toc49789981"/>
      <w:r>
        <w:tab/>
      </w:r>
      <w:r w:rsidR="00460E22" w:rsidRPr="00460E22">
        <w:tab/>
        <w:t>Esparcimiento y actividades recreativas y culturales</w:t>
      </w:r>
      <w:bookmarkEnd w:id="78"/>
    </w:p>
    <w:p w14:paraId="363E23BE" w14:textId="77777777" w:rsidR="00460E22" w:rsidRPr="00460E22" w:rsidRDefault="00460E22" w:rsidP="00460E22">
      <w:pPr>
        <w:pStyle w:val="SingleTxtG"/>
        <w:rPr>
          <w:lang w:val="en-GB"/>
        </w:rPr>
      </w:pPr>
      <w:r w:rsidRPr="00460E22">
        <w:t>185.</w:t>
      </w:r>
      <w:r w:rsidRPr="00460E22">
        <w:tab/>
        <w:t>El esparcimiento y las actividades recreativas y culturales son parte integrante del sistema educativo del país. La educación física se imparte en todos los niveles. Las competiciones deportivas, los juegos y las actividades culturales están institucionalizados a escala regional, subregional y de establecimiento. Como parte de las actividades extracurriculares en las escuelas, los alumnos participan en diversas actividades deportivas y culturales. Todos los años se celebran competiciones interescolares en diversas disciplinas culturales y deportivas. Muchos alumnos participan en actividades culturales según sus intereses. Algunas de las actividades culturales que se llevan a cabo en las escuelas son debates, concursos de cultura general, pintura, manualidades, innovación o creatividad, teatro y música. Además, existen varios establecimientos recreativos para jóvenes en las seis zobas (regiones) del país que está previsto ampliar en el futuro.</w:t>
      </w:r>
    </w:p>
    <w:p w14:paraId="08EDFE54" w14:textId="4DA347B8" w:rsidR="00460E22" w:rsidRPr="00460E22" w:rsidRDefault="00B266F1" w:rsidP="00B266F1">
      <w:pPr>
        <w:pStyle w:val="H1G"/>
        <w:rPr>
          <w:lang w:val="en-GB"/>
        </w:rPr>
      </w:pPr>
      <w:bookmarkStart w:id="79" w:name="_Toc49789982"/>
      <w:r>
        <w:tab/>
      </w:r>
      <w:r w:rsidR="00460E22" w:rsidRPr="00460E22">
        <w:t>H.</w:t>
      </w:r>
      <w:r w:rsidR="00460E22" w:rsidRPr="00460E22">
        <w:tab/>
        <w:t>Medidas especiales de protección</w:t>
      </w:r>
      <w:bookmarkEnd w:id="79"/>
    </w:p>
    <w:p w14:paraId="2D4288E0" w14:textId="6B5B1000" w:rsidR="00460E22" w:rsidRPr="00460E22" w:rsidRDefault="00B266F1" w:rsidP="00B266F1">
      <w:pPr>
        <w:pStyle w:val="H23G"/>
        <w:rPr>
          <w:lang w:val="en-GB"/>
        </w:rPr>
      </w:pPr>
      <w:bookmarkStart w:id="80" w:name="_Toc49789983"/>
      <w:r>
        <w:tab/>
      </w:r>
      <w:r w:rsidR="00460E22" w:rsidRPr="00460E22">
        <w:tab/>
        <w:t>Niños afectados por los conflictos armados</w:t>
      </w:r>
      <w:bookmarkEnd w:id="80"/>
    </w:p>
    <w:p w14:paraId="6C89C13B" w14:textId="77777777" w:rsidR="00460E22" w:rsidRPr="00460E22" w:rsidRDefault="00460E22" w:rsidP="00460E22">
      <w:pPr>
        <w:pStyle w:val="SingleTxtG"/>
        <w:rPr>
          <w:lang w:val="en-GB"/>
        </w:rPr>
      </w:pPr>
      <w:r w:rsidRPr="00460E22">
        <w:t>186.</w:t>
      </w:r>
      <w:r w:rsidRPr="00460E22">
        <w:tab/>
        <w:t>El Gobierno del Estado de Eritrea hace referencia a la preocupación expresada por el Comité (párr. 63) y a su recomendación al respecto (párr. 64 a) a d)). Desea informar al Comité de que el Estado parte ha ratificado el Protocolo Facultativo de la Convención sobre los Derechos del Niño relativo a la participación de niños en los conflictos armados y ha observado estrictamente la Convención y su Protocolo. A diferencia de lo que sostiene el Comité, en Eritrea, tanto en la legislación como en la práctica, solo son llamadas a filas y cumplen el servicio nacional las personas mayores de 18 años. Así se establece claramente en la Proclamación núm. 51/1994. De conformidad con la Proclamación núm. 82/1995, los estudiantes a tiempo completo y quienes hayan sido declarados no aptos tras un reconocimiento médico también están exentos del servicio nacional, así como de todo entrenamiento y reclutamiento militar.</w:t>
      </w:r>
    </w:p>
    <w:p w14:paraId="7BC6D5B0" w14:textId="77777777" w:rsidR="00460E22" w:rsidRPr="00460E22" w:rsidRDefault="00460E22" w:rsidP="00460E22">
      <w:pPr>
        <w:pStyle w:val="SingleTxtG"/>
        <w:rPr>
          <w:lang w:val="en-GB"/>
        </w:rPr>
      </w:pPr>
      <w:r w:rsidRPr="00460E22">
        <w:t>187.</w:t>
      </w:r>
      <w:r w:rsidRPr="00460E22">
        <w:tab/>
        <w:t>El trabajo infantil está estrictamente prohibido en Eritrea por la legislación nacional y en virtud de los convenios internacionales del trabajo. Las afirmaciones relativas al trabajo infantil son inaceptables. En julio de 2018, una misión técnica de la OIT visitó Eritrea y se entrevistó con varios ministros, altos funcionarios y dirigentes de organizaciones cívicas nacionales para evaluar la situación real de los derechos laborales en el país e identificar ámbitos en los que cabía una cooperación técnica. Dado que la verdadera naturaleza de las prácticas laborales eritreas ha sido verificada por diversas organizaciones sindicales, así como por la OIT, la atención debería dirigirse a entablar una interacción constructiva.</w:t>
      </w:r>
    </w:p>
    <w:p w14:paraId="1600B873" w14:textId="77777777" w:rsidR="00460E22" w:rsidRPr="00460E22" w:rsidRDefault="00460E22" w:rsidP="00460E22">
      <w:pPr>
        <w:pStyle w:val="SingleTxtG"/>
        <w:rPr>
          <w:lang w:val="en-GB"/>
        </w:rPr>
      </w:pPr>
      <w:r w:rsidRPr="00460E22">
        <w:t>188.</w:t>
      </w:r>
      <w:r w:rsidRPr="00460E22">
        <w:tab/>
        <w:t xml:space="preserve">Un informe de la inspección del trabajo de 2019 muestra que en ninguno de los establecimientos inspeccionados se constató una sola infracción o contravención de las </w:t>
      </w:r>
      <w:r w:rsidRPr="00460E22">
        <w:lastRenderedPageBreak/>
        <w:t>normas laborales relacionadas con la infancia. Además, los interlocutores tripartitos han entablado un diálogo constructivo con los expertos de la OIT y se está consolidando una relación positiva de cooperación.</w:t>
      </w:r>
    </w:p>
    <w:p w14:paraId="34B0E2D4" w14:textId="77777777" w:rsidR="00460E22" w:rsidRPr="00460E22" w:rsidRDefault="00460E22" w:rsidP="00460E22">
      <w:pPr>
        <w:pStyle w:val="SingleTxtG"/>
        <w:rPr>
          <w:lang w:val="en-GB"/>
        </w:rPr>
      </w:pPr>
      <w:r w:rsidRPr="00460E22">
        <w:t>189.</w:t>
      </w:r>
      <w:r w:rsidRPr="00460E22">
        <w:tab/>
        <w:t>Dado que el trabajo infantil está prohibido por la legislación nacional y en vista de las consecuencias negativas y los peligros que acarrea, el Gobierno del Estado de Eritrea lleva a cabo una rigurosa inspección de las actividades a gran escala en los sectores agrícola, silvícola, pesquero, manufacturero y de la construcción para erradicar dicho fenómeno. En su artículo 69, la Proclamación núm. 118/2001 relativa al trabajo en Eritrea establece una lista exhaustiva de ámbitos laborales prohibidos a los empleados jóvenes.</w:t>
      </w:r>
    </w:p>
    <w:p w14:paraId="00FAAAB3" w14:textId="50AD7D97" w:rsidR="00460E22" w:rsidRPr="00460E22" w:rsidRDefault="00460E22" w:rsidP="00460E22">
      <w:pPr>
        <w:pStyle w:val="SingleTxtG"/>
        <w:rPr>
          <w:lang w:val="en-GB"/>
        </w:rPr>
      </w:pPr>
      <w:r w:rsidRPr="00460E22">
        <w:t>190.</w:t>
      </w:r>
      <w:r w:rsidRPr="00460E22">
        <w:tab/>
        <w:t>Asimismo, en el artículo 68 de la misma Proclamación se prohíbe emplear a menores de 14 años, y un empleado joven no puede ser asignado a trabajos que tengan lugar entre las</w:t>
      </w:r>
      <w:r w:rsidR="00E372F7">
        <w:t> </w:t>
      </w:r>
      <w:r w:rsidRPr="00460E22">
        <w:t>18.00 y las 6.00. Además, según el artículo 9 2), no se podrá invocar un contrato de empleo contra una persona menor de 18 años si se comprueba que es perjudicial para los intereses de dicha persona.</w:t>
      </w:r>
    </w:p>
    <w:p w14:paraId="2B7333AD" w14:textId="57B6CEED" w:rsidR="00460E22" w:rsidRPr="00460E22" w:rsidRDefault="00B266F1" w:rsidP="00B266F1">
      <w:pPr>
        <w:pStyle w:val="H23G"/>
        <w:rPr>
          <w:lang w:val="en-GB"/>
        </w:rPr>
      </w:pPr>
      <w:bookmarkStart w:id="81" w:name="_Toc49789984"/>
      <w:r>
        <w:tab/>
      </w:r>
      <w:r w:rsidR="00460E22" w:rsidRPr="00460E22">
        <w:tab/>
        <w:t>Niños de la calle</w:t>
      </w:r>
      <w:bookmarkEnd w:id="81"/>
    </w:p>
    <w:p w14:paraId="7D92327C" w14:textId="77777777" w:rsidR="00460E22" w:rsidRPr="00460E22" w:rsidRDefault="00460E22" w:rsidP="00460E22">
      <w:pPr>
        <w:pStyle w:val="SingleTxtG"/>
        <w:rPr>
          <w:lang w:val="en-GB"/>
        </w:rPr>
      </w:pPr>
      <w:r w:rsidRPr="00460E22">
        <w:t>191.</w:t>
      </w:r>
      <w:r w:rsidRPr="00460E22">
        <w:tab/>
        <w:t>En consonancia con la recomendación del Comité (párr. 67), en 2016 el Ministerio de Trabajo y Bienestar Social llevó a cabo un análisis de la situación de los niños vulnerables y de la calle en el marco del examen de la política nacional integral para la infancia. Dicha evaluación indicó que los factores que contribuyen a que los niños terminen en una situación de calle en Eritrea son el aumento de la migración a las zonas urbanas, las rupturas familiares, la pobreza inducida por calamidades naturales o provocadas por el ser humano y la influencia de los compañeros o de entornos que fomentan la delincuencia. Se calcula que el número total de niños vulnerables y de la calle en las seis administraciones regionales asciende a 5.000.</w:t>
      </w:r>
    </w:p>
    <w:p w14:paraId="6CA7C50E" w14:textId="77777777" w:rsidR="00460E22" w:rsidRPr="00460E22" w:rsidRDefault="00460E22" w:rsidP="00460E22">
      <w:pPr>
        <w:pStyle w:val="SingleTxtG"/>
        <w:rPr>
          <w:lang w:val="en-GB"/>
        </w:rPr>
      </w:pPr>
      <w:r w:rsidRPr="00460E22">
        <w:t>192.</w:t>
      </w:r>
      <w:r w:rsidRPr="00460E22">
        <w:tab/>
        <w:t>En la Política Integral sobre la Infancia de 2016 se incluyeron deliberadamente declaraciones políticas relativas a los niños de la calle. En dicho documento se establecen directrices para que las partes interesadas nacionales, entre las que figuran el Ministerio de Trabajo y Bienestar Social, el Ministerio de Educación y el Ministerio de Salud, y la UNJEE, procuren reducir el fenómeno y prevean servicios adecuados para esos niños en sus planes estratégicos y operativos.</w:t>
      </w:r>
    </w:p>
    <w:p w14:paraId="7B3F9202" w14:textId="249AAC10" w:rsidR="00460E22" w:rsidRPr="00460E22" w:rsidRDefault="00460E22" w:rsidP="00460E22">
      <w:pPr>
        <w:pStyle w:val="SingleTxtG"/>
        <w:rPr>
          <w:lang w:val="en-GB"/>
        </w:rPr>
      </w:pPr>
      <w:r w:rsidRPr="00460E22">
        <w:t>193.</w:t>
      </w:r>
      <w:r w:rsidRPr="00460E22">
        <w:tab/>
        <w:t>Los problemas de los niños de la calle se gestionan principalmente mediante un enfoque comunitario basado en cinco elementos, a saber: i) el apoyo educativo</w:t>
      </w:r>
      <w:r w:rsidR="00E372F7">
        <w:t>;</w:t>
      </w:r>
      <w:r w:rsidRPr="00460E22">
        <w:t xml:space="preserve"> ii) la sensibilización pública de las familias, las comunidades, los profesores y la población escolar</w:t>
      </w:r>
      <w:r w:rsidR="00E372F7">
        <w:t>;</w:t>
      </w:r>
      <w:r w:rsidRPr="00460E22">
        <w:t xml:space="preserve"> iii) los servicios de orientación y asesoramiento</w:t>
      </w:r>
      <w:r w:rsidR="00E372F7">
        <w:t>;</w:t>
      </w:r>
      <w:r w:rsidRPr="00460E22">
        <w:t xml:space="preserve"> iv) la formación profesional</w:t>
      </w:r>
      <w:r w:rsidR="00E372F7">
        <w:t>;</w:t>
      </w:r>
      <w:r w:rsidRPr="00460E22">
        <w:t xml:space="preserve"> y v)</w:t>
      </w:r>
      <w:r w:rsidR="00E372F7">
        <w:t> </w:t>
      </w:r>
      <w:r w:rsidRPr="00460E22">
        <w:t>las actividades generadoras de ingresos para las familias. En cooperación con sus asociados, el Ministerio de Trabajo y Bienestar Social ha llevado a cabo actividades de prevención y rehabilitación dirigidas a los niños de la calle para ayudarlos a ser autosuficientes y productivos. Entre 2014 y 2019, gracias a la colaboración del UNICEF, un total de 4.500 niños vulnerables y de la calle recibieron ayuda en forma de efectivo para sufragar matrículas, uniformes, materiales y libros escolares.</w:t>
      </w:r>
    </w:p>
    <w:p w14:paraId="50D15488" w14:textId="02DE6646" w:rsidR="00460E22" w:rsidRPr="00460E22" w:rsidRDefault="00B266F1" w:rsidP="00B266F1">
      <w:pPr>
        <w:pStyle w:val="H23G"/>
        <w:rPr>
          <w:lang w:val="en-GB"/>
        </w:rPr>
      </w:pPr>
      <w:bookmarkStart w:id="82" w:name="_Toc49789985"/>
      <w:r>
        <w:tab/>
      </w:r>
      <w:r w:rsidR="00460E22" w:rsidRPr="00460E22">
        <w:tab/>
        <w:t>Trata, tráfico ilícito y secuestro</w:t>
      </w:r>
      <w:bookmarkEnd w:id="82"/>
    </w:p>
    <w:p w14:paraId="09A4BE5A" w14:textId="77777777" w:rsidR="00460E22" w:rsidRPr="00460E22" w:rsidRDefault="00460E22" w:rsidP="00460E22">
      <w:pPr>
        <w:pStyle w:val="SingleTxtG"/>
        <w:rPr>
          <w:lang w:val="en-GB"/>
        </w:rPr>
      </w:pPr>
      <w:r w:rsidRPr="00460E22">
        <w:t>194.</w:t>
      </w:r>
      <w:r w:rsidRPr="00460E22">
        <w:tab/>
        <w:t>La trata está tipificada como delito en el Código Penal de transición de Eritrea (artículos 605 a 607). El artículo 607 establece que incurrirán en un delito castigado por la ley quienes organicen o faciliten de cualquier modo la trata de mujeres, niños y adolescentes. Eritrea es parte en la Convención de las Naciones Unidas contra la Delincuencia Organizada Transnacional y en el Protocolo sobre la trata. La preocupación expresada por el Comité (párrafo 68 b)) que apunta a la participación de funcionarios eritreos en dicha actividad es absurda y sumamente ofensiva. El Comité debe ser consciente del carácter transnacional del fenómeno de la trata y el tráfico ilícito de seres humanos, en el que intervienen distintos territorios y sistemas jurídicos, lo que crea dificultades para detener a los autores de esos delitos y llevarlos ante la justicia. El Gobierno del Estado de Eritrea también ha intensificado sus esfuerzos para combatir la trata de personas a nivel regional a través de la Iniciativa de la Unión Africana sobre la Trata de Personas y Better Migration.</w:t>
      </w:r>
    </w:p>
    <w:p w14:paraId="1027271D" w14:textId="24AA3C59" w:rsidR="00460E22" w:rsidRPr="00460E22" w:rsidRDefault="00460E22" w:rsidP="00460E22">
      <w:pPr>
        <w:pStyle w:val="SingleTxtG"/>
        <w:rPr>
          <w:lang w:val="en-GB"/>
        </w:rPr>
      </w:pPr>
      <w:r w:rsidRPr="00460E22">
        <w:lastRenderedPageBreak/>
        <w:t>195.</w:t>
      </w:r>
      <w:r w:rsidRPr="00460E22">
        <w:tab/>
        <w:t xml:space="preserve">En febrero de 2013, Eritrea remitió una solicitud formal al Secretario General de las Naciones Unidas, y en agosto de 2015 pidió al Consejo de Seguridad una investigación independiente y transparente de las redes que hacían posible una </w:t>
      </w:r>
      <w:r w:rsidR="00194BE1">
        <w:t>“</w:t>
      </w:r>
      <w:r w:rsidRPr="00460E22">
        <w:t>horrible esclavitud</w:t>
      </w:r>
      <w:r w:rsidR="00194BE1">
        <w:t>”</w:t>
      </w:r>
      <w:r w:rsidRPr="00460E22">
        <w:t xml:space="preserve"> y la trata de personas para llevar ante la justicia a todos los culpables, pero fue en vano. No obstante, Eritrea sigue desempeñando un papel activo en la iniciativa contra la trata de personas y el tráfico ilícito de migrantes en el Cuerno de África (Proceso de Jartum), así como en otras iniciativas internacionales.</w:t>
      </w:r>
    </w:p>
    <w:p w14:paraId="491441A7" w14:textId="77777777" w:rsidR="00460E22" w:rsidRPr="00460E22" w:rsidRDefault="00460E22" w:rsidP="00460E22">
      <w:pPr>
        <w:pStyle w:val="SingleTxtG"/>
        <w:rPr>
          <w:lang w:val="en-GB"/>
        </w:rPr>
      </w:pPr>
      <w:r w:rsidRPr="00460E22">
        <w:t>196.</w:t>
      </w:r>
      <w:r w:rsidRPr="00460E22">
        <w:tab/>
        <w:t>Eritrea ha participado en diferentes iniciativas internacionales, regionales y nacionales para hacer frente a la migración ilegal, la trata y el tráfico ilícito, como la Convención de Palermo, la Cumbre de La Valeta (declaración conjunta y plan de actuación), el Proceso de Jartum, la iniciativa Better Migration Management, el Pacto Mundial para la Migración y las actividades de la Oficina de las Naciones Unidas contra la Droga y el Delito (UNODC). Eritrea también participa en talleres organizados por la Organización Internacional para las Migraciones (OIM).</w:t>
      </w:r>
    </w:p>
    <w:p w14:paraId="29276D66" w14:textId="77777777" w:rsidR="00460E22" w:rsidRPr="00460E22" w:rsidRDefault="00460E22" w:rsidP="00460E22">
      <w:pPr>
        <w:pStyle w:val="SingleTxtG"/>
        <w:rPr>
          <w:lang w:val="en-GB"/>
        </w:rPr>
      </w:pPr>
      <w:r w:rsidRPr="00460E22">
        <w:t>197.</w:t>
      </w:r>
      <w:r w:rsidRPr="00460E22">
        <w:tab/>
        <w:t>De conformidad con la Convención de Palermo y en el marco del Programa Regional de la UNODC para África Oriental 2016-2021, Eritrea ha intensificado su compromiso con las partes interesadas a nivel regional e internacional. El objetivo consiste en promover respuestas eficaces en los Estados miembros de África Oriental a nivel jurídico, técnico y político frente a la delincuencia organizada transnacional, el tráfico ilícito y el contrabando de drogas ilícitas.</w:t>
      </w:r>
    </w:p>
    <w:p w14:paraId="689CB1B4" w14:textId="77777777" w:rsidR="00460E22" w:rsidRPr="00460E22" w:rsidRDefault="00460E22" w:rsidP="00460E22">
      <w:pPr>
        <w:pStyle w:val="SingleTxtG"/>
        <w:rPr>
          <w:lang w:val="en-GB"/>
        </w:rPr>
      </w:pPr>
      <w:r w:rsidRPr="00460E22">
        <w:t>198.</w:t>
      </w:r>
      <w:r w:rsidRPr="00460E22">
        <w:tab/>
        <w:t>Eritrea ha unido fuerzas con la UNODC para prevenir la delincuencia organizada transnacional y los actos ilícitos conexos, y en aras de la cooperación. En colaboración con la UNODC, se han llevado a cabo diversos talleres y cursos de formación de formadores dentro y fuera del país.</w:t>
      </w:r>
    </w:p>
    <w:p w14:paraId="5E5A2373" w14:textId="3D098FF7" w:rsidR="00460E22" w:rsidRPr="00460E22" w:rsidRDefault="00B266F1" w:rsidP="00B266F1">
      <w:pPr>
        <w:pStyle w:val="H23G"/>
        <w:rPr>
          <w:lang w:val="en-GB"/>
        </w:rPr>
      </w:pPr>
      <w:bookmarkStart w:id="83" w:name="_Toc49789986"/>
      <w:r>
        <w:tab/>
      </w:r>
      <w:r w:rsidR="00460E22" w:rsidRPr="00460E22">
        <w:tab/>
        <w:t>Administración de la justicia juvenil</w:t>
      </w:r>
      <w:bookmarkEnd w:id="83"/>
    </w:p>
    <w:p w14:paraId="430EE38B" w14:textId="77777777" w:rsidR="00460E22" w:rsidRPr="00460E22" w:rsidRDefault="00460E22" w:rsidP="00460E22">
      <w:pPr>
        <w:pStyle w:val="SingleTxtG"/>
        <w:rPr>
          <w:lang w:val="en-GB"/>
        </w:rPr>
      </w:pPr>
      <w:r w:rsidRPr="00460E22">
        <w:t>199.</w:t>
      </w:r>
      <w:r w:rsidRPr="00460E22">
        <w:tab/>
        <w:t>El Estado parte se remite a la página 94, párrs. 385 a 387, del cuarto informe del país y a la recomendación del Comité (párr. 71 a), b), c), d) y e)). La legislación penal eritrea da prioridad a la rehabilitación y capacitación de los jóvenes infractores para que se conviertan en miembros útiles de la comunidad. El Código Penal de transición y el Código de Procedimiento Penal de transición contemplan procedimientos especiales para los jóvenes infractores. Así pues, en la tramitación de esos casos se siguen procedimientos informales. A los jóvenes infractores no se les imponen penas ordinarias ni se los mantiene bajo custodia junto a los delincuentes adultos. Las penas alternativas que les son aplicables pueden incluir el ingreso en una institución curativa, la educación supervisada y la detención escolar o domiciliaria. La privación de libertad es el último recurso. Durante el encarcelamiento, los jóvenes disponen de servicios sanitarios y educativos y pueden seguir una formación profesional adaptada a su edad; además se les brinda acceso a bibliotecas y a programas de radio y televisión con la mejor de las intenciones. No solo se rehabilita a los jóvenes infractores, sino que también se les brinda ayuda para que desarrollen todo su potencial.</w:t>
      </w:r>
    </w:p>
    <w:p w14:paraId="2D3C337F" w14:textId="77777777" w:rsidR="00460E22" w:rsidRPr="00460E22" w:rsidRDefault="00460E22" w:rsidP="00460E22">
      <w:pPr>
        <w:pStyle w:val="SingleTxtG"/>
        <w:rPr>
          <w:lang w:val="en-GB"/>
        </w:rPr>
      </w:pPr>
      <w:r w:rsidRPr="00460E22">
        <w:t>200.</w:t>
      </w:r>
      <w:r w:rsidRPr="00460E22">
        <w:tab/>
        <w:t>Como indicamos en nuestro cuarto informe, los niños en conflicto con la ley son juzgados en sesiones a puerta cerrada, separados de los delincuentes adultos. Además, el Gobierno del Estado de Eritrea también presta servicios pospenitenciarios a los niños en conflicto con la ley una vez finalizan los períodos de estancia en prisión y de libertad condicional.</w:t>
      </w:r>
    </w:p>
    <w:p w14:paraId="79906D78" w14:textId="77777777" w:rsidR="00460E22" w:rsidRPr="00460E22" w:rsidRDefault="00460E22" w:rsidP="00460E22">
      <w:pPr>
        <w:pStyle w:val="SingleTxtG"/>
        <w:rPr>
          <w:lang w:val="en-GB"/>
        </w:rPr>
      </w:pPr>
      <w:r w:rsidRPr="00460E22">
        <w:t>201.</w:t>
      </w:r>
      <w:r w:rsidRPr="00460E22">
        <w:tab/>
        <w:t>En virtud del artículo 174 del Código de Procedimiento Penal de transición, el tribunal debe designar a un defensor que asista al joven menor en los casos en que no haya padre, tutor u otra persona</w:t>
      </w:r>
      <w:r w:rsidRPr="00460E22">
        <w:rPr>
          <w:i/>
          <w:iCs/>
        </w:rPr>
        <w:t xml:space="preserve"> in loco parentis</w:t>
      </w:r>
      <w:r w:rsidRPr="00460E22">
        <w:t xml:space="preserve"> para representarlo, o bien cuando el joven esté acusado de un delito castigado con una pena de prisión superior a diez años. El Gobierno del Estado de Eritrea sufraga los honorarios de dichos defensores.</w:t>
      </w:r>
    </w:p>
    <w:p w14:paraId="34C488BC" w14:textId="77777777" w:rsidR="00460E22" w:rsidRPr="00460E22" w:rsidRDefault="00460E22" w:rsidP="00460E22">
      <w:pPr>
        <w:pStyle w:val="SingleTxtG"/>
        <w:rPr>
          <w:lang w:val="en-GB"/>
        </w:rPr>
      </w:pPr>
      <w:r w:rsidRPr="00460E22">
        <w:t>202.</w:t>
      </w:r>
      <w:r w:rsidRPr="00460E22">
        <w:tab/>
        <w:t>El Ministerio de Trabajo y Bienestar Social, en cooperación con la policía eritrea, ha organizado varios talleres y cursos de formación para agentes de policía, funcionarios de prisiones, fiscales y jueces comunitarios sobre el fortalecimiento de la justicia juvenil, los niños en conflicto con la ley y la administración de la justicia juvenil.</w:t>
      </w:r>
    </w:p>
    <w:p w14:paraId="72BE5CC0" w14:textId="27DD0C26" w:rsidR="00460E22" w:rsidRPr="00460E22" w:rsidRDefault="00460E22" w:rsidP="00B266F1">
      <w:pPr>
        <w:pStyle w:val="SingleTxtG"/>
        <w:keepNext/>
        <w:keepLines/>
        <w:jc w:val="left"/>
        <w:rPr>
          <w:b/>
          <w:lang w:val="en-GB"/>
        </w:rPr>
      </w:pPr>
      <w:r w:rsidRPr="00460E22">
        <w:lastRenderedPageBreak/>
        <w:t>Cuadro 40</w:t>
      </w:r>
      <w:r w:rsidR="005E0ACB" w:rsidRPr="005E0ACB">
        <w:br/>
      </w:r>
      <w:r w:rsidRPr="00460E22">
        <w:rPr>
          <w:b/>
          <w:bCs/>
        </w:rPr>
        <w:t>Número de delitos juveniles relacionados con robos denunciados anualmente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80"/>
        <w:gridCol w:w="801"/>
        <w:gridCol w:w="954"/>
        <w:gridCol w:w="954"/>
        <w:gridCol w:w="875"/>
        <w:gridCol w:w="875"/>
        <w:gridCol w:w="954"/>
        <w:gridCol w:w="1077"/>
      </w:tblGrid>
      <w:tr w:rsidR="00F03A79" w:rsidRPr="00F03A79" w14:paraId="0EFA7522" w14:textId="77777777" w:rsidTr="00F03A79">
        <w:trPr>
          <w:trHeight w:val="240"/>
          <w:tblHeader/>
        </w:trPr>
        <w:tc>
          <w:tcPr>
            <w:tcW w:w="880" w:type="dxa"/>
            <w:tcBorders>
              <w:top w:val="single" w:sz="4" w:space="0" w:color="auto"/>
              <w:bottom w:val="single" w:sz="12" w:space="0" w:color="auto"/>
            </w:tcBorders>
            <w:shd w:val="clear" w:color="auto" w:fill="auto"/>
            <w:vAlign w:val="bottom"/>
          </w:tcPr>
          <w:p w14:paraId="0BF92465" w14:textId="77777777" w:rsidR="00460E22" w:rsidRPr="00460E22" w:rsidRDefault="00460E22" w:rsidP="00F03A79">
            <w:pPr>
              <w:pStyle w:val="SingleTxtG"/>
              <w:tabs>
                <w:tab w:val="clear" w:pos="1701"/>
                <w:tab w:val="clear" w:pos="2268"/>
                <w:tab w:val="clear" w:pos="2835"/>
              </w:tabs>
              <w:spacing w:before="80" w:after="80" w:line="200" w:lineRule="exact"/>
              <w:ind w:left="0" w:right="0"/>
              <w:jc w:val="left"/>
              <w:rPr>
                <w:i/>
                <w:iCs/>
                <w:sz w:val="16"/>
                <w:lang w:val="en-GB"/>
              </w:rPr>
            </w:pPr>
            <w:r w:rsidRPr="00460E22">
              <w:rPr>
                <w:i/>
                <w:iCs/>
                <w:sz w:val="16"/>
              </w:rPr>
              <w:t>Edad</w:t>
            </w:r>
          </w:p>
        </w:tc>
        <w:tc>
          <w:tcPr>
            <w:tcW w:w="801" w:type="dxa"/>
            <w:tcBorders>
              <w:top w:val="single" w:sz="4" w:space="0" w:color="auto"/>
              <w:bottom w:val="single" w:sz="12" w:space="0" w:color="auto"/>
            </w:tcBorders>
            <w:shd w:val="clear" w:color="auto" w:fill="auto"/>
            <w:vAlign w:val="bottom"/>
          </w:tcPr>
          <w:p w14:paraId="6FF5E6DE"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2014</w:t>
            </w:r>
          </w:p>
        </w:tc>
        <w:tc>
          <w:tcPr>
            <w:tcW w:w="954" w:type="dxa"/>
            <w:tcBorders>
              <w:top w:val="single" w:sz="4" w:space="0" w:color="auto"/>
              <w:bottom w:val="single" w:sz="12" w:space="0" w:color="auto"/>
            </w:tcBorders>
            <w:shd w:val="clear" w:color="auto" w:fill="auto"/>
            <w:vAlign w:val="bottom"/>
          </w:tcPr>
          <w:p w14:paraId="47A6CAFC"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2015</w:t>
            </w:r>
          </w:p>
        </w:tc>
        <w:tc>
          <w:tcPr>
            <w:tcW w:w="954" w:type="dxa"/>
            <w:tcBorders>
              <w:top w:val="single" w:sz="4" w:space="0" w:color="auto"/>
              <w:bottom w:val="single" w:sz="12" w:space="0" w:color="auto"/>
            </w:tcBorders>
            <w:shd w:val="clear" w:color="auto" w:fill="auto"/>
            <w:vAlign w:val="bottom"/>
          </w:tcPr>
          <w:p w14:paraId="64C5F498"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2016</w:t>
            </w:r>
          </w:p>
        </w:tc>
        <w:tc>
          <w:tcPr>
            <w:tcW w:w="875" w:type="dxa"/>
            <w:tcBorders>
              <w:top w:val="single" w:sz="4" w:space="0" w:color="auto"/>
              <w:bottom w:val="single" w:sz="12" w:space="0" w:color="auto"/>
            </w:tcBorders>
            <w:shd w:val="clear" w:color="auto" w:fill="auto"/>
            <w:vAlign w:val="bottom"/>
          </w:tcPr>
          <w:p w14:paraId="19455D43"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2017</w:t>
            </w:r>
          </w:p>
        </w:tc>
        <w:tc>
          <w:tcPr>
            <w:tcW w:w="875" w:type="dxa"/>
            <w:tcBorders>
              <w:top w:val="single" w:sz="4" w:space="0" w:color="auto"/>
              <w:bottom w:val="single" w:sz="12" w:space="0" w:color="auto"/>
            </w:tcBorders>
            <w:shd w:val="clear" w:color="auto" w:fill="auto"/>
            <w:vAlign w:val="bottom"/>
          </w:tcPr>
          <w:p w14:paraId="1517985A"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2018</w:t>
            </w:r>
          </w:p>
        </w:tc>
        <w:tc>
          <w:tcPr>
            <w:tcW w:w="954" w:type="dxa"/>
            <w:tcBorders>
              <w:top w:val="single" w:sz="4" w:space="0" w:color="auto"/>
              <w:bottom w:val="single" w:sz="12" w:space="0" w:color="auto"/>
            </w:tcBorders>
            <w:shd w:val="clear" w:color="auto" w:fill="auto"/>
            <w:vAlign w:val="bottom"/>
          </w:tcPr>
          <w:p w14:paraId="453C7356"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2019</w:t>
            </w:r>
          </w:p>
        </w:tc>
        <w:tc>
          <w:tcPr>
            <w:tcW w:w="1077" w:type="dxa"/>
            <w:tcBorders>
              <w:top w:val="single" w:sz="4" w:space="0" w:color="auto"/>
              <w:bottom w:val="single" w:sz="12" w:space="0" w:color="auto"/>
            </w:tcBorders>
            <w:shd w:val="clear" w:color="auto" w:fill="auto"/>
            <w:vAlign w:val="bottom"/>
          </w:tcPr>
          <w:p w14:paraId="3B217E63" w14:textId="77777777" w:rsidR="00460E22" w:rsidRPr="00460E22" w:rsidRDefault="00460E22" w:rsidP="00F03A79">
            <w:pPr>
              <w:pStyle w:val="SingleTxtG"/>
              <w:tabs>
                <w:tab w:val="clear" w:pos="1701"/>
                <w:tab w:val="clear" w:pos="2268"/>
                <w:tab w:val="clear" w:pos="2835"/>
              </w:tabs>
              <w:spacing w:before="80" w:after="80" w:line="200" w:lineRule="exact"/>
              <w:ind w:left="113" w:right="0"/>
              <w:jc w:val="right"/>
              <w:rPr>
                <w:i/>
                <w:iCs/>
                <w:sz w:val="16"/>
                <w:lang w:val="en-GB"/>
              </w:rPr>
            </w:pPr>
            <w:r w:rsidRPr="00460E22">
              <w:rPr>
                <w:i/>
                <w:iCs/>
                <w:sz w:val="16"/>
              </w:rPr>
              <w:t>Total</w:t>
            </w:r>
          </w:p>
        </w:tc>
      </w:tr>
      <w:tr w:rsidR="00F03A79" w:rsidRPr="00460E22" w14:paraId="23CA7CA7" w14:textId="77777777" w:rsidTr="00F03A79">
        <w:trPr>
          <w:trHeight w:val="240"/>
        </w:trPr>
        <w:tc>
          <w:tcPr>
            <w:tcW w:w="880" w:type="dxa"/>
            <w:tcBorders>
              <w:top w:val="single" w:sz="12" w:space="0" w:color="auto"/>
            </w:tcBorders>
            <w:shd w:val="clear" w:color="auto" w:fill="auto"/>
          </w:tcPr>
          <w:p w14:paraId="396C52A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iCs/>
                <w:sz w:val="18"/>
                <w:lang w:val="en-GB"/>
              </w:rPr>
            </w:pPr>
            <w:r w:rsidRPr="00460E22">
              <w:rPr>
                <w:sz w:val="18"/>
              </w:rPr>
              <w:t>&lt;15</w:t>
            </w:r>
          </w:p>
        </w:tc>
        <w:tc>
          <w:tcPr>
            <w:tcW w:w="801" w:type="dxa"/>
            <w:tcBorders>
              <w:top w:val="single" w:sz="12" w:space="0" w:color="auto"/>
            </w:tcBorders>
            <w:shd w:val="clear" w:color="auto" w:fill="auto"/>
            <w:vAlign w:val="bottom"/>
          </w:tcPr>
          <w:p w14:paraId="0BAC689B"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2</w:t>
            </w:r>
          </w:p>
        </w:tc>
        <w:tc>
          <w:tcPr>
            <w:tcW w:w="954" w:type="dxa"/>
            <w:tcBorders>
              <w:top w:val="single" w:sz="12" w:space="0" w:color="auto"/>
            </w:tcBorders>
            <w:shd w:val="clear" w:color="auto" w:fill="auto"/>
            <w:vAlign w:val="bottom"/>
          </w:tcPr>
          <w:p w14:paraId="7035A6CC"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iCs/>
                <w:sz w:val="18"/>
                <w:lang w:val="en-GB"/>
              </w:rPr>
              <w:t>-</w:t>
            </w:r>
          </w:p>
        </w:tc>
        <w:tc>
          <w:tcPr>
            <w:tcW w:w="954" w:type="dxa"/>
            <w:tcBorders>
              <w:top w:val="single" w:sz="12" w:space="0" w:color="auto"/>
            </w:tcBorders>
            <w:shd w:val="clear" w:color="auto" w:fill="auto"/>
            <w:vAlign w:val="bottom"/>
          </w:tcPr>
          <w:p w14:paraId="554CCB8E"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2</w:t>
            </w:r>
          </w:p>
        </w:tc>
        <w:tc>
          <w:tcPr>
            <w:tcW w:w="875" w:type="dxa"/>
            <w:tcBorders>
              <w:top w:val="single" w:sz="12" w:space="0" w:color="auto"/>
            </w:tcBorders>
            <w:shd w:val="clear" w:color="auto" w:fill="auto"/>
            <w:vAlign w:val="bottom"/>
          </w:tcPr>
          <w:p w14:paraId="7E29F2B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2</w:t>
            </w:r>
          </w:p>
        </w:tc>
        <w:tc>
          <w:tcPr>
            <w:tcW w:w="875" w:type="dxa"/>
            <w:tcBorders>
              <w:top w:val="single" w:sz="12" w:space="0" w:color="auto"/>
            </w:tcBorders>
            <w:shd w:val="clear" w:color="auto" w:fill="auto"/>
            <w:vAlign w:val="bottom"/>
          </w:tcPr>
          <w:p w14:paraId="2A50E7B7"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5</w:t>
            </w:r>
          </w:p>
        </w:tc>
        <w:tc>
          <w:tcPr>
            <w:tcW w:w="954" w:type="dxa"/>
            <w:tcBorders>
              <w:top w:val="single" w:sz="12" w:space="0" w:color="auto"/>
            </w:tcBorders>
            <w:shd w:val="clear" w:color="auto" w:fill="auto"/>
            <w:vAlign w:val="bottom"/>
          </w:tcPr>
          <w:p w14:paraId="7CD628E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2</w:t>
            </w:r>
          </w:p>
        </w:tc>
        <w:tc>
          <w:tcPr>
            <w:tcW w:w="1077" w:type="dxa"/>
            <w:tcBorders>
              <w:top w:val="single" w:sz="12" w:space="0" w:color="auto"/>
            </w:tcBorders>
            <w:shd w:val="clear" w:color="auto" w:fill="auto"/>
            <w:vAlign w:val="bottom"/>
          </w:tcPr>
          <w:p w14:paraId="3EECF6F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13</w:t>
            </w:r>
          </w:p>
        </w:tc>
      </w:tr>
      <w:tr w:rsidR="00F03A79" w:rsidRPr="00460E22" w14:paraId="3170C6FE" w14:textId="77777777" w:rsidTr="00B266F1">
        <w:trPr>
          <w:trHeight w:val="240"/>
        </w:trPr>
        <w:tc>
          <w:tcPr>
            <w:tcW w:w="880" w:type="dxa"/>
            <w:tcBorders>
              <w:bottom w:val="single" w:sz="4" w:space="0" w:color="auto"/>
            </w:tcBorders>
            <w:shd w:val="clear" w:color="auto" w:fill="auto"/>
          </w:tcPr>
          <w:p w14:paraId="2A1CEB3C" w14:textId="77777777" w:rsidR="00460E22" w:rsidRPr="00460E22" w:rsidRDefault="00460E22" w:rsidP="00F03A79">
            <w:pPr>
              <w:pStyle w:val="SingleTxtG"/>
              <w:tabs>
                <w:tab w:val="clear" w:pos="1701"/>
                <w:tab w:val="clear" w:pos="2268"/>
                <w:tab w:val="clear" w:pos="2835"/>
              </w:tabs>
              <w:spacing w:before="40" w:after="40" w:line="220" w:lineRule="exact"/>
              <w:ind w:left="0" w:right="0"/>
              <w:jc w:val="left"/>
              <w:rPr>
                <w:iCs/>
                <w:sz w:val="18"/>
                <w:lang w:val="en-GB"/>
              </w:rPr>
            </w:pPr>
            <w:r w:rsidRPr="00460E22">
              <w:rPr>
                <w:sz w:val="18"/>
              </w:rPr>
              <w:t>16 o 17</w:t>
            </w:r>
          </w:p>
        </w:tc>
        <w:tc>
          <w:tcPr>
            <w:tcW w:w="801" w:type="dxa"/>
            <w:tcBorders>
              <w:bottom w:val="single" w:sz="4" w:space="0" w:color="auto"/>
            </w:tcBorders>
            <w:shd w:val="clear" w:color="auto" w:fill="auto"/>
            <w:vAlign w:val="bottom"/>
          </w:tcPr>
          <w:p w14:paraId="32792B19"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4</w:t>
            </w:r>
          </w:p>
        </w:tc>
        <w:tc>
          <w:tcPr>
            <w:tcW w:w="954" w:type="dxa"/>
            <w:tcBorders>
              <w:bottom w:val="single" w:sz="4" w:space="0" w:color="auto"/>
            </w:tcBorders>
            <w:shd w:val="clear" w:color="auto" w:fill="auto"/>
            <w:vAlign w:val="bottom"/>
          </w:tcPr>
          <w:p w14:paraId="6D7730CD"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5</w:t>
            </w:r>
          </w:p>
        </w:tc>
        <w:tc>
          <w:tcPr>
            <w:tcW w:w="954" w:type="dxa"/>
            <w:tcBorders>
              <w:bottom w:val="single" w:sz="4" w:space="0" w:color="auto"/>
            </w:tcBorders>
            <w:shd w:val="clear" w:color="auto" w:fill="auto"/>
            <w:vAlign w:val="bottom"/>
          </w:tcPr>
          <w:p w14:paraId="109816B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7</w:t>
            </w:r>
          </w:p>
        </w:tc>
        <w:tc>
          <w:tcPr>
            <w:tcW w:w="875" w:type="dxa"/>
            <w:tcBorders>
              <w:bottom w:val="single" w:sz="4" w:space="0" w:color="auto"/>
            </w:tcBorders>
            <w:shd w:val="clear" w:color="auto" w:fill="auto"/>
            <w:vAlign w:val="bottom"/>
          </w:tcPr>
          <w:p w14:paraId="35AB65A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6</w:t>
            </w:r>
          </w:p>
        </w:tc>
        <w:tc>
          <w:tcPr>
            <w:tcW w:w="875" w:type="dxa"/>
            <w:tcBorders>
              <w:bottom w:val="single" w:sz="4" w:space="0" w:color="auto"/>
            </w:tcBorders>
            <w:shd w:val="clear" w:color="auto" w:fill="auto"/>
            <w:vAlign w:val="bottom"/>
          </w:tcPr>
          <w:p w14:paraId="0B66CFD2"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3</w:t>
            </w:r>
          </w:p>
        </w:tc>
        <w:tc>
          <w:tcPr>
            <w:tcW w:w="954" w:type="dxa"/>
            <w:tcBorders>
              <w:bottom w:val="single" w:sz="4" w:space="0" w:color="auto"/>
            </w:tcBorders>
            <w:shd w:val="clear" w:color="auto" w:fill="auto"/>
            <w:vAlign w:val="bottom"/>
          </w:tcPr>
          <w:p w14:paraId="023F6836"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14</w:t>
            </w:r>
          </w:p>
        </w:tc>
        <w:tc>
          <w:tcPr>
            <w:tcW w:w="1077" w:type="dxa"/>
            <w:tcBorders>
              <w:bottom w:val="single" w:sz="4" w:space="0" w:color="auto"/>
            </w:tcBorders>
            <w:shd w:val="clear" w:color="auto" w:fill="auto"/>
            <w:vAlign w:val="bottom"/>
          </w:tcPr>
          <w:p w14:paraId="558D8694" w14:textId="77777777" w:rsidR="00460E22" w:rsidRPr="00460E22" w:rsidRDefault="00460E22" w:rsidP="00F03A79">
            <w:pPr>
              <w:pStyle w:val="SingleTxtG"/>
              <w:tabs>
                <w:tab w:val="clear" w:pos="1701"/>
                <w:tab w:val="clear" w:pos="2268"/>
                <w:tab w:val="clear" w:pos="2835"/>
              </w:tabs>
              <w:spacing w:before="40" w:after="40" w:line="220" w:lineRule="exact"/>
              <w:ind w:left="113" w:right="0"/>
              <w:jc w:val="right"/>
              <w:rPr>
                <w:iCs/>
                <w:sz w:val="18"/>
                <w:lang w:val="en-GB"/>
              </w:rPr>
            </w:pPr>
            <w:r w:rsidRPr="00460E22">
              <w:rPr>
                <w:sz w:val="18"/>
              </w:rPr>
              <w:t>39</w:t>
            </w:r>
          </w:p>
        </w:tc>
      </w:tr>
      <w:tr w:rsidR="00F03A79" w:rsidRPr="00460E22" w14:paraId="797CEBBC" w14:textId="77777777" w:rsidTr="00B266F1">
        <w:trPr>
          <w:trHeight w:val="240"/>
        </w:trPr>
        <w:tc>
          <w:tcPr>
            <w:tcW w:w="880" w:type="dxa"/>
            <w:tcBorders>
              <w:top w:val="single" w:sz="4" w:space="0" w:color="auto"/>
              <w:bottom w:val="single" w:sz="12" w:space="0" w:color="auto"/>
            </w:tcBorders>
            <w:shd w:val="clear" w:color="auto" w:fill="auto"/>
          </w:tcPr>
          <w:p w14:paraId="4E8EC5FB" w14:textId="77777777" w:rsidR="00460E22" w:rsidRPr="00460E22" w:rsidRDefault="00460E22" w:rsidP="00B266F1">
            <w:pPr>
              <w:pStyle w:val="SingleTxtG"/>
              <w:tabs>
                <w:tab w:val="clear" w:pos="1701"/>
                <w:tab w:val="clear" w:pos="2268"/>
                <w:tab w:val="clear" w:pos="2835"/>
              </w:tabs>
              <w:spacing w:before="80" w:after="80" w:line="220" w:lineRule="exact"/>
              <w:ind w:left="284" w:right="0"/>
              <w:jc w:val="left"/>
              <w:rPr>
                <w:b/>
                <w:sz w:val="18"/>
              </w:rPr>
            </w:pPr>
            <w:r w:rsidRPr="00460E22">
              <w:rPr>
                <w:b/>
                <w:sz w:val="18"/>
              </w:rPr>
              <w:t xml:space="preserve">Total </w:t>
            </w:r>
          </w:p>
        </w:tc>
        <w:tc>
          <w:tcPr>
            <w:tcW w:w="801" w:type="dxa"/>
            <w:tcBorders>
              <w:top w:val="single" w:sz="4" w:space="0" w:color="auto"/>
              <w:bottom w:val="single" w:sz="12" w:space="0" w:color="auto"/>
            </w:tcBorders>
            <w:shd w:val="clear" w:color="auto" w:fill="auto"/>
            <w:vAlign w:val="bottom"/>
          </w:tcPr>
          <w:p w14:paraId="564E0181"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6</w:t>
            </w:r>
          </w:p>
        </w:tc>
        <w:tc>
          <w:tcPr>
            <w:tcW w:w="954" w:type="dxa"/>
            <w:tcBorders>
              <w:top w:val="single" w:sz="4" w:space="0" w:color="auto"/>
              <w:bottom w:val="single" w:sz="12" w:space="0" w:color="auto"/>
            </w:tcBorders>
            <w:shd w:val="clear" w:color="auto" w:fill="auto"/>
            <w:vAlign w:val="bottom"/>
          </w:tcPr>
          <w:p w14:paraId="099C8B1B"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5</w:t>
            </w:r>
          </w:p>
        </w:tc>
        <w:tc>
          <w:tcPr>
            <w:tcW w:w="954" w:type="dxa"/>
            <w:tcBorders>
              <w:top w:val="single" w:sz="4" w:space="0" w:color="auto"/>
              <w:bottom w:val="single" w:sz="12" w:space="0" w:color="auto"/>
            </w:tcBorders>
            <w:shd w:val="clear" w:color="auto" w:fill="auto"/>
            <w:vAlign w:val="bottom"/>
          </w:tcPr>
          <w:p w14:paraId="55914B19"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9</w:t>
            </w:r>
          </w:p>
        </w:tc>
        <w:tc>
          <w:tcPr>
            <w:tcW w:w="875" w:type="dxa"/>
            <w:tcBorders>
              <w:top w:val="single" w:sz="4" w:space="0" w:color="auto"/>
              <w:bottom w:val="single" w:sz="12" w:space="0" w:color="auto"/>
            </w:tcBorders>
            <w:shd w:val="clear" w:color="auto" w:fill="auto"/>
            <w:vAlign w:val="bottom"/>
          </w:tcPr>
          <w:p w14:paraId="41FAD214"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w:t>
            </w:r>
          </w:p>
        </w:tc>
        <w:tc>
          <w:tcPr>
            <w:tcW w:w="875" w:type="dxa"/>
            <w:tcBorders>
              <w:top w:val="single" w:sz="4" w:space="0" w:color="auto"/>
              <w:bottom w:val="single" w:sz="12" w:space="0" w:color="auto"/>
            </w:tcBorders>
            <w:shd w:val="clear" w:color="auto" w:fill="auto"/>
            <w:vAlign w:val="bottom"/>
          </w:tcPr>
          <w:p w14:paraId="4E5A147E"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8</w:t>
            </w:r>
          </w:p>
        </w:tc>
        <w:tc>
          <w:tcPr>
            <w:tcW w:w="954" w:type="dxa"/>
            <w:tcBorders>
              <w:top w:val="single" w:sz="4" w:space="0" w:color="auto"/>
              <w:bottom w:val="single" w:sz="12" w:space="0" w:color="auto"/>
            </w:tcBorders>
            <w:shd w:val="clear" w:color="auto" w:fill="auto"/>
            <w:vAlign w:val="bottom"/>
          </w:tcPr>
          <w:p w14:paraId="70D10DB2"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16</w:t>
            </w:r>
          </w:p>
        </w:tc>
        <w:tc>
          <w:tcPr>
            <w:tcW w:w="1077" w:type="dxa"/>
            <w:tcBorders>
              <w:top w:val="single" w:sz="4" w:space="0" w:color="auto"/>
              <w:bottom w:val="single" w:sz="12" w:space="0" w:color="auto"/>
            </w:tcBorders>
            <w:shd w:val="clear" w:color="auto" w:fill="auto"/>
            <w:vAlign w:val="bottom"/>
          </w:tcPr>
          <w:p w14:paraId="1F076365" w14:textId="77777777" w:rsidR="00460E22" w:rsidRPr="00460E22" w:rsidRDefault="00460E22" w:rsidP="00B266F1">
            <w:pPr>
              <w:pStyle w:val="SingleTxtG"/>
              <w:tabs>
                <w:tab w:val="clear" w:pos="1701"/>
                <w:tab w:val="clear" w:pos="2268"/>
                <w:tab w:val="clear" w:pos="2835"/>
              </w:tabs>
              <w:spacing w:before="80" w:after="80" w:line="220" w:lineRule="exact"/>
              <w:ind w:left="113" w:right="0"/>
              <w:jc w:val="right"/>
              <w:rPr>
                <w:b/>
                <w:sz w:val="18"/>
              </w:rPr>
            </w:pPr>
            <w:r w:rsidRPr="00460E22">
              <w:rPr>
                <w:b/>
                <w:sz w:val="18"/>
              </w:rPr>
              <w:t>52</w:t>
            </w:r>
          </w:p>
        </w:tc>
      </w:tr>
    </w:tbl>
    <w:p w14:paraId="486C8787" w14:textId="77777777" w:rsidR="00460E22" w:rsidRPr="00460E22" w:rsidRDefault="00460E22" w:rsidP="005E0ACB">
      <w:pPr>
        <w:pStyle w:val="SingleTxtG"/>
        <w:spacing w:before="120" w:after="240"/>
        <w:ind w:firstLine="170"/>
        <w:jc w:val="left"/>
        <w:rPr>
          <w:sz w:val="18"/>
          <w:szCs w:val="18"/>
          <w:lang w:val="en-GB"/>
        </w:rPr>
      </w:pPr>
      <w:r w:rsidRPr="00460E22">
        <w:rPr>
          <w:i/>
          <w:iCs/>
          <w:sz w:val="18"/>
          <w:szCs w:val="18"/>
        </w:rPr>
        <w:t xml:space="preserve">Fuente: </w:t>
      </w:r>
      <w:r w:rsidRPr="00460E22">
        <w:rPr>
          <w:iCs/>
          <w:sz w:val="18"/>
          <w:szCs w:val="18"/>
        </w:rPr>
        <w:t>Unidad de Estadística de la Policía de Eritrea, 2020.</w:t>
      </w:r>
    </w:p>
    <w:p w14:paraId="0698262E" w14:textId="77777777" w:rsidR="00460E22" w:rsidRPr="00460E22" w:rsidRDefault="00460E22" w:rsidP="00460E22">
      <w:pPr>
        <w:pStyle w:val="SingleTxtG"/>
        <w:rPr>
          <w:lang w:val="en-GB"/>
        </w:rPr>
      </w:pPr>
      <w:r w:rsidRPr="00460E22">
        <w:t>203.</w:t>
      </w:r>
      <w:r w:rsidRPr="00460E22">
        <w:tab/>
        <w:t>Para facilitar la creación de espacios adaptados a las necesidades de los niños en conflicto con la ley, el Ministerio de Trabajo y Bienestar Social y sus asociados organizaron cursos de formación al respecto dirigidos a jueces, policías, trabajadores sociales, miembros de los comités sobre los derechos de los niños y otras personas implicadas en el proceso de la justicia de menores. En aras de la creación de espacios adaptados a las necesidades de los niños en los centros correccionales de rehabilitación de menores y en los centros de detención, cinco centros de detención fueron dotados de diversos materiales recreativos, como minibibliotecas, televisores, kits de recreación, pinturas, materiales de información, educación y comunicación y materiales deportivos. También se ha llevado a cabo la renovación de los edificios existentes y se han construido muros divisorios para reducir al mínimo el contacto entre los niños y los delincuentes adultos.</w:t>
      </w:r>
    </w:p>
    <w:p w14:paraId="15FD67EA" w14:textId="1B18E402" w:rsidR="00460E22" w:rsidRPr="00460E22" w:rsidRDefault="005E0ACB" w:rsidP="005E0ACB">
      <w:pPr>
        <w:pStyle w:val="H23G"/>
        <w:rPr>
          <w:lang w:val="en-GB"/>
        </w:rPr>
      </w:pPr>
      <w:bookmarkStart w:id="84" w:name="_Toc49789987"/>
      <w:r>
        <w:tab/>
      </w:r>
      <w:r w:rsidR="00460E22" w:rsidRPr="00460E22">
        <w:tab/>
        <w:t>Niños pertenecientes a grupos minoritarios</w:t>
      </w:r>
      <w:bookmarkEnd w:id="84"/>
    </w:p>
    <w:p w14:paraId="35882E23" w14:textId="10B26D64" w:rsidR="00460E22" w:rsidRPr="00460E22" w:rsidRDefault="00460E22" w:rsidP="00460E22">
      <w:pPr>
        <w:pStyle w:val="SingleTxtG"/>
        <w:rPr>
          <w:lang w:val="en-GB"/>
        </w:rPr>
      </w:pPr>
      <w:r w:rsidRPr="00460E22">
        <w:t>204.</w:t>
      </w:r>
      <w:r w:rsidRPr="00460E22">
        <w:tab/>
        <w:t xml:space="preserve">El Estado parte rechaza categóricamente las acusaciones (párr. 72) de que </w:t>
      </w:r>
      <w:r w:rsidR="00194BE1">
        <w:t>“</w:t>
      </w:r>
      <w:r w:rsidRPr="00460E22">
        <w:t>los medios tradicionales de vida de algunos grupos étnicos minoritarios, como los pueblos afar y kunama, están siendo destruidos y esos grupos están siendo desplazados de sus territorios tradicionales</w:t>
      </w:r>
      <w:r w:rsidR="00194BE1">
        <w:t>”</w:t>
      </w:r>
      <w:r w:rsidRPr="00460E22">
        <w:t>, así como las recomendaciones al respecto, ya que reflejan la forma inaceptable de recabar información malintencionada que ha practicado el Comité.</w:t>
      </w:r>
    </w:p>
    <w:p w14:paraId="445EBC0C" w14:textId="3F390316" w:rsidR="00460E22" w:rsidRPr="00460E22" w:rsidRDefault="005E0ACB" w:rsidP="005E0ACB">
      <w:pPr>
        <w:pStyle w:val="H1G"/>
        <w:rPr>
          <w:lang w:val="en-GB"/>
        </w:rPr>
      </w:pPr>
      <w:bookmarkStart w:id="85" w:name="_Toc49789988"/>
      <w:r>
        <w:tab/>
      </w:r>
      <w:r w:rsidR="00460E22" w:rsidRPr="00460E22">
        <w:t>I.</w:t>
      </w:r>
      <w:r w:rsidR="00460E22" w:rsidRPr="00460E22">
        <w:tab/>
        <w:t xml:space="preserve">Ratificación del Protocolo Facultativo relativo a un procedimiento </w:t>
      </w:r>
      <w:r>
        <w:br/>
      </w:r>
      <w:r w:rsidR="00460E22" w:rsidRPr="00460E22">
        <w:t>de comunicaciones</w:t>
      </w:r>
      <w:bookmarkEnd w:id="85"/>
    </w:p>
    <w:p w14:paraId="0160EF35" w14:textId="77777777" w:rsidR="00460E22" w:rsidRPr="00460E22" w:rsidRDefault="00460E22" w:rsidP="00460E22">
      <w:pPr>
        <w:pStyle w:val="SingleTxtG"/>
        <w:rPr>
          <w:lang w:val="en-GB"/>
        </w:rPr>
      </w:pPr>
      <w:r w:rsidRPr="00460E22">
        <w:t>205.</w:t>
      </w:r>
      <w:r w:rsidRPr="00460E22">
        <w:tab/>
        <w:t>El Estado parte ha tomado nota de la recomendación del Comité sobre la ratificación del Protocolo Facultativo y asegura al Comité que le prestará la debida consideración.</w:t>
      </w:r>
    </w:p>
    <w:p w14:paraId="7EC5655E" w14:textId="5CC7B714" w:rsidR="00460E22" w:rsidRPr="00460E22" w:rsidRDefault="005E0ACB" w:rsidP="00E372F7">
      <w:pPr>
        <w:pStyle w:val="H1G"/>
        <w:rPr>
          <w:lang w:val="en-GB"/>
        </w:rPr>
      </w:pPr>
      <w:bookmarkStart w:id="86" w:name="_Toc49789989"/>
      <w:r>
        <w:tab/>
      </w:r>
      <w:r w:rsidR="00460E22" w:rsidRPr="00460E22">
        <w:t>J.</w:t>
      </w:r>
      <w:r w:rsidR="00460E22" w:rsidRPr="00460E22">
        <w:tab/>
        <w:t xml:space="preserve">Ratificación de los instrumentos internacionales de derechos </w:t>
      </w:r>
      <w:r w:rsidR="00E372F7">
        <w:br/>
      </w:r>
      <w:r w:rsidR="00460E22" w:rsidRPr="00460E22">
        <w:t>humanos</w:t>
      </w:r>
      <w:bookmarkEnd w:id="86"/>
    </w:p>
    <w:p w14:paraId="75CED24A" w14:textId="77777777" w:rsidR="00460E22" w:rsidRPr="00460E22" w:rsidRDefault="00460E22" w:rsidP="00460E22">
      <w:pPr>
        <w:pStyle w:val="SingleTxtG"/>
        <w:rPr>
          <w:lang w:val="en-GB"/>
        </w:rPr>
      </w:pPr>
      <w:r w:rsidRPr="00460E22">
        <w:t>206.</w:t>
      </w:r>
      <w:r w:rsidRPr="00460E22">
        <w:tab/>
        <w:t>Eritrea se ha adherido a varios instrumentos internacionales de derechos humanos (véase nuestro cuarto informe). Eritrea ratificó en 2014 la Convención contra la Tortura y Otros Tratos o Penas Crueles, Inhumanos o Degradantes, así como la Convención de las Naciones Unidas contra la Delincuencia Organizada Transnacional y su Protocolo para Prevenir, Reprimir y Sancionar la Trata de Personas, Especialmente Mujeres y Niños, y en 2019, el Convenio sobre las Peores Formas de Trabajo Infantil. Además, está dando la debida consideración a la posibilidad de firmar la Convención sobre los Derechos de las Personas con Discapacidad.</w:t>
      </w:r>
    </w:p>
    <w:p w14:paraId="1A66521A" w14:textId="77777777" w:rsidR="00460E22" w:rsidRPr="00460E22" w:rsidRDefault="00460E22" w:rsidP="00460E22">
      <w:pPr>
        <w:pStyle w:val="SingleTxtG"/>
        <w:rPr>
          <w:lang w:val="en-GB"/>
        </w:rPr>
      </w:pPr>
      <w:r w:rsidRPr="00460E22">
        <w:t>207.</w:t>
      </w:r>
      <w:r w:rsidRPr="00460E22">
        <w:tab/>
        <w:t>Como anexo al cuarto informe de Eritrea acerca de la aplicación de la Convención sobre los Derechos del Niño se adjuntó un primer informe del país sobre el protocolo relativo a la participación de niños en los conflictos armados y sobre la venta de niños, la prostitución infantil y la utilización de niños en la pornografía.</w:t>
      </w:r>
    </w:p>
    <w:p w14:paraId="6268749A" w14:textId="35FAAA8A" w:rsidR="00460E22" w:rsidRPr="00460E22" w:rsidRDefault="005E0ACB" w:rsidP="005E0ACB">
      <w:pPr>
        <w:pStyle w:val="H1G"/>
        <w:rPr>
          <w:lang w:val="en-GB"/>
        </w:rPr>
      </w:pPr>
      <w:bookmarkStart w:id="87" w:name="_Toc49789990"/>
      <w:r>
        <w:tab/>
      </w:r>
      <w:r w:rsidR="00460E22" w:rsidRPr="00460E22">
        <w:t>K.</w:t>
      </w:r>
      <w:r w:rsidR="00460E22" w:rsidRPr="00460E22">
        <w:tab/>
        <w:t>Cooperación con organismos regionales e internacionales</w:t>
      </w:r>
      <w:bookmarkStart w:id="88" w:name="_Hlk37353880"/>
      <w:bookmarkEnd w:id="87"/>
    </w:p>
    <w:p w14:paraId="5C4E2AE2" w14:textId="77777777" w:rsidR="00460E22" w:rsidRPr="00460E22" w:rsidRDefault="00460E22" w:rsidP="00460E22">
      <w:pPr>
        <w:pStyle w:val="SingleTxtG"/>
        <w:rPr>
          <w:lang w:val="en-GB"/>
        </w:rPr>
      </w:pPr>
      <w:r w:rsidRPr="00460E22">
        <w:t>208.</w:t>
      </w:r>
      <w:r w:rsidRPr="00460E22">
        <w:tab/>
        <w:t xml:space="preserve">El Gobierno del Estado de Eritrea es plenamente consciente de las responsabilidades y de la interacción que se le exigen al suscribir acuerdos y adherirse a tratados y convenios </w:t>
      </w:r>
      <w:r w:rsidRPr="00460E22">
        <w:lastRenderedPageBreak/>
        <w:t>internacionales. Así pues, la cooperación de Eritrea con los organismos regionales e internacionales citados en la recomendación del Comité (párr. 77) es algo que puede darse por hecho.</w:t>
      </w:r>
    </w:p>
    <w:p w14:paraId="3DD0125E" w14:textId="77777777" w:rsidR="00460E22" w:rsidRPr="00460E22" w:rsidRDefault="00460E22" w:rsidP="00460E22">
      <w:pPr>
        <w:pStyle w:val="SingleTxtG"/>
        <w:rPr>
          <w:lang w:val="en-GB"/>
        </w:rPr>
      </w:pPr>
      <w:r w:rsidRPr="00460E22">
        <w:t>209.</w:t>
      </w:r>
      <w:r w:rsidRPr="00460E22">
        <w:tab/>
        <w:t>Eritrea mantiene relaciones cordiales con los organismos especializados de las Naciones Unidas a través del Marco de Asociación y Cooperación Estratégica 2017-2021. Asimismo, colabora con la OIT a través de los interlocutores tripartitos, con la Oficina del Alto Comisionado para los Derechos Humanos, con la Comisión de la Carta Africana de Derechos Humanos y de los Pueblos y con el Comité Africano de Expertos sobre los Derechos y el Bienestar del Niño.</w:t>
      </w:r>
      <w:bookmarkEnd w:id="88"/>
    </w:p>
    <w:p w14:paraId="725D7A0F" w14:textId="77777777" w:rsidR="00460E22" w:rsidRPr="00460E22" w:rsidRDefault="00460E22" w:rsidP="00460E22">
      <w:pPr>
        <w:pStyle w:val="SingleTxtG"/>
        <w:rPr>
          <w:iCs/>
          <w:lang w:val="en-GB"/>
        </w:rPr>
      </w:pPr>
      <w:r w:rsidRPr="00460E22">
        <w:t>210.</w:t>
      </w:r>
      <w:r w:rsidRPr="00460E22">
        <w:tab/>
        <w:t>Contrariamente a lo que piensa el Comité, el Estado parte coopera con el Comité Africano de Expertos sobre los Derechos y el Bienestar del Niño mediante la presentación de informes periódicos y a través de los correspondientes debates de seguimiento. Por ejemplo, cabría mencionar el debate de Banjul de 2015 y la colaboración conjunta de la conferencia destinada a popularizar la Agenda 2040 y las conclusiones del estudio llevado a cabo sobre los niños en movimiento en las regiones del Cuerno de África y el Norte de África que tuvo lugar en Asmara en 2019.</w:t>
      </w:r>
    </w:p>
    <w:p w14:paraId="07209075" w14:textId="68ECA80C" w:rsidR="00460E22" w:rsidRPr="00460E22" w:rsidRDefault="005E0ACB" w:rsidP="005E0ACB">
      <w:pPr>
        <w:pStyle w:val="HChG"/>
        <w:rPr>
          <w:lang w:val="en-GB"/>
        </w:rPr>
      </w:pPr>
      <w:bookmarkStart w:id="89" w:name="_Toc49789991"/>
      <w:r>
        <w:tab/>
      </w:r>
      <w:r w:rsidR="00460E22" w:rsidRPr="00460E22">
        <w:t>V.</w:t>
      </w:r>
      <w:r w:rsidR="00460E22" w:rsidRPr="00460E22">
        <w:tab/>
        <w:t>Aplicación y presentación de informes</w:t>
      </w:r>
      <w:bookmarkStart w:id="90" w:name="_Toc140750309"/>
      <w:bookmarkEnd w:id="89"/>
      <w:bookmarkEnd w:id="90"/>
    </w:p>
    <w:p w14:paraId="0752877D" w14:textId="31F242D5" w:rsidR="00460E22" w:rsidRPr="00460E22" w:rsidRDefault="005E0ACB" w:rsidP="005E0ACB">
      <w:pPr>
        <w:pStyle w:val="H1G"/>
        <w:rPr>
          <w:lang w:val="en-GB"/>
        </w:rPr>
      </w:pPr>
      <w:bookmarkStart w:id="91" w:name="_Toc49789992"/>
      <w:r>
        <w:tab/>
      </w:r>
      <w:r w:rsidR="00460E22" w:rsidRPr="00460E22">
        <w:tab/>
        <w:t>Seguimiento y difusión</w:t>
      </w:r>
      <w:bookmarkEnd w:id="91"/>
    </w:p>
    <w:p w14:paraId="0424759E" w14:textId="0F89E16C" w:rsidR="00460E22" w:rsidRDefault="00460E22" w:rsidP="00F03A79">
      <w:pPr>
        <w:pStyle w:val="SingleTxtG"/>
      </w:pPr>
      <w:r w:rsidRPr="00460E22">
        <w:t>211.</w:t>
      </w:r>
      <w:r w:rsidRPr="00460E22">
        <w:tab/>
        <w:t>El Estado parte ha examinado seriamente las observaciones y recomendaciones del Comité y ha adoptado las medidas apropiadas, añadiendo las oportunas explicaciones cuando ha resultado necesario.</w:t>
      </w:r>
    </w:p>
    <w:p w14:paraId="37999C90" w14:textId="1B182039" w:rsidR="00F03A79" w:rsidRPr="00F03A79" w:rsidRDefault="00F03A79" w:rsidP="00F03A79">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03A79" w:rsidRPr="00F03A79" w:rsidSect="006C29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2197" w14:textId="77777777" w:rsidR="008E11A3" w:rsidRPr="007C2DEF" w:rsidRDefault="008E11A3" w:rsidP="007C2DEF">
      <w:pPr>
        <w:pStyle w:val="Piedepgina"/>
      </w:pPr>
    </w:p>
  </w:endnote>
  <w:endnote w:type="continuationSeparator" w:id="0">
    <w:p w14:paraId="348FF355" w14:textId="77777777" w:rsidR="008E11A3" w:rsidRPr="007C2DEF" w:rsidRDefault="008E11A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2A90" w14:textId="0B86ED5B" w:rsidR="006C292B" w:rsidRPr="006C292B" w:rsidRDefault="006C292B" w:rsidP="006C292B">
    <w:pPr>
      <w:pStyle w:val="Piedepgina"/>
      <w:tabs>
        <w:tab w:val="right" w:pos="9638"/>
      </w:tabs>
    </w:pPr>
    <w:r w:rsidRPr="006C292B">
      <w:rPr>
        <w:b/>
        <w:sz w:val="18"/>
      </w:rPr>
      <w:fldChar w:fldCharType="begin"/>
    </w:r>
    <w:r w:rsidRPr="006C292B">
      <w:rPr>
        <w:b/>
        <w:sz w:val="18"/>
      </w:rPr>
      <w:instrText xml:space="preserve"> PAGE  \* MERGEFORMAT </w:instrText>
    </w:r>
    <w:r w:rsidRPr="006C292B">
      <w:rPr>
        <w:b/>
        <w:sz w:val="18"/>
      </w:rPr>
      <w:fldChar w:fldCharType="separate"/>
    </w:r>
    <w:r w:rsidRPr="006C292B">
      <w:rPr>
        <w:b/>
        <w:noProof/>
        <w:sz w:val="18"/>
      </w:rPr>
      <w:t>2</w:t>
    </w:r>
    <w:r w:rsidRPr="006C292B">
      <w:rPr>
        <w:b/>
        <w:sz w:val="18"/>
      </w:rPr>
      <w:fldChar w:fldCharType="end"/>
    </w:r>
    <w:r>
      <w:rPr>
        <w:b/>
        <w:sz w:val="18"/>
      </w:rPr>
      <w:tab/>
    </w:r>
    <w:r>
      <w:t>GE.23-14145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02F8C" w14:textId="25F7B1C9" w:rsidR="006C292B" w:rsidRPr="006C292B" w:rsidRDefault="006C292B" w:rsidP="006C292B">
    <w:pPr>
      <w:pStyle w:val="Piedepgina"/>
      <w:tabs>
        <w:tab w:val="right" w:pos="9638"/>
      </w:tabs>
      <w:rPr>
        <w:b/>
        <w:sz w:val="18"/>
      </w:rPr>
    </w:pPr>
    <w:r>
      <w:t>GE.23-14145</w:t>
    </w:r>
    <w:r>
      <w:tab/>
    </w:r>
    <w:r w:rsidRPr="006C292B">
      <w:rPr>
        <w:b/>
        <w:sz w:val="18"/>
      </w:rPr>
      <w:fldChar w:fldCharType="begin"/>
    </w:r>
    <w:r w:rsidRPr="006C292B">
      <w:rPr>
        <w:b/>
        <w:sz w:val="18"/>
      </w:rPr>
      <w:instrText xml:space="preserve"> PAGE  \* MERGEFORMAT </w:instrText>
    </w:r>
    <w:r w:rsidRPr="006C292B">
      <w:rPr>
        <w:b/>
        <w:sz w:val="18"/>
      </w:rPr>
      <w:fldChar w:fldCharType="separate"/>
    </w:r>
    <w:r w:rsidRPr="006C292B">
      <w:rPr>
        <w:b/>
        <w:noProof/>
        <w:sz w:val="18"/>
      </w:rPr>
      <w:t>3</w:t>
    </w:r>
    <w:r w:rsidRPr="006C29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AA953" w14:textId="6B0F951E" w:rsidR="007E16A7" w:rsidRPr="006C292B" w:rsidRDefault="006C292B" w:rsidP="006C292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77F7994" wp14:editId="5A06F8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-14145  (S)</w:t>
    </w:r>
    <w:r>
      <w:rPr>
        <w:noProof/>
        <w:sz w:val="20"/>
      </w:rPr>
      <w:drawing>
        <wp:anchor distT="0" distB="0" distL="114300" distR="114300" simplePos="0" relativeHeight="251658752" behindDoc="0" locked="0" layoutInCell="1" allowOverlap="1" wp14:anchorId="1EE0BF97" wp14:editId="27988C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100823    </w:t>
    </w:r>
    <w:r w:rsidR="00D852F2">
      <w:rPr>
        <w:sz w:val="20"/>
      </w:rPr>
      <w:t>19</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74638" w14:textId="77777777" w:rsidR="008E11A3" w:rsidRPr="001075E9" w:rsidRDefault="008E11A3" w:rsidP="001075E9">
      <w:pPr>
        <w:tabs>
          <w:tab w:val="right" w:pos="2155"/>
        </w:tabs>
        <w:spacing w:after="80" w:line="240" w:lineRule="auto"/>
        <w:ind w:left="680"/>
        <w:rPr>
          <w:u w:val="single"/>
        </w:rPr>
      </w:pPr>
      <w:r>
        <w:rPr>
          <w:u w:val="single"/>
        </w:rPr>
        <w:tab/>
      </w:r>
    </w:p>
  </w:footnote>
  <w:footnote w:type="continuationSeparator" w:id="0">
    <w:p w14:paraId="742EA250" w14:textId="77777777" w:rsidR="008E11A3" w:rsidRDefault="008E11A3" w:rsidP="007C2DEF">
      <w:pPr>
        <w:tabs>
          <w:tab w:val="right" w:pos="2155"/>
        </w:tabs>
        <w:spacing w:after="80" w:line="240" w:lineRule="auto"/>
        <w:ind w:left="680"/>
        <w:rPr>
          <w:u w:val="single"/>
        </w:rPr>
      </w:pPr>
      <w:r>
        <w:rPr>
          <w:u w:val="single"/>
        </w:rPr>
        <w:tab/>
      </w:r>
    </w:p>
  </w:footnote>
  <w:footnote w:id="1">
    <w:p w14:paraId="4838197A" w14:textId="77777777" w:rsidR="00460E22" w:rsidRPr="00523ACC" w:rsidRDefault="00460E22" w:rsidP="00CC1F87">
      <w:pPr>
        <w:pStyle w:val="Textonotapie"/>
      </w:pPr>
      <w:r w:rsidRPr="00523ACC">
        <w:tab/>
      </w:r>
      <w:r w:rsidRPr="00CC1F87">
        <w:rPr>
          <w:sz w:val="20"/>
          <w:szCs w:val="22"/>
        </w:rPr>
        <w:t>*</w:t>
      </w:r>
      <w:r w:rsidRPr="00523ACC">
        <w:tab/>
        <w:t>La versión original del presente documento no fue objeto de revisión editorial oficial.</w:t>
      </w:r>
    </w:p>
  </w:footnote>
  <w:footnote w:id="2">
    <w:p w14:paraId="2B3631FE" w14:textId="77777777" w:rsidR="00460E22" w:rsidRPr="00523ACC" w:rsidRDefault="00460E22" w:rsidP="00CC1F87">
      <w:pPr>
        <w:pStyle w:val="Textonotapie"/>
      </w:pPr>
      <w:r w:rsidRPr="00523ACC">
        <w:tab/>
      </w:r>
      <w:r w:rsidRPr="00CC1F87">
        <w:rPr>
          <w:sz w:val="20"/>
          <w:szCs w:val="22"/>
        </w:rPr>
        <w:t>**</w:t>
      </w:r>
      <w:r w:rsidRPr="00523ACC">
        <w:tab/>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41D30" w14:textId="26C8FCE8" w:rsidR="006C292B" w:rsidRPr="006C292B" w:rsidRDefault="00305BAE">
    <w:pPr>
      <w:pStyle w:val="Encabezado"/>
    </w:pPr>
    <w:r>
      <w:fldChar w:fldCharType="begin"/>
    </w:r>
    <w:r>
      <w:instrText xml:space="preserve"> TITLE  \* MERGEFORMAT </w:instrText>
    </w:r>
    <w:r>
      <w:fldChar w:fldCharType="separate"/>
    </w:r>
    <w:r>
      <w:t>CRC/C/ERI/5-6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D41E" w14:textId="613C7787" w:rsidR="006C292B" w:rsidRPr="006C292B" w:rsidRDefault="00305BAE" w:rsidP="006C292B">
    <w:pPr>
      <w:pStyle w:val="Encabezado"/>
      <w:jc w:val="right"/>
    </w:pPr>
    <w:r>
      <w:fldChar w:fldCharType="begin"/>
    </w:r>
    <w:r>
      <w:instrText xml:space="preserve"> TITLE  \</w:instrText>
    </w:r>
    <w:r>
      <w:instrText xml:space="preserve">* MERGEFORMAT </w:instrText>
    </w:r>
    <w:r>
      <w:fldChar w:fldCharType="separate"/>
    </w:r>
    <w:r>
      <w:t>CRC/C/ERI/5-6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157992">
    <w:abstractNumId w:val="23"/>
  </w:num>
  <w:num w:numId="2" w16cid:durableId="1274240338">
    <w:abstractNumId w:val="16"/>
  </w:num>
  <w:num w:numId="3" w16cid:durableId="597836254">
    <w:abstractNumId w:val="25"/>
  </w:num>
  <w:num w:numId="4" w16cid:durableId="51926497">
    <w:abstractNumId w:val="24"/>
  </w:num>
  <w:num w:numId="5" w16cid:durableId="1295713551">
    <w:abstractNumId w:val="20"/>
  </w:num>
  <w:num w:numId="6" w16cid:durableId="2052068180">
    <w:abstractNumId w:val="8"/>
  </w:num>
  <w:num w:numId="7" w16cid:durableId="1357928196">
    <w:abstractNumId w:val="3"/>
  </w:num>
  <w:num w:numId="8" w16cid:durableId="1312293091">
    <w:abstractNumId w:val="2"/>
  </w:num>
  <w:num w:numId="9" w16cid:durableId="2138794042">
    <w:abstractNumId w:val="1"/>
  </w:num>
  <w:num w:numId="10" w16cid:durableId="1515727765">
    <w:abstractNumId w:val="0"/>
  </w:num>
  <w:num w:numId="11" w16cid:durableId="476187385">
    <w:abstractNumId w:val="9"/>
  </w:num>
  <w:num w:numId="12" w16cid:durableId="1775250098">
    <w:abstractNumId w:val="7"/>
  </w:num>
  <w:num w:numId="13" w16cid:durableId="1860508028">
    <w:abstractNumId w:val="6"/>
  </w:num>
  <w:num w:numId="14" w16cid:durableId="1093208664">
    <w:abstractNumId w:val="5"/>
  </w:num>
  <w:num w:numId="15" w16cid:durableId="999693122">
    <w:abstractNumId w:val="4"/>
  </w:num>
  <w:num w:numId="16" w16cid:durableId="1160927817">
    <w:abstractNumId w:val="12"/>
  </w:num>
  <w:num w:numId="17" w16cid:durableId="149441662">
    <w:abstractNumId w:val="23"/>
  </w:num>
  <w:num w:numId="18" w16cid:durableId="1875776524">
    <w:abstractNumId w:val="16"/>
  </w:num>
  <w:num w:numId="19" w16cid:durableId="1311208719">
    <w:abstractNumId w:val="12"/>
  </w:num>
  <w:num w:numId="20" w16cid:durableId="577061404">
    <w:abstractNumId w:val="25"/>
  </w:num>
  <w:num w:numId="21" w16cid:durableId="201408435">
    <w:abstractNumId w:val="24"/>
  </w:num>
  <w:num w:numId="22" w16cid:durableId="1864633956">
    <w:abstractNumId w:val="17"/>
  </w:num>
  <w:num w:numId="23" w16cid:durableId="182212855">
    <w:abstractNumId w:val="17"/>
  </w:num>
  <w:num w:numId="24" w16cid:durableId="449670080">
    <w:abstractNumId w:val="20"/>
  </w:num>
  <w:num w:numId="25" w16cid:durableId="930817466">
    <w:abstractNumId w:val="9"/>
  </w:num>
  <w:num w:numId="26" w16cid:durableId="116486256">
    <w:abstractNumId w:val="7"/>
  </w:num>
  <w:num w:numId="27" w16cid:durableId="1034618527">
    <w:abstractNumId w:val="6"/>
  </w:num>
  <w:num w:numId="28" w16cid:durableId="1976981399">
    <w:abstractNumId w:val="5"/>
  </w:num>
  <w:num w:numId="29" w16cid:durableId="524946325">
    <w:abstractNumId w:val="4"/>
  </w:num>
  <w:num w:numId="30" w16cid:durableId="902177168">
    <w:abstractNumId w:val="8"/>
  </w:num>
  <w:num w:numId="31" w16cid:durableId="4480367">
    <w:abstractNumId w:val="3"/>
  </w:num>
  <w:num w:numId="32" w16cid:durableId="189883734">
    <w:abstractNumId w:val="2"/>
  </w:num>
  <w:num w:numId="33" w16cid:durableId="999506819">
    <w:abstractNumId w:val="1"/>
  </w:num>
  <w:num w:numId="34" w16cid:durableId="822084830">
    <w:abstractNumId w:val="0"/>
  </w:num>
  <w:num w:numId="35" w16cid:durableId="774246995">
    <w:abstractNumId w:val="15"/>
  </w:num>
  <w:num w:numId="36" w16cid:durableId="718363895">
    <w:abstractNumId w:val="14"/>
  </w:num>
  <w:num w:numId="37" w16cid:durableId="654989028">
    <w:abstractNumId w:val="10"/>
  </w:num>
  <w:num w:numId="38" w16cid:durableId="620771009">
    <w:abstractNumId w:val="19"/>
  </w:num>
  <w:num w:numId="39" w16cid:durableId="1011102781">
    <w:abstractNumId w:val="18"/>
  </w:num>
  <w:num w:numId="40" w16cid:durableId="1343627934">
    <w:abstractNumId w:val="21"/>
  </w:num>
  <w:num w:numId="41" w16cid:durableId="927537086">
    <w:abstractNumId w:val="13"/>
  </w:num>
  <w:num w:numId="42" w16cid:durableId="2028366754">
    <w:abstractNumId w:val="22"/>
  </w:num>
  <w:num w:numId="43" w16cid:durableId="201163666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A3"/>
    <w:rsid w:val="00002131"/>
    <w:rsid w:val="00023B74"/>
    <w:rsid w:val="00033EE1"/>
    <w:rsid w:val="00076185"/>
    <w:rsid w:val="00094CE5"/>
    <w:rsid w:val="000B57E7"/>
    <w:rsid w:val="000F09DF"/>
    <w:rsid w:val="000F61B2"/>
    <w:rsid w:val="001075E9"/>
    <w:rsid w:val="001256EA"/>
    <w:rsid w:val="00161852"/>
    <w:rsid w:val="00180183"/>
    <w:rsid w:val="0018649F"/>
    <w:rsid w:val="00194BE1"/>
    <w:rsid w:val="00196389"/>
    <w:rsid w:val="001B269E"/>
    <w:rsid w:val="001B5FFA"/>
    <w:rsid w:val="001C7A89"/>
    <w:rsid w:val="001D1565"/>
    <w:rsid w:val="001E7D35"/>
    <w:rsid w:val="00220F72"/>
    <w:rsid w:val="002349C1"/>
    <w:rsid w:val="00240004"/>
    <w:rsid w:val="002931F6"/>
    <w:rsid w:val="002A2EFC"/>
    <w:rsid w:val="002C0E18"/>
    <w:rsid w:val="002C7706"/>
    <w:rsid w:val="002D5AAC"/>
    <w:rsid w:val="00301299"/>
    <w:rsid w:val="00305BAE"/>
    <w:rsid w:val="00322004"/>
    <w:rsid w:val="003402C2"/>
    <w:rsid w:val="00381C24"/>
    <w:rsid w:val="003958D0"/>
    <w:rsid w:val="003B00E5"/>
    <w:rsid w:val="003C1729"/>
    <w:rsid w:val="004043B6"/>
    <w:rsid w:val="00414A16"/>
    <w:rsid w:val="00427F10"/>
    <w:rsid w:val="00454E07"/>
    <w:rsid w:val="00460E22"/>
    <w:rsid w:val="004A441E"/>
    <w:rsid w:val="004D0E03"/>
    <w:rsid w:val="004D19EE"/>
    <w:rsid w:val="004D3F10"/>
    <w:rsid w:val="004D45DB"/>
    <w:rsid w:val="004E7AEB"/>
    <w:rsid w:val="0050108D"/>
    <w:rsid w:val="005170BB"/>
    <w:rsid w:val="00536DF4"/>
    <w:rsid w:val="00557181"/>
    <w:rsid w:val="00572E19"/>
    <w:rsid w:val="00584A2E"/>
    <w:rsid w:val="00597548"/>
    <w:rsid w:val="005A182D"/>
    <w:rsid w:val="005C43E4"/>
    <w:rsid w:val="005D7179"/>
    <w:rsid w:val="005E0ACB"/>
    <w:rsid w:val="005E36A9"/>
    <w:rsid w:val="005F0B42"/>
    <w:rsid w:val="005F2AD1"/>
    <w:rsid w:val="00681BB2"/>
    <w:rsid w:val="006B3A76"/>
    <w:rsid w:val="006C292B"/>
    <w:rsid w:val="006F35EE"/>
    <w:rsid w:val="006F7B0F"/>
    <w:rsid w:val="00701C50"/>
    <w:rsid w:val="007021FF"/>
    <w:rsid w:val="0070614D"/>
    <w:rsid w:val="00757357"/>
    <w:rsid w:val="00785DB8"/>
    <w:rsid w:val="007A059A"/>
    <w:rsid w:val="007C2DEF"/>
    <w:rsid w:val="007D0A1F"/>
    <w:rsid w:val="007D22C7"/>
    <w:rsid w:val="007D431B"/>
    <w:rsid w:val="007E16A7"/>
    <w:rsid w:val="007F3812"/>
    <w:rsid w:val="007F4281"/>
    <w:rsid w:val="008136D8"/>
    <w:rsid w:val="00834B71"/>
    <w:rsid w:val="00847C12"/>
    <w:rsid w:val="00852A9E"/>
    <w:rsid w:val="0086445C"/>
    <w:rsid w:val="00867322"/>
    <w:rsid w:val="008675EF"/>
    <w:rsid w:val="008A08D7"/>
    <w:rsid w:val="008A3EA3"/>
    <w:rsid w:val="008C2B1A"/>
    <w:rsid w:val="008C2F70"/>
    <w:rsid w:val="008E11A3"/>
    <w:rsid w:val="008E1429"/>
    <w:rsid w:val="00906890"/>
    <w:rsid w:val="00936A5D"/>
    <w:rsid w:val="00945724"/>
    <w:rsid w:val="00951972"/>
    <w:rsid w:val="009C646E"/>
    <w:rsid w:val="009C7505"/>
    <w:rsid w:val="009E1414"/>
    <w:rsid w:val="00A16A3B"/>
    <w:rsid w:val="00A43957"/>
    <w:rsid w:val="00A43FD1"/>
    <w:rsid w:val="00A5723C"/>
    <w:rsid w:val="00A73A85"/>
    <w:rsid w:val="00A917B3"/>
    <w:rsid w:val="00A9316D"/>
    <w:rsid w:val="00A97C80"/>
    <w:rsid w:val="00AB4B51"/>
    <w:rsid w:val="00B10CC7"/>
    <w:rsid w:val="00B266F1"/>
    <w:rsid w:val="00B400C6"/>
    <w:rsid w:val="00B62458"/>
    <w:rsid w:val="00B8687E"/>
    <w:rsid w:val="00BD165B"/>
    <w:rsid w:val="00BD33EE"/>
    <w:rsid w:val="00C568B1"/>
    <w:rsid w:val="00C60F0C"/>
    <w:rsid w:val="00C67843"/>
    <w:rsid w:val="00C805C9"/>
    <w:rsid w:val="00CA1679"/>
    <w:rsid w:val="00CA4E2E"/>
    <w:rsid w:val="00CB0C81"/>
    <w:rsid w:val="00CC1F87"/>
    <w:rsid w:val="00D116EC"/>
    <w:rsid w:val="00D15EAE"/>
    <w:rsid w:val="00D20F7C"/>
    <w:rsid w:val="00D23026"/>
    <w:rsid w:val="00D318C7"/>
    <w:rsid w:val="00D33D63"/>
    <w:rsid w:val="00D83653"/>
    <w:rsid w:val="00D852F2"/>
    <w:rsid w:val="00D90138"/>
    <w:rsid w:val="00DD299D"/>
    <w:rsid w:val="00DF63E3"/>
    <w:rsid w:val="00E02B9F"/>
    <w:rsid w:val="00E23796"/>
    <w:rsid w:val="00E372F7"/>
    <w:rsid w:val="00E738AB"/>
    <w:rsid w:val="00E73F76"/>
    <w:rsid w:val="00E80438"/>
    <w:rsid w:val="00EF1360"/>
    <w:rsid w:val="00EF3220"/>
    <w:rsid w:val="00F03A79"/>
    <w:rsid w:val="00F23FB6"/>
    <w:rsid w:val="00F40E7F"/>
    <w:rsid w:val="00F65F7A"/>
    <w:rsid w:val="00F80811"/>
    <w:rsid w:val="00F94155"/>
    <w:rsid w:val="00FA3077"/>
    <w:rsid w:val="00FB280E"/>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4CAFA"/>
  <w15:docId w15:val="{9602463A-A851-4848-A825-F8B1BD8E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460E22"/>
    <w:rPr>
      <w:rFonts w:cs="Arial"/>
      <w:bCs/>
      <w:iCs/>
      <w:szCs w:val="28"/>
      <w:lang w:val="es-ES" w:eastAsia="es-ES"/>
    </w:rPr>
  </w:style>
  <w:style w:type="character" w:customStyle="1" w:styleId="Ttulo3Car">
    <w:name w:val="Título 3 Car"/>
    <w:basedOn w:val="Fuentedeprrafopredeter"/>
    <w:link w:val="Ttulo3"/>
    <w:rsid w:val="00460E22"/>
    <w:rPr>
      <w:rFonts w:ascii="Arial" w:hAnsi="Arial" w:cs="Arial"/>
      <w:b/>
      <w:bCs/>
      <w:sz w:val="26"/>
      <w:szCs w:val="26"/>
      <w:lang w:val="es-ES" w:eastAsia="es-ES"/>
    </w:rPr>
  </w:style>
  <w:style w:type="character" w:customStyle="1" w:styleId="Ttulo4Car">
    <w:name w:val="Título 4 Car"/>
    <w:basedOn w:val="Fuentedeprrafopredeter"/>
    <w:link w:val="Ttulo4"/>
    <w:rsid w:val="00460E22"/>
    <w:rPr>
      <w:b/>
      <w:bCs/>
      <w:sz w:val="28"/>
      <w:szCs w:val="28"/>
      <w:lang w:val="es-ES" w:eastAsia="es-ES"/>
    </w:rPr>
  </w:style>
  <w:style w:type="character" w:customStyle="1" w:styleId="Ttulo5Car">
    <w:name w:val="Título 5 Car"/>
    <w:basedOn w:val="Fuentedeprrafopredeter"/>
    <w:link w:val="Ttulo5"/>
    <w:semiHidden/>
    <w:rsid w:val="00460E22"/>
    <w:rPr>
      <w:b/>
      <w:bCs/>
      <w:i/>
      <w:iCs/>
      <w:sz w:val="26"/>
      <w:szCs w:val="26"/>
      <w:lang w:val="es-ES" w:eastAsia="es-ES"/>
    </w:rPr>
  </w:style>
  <w:style w:type="character" w:customStyle="1" w:styleId="Ttulo6Car">
    <w:name w:val="Título 6 Car"/>
    <w:basedOn w:val="Fuentedeprrafopredeter"/>
    <w:link w:val="Ttulo6"/>
    <w:semiHidden/>
    <w:rsid w:val="00460E22"/>
    <w:rPr>
      <w:b/>
      <w:bCs/>
      <w:sz w:val="22"/>
      <w:szCs w:val="22"/>
      <w:lang w:val="es-ES" w:eastAsia="es-ES"/>
    </w:rPr>
  </w:style>
  <w:style w:type="character" w:customStyle="1" w:styleId="Ttulo7Car">
    <w:name w:val="Título 7 Car"/>
    <w:basedOn w:val="Fuentedeprrafopredeter"/>
    <w:link w:val="Ttulo7"/>
    <w:semiHidden/>
    <w:rsid w:val="00460E22"/>
    <w:rPr>
      <w:sz w:val="24"/>
      <w:szCs w:val="24"/>
      <w:lang w:val="es-ES" w:eastAsia="es-ES"/>
    </w:rPr>
  </w:style>
  <w:style w:type="character" w:customStyle="1" w:styleId="Ttulo8Car">
    <w:name w:val="Título 8 Car"/>
    <w:basedOn w:val="Fuentedeprrafopredeter"/>
    <w:link w:val="Ttulo8"/>
    <w:semiHidden/>
    <w:rsid w:val="00460E22"/>
    <w:rPr>
      <w:i/>
      <w:iCs/>
      <w:sz w:val="24"/>
      <w:szCs w:val="24"/>
      <w:lang w:val="es-ES" w:eastAsia="es-ES"/>
    </w:rPr>
  </w:style>
  <w:style w:type="character" w:customStyle="1" w:styleId="Ttulo9Car">
    <w:name w:val="Título 9 Car"/>
    <w:basedOn w:val="Fuentedeprrafopredeter"/>
    <w:link w:val="Ttulo9"/>
    <w:semiHidden/>
    <w:rsid w:val="00460E22"/>
    <w:rPr>
      <w:rFonts w:ascii="Arial" w:hAnsi="Arial" w:cs="Arial"/>
      <w:sz w:val="22"/>
      <w:szCs w:val="22"/>
      <w:lang w:val="es-ES" w:eastAsia="es-ES"/>
    </w:rPr>
  </w:style>
  <w:style w:type="character" w:styleId="Ttulodellibro">
    <w:name w:val="Book Title"/>
    <w:basedOn w:val="Fuentedeprrafopredeter"/>
    <w:uiPriority w:val="33"/>
    <w:rsid w:val="00460E22"/>
    <w:rPr>
      <w:b/>
      <w:bCs/>
      <w:smallCaps/>
      <w:spacing w:val="5"/>
    </w:rPr>
  </w:style>
  <w:style w:type="paragraph" w:styleId="Revisin">
    <w:name w:val="Revision"/>
    <w:hidden/>
    <w:uiPriority w:val="99"/>
    <w:semiHidden/>
    <w:rsid w:val="00460E22"/>
    <w:rPr>
      <w:lang w:val="en-GB" w:eastAsia="en-US"/>
    </w:rPr>
  </w:style>
  <w:style w:type="paragraph" w:styleId="Textocomentario">
    <w:name w:val="annotation text"/>
    <w:basedOn w:val="Normal"/>
    <w:link w:val="TextocomentarioCar"/>
    <w:uiPriority w:val="99"/>
    <w:semiHidden/>
    <w:unhideWhenUsed/>
    <w:rsid w:val="00460E2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60E22"/>
    <w:rPr>
      <w:lang w:val="en-GB" w:eastAsia="en-US"/>
    </w:rPr>
  </w:style>
  <w:style w:type="character" w:styleId="Refdecomentario">
    <w:name w:val="annotation reference"/>
    <w:basedOn w:val="Fuentedeprrafopredeter"/>
    <w:uiPriority w:val="99"/>
    <w:semiHidden/>
    <w:unhideWhenUsed/>
    <w:rsid w:val="00460E22"/>
    <w:rPr>
      <w:sz w:val="16"/>
      <w:szCs w:val="16"/>
    </w:rPr>
  </w:style>
  <w:style w:type="paragraph" w:styleId="Asuntodelcomentario">
    <w:name w:val="annotation subject"/>
    <w:basedOn w:val="Textocomentario"/>
    <w:next w:val="Textocomentario"/>
    <w:link w:val="AsuntodelcomentarioCar"/>
    <w:uiPriority w:val="99"/>
    <w:semiHidden/>
    <w:unhideWhenUsed/>
    <w:rsid w:val="00460E22"/>
    <w:rPr>
      <w:b/>
      <w:bCs/>
    </w:rPr>
  </w:style>
  <w:style w:type="character" w:customStyle="1" w:styleId="AsuntodelcomentarioCar">
    <w:name w:val="Asunto del comentario Car"/>
    <w:basedOn w:val="TextocomentarioCar"/>
    <w:link w:val="Asuntodelcomentario"/>
    <w:uiPriority w:val="99"/>
    <w:semiHidden/>
    <w:rsid w:val="00460E22"/>
    <w:rPr>
      <w:b/>
      <w:bCs/>
      <w:lang w:val="en-GB" w:eastAsia="en-US"/>
    </w:rPr>
  </w:style>
  <w:style w:type="character" w:styleId="Mencinsinresolver">
    <w:name w:val="Unresolved Mention"/>
    <w:basedOn w:val="Fuentedeprrafopredeter"/>
    <w:uiPriority w:val="99"/>
    <w:semiHidden/>
    <w:unhideWhenUsed/>
    <w:rsid w:val="00460E22"/>
    <w:rPr>
      <w:color w:val="605E5C"/>
      <w:shd w:val="clear" w:color="auto" w:fill="E1DFDD"/>
    </w:rPr>
  </w:style>
  <w:style w:type="paragraph" w:customStyle="1" w:styleId="pf0">
    <w:name w:val="pf0"/>
    <w:basedOn w:val="Normal"/>
    <w:rsid w:val="00CC1F87"/>
    <w:pPr>
      <w:spacing w:before="100" w:beforeAutospacing="1" w:after="100" w:afterAutospacing="1" w:line="240" w:lineRule="auto"/>
    </w:pPr>
    <w:rPr>
      <w:sz w:val="24"/>
      <w:szCs w:val="24"/>
      <w:lang w:eastAsia="zh-CN"/>
    </w:rPr>
  </w:style>
  <w:style w:type="character" w:customStyle="1" w:styleId="cf01">
    <w:name w:val="cf01"/>
    <w:basedOn w:val="Fuentedeprrafopredeter"/>
    <w:rsid w:val="00CC1F87"/>
    <w:rPr>
      <w:rFonts w:ascii="Segoe UI" w:hAnsi="Segoe UI" w:cs="Segoe UI" w:hint="default"/>
      <w:b/>
      <w:bCs/>
      <w:sz w:val="18"/>
      <w:szCs w:val="18"/>
    </w:rPr>
  </w:style>
  <w:style w:type="character" w:customStyle="1" w:styleId="cf11">
    <w:name w:val="cf11"/>
    <w:basedOn w:val="Fuentedeprrafopredeter"/>
    <w:rsid w:val="00CC1F87"/>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96915">
      <w:bodyDiv w:val="1"/>
      <w:marLeft w:val="0"/>
      <w:marRight w:val="0"/>
      <w:marTop w:val="0"/>
      <w:marBottom w:val="0"/>
      <w:divBdr>
        <w:top w:val="none" w:sz="0" w:space="0" w:color="auto"/>
        <w:left w:val="none" w:sz="0" w:space="0" w:color="auto"/>
        <w:bottom w:val="none" w:sz="0" w:space="0" w:color="auto"/>
        <w:right w:val="none" w:sz="0" w:space="0" w:color="auto"/>
      </w:divBdr>
    </w:div>
    <w:div w:id="1000813944">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60</TotalTime>
  <Pages>47</Pages>
  <Words>24093</Words>
  <Characters>132517</Characters>
  <Application>Microsoft Office Word</Application>
  <DocSecurity>0</DocSecurity>
  <Lines>1104</Lines>
  <Paragraphs>312</Paragraphs>
  <ScaleCrop>false</ScaleCrop>
  <HeadingPairs>
    <vt:vector size="2" baseType="variant">
      <vt:variant>
        <vt:lpstr>Título</vt:lpstr>
      </vt:variant>
      <vt:variant>
        <vt:i4>1</vt:i4>
      </vt:variant>
    </vt:vector>
  </HeadingPairs>
  <TitlesOfParts>
    <vt:vector size="1" baseType="lpstr">
      <vt:lpstr>CRC/C/ERI/5-6</vt:lpstr>
    </vt:vector>
  </TitlesOfParts>
  <Company/>
  <LinksUpToDate>false</LinksUpToDate>
  <CharactersWithSpaces>156298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CRC/C/ERI/5-6</dc:title>
  <dc:subject/>
  <dc:creator>Javier RODRIGUEZ PEREZ</dc:creator>
  <cp:keywords/>
  <cp:lastModifiedBy>Javier Rodriguez Perez</cp:lastModifiedBy>
  <cp:revision>3</cp:revision>
  <cp:lastPrinted>2023-12-19T09:49:00Z</cp:lastPrinted>
  <dcterms:created xsi:type="dcterms:W3CDTF">2023-12-19T09:49:00Z</dcterms:created>
  <dcterms:modified xsi:type="dcterms:W3CDTF">2023-12-19T09:50:00Z</dcterms:modified>
</cp:coreProperties>
</file>