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43191</w:t>
                  </w:r>
                  <w:r>
                    <w:rPr>
                      <w:lang w:val="en-US"/>
                    </w:rPr>
                    <w:fldChar w:fldCharType="end"/>
                  </w:r>
                  <w:r>
                    <w:rPr>
                      <w:lang w:val="en-US"/>
                    </w:rPr>
                    <w:t xml:space="preserve">   (R)    031006    251006</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9639"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8431"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pPr>
            <w:proofErr w:type="spellStart"/>
            <w:r>
              <w:t>Distr</w:t>
            </w:r>
            <w:proofErr w:type="spellEnd"/>
            <w:r>
              <w:t>.</w:t>
            </w:r>
          </w:p>
          <w:p w:rsidR="00000000" w:rsidRDefault="00000000">
            <w:pPr>
              <w:tabs>
                <w:tab w:val="left" w:pos="0"/>
                <w:tab w:val="left" w:pos="7086"/>
              </w:tabs>
              <w:suppressAutoHyphens/>
              <w:spacing w:line="216" w:lineRule="auto"/>
            </w:pPr>
            <w:r>
              <w:fldChar w:fldCharType="begin">
                <w:ffData>
                  <w:name w:val="ПолеСоСписком1"/>
                  <w:enabled/>
                  <w:calcOnExit w:val="0"/>
                  <w:ddList>
                    <w:listEntry w:val="GENERAL"/>
                    <w:listEntry w:val="LIMITED"/>
                    <w:listEntry w:val="RESTRICTED"/>
                  </w:ddList>
                </w:ffData>
              </w:fldChar>
            </w:r>
            <w:bookmarkStart w:id="1" w:name="ПолеСоСписком1"/>
            <w:r>
              <w:instrText xml:space="preserve"> FORMDROPDOWN </w:instrText>
            </w:r>
            <w:r>
              <w:fldChar w:fldCharType="end"/>
            </w:r>
            <w:bookmarkEnd w:id="1"/>
          </w:p>
          <w:p w:rsidR="00000000" w:rsidRDefault="00000000">
            <w:pPr>
              <w:tabs>
                <w:tab w:val="left" w:pos="0"/>
                <w:tab w:val="left" w:pos="7086"/>
              </w:tabs>
              <w:suppressAutoHyphens/>
              <w:spacing w:line="216" w:lineRule="auto"/>
            </w:pPr>
          </w:p>
          <w:p w:rsidR="00000000" w:rsidRDefault="00000000">
            <w:pPr>
              <w:tabs>
                <w:tab w:val="left" w:pos="0"/>
                <w:tab w:val="left" w:pos="7086"/>
              </w:tabs>
              <w:suppressAutoHyphens/>
              <w:spacing w:line="216" w:lineRule="auto"/>
              <w:rPr>
                <w:lang w:val="en-US"/>
              </w:rPr>
            </w:pPr>
            <w:r>
              <w:rPr>
                <w:lang w:val="en-US"/>
              </w:rPr>
              <w:t>CAT/C/</w:t>
            </w:r>
            <w:proofErr w:type="spellStart"/>
            <w:r>
              <w:rPr>
                <w:lang w:val="en-US"/>
              </w:rPr>
              <w:t>UZB</w:t>
            </w:r>
            <w:proofErr w:type="spellEnd"/>
            <w:r>
              <w:rPr>
                <w:lang w:val="en-US"/>
              </w:rPr>
              <w:t>/3</w:t>
            </w:r>
            <w:r>
              <w:fldChar w:fldCharType="begin"/>
            </w:r>
            <w:r>
              <w:rPr>
                <w:lang w:val="en-US"/>
              </w:rPr>
              <w:instrText xml:space="preserve"> FILLIN "</w:instrText>
            </w:r>
            <w:r>
              <w:instrText>Символ</w:instrText>
            </w:r>
            <w:r>
              <w:rPr>
                <w:lang w:val="en-US"/>
              </w:rPr>
              <w:instrText xml:space="preserve"> </w:instrText>
            </w:r>
            <w:r>
              <w:instrText>документа</w:instrText>
            </w:r>
            <w:r>
              <w:rPr>
                <w:lang w:val="en-US"/>
              </w:rPr>
              <w:instrText xml:space="preserve">" \* MERGEFORMAT </w:instrText>
            </w:r>
            <w:r>
              <w:fldChar w:fldCharType="end"/>
            </w:r>
          </w:p>
          <w:p w:rsidR="00000000" w:rsidRDefault="00000000">
            <w:pPr>
              <w:tabs>
                <w:tab w:val="left" w:pos="0"/>
                <w:tab w:val="left" w:pos="7086"/>
              </w:tabs>
              <w:suppressAutoHyphens/>
              <w:spacing w:line="216" w:lineRule="auto"/>
            </w:pPr>
            <w:r>
              <w:fldChar w:fldCharType="begin"/>
            </w:r>
            <w:r>
              <w:instrText xml:space="preserve"> FILLIN "Дата документа" \* MERGEFORMAT </w:instrText>
            </w:r>
            <w:r>
              <w:fldChar w:fldCharType="separate"/>
            </w:r>
            <w:r>
              <w:t xml:space="preserve">20 </w:t>
            </w:r>
            <w:proofErr w:type="spellStart"/>
            <w:r>
              <w:t>July</w:t>
            </w:r>
            <w:proofErr w:type="spellEnd"/>
            <w:r>
              <w:t xml:space="preserve"> 2006</w:t>
            </w:r>
            <w:r>
              <w:fldChar w:fldCharType="end"/>
            </w:r>
          </w:p>
          <w:p w:rsidR="00000000" w:rsidRDefault="00000000">
            <w:pPr>
              <w:tabs>
                <w:tab w:val="left" w:pos="0"/>
                <w:tab w:val="left" w:pos="7086"/>
              </w:tabs>
              <w:suppressAutoHyphens/>
              <w:spacing w:line="216" w:lineRule="auto"/>
            </w:pPr>
          </w:p>
          <w:p w:rsidR="00000000" w:rsidRDefault="00000000">
            <w:pPr>
              <w:tabs>
                <w:tab w:val="left" w:pos="0"/>
                <w:tab w:val="left" w:pos="7086"/>
              </w:tabs>
              <w:suppressAutoHyphens/>
              <w:spacing w:line="216" w:lineRule="auto"/>
            </w:pPr>
            <w:proofErr w:type="spellStart"/>
            <w:r>
              <w:t>RUSSIAN</w:t>
            </w:r>
            <w:proofErr w:type="spellEnd"/>
          </w:p>
          <w:p w:rsidR="00000000" w:rsidRDefault="00000000">
            <w:pPr>
              <w:spacing w:line="216" w:lineRule="auto"/>
            </w:pPr>
            <w:proofErr w:type="spellStart"/>
            <w:r>
              <w:t>Original</w:t>
            </w:r>
            <w:proofErr w:type="spellEnd"/>
            <w:r>
              <w:t xml:space="preserve">:  </w:t>
            </w:r>
            <w: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instrText xml:space="preserve"> FORMDROPDOWN </w:instrText>
            </w:r>
            <w: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pStyle w:val="Heading1"/>
        <w:tabs>
          <w:tab w:val="left" w:pos="0"/>
        </w:tabs>
        <w:suppressAutoHyphens/>
        <w:spacing w:line="240" w:lineRule="auto"/>
        <w:rPr>
          <w:bCs/>
          <w:lang w:val="en-US"/>
        </w:rPr>
      </w:pPr>
    </w:p>
    <w:p w:rsidR="00000000" w:rsidRDefault="00000000">
      <w:pPr>
        <w:pStyle w:val="Heading1"/>
        <w:tabs>
          <w:tab w:val="left" w:pos="0"/>
        </w:tabs>
        <w:suppressAutoHyphens/>
        <w:spacing w:line="240" w:lineRule="auto"/>
        <w:rPr>
          <w:b w:val="0"/>
        </w:rPr>
      </w:pPr>
      <w:r>
        <w:rPr>
          <w:b w:val="0"/>
        </w:rPr>
        <w:t>КОМИТЕТ ПРОТИВ ПЫТОК</w:t>
      </w:r>
    </w:p>
    <w:p w:rsidR="00000000" w:rsidRDefault="00000000">
      <w:pPr>
        <w:tabs>
          <w:tab w:val="left" w:pos="0"/>
        </w:tabs>
        <w:suppressAutoHyphens/>
        <w:spacing w:line="240" w:lineRule="auto"/>
        <w:rPr>
          <w:b/>
          <w:bCs/>
        </w:rPr>
      </w:pPr>
    </w:p>
    <w:p w:rsidR="00000000" w:rsidRDefault="00000000">
      <w:pPr>
        <w:tabs>
          <w:tab w:val="left" w:pos="0"/>
        </w:tabs>
        <w:suppressAutoHyphens/>
        <w:spacing w:line="240" w:lineRule="auto"/>
        <w:rPr>
          <w:b/>
          <w:bCs/>
        </w:rPr>
      </w:pPr>
    </w:p>
    <w:p w:rsidR="00000000" w:rsidRDefault="00000000">
      <w:pPr>
        <w:tabs>
          <w:tab w:val="left" w:pos="0"/>
        </w:tabs>
        <w:suppressAutoHyphens/>
        <w:spacing w:line="240" w:lineRule="auto"/>
        <w:rPr>
          <w:b/>
          <w:bCs/>
        </w:rPr>
      </w:pPr>
    </w:p>
    <w:p w:rsidR="00000000" w:rsidRDefault="00000000">
      <w:pPr>
        <w:pStyle w:val="16"/>
        <w:tabs>
          <w:tab w:val="left" w:pos="0"/>
        </w:tabs>
        <w:suppressAutoHyphens/>
        <w:rPr>
          <w:b/>
          <w:bCs/>
        </w:rPr>
      </w:pPr>
      <w:r>
        <w:rPr>
          <w:b/>
          <w:bCs/>
        </w:rPr>
        <w:t>РАССМОТРЕНИЕ ДОКЛАДОВ, ПРЕДСТАВЛЕННЫХ ГОСУДАРСТВАМИ-УЧАСТНИКАМИ В СООТВЕТСТВИИ СО СТАТЬЕЙ 19</w:t>
      </w:r>
    </w:p>
    <w:p w:rsidR="00000000" w:rsidRDefault="00000000">
      <w:pPr>
        <w:pStyle w:val="16"/>
        <w:tabs>
          <w:tab w:val="left" w:pos="0"/>
        </w:tabs>
        <w:suppressAutoHyphens/>
        <w:rPr>
          <w:b/>
          <w:bCs/>
        </w:rPr>
      </w:pPr>
      <w:r>
        <w:rPr>
          <w:b/>
          <w:bCs/>
        </w:rPr>
        <w:t>КОНВЕНЦИИ</w:t>
      </w:r>
    </w:p>
    <w:p w:rsidR="00000000" w:rsidRDefault="00000000">
      <w:pPr>
        <w:tabs>
          <w:tab w:val="left" w:pos="0"/>
        </w:tabs>
        <w:suppressAutoHyphens/>
        <w:jc w:val="center"/>
        <w:rPr>
          <w:b/>
          <w:bCs/>
        </w:rPr>
      </w:pPr>
    </w:p>
    <w:p w:rsidR="00000000" w:rsidRDefault="00000000">
      <w:pPr>
        <w:pStyle w:val="11"/>
        <w:tabs>
          <w:tab w:val="left" w:pos="0"/>
        </w:tabs>
        <w:suppressAutoHyphens/>
        <w:rPr>
          <w:b/>
          <w:bCs/>
          <w:u w:val="none"/>
        </w:rPr>
      </w:pPr>
      <w:r>
        <w:rPr>
          <w:b/>
          <w:bCs/>
          <w:u w:val="none"/>
        </w:rPr>
        <w:t>Третьи периодические доклады государств-участников, подлежавшие</w:t>
      </w:r>
    </w:p>
    <w:p w:rsidR="00000000" w:rsidRDefault="00000000">
      <w:pPr>
        <w:pStyle w:val="11"/>
        <w:tabs>
          <w:tab w:val="left" w:pos="0"/>
        </w:tabs>
        <w:suppressAutoHyphens/>
        <w:rPr>
          <w:b/>
          <w:bCs/>
          <w:u w:val="none"/>
        </w:rPr>
      </w:pPr>
      <w:r>
        <w:rPr>
          <w:b/>
          <w:bCs/>
          <w:u w:val="none"/>
        </w:rPr>
        <w:t>представлению в 2004 году</w:t>
      </w:r>
    </w:p>
    <w:p w:rsidR="00000000" w:rsidRDefault="00000000">
      <w:pPr>
        <w:pStyle w:val="11"/>
        <w:tabs>
          <w:tab w:val="left" w:pos="0"/>
        </w:tabs>
        <w:suppressAutoHyphens/>
        <w:rPr>
          <w:b/>
          <w:bCs/>
          <w:u w:val="none"/>
        </w:rPr>
      </w:pPr>
    </w:p>
    <w:p w:rsidR="00000000" w:rsidRDefault="00000000">
      <w:pPr>
        <w:pStyle w:val="11"/>
        <w:tabs>
          <w:tab w:val="left" w:pos="0"/>
        </w:tabs>
        <w:suppressAutoHyphens/>
        <w:rPr>
          <w:b/>
          <w:bCs/>
          <w:u w:val="none"/>
        </w:rPr>
      </w:pPr>
      <w:r>
        <w:rPr>
          <w:b/>
          <w:bCs/>
          <w:u w:val="none"/>
        </w:rPr>
        <w:t>Добавление</w:t>
      </w:r>
    </w:p>
    <w:p w:rsidR="00000000" w:rsidRDefault="00000000">
      <w:pPr>
        <w:pStyle w:val="11"/>
        <w:tabs>
          <w:tab w:val="left" w:pos="0"/>
        </w:tabs>
        <w:suppressAutoHyphens/>
        <w:rPr>
          <w:b/>
          <w:bCs/>
        </w:rPr>
      </w:pPr>
    </w:p>
    <w:p w:rsidR="00000000" w:rsidRDefault="00000000">
      <w:pPr>
        <w:pStyle w:val="11"/>
        <w:tabs>
          <w:tab w:val="left" w:pos="0"/>
        </w:tabs>
        <w:suppressAutoHyphens/>
        <w:rPr>
          <w:b/>
          <w:bCs/>
          <w:u w:val="none"/>
        </w:rPr>
      </w:pPr>
      <w:r>
        <w:rPr>
          <w:b/>
          <w:bCs/>
          <w:u w:val="none"/>
        </w:rPr>
        <w:t>УЗБЕКИСТАН* ** ***</w:t>
      </w:r>
    </w:p>
    <w:p w:rsidR="00000000" w:rsidRDefault="00000000">
      <w:pPr>
        <w:pStyle w:val="11"/>
        <w:tabs>
          <w:tab w:val="left" w:pos="0"/>
        </w:tabs>
        <w:suppressAutoHyphens/>
        <w:jc w:val="right"/>
        <w:rPr>
          <w:b/>
          <w:bCs/>
          <w:u w:val="none"/>
        </w:rPr>
      </w:pPr>
    </w:p>
    <w:p w:rsidR="00000000" w:rsidRDefault="00000000">
      <w:pPr>
        <w:pStyle w:val="11"/>
        <w:tabs>
          <w:tab w:val="left" w:pos="0"/>
        </w:tabs>
        <w:suppressAutoHyphens/>
        <w:jc w:val="right"/>
        <w:rPr>
          <w:b/>
          <w:bCs/>
          <w:u w:val="none"/>
        </w:rPr>
      </w:pPr>
      <w:r>
        <w:rPr>
          <w:b/>
          <w:bCs/>
          <w:u w:val="none"/>
        </w:rPr>
        <w:t>[Язык оригинала:  русский]</w:t>
      </w:r>
    </w:p>
    <w:p w:rsidR="00000000" w:rsidRDefault="00000000">
      <w:pPr>
        <w:pStyle w:val="11"/>
        <w:tabs>
          <w:tab w:val="left" w:pos="0"/>
        </w:tabs>
        <w:suppressAutoHyphens/>
        <w:jc w:val="right"/>
        <w:rPr>
          <w:b/>
          <w:bCs/>
          <w:u w:val="none"/>
        </w:rPr>
      </w:pPr>
      <w:r>
        <w:rPr>
          <w:b/>
          <w:bCs/>
          <w:u w:val="none"/>
        </w:rPr>
        <w:t>[1 июля 2005 года]</w:t>
      </w:r>
    </w:p>
    <w:p w:rsidR="00000000" w:rsidRDefault="00000000">
      <w:pPr>
        <w:pStyle w:val="11"/>
        <w:tabs>
          <w:tab w:val="left" w:pos="0"/>
        </w:tabs>
        <w:suppressAutoHyphens/>
        <w:jc w:val="left"/>
        <w:rPr>
          <w:u w:val="none"/>
        </w:rPr>
      </w:pPr>
    </w:p>
    <w:p w:rsidR="00000000" w:rsidRDefault="00000000">
      <w:pPr>
        <w:pStyle w:val="11"/>
        <w:tabs>
          <w:tab w:val="left" w:pos="0"/>
        </w:tabs>
        <w:suppressAutoHyphens/>
        <w:jc w:val="left"/>
        <w:rPr>
          <w:u w:val="none"/>
        </w:rPr>
      </w:pPr>
      <w:r>
        <w:rPr>
          <w:u w:val="none"/>
        </w:rPr>
        <w:t>_____________________</w:t>
      </w:r>
    </w:p>
    <w:p w:rsidR="00000000" w:rsidRDefault="00000000">
      <w:pPr>
        <w:pStyle w:val="FootnoteText"/>
      </w:pPr>
      <w:r>
        <w:t xml:space="preserve">* </w:t>
      </w:r>
      <w:r>
        <w:tab/>
        <w:t>Первоначальный доклад Узбекистана содержится в документе </w:t>
      </w:r>
      <w:r>
        <w:rPr>
          <w:lang w:val="en-US"/>
        </w:rPr>
        <w:t>CAT</w:t>
      </w:r>
      <w:r>
        <w:t>/</w:t>
      </w:r>
      <w:r>
        <w:rPr>
          <w:lang w:val="en-US"/>
        </w:rPr>
        <w:t>C</w:t>
      </w:r>
      <w:r>
        <w:t>/32/</w:t>
      </w:r>
      <w:r>
        <w:rPr>
          <w:lang w:val="en-US"/>
        </w:rPr>
        <w:t>Add</w:t>
      </w:r>
      <w:r>
        <w:t xml:space="preserve">.3;  информацию о его рассмотрении см. в документах </w:t>
      </w:r>
      <w:r>
        <w:rPr>
          <w:lang w:val="en-US"/>
        </w:rPr>
        <w:t>CAT</w:t>
      </w:r>
      <w:r>
        <w:t>/</w:t>
      </w:r>
      <w:r>
        <w:rPr>
          <w:lang w:val="en-US"/>
        </w:rPr>
        <w:t>C</w:t>
      </w:r>
      <w:r>
        <w:t>/</w:t>
      </w:r>
      <w:r>
        <w:rPr>
          <w:lang w:val="en-US"/>
        </w:rPr>
        <w:t>SR</w:t>
      </w:r>
      <w:r>
        <w:t xml:space="preserve">.405, 408 и 409 и в </w:t>
      </w:r>
      <w:r>
        <w:rPr>
          <w:i/>
          <w:iCs/>
        </w:rPr>
        <w:t>Официальных отчетах Генеральной Ассамблеи, пятьдесят пятая сессия, Дополнение № 45</w:t>
      </w:r>
      <w:r>
        <w:t xml:space="preserve"> (А/55/44, пункты 76</w:t>
      </w:r>
      <w:r>
        <w:noBreakHyphen/>
        <w:t>81).</w:t>
      </w:r>
    </w:p>
    <w:p w:rsidR="00000000" w:rsidRDefault="00000000">
      <w:pPr>
        <w:pStyle w:val="FootnoteText"/>
      </w:pPr>
    </w:p>
    <w:p w:rsidR="00000000" w:rsidRDefault="00000000">
      <w:pPr>
        <w:pStyle w:val="FootnoteText"/>
        <w:rPr>
          <w:i/>
          <w:iCs/>
        </w:rPr>
      </w:pPr>
      <w:r>
        <w:tab/>
        <w:t>Второй периодический доклад содержится в документе </w:t>
      </w:r>
      <w:r>
        <w:rPr>
          <w:lang w:val="en-US"/>
        </w:rPr>
        <w:t>CAT</w:t>
      </w:r>
      <w:r>
        <w:t>/</w:t>
      </w:r>
      <w:r>
        <w:rPr>
          <w:lang w:val="en-US"/>
        </w:rPr>
        <w:t>C</w:t>
      </w:r>
      <w:r>
        <w:t>/53/</w:t>
      </w:r>
      <w:r>
        <w:rPr>
          <w:lang w:val="en-US"/>
        </w:rPr>
        <w:t>Add</w:t>
      </w:r>
      <w:r>
        <w:t xml:space="preserve">.1;  информацию о его рассмотрении см. в документах </w:t>
      </w:r>
      <w:r>
        <w:rPr>
          <w:lang w:val="en-US"/>
        </w:rPr>
        <w:t>CAT</w:t>
      </w:r>
      <w:r>
        <w:t>/</w:t>
      </w:r>
      <w:r>
        <w:rPr>
          <w:lang w:val="en-US"/>
        </w:rPr>
        <w:t>C</w:t>
      </w:r>
      <w:r>
        <w:t>/</w:t>
      </w:r>
      <w:r>
        <w:rPr>
          <w:lang w:val="en-US"/>
        </w:rPr>
        <w:t>SR</w:t>
      </w:r>
      <w:r>
        <w:t xml:space="preserve">.506, 509 и 518, а также в </w:t>
      </w:r>
      <w:r>
        <w:rPr>
          <w:i/>
          <w:iCs/>
        </w:rPr>
        <w:t>Официальном отчете</w:t>
      </w:r>
      <w:r>
        <w:t xml:space="preserve"> </w:t>
      </w:r>
      <w:r>
        <w:rPr>
          <w:lang w:val="en-US"/>
        </w:rPr>
        <w:t>CAT</w:t>
      </w:r>
      <w:r>
        <w:t>/</w:t>
      </w:r>
      <w:r>
        <w:rPr>
          <w:lang w:val="en-US"/>
        </w:rPr>
        <w:t>C</w:t>
      </w:r>
      <w:r>
        <w:t>/С</w:t>
      </w:r>
      <w:r>
        <w:rPr>
          <w:lang w:val="en-US"/>
        </w:rPr>
        <w:t>R</w:t>
      </w:r>
      <w:r>
        <w:t>/28/7.</w:t>
      </w:r>
    </w:p>
    <w:p w:rsidR="00000000" w:rsidRDefault="00000000">
      <w:pPr>
        <w:pStyle w:val="FootnoteText"/>
      </w:pPr>
    </w:p>
    <w:p w:rsidR="00000000" w:rsidRDefault="00000000">
      <w:pPr>
        <w:pStyle w:val="FootnoteText"/>
      </w:pPr>
      <w:r>
        <w:t>**</w:t>
      </w:r>
      <w:r>
        <w:tab/>
        <w:t>Приложения к настоящему докладу имеются в секретариате.</w:t>
      </w:r>
    </w:p>
    <w:p w:rsidR="00000000" w:rsidRDefault="00000000">
      <w:pPr>
        <w:pStyle w:val="FootnoteText"/>
      </w:pPr>
    </w:p>
    <w:p w:rsidR="00000000" w:rsidRDefault="00000000">
      <w:pPr>
        <w:spacing w:line="240" w:lineRule="auto"/>
        <w:rPr>
          <w:color w:val="000000"/>
          <w:szCs w:val="22"/>
          <w:lang w:eastAsia="ru-RU"/>
        </w:rPr>
      </w:pPr>
      <w:r>
        <w:t xml:space="preserve">*** </w:t>
      </w:r>
      <w:r>
        <w:tab/>
      </w:r>
      <w:r>
        <w:rPr>
          <w:color w:val="000000"/>
          <w:szCs w:val="22"/>
          <w:lang w:eastAsia="ru-RU"/>
        </w:rPr>
        <w:t>В соответствии с информацией, представленной государствам-участникам в отношении оформления их докладов, настоящий документ не был официально отредактирован до его передачи в переводческие службы Организации Объединенных Наций.</w:t>
      </w:r>
    </w:p>
    <w:p w:rsidR="00000000" w:rsidRDefault="00000000">
      <w:pPr>
        <w:rPr>
          <w:b/>
          <w:bCs/>
        </w:rPr>
      </w:pPr>
      <w:r>
        <w:rPr>
          <w:lang w:eastAsia="ru-RU"/>
        </w:rPr>
        <w:br w:type="page"/>
      </w:r>
      <w:r>
        <w:rPr>
          <w:b/>
          <w:bCs/>
        </w:rPr>
        <w:t xml:space="preserve">Национальный центр Республики Узбекистан по правам человека </w:t>
      </w:r>
    </w:p>
    <w:p w:rsidR="00000000" w:rsidRDefault="00000000">
      <w:pPr>
        <w:rPr>
          <w:b/>
        </w:rPr>
      </w:pPr>
    </w:p>
    <w:p w:rsidR="00000000" w:rsidRDefault="00000000">
      <w:pPr>
        <w:rPr>
          <w:b/>
        </w:rPr>
      </w:pPr>
      <w:r>
        <w:rPr>
          <w:b/>
        </w:rPr>
        <w:t>Рабочая группа по подготовке третьего периодического доклада</w:t>
      </w:r>
    </w:p>
    <w:p w:rsidR="00000000" w:rsidRDefault="00000000"/>
    <w:p w:rsidR="00000000" w:rsidRDefault="00000000">
      <w:pPr>
        <w:spacing w:line="240" w:lineRule="auto"/>
      </w:pPr>
      <w:r>
        <w:t xml:space="preserve">Проф. А.Х. </w:t>
      </w:r>
      <w:proofErr w:type="spellStart"/>
      <w:r>
        <w:t>Саидов</w:t>
      </w:r>
      <w:proofErr w:type="spellEnd"/>
      <w:r>
        <w:t>, Директор Национального центра Республики Узбекистан по правам человека</w:t>
      </w:r>
    </w:p>
    <w:p w:rsidR="00000000" w:rsidRDefault="00000000">
      <w:pPr>
        <w:spacing w:line="240" w:lineRule="auto"/>
      </w:pPr>
    </w:p>
    <w:p w:rsidR="00000000" w:rsidRDefault="00000000">
      <w:pPr>
        <w:spacing w:line="240" w:lineRule="auto"/>
      </w:pPr>
      <w:r>
        <w:t xml:space="preserve">Г-жа Л.Ф. </w:t>
      </w:r>
      <w:proofErr w:type="spellStart"/>
      <w:r>
        <w:t>Кашинская</w:t>
      </w:r>
      <w:proofErr w:type="spellEnd"/>
      <w:r>
        <w:t>, заведующий  международного отдела в области прав человека Национального центра по правам человека</w:t>
      </w:r>
    </w:p>
    <w:p w:rsidR="00000000" w:rsidRDefault="00000000">
      <w:pPr>
        <w:spacing w:line="240" w:lineRule="auto"/>
      </w:pPr>
    </w:p>
    <w:p w:rsidR="00000000" w:rsidRDefault="00000000">
      <w:pPr>
        <w:spacing w:line="240" w:lineRule="auto"/>
      </w:pPr>
      <w:r>
        <w:t>Г-жа Т.Н. Попова, главный консультант отдела анализа и исследований в области прав человека Национального центра по правам человека</w:t>
      </w:r>
    </w:p>
    <w:p w:rsidR="00000000" w:rsidRDefault="00000000">
      <w:pPr>
        <w:jc w:val="both"/>
        <w:rPr>
          <w:b/>
        </w:rPr>
      </w:pPr>
    </w:p>
    <w:p w:rsidR="00000000" w:rsidRDefault="00000000">
      <w:pPr>
        <w:rPr>
          <w:b/>
        </w:rPr>
      </w:pPr>
      <w:r>
        <w:rPr>
          <w:b/>
        </w:rPr>
        <w:t>Государственные организации, представившие материалы:</w:t>
      </w:r>
    </w:p>
    <w:p w:rsidR="00000000" w:rsidRDefault="00000000"/>
    <w:p w:rsidR="00000000" w:rsidRDefault="00000000">
      <w:pPr>
        <w:spacing w:line="240" w:lineRule="auto"/>
      </w:pPr>
      <w:r>
        <w:t xml:space="preserve">1. </w:t>
      </w:r>
      <w:r>
        <w:tab/>
        <w:t xml:space="preserve">Уполномоченный </w:t>
      </w:r>
      <w:proofErr w:type="spellStart"/>
      <w:r>
        <w:t>Олий</w:t>
      </w:r>
      <w:proofErr w:type="spellEnd"/>
      <w:r>
        <w:t xml:space="preserve"> </w:t>
      </w:r>
      <w:proofErr w:type="spellStart"/>
      <w:r>
        <w:t>Мажлиса</w:t>
      </w:r>
      <w:proofErr w:type="spellEnd"/>
      <w:r>
        <w:t xml:space="preserve"> по правам человека (</w:t>
      </w:r>
      <w:proofErr w:type="spellStart"/>
      <w:r>
        <w:t>Омбудсман</w:t>
      </w:r>
      <w:proofErr w:type="spellEnd"/>
      <w:r>
        <w:t>)</w:t>
      </w:r>
    </w:p>
    <w:p w:rsidR="00000000" w:rsidRDefault="00000000">
      <w:pPr>
        <w:spacing w:line="240" w:lineRule="auto"/>
      </w:pPr>
    </w:p>
    <w:p w:rsidR="00000000" w:rsidRDefault="00000000">
      <w:pPr>
        <w:spacing w:line="240" w:lineRule="auto"/>
      </w:pPr>
      <w:r>
        <w:t xml:space="preserve">2. </w:t>
      </w:r>
      <w:r>
        <w:tab/>
        <w:t xml:space="preserve">Министерство юстиции </w:t>
      </w:r>
    </w:p>
    <w:p w:rsidR="00000000" w:rsidRDefault="00000000">
      <w:pPr>
        <w:spacing w:line="240" w:lineRule="auto"/>
      </w:pPr>
    </w:p>
    <w:p w:rsidR="00000000" w:rsidRDefault="00000000">
      <w:pPr>
        <w:spacing w:line="240" w:lineRule="auto"/>
      </w:pPr>
      <w:r>
        <w:t xml:space="preserve">3. </w:t>
      </w:r>
      <w:r>
        <w:tab/>
        <w:t>Министерство иностранных дел</w:t>
      </w:r>
    </w:p>
    <w:p w:rsidR="00000000" w:rsidRDefault="00000000">
      <w:pPr>
        <w:spacing w:line="240" w:lineRule="auto"/>
      </w:pPr>
    </w:p>
    <w:p w:rsidR="00000000" w:rsidRDefault="00000000">
      <w:pPr>
        <w:spacing w:line="240" w:lineRule="auto"/>
      </w:pPr>
      <w:r>
        <w:t xml:space="preserve">4. </w:t>
      </w:r>
      <w:r>
        <w:tab/>
        <w:t xml:space="preserve">Верховный суд </w:t>
      </w:r>
    </w:p>
    <w:p w:rsidR="00000000" w:rsidRDefault="00000000">
      <w:pPr>
        <w:spacing w:line="240" w:lineRule="auto"/>
      </w:pPr>
    </w:p>
    <w:p w:rsidR="00000000" w:rsidRDefault="00000000">
      <w:pPr>
        <w:spacing w:line="240" w:lineRule="auto"/>
      </w:pPr>
      <w:r>
        <w:t xml:space="preserve">5. </w:t>
      </w:r>
      <w:r>
        <w:tab/>
        <w:t xml:space="preserve">Генеральная прокуратура </w:t>
      </w:r>
    </w:p>
    <w:p w:rsidR="00000000" w:rsidRDefault="00000000">
      <w:pPr>
        <w:spacing w:line="240" w:lineRule="auto"/>
      </w:pPr>
    </w:p>
    <w:p w:rsidR="00000000" w:rsidRDefault="00000000">
      <w:pPr>
        <w:spacing w:line="240" w:lineRule="auto"/>
      </w:pPr>
      <w:r>
        <w:t xml:space="preserve">6. </w:t>
      </w:r>
      <w:r>
        <w:tab/>
        <w:t xml:space="preserve">Служба национальной безопасности </w:t>
      </w:r>
    </w:p>
    <w:p w:rsidR="00000000" w:rsidRDefault="00000000">
      <w:pPr>
        <w:spacing w:line="240" w:lineRule="auto"/>
      </w:pPr>
    </w:p>
    <w:p w:rsidR="00000000" w:rsidRDefault="00000000">
      <w:pPr>
        <w:spacing w:line="240" w:lineRule="auto"/>
      </w:pPr>
      <w:r>
        <w:t xml:space="preserve">7. </w:t>
      </w:r>
      <w:r>
        <w:tab/>
        <w:t>Главное следственное управление министерства внутренних дел</w:t>
      </w:r>
    </w:p>
    <w:p w:rsidR="00000000" w:rsidRDefault="00000000">
      <w:pPr>
        <w:spacing w:line="240" w:lineRule="auto"/>
      </w:pPr>
    </w:p>
    <w:p w:rsidR="00000000" w:rsidRDefault="00000000">
      <w:pPr>
        <w:spacing w:line="240" w:lineRule="auto"/>
      </w:pPr>
      <w:r>
        <w:t xml:space="preserve">8. </w:t>
      </w:r>
      <w:r>
        <w:tab/>
        <w:t>Главное управление по исполнению наказаний министерства внутренних дел</w:t>
      </w:r>
    </w:p>
    <w:p w:rsidR="00000000" w:rsidRDefault="00000000">
      <w:pPr>
        <w:spacing w:line="240" w:lineRule="auto"/>
        <w:ind w:left="567" w:hanging="567"/>
      </w:pPr>
    </w:p>
    <w:p w:rsidR="00000000" w:rsidRDefault="00000000">
      <w:pPr>
        <w:spacing w:line="240" w:lineRule="auto"/>
        <w:ind w:left="567" w:hanging="567"/>
      </w:pPr>
      <w:r>
        <w:t xml:space="preserve">9. </w:t>
      </w:r>
      <w:r>
        <w:tab/>
        <w:t xml:space="preserve">Центр повышения квалификации юристов министерства юстиции </w:t>
      </w:r>
    </w:p>
    <w:p w:rsidR="00000000" w:rsidRDefault="00000000">
      <w:pPr>
        <w:spacing w:line="240" w:lineRule="auto"/>
      </w:pPr>
    </w:p>
    <w:p w:rsidR="00000000" w:rsidRDefault="00000000">
      <w:pPr>
        <w:spacing w:line="240" w:lineRule="auto"/>
      </w:pPr>
      <w:r>
        <w:t xml:space="preserve">10. </w:t>
      </w:r>
      <w:r>
        <w:tab/>
        <w:t>Академия министерства внутренних дел</w:t>
      </w:r>
    </w:p>
    <w:p w:rsidR="00000000" w:rsidRDefault="00000000">
      <w:pPr>
        <w:pStyle w:val="BodyText3"/>
        <w:tabs>
          <w:tab w:val="left" w:pos="567"/>
        </w:tabs>
        <w:jc w:val="left"/>
        <w:rPr>
          <w:sz w:val="24"/>
        </w:rPr>
      </w:pPr>
    </w:p>
    <w:p w:rsidR="00000000" w:rsidRDefault="00000000">
      <w:pPr>
        <w:pStyle w:val="BodyText3"/>
        <w:tabs>
          <w:tab w:val="left" w:pos="567"/>
        </w:tabs>
        <w:jc w:val="left"/>
        <w:rPr>
          <w:sz w:val="24"/>
        </w:rPr>
      </w:pPr>
      <w:r>
        <w:rPr>
          <w:sz w:val="24"/>
        </w:rPr>
        <w:t xml:space="preserve">11. </w:t>
      </w:r>
      <w:r>
        <w:rPr>
          <w:sz w:val="24"/>
        </w:rPr>
        <w:tab/>
        <w:t>Ташкентский государственный юридический институт</w:t>
      </w:r>
    </w:p>
    <w:p w:rsidR="00000000" w:rsidRDefault="00000000">
      <w:pPr>
        <w:jc w:val="both"/>
        <w:rPr>
          <w:b/>
        </w:rPr>
      </w:pPr>
    </w:p>
    <w:p w:rsidR="00000000" w:rsidRDefault="00000000">
      <w:pPr>
        <w:pStyle w:val="BodyTextIndent"/>
        <w:rPr>
          <w:sz w:val="24"/>
        </w:rPr>
      </w:pPr>
      <w:r>
        <w:rPr>
          <w:sz w:val="24"/>
        </w:rPr>
        <w:t>Неправительственные организации, представившие материалы:</w:t>
      </w:r>
    </w:p>
    <w:p w:rsidR="00000000" w:rsidRDefault="00000000">
      <w:pPr>
        <w:spacing w:line="240" w:lineRule="auto"/>
        <w:jc w:val="both"/>
      </w:pPr>
    </w:p>
    <w:p w:rsidR="00000000" w:rsidRDefault="00000000">
      <w:pPr>
        <w:spacing w:line="240" w:lineRule="auto"/>
      </w:pPr>
      <w:r>
        <w:t xml:space="preserve">1. </w:t>
      </w:r>
      <w:r>
        <w:tab/>
        <w:t>Ассоциация судей Республики Узбекистан</w:t>
      </w:r>
    </w:p>
    <w:p w:rsidR="00000000" w:rsidRDefault="00000000">
      <w:pPr>
        <w:spacing w:line="240" w:lineRule="auto"/>
      </w:pPr>
    </w:p>
    <w:p w:rsidR="00000000" w:rsidRDefault="00000000">
      <w:pPr>
        <w:spacing w:line="240" w:lineRule="auto"/>
      </w:pPr>
      <w:r>
        <w:t>2.</w:t>
      </w:r>
      <w:r>
        <w:tab/>
        <w:t>Ассоциация адвокатов Республики Узбекистан</w:t>
      </w:r>
    </w:p>
    <w:p w:rsidR="00000000" w:rsidRDefault="00000000">
      <w:pPr>
        <w:spacing w:line="240" w:lineRule="auto"/>
      </w:pPr>
    </w:p>
    <w:p w:rsidR="00000000" w:rsidRDefault="00000000">
      <w:pPr>
        <w:spacing w:line="240" w:lineRule="auto"/>
      </w:pPr>
      <w:r>
        <w:t>3</w:t>
      </w:r>
      <w:r>
        <w:tab/>
        <w:t>Центр изучения общественного мнения "</w:t>
      </w:r>
      <w:proofErr w:type="spellStart"/>
      <w:r>
        <w:t>Ижтимоий</w:t>
      </w:r>
      <w:proofErr w:type="spellEnd"/>
      <w:r>
        <w:t xml:space="preserve"> </w:t>
      </w:r>
      <w:proofErr w:type="spellStart"/>
      <w:r>
        <w:t>фикр</w:t>
      </w:r>
      <w:proofErr w:type="spellEnd"/>
      <w:r>
        <w:t>"</w:t>
      </w:r>
    </w:p>
    <w:p w:rsidR="00000000" w:rsidRDefault="00000000">
      <w:pPr>
        <w:pStyle w:val="BodyText3"/>
        <w:jc w:val="left"/>
        <w:rPr>
          <w:sz w:val="24"/>
        </w:rPr>
      </w:pPr>
    </w:p>
    <w:p w:rsidR="00000000" w:rsidRDefault="00000000">
      <w:pPr>
        <w:spacing w:line="240" w:lineRule="auto"/>
        <w:jc w:val="center"/>
        <w:rPr>
          <w:b/>
          <w:bCs/>
          <w:lang w:eastAsia="ru-RU"/>
        </w:rPr>
      </w:pPr>
      <w:r>
        <w:rPr>
          <w:lang w:eastAsia="ru-RU"/>
        </w:rPr>
        <w:br w:type="page"/>
      </w:r>
      <w:r>
        <w:rPr>
          <w:b/>
          <w:bCs/>
          <w:lang w:eastAsia="ru-RU"/>
        </w:rPr>
        <w:t>СОДЕРЖАНИЕ</w:t>
      </w:r>
    </w:p>
    <w:p w:rsidR="00000000" w:rsidRDefault="00000000">
      <w:pPr>
        <w:spacing w:line="240" w:lineRule="auto"/>
        <w:jc w:val="center"/>
        <w:rPr>
          <w:lang w:eastAsia="ru-RU"/>
        </w:rPr>
      </w:pPr>
    </w:p>
    <w:p w:rsidR="00000000" w:rsidRDefault="00000000">
      <w:pPr>
        <w:tabs>
          <w:tab w:val="clear" w:pos="6237"/>
          <w:tab w:val="left" w:pos="567"/>
          <w:tab w:val="left" w:pos="1134"/>
          <w:tab w:val="left" w:pos="1701"/>
          <w:tab w:val="left" w:pos="2268"/>
          <w:tab w:val="center" w:pos="9122"/>
        </w:tabs>
        <w:spacing w:line="240" w:lineRule="auto"/>
        <w:rPr>
          <w:lang w:eastAsia="ru-RU"/>
        </w:rPr>
      </w:pPr>
      <w:r>
        <w:rPr>
          <w:lang w:eastAsia="ru-RU"/>
        </w:rPr>
        <w:tab/>
      </w:r>
      <w:r>
        <w:rPr>
          <w:lang w:eastAsia="ru-RU"/>
        </w:rPr>
        <w:tab/>
      </w:r>
      <w:r>
        <w:rPr>
          <w:lang w:eastAsia="ru-RU"/>
        </w:rPr>
        <w:tab/>
      </w:r>
      <w:r>
        <w:rPr>
          <w:lang w:eastAsia="ru-RU"/>
        </w:rPr>
        <w:tab/>
      </w:r>
      <w:r>
        <w:rPr>
          <w:lang w:eastAsia="ru-RU"/>
        </w:rPr>
        <w:tab/>
      </w:r>
      <w:r>
        <w:rPr>
          <w:u w:val="single"/>
          <w:lang w:eastAsia="ru-RU"/>
        </w:rPr>
        <w:t>Стр</w:t>
      </w:r>
      <w:r>
        <w:rPr>
          <w:lang w:eastAsia="ru-RU"/>
        </w:rPr>
        <w:t>.</w:t>
      </w:r>
    </w:p>
    <w:p w:rsidR="00000000" w:rsidRDefault="00000000">
      <w:pPr>
        <w:tabs>
          <w:tab w:val="clear" w:pos="6237"/>
          <w:tab w:val="left" w:pos="567"/>
          <w:tab w:val="left" w:pos="1134"/>
          <w:tab w:val="left" w:pos="1701"/>
          <w:tab w:val="left" w:pos="2268"/>
          <w:tab w:val="center" w:pos="9122"/>
        </w:tabs>
        <w:spacing w:line="240" w:lineRule="auto"/>
        <w:rPr>
          <w:lang w:eastAsia="ru-RU"/>
        </w:rPr>
      </w:pPr>
    </w:p>
    <w:p w:rsidR="00000000" w:rsidRDefault="00000000">
      <w:pPr>
        <w:tabs>
          <w:tab w:val="clear" w:pos="1134"/>
          <w:tab w:val="clear" w:pos="1701"/>
          <w:tab w:val="clear" w:pos="2268"/>
          <w:tab w:val="clear" w:pos="6237"/>
          <w:tab w:val="left" w:pos="567"/>
          <w:tab w:val="right" w:leader="dot" w:pos="8391"/>
          <w:tab w:val="center" w:pos="9122"/>
        </w:tabs>
        <w:spacing w:line="240" w:lineRule="auto"/>
        <w:rPr>
          <w:lang w:eastAsia="ru-RU"/>
        </w:rPr>
      </w:pPr>
      <w:r>
        <w:rPr>
          <w:bCs/>
        </w:rPr>
        <w:t>Введение</w:t>
      </w:r>
      <w:r>
        <w:rPr>
          <w:lang w:eastAsia="ru-RU"/>
        </w:rPr>
        <w:tab/>
      </w:r>
      <w:r>
        <w:rPr>
          <w:lang w:eastAsia="ru-RU"/>
        </w:rPr>
        <w:tab/>
        <w:t>5</w:t>
      </w:r>
    </w:p>
    <w:p w:rsidR="00000000" w:rsidRDefault="00000000">
      <w:pPr>
        <w:tabs>
          <w:tab w:val="right" w:pos="8364"/>
          <w:tab w:val="decimal" w:pos="9072"/>
        </w:tabs>
        <w:rPr>
          <w:bCs/>
        </w:rPr>
      </w:pPr>
    </w:p>
    <w:p w:rsidR="00000000" w:rsidRDefault="00000000">
      <w:pPr>
        <w:tabs>
          <w:tab w:val="right" w:pos="8364"/>
          <w:tab w:val="decimal" w:pos="9072"/>
        </w:tabs>
        <w:rPr>
          <w:bCs/>
        </w:rPr>
      </w:pPr>
      <w:r>
        <w:rPr>
          <w:bCs/>
        </w:rPr>
        <w:t xml:space="preserve">ЧАСТЬ </w:t>
      </w:r>
      <w:proofErr w:type="spellStart"/>
      <w:r>
        <w:rPr>
          <w:bCs/>
        </w:rPr>
        <w:t>I</w:t>
      </w:r>
      <w:proofErr w:type="spellEnd"/>
      <w:r>
        <w:rPr>
          <w:bCs/>
        </w:rPr>
        <w:t>.</w:t>
      </w:r>
      <w:r>
        <w:rPr>
          <w:bCs/>
        </w:rPr>
        <w:tab/>
        <w:t xml:space="preserve">ИНФОРМАЦИЯ О НОВЫХ МЕРАХ И НОВЫХ ФАКТАХ, </w:t>
      </w:r>
    </w:p>
    <w:p w:rsidR="00000000" w:rsidRDefault="00000000">
      <w:pPr>
        <w:tabs>
          <w:tab w:val="clear" w:pos="6237"/>
          <w:tab w:val="left" w:pos="567"/>
          <w:tab w:val="left" w:pos="1134"/>
          <w:tab w:val="left" w:pos="1701"/>
          <w:tab w:val="left" w:pos="2268"/>
          <w:tab w:val="right" w:leader="dot" w:pos="8391"/>
          <w:tab w:val="center" w:pos="9122"/>
        </w:tabs>
        <w:spacing w:line="240" w:lineRule="auto"/>
        <w:rPr>
          <w:lang w:eastAsia="ru-RU"/>
        </w:rPr>
      </w:pPr>
      <w:r>
        <w:rPr>
          <w:bCs/>
        </w:rPr>
        <w:tab/>
      </w:r>
      <w:r>
        <w:rPr>
          <w:bCs/>
        </w:rPr>
        <w:tab/>
        <w:t>КАСАЮЩИХСЯ ПРИМЕНЕНИЯ КОНВЕНЦИИ</w:t>
      </w:r>
      <w:r>
        <w:rPr>
          <w:lang w:eastAsia="ru-RU"/>
        </w:rPr>
        <w:tab/>
      </w:r>
      <w:r>
        <w:rPr>
          <w:lang w:eastAsia="ru-RU"/>
        </w:rPr>
        <w:tab/>
        <w:t>8</w:t>
      </w:r>
    </w:p>
    <w:p w:rsidR="00000000" w:rsidRDefault="00000000">
      <w:pPr>
        <w:tabs>
          <w:tab w:val="clear" w:pos="6237"/>
          <w:tab w:val="left" w:pos="567"/>
          <w:tab w:val="left" w:pos="1134"/>
          <w:tab w:val="left" w:pos="1701"/>
          <w:tab w:val="left" w:pos="2268"/>
          <w:tab w:val="right" w:leader="dot" w:pos="8391"/>
          <w:tab w:val="center" w:pos="9122"/>
        </w:tabs>
        <w:spacing w:line="240" w:lineRule="auto"/>
      </w:pPr>
    </w:p>
    <w:p w:rsidR="00000000" w:rsidRDefault="00000000">
      <w:pPr>
        <w:tabs>
          <w:tab w:val="clear" w:pos="6237"/>
          <w:tab w:val="left" w:pos="567"/>
          <w:tab w:val="left" w:pos="1134"/>
          <w:tab w:val="left" w:pos="1701"/>
          <w:tab w:val="left" w:pos="2268"/>
          <w:tab w:val="right" w:leader="dot" w:pos="8391"/>
          <w:tab w:val="center" w:pos="9122"/>
        </w:tabs>
        <w:spacing w:line="240" w:lineRule="auto"/>
        <w:rPr>
          <w:lang w:eastAsia="ru-RU"/>
        </w:rPr>
      </w:pPr>
      <w:r>
        <w:t>Статья 1.</w:t>
      </w:r>
      <w:r>
        <w:tab/>
        <w:t>Определение понятия "пытки" в законодательстве Узбекистана</w:t>
      </w:r>
      <w:r>
        <w:rPr>
          <w:lang w:eastAsia="ru-RU"/>
        </w:rPr>
        <w:tab/>
      </w:r>
      <w:r>
        <w:rPr>
          <w:lang w:eastAsia="ru-RU"/>
        </w:rPr>
        <w:tab/>
        <w:t>8</w:t>
      </w:r>
    </w:p>
    <w:p w:rsidR="00000000" w:rsidRDefault="00000000">
      <w:pPr>
        <w:tabs>
          <w:tab w:val="clear" w:pos="6237"/>
          <w:tab w:val="left" w:pos="567"/>
          <w:tab w:val="left" w:pos="1134"/>
          <w:tab w:val="left" w:pos="1701"/>
          <w:tab w:val="left" w:pos="2268"/>
          <w:tab w:val="right" w:leader="dot" w:pos="8391"/>
          <w:tab w:val="center" w:pos="9122"/>
        </w:tabs>
        <w:spacing w:line="240" w:lineRule="auto"/>
      </w:pPr>
    </w:p>
    <w:p w:rsidR="00000000" w:rsidRDefault="00000000">
      <w:pPr>
        <w:tabs>
          <w:tab w:val="clear" w:pos="6237"/>
          <w:tab w:val="left" w:pos="567"/>
          <w:tab w:val="left" w:pos="1134"/>
          <w:tab w:val="left" w:pos="1701"/>
          <w:tab w:val="left" w:pos="2268"/>
          <w:tab w:val="right" w:leader="dot" w:pos="8391"/>
          <w:tab w:val="center" w:pos="9122"/>
        </w:tabs>
        <w:spacing w:line="240" w:lineRule="auto"/>
      </w:pPr>
      <w:r>
        <w:t>Статья 2.</w:t>
      </w:r>
      <w:r>
        <w:tab/>
        <w:t xml:space="preserve">Законодательные, административные, судебные и другие меры для </w:t>
      </w:r>
    </w:p>
    <w:p w:rsidR="00000000" w:rsidRDefault="00000000">
      <w:pPr>
        <w:tabs>
          <w:tab w:val="clear" w:pos="6237"/>
          <w:tab w:val="left" w:pos="567"/>
          <w:tab w:val="left" w:pos="1134"/>
          <w:tab w:val="left" w:pos="1701"/>
          <w:tab w:val="left" w:pos="2268"/>
          <w:tab w:val="right" w:leader="dot" w:pos="8391"/>
          <w:tab w:val="center" w:pos="9122"/>
        </w:tabs>
        <w:spacing w:line="240" w:lineRule="auto"/>
        <w:rPr>
          <w:lang w:eastAsia="ru-RU"/>
        </w:rPr>
      </w:pPr>
      <w:r>
        <w:tab/>
      </w:r>
      <w:r>
        <w:tab/>
        <w:t>предупреждения актов пыток</w:t>
      </w:r>
      <w:r>
        <w:rPr>
          <w:lang w:eastAsia="ru-RU"/>
        </w:rPr>
        <w:tab/>
      </w:r>
      <w:r>
        <w:rPr>
          <w:lang w:eastAsia="ru-RU"/>
        </w:rPr>
        <w:tab/>
        <w:t>10</w:t>
      </w:r>
    </w:p>
    <w:p w:rsidR="00000000" w:rsidRDefault="00000000">
      <w:pPr>
        <w:tabs>
          <w:tab w:val="clear" w:pos="6237"/>
          <w:tab w:val="left" w:pos="567"/>
          <w:tab w:val="left" w:pos="1134"/>
          <w:tab w:val="left" w:pos="1701"/>
          <w:tab w:val="left" w:pos="2268"/>
          <w:tab w:val="right" w:leader="dot" w:pos="8391"/>
          <w:tab w:val="center" w:pos="9122"/>
        </w:tabs>
        <w:spacing w:line="240" w:lineRule="auto"/>
      </w:pPr>
    </w:p>
    <w:p w:rsidR="00000000" w:rsidRDefault="00000000">
      <w:pPr>
        <w:tabs>
          <w:tab w:val="clear" w:pos="6237"/>
          <w:tab w:val="left" w:pos="567"/>
          <w:tab w:val="left" w:pos="1134"/>
          <w:tab w:val="left" w:pos="1701"/>
          <w:tab w:val="left" w:pos="2268"/>
          <w:tab w:val="right" w:leader="dot" w:pos="8391"/>
          <w:tab w:val="center" w:pos="9122"/>
        </w:tabs>
        <w:spacing w:line="240" w:lineRule="auto"/>
      </w:pPr>
      <w:r>
        <w:t>Статья 3.</w:t>
      </w:r>
      <w:r>
        <w:tab/>
        <w:t>Высылка, возврат ("</w:t>
      </w:r>
      <w:proofErr w:type="spellStart"/>
      <w:r>
        <w:rPr>
          <w:lang w:val="en-US"/>
        </w:rPr>
        <w:t>refoulement</w:t>
      </w:r>
      <w:proofErr w:type="spellEnd"/>
      <w:r>
        <w:t xml:space="preserve">") и выдача лиц, в отношении которых </w:t>
      </w:r>
    </w:p>
    <w:p w:rsidR="00000000" w:rsidRDefault="00000000">
      <w:pPr>
        <w:tabs>
          <w:tab w:val="clear" w:pos="6237"/>
          <w:tab w:val="left" w:pos="567"/>
          <w:tab w:val="left" w:pos="1134"/>
          <w:tab w:val="left" w:pos="1701"/>
          <w:tab w:val="left" w:pos="2268"/>
          <w:tab w:val="right" w:leader="dot" w:pos="8391"/>
          <w:tab w:val="center" w:pos="9122"/>
        </w:tabs>
        <w:spacing w:line="240" w:lineRule="auto"/>
        <w:rPr>
          <w:lang w:eastAsia="ru-RU"/>
        </w:rPr>
      </w:pPr>
      <w:r>
        <w:tab/>
      </w:r>
      <w:r>
        <w:tab/>
        <w:t>могут быть применены пытки</w:t>
      </w:r>
      <w:r>
        <w:rPr>
          <w:lang w:eastAsia="ru-RU"/>
        </w:rPr>
        <w:tab/>
      </w:r>
      <w:r>
        <w:rPr>
          <w:lang w:eastAsia="ru-RU"/>
        </w:rPr>
        <w:tab/>
        <w:t>11</w:t>
      </w:r>
    </w:p>
    <w:p w:rsidR="00000000" w:rsidRDefault="00000000">
      <w:pPr>
        <w:tabs>
          <w:tab w:val="clear" w:pos="6237"/>
          <w:tab w:val="left" w:pos="567"/>
          <w:tab w:val="left" w:pos="1134"/>
          <w:tab w:val="left" w:pos="1701"/>
          <w:tab w:val="left" w:pos="2268"/>
          <w:tab w:val="right" w:leader="dot" w:pos="8391"/>
          <w:tab w:val="center" w:pos="9122"/>
        </w:tabs>
        <w:spacing w:line="240" w:lineRule="auto"/>
      </w:pPr>
    </w:p>
    <w:p w:rsidR="00000000" w:rsidRDefault="00000000">
      <w:pPr>
        <w:tabs>
          <w:tab w:val="clear" w:pos="6237"/>
          <w:tab w:val="left" w:pos="567"/>
          <w:tab w:val="left" w:pos="1134"/>
          <w:tab w:val="left" w:pos="1701"/>
          <w:tab w:val="left" w:pos="2268"/>
          <w:tab w:val="right" w:leader="dot" w:pos="8391"/>
          <w:tab w:val="center" w:pos="9122"/>
        </w:tabs>
        <w:spacing w:line="240" w:lineRule="auto"/>
      </w:pPr>
      <w:r>
        <w:t>Статья 4.</w:t>
      </w:r>
      <w:r>
        <w:tab/>
        <w:t xml:space="preserve">Квалификация национальным законодательством актов пыток в </w:t>
      </w:r>
    </w:p>
    <w:p w:rsidR="00000000" w:rsidRDefault="00000000">
      <w:pPr>
        <w:tabs>
          <w:tab w:val="clear" w:pos="6237"/>
          <w:tab w:val="left" w:pos="567"/>
          <w:tab w:val="left" w:pos="1134"/>
          <w:tab w:val="left" w:pos="1701"/>
          <w:tab w:val="left" w:pos="2268"/>
          <w:tab w:val="right" w:leader="dot" w:pos="8391"/>
          <w:tab w:val="center" w:pos="9122"/>
        </w:tabs>
        <w:spacing w:line="240" w:lineRule="auto"/>
        <w:rPr>
          <w:lang w:eastAsia="ru-RU"/>
        </w:rPr>
      </w:pPr>
      <w:r>
        <w:tab/>
      </w:r>
      <w:r>
        <w:tab/>
        <w:t>качестве уголовного преступления</w:t>
      </w:r>
      <w:r>
        <w:rPr>
          <w:lang w:eastAsia="ru-RU"/>
        </w:rPr>
        <w:tab/>
      </w:r>
      <w:r>
        <w:rPr>
          <w:lang w:eastAsia="ru-RU"/>
        </w:rPr>
        <w:tab/>
        <w:t>13</w:t>
      </w:r>
    </w:p>
    <w:p w:rsidR="00000000" w:rsidRDefault="00000000">
      <w:pPr>
        <w:tabs>
          <w:tab w:val="clear" w:pos="6237"/>
          <w:tab w:val="left" w:pos="567"/>
          <w:tab w:val="left" w:pos="1134"/>
          <w:tab w:val="left" w:pos="1701"/>
          <w:tab w:val="left" w:pos="2268"/>
          <w:tab w:val="right" w:leader="dot" w:pos="8391"/>
          <w:tab w:val="center" w:pos="9122"/>
        </w:tabs>
        <w:spacing w:line="240" w:lineRule="auto"/>
      </w:pPr>
    </w:p>
    <w:p w:rsidR="00000000" w:rsidRDefault="00000000">
      <w:pPr>
        <w:tabs>
          <w:tab w:val="clear" w:pos="6237"/>
          <w:tab w:val="left" w:pos="567"/>
          <w:tab w:val="left" w:pos="1134"/>
          <w:tab w:val="left" w:pos="1701"/>
          <w:tab w:val="left" w:pos="2268"/>
          <w:tab w:val="right" w:leader="dot" w:pos="8391"/>
          <w:tab w:val="center" w:pos="9122"/>
        </w:tabs>
        <w:spacing w:line="240" w:lineRule="auto"/>
      </w:pPr>
      <w:r>
        <w:t>Статья 5.</w:t>
      </w:r>
      <w:r>
        <w:tab/>
        <w:t xml:space="preserve">Юрисдикция государства в отношении фактов пыток и жестокого </w:t>
      </w:r>
    </w:p>
    <w:p w:rsidR="00000000" w:rsidRDefault="00000000">
      <w:pPr>
        <w:tabs>
          <w:tab w:val="clear" w:pos="6237"/>
          <w:tab w:val="left" w:pos="567"/>
          <w:tab w:val="left" w:pos="1134"/>
          <w:tab w:val="left" w:pos="1701"/>
          <w:tab w:val="left" w:pos="2268"/>
          <w:tab w:val="right" w:leader="dot" w:pos="8391"/>
          <w:tab w:val="center" w:pos="9122"/>
        </w:tabs>
        <w:spacing w:line="240" w:lineRule="auto"/>
        <w:rPr>
          <w:lang w:eastAsia="ru-RU"/>
        </w:rPr>
      </w:pPr>
      <w:r>
        <w:tab/>
      </w:r>
      <w:r>
        <w:tab/>
        <w:t>обращения</w:t>
      </w:r>
      <w:r>
        <w:rPr>
          <w:lang w:eastAsia="ru-RU"/>
        </w:rPr>
        <w:tab/>
      </w:r>
      <w:r>
        <w:rPr>
          <w:lang w:eastAsia="ru-RU"/>
        </w:rPr>
        <w:tab/>
      </w:r>
      <w:r>
        <w:rPr>
          <w:lang w:eastAsia="ru-RU"/>
        </w:rPr>
        <w:tab/>
        <w:t>16</w:t>
      </w:r>
    </w:p>
    <w:p w:rsidR="00000000" w:rsidRDefault="00000000">
      <w:pPr>
        <w:tabs>
          <w:tab w:val="clear" w:pos="6237"/>
          <w:tab w:val="left" w:pos="567"/>
          <w:tab w:val="left" w:pos="1134"/>
          <w:tab w:val="left" w:pos="1701"/>
          <w:tab w:val="left" w:pos="2268"/>
          <w:tab w:val="right" w:leader="dot" w:pos="8391"/>
          <w:tab w:val="center" w:pos="9122"/>
        </w:tabs>
        <w:spacing w:line="240" w:lineRule="auto"/>
      </w:pPr>
    </w:p>
    <w:p w:rsidR="00000000" w:rsidRDefault="00000000">
      <w:pPr>
        <w:tabs>
          <w:tab w:val="clear" w:pos="6237"/>
          <w:tab w:val="left" w:pos="567"/>
          <w:tab w:val="left" w:pos="1134"/>
          <w:tab w:val="left" w:pos="1701"/>
          <w:tab w:val="left" w:pos="2268"/>
          <w:tab w:val="right" w:leader="dot" w:pos="8391"/>
          <w:tab w:val="center" w:pos="9122"/>
        </w:tabs>
        <w:spacing w:line="240" w:lineRule="auto"/>
      </w:pPr>
      <w:r>
        <w:t>Статья 6.</w:t>
      </w:r>
      <w:r>
        <w:tab/>
        <w:t>Меры процессуального принуждения, предпринимаемые Узбекистаном</w:t>
      </w:r>
    </w:p>
    <w:p w:rsidR="00000000" w:rsidRDefault="00000000">
      <w:pPr>
        <w:tabs>
          <w:tab w:val="clear" w:pos="6237"/>
          <w:tab w:val="left" w:pos="567"/>
          <w:tab w:val="left" w:pos="1134"/>
          <w:tab w:val="left" w:pos="1701"/>
          <w:tab w:val="left" w:pos="2268"/>
          <w:tab w:val="right" w:leader="dot" w:pos="8391"/>
          <w:tab w:val="center" w:pos="9122"/>
        </w:tabs>
        <w:spacing w:line="240" w:lineRule="auto"/>
      </w:pPr>
      <w:r>
        <w:tab/>
      </w:r>
      <w:r>
        <w:tab/>
        <w:t xml:space="preserve">в отношении лиц, совершивших  преступления, предусмотренные </w:t>
      </w:r>
    </w:p>
    <w:p w:rsidR="00000000" w:rsidRDefault="00000000">
      <w:pPr>
        <w:tabs>
          <w:tab w:val="clear" w:pos="6237"/>
          <w:tab w:val="left" w:pos="567"/>
          <w:tab w:val="left" w:pos="1134"/>
          <w:tab w:val="left" w:pos="1701"/>
          <w:tab w:val="left" w:pos="2268"/>
          <w:tab w:val="right" w:leader="dot" w:pos="8391"/>
          <w:tab w:val="center" w:pos="9122"/>
        </w:tabs>
        <w:spacing w:line="240" w:lineRule="auto"/>
        <w:rPr>
          <w:lang w:eastAsia="ru-RU"/>
        </w:rPr>
      </w:pPr>
      <w:r>
        <w:tab/>
      </w:r>
      <w:r>
        <w:tab/>
        <w:t>статьей 4 Конвенции</w:t>
      </w:r>
      <w:r>
        <w:rPr>
          <w:lang w:eastAsia="ru-RU"/>
        </w:rPr>
        <w:tab/>
      </w:r>
      <w:r>
        <w:rPr>
          <w:lang w:eastAsia="ru-RU"/>
        </w:rPr>
        <w:tab/>
        <w:t>17</w:t>
      </w:r>
    </w:p>
    <w:p w:rsidR="00000000" w:rsidRDefault="00000000">
      <w:pPr>
        <w:tabs>
          <w:tab w:val="clear" w:pos="6237"/>
          <w:tab w:val="left" w:pos="567"/>
          <w:tab w:val="left" w:pos="1134"/>
          <w:tab w:val="left" w:pos="1701"/>
          <w:tab w:val="left" w:pos="2268"/>
          <w:tab w:val="right" w:leader="dot" w:pos="8391"/>
          <w:tab w:val="center" w:pos="9122"/>
        </w:tabs>
        <w:spacing w:line="240" w:lineRule="auto"/>
      </w:pPr>
    </w:p>
    <w:p w:rsidR="00000000" w:rsidRDefault="00000000">
      <w:pPr>
        <w:tabs>
          <w:tab w:val="clear" w:pos="6237"/>
          <w:tab w:val="left" w:pos="567"/>
          <w:tab w:val="left" w:pos="1134"/>
          <w:tab w:val="left" w:pos="1701"/>
          <w:tab w:val="left" w:pos="2268"/>
          <w:tab w:val="right" w:leader="dot" w:pos="8391"/>
          <w:tab w:val="center" w:pos="9122"/>
        </w:tabs>
        <w:spacing w:line="240" w:lineRule="auto"/>
      </w:pPr>
      <w:r>
        <w:t>Статья 7.</w:t>
      </w:r>
      <w:r>
        <w:tab/>
        <w:t>Передача государством дела в отношении лиц, уличенных в совершении</w:t>
      </w:r>
    </w:p>
    <w:p w:rsidR="00000000" w:rsidRDefault="00000000">
      <w:pPr>
        <w:tabs>
          <w:tab w:val="clear" w:pos="6237"/>
          <w:tab w:val="left" w:pos="567"/>
          <w:tab w:val="left" w:pos="1134"/>
          <w:tab w:val="left" w:pos="1701"/>
          <w:tab w:val="left" w:pos="2268"/>
          <w:tab w:val="right" w:leader="dot" w:pos="8391"/>
          <w:tab w:val="center" w:pos="9122"/>
        </w:tabs>
        <w:spacing w:line="240" w:lineRule="auto"/>
        <w:rPr>
          <w:lang w:eastAsia="ru-RU"/>
        </w:rPr>
      </w:pPr>
      <w:r>
        <w:tab/>
      </w:r>
      <w:r>
        <w:tab/>
        <w:t>пыток, своим компетентным органам</w:t>
      </w:r>
      <w:r>
        <w:rPr>
          <w:lang w:eastAsia="ru-RU"/>
        </w:rPr>
        <w:tab/>
      </w:r>
      <w:r>
        <w:rPr>
          <w:lang w:eastAsia="ru-RU"/>
        </w:rPr>
        <w:tab/>
        <w:t>18</w:t>
      </w:r>
    </w:p>
    <w:p w:rsidR="00000000" w:rsidRDefault="00000000">
      <w:pPr>
        <w:tabs>
          <w:tab w:val="clear" w:pos="6237"/>
          <w:tab w:val="left" w:pos="567"/>
          <w:tab w:val="left" w:pos="1134"/>
          <w:tab w:val="left" w:pos="1701"/>
          <w:tab w:val="left" w:pos="2268"/>
          <w:tab w:val="right" w:leader="dot" w:pos="8391"/>
          <w:tab w:val="center" w:pos="9122"/>
        </w:tabs>
        <w:spacing w:line="240" w:lineRule="auto"/>
      </w:pPr>
    </w:p>
    <w:p w:rsidR="00000000" w:rsidRDefault="00000000">
      <w:pPr>
        <w:tabs>
          <w:tab w:val="clear" w:pos="6237"/>
          <w:tab w:val="left" w:pos="567"/>
          <w:tab w:val="left" w:pos="1134"/>
          <w:tab w:val="left" w:pos="1701"/>
          <w:tab w:val="left" w:pos="2268"/>
          <w:tab w:val="right" w:leader="dot" w:pos="8391"/>
          <w:tab w:val="center" w:pos="9122"/>
        </w:tabs>
        <w:spacing w:line="240" w:lineRule="auto"/>
      </w:pPr>
      <w:r>
        <w:t>Статья 8.</w:t>
      </w:r>
      <w:r>
        <w:tab/>
        <w:t xml:space="preserve">Включение преступлений, указанных в статье 4 Конвенции против </w:t>
      </w:r>
    </w:p>
    <w:p w:rsidR="00000000" w:rsidRDefault="00000000">
      <w:pPr>
        <w:tabs>
          <w:tab w:val="clear" w:pos="6237"/>
          <w:tab w:val="left" w:pos="567"/>
          <w:tab w:val="left" w:pos="1134"/>
          <w:tab w:val="left" w:pos="1701"/>
          <w:tab w:val="left" w:pos="2268"/>
          <w:tab w:val="right" w:leader="dot" w:pos="8391"/>
          <w:tab w:val="center" w:pos="9122"/>
        </w:tabs>
        <w:spacing w:line="240" w:lineRule="auto"/>
      </w:pPr>
      <w:r>
        <w:tab/>
      </w:r>
      <w:r>
        <w:tab/>
        <w:t xml:space="preserve">пыток, в качестве преступлений влекущих выдачу, в договоры о </w:t>
      </w:r>
    </w:p>
    <w:p w:rsidR="00000000" w:rsidRDefault="00000000">
      <w:pPr>
        <w:tabs>
          <w:tab w:val="clear" w:pos="2268"/>
          <w:tab w:val="clear" w:pos="6237"/>
          <w:tab w:val="left" w:pos="567"/>
          <w:tab w:val="left" w:pos="1134"/>
          <w:tab w:val="left" w:pos="1701"/>
          <w:tab w:val="right" w:leader="dot" w:pos="8391"/>
          <w:tab w:val="center" w:pos="9122"/>
        </w:tabs>
        <w:spacing w:line="240" w:lineRule="auto"/>
        <w:rPr>
          <w:lang w:eastAsia="ru-RU"/>
        </w:rPr>
      </w:pPr>
      <w:r>
        <w:tab/>
      </w:r>
      <w:r>
        <w:tab/>
        <w:t>выдаче</w:t>
      </w:r>
      <w:r>
        <w:rPr>
          <w:lang w:eastAsia="ru-RU"/>
        </w:rPr>
        <w:tab/>
      </w:r>
      <w:r>
        <w:rPr>
          <w:lang w:eastAsia="ru-RU"/>
        </w:rPr>
        <w:tab/>
        <w:t>19</w:t>
      </w:r>
    </w:p>
    <w:p w:rsidR="00000000" w:rsidRDefault="00000000">
      <w:pPr>
        <w:tabs>
          <w:tab w:val="clear" w:pos="2268"/>
          <w:tab w:val="clear" w:pos="6237"/>
          <w:tab w:val="left" w:pos="567"/>
          <w:tab w:val="left" w:pos="1134"/>
          <w:tab w:val="left" w:pos="1701"/>
          <w:tab w:val="right" w:leader="dot" w:pos="8391"/>
          <w:tab w:val="center" w:pos="9122"/>
        </w:tabs>
        <w:spacing w:line="240" w:lineRule="auto"/>
      </w:pPr>
    </w:p>
    <w:p w:rsidR="00000000" w:rsidRDefault="00000000">
      <w:pPr>
        <w:tabs>
          <w:tab w:val="clear" w:pos="2268"/>
          <w:tab w:val="clear" w:pos="6237"/>
          <w:tab w:val="left" w:pos="567"/>
          <w:tab w:val="left" w:pos="1134"/>
          <w:tab w:val="left" w:pos="1701"/>
          <w:tab w:val="right" w:leader="dot" w:pos="8391"/>
          <w:tab w:val="center" w:pos="9122"/>
        </w:tabs>
        <w:spacing w:line="240" w:lineRule="auto"/>
      </w:pPr>
      <w:r>
        <w:t>Статья 9.</w:t>
      </w:r>
      <w:r>
        <w:tab/>
        <w:t xml:space="preserve">Оказание помощи в осуществлении уголовного преследования лиц, </w:t>
      </w:r>
    </w:p>
    <w:p w:rsidR="00000000" w:rsidRDefault="00000000">
      <w:pPr>
        <w:tabs>
          <w:tab w:val="clear" w:pos="2268"/>
          <w:tab w:val="clear" w:pos="6237"/>
          <w:tab w:val="left" w:pos="567"/>
          <w:tab w:val="left" w:pos="1134"/>
          <w:tab w:val="left" w:pos="1701"/>
          <w:tab w:val="right" w:leader="dot" w:pos="8391"/>
          <w:tab w:val="center" w:pos="9122"/>
        </w:tabs>
        <w:spacing w:line="240" w:lineRule="auto"/>
        <w:rPr>
          <w:lang w:eastAsia="ru-RU"/>
        </w:rPr>
      </w:pPr>
      <w:r>
        <w:tab/>
      </w:r>
      <w:r>
        <w:tab/>
        <w:t>уличенных в совершении пыток</w:t>
      </w:r>
      <w:r>
        <w:rPr>
          <w:lang w:eastAsia="ru-RU"/>
        </w:rPr>
        <w:tab/>
      </w:r>
      <w:r>
        <w:rPr>
          <w:lang w:eastAsia="ru-RU"/>
        </w:rPr>
        <w:tab/>
        <w:t>19</w:t>
      </w:r>
    </w:p>
    <w:p w:rsidR="00000000" w:rsidRDefault="00000000">
      <w:pPr>
        <w:tabs>
          <w:tab w:val="clear" w:pos="2268"/>
          <w:tab w:val="clear" w:pos="6237"/>
          <w:tab w:val="left" w:pos="567"/>
          <w:tab w:val="left" w:pos="1134"/>
          <w:tab w:val="left" w:pos="1701"/>
          <w:tab w:val="right" w:leader="dot" w:pos="8391"/>
          <w:tab w:val="center" w:pos="9122"/>
        </w:tabs>
        <w:spacing w:line="240" w:lineRule="auto"/>
        <w:rPr>
          <w:bCs/>
        </w:rPr>
      </w:pPr>
    </w:p>
    <w:p w:rsidR="00000000" w:rsidRDefault="00000000">
      <w:pPr>
        <w:tabs>
          <w:tab w:val="clear" w:pos="2268"/>
          <w:tab w:val="clear" w:pos="6237"/>
          <w:tab w:val="left" w:pos="567"/>
          <w:tab w:val="left" w:pos="1134"/>
          <w:tab w:val="left" w:pos="1701"/>
          <w:tab w:val="right" w:leader="dot" w:pos="8391"/>
          <w:tab w:val="center" w:pos="9122"/>
        </w:tabs>
        <w:spacing w:line="240" w:lineRule="auto"/>
        <w:rPr>
          <w:bCs/>
        </w:rPr>
      </w:pPr>
      <w:r>
        <w:rPr>
          <w:bCs/>
        </w:rPr>
        <w:t>Статья 10</w:t>
      </w:r>
      <w:r>
        <w:rPr>
          <w:bCs/>
        </w:rPr>
        <w:tab/>
        <w:t xml:space="preserve">Распространение информации и учебных материалов относительно </w:t>
      </w:r>
    </w:p>
    <w:p w:rsidR="00000000" w:rsidRDefault="00000000">
      <w:pPr>
        <w:tabs>
          <w:tab w:val="clear" w:pos="2268"/>
          <w:tab w:val="clear" w:pos="6237"/>
          <w:tab w:val="left" w:pos="567"/>
          <w:tab w:val="left" w:pos="1134"/>
          <w:tab w:val="left" w:pos="1701"/>
          <w:tab w:val="right" w:leader="dot" w:pos="8391"/>
          <w:tab w:val="center" w:pos="9122"/>
        </w:tabs>
        <w:spacing w:line="240" w:lineRule="auto"/>
        <w:rPr>
          <w:bCs/>
        </w:rPr>
      </w:pPr>
      <w:r>
        <w:rPr>
          <w:bCs/>
        </w:rPr>
        <w:tab/>
      </w:r>
      <w:r>
        <w:rPr>
          <w:bCs/>
        </w:rPr>
        <w:tab/>
        <w:t>запрещения пыток</w:t>
      </w:r>
      <w:r>
        <w:rPr>
          <w:bCs/>
        </w:rPr>
        <w:tab/>
      </w:r>
      <w:r>
        <w:rPr>
          <w:bCs/>
        </w:rPr>
        <w:tab/>
        <w:t>20</w:t>
      </w:r>
    </w:p>
    <w:p w:rsidR="00000000" w:rsidRDefault="00000000">
      <w:pPr>
        <w:tabs>
          <w:tab w:val="clear" w:pos="2268"/>
          <w:tab w:val="clear" w:pos="6237"/>
          <w:tab w:val="left" w:pos="567"/>
          <w:tab w:val="left" w:pos="1134"/>
          <w:tab w:val="left" w:pos="1701"/>
          <w:tab w:val="right" w:leader="dot" w:pos="8391"/>
          <w:tab w:val="center" w:pos="9122"/>
        </w:tabs>
        <w:spacing w:line="240" w:lineRule="auto"/>
      </w:pPr>
    </w:p>
    <w:p w:rsidR="00000000" w:rsidRDefault="00000000">
      <w:pPr>
        <w:tabs>
          <w:tab w:val="clear" w:pos="2268"/>
          <w:tab w:val="clear" w:pos="6237"/>
          <w:tab w:val="left" w:pos="567"/>
          <w:tab w:val="left" w:pos="1134"/>
          <w:tab w:val="left" w:pos="1701"/>
          <w:tab w:val="right" w:leader="dot" w:pos="8391"/>
          <w:tab w:val="center" w:pos="9122"/>
        </w:tabs>
        <w:spacing w:line="240" w:lineRule="auto"/>
      </w:pPr>
      <w:r>
        <w:t>Статья 11.</w:t>
      </w:r>
      <w:r>
        <w:tab/>
        <w:t xml:space="preserve">Рассмотрение Узбекистаном правил, инструкций, методов, практики </w:t>
      </w:r>
    </w:p>
    <w:p w:rsidR="00000000" w:rsidRDefault="00000000">
      <w:pPr>
        <w:tabs>
          <w:tab w:val="clear" w:pos="2268"/>
          <w:tab w:val="clear" w:pos="6237"/>
          <w:tab w:val="left" w:pos="567"/>
          <w:tab w:val="left" w:pos="1134"/>
          <w:tab w:val="left" w:pos="1701"/>
          <w:tab w:val="right" w:leader="dot" w:pos="8391"/>
          <w:tab w:val="center" w:pos="9122"/>
        </w:tabs>
        <w:spacing w:line="240" w:lineRule="auto"/>
      </w:pPr>
      <w:r>
        <w:tab/>
      </w:r>
      <w:r>
        <w:tab/>
        <w:t xml:space="preserve">допросов и условий содержания под стражей и обращения с </w:t>
      </w:r>
    </w:p>
    <w:p w:rsidR="00000000" w:rsidRDefault="00000000">
      <w:pPr>
        <w:tabs>
          <w:tab w:val="clear" w:pos="2268"/>
          <w:tab w:val="clear" w:pos="6237"/>
          <w:tab w:val="left" w:pos="567"/>
          <w:tab w:val="left" w:pos="1134"/>
          <w:tab w:val="left" w:pos="1701"/>
          <w:tab w:val="right" w:leader="dot" w:pos="8391"/>
          <w:tab w:val="center" w:pos="9122"/>
        </w:tabs>
        <w:spacing w:line="240" w:lineRule="auto"/>
      </w:pPr>
      <w:r>
        <w:tab/>
      </w:r>
      <w:r>
        <w:tab/>
        <w:t>арестованными и задержанными лицами</w:t>
      </w:r>
      <w:r>
        <w:tab/>
      </w:r>
      <w:r>
        <w:tab/>
        <w:t>25</w:t>
      </w:r>
    </w:p>
    <w:p w:rsidR="00000000" w:rsidRDefault="00000000">
      <w:pPr>
        <w:tabs>
          <w:tab w:val="clear" w:pos="2268"/>
          <w:tab w:val="clear" w:pos="6237"/>
          <w:tab w:val="left" w:pos="567"/>
          <w:tab w:val="left" w:pos="1134"/>
          <w:tab w:val="left" w:pos="1701"/>
          <w:tab w:val="right" w:leader="dot" w:pos="8391"/>
          <w:tab w:val="center" w:pos="9122"/>
        </w:tabs>
        <w:spacing w:line="240" w:lineRule="auto"/>
      </w:pPr>
    </w:p>
    <w:p w:rsidR="00000000" w:rsidRDefault="00000000">
      <w:pPr>
        <w:tabs>
          <w:tab w:val="clear" w:pos="2268"/>
          <w:tab w:val="clear" w:pos="6237"/>
          <w:tab w:val="left" w:pos="567"/>
          <w:tab w:val="left" w:pos="1134"/>
          <w:tab w:val="left" w:pos="1701"/>
          <w:tab w:val="right" w:leader="dot" w:pos="8391"/>
          <w:tab w:val="center" w:pos="9122"/>
        </w:tabs>
        <w:spacing w:line="240" w:lineRule="auto"/>
      </w:pPr>
      <w:r>
        <w:t>Статья 12.</w:t>
      </w:r>
      <w:r>
        <w:tab/>
        <w:t xml:space="preserve">Обеспечение быстрого и беспристрастного расследования фактов </w:t>
      </w:r>
    </w:p>
    <w:p w:rsidR="00000000" w:rsidRDefault="00000000">
      <w:pPr>
        <w:tabs>
          <w:tab w:val="clear" w:pos="2268"/>
          <w:tab w:val="clear" w:pos="6237"/>
          <w:tab w:val="left" w:pos="567"/>
          <w:tab w:val="left" w:pos="1134"/>
          <w:tab w:val="left" w:pos="1701"/>
          <w:tab w:val="right" w:leader="dot" w:pos="8391"/>
          <w:tab w:val="center" w:pos="9122"/>
        </w:tabs>
        <w:spacing w:line="240" w:lineRule="auto"/>
      </w:pPr>
      <w:r>
        <w:tab/>
      </w:r>
      <w:r>
        <w:tab/>
        <w:t>применения пыток</w:t>
      </w:r>
      <w:r>
        <w:tab/>
      </w:r>
      <w:r>
        <w:tab/>
        <w:t>29</w:t>
      </w:r>
    </w:p>
    <w:p w:rsidR="00000000" w:rsidRDefault="00000000">
      <w:pPr>
        <w:spacing w:line="240" w:lineRule="auto"/>
        <w:jc w:val="center"/>
        <w:rPr>
          <w:lang w:eastAsia="ru-RU"/>
        </w:rPr>
      </w:pPr>
      <w:r>
        <w:br w:type="page"/>
      </w:r>
      <w:r>
        <w:rPr>
          <w:b/>
          <w:bCs/>
          <w:lang w:eastAsia="ru-RU"/>
        </w:rPr>
        <w:t>СОДЕРЖАНИЕ</w:t>
      </w:r>
      <w:r>
        <w:rPr>
          <w:lang w:eastAsia="ru-RU"/>
        </w:rPr>
        <w:t xml:space="preserve"> (продолжение)</w:t>
      </w:r>
    </w:p>
    <w:p w:rsidR="00000000" w:rsidRDefault="00000000">
      <w:pPr>
        <w:spacing w:line="240" w:lineRule="auto"/>
        <w:jc w:val="center"/>
        <w:rPr>
          <w:lang w:eastAsia="ru-RU"/>
        </w:rPr>
      </w:pPr>
    </w:p>
    <w:p w:rsidR="00000000" w:rsidRDefault="00000000">
      <w:pPr>
        <w:tabs>
          <w:tab w:val="clear" w:pos="6237"/>
          <w:tab w:val="left" w:pos="567"/>
          <w:tab w:val="left" w:pos="1134"/>
          <w:tab w:val="left" w:pos="1701"/>
          <w:tab w:val="left" w:pos="2268"/>
          <w:tab w:val="center" w:pos="9122"/>
        </w:tabs>
        <w:spacing w:line="240" w:lineRule="auto"/>
        <w:rPr>
          <w:lang w:eastAsia="ru-RU"/>
        </w:rPr>
      </w:pPr>
      <w:r>
        <w:rPr>
          <w:lang w:eastAsia="ru-RU"/>
        </w:rPr>
        <w:tab/>
      </w:r>
      <w:r>
        <w:rPr>
          <w:lang w:eastAsia="ru-RU"/>
        </w:rPr>
        <w:tab/>
      </w:r>
      <w:r>
        <w:rPr>
          <w:lang w:eastAsia="ru-RU"/>
        </w:rPr>
        <w:tab/>
      </w:r>
      <w:r>
        <w:rPr>
          <w:lang w:eastAsia="ru-RU"/>
        </w:rPr>
        <w:tab/>
      </w:r>
      <w:r>
        <w:rPr>
          <w:lang w:eastAsia="ru-RU"/>
        </w:rPr>
        <w:tab/>
      </w:r>
      <w:r>
        <w:rPr>
          <w:u w:val="single"/>
          <w:lang w:eastAsia="ru-RU"/>
        </w:rPr>
        <w:t>Стр</w:t>
      </w:r>
      <w:r>
        <w:rPr>
          <w:lang w:eastAsia="ru-RU"/>
        </w:rPr>
        <w:t>.</w:t>
      </w:r>
    </w:p>
    <w:p w:rsidR="00000000" w:rsidRDefault="00000000">
      <w:pPr>
        <w:tabs>
          <w:tab w:val="clear" w:pos="6237"/>
          <w:tab w:val="left" w:pos="567"/>
          <w:tab w:val="left" w:pos="1134"/>
          <w:tab w:val="left" w:pos="1701"/>
          <w:tab w:val="left" w:pos="2268"/>
          <w:tab w:val="center" w:pos="9122"/>
        </w:tabs>
        <w:spacing w:line="240" w:lineRule="auto"/>
        <w:rPr>
          <w:lang w:eastAsia="ru-RU"/>
        </w:rPr>
      </w:pPr>
    </w:p>
    <w:p w:rsidR="00000000" w:rsidRDefault="00000000">
      <w:pPr>
        <w:tabs>
          <w:tab w:val="clear" w:pos="2268"/>
          <w:tab w:val="clear" w:pos="6237"/>
          <w:tab w:val="left" w:pos="567"/>
          <w:tab w:val="left" w:pos="1134"/>
          <w:tab w:val="left" w:pos="1701"/>
          <w:tab w:val="right" w:leader="dot" w:pos="8391"/>
          <w:tab w:val="center" w:pos="9122"/>
        </w:tabs>
        <w:spacing w:line="240" w:lineRule="auto"/>
      </w:pPr>
      <w:r>
        <w:t>Статья 13</w:t>
      </w:r>
      <w:r>
        <w:tab/>
        <w:t xml:space="preserve">Обеспечение любому лицу права на предъявление жалобы на </w:t>
      </w:r>
    </w:p>
    <w:p w:rsidR="00000000" w:rsidRDefault="00000000">
      <w:pPr>
        <w:tabs>
          <w:tab w:val="clear" w:pos="2268"/>
          <w:tab w:val="clear" w:pos="6237"/>
          <w:tab w:val="left" w:pos="567"/>
          <w:tab w:val="left" w:pos="1134"/>
          <w:tab w:val="left" w:pos="1701"/>
          <w:tab w:val="right" w:leader="dot" w:pos="8391"/>
          <w:tab w:val="center" w:pos="9122"/>
        </w:tabs>
        <w:spacing w:line="240" w:lineRule="auto"/>
      </w:pPr>
      <w:r>
        <w:tab/>
      </w:r>
      <w:r>
        <w:tab/>
        <w:t>неправомерное обращение</w:t>
      </w:r>
      <w:r>
        <w:tab/>
      </w:r>
      <w:r>
        <w:tab/>
        <w:t>32</w:t>
      </w:r>
    </w:p>
    <w:p w:rsidR="00000000" w:rsidRDefault="00000000">
      <w:pPr>
        <w:tabs>
          <w:tab w:val="clear" w:pos="2268"/>
          <w:tab w:val="clear" w:pos="6237"/>
          <w:tab w:val="left" w:pos="567"/>
          <w:tab w:val="left" w:pos="1134"/>
          <w:tab w:val="left" w:pos="1701"/>
          <w:tab w:val="right" w:leader="dot" w:pos="8391"/>
          <w:tab w:val="center" w:pos="9122"/>
        </w:tabs>
        <w:spacing w:line="240" w:lineRule="auto"/>
      </w:pPr>
    </w:p>
    <w:p w:rsidR="00000000" w:rsidRDefault="00000000">
      <w:pPr>
        <w:tabs>
          <w:tab w:val="clear" w:pos="2268"/>
          <w:tab w:val="clear" w:pos="6237"/>
          <w:tab w:val="left" w:pos="567"/>
          <w:tab w:val="left" w:pos="1134"/>
          <w:tab w:val="left" w:pos="1701"/>
          <w:tab w:val="right" w:leader="dot" w:pos="8391"/>
          <w:tab w:val="center" w:pos="9122"/>
        </w:tabs>
        <w:spacing w:line="240" w:lineRule="auto"/>
      </w:pPr>
      <w:r>
        <w:t>Статья 14</w:t>
      </w:r>
      <w:r>
        <w:tab/>
        <w:t>Обеспечение жертвам пыток компенсации</w:t>
      </w:r>
      <w:r>
        <w:tab/>
      </w:r>
      <w:r>
        <w:tab/>
        <w:t>34</w:t>
      </w:r>
    </w:p>
    <w:p w:rsidR="00000000" w:rsidRDefault="00000000">
      <w:pPr>
        <w:tabs>
          <w:tab w:val="clear" w:pos="2268"/>
          <w:tab w:val="clear" w:pos="6237"/>
          <w:tab w:val="left" w:pos="567"/>
          <w:tab w:val="left" w:pos="1134"/>
          <w:tab w:val="left" w:pos="1701"/>
          <w:tab w:val="right" w:leader="dot" w:pos="8391"/>
          <w:tab w:val="center" w:pos="9122"/>
        </w:tabs>
        <w:spacing w:line="240" w:lineRule="auto"/>
      </w:pPr>
    </w:p>
    <w:p w:rsidR="00000000" w:rsidRDefault="00000000">
      <w:pPr>
        <w:tabs>
          <w:tab w:val="clear" w:pos="2268"/>
          <w:tab w:val="clear" w:pos="6237"/>
          <w:tab w:val="left" w:pos="567"/>
          <w:tab w:val="left" w:pos="1134"/>
          <w:tab w:val="left" w:pos="1701"/>
          <w:tab w:val="right" w:leader="dot" w:pos="8391"/>
          <w:tab w:val="center" w:pos="9122"/>
        </w:tabs>
        <w:spacing w:line="240" w:lineRule="auto"/>
      </w:pPr>
      <w:r>
        <w:t>Статья 15</w:t>
      </w:r>
      <w:r>
        <w:tab/>
        <w:t>Обеспечение непризнания доказательств, сделанных под пыткой</w:t>
      </w:r>
      <w:r>
        <w:tab/>
      </w:r>
      <w:r>
        <w:tab/>
        <w:t>35</w:t>
      </w:r>
    </w:p>
    <w:p w:rsidR="00000000" w:rsidRDefault="00000000">
      <w:pPr>
        <w:tabs>
          <w:tab w:val="clear" w:pos="2268"/>
          <w:tab w:val="clear" w:pos="6237"/>
          <w:tab w:val="left" w:pos="567"/>
          <w:tab w:val="left" w:pos="1134"/>
          <w:tab w:val="left" w:pos="1701"/>
          <w:tab w:val="right" w:leader="dot" w:pos="8391"/>
          <w:tab w:val="center" w:pos="9122"/>
        </w:tabs>
        <w:spacing w:line="240" w:lineRule="auto"/>
      </w:pPr>
    </w:p>
    <w:p w:rsidR="00000000" w:rsidRDefault="00000000">
      <w:pPr>
        <w:tabs>
          <w:tab w:val="clear" w:pos="2268"/>
          <w:tab w:val="clear" w:pos="6237"/>
          <w:tab w:val="left" w:pos="567"/>
          <w:tab w:val="left" w:pos="1134"/>
          <w:tab w:val="left" w:pos="1701"/>
          <w:tab w:val="right" w:leader="dot" w:pos="8391"/>
          <w:tab w:val="center" w:pos="9122"/>
        </w:tabs>
        <w:spacing w:line="240" w:lineRule="auto"/>
      </w:pPr>
      <w:r>
        <w:t>Статья 16</w:t>
      </w:r>
      <w:r>
        <w:tab/>
        <w:t xml:space="preserve">Обязательство предотвращать другие акты жестокого, бесчеловечного </w:t>
      </w:r>
    </w:p>
    <w:p w:rsidR="00000000" w:rsidRDefault="00000000">
      <w:pPr>
        <w:tabs>
          <w:tab w:val="clear" w:pos="2268"/>
          <w:tab w:val="clear" w:pos="6237"/>
          <w:tab w:val="left" w:pos="567"/>
          <w:tab w:val="left" w:pos="1134"/>
          <w:tab w:val="left" w:pos="1701"/>
          <w:tab w:val="right" w:leader="dot" w:pos="8391"/>
          <w:tab w:val="center" w:pos="9122"/>
        </w:tabs>
        <w:spacing w:line="240" w:lineRule="auto"/>
      </w:pPr>
      <w:r>
        <w:tab/>
      </w:r>
      <w:r>
        <w:tab/>
        <w:t>или унижающего достоинство видов обращения или наказания</w:t>
      </w:r>
      <w:r>
        <w:tab/>
      </w:r>
      <w:r>
        <w:tab/>
        <w:t>37</w:t>
      </w:r>
    </w:p>
    <w:p w:rsidR="00000000" w:rsidRDefault="00000000">
      <w:pPr>
        <w:tabs>
          <w:tab w:val="right" w:pos="8364"/>
          <w:tab w:val="decimal" w:pos="9072"/>
        </w:tabs>
        <w:rPr>
          <w:bCs/>
        </w:rPr>
      </w:pPr>
    </w:p>
    <w:p w:rsidR="00000000" w:rsidRDefault="00000000">
      <w:pPr>
        <w:tabs>
          <w:tab w:val="right" w:pos="8364"/>
          <w:tab w:val="decimal" w:pos="9072"/>
        </w:tabs>
        <w:rPr>
          <w:bCs/>
        </w:rPr>
      </w:pPr>
      <w:r>
        <w:rPr>
          <w:bCs/>
        </w:rPr>
        <w:t xml:space="preserve">ЧАСТЬ </w:t>
      </w:r>
      <w:r>
        <w:rPr>
          <w:bCs/>
          <w:lang w:val="en-US"/>
        </w:rPr>
        <w:t>II</w:t>
      </w:r>
      <w:r>
        <w:rPr>
          <w:bCs/>
        </w:rPr>
        <w:t>.</w:t>
      </w:r>
      <w:r>
        <w:rPr>
          <w:bCs/>
        </w:rPr>
        <w:tab/>
        <w:t xml:space="preserve">ВЫПОЛНЕНИЕ ЗАКЛЮЧЕНИЙ И РЕКОМЕНДАЦИЙ </w:t>
      </w:r>
    </w:p>
    <w:p w:rsidR="00000000" w:rsidRDefault="00000000">
      <w:pPr>
        <w:tabs>
          <w:tab w:val="clear" w:pos="2268"/>
          <w:tab w:val="clear" w:pos="6237"/>
          <w:tab w:val="left" w:pos="567"/>
          <w:tab w:val="left" w:pos="1134"/>
          <w:tab w:val="left" w:pos="1701"/>
          <w:tab w:val="right" w:leader="dot" w:pos="8391"/>
          <w:tab w:val="center" w:pos="9122"/>
        </w:tabs>
        <w:spacing w:line="240" w:lineRule="auto"/>
        <w:rPr>
          <w:bCs/>
        </w:rPr>
      </w:pPr>
      <w:r>
        <w:rPr>
          <w:bCs/>
        </w:rPr>
        <w:tab/>
      </w:r>
      <w:r>
        <w:rPr>
          <w:bCs/>
        </w:rPr>
        <w:tab/>
        <w:t>КОМИТЕТА</w:t>
      </w:r>
      <w:r>
        <w:rPr>
          <w:bCs/>
        </w:rPr>
        <w:tab/>
      </w:r>
      <w:r>
        <w:rPr>
          <w:bCs/>
        </w:rPr>
        <w:tab/>
        <w:t>38</w:t>
      </w:r>
    </w:p>
    <w:p w:rsidR="00000000" w:rsidRDefault="00000000">
      <w:pPr>
        <w:tabs>
          <w:tab w:val="right" w:pos="8364"/>
          <w:tab w:val="decimal" w:pos="9072"/>
        </w:tabs>
        <w:rPr>
          <w:b/>
        </w:rPr>
      </w:pPr>
    </w:p>
    <w:p w:rsidR="00000000" w:rsidRDefault="00000000">
      <w:pPr>
        <w:tabs>
          <w:tab w:val="right" w:pos="8364"/>
          <w:tab w:val="decimal" w:pos="9072"/>
        </w:tabs>
        <w:jc w:val="center"/>
      </w:pPr>
      <w:r>
        <w:rPr>
          <w:b/>
        </w:rPr>
        <w:t>ПРИЛОЖЕНИЯ</w:t>
      </w:r>
    </w:p>
    <w:p w:rsidR="00000000" w:rsidRDefault="00000000">
      <w:pPr>
        <w:tabs>
          <w:tab w:val="clear" w:pos="2268"/>
          <w:tab w:val="clear" w:pos="6237"/>
          <w:tab w:val="left" w:pos="567"/>
          <w:tab w:val="left" w:pos="1134"/>
          <w:tab w:val="left" w:pos="1701"/>
          <w:tab w:val="right" w:leader="dot" w:pos="8391"/>
          <w:tab w:val="center" w:pos="9122"/>
        </w:tabs>
        <w:spacing w:line="240" w:lineRule="auto"/>
        <w:rPr>
          <w:b/>
        </w:rPr>
      </w:pPr>
    </w:p>
    <w:p w:rsidR="00000000" w:rsidRDefault="00000000">
      <w:pPr>
        <w:tabs>
          <w:tab w:val="clear" w:pos="2268"/>
          <w:tab w:val="clear" w:pos="6237"/>
          <w:tab w:val="left" w:pos="567"/>
          <w:tab w:val="left" w:pos="1134"/>
          <w:tab w:val="left" w:pos="1701"/>
          <w:tab w:val="right" w:leader="dot" w:pos="8391"/>
          <w:tab w:val="center" w:pos="9122"/>
        </w:tabs>
        <w:spacing w:line="240" w:lineRule="auto"/>
        <w:rPr>
          <w:b/>
        </w:rPr>
      </w:pPr>
      <w:r>
        <w:rPr>
          <w:b/>
        </w:rPr>
        <w:t>Приложение 1</w:t>
      </w:r>
    </w:p>
    <w:p w:rsidR="00000000" w:rsidRDefault="00000000">
      <w:pPr>
        <w:tabs>
          <w:tab w:val="clear" w:pos="2268"/>
          <w:tab w:val="clear" w:pos="6237"/>
          <w:tab w:val="left" w:pos="567"/>
          <w:tab w:val="left" w:pos="1134"/>
          <w:tab w:val="left" w:pos="1701"/>
          <w:tab w:val="right" w:leader="dot" w:pos="8391"/>
          <w:tab w:val="center" w:pos="9122"/>
        </w:tabs>
        <w:spacing w:line="240" w:lineRule="auto"/>
      </w:pPr>
    </w:p>
    <w:p w:rsidR="00000000" w:rsidRDefault="00000000">
      <w:pPr>
        <w:tabs>
          <w:tab w:val="clear" w:pos="2268"/>
          <w:tab w:val="clear" w:pos="6237"/>
          <w:tab w:val="left" w:pos="567"/>
          <w:tab w:val="left" w:pos="1134"/>
          <w:tab w:val="left" w:pos="1701"/>
          <w:tab w:val="right" w:leader="dot" w:pos="8391"/>
          <w:tab w:val="center" w:pos="9122"/>
        </w:tabs>
        <w:spacing w:line="240" w:lineRule="auto"/>
      </w:pPr>
      <w:r>
        <w:t xml:space="preserve">Программа мероприятий по выполнению Конвенции ООН против пыток и других </w:t>
      </w:r>
    </w:p>
    <w:p w:rsidR="00000000" w:rsidRDefault="00000000">
      <w:pPr>
        <w:tabs>
          <w:tab w:val="clear" w:pos="2268"/>
          <w:tab w:val="clear" w:pos="6237"/>
          <w:tab w:val="left" w:pos="567"/>
          <w:tab w:val="left" w:pos="1134"/>
          <w:tab w:val="left" w:pos="1701"/>
          <w:tab w:val="right" w:leader="dot" w:pos="8391"/>
          <w:tab w:val="center" w:pos="9122"/>
        </w:tabs>
        <w:spacing w:line="240" w:lineRule="auto"/>
      </w:pPr>
      <w:r>
        <w:t xml:space="preserve">жестоких, бесчеловечных или унижающих достоинство видов обращения и </w:t>
      </w:r>
    </w:p>
    <w:p w:rsidR="00000000" w:rsidRDefault="00000000">
      <w:pPr>
        <w:tabs>
          <w:tab w:val="clear" w:pos="1134"/>
          <w:tab w:val="clear" w:pos="1701"/>
          <w:tab w:val="clear" w:pos="2268"/>
          <w:tab w:val="clear" w:pos="6237"/>
          <w:tab w:val="left" w:pos="567"/>
          <w:tab w:val="right" w:leader="dot" w:pos="8391"/>
          <w:tab w:val="center" w:pos="9122"/>
        </w:tabs>
        <w:spacing w:line="240" w:lineRule="auto"/>
        <w:rPr>
          <w:b/>
        </w:rPr>
      </w:pPr>
      <w:r>
        <w:t>наказания</w:t>
      </w:r>
      <w:r>
        <w:rPr>
          <w:bCs/>
        </w:rPr>
        <w:tab/>
      </w:r>
      <w:r>
        <w:rPr>
          <w:b/>
        </w:rPr>
        <w:tab/>
      </w:r>
    </w:p>
    <w:p w:rsidR="00000000" w:rsidRDefault="00000000">
      <w:pPr>
        <w:tabs>
          <w:tab w:val="clear" w:pos="1134"/>
          <w:tab w:val="clear" w:pos="1701"/>
          <w:tab w:val="clear" w:pos="2268"/>
          <w:tab w:val="clear" w:pos="6237"/>
          <w:tab w:val="left" w:pos="567"/>
          <w:tab w:val="right" w:leader="dot" w:pos="8391"/>
          <w:tab w:val="center" w:pos="9122"/>
        </w:tabs>
        <w:spacing w:line="240" w:lineRule="auto"/>
        <w:rPr>
          <w:b/>
        </w:rPr>
      </w:pPr>
    </w:p>
    <w:p w:rsidR="00000000" w:rsidRDefault="00000000">
      <w:pPr>
        <w:tabs>
          <w:tab w:val="clear" w:pos="1134"/>
          <w:tab w:val="clear" w:pos="1701"/>
          <w:tab w:val="clear" w:pos="2268"/>
          <w:tab w:val="clear" w:pos="6237"/>
          <w:tab w:val="left" w:pos="567"/>
          <w:tab w:val="right" w:leader="dot" w:pos="8391"/>
          <w:tab w:val="center" w:pos="9122"/>
        </w:tabs>
        <w:spacing w:line="240" w:lineRule="auto"/>
        <w:rPr>
          <w:b/>
          <w:bCs/>
        </w:rPr>
      </w:pPr>
      <w:r>
        <w:rPr>
          <w:b/>
          <w:bCs/>
        </w:rPr>
        <w:t>Приложение 2</w:t>
      </w:r>
    </w:p>
    <w:p w:rsidR="00000000" w:rsidRDefault="00000000">
      <w:pPr>
        <w:tabs>
          <w:tab w:val="clear" w:pos="1134"/>
          <w:tab w:val="clear" w:pos="1701"/>
          <w:tab w:val="clear" w:pos="2268"/>
          <w:tab w:val="clear" w:pos="6237"/>
          <w:tab w:val="left" w:pos="567"/>
          <w:tab w:val="right" w:leader="dot" w:pos="8391"/>
          <w:tab w:val="center" w:pos="9122"/>
        </w:tabs>
        <w:spacing w:line="240" w:lineRule="auto"/>
        <w:rPr>
          <w:b/>
        </w:rPr>
      </w:pPr>
    </w:p>
    <w:p w:rsidR="00000000" w:rsidRDefault="00000000">
      <w:pPr>
        <w:tabs>
          <w:tab w:val="clear" w:pos="1134"/>
          <w:tab w:val="clear" w:pos="1701"/>
          <w:tab w:val="clear" w:pos="2268"/>
          <w:tab w:val="clear" w:pos="6237"/>
          <w:tab w:val="left" w:pos="567"/>
          <w:tab w:val="right" w:leader="dot" w:pos="8391"/>
          <w:tab w:val="center" w:pos="9122"/>
        </w:tabs>
        <w:spacing w:line="240" w:lineRule="auto"/>
      </w:pPr>
      <w:r>
        <w:t xml:space="preserve">Доклад о ходе выполнения </w:t>
      </w:r>
      <w:r>
        <w:rPr>
          <w:iCs/>
        </w:rPr>
        <w:t>"</w:t>
      </w:r>
      <w:r>
        <w:t>Программы мероприятий по выполнению Конвенции</w:t>
      </w:r>
    </w:p>
    <w:p w:rsidR="00000000" w:rsidRDefault="00000000">
      <w:pPr>
        <w:tabs>
          <w:tab w:val="clear" w:pos="1134"/>
          <w:tab w:val="clear" w:pos="1701"/>
          <w:tab w:val="clear" w:pos="2268"/>
          <w:tab w:val="clear" w:pos="6237"/>
          <w:tab w:val="left" w:pos="567"/>
          <w:tab w:val="right" w:leader="dot" w:pos="8391"/>
          <w:tab w:val="center" w:pos="9122"/>
        </w:tabs>
        <w:spacing w:line="240" w:lineRule="auto"/>
      </w:pPr>
      <w:r>
        <w:t xml:space="preserve">ООН против пыток и других жестоких, бесчеловечных или унижающих </w:t>
      </w:r>
    </w:p>
    <w:p w:rsidR="00000000" w:rsidRDefault="00000000">
      <w:pPr>
        <w:tabs>
          <w:tab w:val="clear" w:pos="1134"/>
          <w:tab w:val="clear" w:pos="1701"/>
          <w:tab w:val="clear" w:pos="2268"/>
          <w:tab w:val="clear" w:pos="6237"/>
          <w:tab w:val="left" w:pos="567"/>
          <w:tab w:val="right" w:leader="dot" w:pos="8391"/>
          <w:tab w:val="center" w:pos="9122"/>
        </w:tabs>
        <w:spacing w:line="240" w:lineRule="auto"/>
      </w:pPr>
      <w:r>
        <w:t xml:space="preserve">достоинство видов </w:t>
      </w:r>
      <w:r>
        <w:rPr>
          <w:iCs/>
        </w:rPr>
        <w:t xml:space="preserve">обращения и наказания" и рекомендаций </w:t>
      </w:r>
      <w:r>
        <w:t xml:space="preserve">Специального </w:t>
      </w:r>
    </w:p>
    <w:p w:rsidR="00000000" w:rsidRDefault="00000000">
      <w:pPr>
        <w:tabs>
          <w:tab w:val="clear" w:pos="1134"/>
          <w:tab w:val="clear" w:pos="1701"/>
          <w:tab w:val="clear" w:pos="2268"/>
          <w:tab w:val="clear" w:pos="6237"/>
          <w:tab w:val="left" w:pos="567"/>
          <w:tab w:val="right" w:leader="dot" w:pos="8391"/>
          <w:tab w:val="center" w:pos="9122"/>
        </w:tabs>
        <w:spacing w:line="240" w:lineRule="auto"/>
      </w:pPr>
      <w:r>
        <w:t xml:space="preserve">докладчика г-на </w:t>
      </w:r>
      <w:proofErr w:type="spellStart"/>
      <w:r>
        <w:t>Тео</w:t>
      </w:r>
      <w:proofErr w:type="spellEnd"/>
      <w:r>
        <w:t xml:space="preserve"> Ван </w:t>
      </w:r>
      <w:proofErr w:type="spellStart"/>
      <w:r>
        <w:t>Бовена</w:t>
      </w:r>
      <w:proofErr w:type="spellEnd"/>
      <w:r>
        <w:tab/>
      </w:r>
      <w:r>
        <w:tab/>
      </w:r>
    </w:p>
    <w:p w:rsidR="00000000" w:rsidRDefault="00000000">
      <w:pPr>
        <w:jc w:val="center"/>
        <w:rPr>
          <w:b/>
          <w:bCs/>
        </w:rPr>
      </w:pPr>
      <w:r>
        <w:br w:type="page"/>
      </w:r>
      <w:r>
        <w:rPr>
          <w:b/>
          <w:bCs/>
        </w:rPr>
        <w:t>Введение</w:t>
      </w:r>
    </w:p>
    <w:p w:rsidR="00000000" w:rsidRDefault="00000000">
      <w:pPr>
        <w:jc w:val="center"/>
      </w:pPr>
    </w:p>
    <w:p w:rsidR="00000000" w:rsidRDefault="00000000">
      <w:r>
        <w:t>1.</w:t>
      </w:r>
      <w:r>
        <w:tab/>
        <w:t>Настоящий доклад представляется в соответствии с пунктом 1 статьи 19 Конвенции против пыток и других жестоких, бесчеловечных или унижающих достоинство видов обращения и наказания (ниже именуемой "Конвенция") и составлен в соответствии с Общими руководящими принципами, касающимися формы и содержания периодических докладов, подлежащих представлению государствами-участниками согласно пункту 1 статьи 19 Конвенции.</w:t>
      </w:r>
    </w:p>
    <w:p w:rsidR="00000000" w:rsidRDefault="00000000"/>
    <w:p w:rsidR="00000000" w:rsidRDefault="00000000">
      <w:r>
        <w:t>2.</w:t>
      </w:r>
      <w:r>
        <w:tab/>
        <w:t>Узбекистан является участником Конвенции с 31 августа 1995</w:t>
      </w:r>
      <w:r>
        <w:rPr>
          <w:lang w:val="en-US"/>
        </w:rPr>
        <w:t> </w:t>
      </w:r>
      <w:r>
        <w:t>года.</w:t>
      </w:r>
    </w:p>
    <w:p w:rsidR="00000000" w:rsidRDefault="00000000"/>
    <w:p w:rsidR="00000000" w:rsidRDefault="00000000">
      <w:r>
        <w:t>3.</w:t>
      </w:r>
      <w:r>
        <w:tab/>
        <w:t>Первоначальный доклад Узбекистана был рассмотрен Комитетом против пыток в 1999 году (</w:t>
      </w:r>
      <w:r>
        <w:rPr>
          <w:lang w:val="en-US"/>
        </w:rPr>
        <w:t>CAT</w:t>
      </w:r>
      <w:r>
        <w:t>/</w:t>
      </w:r>
      <w:r>
        <w:rPr>
          <w:lang w:val="en-US"/>
        </w:rPr>
        <w:t>C</w:t>
      </w:r>
      <w:r>
        <w:t>/32/</w:t>
      </w:r>
      <w:r>
        <w:rPr>
          <w:lang w:val="en-US"/>
        </w:rPr>
        <w:t>Add</w:t>
      </w:r>
      <w:r>
        <w:t>.3).</w:t>
      </w:r>
    </w:p>
    <w:p w:rsidR="00000000" w:rsidRDefault="00000000"/>
    <w:p w:rsidR="00000000" w:rsidRDefault="00000000">
      <w:r>
        <w:t>4.</w:t>
      </w:r>
      <w:r>
        <w:tab/>
        <w:t>В мае 2002 года Комитет заслушал второй периодический доклад Узбекистана по выполнению основных положений Конвенции (</w:t>
      </w:r>
      <w:r>
        <w:rPr>
          <w:lang w:val="en-US"/>
        </w:rPr>
        <w:t>CAT</w:t>
      </w:r>
      <w:r>
        <w:t>/</w:t>
      </w:r>
      <w:r>
        <w:rPr>
          <w:lang w:val="en-US"/>
        </w:rPr>
        <w:t>C</w:t>
      </w:r>
      <w:r>
        <w:t>/53/</w:t>
      </w:r>
      <w:r>
        <w:rPr>
          <w:lang w:val="en-US"/>
        </w:rPr>
        <w:t>Add</w:t>
      </w:r>
      <w:r>
        <w:t xml:space="preserve">.1). </w:t>
      </w:r>
    </w:p>
    <w:p w:rsidR="00000000" w:rsidRDefault="00000000"/>
    <w:p w:rsidR="00000000" w:rsidRDefault="00000000">
      <w:r>
        <w:t>5.</w:t>
      </w:r>
      <w:r>
        <w:tab/>
        <w:t>Данный третий периодический доклад включает в себя основные моменты той работы, которая была проделана в Узбекистане за последние два с лишним года по выполнению основных положений Конвенции и рекомендаций Комитета против пыток (</w:t>
      </w:r>
      <w:r>
        <w:rPr>
          <w:lang w:val="en-US"/>
        </w:rPr>
        <w:t>CAT</w:t>
      </w:r>
      <w:r>
        <w:t>/</w:t>
      </w:r>
      <w:r>
        <w:rPr>
          <w:lang w:val="en-US"/>
        </w:rPr>
        <w:t>C</w:t>
      </w:r>
      <w:r>
        <w:t>/</w:t>
      </w:r>
      <w:r>
        <w:rPr>
          <w:lang w:val="en-US"/>
        </w:rPr>
        <w:t>CR</w:t>
      </w:r>
      <w:r>
        <w:t xml:space="preserve">/28/7 от 8 мая 2002 года). </w:t>
      </w:r>
    </w:p>
    <w:p w:rsidR="00000000" w:rsidRDefault="00000000"/>
    <w:p w:rsidR="00000000" w:rsidRDefault="00000000">
      <w:r>
        <w:t>6.</w:t>
      </w:r>
      <w:r>
        <w:tab/>
        <w:t xml:space="preserve">Настоящий доклад хронологически охватывает период 2002–2004 годов. </w:t>
      </w:r>
    </w:p>
    <w:p w:rsidR="00000000" w:rsidRDefault="00000000"/>
    <w:p w:rsidR="00000000" w:rsidRDefault="00000000">
      <w:r>
        <w:t>7.</w:t>
      </w:r>
      <w:r>
        <w:tab/>
        <w:t>Для внутриполитической жизни Узбекистана начало XXI века в отличие от первых лет после обретения государственной независимости характеризовалось бурным развитием внутриполитической жизни и привидением своего законодательства в соответствие с нормами международного права и общепринятыми стандартами, в том числе в сфере защиты прав и свобод человека.</w:t>
      </w:r>
    </w:p>
    <w:p w:rsidR="00000000" w:rsidRDefault="00000000"/>
    <w:p w:rsidR="00000000" w:rsidRDefault="00000000">
      <w:r>
        <w:t>8.</w:t>
      </w:r>
      <w:r>
        <w:tab/>
        <w:t xml:space="preserve">Начало процессам либерализации судебно-правовой системы было положено </w:t>
      </w:r>
      <w:r>
        <w:rPr>
          <w:lang w:val="uz-Cyrl-UZ"/>
        </w:rPr>
        <w:t xml:space="preserve">в августе 2001 года </w:t>
      </w:r>
      <w:r>
        <w:t>на шестой сессии Олий Мажлиса, на которой Президент Каримов, реализовав свое конституционное право законодательной инициативы, внес на рассмотрение Олий Мажлиса проект Закона "О внесении изменений и дополнений в Уголовный, Уголовно-процессуальный кодексы и Кодекс Республики Узбекистан об административной ответственности в связи с либерализацией уголовных наказаний".</w:t>
      </w:r>
    </w:p>
    <w:p w:rsidR="00000000" w:rsidRDefault="00000000"/>
    <w:p w:rsidR="00000000" w:rsidRDefault="00000000">
      <w:r>
        <w:t>9.</w:t>
      </w:r>
      <w:r>
        <w:tab/>
        <w:t>Последовавшие далее в Узбекистане демократические преобразования повлекли за собой коренные изменения судебной системы, создание независимых судов, новых видов и правил судопроизводства, отвечающих духу и требованиям времени.  В этом направлении сделано немало.  Прежде всего изменения, внесенные в уголовно-процессуальное законодательство, направлены на сокращение сроков содержания под стражей, т.е. на сокращение количества и времени контактов граждан с системой правоохранительных органов.</w:t>
      </w:r>
    </w:p>
    <w:p w:rsidR="00000000" w:rsidRDefault="00000000"/>
    <w:p w:rsidR="00000000" w:rsidRDefault="00000000">
      <w:r>
        <w:t>10.</w:t>
      </w:r>
      <w:r>
        <w:tab/>
        <w:t>Важным моментом в этом направлении  явилось установление в законе предельных сроков предварительного следствия, которые явились важной гарантией защиты прав граждан от безграничного затягивания сроков следствия, создания волокиты в его производстве.</w:t>
      </w:r>
    </w:p>
    <w:p w:rsidR="00000000" w:rsidRDefault="00000000"/>
    <w:p w:rsidR="00000000" w:rsidRDefault="00000000">
      <w:r>
        <w:t>11.</w:t>
      </w:r>
      <w:r>
        <w:tab/>
        <w:t>В ноябре 2002 года по приглашению правительства Узбекистана страну посетил Специальный докладчик по вопросу о пытках Комиссии Организации Объединенных Наций правам человека г-н Тео Ван Бовен.</w:t>
      </w:r>
    </w:p>
    <w:p w:rsidR="00000000" w:rsidRDefault="00000000"/>
    <w:p w:rsidR="00000000" w:rsidRDefault="00000000">
      <w:pPr>
        <w:rPr>
          <w:rStyle w:val="FootnoteReference"/>
          <w:sz w:val="28"/>
        </w:rPr>
      </w:pPr>
      <w:r>
        <w:t>12.</w:t>
      </w:r>
      <w:r>
        <w:tab/>
        <w:t xml:space="preserve">В ходе визита Специальный докладчик провел ряд официальных встреч с высокопоставленными работниками государственных органов, представителями институтов гражданского общества, международных организаций и посольств зарубежных государств.  Г-н Тео Ван Бовен посетил места лишения свободы. </w:t>
      </w:r>
    </w:p>
    <w:p w:rsidR="00000000" w:rsidRDefault="00000000"/>
    <w:p w:rsidR="00000000" w:rsidRDefault="00000000">
      <w:r>
        <w:t>13.</w:t>
      </w:r>
      <w:r>
        <w:tab/>
        <w:t xml:space="preserve">По итогам визита в феврале 2003 года г-н </w:t>
      </w:r>
      <w:proofErr w:type="spellStart"/>
      <w:r>
        <w:t>Тео</w:t>
      </w:r>
      <w:proofErr w:type="spellEnd"/>
      <w:r>
        <w:t xml:space="preserve"> Ван </w:t>
      </w:r>
      <w:proofErr w:type="spellStart"/>
      <w:r>
        <w:t>Бовен</w:t>
      </w:r>
      <w:proofErr w:type="spellEnd"/>
      <w:r>
        <w:t xml:space="preserve"> представил  правительству Узбекистана проект своего доклада, в кот</w:t>
      </w:r>
      <w:r>
        <w:rPr>
          <w:lang w:val="uz-Cyrl-UZ"/>
        </w:rPr>
        <w:t>о</w:t>
      </w:r>
      <w:r>
        <w:t xml:space="preserve">ром </w:t>
      </w:r>
      <w:r>
        <w:rPr>
          <w:lang w:val="uz-Cyrl-UZ"/>
        </w:rPr>
        <w:t xml:space="preserve">он подвел итоги своей поездки </w:t>
      </w:r>
      <w:r>
        <w:t>и вынес</w:t>
      </w:r>
      <w:r>
        <w:rPr>
          <w:lang w:val="uz-Cyrl-UZ"/>
        </w:rPr>
        <w:t xml:space="preserve"> его </w:t>
      </w:r>
      <w:r>
        <w:t xml:space="preserve">на рассмотрение руководства Узбекистана для отражения своего заключения по проекту данного документа. </w:t>
      </w:r>
    </w:p>
    <w:p w:rsidR="00000000" w:rsidRDefault="00000000"/>
    <w:p w:rsidR="00000000" w:rsidRDefault="00000000">
      <w:r>
        <w:t>14.</w:t>
      </w:r>
      <w:r>
        <w:tab/>
        <w:t>Внимательно изучив доклад, правительство внесло замечания по моментам, которые не совпадали с его точкой зрения.  Однако не все его замечания были учтены, и в апреле 2003 года доклад Специального докладчика по вопросу о пытках (</w:t>
      </w:r>
      <w:r>
        <w:rPr>
          <w:lang w:val="en-US"/>
        </w:rPr>
        <w:t>E</w:t>
      </w:r>
      <w:r>
        <w:t>/</w:t>
      </w:r>
      <w:r>
        <w:rPr>
          <w:lang w:val="en-US"/>
        </w:rPr>
        <w:t>CN</w:t>
      </w:r>
      <w:r>
        <w:t>.4/2003/68/</w:t>
      </w:r>
      <w:r>
        <w:rPr>
          <w:lang w:val="en-US"/>
        </w:rPr>
        <w:t>Add</w:t>
      </w:r>
      <w:r>
        <w:t>.2) был официально распространен, в том числе и через Интернет</w:t>
      </w:r>
      <w:r>
        <w:rPr>
          <w:rStyle w:val="FootnoteReference"/>
          <w:bCs/>
        </w:rPr>
        <w:footnoteReference w:id="1"/>
      </w:r>
      <w:r>
        <w:rPr>
          <w:bCs/>
        </w:rPr>
        <w:t>.</w:t>
      </w:r>
    </w:p>
    <w:p w:rsidR="00000000" w:rsidRDefault="00000000"/>
    <w:p w:rsidR="00000000" w:rsidRDefault="00000000">
      <w:r>
        <w:t>15.</w:t>
      </w:r>
      <w:r>
        <w:tab/>
        <w:t xml:space="preserve">В соответствии с решением шестидесятой сессии Комиссии с 23 по 31 октября 2004 года в Узбекистане находился независимый эксперт Комиссии Организации Объединенных Наций по правам человека г-н Латиф Гусейнов.  В ходе визита он провел ряд официальных встреч с руководителями министерств и ведомств, посетил места заключения и содержания под стражей, а также встретился с представителями различных </w:t>
      </w:r>
    </w:p>
    <w:p w:rsidR="00000000" w:rsidRDefault="00000000">
      <w:pPr>
        <w:rPr>
          <w:lang w:val="en-US"/>
        </w:rPr>
      </w:pPr>
      <w:r>
        <w:br w:type="page"/>
        <w:t>международных, неправительственных, правозащитных, организаций и отдельными гражданами Узбекистана.  Его рекомендации приняты во внимание правительством Узбекистана.</w:t>
      </w:r>
    </w:p>
    <w:p w:rsidR="00000000" w:rsidRDefault="00000000">
      <w:pPr>
        <w:rPr>
          <w:lang w:val="en-US"/>
        </w:rPr>
      </w:pPr>
    </w:p>
    <w:p w:rsidR="00000000" w:rsidRDefault="00000000">
      <w:r>
        <w:t>16.</w:t>
      </w:r>
      <w:r>
        <w:tab/>
        <w:t>Проводимая в Узбекистане реформа по либерализации системы уголовного, уголовно-исполнительного и административного наказаний и необходимость устранения тех недостатков, на которые обратил внимание Специальный докладчик, требовали дальнейшего законодательного закрепления других международных стандартов в области прав человека.</w:t>
      </w:r>
    </w:p>
    <w:p w:rsidR="00000000" w:rsidRDefault="00000000"/>
    <w:p w:rsidR="00000000" w:rsidRDefault="00000000">
      <w:r>
        <w:t>17.</w:t>
      </w:r>
      <w:r>
        <w:tab/>
        <w:t>В данном направлении была проделана огромная работа.  В частности, упразднение в 2002 году деятельности Инспекции по охране государственных тайн при Председателе Государственного комитета по печати.  Следствием данного шага стало появление в национальных средствах массовой  информации ряда острых публикаций, в том числе связанных с деятельностью правоохранительных органов.</w:t>
      </w:r>
    </w:p>
    <w:p w:rsidR="00000000" w:rsidRDefault="00000000"/>
    <w:p w:rsidR="00000000" w:rsidRDefault="00000000">
      <w:pPr>
        <w:rPr>
          <w:color w:val="000000"/>
        </w:rPr>
      </w:pPr>
      <w:r>
        <w:rPr>
          <w:color w:val="000000"/>
        </w:rPr>
        <w:t>18.</w:t>
      </w:r>
      <w:r>
        <w:rPr>
          <w:color w:val="000000"/>
        </w:rPr>
        <w:tab/>
        <w:t xml:space="preserve">На основе результатов анализа мероприятий, предложенных государственными органами и правозащитными НПО, был разработан Национальный план по реализации рекомендаций Специального докладчика по вопросу о пытках.  </w:t>
      </w:r>
    </w:p>
    <w:p w:rsidR="00000000" w:rsidRDefault="00000000">
      <w:pPr>
        <w:rPr>
          <w:i/>
          <w:color w:val="000000"/>
        </w:rPr>
      </w:pPr>
    </w:p>
    <w:p w:rsidR="00000000" w:rsidRDefault="00000000">
      <w:pPr>
        <w:rPr>
          <w:i/>
          <w:color w:val="000000"/>
        </w:rPr>
      </w:pPr>
      <w:r>
        <w:rPr>
          <w:color w:val="000000"/>
        </w:rPr>
        <w:t>19.</w:t>
      </w:r>
      <w:r>
        <w:rPr>
          <w:color w:val="000000"/>
        </w:rPr>
        <w:tab/>
        <w:t>В сентябре 2003 года первый проект Национального плана был представлен для обсуждения среди государственных структур, международных организаций, посольств, правозащитных НПО.  С учетом их замечаний и предложений в октябре 2003 года был разработан второй проект, обсуждение которого состоялось в этом же месяце</w:t>
      </w:r>
    </w:p>
    <w:p w:rsidR="00000000" w:rsidRDefault="00000000"/>
    <w:p w:rsidR="00000000" w:rsidRDefault="00000000">
      <w:r>
        <w:t>20.</w:t>
      </w:r>
      <w:r>
        <w:tab/>
        <w:t xml:space="preserve">Другим не менее важным шагом в вопросе уважения прав человека стала разработка и утверждение правительством Узбекистана Программы по выполнению положений Конвенции против пыток, в который наряду с рекомендациями Комитета против пыток были включены все 22 рекомендации Специального докладчика Комиссии ООН по правам человека (см. приложение 1).  В целях мониторинга за ходом ее выполнения правительством была создана межведомственная рабочая группа во главе с министром юстиции. </w:t>
      </w:r>
    </w:p>
    <w:p w:rsidR="00000000" w:rsidRDefault="00000000"/>
    <w:p w:rsidR="00000000" w:rsidRDefault="00000000">
      <w:r>
        <w:t>21.</w:t>
      </w:r>
      <w:r>
        <w:tab/>
        <w:t>На сегодняшний день Узбекистан полностью выполнил 18 рекомендаций.  Впрочем, в реализации рекомендаций г-на Тео Ван Бовена значительную помощь оказали такие государства - члены Европейского союза, как Германия, Соединенное Королевство, Великобритания, Италия, Нидерланды, Польша и Швеция (см. приложение 2).</w:t>
      </w:r>
    </w:p>
    <w:p w:rsidR="00000000" w:rsidRDefault="00000000"/>
    <w:p w:rsidR="00000000" w:rsidRDefault="00000000">
      <w:pPr>
        <w:rPr>
          <w:color w:val="000000"/>
        </w:rPr>
      </w:pPr>
      <w:r>
        <w:rPr>
          <w:color w:val="000000"/>
        </w:rPr>
        <w:t>22.</w:t>
      </w:r>
      <w:r>
        <w:rPr>
          <w:color w:val="000000"/>
        </w:rPr>
        <w:tab/>
        <w:t>28 января 2005 года на совместном заседании Сената и Законодательной палаты Олий Мажлиса в докладе Президента Каримова высказаны реальные предложения по дальнейшему приведению национального законодательства в соответствие с международными стандартами (использование процедур "хабеас корпус", тенденция к отмене смертной казни, дальнейшая либерализация судебно-правовой системы).</w:t>
      </w:r>
    </w:p>
    <w:p w:rsidR="00000000" w:rsidRDefault="00000000">
      <w:pPr>
        <w:rPr>
          <w:color w:val="000000"/>
        </w:rPr>
      </w:pPr>
    </w:p>
    <w:p w:rsidR="00000000" w:rsidRDefault="00000000">
      <w:r>
        <w:t>23.</w:t>
      </w:r>
      <w:r>
        <w:tab/>
        <w:t>При подготовке данного национального доклада были использованы материалы, подготовленные негосударственными некоммерческими организациями, такими, как Ассоциация судей, Ассоциация адвокатов, Центр изучения общественного мнения "Ижтимоий фикр".</w:t>
      </w:r>
    </w:p>
    <w:p w:rsidR="00000000" w:rsidRDefault="00000000"/>
    <w:p w:rsidR="00000000" w:rsidRDefault="00000000">
      <w:pPr>
        <w:jc w:val="center"/>
        <w:rPr>
          <w:b/>
        </w:rPr>
      </w:pPr>
      <w:r>
        <w:rPr>
          <w:b/>
        </w:rPr>
        <w:t xml:space="preserve">ЧАСТЬ </w:t>
      </w:r>
      <w:proofErr w:type="spellStart"/>
      <w:r>
        <w:rPr>
          <w:b/>
        </w:rPr>
        <w:t>I</w:t>
      </w:r>
      <w:proofErr w:type="spellEnd"/>
    </w:p>
    <w:p w:rsidR="00000000" w:rsidRDefault="00000000">
      <w:pPr>
        <w:jc w:val="center"/>
        <w:rPr>
          <w:b/>
          <w:lang w:val="en-US"/>
        </w:rPr>
      </w:pPr>
    </w:p>
    <w:p w:rsidR="00000000" w:rsidRDefault="00000000">
      <w:pPr>
        <w:jc w:val="center"/>
        <w:rPr>
          <w:b/>
        </w:rPr>
      </w:pPr>
      <w:r>
        <w:rPr>
          <w:b/>
        </w:rPr>
        <w:t>ИНФОРМАЦИЯ О НОВЫХ МЕРАХ И НОВЫХ ФАКТАХ, КАСАЮЩИХСЯ ПРИМЕНЕНИЯ КОНВЕНЦИИ</w:t>
      </w:r>
    </w:p>
    <w:p w:rsidR="00000000" w:rsidRDefault="00000000">
      <w:pPr>
        <w:rPr>
          <w:b/>
        </w:rPr>
      </w:pPr>
    </w:p>
    <w:p w:rsidR="00000000" w:rsidRDefault="00000000">
      <w:pPr>
        <w:tabs>
          <w:tab w:val="clear" w:pos="1701"/>
          <w:tab w:val="left" w:pos="1683"/>
        </w:tabs>
        <w:jc w:val="center"/>
        <w:rPr>
          <w:b/>
          <w:bCs/>
        </w:rPr>
      </w:pPr>
      <w:bookmarkStart w:id="3" w:name="ст1"/>
      <w:bookmarkEnd w:id="3"/>
      <w:r>
        <w:rPr>
          <w:b/>
          <w:bCs/>
        </w:rPr>
        <w:t>Статья 1.</w:t>
      </w:r>
      <w:r>
        <w:rPr>
          <w:b/>
          <w:bCs/>
        </w:rPr>
        <w:tab/>
        <w:t>Определение понятия "пытки" в национальном законодательстве Узбекистана</w:t>
      </w:r>
    </w:p>
    <w:p w:rsidR="00000000" w:rsidRDefault="00000000">
      <w:pPr>
        <w:tabs>
          <w:tab w:val="clear" w:pos="1701"/>
        </w:tabs>
        <w:jc w:val="center"/>
        <w:rPr>
          <w:b/>
          <w:bCs/>
        </w:rPr>
      </w:pPr>
    </w:p>
    <w:p w:rsidR="00000000" w:rsidRDefault="00000000">
      <w:pPr>
        <w:rPr>
          <w:bCs/>
          <w:color w:val="000000"/>
        </w:rPr>
      </w:pPr>
      <w:r>
        <w:rPr>
          <w:bCs/>
        </w:rPr>
        <w:t>24.</w:t>
      </w:r>
      <w:r>
        <w:rPr>
          <w:bCs/>
        </w:rPr>
        <w:tab/>
        <w:t>Одним из этапов реализации программы правительства по выполнению Конвенции против пыток стало внесение дополнений в Уголовный кодекс, связанных с о</w:t>
      </w:r>
      <w:r>
        <w:rPr>
          <w:bCs/>
          <w:color w:val="000000"/>
        </w:rPr>
        <w:t xml:space="preserve">пределением </w:t>
      </w:r>
      <w:r>
        <w:rPr>
          <w:bCs/>
          <w:color w:val="000000"/>
          <w:spacing w:val="-10"/>
        </w:rPr>
        <w:t xml:space="preserve">понятия "пытки", </w:t>
      </w:r>
      <w:r>
        <w:rPr>
          <w:bCs/>
          <w:color w:val="000000"/>
        </w:rPr>
        <w:t>которое полностью соответствует статье 1 Конвенции против пыток и других жестоких, бесчеловечных или унижающих достоинство видов обращения или наказания.</w:t>
      </w:r>
    </w:p>
    <w:p w:rsidR="00000000" w:rsidRDefault="00000000">
      <w:pPr>
        <w:rPr>
          <w:bCs/>
          <w:color w:val="000000"/>
        </w:rPr>
      </w:pPr>
    </w:p>
    <w:p w:rsidR="00000000" w:rsidRDefault="00000000">
      <w:pPr>
        <w:rPr>
          <w:bCs/>
        </w:rPr>
      </w:pPr>
      <w:r>
        <w:rPr>
          <w:bCs/>
        </w:rPr>
        <w:t>25.</w:t>
      </w:r>
      <w:r>
        <w:rPr>
          <w:bCs/>
        </w:rPr>
        <w:tab/>
        <w:t>В августе 2003 года на сессии парламента были внесены изменения в статью 235 Уголовного кодекса, в соответствии с которыми пытка и другие жестокие, бесчеловечные или унижающие достоинство виды обращения и наказания на всех этапах уголовного процесса являются уголовно наказуемыми деяниями и преследуются по закону.</w:t>
      </w:r>
    </w:p>
    <w:p w:rsidR="00000000" w:rsidRDefault="00000000">
      <w:pPr>
        <w:rPr>
          <w:bCs/>
        </w:rPr>
      </w:pPr>
    </w:p>
    <w:p w:rsidR="00000000" w:rsidRDefault="00000000">
      <w:pPr>
        <w:rPr>
          <w:bCs/>
        </w:rPr>
      </w:pPr>
      <w:r>
        <w:rPr>
          <w:bCs/>
        </w:rPr>
        <w:t>26.</w:t>
      </w:r>
      <w:r>
        <w:rPr>
          <w:bCs/>
        </w:rPr>
        <w:tab/>
        <w:t>Статья 235 Уголовного кодекса озаглавлена "Применение пыток и других жестоких, бесчеловечных или унижающих достоинство видов обращения".</w:t>
      </w:r>
    </w:p>
    <w:p w:rsidR="00000000" w:rsidRDefault="00000000">
      <w:pPr>
        <w:rPr>
          <w:bCs/>
        </w:rPr>
      </w:pPr>
    </w:p>
    <w:p w:rsidR="00000000" w:rsidRDefault="00000000">
      <w:pPr>
        <w:rPr>
          <w:bCs/>
        </w:rPr>
      </w:pPr>
      <w:r>
        <w:rPr>
          <w:bCs/>
        </w:rPr>
        <w:t>27.</w:t>
      </w:r>
      <w:r>
        <w:rPr>
          <w:bCs/>
        </w:rPr>
        <w:tab/>
        <w:t>Содержание статьи максимально приближено к тексту статьи 1 Конвенции ООН против пыток.  В статье определяется ответственность должностных и иных лиц за различные воздействия на подозреваемого, обвиняемого, свидетеля, потерпевшего или иного участника уголовного процесса либо осужденного, а также их близких родственников с целью получения какой-либо информации, признания в совершении преступления, самовольного их наказания за совершенное деяние либо принуждение  их к совершению каких-либо действий.  Уголовным кодексом за указанное деяние определено наказание в виде лишения свободы.  Субъектами данного уголовно наказуемого деяния являются дознаватели, следователи, прокуроры и иные сотрудники правоохранительных органов и учреждений по исполнению наказания.</w:t>
      </w:r>
    </w:p>
    <w:p w:rsidR="00000000" w:rsidRDefault="00000000">
      <w:pPr>
        <w:rPr>
          <w:bCs/>
        </w:rPr>
      </w:pPr>
    </w:p>
    <w:p w:rsidR="00000000" w:rsidRDefault="00000000">
      <w:r>
        <w:t>28.</w:t>
      </w:r>
      <w:r>
        <w:tab/>
        <w:t>В декабре 2003 года пленум Верховного суда Узбекистана принял постановление №</w:t>
      </w:r>
      <w:r>
        <w:rPr>
          <w:lang w:val="en-US"/>
        </w:rPr>
        <w:t> </w:t>
      </w:r>
      <w:r>
        <w:t>17 от 19 декабря 2003 года, в котором говорится:  "В соответствии с Конвенцией ООН против пыток и других жестоких, бесчеловечных или унижающих достоинство видов обращения и наказания от 10 декабря 1984 года "пытка" означает любое действие, которым какому-либо лицу умышленно причиняется сильная боль или страдание, физическое или нравственное, чтобы получить от него или от третьего лица сведения или признания, наказать его за действие, которое совершило оно или третье лицо или в совершении которого оно подозревается, а также запугать или принудить его или третье лицо, или по любой причине, основанной на дискриминации любого характера, когда такая боль или страдание причиняется государственным должностным лицом или иным лицом, выступающим в официальном качестве или по их подстрекательству, или с их ведома, или молчаливого согласия".</w:t>
      </w:r>
    </w:p>
    <w:p w:rsidR="00000000" w:rsidRDefault="00000000"/>
    <w:p w:rsidR="00000000" w:rsidRDefault="00000000">
      <w:r>
        <w:t>29.</w:t>
      </w:r>
      <w:r>
        <w:tab/>
        <w:t>Таким образом, пленум ввел в указанное постановление требование о расширенном толковании определения "пытка", что соответствует статье 1 Конвенции против пыток.</w:t>
      </w:r>
    </w:p>
    <w:p w:rsidR="00000000" w:rsidRDefault="00000000"/>
    <w:p w:rsidR="00000000" w:rsidRDefault="00000000">
      <w:r>
        <w:t>30.</w:t>
      </w:r>
      <w:r>
        <w:tab/>
        <w:t>При вынесении приговора суды и судьи руководствуются не только уголовно-правовой нормой, но и решениями пленума Верховного суда.  Решения пленума Верховного суда с точки зрения юридической силы являются актами нормативного толкования.</w:t>
      </w:r>
    </w:p>
    <w:p w:rsidR="00000000" w:rsidRDefault="00000000"/>
    <w:p w:rsidR="00000000" w:rsidRDefault="00000000">
      <w:r>
        <w:t>31.</w:t>
      </w:r>
      <w:r>
        <w:tab/>
        <w:t>Таким образом, можно считать, что положения статьи 1 Конвенции против пыток полностью имплементированы в законодательство Узбекистана, так как пленум Верховного суда рекомендовал толковать понятие "пытки", данное в статье 235 Уголовного кодекса, в смысле содержания статьи 1 Конвенции.</w:t>
      </w:r>
    </w:p>
    <w:p w:rsidR="00000000" w:rsidRDefault="00000000"/>
    <w:p w:rsidR="00000000" w:rsidRDefault="00000000">
      <w:pPr>
        <w:rPr>
          <w:color w:val="000000"/>
          <w:spacing w:val="-10"/>
        </w:rPr>
      </w:pPr>
      <w:r>
        <w:rPr>
          <w:color w:val="000000"/>
          <w:spacing w:val="-10"/>
        </w:rPr>
        <w:t>32.</w:t>
      </w:r>
      <w:r>
        <w:rPr>
          <w:color w:val="000000"/>
          <w:spacing w:val="-10"/>
        </w:rPr>
        <w:tab/>
      </w:r>
      <w:r>
        <w:rPr>
          <w:color w:val="000000"/>
        </w:rPr>
        <w:t>За 2004 год по статье </w:t>
      </w:r>
      <w:r>
        <w:rPr>
          <w:color w:val="000000"/>
          <w:spacing w:val="-10"/>
        </w:rPr>
        <w:t xml:space="preserve">235 </w:t>
      </w:r>
      <w:r>
        <w:rPr>
          <w:color w:val="000000"/>
        </w:rPr>
        <w:t>Уголовного кодекса было осуждено 11 сотрудников правоохранительных органов.</w:t>
      </w:r>
    </w:p>
    <w:p w:rsidR="00000000" w:rsidRDefault="00000000">
      <w:pPr>
        <w:rPr>
          <w:b/>
        </w:rPr>
      </w:pPr>
    </w:p>
    <w:p w:rsidR="00000000" w:rsidRDefault="00000000">
      <w:pPr>
        <w:keepNext/>
        <w:jc w:val="center"/>
        <w:rPr>
          <w:b/>
        </w:rPr>
      </w:pPr>
      <w:bookmarkStart w:id="4" w:name="ст2"/>
      <w:bookmarkEnd w:id="4"/>
      <w:r>
        <w:rPr>
          <w:b/>
        </w:rPr>
        <w:t>Статья 2.  Законодательные, административные, судебные и другие меры по предупреждению актов пыток</w:t>
      </w:r>
    </w:p>
    <w:p w:rsidR="00000000" w:rsidRDefault="00000000">
      <w:pPr>
        <w:keepNext/>
        <w:jc w:val="center"/>
      </w:pPr>
    </w:p>
    <w:p w:rsidR="00000000" w:rsidRDefault="00000000">
      <w:r>
        <w:t>33.</w:t>
      </w:r>
      <w:r>
        <w:tab/>
        <w:t>Система законодательных гарантий защиты от пыток была дополнена, как уже сказано выше, внесением статьи в Уголовный кодекс, закрепляющей "пытку" как наказуемое деяние.</w:t>
      </w:r>
    </w:p>
    <w:p w:rsidR="00000000" w:rsidRDefault="00000000"/>
    <w:p w:rsidR="00000000" w:rsidRDefault="00000000">
      <w:pPr>
        <w:rPr>
          <w:color w:val="000000"/>
        </w:rPr>
      </w:pPr>
      <w:r>
        <w:rPr>
          <w:color w:val="000000"/>
        </w:rPr>
        <w:t>34.</w:t>
      </w:r>
      <w:r>
        <w:rPr>
          <w:color w:val="000000"/>
        </w:rPr>
        <w:tab/>
        <w:t>За отчетный период с учетом замечаний Комитета против пыток в Узбекистане были приняты следующие законы:</w:t>
      </w:r>
    </w:p>
    <w:p w:rsidR="00000000" w:rsidRDefault="00000000">
      <w:pPr>
        <w:rPr>
          <w:color w:val="000000"/>
        </w:rPr>
      </w:pPr>
    </w:p>
    <w:p w:rsidR="00000000" w:rsidRDefault="00000000">
      <w:pPr>
        <w:rPr>
          <w:color w:val="000000"/>
        </w:rPr>
      </w:pPr>
      <w:r>
        <w:rPr>
          <w:color w:val="000000"/>
        </w:rPr>
        <w:tab/>
        <w:t>а)</w:t>
      </w:r>
      <w:r>
        <w:rPr>
          <w:color w:val="000000"/>
        </w:rPr>
        <w:tab/>
        <w:t>Закон "О прокуратуре" (новая редакция) (октябрь 2001 года);</w:t>
      </w:r>
    </w:p>
    <w:p w:rsidR="00000000" w:rsidRDefault="00000000">
      <w:pPr>
        <w:rPr>
          <w:color w:val="000000"/>
        </w:rPr>
      </w:pPr>
    </w:p>
    <w:p w:rsidR="00000000" w:rsidRDefault="00000000">
      <w:pPr>
        <w:rPr>
          <w:color w:val="000000"/>
        </w:rPr>
      </w:pPr>
      <w:r>
        <w:rPr>
          <w:color w:val="000000"/>
        </w:rPr>
        <w:tab/>
      </w:r>
      <w:r>
        <w:rPr>
          <w:color w:val="000000"/>
          <w:lang w:val="en-US"/>
        </w:rPr>
        <w:t>b</w:t>
      </w:r>
      <w:r>
        <w:rPr>
          <w:color w:val="000000"/>
        </w:rPr>
        <w:t>)</w:t>
      </w:r>
      <w:r>
        <w:rPr>
          <w:color w:val="000000"/>
        </w:rPr>
        <w:tab/>
        <w:t>Закон "О гарантиях и принципах свободы информации" (декабрь 2002 года);</w:t>
      </w:r>
    </w:p>
    <w:p w:rsidR="00000000" w:rsidRDefault="00000000">
      <w:pPr>
        <w:rPr>
          <w:color w:val="000000"/>
        </w:rPr>
      </w:pPr>
    </w:p>
    <w:p w:rsidR="00000000" w:rsidRDefault="00000000">
      <w:pPr>
        <w:rPr>
          <w:color w:val="000000"/>
        </w:rPr>
      </w:pPr>
      <w:r>
        <w:rPr>
          <w:color w:val="000000"/>
        </w:rPr>
        <w:tab/>
        <w:t>с)</w:t>
      </w:r>
      <w:r>
        <w:rPr>
          <w:color w:val="000000"/>
        </w:rPr>
        <w:tab/>
        <w:t>Закон "Об обращениях граждан" (новая редакция) (январь 2003 года);</w:t>
      </w:r>
    </w:p>
    <w:p w:rsidR="00000000" w:rsidRDefault="00000000">
      <w:pPr>
        <w:rPr>
          <w:color w:val="000000"/>
        </w:rPr>
      </w:pPr>
    </w:p>
    <w:p w:rsidR="00000000" w:rsidRDefault="00000000">
      <w:pPr>
        <w:rPr>
          <w:color w:val="000000"/>
          <w:lang w:val="en-US"/>
        </w:rPr>
      </w:pPr>
      <w:r>
        <w:rPr>
          <w:color w:val="000000"/>
        </w:rPr>
        <w:tab/>
      </w:r>
      <w:r>
        <w:rPr>
          <w:color w:val="000000"/>
          <w:lang w:val="en-US"/>
        </w:rPr>
        <w:t>d</w:t>
      </w:r>
      <w:r>
        <w:rPr>
          <w:color w:val="000000"/>
        </w:rPr>
        <w:t>)</w:t>
      </w:r>
      <w:r>
        <w:rPr>
          <w:color w:val="000000"/>
        </w:rPr>
        <w:tab/>
        <w:t>Закон "Об Уполномоченном Олий Мажлиса по правам человека (Омбудсмене)" (новая редакция) (декабрь 2004 года);</w:t>
      </w:r>
    </w:p>
    <w:p w:rsidR="00000000" w:rsidRDefault="00000000">
      <w:pPr>
        <w:rPr>
          <w:color w:val="000000"/>
          <w:lang w:val="en-US"/>
        </w:rPr>
      </w:pPr>
    </w:p>
    <w:p w:rsidR="00000000" w:rsidRDefault="00000000">
      <w:pPr>
        <w:rPr>
          <w:color w:val="000000"/>
        </w:rPr>
      </w:pPr>
      <w:r>
        <w:rPr>
          <w:color w:val="000000"/>
        </w:rPr>
        <w:tab/>
      </w:r>
      <w:proofErr w:type="spellStart"/>
      <w:r>
        <w:rPr>
          <w:color w:val="000000"/>
        </w:rPr>
        <w:t>е</w:t>
      </w:r>
      <w:proofErr w:type="spellEnd"/>
      <w:r>
        <w:rPr>
          <w:color w:val="000000"/>
        </w:rPr>
        <w:t>)</w:t>
      </w:r>
      <w:r>
        <w:rPr>
          <w:color w:val="000000"/>
        </w:rPr>
        <w:tab/>
        <w:t>Закон "О судах" (внесены изменения) (2004 год).</w:t>
      </w:r>
    </w:p>
    <w:p w:rsidR="00000000" w:rsidRDefault="00000000">
      <w:pPr>
        <w:rPr>
          <w:color w:val="000000"/>
        </w:rPr>
      </w:pPr>
    </w:p>
    <w:p w:rsidR="00000000" w:rsidRDefault="00000000">
      <w:r>
        <w:t>35.</w:t>
      </w:r>
      <w:r>
        <w:tab/>
        <w:t>Постановлением Кабинета Министров от 27 августа 2003 года о совершенствовании системы министерства юстиции в структуре вышеназванного министерства создано управление по защите прав человека, а в министерстве юстиции Республики Каракалпакстан и областных управлениях юстиции – соответствующие отделы.</w:t>
      </w:r>
    </w:p>
    <w:p w:rsidR="00000000" w:rsidRDefault="00000000"/>
    <w:p w:rsidR="00000000" w:rsidRDefault="00000000">
      <w:r>
        <w:t>36.</w:t>
      </w:r>
      <w:r>
        <w:tab/>
        <w:t>Согласно этому постановлению разработано положение о министерстве юстиции, в котором предусматривается дальнейшее совершенствование системы судебно-медицинской экспертизы и обеспечение контроля за деятельностью этого учреждения со стороны министерства юстиции.  Это позволит обеспечить объективное расследование причин смертных случаев в местах содержания под стражей и учреждениях по исполнению наказаний.</w:t>
      </w:r>
    </w:p>
    <w:p w:rsidR="00000000" w:rsidRDefault="00000000"/>
    <w:p w:rsidR="00000000" w:rsidRDefault="00000000">
      <w:r>
        <w:t>37.</w:t>
      </w:r>
      <w:r>
        <w:tab/>
        <w:t>24 июня 2003 года на основании решения руководства министерства внутренних дел от 22 мая 2003 года был издан приказ по министерству № 187 "О создании центральной комиссии по соблюдению прав человека".  В качестве приложения к данному приказу была разработана и утверждена программа мероприятий по укреплению законности и обеспечению соблюдения прав человека в деятельности органов внутренних дел и подготовлен проект концепции дальнейшего развития и совершенствования системы исполнения наказаний на период до 2010 года.</w:t>
      </w:r>
    </w:p>
    <w:p w:rsidR="00000000" w:rsidRDefault="00000000"/>
    <w:p w:rsidR="00000000" w:rsidRDefault="00000000">
      <w:r>
        <w:t>38.</w:t>
      </w:r>
      <w:r>
        <w:tab/>
        <w:t>На основании данного приказа указанная комиссия была создана под председательством заместителя министра внутренних дел.  Было дано указание о ежемесячном информировании Центральной комиссии о проводимой на местах работе:  данная информация анализируется и обобщается Комиссией.</w:t>
      </w:r>
    </w:p>
    <w:p w:rsidR="00000000" w:rsidRDefault="00000000"/>
    <w:p w:rsidR="00000000" w:rsidRDefault="00000000">
      <w:r>
        <w:t>39.</w:t>
      </w:r>
      <w:r>
        <w:tab/>
        <w:t>Расширение судебной формы защиты субъективных прав и законных интересов граждан, установление приоритета судебной защиты в порядке гражданского судопроизводства – одно из непременных условий существования демократического правового государства, к созданию которого стремиться Узбекистан.  Защита прав граждан обеспечивается судом не только в процессе гражданского судопроизводства, но и посредством уголовного процесса, который предусматривает защиту прав потерпевших  от преступлений и злоупотреблений властью, возмещение им нанесенного ущерба, а также защиту прав всех других участников уголовного процесса:  обвиняемых, свидетелей и т.п.</w:t>
      </w:r>
    </w:p>
    <w:p w:rsidR="00000000" w:rsidRDefault="00000000"/>
    <w:p w:rsidR="00000000" w:rsidRDefault="00000000">
      <w:pPr>
        <w:keepNext/>
        <w:jc w:val="center"/>
        <w:rPr>
          <w:b/>
        </w:rPr>
      </w:pPr>
      <w:bookmarkStart w:id="5" w:name="ст3"/>
      <w:bookmarkEnd w:id="5"/>
      <w:r>
        <w:rPr>
          <w:b/>
        </w:rPr>
        <w:t>Статья 3.  Высылка, возврат ("</w:t>
      </w:r>
      <w:r>
        <w:rPr>
          <w:b/>
          <w:lang w:val="en-US"/>
        </w:rPr>
        <w:t>refoulement</w:t>
      </w:r>
      <w:r>
        <w:rPr>
          <w:b/>
        </w:rPr>
        <w:t>")и выдача лиц, в отношении которых</w:t>
      </w:r>
      <w:r>
        <w:rPr>
          <w:b/>
        </w:rPr>
        <w:br/>
        <w:t>могут быть применены пытки</w:t>
      </w:r>
    </w:p>
    <w:p w:rsidR="00000000" w:rsidRDefault="00000000">
      <w:pPr>
        <w:keepNext/>
        <w:jc w:val="center"/>
        <w:rPr>
          <w:b/>
        </w:rPr>
      </w:pPr>
    </w:p>
    <w:p w:rsidR="00000000" w:rsidRDefault="00000000">
      <w:pPr>
        <w:keepNext/>
      </w:pPr>
      <w:r>
        <w:t>40.</w:t>
      </w:r>
      <w:r>
        <w:tab/>
        <w:t>Вопрос об ответственности иностранных граждан, которые согласно действующим законам, международным договорам или соглашениям не подсудны судам Узбекистана, в случае совершения ими преступления на территории Узбекистана, решается на основе норм международного права.</w:t>
      </w:r>
    </w:p>
    <w:p w:rsidR="00000000" w:rsidRDefault="00000000">
      <w:pPr>
        <w:keepNext/>
      </w:pPr>
    </w:p>
    <w:p w:rsidR="00000000" w:rsidRDefault="00000000">
      <w:r>
        <w:t>41.</w:t>
      </w:r>
      <w:r>
        <w:tab/>
        <w:t>Вопросы выдачи, высылки и возврата ("</w:t>
      </w:r>
      <w:proofErr w:type="spellStart"/>
      <w:r>
        <w:rPr>
          <w:lang w:val="en-US"/>
        </w:rPr>
        <w:t>refoulement</w:t>
      </w:r>
      <w:proofErr w:type="spellEnd"/>
      <w:r>
        <w:t>") лиц, в отношении которых есть серьезные основания полагать, что к ним могут быть применены пытки, в общей форме регулируются нормами двусторонних соглашений.</w:t>
      </w:r>
    </w:p>
    <w:p w:rsidR="00000000" w:rsidRDefault="00000000"/>
    <w:p w:rsidR="00000000" w:rsidRDefault="00000000">
      <w:r>
        <w:t>42.</w:t>
      </w:r>
      <w:r>
        <w:tab/>
        <w:t>Узбекистан заключил указанные соглашения с рядом государств мира:  Китайская Народная Республика (2000 год), Индия (2000 год), Исламская Республика Иран (2000 год), Республика Таджикистан (2000 год), Исламская Республика Пакистан (2001 год), Республика Корея (2003 год), Республика Болгария (2003 год), со всеми государствами СНГ.  Проект договора об экстрадиции направлен в Иорданию.</w:t>
      </w:r>
    </w:p>
    <w:p w:rsidR="00000000" w:rsidRDefault="00000000"/>
    <w:p w:rsidR="00000000" w:rsidRDefault="00000000">
      <w:r>
        <w:t>43.</w:t>
      </w:r>
      <w:r>
        <w:tab/>
        <w:t>Чаще всего указанные отношения регулируются типовыми нормами, именуемыми "Преступления, влекущие выдачу", в соответствии с которыми:</w:t>
      </w:r>
    </w:p>
    <w:p w:rsidR="00000000" w:rsidRDefault="00000000"/>
    <w:p w:rsidR="00000000" w:rsidRDefault="00000000">
      <w:r>
        <w:tab/>
        <w:t>а)</w:t>
      </w:r>
      <w:r>
        <w:tab/>
        <w:t>Договаривающиеся стороны обязуются в соответствии с положениями договора (о правовой помощи и правовых отношениях по гражданским, семейным и уголовным делам) по взаимной просьбе выдавать друг другу лиц, находящихся на их территории, для привлечения к уголовной ответственности или для приведения в исполнение приговора;</w:t>
      </w:r>
    </w:p>
    <w:p w:rsidR="00000000" w:rsidRDefault="00000000"/>
    <w:p w:rsidR="00000000" w:rsidRDefault="00000000">
      <w:r>
        <w:tab/>
      </w:r>
      <w:r>
        <w:rPr>
          <w:lang w:val="en-US"/>
        </w:rPr>
        <w:t>b</w:t>
      </w:r>
      <w:r>
        <w:t>)</w:t>
      </w:r>
      <w:r>
        <w:tab/>
        <w:t>выдача производится за деяния, которые в соответствии с законодательством обеих Договаривающихся сторон являются преступлениями и за совершение которых предусматривается наказание в виде лишения свободы на срок свыше одного года или другое более тяжкое наказание.</w:t>
      </w:r>
    </w:p>
    <w:p w:rsidR="00000000" w:rsidRDefault="00000000"/>
    <w:p w:rsidR="00000000" w:rsidRDefault="00000000">
      <w:r>
        <w:t>44.</w:t>
      </w:r>
      <w:r>
        <w:tab/>
        <w:t>Выдача для приведения приговора в исполнение производится в случае осуждения за совершение преступления к лишению свободы на срок свыше шести месяцев или к другому более тяжкому наказанию.</w:t>
      </w:r>
    </w:p>
    <w:p w:rsidR="00000000" w:rsidRDefault="00000000"/>
    <w:p w:rsidR="00000000" w:rsidRDefault="00000000">
      <w:r>
        <w:t>45.</w:t>
      </w:r>
      <w:r>
        <w:tab/>
        <w:t>В выдаче может быть отказано если:</w:t>
      </w:r>
    </w:p>
    <w:p w:rsidR="00000000" w:rsidRDefault="00000000"/>
    <w:p w:rsidR="00000000" w:rsidRDefault="00000000">
      <w:r>
        <w:rPr>
          <w:lang w:val="en-US"/>
        </w:rPr>
        <w:tab/>
      </w:r>
      <w:r>
        <w:t>а)</w:t>
      </w:r>
      <w:r>
        <w:tab/>
        <w:t>лицо, в отношении которого направлена просьба о выдаче, является гражданином запрашиваемой Договаривающейся стороны или Стороны, которому в этом государстве предоставлено право убежища;</w:t>
      </w:r>
    </w:p>
    <w:p w:rsidR="00000000" w:rsidRDefault="00000000"/>
    <w:p w:rsidR="00000000" w:rsidRDefault="00000000">
      <w:r>
        <w:tab/>
      </w:r>
      <w:r>
        <w:rPr>
          <w:lang w:val="en-US"/>
        </w:rPr>
        <w:t>b</w:t>
      </w:r>
      <w:r>
        <w:t>)</w:t>
      </w:r>
      <w:r>
        <w:tab/>
        <w:t>уголовное преследование в соответствии с законодательством обеих Договаривающихся сторон возбуждается только по частной жалобе потерпевшего;</w:t>
      </w:r>
    </w:p>
    <w:p w:rsidR="00000000" w:rsidRDefault="00000000"/>
    <w:p w:rsidR="00000000" w:rsidRDefault="00000000">
      <w:r>
        <w:tab/>
        <w:t>с)</w:t>
      </w:r>
      <w:r>
        <w:tab/>
        <w:t>на момент получения просьбы уголовное преследование в соответствии с законодательством запрашиваемой Договаривающейся стороны не может быть возбуждено или приговор не может быть приведен в исполнение вследствие истечения срока давности или по иному законному основанию;</w:t>
      </w:r>
    </w:p>
    <w:p w:rsidR="00000000" w:rsidRDefault="00000000"/>
    <w:p w:rsidR="00000000" w:rsidRDefault="00000000">
      <w:r>
        <w:tab/>
      </w:r>
      <w:r>
        <w:rPr>
          <w:lang w:val="en-US"/>
        </w:rPr>
        <w:t>d</w:t>
      </w:r>
      <w:r>
        <w:t>)</w:t>
      </w:r>
      <w:r>
        <w:tab/>
        <w:t>в отношении лица, о выдаче которого направлена просьба, на территории запрашиваемой Договаривающейся стороны за то же преступление был вынесен приговор или постановление о прекращении производства по делу, вступившие в законную силу.</w:t>
      </w:r>
    </w:p>
    <w:p w:rsidR="00000000" w:rsidRDefault="00000000"/>
    <w:p w:rsidR="00000000" w:rsidRDefault="00000000">
      <w:r>
        <w:t>46.</w:t>
      </w:r>
      <w:r>
        <w:tab/>
        <w:t>В выдаче может быть также отказано, если преступление, в связи с которым направлена просьба о выдаче, совершено на территории запрашиваемой Договаривающейся стороны.</w:t>
      </w:r>
    </w:p>
    <w:p w:rsidR="00000000" w:rsidRDefault="00000000"/>
    <w:p w:rsidR="00000000" w:rsidRDefault="00000000">
      <w:r>
        <w:t>47.</w:t>
      </w:r>
      <w:r>
        <w:tab/>
        <w:t>При отказе в выдаче запрашиваемая Договаривающаяся сторона сообщает запрашивающей Договаривающейся стороне основания отказа.</w:t>
      </w:r>
    </w:p>
    <w:p w:rsidR="00000000" w:rsidRDefault="00000000">
      <w:r>
        <w:t>48.</w:t>
      </w:r>
      <w:r>
        <w:tab/>
        <w:t xml:space="preserve">В 2002 году Узбекистан ратифицировал Соглашение между ним и правительством Соединенных Штатов Америки относительно передачи лиц Международному уголовному суду. </w:t>
      </w:r>
    </w:p>
    <w:p w:rsidR="00000000" w:rsidRDefault="00000000"/>
    <w:p w:rsidR="00000000" w:rsidRDefault="00000000">
      <w:r>
        <w:t>49.</w:t>
      </w:r>
      <w:r>
        <w:tab/>
        <w:t>За период с 2000 года по 2004 год на основе международных договоров и по дипломатическим каналам были направлены ходатайства Генеральной прокуратуры в компетентные органы стран СНГ и дальнего зарубежья, в результате чего 697 лиц, находившихся в международном розыске, выданы Республике Узбекистан для привлечения их к уголовной ответственности.  В том числе из России </w:t>
      </w:r>
      <w:r>
        <w:noBreakHyphen/>
        <w:t> 473, Казахстана – 153, Кыргызстана – 24, Украины – 18, Таджикистана – 14, Белоруссии – 6, Туркмении – 4, Азербайджана – 2, Армении – 2, Литвы – 1.</w:t>
      </w:r>
    </w:p>
    <w:p w:rsidR="00000000" w:rsidRDefault="00000000"/>
    <w:p w:rsidR="00000000" w:rsidRDefault="00000000">
      <w:r>
        <w:t>50.</w:t>
      </w:r>
      <w:r>
        <w:tab/>
        <w:t>Специальных норм, запрещающих высылку, возврат ("</w:t>
      </w:r>
      <w:proofErr w:type="spellStart"/>
      <w:r>
        <w:rPr>
          <w:lang w:val="en-US"/>
        </w:rPr>
        <w:t>refoulement</w:t>
      </w:r>
      <w:proofErr w:type="spellEnd"/>
      <w:r>
        <w:t>") и выдачу какого-либо лица другому государству, если существуют серьезные основания полагать, что в отношении них могут быть применены пытки, законодательство Узбекистана не содержит, есть лишь отсылочные нормы, в соответствии с которыми в указанных случаях применяется принцип примата международного права.</w:t>
      </w:r>
    </w:p>
    <w:p w:rsidR="00000000" w:rsidRDefault="00000000"/>
    <w:p w:rsidR="00000000" w:rsidRDefault="00000000">
      <w:pPr>
        <w:jc w:val="center"/>
        <w:rPr>
          <w:b/>
        </w:rPr>
      </w:pPr>
      <w:bookmarkStart w:id="6" w:name="ст4"/>
      <w:bookmarkEnd w:id="6"/>
      <w:r>
        <w:rPr>
          <w:b/>
        </w:rPr>
        <w:t xml:space="preserve">Статья 4.  Квалификация национальным законодательством актов пыток </w:t>
      </w:r>
      <w:r>
        <w:rPr>
          <w:b/>
        </w:rPr>
        <w:br/>
        <w:t>в качестве уголовного преступления</w:t>
      </w:r>
    </w:p>
    <w:p w:rsidR="00000000" w:rsidRDefault="00000000">
      <w:pPr>
        <w:rPr>
          <w:b/>
        </w:rPr>
      </w:pPr>
    </w:p>
    <w:p w:rsidR="00000000" w:rsidRDefault="00000000">
      <w:pPr>
        <w:rPr>
          <w:bCs/>
        </w:rPr>
      </w:pPr>
      <w:r>
        <w:rPr>
          <w:bCs/>
        </w:rPr>
        <w:t>51.</w:t>
      </w:r>
      <w:r>
        <w:rPr>
          <w:bCs/>
        </w:rPr>
        <w:tab/>
        <w:t xml:space="preserve">Узбекистан в рамках внутреннего законодательства выделил преступление, связанное с совершением акта пытки, в качестве самостоятельного вида преступления. </w:t>
      </w:r>
    </w:p>
    <w:p w:rsidR="00000000" w:rsidRDefault="00000000">
      <w:pPr>
        <w:rPr>
          <w:b/>
        </w:rPr>
      </w:pPr>
    </w:p>
    <w:p w:rsidR="00000000" w:rsidRDefault="00000000">
      <w:pPr>
        <w:rPr>
          <w:b/>
          <w:bCs/>
        </w:rPr>
      </w:pPr>
      <w:r>
        <w:rPr>
          <w:b/>
          <w:bCs/>
        </w:rPr>
        <w:t xml:space="preserve">Статья 235 Уголовного кодекса "Применение пыток и других жестоких, бесчеловечных или унижающих достоинство видов обращения и наказания" </w:t>
      </w:r>
      <w:r>
        <w:t>гласит:</w:t>
      </w:r>
    </w:p>
    <w:p w:rsidR="00000000" w:rsidRDefault="00000000">
      <w:pPr>
        <w:rPr>
          <w:b/>
        </w:rPr>
      </w:pPr>
    </w:p>
    <w:p w:rsidR="00000000" w:rsidRDefault="00000000">
      <w:pPr>
        <w:ind w:left="567"/>
        <w:rPr>
          <w:bCs/>
        </w:rPr>
      </w:pPr>
      <w:r>
        <w:rPr>
          <w:bCs/>
          <w:lang w:val="en-US"/>
        </w:rPr>
        <w:tab/>
      </w:r>
      <w:r>
        <w:rPr>
          <w:bCs/>
        </w:rPr>
        <w:t>"Применение пыток и других жестоких, бесчеловечных или унижающих достоинство видов обращения и наказания, т.е. незаконное психическое или физическое воздействие на подозреваемого, обвиняемого, свидетеля, потерпевшего или иного участника уголовного процесса, либо отбывающего наказание осужденного, их близких родственников посредством угроз, нанесения ударов, побоев, истязаний, причинения мучений или иных незаконных действий, совершенное дознавателем, следователем, прокурором или другим работником правоохранительного органа, учреждения по исполнению наказания с целью получения от них какой-либо информации, признаний в совершении преступления, их самовольного наказания за совершенное деяние, либо принуждение их к совершению каких-либо действий:</w:t>
      </w:r>
    </w:p>
    <w:p w:rsidR="00000000" w:rsidRDefault="00000000">
      <w:pPr>
        <w:rPr>
          <w:b/>
        </w:rPr>
      </w:pPr>
    </w:p>
    <w:p w:rsidR="00000000" w:rsidRDefault="00000000">
      <w:pPr>
        <w:ind w:left="1134"/>
        <w:rPr>
          <w:bCs/>
        </w:rPr>
      </w:pPr>
      <w:r>
        <w:rPr>
          <w:bCs/>
        </w:rPr>
        <w:t>наказывается исправительными работами до трех лет или лишением свободы до трех лет.</w:t>
      </w:r>
    </w:p>
    <w:p w:rsidR="00000000" w:rsidRDefault="00000000">
      <w:pPr>
        <w:rPr>
          <w:b/>
        </w:rPr>
      </w:pPr>
    </w:p>
    <w:p w:rsidR="00000000" w:rsidRDefault="00000000">
      <w:pPr>
        <w:ind w:left="567"/>
        <w:rPr>
          <w:bCs/>
        </w:rPr>
      </w:pPr>
      <w:r>
        <w:rPr>
          <w:bCs/>
        </w:rPr>
        <w:tab/>
        <w:t>Те же действия, совершенные:</w:t>
      </w:r>
    </w:p>
    <w:p w:rsidR="00000000" w:rsidRDefault="00000000">
      <w:pPr>
        <w:rPr>
          <w:bCs/>
        </w:rPr>
      </w:pPr>
    </w:p>
    <w:p w:rsidR="00000000" w:rsidRDefault="00000000">
      <w:pPr>
        <w:ind w:left="567"/>
        <w:rPr>
          <w:bCs/>
        </w:rPr>
      </w:pPr>
      <w:r>
        <w:rPr>
          <w:bCs/>
        </w:rPr>
        <w:tab/>
        <w:t>а)</w:t>
      </w:r>
      <w:r>
        <w:rPr>
          <w:bCs/>
        </w:rPr>
        <w:tab/>
        <w:t>с применением насилия, опасного для жизни и здоровья, либо с угрозой применения такого насилия;</w:t>
      </w:r>
    </w:p>
    <w:p w:rsidR="00000000" w:rsidRDefault="00000000">
      <w:pPr>
        <w:ind w:left="567"/>
        <w:rPr>
          <w:bCs/>
        </w:rPr>
      </w:pPr>
    </w:p>
    <w:p w:rsidR="00000000" w:rsidRDefault="00000000">
      <w:pPr>
        <w:ind w:left="567"/>
        <w:rPr>
          <w:bCs/>
        </w:rPr>
      </w:pPr>
      <w:r>
        <w:rPr>
          <w:bCs/>
        </w:rPr>
        <w:tab/>
      </w:r>
      <w:r>
        <w:rPr>
          <w:bCs/>
          <w:lang w:val="en-US"/>
        </w:rPr>
        <w:t>b</w:t>
      </w:r>
      <w:r>
        <w:rPr>
          <w:bCs/>
        </w:rPr>
        <w:t>)</w:t>
      </w:r>
      <w:r>
        <w:rPr>
          <w:bCs/>
        </w:rPr>
        <w:tab/>
        <w:t>по любому мотиву, основанному на почве национальной, расовой, религиозной или социальной дискриминации;</w:t>
      </w:r>
    </w:p>
    <w:p w:rsidR="00000000" w:rsidRDefault="00000000">
      <w:pPr>
        <w:ind w:left="567"/>
        <w:rPr>
          <w:bCs/>
        </w:rPr>
      </w:pPr>
    </w:p>
    <w:p w:rsidR="00000000" w:rsidRDefault="00000000">
      <w:pPr>
        <w:ind w:left="567"/>
        <w:rPr>
          <w:bCs/>
        </w:rPr>
      </w:pPr>
      <w:r>
        <w:rPr>
          <w:bCs/>
        </w:rPr>
        <w:tab/>
      </w:r>
      <w:proofErr w:type="spellStart"/>
      <w:r>
        <w:rPr>
          <w:bCs/>
        </w:rPr>
        <w:t>c</w:t>
      </w:r>
      <w:proofErr w:type="spellEnd"/>
      <w:r>
        <w:rPr>
          <w:bCs/>
        </w:rPr>
        <w:t>)</w:t>
      </w:r>
      <w:r>
        <w:rPr>
          <w:bCs/>
        </w:rPr>
        <w:tab/>
        <w:t>группой лиц;</w:t>
      </w:r>
    </w:p>
    <w:p w:rsidR="00000000" w:rsidRDefault="00000000">
      <w:pPr>
        <w:ind w:left="567"/>
        <w:rPr>
          <w:bCs/>
        </w:rPr>
      </w:pPr>
    </w:p>
    <w:p w:rsidR="00000000" w:rsidRDefault="00000000">
      <w:pPr>
        <w:ind w:left="567"/>
        <w:rPr>
          <w:bCs/>
        </w:rPr>
      </w:pPr>
      <w:r>
        <w:rPr>
          <w:bCs/>
        </w:rPr>
        <w:tab/>
      </w:r>
      <w:proofErr w:type="spellStart"/>
      <w:r>
        <w:rPr>
          <w:bCs/>
        </w:rPr>
        <w:t>d</w:t>
      </w:r>
      <w:proofErr w:type="spellEnd"/>
      <w:r>
        <w:rPr>
          <w:bCs/>
        </w:rPr>
        <w:t>)</w:t>
      </w:r>
      <w:r>
        <w:rPr>
          <w:bCs/>
        </w:rPr>
        <w:tab/>
        <w:t>повторно;</w:t>
      </w:r>
    </w:p>
    <w:p w:rsidR="00000000" w:rsidRDefault="00000000">
      <w:pPr>
        <w:ind w:left="567"/>
        <w:rPr>
          <w:bCs/>
        </w:rPr>
      </w:pPr>
    </w:p>
    <w:p w:rsidR="00000000" w:rsidRDefault="00000000">
      <w:pPr>
        <w:ind w:left="567"/>
        <w:rPr>
          <w:bCs/>
        </w:rPr>
      </w:pPr>
      <w:r>
        <w:rPr>
          <w:bCs/>
        </w:rPr>
        <w:tab/>
      </w:r>
      <w:r>
        <w:rPr>
          <w:bCs/>
          <w:lang w:val="en-US"/>
        </w:rPr>
        <w:t>e</w:t>
      </w:r>
      <w:r>
        <w:rPr>
          <w:bCs/>
        </w:rPr>
        <w:t>)</w:t>
      </w:r>
      <w:r>
        <w:rPr>
          <w:bCs/>
        </w:rPr>
        <w:tab/>
        <w:t>в отношении несовершеннолетнего или женщины, заведомо для виновного находившейся в состоянии беременности, наказывается лишением свободы от трех до пяти лет.</w:t>
      </w:r>
    </w:p>
    <w:p w:rsidR="00000000" w:rsidRDefault="00000000">
      <w:pPr>
        <w:rPr>
          <w:bCs/>
        </w:rPr>
      </w:pPr>
    </w:p>
    <w:p w:rsidR="00000000" w:rsidRDefault="00000000">
      <w:pPr>
        <w:ind w:left="567"/>
        <w:rPr>
          <w:bCs/>
          <w:i/>
          <w:color w:val="000000"/>
        </w:rPr>
      </w:pPr>
      <w:r>
        <w:rPr>
          <w:bCs/>
        </w:rPr>
        <w:tab/>
      </w:r>
      <w:r>
        <w:rPr>
          <w:bCs/>
          <w:lang w:val="en-US"/>
        </w:rPr>
        <w:t>f</w:t>
      </w:r>
      <w:r>
        <w:rPr>
          <w:bCs/>
        </w:rPr>
        <w:t>)</w:t>
      </w:r>
      <w:r>
        <w:rPr>
          <w:bCs/>
        </w:rPr>
        <w:tab/>
        <w:t xml:space="preserve">действия, предусмотренные частями первой или второй настоящей статьи, повлекшие причинение тяжкого телесного повреждения или иные тяжкие последствия, наказываются лишением свободы от пяти до восьми лет </w:t>
      </w:r>
      <w:r>
        <w:rPr>
          <w:bCs/>
          <w:color w:val="000000"/>
        </w:rPr>
        <w:t>с лишением определенного права".</w:t>
      </w:r>
    </w:p>
    <w:p w:rsidR="00000000" w:rsidRDefault="00000000">
      <w:pPr>
        <w:rPr>
          <w:bCs/>
        </w:rPr>
      </w:pPr>
    </w:p>
    <w:p w:rsidR="00000000" w:rsidRDefault="00000000">
      <w:pPr>
        <w:rPr>
          <w:bCs/>
        </w:rPr>
      </w:pPr>
      <w:r>
        <w:rPr>
          <w:bCs/>
        </w:rPr>
        <w:t>52.</w:t>
      </w:r>
      <w:r>
        <w:rPr>
          <w:bCs/>
        </w:rPr>
        <w:tab/>
        <w:t>В соответствии с Уголовным кодексом Узбекистана ответственность за приготовление и покушение на преступление наступает по той же статье Особенной части Кодекса, что и за оконченное преступление (статья 25).</w:t>
      </w:r>
    </w:p>
    <w:p w:rsidR="00000000" w:rsidRDefault="00000000">
      <w:pPr>
        <w:rPr>
          <w:bCs/>
        </w:rPr>
      </w:pPr>
    </w:p>
    <w:p w:rsidR="00000000" w:rsidRDefault="00000000">
      <w:pPr>
        <w:rPr>
          <w:bCs/>
        </w:rPr>
      </w:pPr>
      <w:r>
        <w:rPr>
          <w:bCs/>
        </w:rPr>
        <w:t>53.</w:t>
      </w:r>
      <w:r>
        <w:rPr>
          <w:bCs/>
        </w:rPr>
        <w:tab/>
        <w:t>Статья 40 Кодекса закрепила, что "лицо, совершившее преступление по заведомо преступному приказу или иному распоряжению, подлежит ответственности на общих основаниях".</w:t>
      </w:r>
    </w:p>
    <w:p w:rsidR="00000000" w:rsidRDefault="00000000">
      <w:pPr>
        <w:rPr>
          <w:bCs/>
        </w:rPr>
      </w:pPr>
    </w:p>
    <w:p w:rsidR="00000000" w:rsidRDefault="00000000">
      <w:r>
        <w:t>54.</w:t>
      </w:r>
      <w:r>
        <w:tab/>
        <w:t>Правительство Узбекистана последовательно проводит борьбу против пыток и других жестоких, бесчеловечных или унижающих достоинство видов обращения. Основная задача по соблюдению законности в данной сфере возложена на органы прокуратуры, которые обеспечивают правовые гарантии государства в защите прав и интересов граждан.</w:t>
      </w:r>
    </w:p>
    <w:p w:rsidR="00000000" w:rsidRDefault="00000000"/>
    <w:p w:rsidR="00000000" w:rsidRDefault="00000000">
      <w:r>
        <w:t>55.</w:t>
      </w:r>
      <w:r>
        <w:tab/>
        <w:t xml:space="preserve">Данное положение закреплено в Законе о прокуратуре, который благодаря новой главе, посвященной охране прав и интересов граждан органами прокуратуры, позволил значительно усилить ее правозащитные функции. </w:t>
      </w:r>
    </w:p>
    <w:p w:rsidR="00000000" w:rsidRDefault="00000000"/>
    <w:p w:rsidR="00000000" w:rsidRDefault="00000000">
      <w:pPr>
        <w:jc w:val="center"/>
        <w:rPr>
          <w:b/>
          <w:bCs/>
        </w:rPr>
      </w:pPr>
      <w:r>
        <w:rPr>
          <w:b/>
          <w:bCs/>
        </w:rPr>
        <w:t>Количество жалоб и заявлений, поступивших в органы прокуратуры</w:t>
      </w:r>
    </w:p>
    <w:p w:rsidR="00000000" w:rsidRDefault="00000000">
      <w:pPr>
        <w:jc w:val="center"/>
        <w:rPr>
          <w:b/>
          <w:bCs/>
        </w:rPr>
      </w:pPr>
      <w:r>
        <w:rPr>
          <w:b/>
          <w:bCs/>
        </w:rPr>
        <w:t>в 2002</w:t>
      </w:r>
      <w:r>
        <w:rPr>
          <w:b/>
          <w:bCs/>
        </w:rPr>
        <w:noBreakHyphen/>
        <w:t>2004 годах</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199"/>
        <w:gridCol w:w="1070"/>
        <w:gridCol w:w="1071"/>
        <w:gridCol w:w="1071"/>
      </w:tblGrid>
      <w:tr w:rsidR="00000000">
        <w:tblPrEx>
          <w:tblCellMar>
            <w:top w:w="0" w:type="dxa"/>
            <w:bottom w:w="0" w:type="dxa"/>
          </w:tblCellMar>
        </w:tblPrEx>
        <w:trPr>
          <w:cantSplit/>
        </w:trPr>
        <w:tc>
          <w:tcPr>
            <w:tcW w:w="6199" w:type="dxa"/>
            <w:tcBorders>
              <w:bottom w:val="nil"/>
            </w:tcBorders>
          </w:tcPr>
          <w:p w:rsidR="00000000" w:rsidRDefault="00000000">
            <w:pPr>
              <w:spacing w:before="20" w:after="20" w:line="240" w:lineRule="auto"/>
              <w:jc w:val="center"/>
              <w:rPr>
                <w:b/>
              </w:rPr>
            </w:pPr>
          </w:p>
        </w:tc>
        <w:tc>
          <w:tcPr>
            <w:tcW w:w="1070" w:type="dxa"/>
            <w:tcBorders>
              <w:bottom w:val="nil"/>
            </w:tcBorders>
          </w:tcPr>
          <w:p w:rsidR="00000000" w:rsidRDefault="00000000">
            <w:pPr>
              <w:spacing w:before="20" w:after="20" w:line="240" w:lineRule="auto"/>
              <w:jc w:val="center"/>
              <w:rPr>
                <w:b/>
              </w:rPr>
            </w:pPr>
            <w:r>
              <w:rPr>
                <w:b/>
              </w:rPr>
              <w:t>2002</w:t>
            </w:r>
          </w:p>
        </w:tc>
        <w:tc>
          <w:tcPr>
            <w:tcW w:w="1071" w:type="dxa"/>
            <w:tcBorders>
              <w:bottom w:val="single" w:sz="4" w:space="0" w:color="auto"/>
            </w:tcBorders>
          </w:tcPr>
          <w:p w:rsidR="00000000" w:rsidRDefault="00000000">
            <w:pPr>
              <w:spacing w:before="20" w:after="20" w:line="240" w:lineRule="auto"/>
              <w:jc w:val="center"/>
              <w:rPr>
                <w:b/>
              </w:rPr>
            </w:pPr>
            <w:r>
              <w:rPr>
                <w:b/>
              </w:rPr>
              <w:t>2003</w:t>
            </w:r>
          </w:p>
        </w:tc>
        <w:tc>
          <w:tcPr>
            <w:tcW w:w="1071" w:type="dxa"/>
            <w:tcBorders>
              <w:bottom w:val="single" w:sz="4" w:space="0" w:color="auto"/>
            </w:tcBorders>
          </w:tcPr>
          <w:p w:rsidR="00000000" w:rsidRDefault="00000000">
            <w:pPr>
              <w:spacing w:before="20" w:after="20" w:line="240" w:lineRule="auto"/>
              <w:jc w:val="center"/>
              <w:rPr>
                <w:b/>
              </w:rPr>
            </w:pPr>
            <w:r>
              <w:rPr>
                <w:b/>
              </w:rPr>
              <w:t>2004</w:t>
            </w:r>
          </w:p>
        </w:tc>
      </w:tr>
      <w:tr w:rsidR="00000000">
        <w:tblPrEx>
          <w:tblCellMar>
            <w:top w:w="0" w:type="dxa"/>
            <w:bottom w:w="0" w:type="dxa"/>
          </w:tblCellMar>
        </w:tblPrEx>
        <w:trPr>
          <w:cantSplit/>
        </w:trPr>
        <w:tc>
          <w:tcPr>
            <w:tcW w:w="6199" w:type="dxa"/>
            <w:tcBorders>
              <w:top w:val="single" w:sz="4" w:space="0" w:color="auto"/>
              <w:left w:val="single" w:sz="4" w:space="0" w:color="auto"/>
              <w:bottom w:val="nil"/>
              <w:right w:val="nil"/>
            </w:tcBorders>
          </w:tcPr>
          <w:p w:rsidR="00000000" w:rsidRDefault="00000000">
            <w:pPr>
              <w:spacing w:before="20" w:after="20" w:line="240" w:lineRule="auto"/>
            </w:pPr>
            <w:r>
              <w:t>Общее количество жалоб и заявлений</w:t>
            </w:r>
          </w:p>
        </w:tc>
        <w:tc>
          <w:tcPr>
            <w:tcW w:w="1070" w:type="dxa"/>
            <w:tcBorders>
              <w:top w:val="single" w:sz="4" w:space="0" w:color="auto"/>
              <w:left w:val="single" w:sz="4" w:space="0" w:color="auto"/>
              <w:bottom w:val="nil"/>
              <w:right w:val="single" w:sz="4" w:space="0" w:color="auto"/>
            </w:tcBorders>
          </w:tcPr>
          <w:p w:rsidR="00000000" w:rsidRDefault="00000000">
            <w:pPr>
              <w:spacing w:before="20" w:after="20" w:line="240" w:lineRule="auto"/>
              <w:ind w:right="170"/>
              <w:jc w:val="right"/>
            </w:pPr>
            <w:r>
              <w:t>3 059</w:t>
            </w:r>
          </w:p>
        </w:tc>
        <w:tc>
          <w:tcPr>
            <w:tcW w:w="1071" w:type="dxa"/>
            <w:tcBorders>
              <w:top w:val="single" w:sz="4" w:space="0" w:color="auto"/>
              <w:left w:val="nil"/>
              <w:bottom w:val="single" w:sz="4" w:space="0" w:color="auto"/>
              <w:right w:val="single" w:sz="4" w:space="0" w:color="auto"/>
            </w:tcBorders>
          </w:tcPr>
          <w:p w:rsidR="00000000" w:rsidRDefault="00000000">
            <w:pPr>
              <w:spacing w:before="20" w:after="20" w:line="240" w:lineRule="auto"/>
              <w:ind w:right="170"/>
              <w:jc w:val="right"/>
            </w:pPr>
            <w:r>
              <w:t>3 277</w:t>
            </w: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ind w:right="170"/>
              <w:jc w:val="right"/>
            </w:pPr>
            <w:r>
              <w:t>3 427</w:t>
            </w:r>
          </w:p>
        </w:tc>
      </w:tr>
      <w:tr w:rsidR="00000000">
        <w:tblPrEx>
          <w:tblCellMar>
            <w:top w:w="0" w:type="dxa"/>
            <w:bottom w:w="0" w:type="dxa"/>
          </w:tblCellMar>
        </w:tblPrEx>
        <w:trPr>
          <w:cantSplit/>
        </w:trPr>
        <w:tc>
          <w:tcPr>
            <w:tcW w:w="6199" w:type="dxa"/>
            <w:tcBorders>
              <w:top w:val="nil"/>
              <w:left w:val="single" w:sz="4" w:space="0" w:color="auto"/>
              <w:bottom w:val="nil"/>
              <w:right w:val="nil"/>
            </w:tcBorders>
          </w:tcPr>
          <w:p w:rsidR="00000000" w:rsidRDefault="00000000">
            <w:pPr>
              <w:spacing w:before="20" w:after="20" w:line="240" w:lineRule="auto"/>
            </w:pPr>
            <w:r>
              <w:t>Из них по фактам:</w:t>
            </w:r>
          </w:p>
          <w:p w:rsidR="00000000" w:rsidRDefault="00000000">
            <w:pPr>
              <w:spacing w:before="20" w:after="20" w:line="240" w:lineRule="auto"/>
            </w:pPr>
            <w:r>
              <w:t>- применения угроз, истязаний и других методов давления;</w:t>
            </w:r>
          </w:p>
        </w:tc>
        <w:tc>
          <w:tcPr>
            <w:tcW w:w="1070"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ind w:right="170"/>
              <w:jc w:val="right"/>
            </w:pPr>
          </w:p>
          <w:p w:rsidR="00000000" w:rsidRDefault="00000000">
            <w:pPr>
              <w:spacing w:before="20" w:after="20" w:line="240" w:lineRule="auto"/>
              <w:ind w:right="170"/>
              <w:jc w:val="right"/>
            </w:pPr>
            <w:r>
              <w:t>523</w:t>
            </w:r>
          </w:p>
        </w:tc>
        <w:tc>
          <w:tcPr>
            <w:tcW w:w="1071" w:type="dxa"/>
            <w:tcBorders>
              <w:top w:val="single" w:sz="4" w:space="0" w:color="auto"/>
              <w:left w:val="nil"/>
              <w:bottom w:val="single" w:sz="4" w:space="0" w:color="auto"/>
              <w:right w:val="single" w:sz="4" w:space="0" w:color="auto"/>
            </w:tcBorders>
          </w:tcPr>
          <w:p w:rsidR="00000000" w:rsidRDefault="00000000">
            <w:pPr>
              <w:spacing w:before="20" w:after="20" w:line="240" w:lineRule="auto"/>
              <w:ind w:right="170"/>
              <w:jc w:val="right"/>
            </w:pPr>
          </w:p>
          <w:p w:rsidR="00000000" w:rsidRDefault="00000000">
            <w:pPr>
              <w:spacing w:before="20" w:after="20" w:line="240" w:lineRule="auto"/>
              <w:ind w:right="170"/>
              <w:jc w:val="right"/>
            </w:pPr>
            <w:r>
              <w:t>544</w:t>
            </w: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ind w:right="170"/>
              <w:jc w:val="right"/>
            </w:pPr>
          </w:p>
          <w:p w:rsidR="00000000" w:rsidRDefault="00000000">
            <w:pPr>
              <w:spacing w:before="20" w:after="20" w:line="240" w:lineRule="auto"/>
              <w:ind w:right="170"/>
              <w:jc w:val="right"/>
            </w:pPr>
            <w:r>
              <w:t>457</w:t>
            </w:r>
          </w:p>
        </w:tc>
      </w:tr>
      <w:tr w:rsidR="00000000">
        <w:tblPrEx>
          <w:tblCellMar>
            <w:top w:w="0" w:type="dxa"/>
            <w:bottom w:w="0" w:type="dxa"/>
          </w:tblCellMar>
        </w:tblPrEx>
        <w:trPr>
          <w:cantSplit/>
        </w:trPr>
        <w:tc>
          <w:tcPr>
            <w:tcW w:w="6199" w:type="dxa"/>
            <w:tcBorders>
              <w:top w:val="nil"/>
              <w:left w:val="single" w:sz="4" w:space="0" w:color="auto"/>
              <w:bottom w:val="nil"/>
              <w:right w:val="nil"/>
            </w:tcBorders>
          </w:tcPr>
          <w:p w:rsidR="00000000" w:rsidRDefault="00000000">
            <w:pPr>
              <w:spacing w:before="20" w:after="20" w:line="240" w:lineRule="auto"/>
            </w:pPr>
            <w:r>
              <w:t xml:space="preserve">- незаконных </w:t>
            </w:r>
            <w:proofErr w:type="spellStart"/>
            <w:r>
              <w:t>задержаний</w:t>
            </w:r>
            <w:proofErr w:type="spellEnd"/>
            <w:r>
              <w:t>;</w:t>
            </w:r>
          </w:p>
        </w:tc>
        <w:tc>
          <w:tcPr>
            <w:tcW w:w="1070"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ind w:right="170"/>
              <w:jc w:val="right"/>
            </w:pPr>
            <w:r>
              <w:t>180</w:t>
            </w:r>
          </w:p>
        </w:tc>
        <w:tc>
          <w:tcPr>
            <w:tcW w:w="1071" w:type="dxa"/>
            <w:tcBorders>
              <w:top w:val="single" w:sz="4" w:space="0" w:color="auto"/>
              <w:left w:val="nil"/>
              <w:bottom w:val="single" w:sz="4" w:space="0" w:color="auto"/>
              <w:right w:val="single" w:sz="4" w:space="0" w:color="auto"/>
            </w:tcBorders>
          </w:tcPr>
          <w:p w:rsidR="00000000" w:rsidRDefault="00000000">
            <w:pPr>
              <w:spacing w:before="20" w:after="20" w:line="240" w:lineRule="auto"/>
              <w:ind w:right="170"/>
              <w:jc w:val="right"/>
            </w:pPr>
            <w:r>
              <w:t>160</w:t>
            </w: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ind w:right="170"/>
              <w:jc w:val="right"/>
            </w:pPr>
            <w:r>
              <w:t>110</w:t>
            </w:r>
          </w:p>
        </w:tc>
      </w:tr>
      <w:tr w:rsidR="00000000">
        <w:tblPrEx>
          <w:tblCellMar>
            <w:top w:w="0" w:type="dxa"/>
            <w:bottom w:w="0" w:type="dxa"/>
          </w:tblCellMar>
        </w:tblPrEx>
        <w:trPr>
          <w:cantSplit/>
        </w:trPr>
        <w:tc>
          <w:tcPr>
            <w:tcW w:w="6199" w:type="dxa"/>
            <w:tcBorders>
              <w:top w:val="nil"/>
              <w:left w:val="single" w:sz="4" w:space="0" w:color="auto"/>
              <w:bottom w:val="nil"/>
              <w:right w:val="nil"/>
            </w:tcBorders>
          </w:tcPr>
          <w:p w:rsidR="00000000" w:rsidRDefault="00000000">
            <w:pPr>
              <w:spacing w:before="20" w:after="20" w:line="240" w:lineRule="auto"/>
            </w:pPr>
            <w:r>
              <w:t>- применения неправомерных мер пресечения;</w:t>
            </w:r>
          </w:p>
        </w:tc>
        <w:tc>
          <w:tcPr>
            <w:tcW w:w="1070"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ind w:right="170"/>
              <w:jc w:val="right"/>
            </w:pPr>
            <w:r>
              <w:t>153</w:t>
            </w:r>
          </w:p>
        </w:tc>
        <w:tc>
          <w:tcPr>
            <w:tcW w:w="1071" w:type="dxa"/>
            <w:tcBorders>
              <w:top w:val="single" w:sz="4" w:space="0" w:color="auto"/>
              <w:left w:val="nil"/>
              <w:bottom w:val="single" w:sz="4" w:space="0" w:color="auto"/>
              <w:right w:val="single" w:sz="4" w:space="0" w:color="auto"/>
            </w:tcBorders>
          </w:tcPr>
          <w:p w:rsidR="00000000" w:rsidRDefault="00000000">
            <w:pPr>
              <w:spacing w:before="20" w:after="20" w:line="240" w:lineRule="auto"/>
              <w:ind w:right="170"/>
              <w:jc w:val="right"/>
            </w:pPr>
            <w:r>
              <w:t>173</w:t>
            </w: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ind w:right="170"/>
              <w:jc w:val="right"/>
            </w:pPr>
            <w:r>
              <w:t>37</w:t>
            </w:r>
          </w:p>
        </w:tc>
      </w:tr>
      <w:tr w:rsidR="00000000">
        <w:tblPrEx>
          <w:tblCellMar>
            <w:top w:w="0" w:type="dxa"/>
            <w:bottom w:w="0" w:type="dxa"/>
          </w:tblCellMar>
        </w:tblPrEx>
        <w:trPr>
          <w:cantSplit/>
        </w:trPr>
        <w:tc>
          <w:tcPr>
            <w:tcW w:w="6199" w:type="dxa"/>
            <w:tcBorders>
              <w:top w:val="nil"/>
              <w:left w:val="single" w:sz="4" w:space="0" w:color="auto"/>
              <w:bottom w:val="nil"/>
              <w:right w:val="nil"/>
            </w:tcBorders>
          </w:tcPr>
          <w:p w:rsidR="00000000" w:rsidRDefault="00000000">
            <w:pPr>
              <w:spacing w:before="20" w:after="20" w:line="240" w:lineRule="auto"/>
            </w:pPr>
            <w:r>
              <w:t>- проведенных незаконных обысков и изъятий;</w:t>
            </w:r>
          </w:p>
        </w:tc>
        <w:tc>
          <w:tcPr>
            <w:tcW w:w="1070"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ind w:right="170"/>
              <w:jc w:val="right"/>
            </w:pPr>
            <w:r>
              <w:t>103</w:t>
            </w:r>
          </w:p>
        </w:tc>
        <w:tc>
          <w:tcPr>
            <w:tcW w:w="1071" w:type="dxa"/>
            <w:tcBorders>
              <w:top w:val="single" w:sz="4" w:space="0" w:color="auto"/>
              <w:left w:val="nil"/>
              <w:bottom w:val="single" w:sz="4" w:space="0" w:color="auto"/>
              <w:right w:val="single" w:sz="4" w:space="0" w:color="auto"/>
            </w:tcBorders>
          </w:tcPr>
          <w:p w:rsidR="00000000" w:rsidRDefault="00000000">
            <w:pPr>
              <w:spacing w:before="20" w:after="20" w:line="240" w:lineRule="auto"/>
              <w:ind w:right="170"/>
              <w:jc w:val="right"/>
            </w:pPr>
            <w:r>
              <w:t>136</w:t>
            </w: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ind w:right="170"/>
              <w:jc w:val="right"/>
            </w:pPr>
            <w:r>
              <w:t>18</w:t>
            </w:r>
          </w:p>
        </w:tc>
      </w:tr>
      <w:tr w:rsidR="00000000">
        <w:tblPrEx>
          <w:tblCellMar>
            <w:top w:w="0" w:type="dxa"/>
            <w:bottom w:w="0" w:type="dxa"/>
          </w:tblCellMar>
        </w:tblPrEx>
        <w:trPr>
          <w:cantSplit/>
        </w:trPr>
        <w:tc>
          <w:tcPr>
            <w:tcW w:w="6199" w:type="dxa"/>
            <w:tcBorders>
              <w:top w:val="nil"/>
              <w:left w:val="single" w:sz="4" w:space="0" w:color="auto"/>
              <w:bottom w:val="single" w:sz="4" w:space="0" w:color="auto"/>
              <w:right w:val="nil"/>
            </w:tcBorders>
          </w:tcPr>
          <w:p w:rsidR="00000000" w:rsidRDefault="00000000">
            <w:pPr>
              <w:spacing w:before="20" w:after="20" w:line="240" w:lineRule="auto"/>
            </w:pPr>
            <w:r>
              <w:t>- необъективности ведения дознания и предварительного</w:t>
            </w:r>
            <w:r>
              <w:br/>
              <w:t>  следствия</w:t>
            </w:r>
          </w:p>
        </w:tc>
        <w:tc>
          <w:tcPr>
            <w:tcW w:w="1070"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ind w:right="170"/>
              <w:jc w:val="right"/>
            </w:pPr>
            <w:r>
              <w:t>671</w:t>
            </w:r>
          </w:p>
        </w:tc>
        <w:tc>
          <w:tcPr>
            <w:tcW w:w="1071" w:type="dxa"/>
            <w:tcBorders>
              <w:top w:val="single" w:sz="4" w:space="0" w:color="auto"/>
              <w:left w:val="nil"/>
              <w:bottom w:val="single" w:sz="4" w:space="0" w:color="auto"/>
              <w:right w:val="single" w:sz="4" w:space="0" w:color="auto"/>
            </w:tcBorders>
          </w:tcPr>
          <w:p w:rsidR="00000000" w:rsidRDefault="00000000">
            <w:pPr>
              <w:spacing w:before="20" w:after="20" w:line="240" w:lineRule="auto"/>
              <w:ind w:right="170"/>
              <w:jc w:val="right"/>
            </w:pPr>
            <w:r>
              <w:t>744</w:t>
            </w: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ind w:right="170"/>
              <w:jc w:val="right"/>
            </w:pPr>
            <w:r>
              <w:t>493</w:t>
            </w:r>
          </w:p>
        </w:tc>
      </w:tr>
      <w:tr w:rsidR="00000000">
        <w:tblPrEx>
          <w:tblCellMar>
            <w:top w:w="0" w:type="dxa"/>
            <w:bottom w:w="0" w:type="dxa"/>
          </w:tblCellMar>
        </w:tblPrEx>
        <w:trPr>
          <w:cantSplit/>
        </w:trPr>
        <w:tc>
          <w:tcPr>
            <w:tcW w:w="6199" w:type="dxa"/>
            <w:tcBorders>
              <w:top w:val="single" w:sz="4" w:space="0" w:color="auto"/>
              <w:left w:val="single" w:sz="4" w:space="0" w:color="auto"/>
              <w:bottom w:val="nil"/>
              <w:right w:val="nil"/>
            </w:tcBorders>
          </w:tcPr>
          <w:p w:rsidR="00000000" w:rsidRDefault="00000000">
            <w:pPr>
              <w:spacing w:before="20" w:after="20" w:line="240" w:lineRule="auto"/>
            </w:pPr>
            <w:r>
              <w:t>Из общего количества жалоб поступило:</w:t>
            </w:r>
          </w:p>
          <w:p w:rsidR="00000000" w:rsidRDefault="00000000">
            <w:pPr>
              <w:spacing w:before="20" w:after="20" w:line="240" w:lineRule="auto"/>
            </w:pPr>
            <w:r>
              <w:t>- на сотрудников министерства внутренних дел;</w:t>
            </w:r>
          </w:p>
        </w:tc>
        <w:tc>
          <w:tcPr>
            <w:tcW w:w="1070"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ind w:right="170"/>
              <w:jc w:val="right"/>
            </w:pPr>
          </w:p>
          <w:p w:rsidR="00000000" w:rsidRDefault="00000000">
            <w:pPr>
              <w:spacing w:before="20" w:after="20" w:line="240" w:lineRule="auto"/>
              <w:ind w:right="170"/>
              <w:jc w:val="right"/>
            </w:pPr>
            <w:r>
              <w:t>2 363</w:t>
            </w:r>
          </w:p>
        </w:tc>
        <w:tc>
          <w:tcPr>
            <w:tcW w:w="1071" w:type="dxa"/>
            <w:tcBorders>
              <w:top w:val="single" w:sz="4" w:space="0" w:color="auto"/>
              <w:left w:val="nil"/>
              <w:bottom w:val="single" w:sz="4" w:space="0" w:color="auto"/>
              <w:right w:val="single" w:sz="4" w:space="0" w:color="auto"/>
            </w:tcBorders>
          </w:tcPr>
          <w:p w:rsidR="00000000" w:rsidRDefault="00000000">
            <w:pPr>
              <w:spacing w:before="20" w:after="20" w:line="240" w:lineRule="auto"/>
              <w:ind w:right="170"/>
              <w:jc w:val="right"/>
            </w:pPr>
          </w:p>
          <w:p w:rsidR="00000000" w:rsidRDefault="00000000">
            <w:pPr>
              <w:spacing w:before="20" w:after="20" w:line="240" w:lineRule="auto"/>
              <w:ind w:right="170"/>
              <w:jc w:val="right"/>
            </w:pPr>
            <w:r>
              <w:t>2 803</w:t>
            </w: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ind w:right="170"/>
              <w:jc w:val="right"/>
            </w:pPr>
          </w:p>
          <w:p w:rsidR="00000000" w:rsidRDefault="00000000">
            <w:pPr>
              <w:spacing w:before="20" w:after="20" w:line="240" w:lineRule="auto"/>
              <w:ind w:right="170"/>
              <w:jc w:val="right"/>
            </w:pPr>
            <w:r>
              <w:t>2 541</w:t>
            </w:r>
          </w:p>
        </w:tc>
      </w:tr>
      <w:tr w:rsidR="00000000">
        <w:tblPrEx>
          <w:tblCellMar>
            <w:top w:w="0" w:type="dxa"/>
            <w:bottom w:w="0" w:type="dxa"/>
          </w:tblCellMar>
        </w:tblPrEx>
        <w:trPr>
          <w:cantSplit/>
        </w:trPr>
        <w:tc>
          <w:tcPr>
            <w:tcW w:w="6199" w:type="dxa"/>
            <w:tcBorders>
              <w:top w:val="nil"/>
              <w:left w:val="single" w:sz="4" w:space="0" w:color="auto"/>
              <w:bottom w:val="nil"/>
              <w:right w:val="nil"/>
            </w:tcBorders>
          </w:tcPr>
          <w:p w:rsidR="00000000" w:rsidRDefault="00000000">
            <w:pPr>
              <w:spacing w:before="20" w:after="20" w:line="240" w:lineRule="auto"/>
            </w:pPr>
            <w:r>
              <w:t>- на работников органов прокуратуры;</w:t>
            </w:r>
          </w:p>
        </w:tc>
        <w:tc>
          <w:tcPr>
            <w:tcW w:w="1070"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ind w:right="170"/>
              <w:jc w:val="right"/>
            </w:pPr>
            <w:r>
              <w:t>121</w:t>
            </w:r>
          </w:p>
        </w:tc>
        <w:tc>
          <w:tcPr>
            <w:tcW w:w="1071" w:type="dxa"/>
            <w:tcBorders>
              <w:top w:val="single" w:sz="4" w:space="0" w:color="auto"/>
              <w:left w:val="nil"/>
              <w:bottom w:val="single" w:sz="4" w:space="0" w:color="auto"/>
              <w:right w:val="single" w:sz="4" w:space="0" w:color="auto"/>
            </w:tcBorders>
          </w:tcPr>
          <w:p w:rsidR="00000000" w:rsidRDefault="00000000">
            <w:pPr>
              <w:spacing w:before="20" w:after="20" w:line="240" w:lineRule="auto"/>
              <w:ind w:right="170"/>
              <w:jc w:val="right"/>
            </w:pPr>
            <w:r>
              <w:t>-</w:t>
            </w: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ind w:right="170"/>
              <w:jc w:val="right"/>
            </w:pPr>
            <w:r>
              <w:t>115</w:t>
            </w:r>
          </w:p>
        </w:tc>
      </w:tr>
      <w:tr w:rsidR="00000000">
        <w:tblPrEx>
          <w:tblCellMar>
            <w:top w:w="0" w:type="dxa"/>
            <w:bottom w:w="0" w:type="dxa"/>
          </w:tblCellMar>
        </w:tblPrEx>
        <w:trPr>
          <w:cantSplit/>
        </w:trPr>
        <w:tc>
          <w:tcPr>
            <w:tcW w:w="6199" w:type="dxa"/>
            <w:tcBorders>
              <w:top w:val="nil"/>
              <w:left w:val="single" w:sz="4" w:space="0" w:color="auto"/>
              <w:bottom w:val="nil"/>
              <w:right w:val="nil"/>
            </w:tcBorders>
          </w:tcPr>
          <w:p w:rsidR="00000000" w:rsidRDefault="00000000">
            <w:pPr>
              <w:spacing w:before="20" w:after="20" w:line="240" w:lineRule="auto"/>
            </w:pPr>
            <w:r>
              <w:t>- на сотрудников Службы национальной безопасности</w:t>
            </w:r>
          </w:p>
        </w:tc>
        <w:tc>
          <w:tcPr>
            <w:tcW w:w="1070"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ind w:right="170"/>
              <w:jc w:val="right"/>
            </w:pPr>
            <w:r>
              <w:t>60</w:t>
            </w:r>
          </w:p>
        </w:tc>
        <w:tc>
          <w:tcPr>
            <w:tcW w:w="1071" w:type="dxa"/>
            <w:tcBorders>
              <w:top w:val="single" w:sz="4" w:space="0" w:color="auto"/>
              <w:left w:val="nil"/>
              <w:bottom w:val="single" w:sz="4" w:space="0" w:color="auto"/>
              <w:right w:val="single" w:sz="4" w:space="0" w:color="auto"/>
            </w:tcBorders>
          </w:tcPr>
          <w:p w:rsidR="00000000" w:rsidRDefault="00000000">
            <w:pPr>
              <w:spacing w:before="20" w:after="20" w:line="240" w:lineRule="auto"/>
              <w:ind w:right="170"/>
              <w:jc w:val="right"/>
            </w:pPr>
            <w:r>
              <w:t>97</w:t>
            </w: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ind w:right="170"/>
              <w:jc w:val="right"/>
            </w:pPr>
            <w:r>
              <w:t>26</w:t>
            </w:r>
          </w:p>
        </w:tc>
      </w:tr>
      <w:tr w:rsidR="00000000">
        <w:tblPrEx>
          <w:tblCellMar>
            <w:top w:w="0" w:type="dxa"/>
            <w:bottom w:w="0" w:type="dxa"/>
          </w:tblCellMar>
        </w:tblPrEx>
        <w:trPr>
          <w:cantSplit/>
        </w:trPr>
        <w:tc>
          <w:tcPr>
            <w:tcW w:w="6199" w:type="dxa"/>
            <w:tcBorders>
              <w:top w:val="single" w:sz="4" w:space="0" w:color="auto"/>
              <w:left w:val="single" w:sz="4" w:space="0" w:color="auto"/>
              <w:bottom w:val="nil"/>
              <w:right w:val="nil"/>
            </w:tcBorders>
          </w:tcPr>
          <w:p w:rsidR="00000000" w:rsidRDefault="00000000">
            <w:pPr>
              <w:spacing w:before="20" w:after="20" w:line="240" w:lineRule="auto"/>
            </w:pPr>
            <w:r>
              <w:t>Из общего количества жалоб</w:t>
            </w:r>
          </w:p>
          <w:p w:rsidR="00000000" w:rsidRDefault="00000000">
            <w:pPr>
              <w:spacing w:before="20" w:after="20" w:line="240" w:lineRule="auto"/>
            </w:pPr>
            <w:r>
              <w:t>- удовлетворены полностью;</w:t>
            </w:r>
          </w:p>
        </w:tc>
        <w:tc>
          <w:tcPr>
            <w:tcW w:w="1070"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ind w:right="170"/>
              <w:jc w:val="right"/>
            </w:pPr>
          </w:p>
          <w:p w:rsidR="00000000" w:rsidRDefault="00000000">
            <w:pPr>
              <w:spacing w:before="20" w:after="20" w:line="240" w:lineRule="auto"/>
              <w:ind w:right="170"/>
              <w:jc w:val="right"/>
            </w:pPr>
            <w:r>
              <w:t>509</w:t>
            </w:r>
          </w:p>
        </w:tc>
        <w:tc>
          <w:tcPr>
            <w:tcW w:w="1071" w:type="dxa"/>
            <w:tcBorders>
              <w:top w:val="single" w:sz="4" w:space="0" w:color="auto"/>
              <w:left w:val="nil"/>
              <w:bottom w:val="single" w:sz="4" w:space="0" w:color="auto"/>
              <w:right w:val="single" w:sz="4" w:space="0" w:color="auto"/>
            </w:tcBorders>
          </w:tcPr>
          <w:p w:rsidR="00000000" w:rsidRDefault="00000000">
            <w:pPr>
              <w:spacing w:before="20" w:after="20" w:line="240" w:lineRule="auto"/>
              <w:ind w:right="170"/>
              <w:jc w:val="right"/>
            </w:pPr>
          </w:p>
          <w:p w:rsidR="00000000" w:rsidRDefault="00000000">
            <w:pPr>
              <w:spacing w:before="20" w:after="20" w:line="240" w:lineRule="auto"/>
              <w:ind w:right="170"/>
              <w:jc w:val="right"/>
            </w:pPr>
            <w:r>
              <w:t>352</w:t>
            </w: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ind w:right="170"/>
              <w:jc w:val="right"/>
            </w:pPr>
          </w:p>
          <w:p w:rsidR="00000000" w:rsidRDefault="00000000">
            <w:pPr>
              <w:spacing w:before="20" w:after="20" w:line="240" w:lineRule="auto"/>
              <w:ind w:right="170"/>
              <w:jc w:val="right"/>
            </w:pPr>
            <w:r>
              <w:t>323</w:t>
            </w:r>
          </w:p>
        </w:tc>
      </w:tr>
      <w:tr w:rsidR="00000000">
        <w:tblPrEx>
          <w:tblCellMar>
            <w:top w:w="0" w:type="dxa"/>
            <w:bottom w:w="0" w:type="dxa"/>
          </w:tblCellMar>
        </w:tblPrEx>
        <w:trPr>
          <w:cantSplit/>
        </w:trPr>
        <w:tc>
          <w:tcPr>
            <w:tcW w:w="6199" w:type="dxa"/>
            <w:tcBorders>
              <w:top w:val="nil"/>
              <w:left w:val="single" w:sz="4" w:space="0" w:color="auto"/>
              <w:bottom w:val="nil"/>
              <w:right w:val="nil"/>
            </w:tcBorders>
          </w:tcPr>
          <w:p w:rsidR="00000000" w:rsidRDefault="00000000">
            <w:pPr>
              <w:spacing w:before="20" w:after="20" w:line="240" w:lineRule="auto"/>
            </w:pPr>
            <w:r>
              <w:t>- удовлетворены частично;</w:t>
            </w:r>
          </w:p>
        </w:tc>
        <w:tc>
          <w:tcPr>
            <w:tcW w:w="1070"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ind w:right="170"/>
              <w:jc w:val="right"/>
            </w:pPr>
            <w:r>
              <w:t>186</w:t>
            </w:r>
          </w:p>
        </w:tc>
        <w:tc>
          <w:tcPr>
            <w:tcW w:w="1071" w:type="dxa"/>
            <w:tcBorders>
              <w:top w:val="single" w:sz="4" w:space="0" w:color="auto"/>
              <w:left w:val="nil"/>
              <w:bottom w:val="single" w:sz="4" w:space="0" w:color="auto"/>
              <w:right w:val="single" w:sz="4" w:space="0" w:color="auto"/>
            </w:tcBorders>
          </w:tcPr>
          <w:p w:rsidR="00000000" w:rsidRDefault="00000000">
            <w:pPr>
              <w:spacing w:before="20" w:after="20" w:line="240" w:lineRule="auto"/>
              <w:ind w:right="170"/>
              <w:jc w:val="right"/>
            </w:pPr>
            <w:r>
              <w:t>264</w:t>
            </w: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ind w:right="170"/>
              <w:jc w:val="right"/>
            </w:pPr>
            <w:r>
              <w:t>123</w:t>
            </w:r>
          </w:p>
        </w:tc>
      </w:tr>
      <w:tr w:rsidR="00000000">
        <w:tblPrEx>
          <w:tblCellMar>
            <w:top w:w="0" w:type="dxa"/>
            <w:bottom w:w="0" w:type="dxa"/>
          </w:tblCellMar>
        </w:tblPrEx>
        <w:trPr>
          <w:cantSplit/>
        </w:trPr>
        <w:tc>
          <w:tcPr>
            <w:tcW w:w="6199" w:type="dxa"/>
            <w:tcBorders>
              <w:top w:val="nil"/>
              <w:left w:val="single" w:sz="4" w:space="0" w:color="auto"/>
              <w:bottom w:val="nil"/>
              <w:right w:val="nil"/>
            </w:tcBorders>
          </w:tcPr>
          <w:p w:rsidR="00000000" w:rsidRDefault="00000000">
            <w:pPr>
              <w:spacing w:before="20" w:after="20" w:line="240" w:lineRule="auto"/>
            </w:pPr>
            <w:r>
              <w:t>- отказано в удовлетворении и даны разъяснения.</w:t>
            </w:r>
          </w:p>
        </w:tc>
        <w:tc>
          <w:tcPr>
            <w:tcW w:w="1070"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ind w:right="170"/>
              <w:jc w:val="right"/>
            </w:pPr>
            <w:r>
              <w:t>1 022</w:t>
            </w:r>
          </w:p>
        </w:tc>
        <w:tc>
          <w:tcPr>
            <w:tcW w:w="1071" w:type="dxa"/>
            <w:tcBorders>
              <w:top w:val="single" w:sz="4" w:space="0" w:color="auto"/>
              <w:left w:val="nil"/>
              <w:bottom w:val="single" w:sz="4" w:space="0" w:color="auto"/>
              <w:right w:val="single" w:sz="4" w:space="0" w:color="auto"/>
            </w:tcBorders>
          </w:tcPr>
          <w:p w:rsidR="00000000" w:rsidRDefault="00000000">
            <w:pPr>
              <w:spacing w:before="20" w:after="20" w:line="240" w:lineRule="auto"/>
              <w:ind w:right="170"/>
              <w:jc w:val="right"/>
            </w:pPr>
            <w:r>
              <w:t>1 143</w:t>
            </w: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ind w:right="170"/>
              <w:jc w:val="right"/>
            </w:pPr>
            <w:r>
              <w:t>1 878</w:t>
            </w:r>
          </w:p>
        </w:tc>
      </w:tr>
      <w:tr w:rsidR="00000000">
        <w:tblPrEx>
          <w:tblCellMar>
            <w:top w:w="0" w:type="dxa"/>
            <w:bottom w:w="0" w:type="dxa"/>
          </w:tblCellMar>
        </w:tblPrEx>
        <w:trPr>
          <w:cantSplit/>
        </w:trPr>
        <w:tc>
          <w:tcPr>
            <w:tcW w:w="6199" w:type="dxa"/>
            <w:tcBorders>
              <w:top w:val="single" w:sz="4" w:space="0" w:color="auto"/>
              <w:left w:val="single" w:sz="4" w:space="0" w:color="auto"/>
              <w:bottom w:val="nil"/>
              <w:right w:val="nil"/>
            </w:tcBorders>
          </w:tcPr>
          <w:p w:rsidR="00000000" w:rsidRDefault="00000000">
            <w:pPr>
              <w:spacing w:before="20" w:after="20" w:line="240" w:lineRule="auto"/>
            </w:pPr>
            <w:r>
              <w:t xml:space="preserve">По материалам проверок жалоб и заявлений </w:t>
            </w:r>
          </w:p>
          <w:p w:rsidR="00000000" w:rsidRDefault="00000000">
            <w:pPr>
              <w:spacing w:before="20" w:after="20" w:line="240" w:lineRule="auto"/>
            </w:pPr>
            <w:r>
              <w:t>- возбуждено уголовных дел;</w:t>
            </w:r>
          </w:p>
        </w:tc>
        <w:tc>
          <w:tcPr>
            <w:tcW w:w="1070"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ind w:right="170"/>
              <w:jc w:val="right"/>
            </w:pPr>
          </w:p>
          <w:p w:rsidR="00000000" w:rsidRDefault="00000000">
            <w:pPr>
              <w:spacing w:before="20" w:after="20" w:line="240" w:lineRule="auto"/>
              <w:ind w:right="170"/>
              <w:jc w:val="right"/>
            </w:pPr>
            <w:r>
              <w:t>434</w:t>
            </w:r>
          </w:p>
        </w:tc>
        <w:tc>
          <w:tcPr>
            <w:tcW w:w="1071" w:type="dxa"/>
            <w:tcBorders>
              <w:top w:val="single" w:sz="4" w:space="0" w:color="auto"/>
              <w:left w:val="nil"/>
              <w:bottom w:val="single" w:sz="4" w:space="0" w:color="auto"/>
              <w:right w:val="single" w:sz="4" w:space="0" w:color="auto"/>
            </w:tcBorders>
          </w:tcPr>
          <w:p w:rsidR="00000000" w:rsidRDefault="00000000">
            <w:pPr>
              <w:spacing w:before="20" w:after="20" w:line="240" w:lineRule="auto"/>
              <w:ind w:right="170"/>
              <w:jc w:val="right"/>
            </w:pPr>
          </w:p>
          <w:p w:rsidR="00000000" w:rsidRDefault="00000000">
            <w:pPr>
              <w:spacing w:before="20" w:after="20" w:line="240" w:lineRule="auto"/>
              <w:ind w:right="170"/>
              <w:jc w:val="right"/>
            </w:pPr>
            <w:r>
              <w:t>417</w:t>
            </w: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ind w:right="170"/>
              <w:jc w:val="right"/>
            </w:pPr>
          </w:p>
          <w:p w:rsidR="00000000" w:rsidRDefault="00000000">
            <w:pPr>
              <w:spacing w:before="20" w:after="20" w:line="240" w:lineRule="auto"/>
              <w:ind w:right="170"/>
              <w:jc w:val="right"/>
            </w:pPr>
            <w:r>
              <w:t>333</w:t>
            </w:r>
          </w:p>
        </w:tc>
      </w:tr>
      <w:tr w:rsidR="00000000">
        <w:tblPrEx>
          <w:tblCellMar>
            <w:top w:w="0" w:type="dxa"/>
            <w:bottom w:w="0" w:type="dxa"/>
          </w:tblCellMar>
        </w:tblPrEx>
        <w:trPr>
          <w:cantSplit/>
        </w:trPr>
        <w:tc>
          <w:tcPr>
            <w:tcW w:w="6199" w:type="dxa"/>
            <w:tcBorders>
              <w:top w:val="nil"/>
              <w:left w:val="single" w:sz="4" w:space="0" w:color="auto"/>
              <w:bottom w:val="single" w:sz="4" w:space="0" w:color="auto"/>
              <w:right w:val="nil"/>
            </w:tcBorders>
          </w:tcPr>
          <w:p w:rsidR="00000000" w:rsidRDefault="00000000">
            <w:pPr>
              <w:spacing w:before="20" w:after="20" w:line="240" w:lineRule="auto"/>
            </w:pPr>
            <w:r>
              <w:t>- привлечены к дисциплинарной ответственности.</w:t>
            </w:r>
          </w:p>
        </w:tc>
        <w:tc>
          <w:tcPr>
            <w:tcW w:w="1070"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ind w:right="170"/>
              <w:jc w:val="right"/>
            </w:pPr>
            <w:r>
              <w:t>543</w:t>
            </w:r>
          </w:p>
        </w:tc>
        <w:tc>
          <w:tcPr>
            <w:tcW w:w="1071" w:type="dxa"/>
            <w:tcBorders>
              <w:top w:val="single" w:sz="4" w:space="0" w:color="auto"/>
              <w:left w:val="nil"/>
              <w:bottom w:val="single" w:sz="4" w:space="0" w:color="auto"/>
              <w:right w:val="single" w:sz="4" w:space="0" w:color="auto"/>
            </w:tcBorders>
          </w:tcPr>
          <w:p w:rsidR="00000000" w:rsidRDefault="00000000">
            <w:pPr>
              <w:spacing w:before="20" w:after="20" w:line="240" w:lineRule="auto"/>
              <w:ind w:right="170"/>
              <w:jc w:val="right"/>
            </w:pPr>
            <w:r>
              <w:t>653</w:t>
            </w: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spacing w:before="20" w:after="20" w:line="240" w:lineRule="auto"/>
              <w:ind w:right="170"/>
              <w:jc w:val="right"/>
            </w:pPr>
            <w:r>
              <w:t>343</w:t>
            </w:r>
          </w:p>
        </w:tc>
      </w:tr>
    </w:tbl>
    <w:p w:rsidR="00000000" w:rsidRDefault="00000000"/>
    <w:p w:rsidR="00000000" w:rsidRDefault="00000000">
      <w:r>
        <w:t>56.</w:t>
      </w:r>
      <w:r>
        <w:tab/>
        <w:t>Помимо вышеназванных действий органами прокуратуры совместно с другими правоохранительными органами изучаются условия и причины, способствующие незаконному привлечению граждан к уголовной ответственности, и принимаются соответствующие меры по предотвращению и недопущению таких фактов.</w:t>
      </w:r>
    </w:p>
    <w:p w:rsidR="00000000" w:rsidRDefault="00000000"/>
    <w:p w:rsidR="00000000" w:rsidRDefault="00000000">
      <w:r>
        <w:t>57.</w:t>
      </w:r>
      <w:r>
        <w:tab/>
        <w:t>В соответствии с планом мероприятий Генеральной прокуратуры в первом полугодие 2004 года на Координационном совете правоохранительных органов состоялось обсуждение вопросов соблюдения законности при рассмотрении жалоб и заявлений граждан о неправомерных действиях работников правоохранительных и контролирующих органов.</w:t>
      </w:r>
    </w:p>
    <w:p w:rsidR="00000000" w:rsidRDefault="00000000"/>
    <w:p w:rsidR="00000000" w:rsidRDefault="00000000">
      <w:r>
        <w:t>58.</w:t>
      </w:r>
      <w:r>
        <w:tab/>
        <w:t>Руководством Генеральной прокуратуры были обсуждены вопросы усиления прокурорского надзора за соблюдением конституционных прав граждан при задержании, привлечении их к уголовной ответственности и заключении под стражу.</w:t>
      </w:r>
    </w:p>
    <w:p w:rsidR="00000000" w:rsidRDefault="00000000"/>
    <w:p w:rsidR="00000000" w:rsidRDefault="00000000">
      <w:r>
        <w:t>59.</w:t>
      </w:r>
      <w:r>
        <w:tab/>
        <w:t>По данным Верховного суда Узбекистана</w:t>
      </w:r>
      <w:r>
        <w:rPr>
          <w:rStyle w:val="FootnoteReference"/>
        </w:rPr>
        <w:footnoteReference w:id="2"/>
      </w:r>
      <w:r>
        <w:t xml:space="preserve"> по статьям 234 и 235 Уголовного кодекса (незаконное заключение под стражу и принуждение к даче показаний) было осуждено 15</w:t>
      </w:r>
      <w:r>
        <w:rPr>
          <w:lang w:val="en-US"/>
        </w:rPr>
        <w:t> </w:t>
      </w:r>
      <w:r>
        <w:t>человек (все сотрудники органов внутренних дел).  Также судами общей юрисдикции с января 2003 года по март 2004 года в порядке статьи 298 Уголовно-процессуального кодекса вынесено более 1 100 частных определений по фактам незаконных действий работников правоохранительных органов, в том числе прокуратуры, внутренних дел и Службы национальной безопасности, и устранения причин их совершения.</w:t>
      </w:r>
    </w:p>
    <w:p w:rsidR="00000000" w:rsidRDefault="00000000"/>
    <w:p w:rsidR="00000000" w:rsidRDefault="00000000">
      <w:pPr>
        <w:ind w:left="2268" w:hanging="2268"/>
        <w:rPr>
          <w:b/>
        </w:rPr>
      </w:pPr>
      <w:bookmarkStart w:id="7" w:name="ст5"/>
      <w:bookmarkEnd w:id="7"/>
      <w:r>
        <w:rPr>
          <w:b/>
        </w:rPr>
        <w:tab/>
      </w:r>
      <w:r>
        <w:rPr>
          <w:b/>
        </w:rPr>
        <w:tab/>
        <w:t>Статья 5.</w:t>
      </w:r>
      <w:r>
        <w:rPr>
          <w:b/>
        </w:rPr>
        <w:tab/>
        <w:t>Юрисдикция государства в отношении фактов пыток</w:t>
      </w:r>
      <w:r>
        <w:rPr>
          <w:b/>
        </w:rPr>
        <w:br/>
        <w:t>и жестокого обращения</w:t>
      </w:r>
    </w:p>
    <w:p w:rsidR="00000000" w:rsidRDefault="00000000">
      <w:pPr>
        <w:rPr>
          <w:b/>
        </w:rPr>
      </w:pPr>
    </w:p>
    <w:p w:rsidR="00000000" w:rsidRDefault="00000000">
      <w:r>
        <w:t>60.</w:t>
      </w:r>
      <w:r>
        <w:tab/>
        <w:t>Уголовным законодательством Узбекистана определена юрисдикция в отношении всех видов преступлений, совершенных на территории и вне пределов Республики. В соответствии со статьей 11 Уголовного кодекса "…лицо, совершившее преступление на территории Узбекистана, подлежит ответственности по настоящему Кодексу.</w:t>
      </w:r>
    </w:p>
    <w:p w:rsidR="00000000" w:rsidRDefault="00000000">
      <w:pPr>
        <w:ind w:left="567"/>
      </w:pPr>
    </w:p>
    <w:p w:rsidR="00000000" w:rsidRDefault="00000000">
      <w:pPr>
        <w:ind w:left="567"/>
      </w:pPr>
      <w:r>
        <w:tab/>
        <w:t>Преступлением, совершенным на территории Узбекистана, признается такое деяние, которое:</w:t>
      </w:r>
    </w:p>
    <w:p w:rsidR="00000000" w:rsidRDefault="00000000"/>
    <w:p w:rsidR="00000000" w:rsidRDefault="00000000">
      <w:pPr>
        <w:ind w:left="1134" w:hanging="1134"/>
      </w:pPr>
      <w:r>
        <w:tab/>
      </w:r>
      <w:r>
        <w:rPr>
          <w:lang w:val="en-US"/>
        </w:rPr>
        <w:tab/>
        <w:t>a</w:t>
      </w:r>
      <w:r>
        <w:t>)</w:t>
      </w:r>
      <w:r>
        <w:tab/>
        <w:t>начато, окончено или прервано на территории Узбекистана;</w:t>
      </w:r>
    </w:p>
    <w:p w:rsidR="00000000" w:rsidRDefault="00000000">
      <w:pPr>
        <w:ind w:left="1134" w:hanging="1134"/>
      </w:pPr>
    </w:p>
    <w:p w:rsidR="00000000" w:rsidRDefault="00000000">
      <w:pPr>
        <w:ind w:left="567" w:hanging="567"/>
      </w:pPr>
      <w:r>
        <w:tab/>
      </w:r>
      <w:r>
        <w:rPr>
          <w:lang w:val="en-US"/>
        </w:rPr>
        <w:tab/>
        <w:t>b</w:t>
      </w:r>
      <w:r>
        <w:t>)</w:t>
      </w:r>
      <w:r>
        <w:tab/>
        <w:t>совершено за пределами Узбекистана, а преступный результат наступил на его территории;</w:t>
      </w:r>
    </w:p>
    <w:p w:rsidR="00000000" w:rsidRDefault="00000000">
      <w:pPr>
        <w:ind w:left="1134" w:hanging="1134"/>
      </w:pPr>
    </w:p>
    <w:p w:rsidR="00000000" w:rsidRDefault="00000000">
      <w:pPr>
        <w:ind w:left="567" w:hanging="567"/>
      </w:pPr>
      <w:r>
        <w:tab/>
      </w:r>
      <w:r>
        <w:rPr>
          <w:lang w:val="en-US"/>
        </w:rPr>
        <w:tab/>
        <w:t>c</w:t>
      </w:r>
      <w:r>
        <w:t>)</w:t>
      </w:r>
      <w:r>
        <w:tab/>
        <w:t>совершено на территории Узбекистана, а преступный результат наступил за его пределами;</w:t>
      </w:r>
    </w:p>
    <w:p w:rsidR="00000000" w:rsidRDefault="00000000">
      <w:pPr>
        <w:ind w:left="1134" w:hanging="1134"/>
      </w:pPr>
    </w:p>
    <w:p w:rsidR="00000000" w:rsidRDefault="00000000">
      <w:pPr>
        <w:ind w:left="567" w:hanging="567"/>
      </w:pPr>
      <w:r>
        <w:tab/>
      </w:r>
      <w:r>
        <w:rPr>
          <w:lang w:val="en-US"/>
        </w:rPr>
        <w:tab/>
        <w:t>d</w:t>
      </w:r>
      <w:r>
        <w:t>)</w:t>
      </w:r>
      <w:r>
        <w:tab/>
        <w:t>образует в совокупности или наряду с другими деяниями преступление, часть которого совершена на территории Узбекистана.</w:t>
      </w:r>
    </w:p>
    <w:p w:rsidR="00000000" w:rsidRDefault="00000000">
      <w:pPr>
        <w:ind w:left="1134" w:hanging="1134"/>
      </w:pPr>
    </w:p>
    <w:p w:rsidR="00000000" w:rsidRDefault="00000000">
      <w:pPr>
        <w:ind w:left="567"/>
      </w:pPr>
      <w:r>
        <w:tab/>
        <w:t>В случае совершения преступления на воздушном или речном судне, находящемся вне пределов Узбекистана и не на территории иностранного государства, ответственность наступает по настоящему Кодексу, если указанное судно находится под флагом или приписано к порту Узбекистана".</w:t>
      </w:r>
    </w:p>
    <w:p w:rsidR="00000000" w:rsidRDefault="00000000"/>
    <w:p w:rsidR="00000000" w:rsidRDefault="00000000">
      <w:r>
        <w:t>61.</w:t>
      </w:r>
      <w:r>
        <w:tab/>
        <w:t xml:space="preserve">Статья 12 Кодекса определяет границы действия уголовного законодательства в отношении лиц, совершивших преступления вне пределов Узбекистана:  "Граждане Республики Узбекистан, а также постоянно проживающие в Узбекистане лица без гражданства за преступления, совершенные на территории другого государства, подлежат ответственности по настоящему Кодексу в случае, если они не понесли наказания по приговору суда государства, на территории которого было совершено преступление". </w:t>
      </w:r>
    </w:p>
    <w:p w:rsidR="00000000" w:rsidRDefault="00000000"/>
    <w:p w:rsidR="00000000" w:rsidRDefault="00000000">
      <w:r>
        <w:t>62.</w:t>
      </w:r>
      <w:r>
        <w:tab/>
        <w:t>Гражданин Узбекистана не может быть выдан за преступление, совершенное на территории иностранного государства, если иное не предусмотрено международными договорами или соглашениями.</w:t>
      </w:r>
    </w:p>
    <w:p w:rsidR="00000000" w:rsidRDefault="00000000"/>
    <w:p w:rsidR="00000000" w:rsidRDefault="00000000">
      <w:pPr>
        <w:pStyle w:val="BodyTextIndent"/>
        <w:tabs>
          <w:tab w:val="left" w:pos="1122"/>
          <w:tab w:val="left" w:pos="1683"/>
          <w:tab w:val="left" w:pos="2244"/>
          <w:tab w:val="left" w:pos="2805"/>
          <w:tab w:val="left" w:pos="3366"/>
        </w:tabs>
        <w:spacing w:line="288" w:lineRule="auto"/>
        <w:ind w:left="2244" w:hanging="2244"/>
        <w:jc w:val="center"/>
        <w:rPr>
          <w:sz w:val="24"/>
          <w:lang w:val="en-US"/>
        </w:rPr>
      </w:pPr>
      <w:bookmarkStart w:id="8" w:name="ст6"/>
      <w:bookmarkEnd w:id="8"/>
      <w:r>
        <w:rPr>
          <w:sz w:val="24"/>
        </w:rPr>
        <w:t>Статья 6.  Меры процессуального принуждения, предпринимаемые</w:t>
      </w:r>
    </w:p>
    <w:p w:rsidR="00000000" w:rsidRDefault="00000000">
      <w:pPr>
        <w:pStyle w:val="BodyTextIndent"/>
        <w:tabs>
          <w:tab w:val="left" w:pos="1122"/>
          <w:tab w:val="left" w:pos="1683"/>
          <w:tab w:val="left" w:pos="2244"/>
          <w:tab w:val="left" w:pos="2805"/>
          <w:tab w:val="left" w:pos="3366"/>
        </w:tabs>
        <w:spacing w:line="288" w:lineRule="auto"/>
        <w:ind w:left="2244" w:hanging="2244"/>
        <w:jc w:val="center"/>
        <w:rPr>
          <w:sz w:val="24"/>
        </w:rPr>
      </w:pPr>
      <w:r>
        <w:rPr>
          <w:sz w:val="24"/>
        </w:rPr>
        <w:t>Узбекистаном в отношении лиц, совершивших преступления,</w:t>
      </w:r>
    </w:p>
    <w:p w:rsidR="00000000" w:rsidRDefault="00000000">
      <w:pPr>
        <w:pStyle w:val="BodyTextIndent"/>
        <w:tabs>
          <w:tab w:val="left" w:pos="1122"/>
          <w:tab w:val="left" w:pos="1683"/>
          <w:tab w:val="left" w:pos="2244"/>
          <w:tab w:val="left" w:pos="2805"/>
          <w:tab w:val="left" w:pos="3366"/>
        </w:tabs>
        <w:spacing w:line="288" w:lineRule="auto"/>
        <w:ind w:left="2244" w:hanging="2244"/>
        <w:jc w:val="center"/>
        <w:rPr>
          <w:sz w:val="24"/>
        </w:rPr>
      </w:pPr>
      <w:r>
        <w:rPr>
          <w:sz w:val="24"/>
        </w:rPr>
        <w:t>предусмотренные статьей 4 Конвенции</w:t>
      </w:r>
    </w:p>
    <w:p w:rsidR="00000000" w:rsidRDefault="00000000">
      <w:pPr>
        <w:rPr>
          <w:b/>
        </w:rPr>
      </w:pPr>
    </w:p>
    <w:p w:rsidR="00000000" w:rsidRDefault="00000000">
      <w:pPr>
        <w:pStyle w:val="BodyText"/>
        <w:spacing w:after="0" w:line="288" w:lineRule="auto"/>
      </w:pPr>
      <w:r>
        <w:t>63.</w:t>
      </w:r>
      <w:r>
        <w:tab/>
        <w:t>Привлечение к уголовной ответственности лиц за совершение преступлений, указанных в статье 4 Конвенции, производится строго на основании норм уголовного и уголовно-процессуального закона.</w:t>
      </w:r>
    </w:p>
    <w:p w:rsidR="00000000" w:rsidRDefault="00000000">
      <w:pPr>
        <w:pStyle w:val="BodyText"/>
        <w:spacing w:after="0" w:line="288" w:lineRule="auto"/>
      </w:pPr>
    </w:p>
    <w:p w:rsidR="00000000" w:rsidRDefault="00000000">
      <w:pPr>
        <w:pStyle w:val="BodyText"/>
        <w:spacing w:after="0" w:line="288" w:lineRule="auto"/>
      </w:pPr>
      <w:r>
        <w:t>64.</w:t>
      </w:r>
      <w:r>
        <w:tab/>
        <w:t>В соответствии с уголовно-процессуальным законодательством Узбекистана в отношении лица, подозреваемого или обвиняемого в совершении преступления, в том числе подпадающего под понятие "пытка", может быть избрана мера пресечения в виде заключения под стражу.  Кроме того, в отношении обвиняемого могут быть применены и другие меры пресечения.</w:t>
      </w:r>
    </w:p>
    <w:p w:rsidR="00000000" w:rsidRDefault="00000000">
      <w:pPr>
        <w:pStyle w:val="BodyText"/>
        <w:spacing w:after="0" w:line="288" w:lineRule="auto"/>
      </w:pPr>
    </w:p>
    <w:p w:rsidR="00000000" w:rsidRDefault="00000000">
      <w:pPr>
        <w:pStyle w:val="BodyText"/>
        <w:spacing w:after="0" w:line="288" w:lineRule="auto"/>
      </w:pPr>
      <w:r>
        <w:t>65.</w:t>
      </w:r>
      <w:r>
        <w:tab/>
        <w:t>Статья 236 Уголовно-процессуального кодекса гласит, что основанием избрания меры пресечения в виде содержания под стражей может быть обоснованное предположение, что обвиняемый или подсудимый скроется от дознания, предварительного следствия и суда по причине одной лишь опасности совершенного преступления, предусмотренного в четвертом и пятом подпунктах статьи 15 Уголовного кодекса (в подпунктах 4 и 5 статьи 15 УК раскрывается понятие тяжкого и особо тяжкого преступления).</w:t>
      </w:r>
    </w:p>
    <w:p w:rsidR="00000000" w:rsidRDefault="00000000">
      <w:pPr>
        <w:pStyle w:val="BodyText"/>
        <w:spacing w:after="0" w:line="288" w:lineRule="auto"/>
      </w:pPr>
    </w:p>
    <w:p w:rsidR="00000000" w:rsidRDefault="00000000">
      <w:pPr>
        <w:pStyle w:val="BodyText"/>
        <w:spacing w:after="0" w:line="288" w:lineRule="auto"/>
      </w:pPr>
      <w:r>
        <w:t>66.</w:t>
      </w:r>
      <w:r>
        <w:tab/>
        <w:t>Порядок применения заключения под стражу, сроки содержания под стражей, порядок продления сроков содержания под стражей осуществляются в соответствии со статьями 242-247 Уголовно-процессуального кодекса Узбекистана.</w:t>
      </w:r>
    </w:p>
    <w:p w:rsidR="00000000" w:rsidRDefault="00000000">
      <w:pPr>
        <w:pStyle w:val="BodyText"/>
        <w:spacing w:after="0" w:line="288" w:lineRule="auto"/>
      </w:pPr>
      <w:r>
        <w:t>67.</w:t>
      </w:r>
      <w:r>
        <w:tab/>
        <w:t>Давая санкцию на арест, прокурор обязан тщательно ознакомиться со всеми материалами и в необходимых случаях лично допросить подозреваемого или обвиняемого.</w:t>
      </w:r>
    </w:p>
    <w:p w:rsidR="00000000" w:rsidRDefault="00000000">
      <w:pPr>
        <w:pStyle w:val="BodyText"/>
        <w:spacing w:after="0" w:line="288" w:lineRule="auto"/>
      </w:pPr>
    </w:p>
    <w:p w:rsidR="00000000" w:rsidRDefault="00000000">
      <w:pPr>
        <w:pStyle w:val="BodyText"/>
        <w:spacing w:after="0" w:line="288" w:lineRule="auto"/>
      </w:pPr>
      <w:r>
        <w:t>68.</w:t>
      </w:r>
      <w:r>
        <w:tab/>
        <w:t>Статья 217 Уголовно-процессуального кодекса предусматривает обязанность не позднее чем через двадцать четыре часа уведомить Министерство иностранных дел Республики Узбекистан о задержании, аресте или помещении в медицинское учреждение лица, являющегося гражданином другого государства.</w:t>
      </w:r>
    </w:p>
    <w:p w:rsidR="00000000" w:rsidRDefault="00000000"/>
    <w:p w:rsidR="00000000" w:rsidRDefault="00000000">
      <w:pPr>
        <w:pStyle w:val="BodyText"/>
        <w:tabs>
          <w:tab w:val="left" w:pos="561"/>
          <w:tab w:val="left" w:pos="1122"/>
          <w:tab w:val="left" w:pos="2244"/>
        </w:tabs>
        <w:spacing w:after="0" w:line="288" w:lineRule="auto"/>
        <w:ind w:left="2244" w:hanging="2244"/>
        <w:jc w:val="center"/>
        <w:rPr>
          <w:b/>
          <w:lang w:val="en-US"/>
        </w:rPr>
      </w:pPr>
      <w:bookmarkStart w:id="9" w:name="ст7"/>
      <w:bookmarkEnd w:id="9"/>
      <w:r>
        <w:rPr>
          <w:b/>
        </w:rPr>
        <w:t>Статья 7.</w:t>
      </w:r>
      <w:r>
        <w:rPr>
          <w:b/>
        </w:rPr>
        <w:tab/>
        <w:t>Передача государством дел в отношении лиц, уличенных в</w:t>
      </w:r>
    </w:p>
    <w:p w:rsidR="00000000" w:rsidRDefault="00000000">
      <w:pPr>
        <w:pStyle w:val="BodyText"/>
        <w:tabs>
          <w:tab w:val="left" w:pos="561"/>
          <w:tab w:val="left" w:pos="1122"/>
          <w:tab w:val="left" w:pos="2244"/>
        </w:tabs>
        <w:spacing w:after="0" w:line="288" w:lineRule="auto"/>
        <w:ind w:left="2244" w:hanging="2244"/>
        <w:jc w:val="center"/>
        <w:rPr>
          <w:b/>
        </w:rPr>
      </w:pPr>
      <w:r>
        <w:rPr>
          <w:b/>
        </w:rPr>
        <w:t>совершении пыток, своим компетентным органам</w:t>
      </w:r>
    </w:p>
    <w:p w:rsidR="00000000" w:rsidRDefault="00000000">
      <w:pPr>
        <w:pStyle w:val="BodyText"/>
        <w:spacing w:after="0" w:line="288" w:lineRule="auto"/>
        <w:jc w:val="center"/>
        <w:rPr>
          <w:b/>
        </w:rPr>
      </w:pPr>
    </w:p>
    <w:p w:rsidR="00000000" w:rsidRDefault="00000000">
      <w:pPr>
        <w:pStyle w:val="BodyText"/>
        <w:spacing w:after="0" w:line="288" w:lineRule="auto"/>
      </w:pPr>
      <w:r>
        <w:t>69.</w:t>
      </w:r>
      <w:r>
        <w:tab/>
        <w:t>В случае поступления в компетентные органы Узбекистана информации о том, что на территории государства находится лицо, подозреваемое в совершении пыток, не понесшее соответствующего наказания, существует общая процедура, в соответствии с которой выясняется подсудность лица на основании Уголовно-процессуального кодекса Узбекистана и международных договоров и соглашений.</w:t>
      </w:r>
    </w:p>
    <w:p w:rsidR="00000000" w:rsidRDefault="00000000">
      <w:pPr>
        <w:pStyle w:val="BodyText"/>
        <w:spacing w:after="0" w:line="288" w:lineRule="auto"/>
      </w:pPr>
    </w:p>
    <w:p w:rsidR="00000000" w:rsidRDefault="00000000">
      <w:pPr>
        <w:pStyle w:val="BodyText"/>
        <w:spacing w:after="0" w:line="288" w:lineRule="auto"/>
      </w:pPr>
      <w:r>
        <w:t>70.</w:t>
      </w:r>
      <w:r>
        <w:tab/>
        <w:t>Производство по делам о преступлениях, совершенных иностранными гражданами и лицами без гражданства, ведется на территории Узбекистана в соответствии с Уголовно-процессуальным кодексом Узбекистана.</w:t>
      </w:r>
    </w:p>
    <w:p w:rsidR="00000000" w:rsidRDefault="00000000">
      <w:pPr>
        <w:pStyle w:val="BodyText"/>
        <w:spacing w:after="0" w:line="288" w:lineRule="auto"/>
      </w:pPr>
    </w:p>
    <w:p w:rsidR="00000000" w:rsidRDefault="00000000">
      <w:pPr>
        <w:pStyle w:val="BodyText"/>
        <w:spacing w:after="0" w:line="288" w:lineRule="auto"/>
      </w:pPr>
      <w:r>
        <w:t>71.</w:t>
      </w:r>
      <w:r>
        <w:tab/>
        <w:t>Согласно подпункту 2 статьи 4 Уголовно-процессуального кодекса в отношении лиц, обладающих иммунитетом, настоящий кодекс применяется в части, не противоречащей международным договорам и соглашениям, участником которых является Узбекистан.</w:t>
      </w:r>
    </w:p>
    <w:p w:rsidR="00000000" w:rsidRDefault="00000000">
      <w:pPr>
        <w:pStyle w:val="BodyText"/>
        <w:spacing w:after="0" w:line="288" w:lineRule="auto"/>
      </w:pPr>
    </w:p>
    <w:p w:rsidR="00000000" w:rsidRDefault="00000000">
      <w:pPr>
        <w:pStyle w:val="BodyText"/>
        <w:spacing w:after="0" w:line="288" w:lineRule="auto"/>
      </w:pPr>
      <w:r>
        <w:t>72.</w:t>
      </w:r>
      <w:r>
        <w:tab/>
        <w:t>В случае возбуждения уголовного дела в отношении лиц, подозреваемых или обвиняемых в совершении пыток, правоохранительные органы действуют в соответствии с общими принципами уголовного правосудия, определенными Уголовно-процессуальным кодексом (статьи 11-27).  Так, в соответствии со статьей 16 Кодекса правосудие по уголовным делам осуществляется на началах равенства граждан перед законом и судом независимо от пола, расы, национальности, языка, религии, социального происхождения, убеждения, личного и общественного положения.  Статья 17 запрещает выполнять действия или выносить решения, которые унижают честь и достоинство человека.</w:t>
      </w:r>
    </w:p>
    <w:p w:rsidR="00000000" w:rsidRDefault="00000000">
      <w:pPr>
        <w:pStyle w:val="BodyText"/>
        <w:spacing w:after="0" w:line="288" w:lineRule="auto"/>
      </w:pPr>
    </w:p>
    <w:p w:rsidR="00000000" w:rsidRDefault="00000000">
      <w:pPr>
        <w:pStyle w:val="BodyText"/>
        <w:spacing w:after="0" w:line="288" w:lineRule="auto"/>
      </w:pPr>
      <w:r>
        <w:t>73.</w:t>
      </w:r>
      <w:r>
        <w:tab/>
        <w:t xml:space="preserve">Требования, предъявляемые к доказательствам в рамках уголовного процесса, также установлены Уголовно-процессуальным кодексом и одинаковы во всех случаях независимо от серьезности совершенного преступления.  Все подлежащие </w:t>
      </w:r>
      <w:proofErr w:type="spellStart"/>
      <w:r>
        <w:t>доказыванию</w:t>
      </w:r>
      <w:proofErr w:type="spellEnd"/>
      <w:r>
        <w:t xml:space="preserve"> обстоятельства дела должны быть исследованы тщательно, всесторонне, полно и объективно.  Статья 23 Кодекса закрепила презумпцию невиновности.</w:t>
      </w:r>
    </w:p>
    <w:p w:rsidR="00000000" w:rsidRDefault="00000000">
      <w:pPr>
        <w:pStyle w:val="BodyTextIndent"/>
        <w:spacing w:line="288" w:lineRule="auto"/>
        <w:jc w:val="left"/>
        <w:rPr>
          <w:b w:val="0"/>
          <w:sz w:val="24"/>
        </w:rPr>
      </w:pPr>
    </w:p>
    <w:p w:rsidR="00000000" w:rsidRDefault="00000000">
      <w:pPr>
        <w:pStyle w:val="BodyTextIndent"/>
        <w:spacing w:line="288" w:lineRule="auto"/>
        <w:jc w:val="left"/>
        <w:rPr>
          <w:b w:val="0"/>
          <w:sz w:val="24"/>
        </w:rPr>
      </w:pPr>
      <w:r>
        <w:rPr>
          <w:b w:val="0"/>
          <w:sz w:val="24"/>
        </w:rPr>
        <w:t>74.</w:t>
      </w:r>
      <w:r>
        <w:rPr>
          <w:b w:val="0"/>
          <w:sz w:val="24"/>
        </w:rPr>
        <w:tab/>
        <w:t xml:space="preserve">Наказание или иная мера правового воздействия, применяемая к лицу, виновному в совершении преступления, должна быть справедливой и соответствовать тяжести преступления, степени вины и общественной опасности его личности. </w:t>
      </w:r>
    </w:p>
    <w:p w:rsidR="00000000" w:rsidRDefault="00000000">
      <w:pPr>
        <w:pStyle w:val="BodyText"/>
        <w:spacing w:after="0" w:line="288" w:lineRule="auto"/>
      </w:pPr>
    </w:p>
    <w:p w:rsidR="00000000" w:rsidRDefault="00000000">
      <w:pPr>
        <w:pStyle w:val="BodyText"/>
        <w:spacing w:after="0" w:line="288" w:lineRule="auto"/>
      </w:pPr>
      <w:r>
        <w:t>75.</w:t>
      </w:r>
      <w:r>
        <w:tab/>
        <w:t>Любому лицу, в отношении которого производится предварительное расследование, гарантируется справедливое обращение независимо от совершенного преступления.</w:t>
      </w:r>
    </w:p>
    <w:p w:rsidR="00000000" w:rsidRDefault="00000000">
      <w:pPr>
        <w:pStyle w:val="BodyTextIndent"/>
        <w:spacing w:line="288" w:lineRule="auto"/>
        <w:jc w:val="left"/>
        <w:rPr>
          <w:b w:val="0"/>
          <w:sz w:val="24"/>
        </w:rPr>
      </w:pPr>
    </w:p>
    <w:p w:rsidR="00000000" w:rsidRDefault="00000000">
      <w:pPr>
        <w:ind w:left="2268" w:hanging="2268"/>
        <w:jc w:val="center"/>
        <w:rPr>
          <w:b/>
        </w:rPr>
      </w:pPr>
      <w:bookmarkStart w:id="10" w:name="ст8"/>
      <w:bookmarkEnd w:id="10"/>
      <w:r>
        <w:rPr>
          <w:b/>
        </w:rPr>
        <w:t>Статья 8.</w:t>
      </w:r>
      <w:r>
        <w:rPr>
          <w:b/>
        </w:rPr>
        <w:tab/>
        <w:t>Включение преступлений, указанных в статье 4 Конвенции</w:t>
      </w:r>
    </w:p>
    <w:p w:rsidR="00000000" w:rsidRDefault="00000000">
      <w:pPr>
        <w:ind w:left="2268" w:hanging="2268"/>
        <w:jc w:val="center"/>
        <w:rPr>
          <w:b/>
        </w:rPr>
      </w:pPr>
      <w:r>
        <w:rPr>
          <w:b/>
        </w:rPr>
        <w:t>против пыток, в качестве преступлений, влекущих выдачу,</w:t>
      </w:r>
    </w:p>
    <w:p w:rsidR="00000000" w:rsidRDefault="00000000">
      <w:pPr>
        <w:ind w:left="2268" w:hanging="2268"/>
        <w:jc w:val="center"/>
        <w:rPr>
          <w:b/>
        </w:rPr>
      </w:pPr>
      <w:r>
        <w:rPr>
          <w:b/>
        </w:rPr>
        <w:t>в договоры о выдаче</w:t>
      </w:r>
    </w:p>
    <w:p w:rsidR="00000000" w:rsidRDefault="00000000">
      <w:pPr>
        <w:pStyle w:val="BodyText"/>
        <w:spacing w:after="0" w:line="288" w:lineRule="auto"/>
        <w:rPr>
          <w:color w:val="000000"/>
        </w:rPr>
      </w:pPr>
    </w:p>
    <w:p w:rsidR="00000000" w:rsidRDefault="00000000">
      <w:pPr>
        <w:pStyle w:val="BodyText"/>
        <w:spacing w:after="0" w:line="288" w:lineRule="auto"/>
        <w:rPr>
          <w:color w:val="000000"/>
        </w:rPr>
      </w:pPr>
      <w:r>
        <w:rPr>
          <w:color w:val="000000"/>
        </w:rPr>
        <w:t>76.</w:t>
      </w:r>
      <w:r>
        <w:rPr>
          <w:color w:val="000000"/>
        </w:rPr>
        <w:tab/>
        <w:t>Узбекистан придерживается практики, что настоящая Конвенция является правовым основанием для экстрадиции лиц, совершивших такие преступления, как пытка и соучастие в пытке, если государство, выходящее с просьбой о выдаче, является участником данной Конвенции.</w:t>
      </w:r>
    </w:p>
    <w:p w:rsidR="00000000" w:rsidRDefault="00000000">
      <w:pPr>
        <w:pStyle w:val="BodyText"/>
        <w:spacing w:after="0" w:line="288" w:lineRule="auto"/>
        <w:rPr>
          <w:color w:val="000000"/>
        </w:rPr>
      </w:pPr>
    </w:p>
    <w:p w:rsidR="00000000" w:rsidRDefault="00000000">
      <w:r>
        <w:rPr>
          <w:color w:val="000000"/>
        </w:rPr>
        <w:t>77.</w:t>
      </w:r>
      <w:r>
        <w:rPr>
          <w:color w:val="000000"/>
        </w:rPr>
        <w:tab/>
        <w:t xml:space="preserve">В данный момент Министерством иностранных дел рассматривается вопрос о включении "пытки" </w:t>
      </w:r>
      <w:r>
        <w:t xml:space="preserve">в перечень преступлений, влекущих выдачу, в типовые договоры о выдаче. </w:t>
      </w:r>
    </w:p>
    <w:p w:rsidR="00000000" w:rsidRDefault="00000000">
      <w:pPr>
        <w:pStyle w:val="BodyText"/>
        <w:spacing w:after="0" w:line="288" w:lineRule="auto"/>
        <w:rPr>
          <w:color w:val="000000"/>
        </w:rPr>
      </w:pPr>
    </w:p>
    <w:p w:rsidR="00000000" w:rsidRDefault="00000000">
      <w:pPr>
        <w:pStyle w:val="BodyText"/>
        <w:tabs>
          <w:tab w:val="left" w:pos="561"/>
          <w:tab w:val="left" w:pos="1122"/>
          <w:tab w:val="left" w:pos="1683"/>
          <w:tab w:val="left" w:pos="2244"/>
          <w:tab w:val="left" w:pos="2805"/>
        </w:tabs>
        <w:spacing w:after="0" w:line="288" w:lineRule="auto"/>
        <w:ind w:left="2244" w:hanging="2244"/>
        <w:jc w:val="center"/>
        <w:rPr>
          <w:b/>
          <w:lang w:val="en-US"/>
        </w:rPr>
      </w:pPr>
      <w:bookmarkStart w:id="11" w:name="ст9"/>
      <w:bookmarkEnd w:id="11"/>
      <w:r>
        <w:rPr>
          <w:b/>
        </w:rPr>
        <w:t>Статья 9.</w:t>
      </w:r>
      <w:r>
        <w:rPr>
          <w:b/>
        </w:rPr>
        <w:tab/>
        <w:t>Оказание помощи в осуществлении уголовного преследования</w:t>
      </w:r>
    </w:p>
    <w:p w:rsidR="00000000" w:rsidRDefault="00000000">
      <w:pPr>
        <w:pStyle w:val="BodyText"/>
        <w:tabs>
          <w:tab w:val="left" w:pos="561"/>
          <w:tab w:val="left" w:pos="1122"/>
          <w:tab w:val="left" w:pos="1683"/>
          <w:tab w:val="left" w:pos="2244"/>
          <w:tab w:val="left" w:pos="2805"/>
        </w:tabs>
        <w:spacing w:after="0" w:line="288" w:lineRule="auto"/>
        <w:ind w:left="2244" w:hanging="2244"/>
        <w:jc w:val="center"/>
        <w:rPr>
          <w:b/>
        </w:rPr>
      </w:pPr>
      <w:r>
        <w:rPr>
          <w:b/>
        </w:rPr>
        <w:t>лиц, уличенных в совершении пыток</w:t>
      </w:r>
    </w:p>
    <w:p w:rsidR="00000000" w:rsidRDefault="00000000">
      <w:pPr>
        <w:pStyle w:val="BodyText"/>
        <w:spacing w:after="0" w:line="288" w:lineRule="auto"/>
        <w:jc w:val="center"/>
        <w:rPr>
          <w:b/>
        </w:rPr>
      </w:pPr>
    </w:p>
    <w:p w:rsidR="00000000" w:rsidRDefault="00000000">
      <w:pPr>
        <w:pStyle w:val="BodyText"/>
        <w:spacing w:after="0" w:line="288" w:lineRule="auto"/>
      </w:pPr>
      <w:r>
        <w:t>78.</w:t>
      </w:r>
      <w:r>
        <w:tab/>
        <w:t>После рассмотрения в 2002 году второго периодического доклада о соблюдении Конвенции Узбекистаном были заключены договоры о правовой помощи и правовых отношениях по гражданским и уголовным делам с Чешской Республикой (2002 год), Республикой Кореей (2003 год) и Болгарией (2004 год).</w:t>
      </w:r>
    </w:p>
    <w:p w:rsidR="00000000" w:rsidRDefault="00000000">
      <w:pPr>
        <w:pStyle w:val="BodyText"/>
        <w:spacing w:after="0" w:line="288" w:lineRule="auto"/>
      </w:pPr>
    </w:p>
    <w:p w:rsidR="00000000" w:rsidRDefault="00000000">
      <w:pPr>
        <w:pStyle w:val="BodyText"/>
        <w:spacing w:after="0" w:line="288" w:lineRule="auto"/>
      </w:pPr>
      <w:r>
        <w:t>79.</w:t>
      </w:r>
      <w:r>
        <w:tab/>
        <w:t>Согласно статье 5 Уголовно-процессуального кодекса Узбекистана порядок сношений судов, прокуроров, следователей с соответствующими учреждениями иностранных государств по вопросам выдачи обвиняемых и исполнения поручений о производстве отдельных процессуальных действий определяется законодательством Узбекистана, договорами и соглашениями, заключенными Узбекистаном с другими государствами.</w:t>
      </w:r>
    </w:p>
    <w:p w:rsidR="00000000" w:rsidRDefault="00000000">
      <w:r>
        <w:t>80.</w:t>
      </w:r>
      <w:r>
        <w:tab/>
        <w:t xml:space="preserve">В Уголовно-процессуальном кодексе закреплено и исполнение поручений иностранных учреждений о производстве процессуальных действий.  В статье 6 Кодекса закреплено:  "Суды и следственные органы Узбекистана исполняют переданные им поручения иностранных учреждений о производстве отдельных судебных или следственных действий:  допросе свидетелей, обвиняемых, экспертов и других лиц, производстве осмотров, экспертиз, обысков, изъятий и передаче вещественных доказательств, составление и пересылки необходимых документов и другие.  Поручения иностранных учреждений, поступившие непосредственно в суд или следственные органы, могут быть исполнены только по согласованию соответственно с министерством юстиции Узбекистана или Генеральной прокуратурой Узбекистана. </w:t>
      </w:r>
    </w:p>
    <w:p w:rsidR="00000000" w:rsidRDefault="00000000"/>
    <w:p w:rsidR="00000000" w:rsidRDefault="00000000">
      <w:r>
        <w:tab/>
        <w:t>Если поручение иностранного учреждения не может быть исполнено, полученные документы возвращаются через министерство юстиции Узбекистана или Генеральную прокуратуру Узбекистана учреждению, от которого исходило поручение, с указанием причин, воспрепятствовавших его исполнению.</w:t>
      </w:r>
    </w:p>
    <w:p w:rsidR="00000000" w:rsidRDefault="00000000"/>
    <w:p w:rsidR="00000000" w:rsidRDefault="00000000">
      <w:r>
        <w:tab/>
        <w:t>Верховный Суд Узбекистана сношения с соответствующими учреждениями иностранных государств по вышеуказанным вопросам осуществляет непосредственно".</w:t>
      </w:r>
    </w:p>
    <w:p w:rsidR="00000000" w:rsidRDefault="00000000">
      <w:pPr>
        <w:rPr>
          <w:b/>
        </w:rPr>
      </w:pPr>
    </w:p>
    <w:p w:rsidR="00000000" w:rsidRDefault="00000000">
      <w:pPr>
        <w:jc w:val="center"/>
        <w:rPr>
          <w:b/>
        </w:rPr>
      </w:pPr>
      <w:bookmarkStart w:id="12" w:name="ст10"/>
      <w:bookmarkEnd w:id="12"/>
      <w:r>
        <w:rPr>
          <w:b/>
        </w:rPr>
        <w:t>Статья 10.  Распространение информации и учебных материалов</w:t>
      </w:r>
      <w:r>
        <w:rPr>
          <w:b/>
        </w:rPr>
        <w:br/>
        <w:t>относительно запрещения пыток</w:t>
      </w:r>
    </w:p>
    <w:p w:rsidR="00000000" w:rsidRDefault="00000000">
      <w:pPr>
        <w:rPr>
          <w:b/>
        </w:rPr>
      </w:pPr>
    </w:p>
    <w:p w:rsidR="00000000" w:rsidRDefault="00000000">
      <w:r>
        <w:t>81.</w:t>
      </w:r>
      <w:r>
        <w:tab/>
        <w:t xml:space="preserve">В Узбекистане активно осуществляется деятельность по распространению информации и учебных материалов, относительно запрещения пыток;  в данной работе задействованы многие государственные учреждения, неправительственные и международные организации.  Так, в течение 2002-2004 годов трижды на государственном языке Узбекистана издавался сборник основных международных документов Организации Объединенных Наций, Организации по безопасности и сотрудничеству в Европе и Детского фонда Организации Объединенных Наций (общим тиражом около 10 000 экземпляров).  5 000 экземпляров были специально предназначены для сотрудников правоохранительных органов.  Остальной тираж распределялся между высшими учебными заведениями страны, прежде всего юридическими </w:t>
      </w:r>
      <w:r>
        <w:rPr>
          <w:noProof/>
        </w:rPr>
        <w:t>(</w:t>
      </w:r>
      <w:r>
        <w:rPr>
          <w:i/>
          <w:iCs/>
        </w:rPr>
        <w:t>Международные документы по правам человека</w:t>
      </w:r>
      <w:r>
        <w:t xml:space="preserve">.  </w:t>
      </w:r>
      <w:r>
        <w:rPr>
          <w:i/>
          <w:iCs/>
        </w:rPr>
        <w:t>Сборник</w:t>
      </w:r>
      <w:r>
        <w:t>, отв. ред. А.Х. </w:t>
      </w:r>
      <w:proofErr w:type="spellStart"/>
      <w:r>
        <w:t>Саидов</w:t>
      </w:r>
      <w:proofErr w:type="spellEnd"/>
      <w:r>
        <w:t>.  Т., "</w:t>
      </w:r>
      <w:proofErr w:type="spellStart"/>
      <w:r>
        <w:t>Адолат</w:t>
      </w:r>
      <w:proofErr w:type="spellEnd"/>
      <w:r>
        <w:t xml:space="preserve">" 2004, стр. 520 – 1 000 экз.;  </w:t>
      </w:r>
      <w:r>
        <w:rPr>
          <w:i/>
          <w:iCs/>
        </w:rPr>
        <w:t>Международные нормативные акты ЮНЕСКО</w:t>
      </w:r>
      <w:r>
        <w:t>, отв. ред. Л. </w:t>
      </w:r>
      <w:proofErr w:type="spellStart"/>
      <w:r>
        <w:t>Саидова</w:t>
      </w:r>
      <w:proofErr w:type="spellEnd"/>
      <w:r>
        <w:t>., "</w:t>
      </w:r>
      <w:proofErr w:type="spellStart"/>
      <w:r>
        <w:t>Адолат</w:t>
      </w:r>
      <w:proofErr w:type="spellEnd"/>
      <w:r>
        <w:t xml:space="preserve">" 2004, стр. 289 – 2 000 экз.;  </w:t>
      </w:r>
      <w:r>
        <w:rPr>
          <w:i/>
          <w:iCs/>
        </w:rPr>
        <w:t>Международные документы, регламентирующие деятельность органов внутренних дел (конвенции, договоры, протоколы)</w:t>
      </w:r>
      <w:r>
        <w:t xml:space="preserve">, отв. ред. А.Х. </w:t>
      </w:r>
      <w:proofErr w:type="spellStart"/>
      <w:r>
        <w:t>Саидов</w:t>
      </w:r>
      <w:proofErr w:type="spellEnd"/>
      <w:r>
        <w:t xml:space="preserve"> Т., "</w:t>
      </w:r>
      <w:proofErr w:type="spellStart"/>
      <w:r>
        <w:t>Адолат</w:t>
      </w:r>
      <w:proofErr w:type="spellEnd"/>
      <w:r>
        <w:t>" 2004, стр. 212 – 5 000 экз.).</w:t>
      </w:r>
    </w:p>
    <w:p w:rsidR="00000000" w:rsidRDefault="00000000"/>
    <w:p w:rsidR="00000000" w:rsidRDefault="00000000">
      <w:r>
        <w:t>82.</w:t>
      </w:r>
      <w:r>
        <w:tab/>
        <w:t>Кроме того, в январе 2004 года при поддержке посольства Соединенного Королевства в Ташкенте на узбекском языке был издан сборник "Составление отчета о пытках"</w:t>
      </w:r>
      <w:r>
        <w:rPr>
          <w:rStyle w:val="FootnoteReference"/>
        </w:rPr>
        <w:footnoteReference w:id="3"/>
      </w:r>
      <w:r>
        <w:t>.  В сентябре 2004 года при содействии Американской ассоциации юристов (</w:t>
      </w:r>
      <w:proofErr w:type="spellStart"/>
      <w:r>
        <w:t>АВА</w:t>
      </w:r>
      <w:proofErr w:type="spellEnd"/>
      <w:r>
        <w:t xml:space="preserve">) и посольства Швейцарии 100-тысячным тиражом была выпущена брошюра "Что вам нужно знать о своих правах?"  Данная брошюра раздается всем лицам после их задержания.  Весь тираж предназначен для органов внутренних дел, однако в последующем предусматривается выпуск аналогичной брошюры для органов прокуратуры и Службы национальной безопасности. </w:t>
      </w:r>
    </w:p>
    <w:p w:rsidR="00000000" w:rsidRDefault="00000000"/>
    <w:p w:rsidR="00000000" w:rsidRDefault="00000000">
      <w:r>
        <w:t>83.</w:t>
      </w:r>
      <w:r>
        <w:tab/>
        <w:t xml:space="preserve">Необходимо указать на ту материально-финансовую поддержку, которую оказали Узбекистану различные международные организации при организации изданий вышеуказанных сборников.  Это прежде всего Программа развития Организации Объединенных Наций и ее подразделение - Программа содействия в целях развития и Центр </w:t>
      </w:r>
      <w:proofErr w:type="spellStart"/>
      <w:r>
        <w:t>ОБСЕ</w:t>
      </w:r>
      <w:proofErr w:type="spellEnd"/>
      <w:r>
        <w:t xml:space="preserve"> в Ташкенте. </w:t>
      </w:r>
    </w:p>
    <w:p w:rsidR="00000000" w:rsidRDefault="00000000"/>
    <w:p w:rsidR="00000000" w:rsidRDefault="00000000">
      <w:r>
        <w:t>84.</w:t>
      </w:r>
      <w:r>
        <w:tab/>
        <w:t xml:space="preserve">В ноябре 2002 года был проведен курс подготовки для преподавателей по теме </w:t>
      </w:r>
      <w:r>
        <w:rPr>
          <w:bCs/>
        </w:rPr>
        <w:t>"Международные стандарты прав человека в области уголовного судопроизводства"</w:t>
      </w:r>
      <w:r>
        <w:t>. Инициаторами явились Американская ассоциация юристов, Центрально- и Восточноевропейская инициатива (</w:t>
      </w:r>
      <w:proofErr w:type="spellStart"/>
      <w:r>
        <w:t>АВА-CEELI</w:t>
      </w:r>
      <w:proofErr w:type="spellEnd"/>
      <w:r>
        <w:t xml:space="preserve">), Бюро по демократическим институтам и правам человека </w:t>
      </w:r>
      <w:proofErr w:type="spellStart"/>
      <w:r>
        <w:t>ОБСЕ</w:t>
      </w:r>
      <w:proofErr w:type="spellEnd"/>
      <w:r>
        <w:t xml:space="preserve"> и Национальный центр по правам человека.  В семинаре принимали участие судьи, адвокаты, работники прокуратуры, министерства внутренних дел и Службы национальной безопасности.  Целью мероприятия являлась подготовка национальных инструкторов и преподавателей-специалистов, с тем, чтобы они в дальнейшем передавали полученные знания студентам, курсантам и слушателям этих учебных заведений и курсов повышения квалификации.  Основными документами, положения которых изучались в ходе занятий, являлись Международный пакт о гражданских и политических правах и Конвенция против пыток и других жестоких, бесчеловечных или унижающих достоинство видов обращения и наказания. </w:t>
      </w:r>
    </w:p>
    <w:p w:rsidR="00000000" w:rsidRDefault="00000000"/>
    <w:p w:rsidR="00000000" w:rsidRDefault="00000000">
      <w:r>
        <w:t>85.</w:t>
      </w:r>
      <w:r>
        <w:tab/>
        <w:t xml:space="preserve">В рамках подготовки персонала пенитенциарных учреждений в 2002 году на базе женской колонии </w:t>
      </w:r>
      <w:proofErr w:type="spellStart"/>
      <w:r>
        <w:t>УЯ</w:t>
      </w:r>
      <w:proofErr w:type="spellEnd"/>
      <w:r>
        <w:t xml:space="preserve"> 64/7 совместно с Бюро по демократическим институтам и правам человека </w:t>
      </w:r>
      <w:proofErr w:type="spellStart"/>
      <w:r>
        <w:t>ОБСЕ</w:t>
      </w:r>
      <w:proofErr w:type="spellEnd"/>
      <w:r>
        <w:t xml:space="preserve"> проведен тренинг для сотрудников по теме:  "</w:t>
      </w:r>
      <w:r>
        <w:rPr>
          <w:bCs/>
        </w:rPr>
        <w:t>Женщина в системе уголовного правосудия: международные стандарты обращения с лицами, лишенными свободы"</w:t>
      </w:r>
      <w:r>
        <w:t>.  В декабре 2002 года во взаимодействии с региональным представительством Международной тюремной реформы (</w:t>
      </w:r>
      <w:r>
        <w:rPr>
          <w:lang w:val="en-US"/>
        </w:rPr>
        <w:t>PRI</w:t>
      </w:r>
      <w:r>
        <w:t xml:space="preserve">) в Ташкенте проведен семинар </w:t>
      </w:r>
      <w:r>
        <w:rPr>
          <w:bCs/>
        </w:rPr>
        <w:t xml:space="preserve">"Правовой статус и медицинское обеспечение заключенных:  международные стандарты и практика". </w:t>
      </w:r>
    </w:p>
    <w:p w:rsidR="00000000" w:rsidRDefault="00000000"/>
    <w:p w:rsidR="00000000" w:rsidRDefault="00000000">
      <w:r>
        <w:t>86.</w:t>
      </w:r>
      <w:r>
        <w:tab/>
        <w:t xml:space="preserve">В августе 2003 года в рамках обучающей программы Центра </w:t>
      </w:r>
      <w:proofErr w:type="spellStart"/>
      <w:r>
        <w:t>ОБСЕ</w:t>
      </w:r>
      <w:proofErr w:type="spellEnd"/>
      <w:r>
        <w:t xml:space="preserve"> в Ташкенте для сотрудников пенитенциарной системы проведено три региональных семинара </w:t>
      </w:r>
      <w:r>
        <w:rPr>
          <w:bCs/>
        </w:rPr>
        <w:t xml:space="preserve">по правам человека и международным стандартам обращения с заключенными </w:t>
      </w:r>
      <w:r>
        <w:t>в Ташкенте, Навои, Карши.  В Польше в октябре 2003 года при содействии специалистов Хельсинкского фонда по правам человека прошли подготовку семь сотрудников системы исполнения наказаний, подготовленных в качестве инструкторов по правам человека.  В мае 2003 года семь сотрудников учреждений системы исполнения наказаний министерства внутренних дел Узбекистана приняли участие в работе летней школы по правам человека на базе Павлодарского юридического колледжа Комитета уголовно-исполнительной системы министерства юстиции Казахстана.</w:t>
      </w:r>
    </w:p>
    <w:p w:rsidR="00000000" w:rsidRDefault="00000000"/>
    <w:p w:rsidR="00000000" w:rsidRDefault="00000000">
      <w:r>
        <w:t>87.</w:t>
      </w:r>
      <w:r>
        <w:tab/>
        <w:t xml:space="preserve">В 2004 году при содействии фонда Конрада Аденауэра организовано проведение в регионах страны правовых семинаров по теме:  "Либерализация системы исполнения наказаний в Узбекистане". </w:t>
      </w:r>
    </w:p>
    <w:p w:rsidR="00000000" w:rsidRDefault="00000000"/>
    <w:p w:rsidR="00000000" w:rsidRDefault="00000000">
      <w:r>
        <w:t>88.</w:t>
      </w:r>
      <w:r>
        <w:tab/>
      </w:r>
      <w:proofErr w:type="spellStart"/>
      <w:r>
        <w:t>ПРООН</w:t>
      </w:r>
      <w:proofErr w:type="spellEnd"/>
      <w:r>
        <w:t xml:space="preserve"> вместе с "</w:t>
      </w:r>
      <w:proofErr w:type="spellStart"/>
      <w:r>
        <w:t>Фридом</w:t>
      </w:r>
      <w:proofErr w:type="spellEnd"/>
      <w:r>
        <w:t xml:space="preserve"> </w:t>
      </w:r>
      <w:proofErr w:type="spellStart"/>
      <w:r>
        <w:t>хаус</w:t>
      </w:r>
      <w:proofErr w:type="spellEnd"/>
      <w:r>
        <w:t>" и посольством Соединенных Штатов Америки в Ташкенте оказало помощь в организации учебной поездки в Словению (с 23 октября по 2 ноября 2004 года), в которой участвовали пять представителей узбекского правительства (министерства внутренних дел, Службы национальной безопасности и Прокуратуры) и четыре правозащитника для обучения опыту перехода при внедрении стандартов прав человека в работу правоохранительных органов, а также для развития контактов между ними, позволяющих изучить возможность создания постоянной комиссии, уполномоченной отслеживать случаи нарушения прав и смертности в местах заключения и содержания под стражей.  После этой поездки были проведены несколько обсуждений под эгидой "</w:t>
      </w:r>
      <w:proofErr w:type="spellStart"/>
      <w:r>
        <w:t>Фридом</w:t>
      </w:r>
      <w:proofErr w:type="spellEnd"/>
      <w:r>
        <w:t xml:space="preserve"> </w:t>
      </w:r>
      <w:proofErr w:type="spellStart"/>
      <w:r>
        <w:t>хаус</w:t>
      </w:r>
      <w:proofErr w:type="spellEnd"/>
      <w:r>
        <w:t>" между соответствующими властями, правозащитниками и донорским сообществом по различным проблемам прав человека и конкретным случаям.</w:t>
      </w:r>
    </w:p>
    <w:p w:rsidR="00000000" w:rsidRDefault="00000000"/>
    <w:p w:rsidR="00000000" w:rsidRDefault="00000000">
      <w:r>
        <w:t>89.</w:t>
      </w:r>
      <w:r>
        <w:tab/>
        <w:t xml:space="preserve">Министерство внутренних дел официально обратилось к </w:t>
      </w:r>
      <w:proofErr w:type="spellStart"/>
      <w:r>
        <w:t>ПРООН</w:t>
      </w:r>
      <w:proofErr w:type="spellEnd"/>
      <w:r>
        <w:t xml:space="preserve"> с просьбой провести обучение должностных лиц среднего звена вопросам мониторинга прав граждан, изучения ситуации и составления документации.  Это обучение было проведено для 20 должностных лиц.</w:t>
      </w:r>
    </w:p>
    <w:p w:rsidR="00000000" w:rsidRDefault="00000000"/>
    <w:p w:rsidR="00000000" w:rsidRDefault="00000000">
      <w:r>
        <w:t>90.</w:t>
      </w:r>
      <w:r>
        <w:tab/>
        <w:t xml:space="preserve">Для выполнения совместно осуществляемых правительством и некоммерческими организациями в области прав человека были внедрены три малых </w:t>
      </w:r>
      <w:proofErr w:type="spellStart"/>
      <w:r>
        <w:t>гранта</w:t>
      </w:r>
      <w:proofErr w:type="spellEnd"/>
      <w:r>
        <w:t>.  Один из проектов - это совместный проект джизакского управления внутренних дел и неправительственной организации "</w:t>
      </w:r>
      <w:proofErr w:type="spellStart"/>
      <w:r>
        <w:t>Истикболи</w:t>
      </w:r>
      <w:proofErr w:type="spellEnd"/>
      <w:r>
        <w:t xml:space="preserve"> </w:t>
      </w:r>
      <w:proofErr w:type="spellStart"/>
      <w:r>
        <w:t>Авлод</w:t>
      </w:r>
      <w:proofErr w:type="spellEnd"/>
      <w:r>
        <w:t xml:space="preserve">", направленный на создание центра правового обучения для представителей правоохранительных органов с предоставлением консультаций и обучения по правам человека.  До настоящего времени, 120 представителей министерства внутренних дел и 13 районов Джизакской области прошли обучение по правам человека и различным темам. </w:t>
      </w:r>
    </w:p>
    <w:p w:rsidR="00000000" w:rsidRDefault="00000000"/>
    <w:p w:rsidR="00000000" w:rsidRDefault="00000000">
      <w:r>
        <w:t>91.</w:t>
      </w:r>
      <w:r>
        <w:tab/>
        <w:t xml:space="preserve">В Узбекистане проводится работа, направленная на улучшение качества подготовки специалистов, работающих в правоохранительных органах. </w:t>
      </w:r>
    </w:p>
    <w:p w:rsidR="00000000" w:rsidRDefault="00000000"/>
    <w:p w:rsidR="00000000" w:rsidRDefault="00000000">
      <w:r>
        <w:t>92.</w:t>
      </w:r>
      <w:r>
        <w:tab/>
        <w:t>Наряду с гражданскими высшими учебными заведениями в учебных заведениях правоохранительных органов</w:t>
      </w:r>
      <w:r>
        <w:rPr>
          <w:rStyle w:val="FootnoteReference"/>
        </w:rPr>
        <w:footnoteReference w:id="4"/>
      </w:r>
      <w:r>
        <w:t xml:space="preserve"> введен курс международного права.</w:t>
      </w:r>
    </w:p>
    <w:p w:rsidR="00000000" w:rsidRDefault="00000000">
      <w:pPr>
        <w:ind w:firstLine="708"/>
      </w:pPr>
    </w:p>
    <w:p w:rsidR="00000000" w:rsidRDefault="00000000">
      <w:r>
        <w:t>93.</w:t>
      </w:r>
      <w:r>
        <w:tab/>
        <w:t xml:space="preserve">В рамках осуществления плана по выполнению рекомендаций Комитета против пыток Центром </w:t>
      </w:r>
      <w:proofErr w:type="spellStart"/>
      <w:r>
        <w:t>ОБСЕ</w:t>
      </w:r>
      <w:proofErr w:type="spellEnd"/>
      <w:r>
        <w:t xml:space="preserve"> в Ташкенте совместно с Главным управлением исполнения наказаний министерства внутренних дел проводится пенитенциарный проект, направленный на повышение уровня правовой грамотности сотрудников колонии и тюрем, а также заключенных, и их ознакомление с основными международными стандартами в области прав человека.  В рамках данного проекта в Управлении открыт собственный учебный центр, в котором будет осуществляться переподготовка и повышение квалификации сотрудников системы исполнения наказаний.</w:t>
      </w:r>
    </w:p>
    <w:p w:rsidR="00000000" w:rsidRDefault="00000000">
      <w:pPr>
        <w:ind w:firstLine="720"/>
      </w:pPr>
    </w:p>
    <w:p w:rsidR="00000000" w:rsidRDefault="00000000">
      <w:r>
        <w:t>94.</w:t>
      </w:r>
      <w:r>
        <w:tab/>
        <w:t>В настоящее время Главное следственное управление внесло на рассмотрение своего руководства вопрос о сдаче зачета по международным стандартам в области прав человека в ходе прохождения сотрудниками данного ведомства переаттестации, назначении на новую должность и при присвоении очередного звания.  Данное предложение нашло поддержку руководства министерства.  В случае принятия соответствующего решения данный позитивный момент будет использоваться и другими силовыми ведомствами и правоохранительными структурами Узбекистана.</w:t>
      </w:r>
    </w:p>
    <w:p w:rsidR="00000000" w:rsidRDefault="00000000">
      <w:pPr>
        <w:ind w:firstLine="708"/>
      </w:pPr>
    </w:p>
    <w:p w:rsidR="00000000" w:rsidRDefault="00000000">
      <w:r>
        <w:t>95.</w:t>
      </w:r>
      <w:r>
        <w:tab/>
        <w:t xml:space="preserve">В Академии министерства внутренних дел создана кафедра теории и практики прав человека, на базе которой ведется преподавание и научно-исследовательская работа по защите прав человека.  Осуществляется преподавание двух учебных дисциплин:  "Общая теория прав человека" на уровне </w:t>
      </w:r>
      <w:proofErr w:type="spellStart"/>
      <w:r>
        <w:t>бакалавриата</w:t>
      </w:r>
      <w:proofErr w:type="spellEnd"/>
      <w:r>
        <w:t xml:space="preserve"> и "Права человека и деятельность органов внутренних дел" на уровне магистратуры и факультета подготовки руководящего состава.  В</w:t>
      </w:r>
      <w:r>
        <w:rPr>
          <w:lang w:val="en-US"/>
        </w:rPr>
        <w:t> </w:t>
      </w:r>
      <w:r>
        <w:t>систему обеих дисциплин включены отдельно темы по изучению Конвенции против пыток в виде лекций, семинарских и практических занятий.  Изучаются замечания и рекомендации Комитета против пыток, сделанные по национальным докладам Узбекистана.</w:t>
      </w:r>
    </w:p>
    <w:p w:rsidR="00000000" w:rsidRDefault="00000000">
      <w:pPr>
        <w:ind w:firstLine="708"/>
      </w:pPr>
    </w:p>
    <w:p w:rsidR="00000000" w:rsidRDefault="00000000">
      <w:r>
        <w:t>96.</w:t>
      </w:r>
      <w:r>
        <w:tab/>
        <w:t xml:space="preserve">В 2003-2004 годах защищены две докторские диссертации:  </w:t>
      </w:r>
      <w:proofErr w:type="spellStart"/>
      <w:r>
        <w:t>Гулямовым</w:t>
      </w:r>
      <w:proofErr w:type="spellEnd"/>
      <w:r>
        <w:t xml:space="preserve"> З.Х. "Проблемы борьбы с преступлениями против правосудия:  теория и практика" и </w:t>
      </w:r>
      <w:proofErr w:type="spellStart"/>
      <w:r>
        <w:t>Саттаровым</w:t>
      </w:r>
      <w:proofErr w:type="spellEnd"/>
      <w:r>
        <w:t xml:space="preserve"> А.Х. "Теория прав человека и актуальные проблемы защиты прав человека в деятельности органов внутренних дел".</w:t>
      </w:r>
    </w:p>
    <w:p w:rsidR="00000000" w:rsidRDefault="00000000">
      <w:pPr>
        <w:ind w:firstLine="708"/>
      </w:pPr>
    </w:p>
    <w:p w:rsidR="00000000" w:rsidRDefault="00000000">
      <w:r>
        <w:t>97.</w:t>
      </w:r>
      <w:r>
        <w:tab/>
        <w:t xml:space="preserve">Министерство внутренних дел после изучения соответствующего международного опыта прорабатывает вопрос о возможности создания учебных видеофильмов и </w:t>
      </w:r>
      <w:proofErr w:type="spellStart"/>
      <w:r>
        <w:t>видеороликов</w:t>
      </w:r>
      <w:proofErr w:type="spellEnd"/>
      <w:r>
        <w:t>, направленных на обучение правам человека.</w:t>
      </w:r>
    </w:p>
    <w:p w:rsidR="00000000" w:rsidRDefault="00000000">
      <w:pPr>
        <w:ind w:firstLine="708"/>
      </w:pPr>
    </w:p>
    <w:p w:rsidR="00000000" w:rsidRDefault="00000000">
      <w:r>
        <w:t>98.</w:t>
      </w:r>
      <w:r>
        <w:tab/>
        <w:t>В учебный план Республиканского центра повышения квалификации юристов включены учебные программы:  "Национальное законодательство Узбекистана и международные стандарты в сфере правосудия", "Основы международного гуманитарного права", "Правовые основы борьбы с международной преступностью", "Место и роль международных стандартов в деятельности правоохранительных органов", "Национальное законодательство Узбекистан и международное право прав человека". В ходе учебных программ до слушателей Центра (кандидаты в судьи районного и областного звена по гражданским и уголовным делам, служащие министерства юстиции, адвокаты, юристы-консультанты) доводятся основные положения международных стандартов в сфере прав человека и Конвенции против пыток.</w:t>
      </w:r>
    </w:p>
    <w:p w:rsidR="00000000" w:rsidRDefault="00000000">
      <w:pPr>
        <w:ind w:firstLine="708"/>
      </w:pPr>
    </w:p>
    <w:p w:rsidR="00000000" w:rsidRDefault="00000000">
      <w:r>
        <w:t>99.</w:t>
      </w:r>
      <w:r>
        <w:tab/>
        <w:t>В учебные программы для групп, состоящих из слушателей из числа вновь назначенных судей, а также для судей по уголовным делам районного и областного звена, включены специальные лекции и семинарские занятия по выявлению в ходе судебного разбирательства фактов нарушения прав и свобод граждан, вытекающих из требований статей 17, 46, 48 Уголовно-процессуального кодекса Узбекистана, т.е. выявлению случаев применения органами дознания и следствия противозаконных, недозволенных и запрещенных методов в отношении подозреваемых и обвиняемых.  Организовываются занятия по тщательной проверке судами поступающих к ним от участников судебных процессов жалоб и ходатайств на применение в отношении них пыток и других недозволенных методов при получении признательных показаний.</w:t>
      </w:r>
    </w:p>
    <w:p w:rsidR="00000000" w:rsidRDefault="00000000">
      <w:pPr>
        <w:ind w:firstLine="708"/>
      </w:pPr>
    </w:p>
    <w:p w:rsidR="00000000" w:rsidRDefault="00000000">
      <w:r>
        <w:t>100.</w:t>
      </w:r>
      <w:r>
        <w:tab/>
        <w:t xml:space="preserve">Все мероприятия, изменения в законодательстве, связанные с выполнением Конвенции против пыток, широко освещаются в средствах массовой информации. </w:t>
      </w:r>
    </w:p>
    <w:p w:rsidR="00000000" w:rsidRDefault="00000000">
      <w:pPr>
        <w:ind w:firstLine="567"/>
      </w:pPr>
    </w:p>
    <w:p w:rsidR="00000000" w:rsidRDefault="00000000">
      <w:r>
        <w:t>101.</w:t>
      </w:r>
      <w:r>
        <w:tab/>
        <w:t xml:space="preserve">Постоянно в материалах газет ("Хает </w:t>
      </w:r>
      <w:proofErr w:type="spellStart"/>
      <w:r>
        <w:t>ва</w:t>
      </w:r>
      <w:proofErr w:type="spellEnd"/>
      <w:r>
        <w:t xml:space="preserve"> </w:t>
      </w:r>
      <w:proofErr w:type="spellStart"/>
      <w:r>
        <w:t>конун</w:t>
      </w:r>
      <w:proofErr w:type="spellEnd"/>
      <w:r>
        <w:t>", "Голос Узбекистана", "Народное слово", "Правда Востока") и журналах ("Демократизация и права человека", "</w:t>
      </w:r>
      <w:proofErr w:type="spellStart"/>
      <w:r>
        <w:t>Хукук</w:t>
      </w:r>
      <w:proofErr w:type="spellEnd"/>
      <w:r>
        <w:t xml:space="preserve"> – Право - </w:t>
      </w:r>
      <w:r>
        <w:rPr>
          <w:lang w:val="en-US"/>
        </w:rPr>
        <w:t>Law</w:t>
      </w:r>
      <w:r>
        <w:t xml:space="preserve">", "Общественные науки Узбекистана" и "Адвокат" (Ассоциация адвокатов Узбекистана)) выходят статьи, в которых осуждаются пытки во всех их проявлениях. </w:t>
      </w:r>
    </w:p>
    <w:p w:rsidR="00000000" w:rsidRDefault="00000000">
      <w:pPr>
        <w:ind w:firstLine="567"/>
      </w:pPr>
    </w:p>
    <w:p w:rsidR="00000000" w:rsidRDefault="00000000">
      <w:r>
        <w:t>102.</w:t>
      </w:r>
      <w:r>
        <w:tab/>
        <w:t xml:space="preserve">Изменения в законодательстве публикуются в "Ведомостях </w:t>
      </w:r>
      <w:proofErr w:type="spellStart"/>
      <w:r>
        <w:t>Олий</w:t>
      </w:r>
      <w:proofErr w:type="spellEnd"/>
      <w:r>
        <w:t xml:space="preserve"> </w:t>
      </w:r>
      <w:proofErr w:type="spellStart"/>
      <w:r>
        <w:t>Мажлиса</w:t>
      </w:r>
      <w:proofErr w:type="spellEnd"/>
      <w:r>
        <w:t xml:space="preserve">". </w:t>
      </w:r>
    </w:p>
    <w:p w:rsidR="00000000" w:rsidRDefault="00000000">
      <w:pPr>
        <w:ind w:firstLine="567"/>
      </w:pPr>
    </w:p>
    <w:p w:rsidR="00000000" w:rsidRDefault="00000000">
      <w:r>
        <w:t>103.</w:t>
      </w:r>
      <w:r>
        <w:tab/>
        <w:t>В общегосударственной прессе и на телевидении идет постоянное разъяснение прав лиц, сталкивающихся с сотрудниками правоохранительных органов.</w:t>
      </w:r>
    </w:p>
    <w:p w:rsidR="00000000" w:rsidRDefault="00000000">
      <w:pPr>
        <w:ind w:firstLine="708"/>
      </w:pPr>
    </w:p>
    <w:p w:rsidR="00000000" w:rsidRDefault="00000000">
      <w:pPr>
        <w:tabs>
          <w:tab w:val="clear" w:pos="2268"/>
          <w:tab w:val="left" w:pos="2016"/>
        </w:tabs>
        <w:ind w:left="2016" w:hanging="2016"/>
        <w:jc w:val="center"/>
        <w:rPr>
          <w:b/>
        </w:rPr>
      </w:pPr>
      <w:bookmarkStart w:id="13" w:name="ст11"/>
      <w:bookmarkEnd w:id="13"/>
      <w:r>
        <w:rPr>
          <w:b/>
        </w:rPr>
        <w:t>Статья 11.  Рассмотрение Узбекистаном правил, инструкций, методов,</w:t>
      </w:r>
    </w:p>
    <w:p w:rsidR="00000000" w:rsidRDefault="00000000">
      <w:pPr>
        <w:tabs>
          <w:tab w:val="clear" w:pos="2268"/>
          <w:tab w:val="left" w:pos="2016"/>
        </w:tabs>
        <w:ind w:left="2016" w:hanging="2016"/>
        <w:jc w:val="center"/>
        <w:rPr>
          <w:b/>
        </w:rPr>
      </w:pPr>
      <w:r>
        <w:rPr>
          <w:b/>
        </w:rPr>
        <w:t>практики допросов и условий содержания под стражей и обращения</w:t>
      </w:r>
    </w:p>
    <w:p w:rsidR="00000000" w:rsidRDefault="00000000">
      <w:pPr>
        <w:tabs>
          <w:tab w:val="clear" w:pos="2268"/>
          <w:tab w:val="left" w:pos="2016"/>
        </w:tabs>
        <w:ind w:left="2016" w:hanging="2016"/>
        <w:jc w:val="center"/>
        <w:rPr>
          <w:b/>
        </w:rPr>
      </w:pPr>
      <w:r>
        <w:rPr>
          <w:b/>
        </w:rPr>
        <w:t>с арестованными и задержанными лицами</w:t>
      </w:r>
    </w:p>
    <w:p w:rsidR="00000000" w:rsidRDefault="00000000">
      <w:pPr>
        <w:rPr>
          <w:b/>
        </w:rPr>
      </w:pPr>
    </w:p>
    <w:p w:rsidR="00000000" w:rsidRDefault="00000000">
      <w:r>
        <w:t>104.</w:t>
      </w:r>
      <w:r>
        <w:tab/>
        <w:t xml:space="preserve">В целях обеспечения полной и качественной правовой защиты прав и свобод задержанных и подозреваемых Главным следственным управлением совместно с Ассоциацией адвокатов Узбекистана разработано и внедрено в практику положение о порядке обеспечения права на защиту задержанных, подозреваемых и обвиняемых на стадии </w:t>
      </w:r>
      <w:proofErr w:type="spellStart"/>
      <w:r>
        <w:t>доследственной</w:t>
      </w:r>
      <w:proofErr w:type="spellEnd"/>
      <w:r>
        <w:t xml:space="preserve"> проверки и предварительного следствия.  В результате наложен контроль за поведением и дисциплиной должностных лиц органов внутренних дел, позволяющий в полной мере пресекать незаконные действия с их стороны в отношении задержанных, подозреваемых и обвиняемых.</w:t>
      </w:r>
    </w:p>
    <w:p w:rsidR="00000000" w:rsidRDefault="00000000">
      <w:pPr>
        <w:pStyle w:val="BodyTextIndent2"/>
        <w:spacing w:line="288" w:lineRule="auto"/>
        <w:jc w:val="left"/>
        <w:rPr>
          <w:sz w:val="24"/>
        </w:rPr>
      </w:pPr>
    </w:p>
    <w:p w:rsidR="00000000" w:rsidRDefault="00000000">
      <w:r>
        <w:t>105.</w:t>
      </w:r>
      <w:r>
        <w:tab/>
        <w:t>Реализация планов мероприятий по обеспечению контроля за действиями должностных лиц правоохранительных органов с целью недопущения применения пыток и аналогичных видов жестокого обращения дало возможность разработать инструкцию для работников прокуратуры о порядке применения статьи 243 Уголовно-процессуального кодекса.  В соответствии с этой инструкцией, прокуроры лично допрашивают подозреваемого или обвиняемого как с ними обращались.  Так, на сегодняшний день проведение допросов несовершеннолетних и женщин, являющихся подозреваемыми или обвиняемыми по уголовному делу, осуществляется прокурором лично.</w:t>
      </w:r>
    </w:p>
    <w:p w:rsidR="00000000" w:rsidRDefault="00000000">
      <w:pPr>
        <w:ind w:firstLine="708"/>
      </w:pPr>
    </w:p>
    <w:p w:rsidR="00000000" w:rsidRDefault="00000000">
      <w:r>
        <w:t>106.</w:t>
      </w:r>
      <w:r>
        <w:tab/>
        <w:t xml:space="preserve">В целях обеспечения контроля за условиями содержания под стражей и обращения с лицами, подвергнутыми тюремному заключению, представителями управлений и служб Главного управления исполнения наказаний регулярно осуществлялись выезды на места для проверки подведомственных учреждений. </w:t>
      </w:r>
    </w:p>
    <w:p w:rsidR="00000000" w:rsidRDefault="00000000">
      <w:pPr>
        <w:ind w:firstLine="708"/>
      </w:pPr>
    </w:p>
    <w:p w:rsidR="00000000" w:rsidRDefault="00000000">
      <w:pPr>
        <w:rPr>
          <w:color w:val="000000"/>
        </w:rPr>
      </w:pPr>
      <w:r>
        <w:t>107.</w:t>
      </w:r>
      <w:r>
        <w:tab/>
        <w:t xml:space="preserve">Государственный надзор за исполнением законов в местах заключения и исполнения наказаний осуществляют органы Прокуратуры Узбекистана.  В 2003 году министерство внутренних дел совместно с Генеральной прокуратурой </w:t>
      </w:r>
      <w:r>
        <w:rPr>
          <w:color w:val="000000"/>
        </w:rPr>
        <w:t xml:space="preserve">проведено два межведомственных координационных совещания по проблемам, связанным с обеспечением законности в системе исполнения наказаний, а в 2004 году еще одно аналогичное совещание. </w:t>
      </w:r>
    </w:p>
    <w:p w:rsidR="00000000" w:rsidRDefault="00000000">
      <w:pPr>
        <w:ind w:firstLine="708"/>
        <w:rPr>
          <w:color w:val="000000"/>
        </w:rPr>
      </w:pPr>
    </w:p>
    <w:p w:rsidR="00000000" w:rsidRDefault="00000000">
      <w:r>
        <w:t>108.</w:t>
      </w:r>
      <w:r>
        <w:tab/>
        <w:t xml:space="preserve">В соответствии с указом Президента от 11 марта 2004 года в Генеральной прокуратуре создано управление по надзору за соблюдением законов при исполнении судебных решений и содержании арестованных и соответствующие отделы в </w:t>
      </w:r>
      <w:proofErr w:type="spellStart"/>
      <w:r>
        <w:t>прокуратурах</w:t>
      </w:r>
      <w:proofErr w:type="spellEnd"/>
      <w:r>
        <w:t xml:space="preserve"> Республики Каракалпакстан, областей и города Ташкента с увеличением штата сотрудников.</w:t>
      </w:r>
    </w:p>
    <w:p w:rsidR="00000000" w:rsidRDefault="00000000">
      <w:pPr>
        <w:ind w:firstLine="708"/>
      </w:pPr>
    </w:p>
    <w:p w:rsidR="00000000" w:rsidRDefault="00000000">
      <w:r>
        <w:t>109.</w:t>
      </w:r>
      <w:r>
        <w:tab/>
        <w:t>Надзор в указанной сфере осуществляется на основе приказа Генерального прокурора от 11 мая 2004 года "Об усовершенствовании надзора за соблюдением законов при исполнении судебных решений и актов иных органов, а также содержании арестованных".</w:t>
      </w:r>
    </w:p>
    <w:p w:rsidR="00000000" w:rsidRDefault="00000000">
      <w:pPr>
        <w:ind w:firstLine="708"/>
      </w:pPr>
    </w:p>
    <w:p w:rsidR="00000000" w:rsidRDefault="00000000">
      <w:r>
        <w:t>110.</w:t>
      </w:r>
      <w:r>
        <w:tab/>
        <w:t xml:space="preserve">В 2004 году прокурорами в учреждениях Главного управления исполнения наказаний осуществлено 1 499 проверок, по результатам принято 3 753 мер прокурорского надзора, в том числе вынесено 1 009 представлений, 138 протестов, 678 должностных лиц официально предостережены о недопустимости нарушения закона, 642 работника мест исполнения наказаний привлечены к дисциплинарной, 95 </w:t>
      </w:r>
      <w:r>
        <w:noBreakHyphen/>
        <w:t xml:space="preserve"> к административной, 33 </w:t>
      </w:r>
      <w:r>
        <w:noBreakHyphen/>
        <w:t xml:space="preserve"> к материальной ответственности.</w:t>
      </w:r>
    </w:p>
    <w:p w:rsidR="00000000" w:rsidRDefault="00000000">
      <w:pPr>
        <w:ind w:firstLine="708"/>
      </w:pPr>
    </w:p>
    <w:p w:rsidR="00000000" w:rsidRDefault="00000000">
      <w:r>
        <w:t>111.</w:t>
      </w:r>
      <w:r>
        <w:tab/>
        <w:t>Фактов применения пыток со стороны администрации учреждений исполнения наказаний в отношении заключенных и осужденных по результатам проверок прокуратурой не было установлено.</w:t>
      </w:r>
    </w:p>
    <w:p w:rsidR="00000000" w:rsidRDefault="00000000">
      <w:pPr>
        <w:ind w:firstLine="708"/>
      </w:pPr>
    </w:p>
    <w:p w:rsidR="00000000" w:rsidRDefault="00000000">
      <w:r>
        <w:t>112.</w:t>
      </w:r>
      <w:r>
        <w:tab/>
        <w:t>Парламентский контроль за обеспечением прав заключенных осуществляет институт Уполномоченного по правам человека (</w:t>
      </w:r>
      <w:proofErr w:type="spellStart"/>
      <w:r>
        <w:t>омбудсмена</w:t>
      </w:r>
      <w:proofErr w:type="spellEnd"/>
      <w:r>
        <w:t xml:space="preserve">) </w:t>
      </w:r>
      <w:proofErr w:type="spellStart"/>
      <w:r>
        <w:t>Олий</w:t>
      </w:r>
      <w:proofErr w:type="spellEnd"/>
      <w:r>
        <w:t xml:space="preserve"> </w:t>
      </w:r>
      <w:proofErr w:type="spellStart"/>
      <w:r>
        <w:t>Мажлиса</w:t>
      </w:r>
      <w:proofErr w:type="spellEnd"/>
      <w:r>
        <w:t xml:space="preserve">.  В 2003 году осуществлены посещения учреждений системы исполнения наказаний в Ферганской, Андижанской, Ташкентской, Кашкадарьинской, Хорезмской, Джизакской областях, г. Ташкенте и Республике Каракалпакстан.  В июне 2004 года сотрудниками аппарата </w:t>
      </w:r>
      <w:proofErr w:type="spellStart"/>
      <w:r>
        <w:t>омбудсмена</w:t>
      </w:r>
      <w:proofErr w:type="spellEnd"/>
      <w:r>
        <w:t xml:space="preserve"> осуществлено посещение учреждения, расположенного в поселке </w:t>
      </w:r>
      <w:proofErr w:type="spellStart"/>
      <w:r>
        <w:t>Жаслык</w:t>
      </w:r>
      <w:proofErr w:type="spellEnd"/>
      <w:r>
        <w:t xml:space="preserve"> Республики Каракалпакстан, для ознакомления с условиями содержания осужденных.  За период с 1999 по 2004 год представители </w:t>
      </w:r>
      <w:proofErr w:type="spellStart"/>
      <w:r>
        <w:t>омбудсмена</w:t>
      </w:r>
      <w:proofErr w:type="spellEnd"/>
      <w:r>
        <w:t xml:space="preserve"> посетили практически все учреждения системы наказаний. </w:t>
      </w:r>
    </w:p>
    <w:p w:rsidR="00000000" w:rsidRDefault="00000000">
      <w:pPr>
        <w:ind w:firstLine="708"/>
      </w:pPr>
    </w:p>
    <w:p w:rsidR="00000000" w:rsidRDefault="00000000">
      <w:r>
        <w:t>113.</w:t>
      </w:r>
      <w:r>
        <w:tab/>
        <w:t xml:space="preserve">10 декабря 2004 года между институтом </w:t>
      </w:r>
      <w:proofErr w:type="spellStart"/>
      <w:r>
        <w:t>Омбудсмена</w:t>
      </w:r>
      <w:proofErr w:type="spellEnd"/>
      <w:r>
        <w:t xml:space="preserve"> и министерством внутренних дел подписано соглашение о сотрудничестве в области обеспечения прав и свобод человека.</w:t>
      </w:r>
    </w:p>
    <w:p w:rsidR="00000000" w:rsidRDefault="00000000">
      <w:pPr>
        <w:ind w:firstLine="708"/>
      </w:pPr>
    </w:p>
    <w:p w:rsidR="00000000" w:rsidRDefault="00000000">
      <w:r>
        <w:t>114.</w:t>
      </w:r>
      <w:r>
        <w:tab/>
        <w:t>Главным управлением исполнения наказаний МВД разработана инструкция о порядке организации посещения учреждений системы исполнения наказаний представителями дипломатического корпуса, международных неправительственных организаций и местных негосударственных некоммерческих организаций, средств массовой информации.  Данная инструкция зарегистрирована министерством юстиции.</w:t>
      </w:r>
    </w:p>
    <w:p w:rsidR="00000000" w:rsidRDefault="00000000">
      <w:pPr>
        <w:ind w:firstLine="708"/>
      </w:pPr>
    </w:p>
    <w:p w:rsidR="00000000" w:rsidRDefault="00000000">
      <w:r>
        <w:t>115.</w:t>
      </w:r>
      <w:r>
        <w:tab/>
        <w:t xml:space="preserve">В Узбекистане налаживается система обеспечения доступа в пенитенциарные заведения представителям институтов гражданского общества.  В этой связи Главным управлением исполнения наказаний разработан типовой договор о порядке доступа негосударственных некоммерческих организаций в места содержания под стражей. </w:t>
      </w:r>
    </w:p>
    <w:p w:rsidR="00000000" w:rsidRDefault="00000000">
      <w:pPr>
        <w:jc w:val="both"/>
      </w:pPr>
    </w:p>
    <w:p w:rsidR="00000000" w:rsidRDefault="00000000">
      <w:r>
        <w:t>116.</w:t>
      </w:r>
      <w:r>
        <w:tab/>
        <w:t xml:space="preserve">Налажено сотрудничество с </w:t>
      </w:r>
      <w:proofErr w:type="spellStart"/>
      <w:r>
        <w:t>ОБСЕ</w:t>
      </w:r>
      <w:proofErr w:type="spellEnd"/>
      <w:r>
        <w:t xml:space="preserve">, которая в течение последних лет организовала проведение специальных тренингов по мониторингу и составлению отчетов по правам человека. </w:t>
      </w:r>
    </w:p>
    <w:p w:rsidR="00000000" w:rsidRDefault="00000000"/>
    <w:p w:rsidR="00000000" w:rsidRDefault="00000000">
      <w:r>
        <w:t>117.</w:t>
      </w:r>
      <w:r>
        <w:tab/>
        <w:t xml:space="preserve">В течение 2002-2004 годов ряд пенитенциарных учреждений г. Ташкента, Ташкентской, Самаркандской, Бухарской, </w:t>
      </w:r>
      <w:proofErr w:type="spellStart"/>
      <w:r>
        <w:t>Навоийской</w:t>
      </w:r>
      <w:proofErr w:type="spellEnd"/>
      <w:r>
        <w:t xml:space="preserve">, Хорезмской и Кашкадарьинской областей посетили эксперты Бюро по демократическим институтам и правам человека </w:t>
      </w:r>
      <w:proofErr w:type="spellStart"/>
      <w:r>
        <w:t>ОБСЕ</w:t>
      </w:r>
      <w:proofErr w:type="spellEnd"/>
      <w:r>
        <w:t>.</w:t>
      </w:r>
    </w:p>
    <w:p w:rsidR="00000000" w:rsidRDefault="00000000"/>
    <w:p w:rsidR="00000000" w:rsidRDefault="00000000">
      <w:r>
        <w:t>118.</w:t>
      </w:r>
      <w:r>
        <w:tab/>
        <w:t xml:space="preserve">В 2001 году, на основании соглашения между правительством Узбекистана и Международным комитетом Красного Креста о гуманитарной деятельности в местах содержания под стражей, осуществлено четыре посещения учреждений системы исполнения наказаний группами делегатов </w:t>
      </w:r>
      <w:proofErr w:type="spellStart"/>
      <w:r>
        <w:t>МККК</w:t>
      </w:r>
      <w:proofErr w:type="spellEnd"/>
      <w:r>
        <w:t>, в 2002 году – 5 посещений, в 2003</w:t>
      </w:r>
      <w:r>
        <w:rPr>
          <w:lang w:val="en-US"/>
        </w:rPr>
        <w:t> </w:t>
      </w:r>
      <w:r>
        <w:t>году</w:t>
      </w:r>
      <w:r>
        <w:rPr>
          <w:lang w:val="en-US"/>
        </w:rPr>
        <w:t> </w:t>
      </w:r>
      <w:r>
        <w:t xml:space="preserve">– 33 посещения, 2004 году – свыше 50 посещений. </w:t>
      </w:r>
    </w:p>
    <w:p w:rsidR="00000000" w:rsidRDefault="00000000"/>
    <w:p w:rsidR="00000000" w:rsidRDefault="00000000">
      <w:r>
        <w:t>119.</w:t>
      </w:r>
      <w:r>
        <w:tab/>
        <w:t xml:space="preserve">При содействии Главного управления исполнения наказаний сотрудниками </w:t>
      </w:r>
      <w:proofErr w:type="spellStart"/>
      <w:r>
        <w:t>МККК</w:t>
      </w:r>
      <w:proofErr w:type="spellEnd"/>
      <w:r>
        <w:t xml:space="preserve"> проведены конфиденциальные беседы с 893 лицами, содержащимися в местах лишения свободы, на предмет применения к ним пыток и других бесчеловечных и унижающих достоинство видов обращения и наказания и условий содержания.  Управление официально заявило о намерении налаживать постоянные контакты, встречи и другие мероприятия по мониторингу соблюдения прав человека в местах лишения свободы.</w:t>
      </w:r>
    </w:p>
    <w:p w:rsidR="00000000" w:rsidRDefault="00000000"/>
    <w:p w:rsidR="00000000" w:rsidRDefault="00000000">
      <w:r>
        <w:t>120.</w:t>
      </w:r>
      <w:r>
        <w:tab/>
        <w:t xml:space="preserve">В 2003 году эксперты </w:t>
      </w:r>
      <w:proofErr w:type="spellStart"/>
      <w:r>
        <w:t>ОБСЕ</w:t>
      </w:r>
      <w:proofErr w:type="spellEnd"/>
      <w:r>
        <w:t xml:space="preserve"> посетили шесть учреждений системы исполнения наказаний;  руководство "Международной тюремной реформы" (</w:t>
      </w:r>
      <w:proofErr w:type="spellStart"/>
      <w:r>
        <w:t>PRI</w:t>
      </w:r>
      <w:proofErr w:type="spellEnd"/>
      <w:r>
        <w:t>) (баронесса В. Стерн) – два учреждения, глава представительства "</w:t>
      </w:r>
      <w:proofErr w:type="spellStart"/>
      <w:r>
        <w:t>Фридом</w:t>
      </w:r>
      <w:proofErr w:type="spellEnd"/>
      <w:r>
        <w:t xml:space="preserve"> </w:t>
      </w:r>
      <w:proofErr w:type="spellStart"/>
      <w:r>
        <w:t>Хаус</w:t>
      </w:r>
      <w:proofErr w:type="spellEnd"/>
      <w:r>
        <w:t>" в Ташкенте – одно учреждение.  Подразделения системы исполнения наказаний неоднократно посещались экспертами Европейского сообщества, дипломатическими представительствами посольств Соединенных Штатов Америки, Франции, Германии, Соединенного Королевства, Италии, Нидерландов, России, Ирана и других стран, корреспондентами информационных агентств "Рейтер", "Франс Пресс", "Ассошиэйтед Пресс", радио "</w:t>
      </w:r>
      <w:proofErr w:type="spellStart"/>
      <w:r>
        <w:t>Би-Би-Си</w:t>
      </w:r>
      <w:proofErr w:type="spellEnd"/>
      <w:r>
        <w:t xml:space="preserve">", телевизионного канала "Би-Би-Си-4" и др. </w:t>
      </w:r>
    </w:p>
    <w:p w:rsidR="00000000" w:rsidRDefault="00000000">
      <w:r>
        <w:t>121.</w:t>
      </w:r>
      <w:r>
        <w:tab/>
        <w:t>В июне 2004 года руководителем ташкентского офиса "</w:t>
      </w:r>
      <w:proofErr w:type="spellStart"/>
      <w:r>
        <w:t>Фридом</w:t>
      </w:r>
      <w:proofErr w:type="spellEnd"/>
      <w:r>
        <w:t xml:space="preserve"> </w:t>
      </w:r>
      <w:proofErr w:type="spellStart"/>
      <w:r>
        <w:t>Хаус</w:t>
      </w:r>
      <w:proofErr w:type="spellEnd"/>
      <w:r>
        <w:t>" г</w:t>
      </w:r>
      <w:r>
        <w:noBreakHyphen/>
        <w:t xml:space="preserve">жой М. Сервер и советником посла США в Узбекистане по социально-экономическим и политическим вопросам г-жой С. </w:t>
      </w:r>
      <w:proofErr w:type="spellStart"/>
      <w:r>
        <w:t>Курран</w:t>
      </w:r>
      <w:proofErr w:type="spellEnd"/>
      <w:r>
        <w:t xml:space="preserve"> осуществлено посещение учреждения, дислоцирующегося в поселке </w:t>
      </w:r>
      <w:proofErr w:type="spellStart"/>
      <w:r>
        <w:t>Жаслык</w:t>
      </w:r>
      <w:proofErr w:type="spellEnd"/>
      <w:r>
        <w:t xml:space="preserve"> Республики Каракалпакстан.</w:t>
      </w:r>
    </w:p>
    <w:p w:rsidR="00000000" w:rsidRDefault="00000000"/>
    <w:p w:rsidR="00000000" w:rsidRDefault="00000000">
      <w:r>
        <w:t>122.</w:t>
      </w:r>
      <w:r>
        <w:tab/>
        <w:t xml:space="preserve">В октябре 2004 года ряд учреждений системы исполнения наказания был посещен независимым экспертом Комиссии Организации Объединенных Наций по правам человека г-ном Л. </w:t>
      </w:r>
      <w:proofErr w:type="spellStart"/>
      <w:r>
        <w:t>Гусейновым</w:t>
      </w:r>
      <w:proofErr w:type="spellEnd"/>
      <w:r>
        <w:t>.</w:t>
      </w:r>
    </w:p>
    <w:p w:rsidR="00000000" w:rsidRDefault="00000000"/>
    <w:p w:rsidR="00000000" w:rsidRDefault="00000000">
      <w:pPr>
        <w:pStyle w:val="BodyTextIndent2"/>
        <w:spacing w:line="288" w:lineRule="auto"/>
        <w:ind w:firstLine="0"/>
        <w:jc w:val="left"/>
        <w:rPr>
          <w:sz w:val="24"/>
        </w:rPr>
      </w:pPr>
      <w:r>
        <w:rPr>
          <w:sz w:val="24"/>
        </w:rPr>
        <w:t>123</w:t>
      </w:r>
      <w:r>
        <w:t>.</w:t>
      </w:r>
      <w:r>
        <w:tab/>
      </w:r>
      <w:r>
        <w:rPr>
          <w:sz w:val="24"/>
        </w:rPr>
        <w:t>16 октября 2004 года региональный советник</w:t>
      </w:r>
      <w:r>
        <w:rPr>
          <w:sz w:val="24"/>
        </w:rPr>
        <w:noBreakHyphen/>
        <w:t>координатор регионального проекта Управления Верховного комиссара ООН по правам человека (</w:t>
      </w:r>
      <w:proofErr w:type="spellStart"/>
      <w:r>
        <w:rPr>
          <w:sz w:val="24"/>
        </w:rPr>
        <w:t>УВКПЧ</w:t>
      </w:r>
      <w:proofErr w:type="spellEnd"/>
      <w:r>
        <w:rPr>
          <w:sz w:val="24"/>
        </w:rPr>
        <w:t xml:space="preserve"> ООН) в Центральной Азии с головным офисом в г. </w:t>
      </w:r>
      <w:proofErr w:type="spellStart"/>
      <w:r>
        <w:rPr>
          <w:sz w:val="24"/>
        </w:rPr>
        <w:t>Алматы</w:t>
      </w:r>
      <w:proofErr w:type="spellEnd"/>
      <w:r>
        <w:rPr>
          <w:sz w:val="24"/>
        </w:rPr>
        <w:t xml:space="preserve"> (Казахстан) проф. Лондонского университета Рейн </w:t>
      </w:r>
      <w:proofErr w:type="spellStart"/>
      <w:r>
        <w:rPr>
          <w:sz w:val="24"/>
        </w:rPr>
        <w:t>Мюллерсон</w:t>
      </w:r>
      <w:proofErr w:type="spellEnd"/>
      <w:r>
        <w:rPr>
          <w:sz w:val="24"/>
        </w:rPr>
        <w:t xml:space="preserve"> посетил колонию "</w:t>
      </w:r>
      <w:proofErr w:type="spellStart"/>
      <w:r>
        <w:rPr>
          <w:sz w:val="24"/>
        </w:rPr>
        <w:t>Жаслык</w:t>
      </w:r>
      <w:proofErr w:type="spellEnd"/>
      <w:r>
        <w:rPr>
          <w:sz w:val="24"/>
        </w:rPr>
        <w:t>", где ознакомился с условиями содержания, труда и отдыха заключенных, провел несколько бесед с заключенными, осужденными за участие в деятельности "</w:t>
      </w:r>
      <w:proofErr w:type="spellStart"/>
      <w:r>
        <w:rPr>
          <w:sz w:val="24"/>
        </w:rPr>
        <w:t>Хизб</w:t>
      </w:r>
      <w:proofErr w:type="spellEnd"/>
      <w:r>
        <w:rPr>
          <w:sz w:val="24"/>
        </w:rPr>
        <w:t xml:space="preserve"> </w:t>
      </w:r>
      <w:proofErr w:type="spellStart"/>
      <w:r>
        <w:rPr>
          <w:sz w:val="24"/>
        </w:rPr>
        <w:t>ут-Тахрир</w:t>
      </w:r>
      <w:proofErr w:type="spellEnd"/>
      <w:r>
        <w:rPr>
          <w:sz w:val="24"/>
        </w:rPr>
        <w:t>" и Исламского движения Узбекистана.</w:t>
      </w:r>
    </w:p>
    <w:p w:rsidR="00000000" w:rsidRDefault="00000000">
      <w:pPr>
        <w:pStyle w:val="BodyTextIndent2"/>
        <w:spacing w:line="288" w:lineRule="auto"/>
        <w:ind w:firstLine="0"/>
        <w:jc w:val="left"/>
        <w:rPr>
          <w:sz w:val="24"/>
        </w:rPr>
      </w:pPr>
    </w:p>
    <w:p w:rsidR="00000000" w:rsidRDefault="00000000">
      <w:r>
        <w:t>124.</w:t>
      </w:r>
      <w:r>
        <w:tab/>
        <w:t xml:space="preserve">В целом у г-на </w:t>
      </w:r>
      <w:proofErr w:type="spellStart"/>
      <w:r>
        <w:t>Мюллерсона</w:t>
      </w:r>
      <w:proofErr w:type="spellEnd"/>
      <w:r>
        <w:t xml:space="preserve"> сложилось положительное впечатление от поездки в том числе и от посещения колония "</w:t>
      </w:r>
      <w:proofErr w:type="spellStart"/>
      <w:r>
        <w:t>Жаслык</w:t>
      </w:r>
      <w:proofErr w:type="spellEnd"/>
      <w:r>
        <w:t xml:space="preserve">", поскольку он видел открытость и готовность государственных органов сотрудничать с различными международными организациями по любым вопросам. </w:t>
      </w:r>
    </w:p>
    <w:p w:rsidR="00000000" w:rsidRDefault="00000000"/>
    <w:p w:rsidR="00000000" w:rsidRDefault="00000000">
      <w:r>
        <w:t>125.</w:t>
      </w:r>
      <w:r>
        <w:tab/>
        <w:t>Основной целью всех указанных посещений является ознакомление с практикой обращения с осужденными, условиями их содержания, выявление каких-либо случаев пыток либо иных унижающих достоинство видов обращения и наказания.</w:t>
      </w:r>
    </w:p>
    <w:p w:rsidR="00000000" w:rsidRDefault="00000000"/>
    <w:p w:rsidR="00000000" w:rsidRDefault="00000000">
      <w:r>
        <w:t>126.</w:t>
      </w:r>
      <w:r>
        <w:tab/>
        <w:t>В настоящее время Главным следственным управлением совместно с ташкентской городской коллегией адвокатов разработано положение о порядке доступа адвокатов к задержанным лицам, в соответствии с которым в любое время суток лицам, задержанным органами министерства внутренних дел, в течение полутора</w:t>
      </w:r>
      <w:r>
        <w:noBreakHyphen/>
        <w:t>двух часов обеспечивается доступ адвоката для дальнейшего проведения следственных действий.</w:t>
      </w:r>
    </w:p>
    <w:p w:rsidR="00000000" w:rsidRDefault="00000000"/>
    <w:p w:rsidR="00000000" w:rsidRDefault="00000000">
      <w:r>
        <w:t>127.</w:t>
      </w:r>
      <w:r>
        <w:tab/>
        <w:t>В министерстве внутренних дел также создана специальная комиссия из числа руководителей ведущих служб министерства, на которую возложена разработка нормативной базы органов внутренних дел, предусматривающей создание механизма по предотвращению различных нарушений, а также других мероприятий по совершенствованию работы.</w:t>
      </w:r>
    </w:p>
    <w:p w:rsidR="00000000" w:rsidRDefault="00000000"/>
    <w:p w:rsidR="00000000" w:rsidRDefault="00000000">
      <w:r>
        <w:t>128.</w:t>
      </w:r>
      <w:r>
        <w:tab/>
        <w:t>Министерством издан приказ о полномочиях данной комиссии, утверждена программа мероприятий по укреплению законности и обеспечению конституционных прав граждан.  24 июня 2003 года был издан приказ по министерству № 187 о создании центральной комиссии по соблюдению прав человека.  В качестве приложения  к данному приказу была разработана и утверждена программа мер по укреплению законности и обеспечению соблюдения прав и свобод человека в деятельности органов внутренних дел.  Одним из пунктов программы является разработка новых критериев оценки деятельности органов внутренних дел, искоренение порочной практики укрытия преступлений, погони за цифрами и показателями, повышение ответственности руководителей подразделений за любой факт нарушения законности подчиненными им сотрудниками.</w:t>
      </w:r>
    </w:p>
    <w:p w:rsidR="00000000" w:rsidRDefault="00000000"/>
    <w:p w:rsidR="00000000" w:rsidRDefault="00000000">
      <w:r>
        <w:t>129.</w:t>
      </w:r>
      <w:r>
        <w:tab/>
        <w:t>Министерством выработана концепция создания и функционирования комиссии. Такие же комиссии созданы во всех территориальных отделах внутренних дел и учебных заведениях министерства.</w:t>
      </w:r>
    </w:p>
    <w:p w:rsidR="00000000" w:rsidRDefault="00000000"/>
    <w:p w:rsidR="00000000" w:rsidRDefault="00000000">
      <w:r>
        <w:t>130.</w:t>
      </w:r>
      <w:r>
        <w:tab/>
        <w:t xml:space="preserve">В Узбекистане помимо правоохранительных органов, проводящих значительный объем работы в сфере регламентирования правил, инструкций, методов и практики проведения следственных действий (в особенности допроса, условий содержания и т.д.), активно работают также и судебные органы. </w:t>
      </w:r>
    </w:p>
    <w:p w:rsidR="00000000" w:rsidRDefault="00000000"/>
    <w:p w:rsidR="00000000" w:rsidRDefault="00000000">
      <w:r>
        <w:t>131.</w:t>
      </w:r>
      <w:r>
        <w:tab/>
        <w:t>Так, в постановлении № 17 пленума Верховного суда от 19 декабря 2003 года "О практике применения судами законов, обеспечивающих подозреваемому, обвиняемому право на защиту" в пункте 19. говорится, что дознаватель, следователь, прокурор, суд (судья) обязан всегда спрашивать у лиц, доставленных  из мест содержания под стражей, о том, как с ними обращались при производстве дознания и следствия, а также об условиях содержания.  По каждому факту обращения о применении пыток или других незаконных методов дознания, следствия должна быть проведена тщательная проверка заявленных доводов, в том числе путем проведения судебно-медицинского освидетельствования, и по результатам приняты меры как процессуального, так и иного правового характера, вплоть до возбуждения уголовного дела в отношении должностных лиц.</w:t>
      </w:r>
    </w:p>
    <w:p w:rsidR="00000000" w:rsidRDefault="00000000"/>
    <w:p w:rsidR="00000000" w:rsidRDefault="00000000">
      <w:pPr>
        <w:jc w:val="center"/>
        <w:rPr>
          <w:b/>
        </w:rPr>
      </w:pPr>
      <w:bookmarkStart w:id="14" w:name="ст12"/>
      <w:bookmarkEnd w:id="14"/>
      <w:r>
        <w:rPr>
          <w:b/>
        </w:rPr>
        <w:t>Статья 12.  Обеспечение быстрого и беспристрастного расследования фактов применения пыток</w:t>
      </w:r>
    </w:p>
    <w:p w:rsidR="00000000" w:rsidRDefault="00000000">
      <w:pPr>
        <w:rPr>
          <w:b/>
        </w:rPr>
      </w:pPr>
    </w:p>
    <w:p w:rsidR="00000000" w:rsidRDefault="00000000">
      <w:r>
        <w:t>132.</w:t>
      </w:r>
      <w:r>
        <w:tab/>
        <w:t>Задачами уголовно-процессуального (судопроизводства) законодательства Узбекистана являются быстрое и полное раскрытие преступлений, изобличение виновных и обеспечение правильного применения закона с тем, чтобы каждый, совершивший преступление, был подвергнут справедливому наказанию и ни один невиновный не был привлечен к ответственности и осужден.  Установленный уголовным и уголовно-процессуальным законодательством порядок является единым и обязательным для всех правоохранительных органов и судов.</w:t>
      </w:r>
    </w:p>
    <w:p w:rsidR="00000000" w:rsidRDefault="00000000"/>
    <w:p w:rsidR="00000000" w:rsidRDefault="00000000">
      <w:r>
        <w:t>133.</w:t>
      </w:r>
      <w:r>
        <w:tab/>
        <w:t>2002–2004 годы характеризовались ростом сообщений о фактах недозволенных методов ведения следствия.  Причем если раньше данные сообщения поступали в основном от независимых правозащитников и правозащитных организаций в виде информационных сообщений или бюллетеней, то в последнее время сами правоохранительные органы активно включились в борьбу с данным явлением.</w:t>
      </w:r>
    </w:p>
    <w:p w:rsidR="00000000" w:rsidRDefault="00000000"/>
    <w:p w:rsidR="00000000" w:rsidRDefault="00000000">
      <w:r>
        <w:t>134.</w:t>
      </w:r>
      <w:r>
        <w:tab/>
        <w:t>Органы прокуратуры, на которые возложено осуществление надзора за соблюдением конституционных прав граждан, также принимают активное участие в обеспечении быстрого и беспристрастного расследования фактов применения пыток.  Совместно с другими правоохранительными органами они изучают условия и причины, способствующие незаконному привлечению граждан к уголовной ответственности, и принимают соответствующие меры по предотвращению и недопущению таких фактов.</w:t>
      </w:r>
    </w:p>
    <w:p w:rsidR="00000000" w:rsidRDefault="00000000"/>
    <w:p w:rsidR="00000000" w:rsidRDefault="00000000">
      <w:r>
        <w:t>135.</w:t>
      </w:r>
      <w:r>
        <w:tab/>
        <w:t>Характерным примером данной деятельности и готовности Генеральной прокуратуры к открытости и гласности является изучение обстоятельств дел А. </w:t>
      </w:r>
      <w:proofErr w:type="spellStart"/>
      <w:r>
        <w:t>Шелковенко</w:t>
      </w:r>
      <w:proofErr w:type="spellEnd"/>
      <w:r>
        <w:t xml:space="preserve"> и </w:t>
      </w:r>
      <w:proofErr w:type="spellStart"/>
      <w:r>
        <w:t>И</w:t>
      </w:r>
      <w:proofErr w:type="spellEnd"/>
      <w:r>
        <w:t>. </w:t>
      </w:r>
      <w:proofErr w:type="spellStart"/>
      <w:r>
        <w:t>Умарова</w:t>
      </w:r>
      <w:proofErr w:type="spellEnd"/>
      <w:r>
        <w:t>.  В первом случае расследование обстоятельств смерти в местах содержания под стражей было проведено с участием экспертов "</w:t>
      </w:r>
      <w:proofErr w:type="spellStart"/>
      <w:r>
        <w:t>Фридом</w:t>
      </w:r>
      <w:proofErr w:type="spellEnd"/>
      <w:r>
        <w:t xml:space="preserve"> </w:t>
      </w:r>
      <w:proofErr w:type="spellStart"/>
      <w:r>
        <w:t>Хаус</w:t>
      </w:r>
      <w:proofErr w:type="spellEnd"/>
      <w:r>
        <w:t>", во втором – представителей некоммерческой организации.  Проведение двух вышеуказанных расследований явилось апробацией института независимого расследования.</w:t>
      </w:r>
    </w:p>
    <w:p w:rsidR="00000000" w:rsidRDefault="00000000"/>
    <w:p w:rsidR="00000000" w:rsidRDefault="00000000">
      <w:r>
        <w:t>136.</w:t>
      </w:r>
      <w:r>
        <w:tab/>
        <w:t>В своей деятельности Генеральная прокуратура постоянно выносит для обсуждения на координационном совете правоохранительных органов вопросы соблюдения законности при рассмотрении жалоб и заявлений граждан на неправомерные действия работников правоохранительных и контролирующих органов.</w:t>
      </w:r>
    </w:p>
    <w:p w:rsidR="00000000" w:rsidRDefault="00000000"/>
    <w:p w:rsidR="00000000" w:rsidRDefault="00000000">
      <w:r>
        <w:t>137.</w:t>
      </w:r>
      <w:r>
        <w:tab/>
        <w:t xml:space="preserve">Так, 6 августа 2002 года, в режимном корпусе учреждения </w:t>
      </w:r>
      <w:proofErr w:type="spellStart"/>
      <w:r>
        <w:t>УЯ</w:t>
      </w:r>
      <w:proofErr w:type="spellEnd"/>
      <w:r>
        <w:t xml:space="preserve"> 64/71 (поселок </w:t>
      </w:r>
      <w:proofErr w:type="spellStart"/>
      <w:r>
        <w:t>Жаслык</w:t>
      </w:r>
      <w:proofErr w:type="spellEnd"/>
      <w:r>
        <w:t xml:space="preserve"> </w:t>
      </w:r>
      <w:proofErr w:type="spellStart"/>
      <w:r>
        <w:t>Кунградского</w:t>
      </w:r>
      <w:proofErr w:type="spellEnd"/>
      <w:r>
        <w:t xml:space="preserve"> района Республики Каракалпакстан) примерно в 15 час. 50 мин. на почве взаимной неприязни и внезапно возникшей ссоры произошел конфликт между осужденными </w:t>
      </w:r>
      <w:proofErr w:type="spellStart"/>
      <w:r>
        <w:t>Алимовым</w:t>
      </w:r>
      <w:proofErr w:type="spellEnd"/>
      <w:r>
        <w:t xml:space="preserve"> Х.С. и </w:t>
      </w:r>
      <w:proofErr w:type="spellStart"/>
      <w:r>
        <w:t>Авезовым</w:t>
      </w:r>
      <w:proofErr w:type="spellEnd"/>
      <w:r>
        <w:t xml:space="preserve"> М.М., с одной стороны, </w:t>
      </w:r>
      <w:proofErr w:type="spellStart"/>
      <w:r>
        <w:t>Абдуллаевым</w:t>
      </w:r>
      <w:proofErr w:type="spellEnd"/>
      <w:r>
        <w:t xml:space="preserve"> А.А. с </w:t>
      </w:r>
      <w:proofErr w:type="spellStart"/>
      <w:r>
        <w:t>Рузиевым</w:t>
      </w:r>
      <w:proofErr w:type="spellEnd"/>
      <w:r>
        <w:t xml:space="preserve"> Й.И. </w:t>
      </w:r>
      <w:r>
        <w:noBreakHyphen/>
        <w:t xml:space="preserve"> с другой.  Обе стороны нанесли друг другу различные телесные повреждения ударами рук, ног, подручными предметами и путем обливания кипятком, находившимся в помещении для бытовых целей.</w:t>
      </w:r>
    </w:p>
    <w:p w:rsidR="00000000" w:rsidRDefault="00000000"/>
    <w:p w:rsidR="00000000" w:rsidRDefault="00000000">
      <w:r>
        <w:t>138.</w:t>
      </w:r>
      <w:r>
        <w:tab/>
        <w:t xml:space="preserve">В результате инцидента осужденные </w:t>
      </w:r>
      <w:proofErr w:type="spellStart"/>
      <w:r>
        <w:t>Авезов</w:t>
      </w:r>
      <w:proofErr w:type="spellEnd"/>
      <w:r>
        <w:t xml:space="preserve"> М.М. и </w:t>
      </w:r>
      <w:proofErr w:type="spellStart"/>
      <w:r>
        <w:t>Алимов</w:t>
      </w:r>
      <w:proofErr w:type="spellEnd"/>
      <w:r>
        <w:t xml:space="preserve"> Х.С. получили сильные ожоги кипятком.  После оказания неотложной медицинской помощи пострадавшим с учетом тяжести их состояния потребовалось </w:t>
      </w:r>
      <w:proofErr w:type="spellStart"/>
      <w:r>
        <w:t>этапирование</w:t>
      </w:r>
      <w:proofErr w:type="spellEnd"/>
      <w:r>
        <w:t xml:space="preserve"> в г. Нукус для проведения интенсивной терапии и квалифицированного лечения.  Однако, в связи с наступлением вечернего времени, вывоз осужденных в г. Нукус был осуществлен только 7 августа 2002 года в 8 час. 30 мин.  Во время этапа состояние больных значительно ухудшилось и после прибытия в учреждение </w:t>
      </w:r>
      <w:proofErr w:type="spellStart"/>
      <w:r>
        <w:t>УЯ</w:t>
      </w:r>
      <w:proofErr w:type="spellEnd"/>
      <w:r>
        <w:t xml:space="preserve"> 64/</w:t>
      </w:r>
      <w:proofErr w:type="spellStart"/>
      <w:r>
        <w:t>ИЗ-9</w:t>
      </w:r>
      <w:proofErr w:type="spellEnd"/>
      <w:r>
        <w:t xml:space="preserve"> (г. Нукус), несмотря на оказанную медицинскую помощь, осужденные </w:t>
      </w:r>
      <w:proofErr w:type="spellStart"/>
      <w:r>
        <w:t>Авезов</w:t>
      </w:r>
      <w:proofErr w:type="spellEnd"/>
      <w:r>
        <w:t xml:space="preserve"> М.М. и </w:t>
      </w:r>
      <w:proofErr w:type="spellStart"/>
      <w:r>
        <w:t>Алимов</w:t>
      </w:r>
      <w:proofErr w:type="spellEnd"/>
      <w:r>
        <w:t xml:space="preserve"> Х.С. скончались.</w:t>
      </w:r>
    </w:p>
    <w:p w:rsidR="00000000" w:rsidRDefault="00000000"/>
    <w:p w:rsidR="00000000" w:rsidRDefault="00000000">
      <w:r>
        <w:t>139.</w:t>
      </w:r>
      <w:r>
        <w:tab/>
        <w:t xml:space="preserve">Министерством  внутренних дел Республики Каракалпакстан проведено служебное расследование по факту смерти.  По материалам расследования вынесено заключение, на основании которого в дисциплинарном порядке наказаны 10 сотрудников учреждения во главе с начальником колонии, в том числе два сотрудника освобождены от занимаемых должностей.  Материалы служебного расследования в установленном законом порядке переданы по </w:t>
      </w:r>
      <w:proofErr w:type="spellStart"/>
      <w:r>
        <w:t>подследственности</w:t>
      </w:r>
      <w:proofErr w:type="spellEnd"/>
      <w:r>
        <w:t xml:space="preserve"> в прокуратуру Республики Каракалпакстан.</w:t>
      </w:r>
    </w:p>
    <w:p w:rsidR="00000000" w:rsidRDefault="00000000"/>
    <w:p w:rsidR="00000000" w:rsidRDefault="00000000">
      <w:r>
        <w:t>140.</w:t>
      </w:r>
      <w:r>
        <w:tab/>
        <w:t xml:space="preserve">По завершению следственных действий дело было передано в суд.  В результате судебного разбирательства суд </w:t>
      </w:r>
      <w:proofErr w:type="spellStart"/>
      <w:r>
        <w:t>Муйнакского</w:t>
      </w:r>
      <w:proofErr w:type="spellEnd"/>
      <w:r>
        <w:t xml:space="preserve"> района вынес приговор, согласно которому осужденному </w:t>
      </w:r>
      <w:proofErr w:type="spellStart"/>
      <w:r>
        <w:t>Абдуллаеву</w:t>
      </w:r>
      <w:proofErr w:type="spellEnd"/>
      <w:r>
        <w:t xml:space="preserve"> А. назначено наказание в виде трех лет и шести месяцев лишения свободы, а осужденному </w:t>
      </w:r>
      <w:proofErr w:type="spellStart"/>
      <w:r>
        <w:t>Рузиеву</w:t>
      </w:r>
      <w:proofErr w:type="spellEnd"/>
      <w:r>
        <w:t xml:space="preserve"> Й. </w:t>
      </w:r>
      <w:r>
        <w:noBreakHyphen/>
        <w:t xml:space="preserve"> в виде 13 лет лишения свободы по статьям 105.2 и 60 Уголовного кодекса Узбекистана.</w:t>
      </w:r>
    </w:p>
    <w:p w:rsidR="00000000" w:rsidRDefault="00000000"/>
    <w:p w:rsidR="00000000" w:rsidRDefault="00000000">
      <w:r>
        <w:t>141.</w:t>
      </w:r>
      <w:r>
        <w:tab/>
        <w:t>Существенные изменения отмечены в деятельности Службы национальной безопасности.  Ситуация самым серьезным образом стала меняться с 2003 года в общем контексте реформ, осуществляемых в государстве, а также четких указаний и требований руководства Службы национальной безопасности.</w:t>
      </w:r>
    </w:p>
    <w:p w:rsidR="00000000" w:rsidRDefault="00000000"/>
    <w:p w:rsidR="00000000" w:rsidRDefault="00000000">
      <w:r>
        <w:t>142.</w:t>
      </w:r>
      <w:r>
        <w:tab/>
        <w:t xml:space="preserve">В октябре 2004 года в ходе встречи независимого эксперта Комиссии Организации Объединенных Наций по правам человека г-на </w:t>
      </w:r>
      <w:proofErr w:type="spellStart"/>
      <w:r>
        <w:t>Гусейнова</w:t>
      </w:r>
      <w:proofErr w:type="spellEnd"/>
      <w:r>
        <w:t xml:space="preserve"> с руководством Службы было отмечено, что проблемы пыток и других жестоких, бесчеловечных или унижающих достоинство видов обращения и наказания существуют и в органах Службы национальной безопасности.  Однако с ними ведется бескомпромиссная борьба, как собственными силами, так и органами прокуратуры в порядке надзора.  Сотрудники </w:t>
      </w:r>
      <w:proofErr w:type="spellStart"/>
      <w:r>
        <w:t>СНБ</w:t>
      </w:r>
      <w:proofErr w:type="spellEnd"/>
      <w:r>
        <w:t xml:space="preserve"> увольняются не только за пытки, но и за более мелкие деяния.  Все жалобы, поступающие в Инспекцию </w:t>
      </w:r>
      <w:proofErr w:type="spellStart"/>
      <w:r>
        <w:t>СНБ</w:t>
      </w:r>
      <w:proofErr w:type="spellEnd"/>
      <w:r>
        <w:t xml:space="preserve">, досконально изучаются и в случае подтверждения фактов докладываются председателю Службы.  </w:t>
      </w:r>
    </w:p>
    <w:p w:rsidR="00000000" w:rsidRDefault="00000000"/>
    <w:p w:rsidR="00000000" w:rsidRDefault="00000000">
      <w:r>
        <w:t>143.</w:t>
      </w:r>
      <w:r>
        <w:tab/>
        <w:t xml:space="preserve">Открытость Службы национальной безопасности была подтверждена в ходе посещения  следственного изолятора </w:t>
      </w:r>
      <w:proofErr w:type="spellStart"/>
      <w:r>
        <w:t>СНБ</w:t>
      </w:r>
      <w:proofErr w:type="spellEnd"/>
      <w:r>
        <w:t xml:space="preserve">, где г-н </w:t>
      </w:r>
      <w:proofErr w:type="spellStart"/>
      <w:r>
        <w:t>Гусейнов</w:t>
      </w:r>
      <w:proofErr w:type="spellEnd"/>
      <w:r>
        <w:t xml:space="preserve"> встречался с задержанными (арестованными, обвиняемыми).  У г-на </w:t>
      </w:r>
      <w:proofErr w:type="spellStart"/>
      <w:r>
        <w:t>Гусейнова</w:t>
      </w:r>
      <w:proofErr w:type="spellEnd"/>
      <w:r>
        <w:t xml:space="preserve"> была жалоба в отношении </w:t>
      </w:r>
      <w:proofErr w:type="spellStart"/>
      <w:r>
        <w:t>Абдукодира</w:t>
      </w:r>
      <w:proofErr w:type="spellEnd"/>
      <w:r>
        <w:t xml:space="preserve"> Юсупова, с которым он встретился в следственном изоляторе и провел конфиденциальную беседу.</w:t>
      </w:r>
    </w:p>
    <w:p w:rsidR="00000000" w:rsidRDefault="00000000">
      <w:pPr>
        <w:jc w:val="center"/>
        <w:rPr>
          <w:b/>
        </w:rPr>
      </w:pPr>
      <w:bookmarkStart w:id="15" w:name="ст13"/>
      <w:bookmarkEnd w:id="15"/>
      <w:r>
        <w:rPr>
          <w:b/>
        </w:rPr>
        <w:t>Статья 13.  Обеспечение любому лицу права на предъявление жалобы на неправомерное обращение</w:t>
      </w:r>
    </w:p>
    <w:p w:rsidR="00000000" w:rsidRDefault="00000000">
      <w:pPr>
        <w:rPr>
          <w:b/>
        </w:rPr>
      </w:pPr>
    </w:p>
    <w:p w:rsidR="00000000" w:rsidRDefault="00000000">
      <w:r>
        <w:t>144.</w:t>
      </w:r>
      <w:r>
        <w:tab/>
        <w:t>Данное право в Узбекистане закреплено:</w:t>
      </w:r>
    </w:p>
    <w:p w:rsidR="00000000" w:rsidRDefault="00000000"/>
    <w:p w:rsidR="00000000" w:rsidRDefault="00000000">
      <w:pPr>
        <w:numPr>
          <w:ilvl w:val="0"/>
          <w:numId w:val="4"/>
        </w:numPr>
        <w:tabs>
          <w:tab w:val="clear" w:pos="567"/>
        </w:tabs>
      </w:pPr>
      <w:r>
        <w:t>Уголовно-процессуальным законодательством.  Так, в соответствии со статьей 27 Уголовно-процессуального кодекса любой участник процесса и другие лица вправе обжаловать процессуальное действие или решение дознавателя, следователя, прокурора, судьи или суда.</w:t>
      </w:r>
    </w:p>
    <w:p w:rsidR="00000000" w:rsidRDefault="00000000">
      <w:pPr>
        <w:ind w:left="567" w:hanging="567"/>
      </w:pPr>
    </w:p>
    <w:p w:rsidR="00000000" w:rsidRDefault="00000000">
      <w:pPr>
        <w:numPr>
          <w:ilvl w:val="0"/>
          <w:numId w:val="4"/>
        </w:numPr>
        <w:tabs>
          <w:tab w:val="clear" w:pos="567"/>
        </w:tabs>
      </w:pPr>
      <w:r>
        <w:t>Законом 1995 года об обжаловании в суде действий и решений, нарушающих права и свободы граждан, который закрепляет, что "каждый гражданин вправе обратиться с жалобой в суд, если считает, что неправомерными действиями (решениями) государственных органов… нарушены его права и свободы.</w:t>
      </w:r>
    </w:p>
    <w:p w:rsidR="00000000" w:rsidRDefault="00000000"/>
    <w:p w:rsidR="00000000" w:rsidRDefault="00000000">
      <w:pPr>
        <w:ind w:left="1134" w:hanging="1134"/>
      </w:pPr>
      <w:r>
        <w:tab/>
      </w:r>
      <w:r>
        <w:tab/>
      </w:r>
      <w:r>
        <w:tab/>
        <w:t>Иностранные граждане вправе обратиться с жалобой в суд в порядке, установленном настоящим Законом, если международными договорами и соглашениями Узбекистана не предусмотрено иное.</w:t>
      </w:r>
    </w:p>
    <w:p w:rsidR="00000000" w:rsidRDefault="00000000"/>
    <w:p w:rsidR="00000000" w:rsidRDefault="00000000">
      <w:pPr>
        <w:ind w:left="1134" w:hanging="1134"/>
      </w:pPr>
      <w:r>
        <w:tab/>
      </w:r>
      <w:r>
        <w:tab/>
      </w:r>
      <w:r>
        <w:tab/>
        <w:t>Лица без гражданства имеют право на обращение в суд с жалобой в соответствии с настоящим Законом".</w:t>
      </w:r>
    </w:p>
    <w:p w:rsidR="00000000" w:rsidRDefault="00000000"/>
    <w:p w:rsidR="00000000" w:rsidRDefault="00000000">
      <w:pPr>
        <w:numPr>
          <w:ilvl w:val="0"/>
          <w:numId w:val="5"/>
        </w:numPr>
      </w:pPr>
      <w:r>
        <w:t xml:space="preserve">Законом "Об обращениях граждан" 2003 года.  </w:t>
      </w:r>
    </w:p>
    <w:p w:rsidR="00000000" w:rsidRDefault="00000000"/>
    <w:p w:rsidR="00000000" w:rsidRDefault="00000000">
      <w:r>
        <w:t>145.</w:t>
      </w:r>
      <w:r>
        <w:tab/>
        <w:t xml:space="preserve">По факту обращения о применении пыток или других незаконных методов дознания или следствия должна быть проведена тщательная проверка заявленных доводов, в том числе и путем проведения судебно-медицинского освидетельствования, и по результатам приняты меры как процессуального, так и иного правового характера, вплоть до возбуждения уголовного дела в отношении должностных лиц.    </w:t>
      </w:r>
    </w:p>
    <w:p w:rsidR="00000000" w:rsidRDefault="00000000"/>
    <w:p w:rsidR="00000000" w:rsidRDefault="00000000">
      <w:r>
        <w:t>146.</w:t>
      </w:r>
      <w:r>
        <w:tab/>
        <w:t>Весьма важным механизмом, рассматривающим жалобы граждан, является парламентский уполномоченный по правам человека, который начиная с 2005 года будет действовать на основании новой редакции закона "Об Уполномоченном Олий Мажлиса по правам человека (</w:t>
      </w:r>
      <w:proofErr w:type="spellStart"/>
      <w:r>
        <w:t>Омбудсмене</w:t>
      </w:r>
      <w:proofErr w:type="spellEnd"/>
      <w:r>
        <w:t xml:space="preserve">)".  Новый закон дает все правовые основы для проведения независимых расследований по фактам пыток и других злоупотреблений со стороны представителей власти.  Согласно статье 10 этого закона </w:t>
      </w:r>
      <w:proofErr w:type="spellStart"/>
      <w:r>
        <w:t>Омбудсмен</w:t>
      </w:r>
      <w:proofErr w:type="spellEnd"/>
      <w:r>
        <w:t xml:space="preserve"> рассматривает жалобы на действия или бездействие организаций или должностных лиц, нарушающих права, свободы и законные интересы граждан, и имеет право проводить собственные расследования.</w:t>
      </w:r>
    </w:p>
    <w:p w:rsidR="00000000" w:rsidRDefault="00000000">
      <w:r>
        <w:t>147.</w:t>
      </w:r>
      <w:r>
        <w:tab/>
        <w:t xml:space="preserve">Принятие нового закона "Об </w:t>
      </w:r>
      <w:proofErr w:type="spellStart"/>
      <w:r>
        <w:t>Омбудсмене</w:t>
      </w:r>
      <w:proofErr w:type="spellEnd"/>
      <w:r>
        <w:t>", гарантирующего проведение независимых расследований, свидетельствует о том, что данный институт целенаправленно внедряется в уголовно-процессуальную практику Узбекистана.  Правительство страны в лице своих правоохранительных органов готово к сотрудничеству по проведению независимых расследований по жалобам и другим обращениям о применении пыток, имевшим негативный общественный, в том числе международный резонанс.</w:t>
      </w:r>
    </w:p>
    <w:p w:rsidR="00000000" w:rsidRDefault="00000000"/>
    <w:p w:rsidR="00000000" w:rsidRDefault="00000000">
      <w:r>
        <w:t>148.</w:t>
      </w:r>
      <w:r>
        <w:tab/>
        <w:t xml:space="preserve">В настоящее время также проводится работа над проектом закона о содержании подозреваемых и обвиняемых в совершении преступлений.  Подготовлены предложения по внесению изменений и дополнений в Уголовно-процессуальный кодекс, предусматривающие порядок обжалования действий и решений государственных органов и должностных лиц, осуществляющих производство по уголовному делу.  </w:t>
      </w:r>
    </w:p>
    <w:p w:rsidR="00000000" w:rsidRDefault="00000000"/>
    <w:p w:rsidR="00000000" w:rsidRDefault="00000000">
      <w:r>
        <w:t>149.</w:t>
      </w:r>
      <w:r>
        <w:tab/>
        <w:t>Кроме того, в превентивных целях правоохранительными органами постоянно проводится изучение практики обоснованности задержания в соответствии со статьей 225 Уголовно-процессуального кодекса (составление протокола и проверка обоснованности задержания) и использования права обжалования мер пресечения в соответствии со статьей 241 Кодекса.</w:t>
      </w:r>
    </w:p>
    <w:p w:rsidR="00000000" w:rsidRDefault="00000000"/>
    <w:p w:rsidR="00000000" w:rsidRDefault="00000000">
      <w:r>
        <w:t>150.</w:t>
      </w:r>
      <w:r>
        <w:tab/>
        <w:t>Правительство готово к сотрудничеству по проведению независимых расследований по жалобам и другим обращениям о применении пыток, имевшим негативный общественный и/или международный резонанс.</w:t>
      </w:r>
    </w:p>
    <w:p w:rsidR="00000000" w:rsidRDefault="00000000"/>
    <w:p w:rsidR="00000000" w:rsidRDefault="00000000">
      <w:r>
        <w:t>151.</w:t>
      </w:r>
      <w:r>
        <w:tab/>
        <w:t>В 2004-2005 годах проведены три независимых расследования с участием иностранных экспертов по случаям смерти, вызвавшим общественный интерес.  Речь идет о деле г</w:t>
      </w:r>
      <w:r>
        <w:noBreakHyphen/>
        <w:t>на А. Шелковенко (июнь 2004 года), "Арнасайском деле" (август 2004 года) и деле г</w:t>
      </w:r>
      <w:r>
        <w:noBreakHyphen/>
        <w:t xml:space="preserve">на С. Умарова (январь 2005 года).  </w:t>
      </w:r>
    </w:p>
    <w:p w:rsidR="00000000" w:rsidRDefault="00000000"/>
    <w:p w:rsidR="00000000" w:rsidRDefault="00000000">
      <w:r>
        <w:t>152.</w:t>
      </w:r>
      <w:r>
        <w:tab/>
        <w:t>Например, в последнем случае по делу С. Умарова в качестве международных наблюдателей в проверке приняли участие представители "Фридом хаус", посольство США в Ташкенте, международные эксперты в области судебной медицины из США и расследований из Словении, а также сотрудники национальных правоохранительных органов.  По итогам независимого расследования 17 января 2005 года проведена открытая пресс-конференция, на которой международные эксперты заявили, что смерть г</w:t>
      </w:r>
      <w:r>
        <w:noBreakHyphen/>
        <w:t>на С. Умарова является естественной и не является результатом действия третьих лиц.  Полностью исключен факт применения к нему каких-либо пыток или иного физического воздействия.</w:t>
      </w:r>
    </w:p>
    <w:p w:rsidR="00000000" w:rsidRDefault="00000000"/>
    <w:p w:rsidR="00000000" w:rsidRDefault="00000000">
      <w:r>
        <w:t>153.</w:t>
      </w:r>
      <w:r>
        <w:tab/>
        <w:t>Во всех трех случаях некоторые правозащитные организации, в том числе международные, безосновательно обвинили правоохранительные органы Узбекистана в смерти лиц, находившихся в местах лишения свободы.  Результаты указанных независимых расследований показали несостоятельность этих доводов.  Из этого можно сделать вывод, что такие организации нередко руководствуются недостоверной и искаженной информацией и их деятельность, в большинстве случаев, направлена на преднамеренную дискредитацию политики правительства Узбекистана в области прав человека.</w:t>
      </w:r>
    </w:p>
    <w:p w:rsidR="00000000" w:rsidRDefault="00000000"/>
    <w:p w:rsidR="00000000" w:rsidRDefault="00000000">
      <w:r>
        <w:t>154.</w:t>
      </w:r>
      <w:r>
        <w:tab/>
        <w:t>Министерством внутренних дел выработана концепция создания и функционирования независимых комиссий по расследованию фактов применения пыток.</w:t>
      </w:r>
    </w:p>
    <w:p w:rsidR="00000000" w:rsidRDefault="00000000"/>
    <w:p w:rsidR="00000000" w:rsidRDefault="00000000">
      <w:pPr>
        <w:jc w:val="center"/>
        <w:rPr>
          <w:b/>
        </w:rPr>
      </w:pPr>
      <w:bookmarkStart w:id="16" w:name="ст14"/>
      <w:bookmarkEnd w:id="16"/>
      <w:r>
        <w:rPr>
          <w:b/>
        </w:rPr>
        <w:t>Статья 14.  Право на компенсацию жертвам пыток</w:t>
      </w:r>
    </w:p>
    <w:p w:rsidR="00000000" w:rsidRDefault="00000000">
      <w:pPr>
        <w:rPr>
          <w:b/>
        </w:rPr>
      </w:pPr>
    </w:p>
    <w:p w:rsidR="00000000" w:rsidRDefault="00000000">
      <w:r>
        <w:t>155.</w:t>
      </w:r>
      <w:r>
        <w:tab/>
        <w:t>Жертвы пыток, как и любые жертвы преступлений, имеют право на получение справедливой и адекватной компенсации в соответствии с принципами уголовного законодательства.  В соответствии со статьей 18 Уголовно-процессуального кодекса "ущерб, причиненный лицу в результате нарушения его прав и свобод при производстве по делу, подлежит возмещению по основаниям и в порядке, установленным настоящим Кодексом".</w:t>
      </w:r>
    </w:p>
    <w:p w:rsidR="00000000" w:rsidRDefault="00000000"/>
    <w:p w:rsidR="00000000" w:rsidRDefault="00000000">
      <w:pPr>
        <w:rPr>
          <w:color w:val="000000"/>
        </w:rPr>
      </w:pPr>
      <w:r>
        <w:rPr>
          <w:color w:val="000000"/>
        </w:rPr>
        <w:t>156.</w:t>
      </w:r>
      <w:r>
        <w:rPr>
          <w:color w:val="000000"/>
        </w:rPr>
        <w:tab/>
        <w:t xml:space="preserve">В общих положениях Гражданского кодекса говорится, что лицо, право которого нарушено, может требовать полного возмещения причиненных ему убытков.  </w:t>
      </w:r>
    </w:p>
    <w:p w:rsidR="00000000" w:rsidRDefault="00000000">
      <w:pPr>
        <w:rPr>
          <w:color w:val="000000"/>
        </w:rPr>
      </w:pPr>
    </w:p>
    <w:p w:rsidR="00000000" w:rsidRDefault="00000000">
      <w:pPr>
        <w:rPr>
          <w:color w:val="000000"/>
        </w:rPr>
      </w:pPr>
      <w:r>
        <w:rPr>
          <w:color w:val="000000"/>
        </w:rPr>
        <w:t>157.</w:t>
      </w:r>
      <w:r>
        <w:rPr>
          <w:color w:val="000000"/>
        </w:rPr>
        <w:tab/>
        <w:t xml:space="preserve">Статья 15 Кодекса закрепила право на возмещение убытков, причиненных государственными органами и органами самоуправления.  </w:t>
      </w:r>
    </w:p>
    <w:p w:rsidR="00000000" w:rsidRDefault="00000000">
      <w:pPr>
        <w:rPr>
          <w:color w:val="000000"/>
        </w:rPr>
      </w:pPr>
    </w:p>
    <w:p w:rsidR="00000000" w:rsidRDefault="00000000">
      <w:pPr>
        <w:rPr>
          <w:color w:val="000000"/>
        </w:rPr>
      </w:pPr>
      <w:r>
        <w:rPr>
          <w:color w:val="000000"/>
        </w:rPr>
        <w:t>158.</w:t>
      </w:r>
      <w:r>
        <w:rPr>
          <w:color w:val="000000"/>
        </w:rPr>
        <w:tab/>
        <w:t>В статье 991 предусмотрена ответственность должностных лиц за вред, причиненный гражданину в результате незаконного осуждения, незаконного привлечения к уголовной ответственности, незаконного применения в качестве меры пресечения заключения под стражу или подписки о надлежащем поведении, незаконного наложения административного взыскания в виде ареста;  причиненный вред возмещается государством в полном объеме независимо от вины должностных лиц органов дознания, предварительного следствия, прокуратуры и суда в порядке, установленном законом.</w:t>
      </w:r>
    </w:p>
    <w:p w:rsidR="00000000" w:rsidRDefault="00000000">
      <w:pPr>
        <w:rPr>
          <w:color w:val="000000"/>
        </w:rPr>
      </w:pPr>
    </w:p>
    <w:p w:rsidR="00000000" w:rsidRDefault="00000000">
      <w:pPr>
        <w:rPr>
          <w:color w:val="000000"/>
        </w:rPr>
      </w:pPr>
      <w:r>
        <w:rPr>
          <w:color w:val="000000"/>
        </w:rPr>
        <w:t>159.</w:t>
      </w:r>
      <w:r>
        <w:rPr>
          <w:color w:val="000000"/>
        </w:rPr>
        <w:tab/>
        <w:t>Лица, подвергшиеся пыткам, имеют полное право в соответствии со статьей 1021 Кодекса на компенсацию морального вреда.  В части 2 этой статьи предусмотрено, что моральный вред компенсируется независимо от вины причинения в случаях, если вред причинен гражданину в результате его незаконного осуждения, незаконного привлечения к уголовной ответственности, незаконного применения в качестве меры пресечения заключения под стражу или подписки о надлежащем поведении, незаконного наложения административного взыскания, незаконного задержания.</w:t>
      </w:r>
    </w:p>
    <w:p w:rsidR="00000000" w:rsidRDefault="00000000">
      <w:pPr>
        <w:rPr>
          <w:color w:val="000000"/>
        </w:rPr>
      </w:pPr>
    </w:p>
    <w:p w:rsidR="00000000" w:rsidRDefault="00000000">
      <w:r>
        <w:t>160.</w:t>
      </w:r>
      <w:r>
        <w:tab/>
        <w:t xml:space="preserve">В соответствии со статьей 21 закона "Об обращениях граждан" государственный орган, рассмотревший обращение гражданина, обязан принять меры к возмещению в установленном законом порядке ущерба или компенсации морального вреда, если он причинен гражданину в результате нарушения его прав, свобод и законных интересов.   </w:t>
      </w:r>
    </w:p>
    <w:p w:rsidR="00000000" w:rsidRDefault="00000000"/>
    <w:p w:rsidR="00000000" w:rsidRDefault="00000000">
      <w:r>
        <w:t>161.</w:t>
      </w:r>
      <w:r>
        <w:tab/>
        <w:t>Данное право так же закреплено в постановлении пленума Верховного суда от 28 апреля 2000 года о некоторых вопросах применения законодательства о компенсации морального вреда.</w:t>
      </w:r>
    </w:p>
    <w:p w:rsidR="00000000" w:rsidRDefault="00000000"/>
    <w:p w:rsidR="00000000" w:rsidRDefault="00000000">
      <w:r>
        <w:t>162.</w:t>
      </w:r>
      <w:r>
        <w:tab/>
        <w:t xml:space="preserve">Кроме того, в целях совершенствования системы компенсаций или реабилитации жертв пыток и в рамках плана по выполнению рекомендации Комитета Организации Объединенных Наций против пыток, а также в связи с особой актуальностью данной проблемы этот вопрос находится в поле зрения Межведомственной рабочей группы по изучению состояния соблюдения прав человека правоохранительными органами.  В частности, по данным Службы национальной безопасности, в 2002 году был возмещен ущерб на сумму более 490 млн. сум, в 2003 году она достигла 850 млн. сум и 450 тыс. долл. США.  </w:t>
      </w:r>
    </w:p>
    <w:p w:rsidR="00000000" w:rsidRDefault="00000000"/>
    <w:p w:rsidR="00000000" w:rsidRDefault="00000000">
      <w:pPr>
        <w:rPr>
          <w:color w:val="FF0000"/>
        </w:rPr>
      </w:pPr>
      <w:r>
        <w:rPr>
          <w:color w:val="000000"/>
        </w:rPr>
        <w:t>163.</w:t>
      </w:r>
      <w:r>
        <w:rPr>
          <w:color w:val="000000"/>
        </w:rPr>
        <w:tab/>
        <w:t>В части 3 статьи 1001 Гражданского кодекса указано, что государство, возместившее вред, причиненный должностными лицами органов дознания, предварительного следствия, прокуратуры и суда, имеет право регрессного иска к этим лицам в случаях, когда вина таких лиц установлена приговором суда, вступившим в законную силу.  Эта норма имеет отрезвляющее воздействие на работников правоохранительных органов.</w:t>
      </w:r>
    </w:p>
    <w:p w:rsidR="00000000" w:rsidRDefault="00000000">
      <w:pPr>
        <w:rPr>
          <w:color w:val="FF0000"/>
        </w:rPr>
      </w:pPr>
    </w:p>
    <w:p w:rsidR="00000000" w:rsidRDefault="00000000">
      <w:r>
        <w:t>164.</w:t>
      </w:r>
      <w:r>
        <w:tab/>
        <w:t>В июле 2003 года при поддержке Центра ОБСЕ в Ташкенте и Американской ассоциации юристов был проведен семинар "Право жертв пыток на компенсацию:  национальные и международные механизмы", в котором приняли участие зарубежные эксперты Бюро по демократическим институтам и правам человека ОБСЕ, находившиеся в Ташкенте.</w:t>
      </w:r>
    </w:p>
    <w:p w:rsidR="00000000" w:rsidRDefault="00000000"/>
    <w:p w:rsidR="00000000" w:rsidRDefault="00000000">
      <w:pPr>
        <w:jc w:val="center"/>
        <w:rPr>
          <w:b/>
        </w:rPr>
      </w:pPr>
      <w:bookmarkStart w:id="17" w:name="ст15"/>
      <w:bookmarkEnd w:id="17"/>
      <w:r>
        <w:rPr>
          <w:b/>
        </w:rPr>
        <w:t>Статья 15.  Обеспечение непризнания доказательств, сделанных под пыткой</w:t>
      </w:r>
    </w:p>
    <w:p w:rsidR="00000000" w:rsidRDefault="00000000">
      <w:pPr>
        <w:rPr>
          <w:b/>
        </w:rPr>
      </w:pPr>
    </w:p>
    <w:p w:rsidR="00000000" w:rsidRDefault="00000000">
      <w:r>
        <w:t>165.</w:t>
      </w:r>
      <w:r>
        <w:tab/>
        <w:t>Уголовным законодательством Узбекистана установлено, что при собирании, проверке и оценке доказательств должна быть обеспечена охрана прав и законных интересов граждан.</w:t>
      </w:r>
    </w:p>
    <w:p w:rsidR="00000000" w:rsidRDefault="00000000">
      <w:r>
        <w:t>166.</w:t>
      </w:r>
      <w:r>
        <w:tab/>
        <w:t>В статье 88 Уголовно-процессуального кодекса говорится, что:</w:t>
      </w:r>
    </w:p>
    <w:p w:rsidR="00000000" w:rsidRDefault="00000000"/>
    <w:p w:rsidR="00000000" w:rsidRDefault="00000000">
      <w:r>
        <w:tab/>
      </w:r>
      <w:r>
        <w:tab/>
        <w:t xml:space="preserve">"При </w:t>
      </w:r>
      <w:proofErr w:type="spellStart"/>
      <w:r>
        <w:t>доказывании</w:t>
      </w:r>
      <w:proofErr w:type="spellEnd"/>
      <w:r>
        <w:t xml:space="preserve"> запрещается:</w:t>
      </w:r>
    </w:p>
    <w:p w:rsidR="00000000" w:rsidRDefault="00000000"/>
    <w:p w:rsidR="00000000" w:rsidRDefault="00000000">
      <w:pPr>
        <w:ind w:left="567" w:hanging="567"/>
      </w:pPr>
      <w:r>
        <w:tab/>
      </w:r>
      <w:r>
        <w:tab/>
        <w:t>а)</w:t>
      </w:r>
      <w:r>
        <w:tab/>
        <w:t>совершать действия, опасные для жизни и здоровья лиц или унижающие их честь и достоинство;</w:t>
      </w:r>
    </w:p>
    <w:p w:rsidR="00000000" w:rsidRDefault="00000000">
      <w:pPr>
        <w:ind w:left="1134" w:hanging="1134"/>
      </w:pPr>
      <w:r>
        <w:tab/>
      </w:r>
    </w:p>
    <w:p w:rsidR="00000000" w:rsidRDefault="00000000">
      <w:pPr>
        <w:ind w:left="567" w:hanging="567"/>
      </w:pPr>
      <w:r>
        <w:tab/>
      </w:r>
      <w:r>
        <w:tab/>
      </w:r>
      <w:proofErr w:type="spellStart"/>
      <w:r>
        <w:t>b</w:t>
      </w:r>
      <w:proofErr w:type="spellEnd"/>
      <w:r>
        <w:t>)</w:t>
      </w:r>
      <w:r>
        <w:tab/>
        <w:t>домогаться показаний, объяснений, выполнения экспериментальных действий, изготовления и выдачи документов или предметов путем насилия, угроз, обмана и иных незаконных мер…".</w:t>
      </w:r>
    </w:p>
    <w:p w:rsidR="00000000" w:rsidRDefault="00000000"/>
    <w:p w:rsidR="00000000" w:rsidRDefault="00000000">
      <w:r>
        <w:t>167.</w:t>
      </w:r>
      <w:r>
        <w:tab/>
        <w:t>Доказательство признается допустимым, если оно собрано в установленном порядке и соответствует условиям, изложенным в Уголовно-процессуальном кодексе.</w:t>
      </w:r>
    </w:p>
    <w:p w:rsidR="00000000" w:rsidRDefault="00000000"/>
    <w:p w:rsidR="00000000" w:rsidRDefault="00000000">
      <w:r>
        <w:t>168.</w:t>
      </w:r>
      <w:r>
        <w:tab/>
        <w:t>Таким образом, любое заявление, которое было сделано под пыткой, не будет использовано в качестве доказательства в ходе любого судебного разбирательства;  в подтверждение этого можно привести тот факт, что на заседании пленума Верховного суда 19 декабря 2003 года было отмечено, что доказательства, полученные с применением пыток, угроз, обмана другого жестокого или унижающего достоинство человека обращения, иных незаконных мер, а также с нарушением права подозреваемого, обвиняемого на защиту, не могут быть положены в основу обвинения.  Дознаватель, следователь, прокурор, суд обязаны всегда спрашивать у лиц, доставленных из мест содержания под стражей, о том, как с ними обращались при производстве дознания или следствия, а также об условиях содержания.</w:t>
      </w:r>
    </w:p>
    <w:p w:rsidR="00000000" w:rsidRDefault="00000000"/>
    <w:p w:rsidR="00000000" w:rsidRDefault="00000000">
      <w:r>
        <w:t>169.</w:t>
      </w:r>
      <w:r>
        <w:tab/>
        <w:t xml:space="preserve">Кроме того, в принятом 24 сентября 2004 года постановлении пленума Верховного суда "О некоторых вопросах применения норм уголовно-процессуального закона о допустимости доказательств" закреплено, что доказательства, полученные в результате отступления дознавателем, следователем, прокурором и судом от точного исполнения и соблюдения норм закона, какими бы мотивами оно не было вызвано, признаются недопустимыми.  При этом пленум указал судам на необходимость реагирования на факты нарушения норм процессуального закона о порядке собирания доказательств путем выяснения частных определений (постановлений), а в необходимых случаях решать вопрос о возбуждении уголовного дела в отношении виновных лиц. </w:t>
      </w:r>
    </w:p>
    <w:p w:rsidR="00000000" w:rsidRDefault="00000000"/>
    <w:p w:rsidR="00000000" w:rsidRDefault="00000000">
      <w:r>
        <w:t>170.</w:t>
      </w:r>
      <w:r>
        <w:tab/>
        <w:t xml:space="preserve">Постановления пленумов были опубликованы в </w:t>
      </w:r>
      <w:proofErr w:type="spellStart"/>
      <w:r>
        <w:t>СМИ</w:t>
      </w:r>
      <w:proofErr w:type="spellEnd"/>
      <w:r>
        <w:t xml:space="preserve"> и распространены среди всех заинтересованных ведомств.</w:t>
      </w:r>
    </w:p>
    <w:p w:rsidR="00000000" w:rsidRDefault="00000000"/>
    <w:p w:rsidR="00000000" w:rsidRDefault="00000000">
      <w:r>
        <w:t>171.</w:t>
      </w:r>
      <w:r>
        <w:tab/>
        <w:t xml:space="preserve">Необходимо также отметить, что постановления пленумов имеют обязательный юридический характер и служат одним из важнейших источников внутреннего права.  Правила, указанные в постановлениях, обязательны к соблюдению в процессе судопроизводства не только судами всех инстанций, но правоохранительными органами. </w:t>
      </w:r>
    </w:p>
    <w:p w:rsidR="00000000" w:rsidRDefault="00000000"/>
    <w:p w:rsidR="00000000" w:rsidRDefault="00000000">
      <w:pPr>
        <w:jc w:val="center"/>
        <w:rPr>
          <w:b/>
          <w:bCs/>
        </w:rPr>
      </w:pPr>
      <w:bookmarkStart w:id="18" w:name="ст16"/>
      <w:bookmarkEnd w:id="18"/>
      <w:r>
        <w:rPr>
          <w:b/>
          <w:bCs/>
        </w:rPr>
        <w:t>Статья 16.  Обязательство предотвращать другие акты жестокого, бесчеловечного или унижающего достоинство видов обращения или наказания</w:t>
      </w:r>
    </w:p>
    <w:p w:rsidR="00000000" w:rsidRDefault="00000000">
      <w:pPr>
        <w:jc w:val="center"/>
        <w:rPr>
          <w:b/>
          <w:bCs/>
        </w:rPr>
      </w:pPr>
    </w:p>
    <w:p w:rsidR="00000000" w:rsidRDefault="00000000">
      <w:r>
        <w:t>172.</w:t>
      </w:r>
      <w:r>
        <w:tab/>
        <w:t xml:space="preserve">Применение других актов жестокого, бесчеловечного или унижающего достоинство обращения и наказания запрещено нормами Особенной части Уголовного кодекса, а именно статьями 230-241 главы </w:t>
      </w:r>
      <w:proofErr w:type="spellStart"/>
      <w:r>
        <w:t>Х</w:t>
      </w:r>
      <w:proofErr w:type="spellEnd"/>
      <w:r>
        <w:rPr>
          <w:lang w:val="en-US"/>
        </w:rPr>
        <w:t>VI</w:t>
      </w:r>
      <w:r>
        <w:t xml:space="preserve"> (именуемой "Преступления против правосудия").  В целях ограничения практики привлечения заведомо невиновных к уголовной ответственности статьями 230-236 Кодекса в уголовном порядке карается преступная деятельность должностных лиц в сфере правосудия в форме привлечения заведомо не виновного в качестве обвиняемого за совершение общественно опасного деяния, вынесение несправедливого приговора, неисполнение судебного решения, незаконное задержание и заключение под стражу.</w:t>
      </w:r>
    </w:p>
    <w:p w:rsidR="00000000" w:rsidRDefault="00000000"/>
    <w:p w:rsidR="00000000" w:rsidRDefault="00000000">
      <w:r>
        <w:t>173.</w:t>
      </w:r>
      <w:r>
        <w:tab/>
        <w:t xml:space="preserve">Статья 234 Кодекса устанавливает уголовную ответственность за заведомо незаконное задержание, т.е. краткосрочное ограничение свободы;  в пределах от штрафа до восьми лет лишения свободы для специальных субъектов – сотрудников правоохранительных органов (дознаватели, следователи и прокуроры). </w:t>
      </w:r>
    </w:p>
    <w:p w:rsidR="00000000" w:rsidRDefault="00000000"/>
    <w:p w:rsidR="00000000" w:rsidRDefault="00000000">
      <w:r>
        <w:t>174.</w:t>
      </w:r>
      <w:r>
        <w:tab/>
        <w:t xml:space="preserve">Гарантии от применения другого жестокого обращения в отношении подозреваемых в совершении преступления имеются также в Уголовно-процессуальном кодексе. </w:t>
      </w:r>
      <w:r>
        <w:rPr>
          <w:b/>
        </w:rPr>
        <w:t xml:space="preserve"> </w:t>
      </w:r>
      <w:r>
        <w:t xml:space="preserve">Опять же, механизм гарантирования составляют нормы, принципы уголовного правосудия, а именно статьи 11-27 этого кодекса. </w:t>
      </w:r>
    </w:p>
    <w:p w:rsidR="00000000" w:rsidRDefault="00000000"/>
    <w:p w:rsidR="00000000" w:rsidRDefault="00000000">
      <w:r>
        <w:t>175.</w:t>
      </w:r>
      <w:r>
        <w:tab/>
        <w:t>Согласно статье 17 Кодекса, "Судья, прокурор, следователь и дознаватель обязаны уважать честь и достоинство участвующих в деле лиц".  Более того, в этой статье говорится, что:  "Никто не может быть подвергнут пыткам, насилию, другому жестокому и унижающему честь и достоинство человека обращению".</w:t>
      </w:r>
    </w:p>
    <w:p w:rsidR="00000000" w:rsidRDefault="00000000">
      <w:r>
        <w:t xml:space="preserve"> </w:t>
      </w:r>
    </w:p>
    <w:p w:rsidR="00000000" w:rsidRDefault="00000000">
      <w:pPr>
        <w:rPr>
          <w:color w:val="000000"/>
        </w:rPr>
      </w:pPr>
      <w:r>
        <w:rPr>
          <w:color w:val="000000"/>
        </w:rPr>
        <w:t>176.</w:t>
      </w:r>
      <w:r>
        <w:rPr>
          <w:color w:val="000000"/>
        </w:rPr>
        <w:tab/>
        <w:t>Согласно данным судебной статистики, в 2003 году по статьям 234 и 235 Уголовного кодекса (незаконное задержание или заключение под стражу и принуждение к даче показаний) были осуждены 15 лиц (сотрудников органов внутренних дел).  Судами общей юрисдикции с января 2003 года по март 2004 года в порядке статьи 298 Уголовно-процессуального кодекса вынесено более 1 100 частных определений по фактам незаконных действий работников правоохранительных органов, в том числе и органов прокуратуры, внутренних дел и Службы национальной безопасности, и в целях устранения причин их совершения.</w:t>
      </w:r>
    </w:p>
    <w:p w:rsidR="00000000" w:rsidRDefault="00000000"/>
    <w:p w:rsidR="00000000" w:rsidRDefault="00000000">
      <w:pPr>
        <w:jc w:val="center"/>
        <w:rPr>
          <w:b/>
        </w:rPr>
      </w:pPr>
      <w:bookmarkStart w:id="19" w:name="часть3"/>
      <w:bookmarkEnd w:id="19"/>
      <w:r>
        <w:rPr>
          <w:b/>
        </w:rPr>
        <w:t xml:space="preserve">ЧАСТЬ </w:t>
      </w:r>
      <w:r>
        <w:rPr>
          <w:b/>
          <w:lang w:val="en-US"/>
        </w:rPr>
        <w:t>II</w:t>
      </w:r>
    </w:p>
    <w:p w:rsidR="00000000" w:rsidRDefault="00000000">
      <w:pPr>
        <w:jc w:val="center"/>
        <w:rPr>
          <w:b/>
        </w:rPr>
      </w:pPr>
      <w:r>
        <w:rPr>
          <w:b/>
        </w:rPr>
        <w:t>ВЫПОЛНЕНИЕ ВЫВОДОВ И РЕКОМЕНДАЦИЙ КОМИТЕТА</w:t>
      </w:r>
    </w:p>
    <w:p w:rsidR="00000000" w:rsidRDefault="00000000">
      <w:pPr>
        <w:jc w:val="center"/>
        <w:rPr>
          <w:b/>
        </w:rPr>
      </w:pPr>
    </w:p>
    <w:p w:rsidR="00000000" w:rsidRDefault="00000000">
      <w:pPr>
        <w:rPr>
          <w:b/>
        </w:rPr>
      </w:pPr>
      <w:r>
        <w:rPr>
          <w:b/>
          <w:iCs/>
        </w:rPr>
        <w:tab/>
        <w:t>а)</w:t>
      </w:r>
      <w:r>
        <w:rPr>
          <w:i/>
        </w:rPr>
        <w:t xml:space="preserve"> </w:t>
      </w:r>
      <w:r>
        <w:rPr>
          <w:i/>
        </w:rPr>
        <w:tab/>
      </w:r>
      <w:r>
        <w:rPr>
          <w:b/>
        </w:rPr>
        <w:t>Безотлагательно приступать к реализации планов по рассмотрению предложений о внесении поправок в его внутреннее уголовное право, с тем чтобы включить в него преступление пыток, состав которого был бы полностью совместим с определением, содержащимся в статье 1 Конвенции, и подкреплялся адекватным наказанием;</w:t>
      </w:r>
    </w:p>
    <w:p w:rsidR="00000000" w:rsidRDefault="00000000">
      <w:pPr>
        <w:rPr>
          <w:i/>
        </w:rPr>
      </w:pPr>
    </w:p>
    <w:p w:rsidR="00000000" w:rsidRDefault="00000000">
      <w:r>
        <w:tab/>
        <w:t>В Уголовный кодекс Узбекистана введено понятие "пытка".</w:t>
      </w:r>
    </w:p>
    <w:p w:rsidR="00000000" w:rsidRDefault="00000000"/>
    <w:p w:rsidR="00000000" w:rsidRDefault="00000000">
      <w:pPr>
        <w:rPr>
          <w:bCs/>
        </w:rPr>
      </w:pPr>
      <w:r>
        <w:t>177.</w:t>
      </w:r>
      <w:r>
        <w:tab/>
        <w:t xml:space="preserve">Статья 235 Кодекса ("Применение пыток и других жестоких, бесчеловечных или унижающих достоинство видов обращения и наказания") </w:t>
      </w:r>
      <w:r>
        <w:rPr>
          <w:bCs/>
        </w:rPr>
        <w:t>в новой редакции выглядит следующим образом:</w:t>
      </w:r>
    </w:p>
    <w:p w:rsidR="00000000" w:rsidRDefault="00000000">
      <w:pPr>
        <w:rPr>
          <w:bCs/>
        </w:rPr>
      </w:pPr>
    </w:p>
    <w:p w:rsidR="00000000" w:rsidRDefault="00000000">
      <w:pPr>
        <w:ind w:left="567" w:hanging="567"/>
        <w:rPr>
          <w:bCs/>
        </w:rPr>
      </w:pPr>
      <w:r>
        <w:rPr>
          <w:bCs/>
        </w:rPr>
        <w:tab/>
      </w:r>
      <w:r>
        <w:rPr>
          <w:bCs/>
        </w:rPr>
        <w:tab/>
        <w:t>"Применение пыток и других жестоких, бесчеловечных или унижающих достоинство видов обращения и наказания, т.е. незаконное психическое или физическое воздействие на подозреваемого, обвиняемого, свидетеля, потерпевшего или иного участника уголовного процесса, либо отбывающего наказание осужденного, их близких родственников посредством угроз, нанесения ударов, побоев, истязаний, причинения мучений или иных незаконных действий, совершенное дознавателем, следователем, прокурором или другим работником правоохранительного органа, учреждения по исполнению наказания с целью получения от них какой-либо информации, признаний в совершении преступления, их самовольного наказания за совершенное деяние, либо принуждение их к совершению каких-либо действий, наказывается исправительными работами на срок до трех лет или лишением свободы на срок до трех лет.</w:t>
      </w:r>
    </w:p>
    <w:p w:rsidR="00000000" w:rsidRDefault="00000000">
      <w:pPr>
        <w:rPr>
          <w:bCs/>
        </w:rPr>
      </w:pPr>
    </w:p>
    <w:p w:rsidR="00000000" w:rsidRDefault="00000000">
      <w:pPr>
        <w:rPr>
          <w:bCs/>
        </w:rPr>
      </w:pPr>
      <w:r>
        <w:rPr>
          <w:bCs/>
        </w:rPr>
        <w:tab/>
      </w:r>
      <w:r>
        <w:rPr>
          <w:bCs/>
          <w:lang w:val="en-US"/>
        </w:rPr>
        <w:tab/>
      </w:r>
      <w:r>
        <w:rPr>
          <w:bCs/>
        </w:rPr>
        <w:t>Те же действия, совершенные:</w:t>
      </w:r>
    </w:p>
    <w:p w:rsidR="00000000" w:rsidRDefault="00000000">
      <w:pPr>
        <w:rPr>
          <w:bCs/>
        </w:rPr>
      </w:pPr>
    </w:p>
    <w:p w:rsidR="00000000" w:rsidRDefault="00000000">
      <w:pPr>
        <w:ind w:left="567" w:hanging="567"/>
        <w:rPr>
          <w:bCs/>
        </w:rPr>
      </w:pPr>
      <w:r>
        <w:rPr>
          <w:bCs/>
        </w:rPr>
        <w:tab/>
      </w:r>
      <w:r>
        <w:rPr>
          <w:bCs/>
          <w:lang w:val="en-US"/>
        </w:rPr>
        <w:tab/>
      </w:r>
      <w:r>
        <w:rPr>
          <w:bCs/>
        </w:rPr>
        <w:t xml:space="preserve">а) </w:t>
      </w:r>
      <w:r>
        <w:rPr>
          <w:bCs/>
        </w:rPr>
        <w:tab/>
        <w:t>с применением насилия, опасного для жизни и здоровья, либо с угрозой применения такого насилия;</w:t>
      </w:r>
    </w:p>
    <w:p w:rsidR="00000000" w:rsidRDefault="00000000">
      <w:pPr>
        <w:rPr>
          <w:bCs/>
        </w:rPr>
      </w:pPr>
    </w:p>
    <w:p w:rsidR="00000000" w:rsidRDefault="00000000">
      <w:pPr>
        <w:ind w:left="567" w:hanging="567"/>
        <w:rPr>
          <w:bCs/>
        </w:rPr>
      </w:pPr>
      <w:r>
        <w:rPr>
          <w:bCs/>
          <w:lang w:val="en-US"/>
        </w:rPr>
        <w:tab/>
      </w:r>
      <w:r>
        <w:rPr>
          <w:bCs/>
        </w:rPr>
        <w:tab/>
      </w:r>
      <w:r>
        <w:rPr>
          <w:bCs/>
          <w:lang w:val="en-US"/>
        </w:rPr>
        <w:t>b</w:t>
      </w:r>
      <w:r>
        <w:rPr>
          <w:bCs/>
        </w:rPr>
        <w:t xml:space="preserve">) </w:t>
      </w:r>
      <w:r>
        <w:rPr>
          <w:bCs/>
        </w:rPr>
        <w:tab/>
        <w:t>по любому мотиву, основанному на почве национальной, расовой, религиозной или социальной дискриминации;</w:t>
      </w:r>
    </w:p>
    <w:p w:rsidR="00000000" w:rsidRDefault="00000000">
      <w:pPr>
        <w:rPr>
          <w:bCs/>
          <w:lang w:val="en-US"/>
        </w:rPr>
      </w:pPr>
    </w:p>
    <w:p w:rsidR="00000000" w:rsidRDefault="00000000">
      <w:pPr>
        <w:rPr>
          <w:bCs/>
        </w:rPr>
      </w:pPr>
      <w:r>
        <w:rPr>
          <w:bCs/>
          <w:lang w:val="en-US"/>
        </w:rPr>
        <w:tab/>
      </w:r>
      <w:r>
        <w:rPr>
          <w:bCs/>
          <w:lang w:val="en-US"/>
        </w:rPr>
        <w:tab/>
        <w:t>c</w:t>
      </w:r>
      <w:r>
        <w:rPr>
          <w:bCs/>
        </w:rPr>
        <w:t xml:space="preserve">) </w:t>
      </w:r>
      <w:r>
        <w:rPr>
          <w:bCs/>
        </w:rPr>
        <w:tab/>
        <w:t>группой лиц;</w:t>
      </w:r>
    </w:p>
    <w:p w:rsidR="00000000" w:rsidRDefault="00000000">
      <w:pPr>
        <w:rPr>
          <w:bCs/>
        </w:rPr>
      </w:pPr>
    </w:p>
    <w:p w:rsidR="00000000" w:rsidRDefault="00000000">
      <w:pPr>
        <w:rPr>
          <w:bCs/>
        </w:rPr>
      </w:pPr>
      <w:r>
        <w:rPr>
          <w:bCs/>
          <w:lang w:val="en-US"/>
        </w:rPr>
        <w:tab/>
      </w:r>
      <w:r>
        <w:rPr>
          <w:bCs/>
          <w:lang w:val="en-US"/>
        </w:rPr>
        <w:tab/>
        <w:t>d</w:t>
      </w:r>
      <w:r>
        <w:rPr>
          <w:bCs/>
        </w:rPr>
        <w:t xml:space="preserve">) </w:t>
      </w:r>
      <w:r>
        <w:rPr>
          <w:bCs/>
          <w:lang w:val="en-US"/>
        </w:rPr>
        <w:tab/>
      </w:r>
      <w:r>
        <w:rPr>
          <w:bCs/>
        </w:rPr>
        <w:t>повторно;</w:t>
      </w:r>
    </w:p>
    <w:p w:rsidR="00000000" w:rsidRDefault="00000000">
      <w:pPr>
        <w:rPr>
          <w:bCs/>
        </w:rPr>
      </w:pPr>
    </w:p>
    <w:p w:rsidR="00000000" w:rsidRDefault="00000000">
      <w:pPr>
        <w:pStyle w:val="BodyTextIndent"/>
        <w:tabs>
          <w:tab w:val="left" w:pos="1134"/>
          <w:tab w:val="left" w:pos="1701"/>
        </w:tabs>
        <w:spacing w:line="288" w:lineRule="auto"/>
        <w:ind w:left="567" w:hanging="567"/>
        <w:jc w:val="left"/>
        <w:rPr>
          <w:b w:val="0"/>
          <w:sz w:val="24"/>
        </w:rPr>
      </w:pPr>
      <w:r>
        <w:rPr>
          <w:b w:val="0"/>
          <w:sz w:val="24"/>
        </w:rPr>
        <w:tab/>
      </w:r>
      <w:r>
        <w:rPr>
          <w:b w:val="0"/>
          <w:sz w:val="24"/>
        </w:rPr>
        <w:tab/>
      </w:r>
      <w:proofErr w:type="spellStart"/>
      <w:r>
        <w:rPr>
          <w:b w:val="0"/>
          <w:sz w:val="24"/>
        </w:rPr>
        <w:t>е</w:t>
      </w:r>
      <w:proofErr w:type="spellEnd"/>
      <w:r>
        <w:rPr>
          <w:b w:val="0"/>
          <w:sz w:val="24"/>
        </w:rPr>
        <w:t>)</w:t>
      </w:r>
      <w:r>
        <w:rPr>
          <w:b w:val="0"/>
          <w:sz w:val="24"/>
        </w:rPr>
        <w:tab/>
        <w:t>в отношении несовершеннолетнего или женщины, заведомо для виновного находившейся в состоянии беременности, наказывается лишением свободы на срок от трех до пяти лет.</w:t>
      </w:r>
    </w:p>
    <w:p w:rsidR="00000000" w:rsidRDefault="00000000">
      <w:pPr>
        <w:pStyle w:val="BodyTextIndent"/>
        <w:spacing w:line="288" w:lineRule="auto"/>
        <w:ind w:left="567" w:hanging="567"/>
        <w:jc w:val="left"/>
        <w:rPr>
          <w:b w:val="0"/>
          <w:sz w:val="24"/>
        </w:rPr>
      </w:pPr>
    </w:p>
    <w:p w:rsidR="00000000" w:rsidRDefault="00000000">
      <w:pPr>
        <w:pStyle w:val="BodyTextIndent"/>
        <w:spacing w:line="288" w:lineRule="auto"/>
        <w:ind w:left="567" w:firstLine="555"/>
        <w:jc w:val="left"/>
        <w:rPr>
          <w:b w:val="0"/>
          <w:color w:val="000000"/>
          <w:sz w:val="24"/>
        </w:rPr>
      </w:pPr>
      <w:r>
        <w:rPr>
          <w:b w:val="0"/>
          <w:sz w:val="24"/>
        </w:rPr>
        <w:t xml:space="preserve">Действия, предусмотренные частями первой или второй настоящей статьи, повлекшие причинение тяжкого телесного повреждения или иные тяжкие последствия, наказываются лишением свободы на срок от пяти до восьми </w:t>
      </w:r>
      <w:r>
        <w:rPr>
          <w:b w:val="0"/>
          <w:color w:val="000000"/>
          <w:sz w:val="24"/>
        </w:rPr>
        <w:t>лет с лишением определенного права".</w:t>
      </w:r>
    </w:p>
    <w:p w:rsidR="00000000" w:rsidRDefault="00000000">
      <w:pPr>
        <w:pStyle w:val="BodyTextIndent"/>
        <w:spacing w:line="288" w:lineRule="auto"/>
        <w:jc w:val="left"/>
        <w:rPr>
          <w:b w:val="0"/>
          <w:i/>
          <w:color w:val="000000"/>
          <w:sz w:val="24"/>
        </w:rPr>
      </w:pPr>
    </w:p>
    <w:p w:rsidR="00000000" w:rsidRDefault="00000000">
      <w:r>
        <w:t>178.</w:t>
      </w:r>
      <w:r>
        <w:tab/>
        <w:t xml:space="preserve">Пленум Верховного суда 19 декабря 2003 года принял постановление № 17 о практике применения судами законов, обеспечивающих подозреваемому, обвиняемому право на защиту, в котором счел необходимым и ввел расширенное определение понятия "пытка" в соответствии с Конвенцией против пыток. </w:t>
      </w:r>
    </w:p>
    <w:p w:rsidR="00000000" w:rsidRDefault="00000000"/>
    <w:p w:rsidR="00000000" w:rsidRDefault="00000000">
      <w:pPr>
        <w:rPr>
          <w:b/>
        </w:rPr>
      </w:pPr>
      <w:r>
        <w:rPr>
          <w:b/>
        </w:rPr>
        <w:tab/>
      </w:r>
      <w:r>
        <w:rPr>
          <w:b/>
          <w:lang w:val="en-US"/>
        </w:rPr>
        <w:t>b</w:t>
      </w:r>
      <w:r>
        <w:rPr>
          <w:b/>
        </w:rPr>
        <w:t>)</w:t>
      </w:r>
      <w:r>
        <w:rPr>
          <w:b/>
        </w:rPr>
        <w:tab/>
        <w:t xml:space="preserve">Принять экстренные и эффективные меры к тому, чтобы:  </w:t>
      </w:r>
      <w:proofErr w:type="spellStart"/>
      <w:r>
        <w:rPr>
          <w:b/>
          <w:lang w:val="en-US"/>
        </w:rPr>
        <w:t>i</w:t>
      </w:r>
      <w:proofErr w:type="spellEnd"/>
      <w:r>
        <w:rPr>
          <w:b/>
        </w:rPr>
        <w:t>)  создать вне рамок прокуратуры полностью независимый механизм обжалования для лиц, содержащихся в официальном заключении;</w:t>
      </w:r>
    </w:p>
    <w:p w:rsidR="00000000" w:rsidRDefault="00000000">
      <w:pPr>
        <w:rPr>
          <w:b/>
        </w:rPr>
      </w:pPr>
    </w:p>
    <w:p w:rsidR="00000000" w:rsidRDefault="00000000">
      <w:r>
        <w:t>179.</w:t>
      </w:r>
      <w:r>
        <w:tab/>
        <w:t>Министерством внутренних дел утверждена программа мероприятий по укреплению законности в деятельности органов внутренних дел и обеспечению конституционных прав и свобод человека.</w:t>
      </w:r>
    </w:p>
    <w:p w:rsidR="00000000" w:rsidRDefault="00000000"/>
    <w:p w:rsidR="00000000" w:rsidRDefault="00000000">
      <w:pPr>
        <w:pStyle w:val="BodyTextIndent"/>
        <w:spacing w:line="288" w:lineRule="auto"/>
        <w:jc w:val="left"/>
        <w:rPr>
          <w:b w:val="0"/>
          <w:sz w:val="24"/>
        </w:rPr>
      </w:pPr>
      <w:r>
        <w:rPr>
          <w:b w:val="0"/>
          <w:sz w:val="24"/>
        </w:rPr>
        <w:t>180.</w:t>
      </w:r>
      <w:r>
        <w:rPr>
          <w:b w:val="0"/>
          <w:sz w:val="24"/>
        </w:rPr>
        <w:tab/>
        <w:t>В соответствии с вышеназванной программой ведется работа по разработке механизма, предусматривающего порядок учета, рассмотрения и реагирования на любую жалобу по поводу применения к лицу пыток и других незаконных действий.  В частности, предусматривается централизованный учет данной категории заявлений и жалоб, их периодическое обобщение и принятие своевременных управленческих решений.</w:t>
      </w:r>
    </w:p>
    <w:p w:rsidR="00000000" w:rsidRDefault="00000000">
      <w:pPr>
        <w:pStyle w:val="BodyTextIndent"/>
        <w:spacing w:line="288" w:lineRule="auto"/>
        <w:jc w:val="left"/>
        <w:rPr>
          <w:b w:val="0"/>
          <w:sz w:val="24"/>
        </w:rPr>
      </w:pPr>
    </w:p>
    <w:p w:rsidR="00000000" w:rsidRDefault="00000000">
      <w:r>
        <w:t>181.</w:t>
      </w:r>
      <w:r>
        <w:tab/>
        <w:t xml:space="preserve">Весьма важным механизмом, рассматривающим жалобы граждан, является парламентский Уполномоченный по правам человека, который начиная с 2005 года будет действовать на основании новой редакции закона "Об Уполномоченном </w:t>
      </w:r>
      <w:proofErr w:type="spellStart"/>
      <w:r>
        <w:t>Олий</w:t>
      </w:r>
      <w:proofErr w:type="spellEnd"/>
      <w:r>
        <w:t xml:space="preserve"> </w:t>
      </w:r>
      <w:proofErr w:type="spellStart"/>
      <w:r>
        <w:t>Мажлиса</w:t>
      </w:r>
      <w:proofErr w:type="spellEnd"/>
      <w:r>
        <w:t xml:space="preserve"> по правам человека (</w:t>
      </w:r>
      <w:proofErr w:type="spellStart"/>
      <w:r>
        <w:t>Омбудсмене</w:t>
      </w:r>
      <w:proofErr w:type="spellEnd"/>
      <w:r>
        <w:t xml:space="preserve">)".  Новый закон дает все правовые основы для проведения независимых расследований по фактам пыток и других злоупотреблений со стороны представителей власти.  Согласно статье 10 этого закона, </w:t>
      </w:r>
      <w:proofErr w:type="spellStart"/>
      <w:r>
        <w:t>Омбудсмен</w:t>
      </w:r>
      <w:proofErr w:type="spellEnd"/>
      <w:r>
        <w:t xml:space="preserve"> рассматривает жалобы на действия или бездействие организаций или должностных лиц, нарушающих права, свободы и законные интересы граждан, и имеет право проводить собственные расследования.</w:t>
      </w:r>
    </w:p>
    <w:p w:rsidR="00000000" w:rsidRDefault="00000000"/>
    <w:p w:rsidR="00000000" w:rsidRDefault="00000000">
      <w:r>
        <w:t>182.</w:t>
      </w:r>
      <w:r>
        <w:tab/>
        <w:t xml:space="preserve">Принятие нового закона "Об </w:t>
      </w:r>
      <w:proofErr w:type="spellStart"/>
      <w:r>
        <w:t>Омбудсмене</w:t>
      </w:r>
      <w:proofErr w:type="spellEnd"/>
      <w:r>
        <w:t>", гарантирующего проведение независимых расследований, свидетельствует о том, что данный институт целенаправленно внедряется в уголовно-процессуальную практику Узбекистана.  Правительство страны в лице своих правоохранительных органов готово к сотрудничеству по проведению независимых расследований по жалобам и другим обращениям о применении пыток, имевшим негативный общественный и/или международный резонанс.</w:t>
      </w:r>
    </w:p>
    <w:p w:rsidR="00000000" w:rsidRDefault="00000000"/>
    <w:p w:rsidR="00000000" w:rsidRDefault="00000000">
      <w:r>
        <w:t>183.</w:t>
      </w:r>
      <w:r>
        <w:tab/>
        <w:t>Разработан порядок проведения "независимого расследования" по фактам смерти подозреваемых и обвиняемых лиц.  В частности, предусматривается вовлечение авторитетных общественных деятелей, правозащитников и родственников умерших в процесс ведомственного расследования по вышеуказанным фактам, что, по нашему мнению, также обеспечит объективность и законность результатов проверки.</w:t>
      </w:r>
    </w:p>
    <w:p w:rsidR="00000000" w:rsidRDefault="00000000"/>
    <w:p w:rsidR="00000000" w:rsidRDefault="00000000">
      <w:pPr>
        <w:rPr>
          <w:b/>
        </w:rPr>
      </w:pPr>
      <w:r>
        <w:rPr>
          <w:b/>
        </w:rPr>
        <w:tab/>
      </w:r>
      <w:r>
        <w:rPr>
          <w:b/>
          <w:lang w:val="en-US"/>
        </w:rPr>
        <w:t>ii</w:t>
      </w:r>
      <w:r>
        <w:rPr>
          <w:b/>
        </w:rPr>
        <w:t>)</w:t>
      </w:r>
      <w:r>
        <w:rPr>
          <w:b/>
        </w:rPr>
        <w:tab/>
        <w:t>обеспечить оперативные, беспристрастные и полные расследования сообщаемых властям многочисленных утверждений о применении пыток, а также надлежащее преследование и наказание исполнителей;</w:t>
      </w:r>
    </w:p>
    <w:p w:rsidR="00000000" w:rsidRDefault="00000000">
      <w:pPr>
        <w:rPr>
          <w:bCs/>
        </w:rPr>
      </w:pPr>
    </w:p>
    <w:p w:rsidR="00000000" w:rsidRDefault="00000000">
      <w:r>
        <w:t>184.</w:t>
      </w:r>
      <w:r>
        <w:tab/>
        <w:t xml:space="preserve">В Узбекистане принимаются серьезные меры по борьбе с преступностью во властных структурах, включая судебные и правоохранительные органы. </w:t>
      </w:r>
    </w:p>
    <w:p w:rsidR="00000000" w:rsidRDefault="00000000"/>
    <w:tbl>
      <w:tblPr>
        <w:tblW w:w="9350" w:type="dxa"/>
        <w:jc w:val="center"/>
        <w:tblInd w:w="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8"/>
        <w:gridCol w:w="1309"/>
        <w:gridCol w:w="1309"/>
        <w:gridCol w:w="1124"/>
      </w:tblGrid>
      <w:tr w:rsidR="00000000">
        <w:tblPrEx>
          <w:tblCellMar>
            <w:top w:w="0" w:type="dxa"/>
            <w:bottom w:w="0" w:type="dxa"/>
          </w:tblCellMar>
        </w:tblPrEx>
        <w:trPr>
          <w:trHeight w:val="480"/>
          <w:jc w:val="center"/>
        </w:trPr>
        <w:tc>
          <w:tcPr>
            <w:tcW w:w="5608" w:type="dxa"/>
          </w:tcPr>
          <w:p w:rsidR="00000000" w:rsidRDefault="00000000">
            <w:pPr>
              <w:jc w:val="center"/>
            </w:pPr>
          </w:p>
        </w:tc>
        <w:tc>
          <w:tcPr>
            <w:tcW w:w="1309" w:type="dxa"/>
          </w:tcPr>
          <w:p w:rsidR="00000000" w:rsidRDefault="00000000">
            <w:pPr>
              <w:jc w:val="center"/>
              <w:rPr>
                <w:b/>
              </w:rPr>
            </w:pPr>
            <w:r>
              <w:rPr>
                <w:b/>
              </w:rPr>
              <w:t>2002</w:t>
            </w:r>
          </w:p>
        </w:tc>
        <w:tc>
          <w:tcPr>
            <w:tcW w:w="1309" w:type="dxa"/>
          </w:tcPr>
          <w:p w:rsidR="00000000" w:rsidRDefault="00000000">
            <w:pPr>
              <w:jc w:val="center"/>
              <w:rPr>
                <w:b/>
              </w:rPr>
            </w:pPr>
            <w:r>
              <w:rPr>
                <w:b/>
              </w:rPr>
              <w:t>2003</w:t>
            </w:r>
          </w:p>
        </w:tc>
        <w:tc>
          <w:tcPr>
            <w:tcW w:w="1124" w:type="dxa"/>
          </w:tcPr>
          <w:p w:rsidR="00000000" w:rsidRDefault="00000000">
            <w:pPr>
              <w:jc w:val="center"/>
              <w:rPr>
                <w:b/>
              </w:rPr>
            </w:pPr>
            <w:r>
              <w:rPr>
                <w:b/>
              </w:rPr>
              <w:t>2004</w:t>
            </w:r>
          </w:p>
        </w:tc>
      </w:tr>
      <w:tr w:rsidR="00000000">
        <w:tblPrEx>
          <w:tblCellMar>
            <w:top w:w="0" w:type="dxa"/>
            <w:bottom w:w="0" w:type="dxa"/>
          </w:tblCellMar>
        </w:tblPrEx>
        <w:trPr>
          <w:trHeight w:val="480"/>
          <w:jc w:val="center"/>
        </w:trPr>
        <w:tc>
          <w:tcPr>
            <w:tcW w:w="5608" w:type="dxa"/>
          </w:tcPr>
          <w:p w:rsidR="00000000" w:rsidRDefault="00000000">
            <w:pPr>
              <w:rPr>
                <w:bCs/>
              </w:rPr>
            </w:pPr>
            <w:r>
              <w:rPr>
                <w:bCs/>
              </w:rPr>
              <w:t>Всего привлечено к уголовной ответственности сотрудников органов:</w:t>
            </w:r>
          </w:p>
        </w:tc>
        <w:tc>
          <w:tcPr>
            <w:tcW w:w="1309" w:type="dxa"/>
          </w:tcPr>
          <w:p w:rsidR="00000000" w:rsidRDefault="00000000"/>
        </w:tc>
        <w:tc>
          <w:tcPr>
            <w:tcW w:w="1309" w:type="dxa"/>
          </w:tcPr>
          <w:p w:rsidR="00000000" w:rsidRDefault="00000000"/>
        </w:tc>
        <w:tc>
          <w:tcPr>
            <w:tcW w:w="1124" w:type="dxa"/>
          </w:tcPr>
          <w:p w:rsidR="00000000" w:rsidRDefault="00000000"/>
        </w:tc>
      </w:tr>
      <w:tr w:rsidR="00000000">
        <w:tblPrEx>
          <w:tblCellMar>
            <w:top w:w="0" w:type="dxa"/>
            <w:bottom w:w="0" w:type="dxa"/>
          </w:tblCellMar>
        </w:tblPrEx>
        <w:trPr>
          <w:trHeight w:val="480"/>
          <w:jc w:val="center"/>
        </w:trPr>
        <w:tc>
          <w:tcPr>
            <w:tcW w:w="5608" w:type="dxa"/>
          </w:tcPr>
          <w:p w:rsidR="00000000" w:rsidRDefault="00000000">
            <w:pPr>
              <w:tabs>
                <w:tab w:val="clear" w:pos="567"/>
                <w:tab w:val="left" w:pos="264"/>
              </w:tabs>
            </w:pPr>
            <w:r>
              <w:tab/>
              <w:t>- внутренних дел</w:t>
            </w:r>
          </w:p>
        </w:tc>
        <w:tc>
          <w:tcPr>
            <w:tcW w:w="1309" w:type="dxa"/>
            <w:vAlign w:val="center"/>
          </w:tcPr>
          <w:p w:rsidR="00000000" w:rsidRDefault="00000000">
            <w:pPr>
              <w:jc w:val="center"/>
            </w:pPr>
            <w:r>
              <w:t>103</w:t>
            </w:r>
          </w:p>
        </w:tc>
        <w:tc>
          <w:tcPr>
            <w:tcW w:w="1309" w:type="dxa"/>
            <w:vAlign w:val="center"/>
          </w:tcPr>
          <w:p w:rsidR="00000000" w:rsidRDefault="00000000">
            <w:pPr>
              <w:jc w:val="center"/>
            </w:pPr>
            <w:r>
              <w:t>286</w:t>
            </w:r>
          </w:p>
        </w:tc>
        <w:tc>
          <w:tcPr>
            <w:tcW w:w="1124" w:type="dxa"/>
            <w:vAlign w:val="center"/>
          </w:tcPr>
          <w:p w:rsidR="00000000" w:rsidRDefault="00000000">
            <w:pPr>
              <w:jc w:val="center"/>
            </w:pPr>
            <w:r>
              <w:t>295</w:t>
            </w:r>
          </w:p>
        </w:tc>
      </w:tr>
      <w:tr w:rsidR="00000000">
        <w:tblPrEx>
          <w:tblCellMar>
            <w:top w:w="0" w:type="dxa"/>
            <w:bottom w:w="0" w:type="dxa"/>
          </w:tblCellMar>
        </w:tblPrEx>
        <w:trPr>
          <w:trHeight w:val="480"/>
          <w:jc w:val="center"/>
        </w:trPr>
        <w:tc>
          <w:tcPr>
            <w:tcW w:w="5608" w:type="dxa"/>
          </w:tcPr>
          <w:p w:rsidR="00000000" w:rsidRDefault="00000000">
            <w:pPr>
              <w:tabs>
                <w:tab w:val="clear" w:pos="567"/>
                <w:tab w:val="left" w:pos="264"/>
              </w:tabs>
            </w:pPr>
            <w:r>
              <w:tab/>
              <w:t>- налоговых</w:t>
            </w:r>
          </w:p>
        </w:tc>
        <w:tc>
          <w:tcPr>
            <w:tcW w:w="1309" w:type="dxa"/>
            <w:vAlign w:val="center"/>
          </w:tcPr>
          <w:p w:rsidR="00000000" w:rsidRDefault="00000000">
            <w:pPr>
              <w:jc w:val="center"/>
            </w:pPr>
            <w:r>
              <w:t>40</w:t>
            </w:r>
          </w:p>
        </w:tc>
        <w:tc>
          <w:tcPr>
            <w:tcW w:w="1309" w:type="dxa"/>
            <w:vAlign w:val="center"/>
          </w:tcPr>
          <w:p w:rsidR="00000000" w:rsidRDefault="00000000">
            <w:pPr>
              <w:jc w:val="center"/>
            </w:pPr>
            <w:r>
              <w:t>64</w:t>
            </w:r>
          </w:p>
        </w:tc>
        <w:tc>
          <w:tcPr>
            <w:tcW w:w="1124" w:type="dxa"/>
            <w:vAlign w:val="center"/>
          </w:tcPr>
          <w:p w:rsidR="00000000" w:rsidRDefault="00000000">
            <w:pPr>
              <w:jc w:val="center"/>
            </w:pPr>
            <w:r>
              <w:t>82</w:t>
            </w:r>
          </w:p>
        </w:tc>
      </w:tr>
      <w:tr w:rsidR="00000000">
        <w:tblPrEx>
          <w:tblCellMar>
            <w:top w:w="0" w:type="dxa"/>
            <w:bottom w:w="0" w:type="dxa"/>
          </w:tblCellMar>
        </w:tblPrEx>
        <w:trPr>
          <w:trHeight w:val="480"/>
          <w:jc w:val="center"/>
        </w:trPr>
        <w:tc>
          <w:tcPr>
            <w:tcW w:w="5608" w:type="dxa"/>
          </w:tcPr>
          <w:p w:rsidR="00000000" w:rsidRDefault="00000000">
            <w:pPr>
              <w:tabs>
                <w:tab w:val="clear" w:pos="567"/>
                <w:tab w:val="left" w:pos="264"/>
              </w:tabs>
              <w:ind w:left="-128" w:firstLine="128"/>
            </w:pPr>
            <w:r>
              <w:tab/>
              <w:t>- таможенных</w:t>
            </w:r>
          </w:p>
        </w:tc>
        <w:tc>
          <w:tcPr>
            <w:tcW w:w="1309" w:type="dxa"/>
            <w:vAlign w:val="center"/>
          </w:tcPr>
          <w:p w:rsidR="00000000" w:rsidRDefault="00000000">
            <w:pPr>
              <w:jc w:val="center"/>
            </w:pPr>
            <w:r>
              <w:t>35</w:t>
            </w:r>
          </w:p>
        </w:tc>
        <w:tc>
          <w:tcPr>
            <w:tcW w:w="1309" w:type="dxa"/>
            <w:vAlign w:val="center"/>
          </w:tcPr>
          <w:p w:rsidR="00000000" w:rsidRDefault="00000000">
            <w:pPr>
              <w:jc w:val="center"/>
            </w:pPr>
            <w:r>
              <w:t>32</w:t>
            </w:r>
          </w:p>
        </w:tc>
        <w:tc>
          <w:tcPr>
            <w:tcW w:w="1124" w:type="dxa"/>
            <w:vAlign w:val="center"/>
          </w:tcPr>
          <w:p w:rsidR="00000000" w:rsidRDefault="00000000">
            <w:pPr>
              <w:jc w:val="center"/>
            </w:pPr>
            <w:r>
              <w:t>42</w:t>
            </w:r>
          </w:p>
        </w:tc>
      </w:tr>
      <w:tr w:rsidR="00000000">
        <w:tblPrEx>
          <w:tblCellMar>
            <w:top w:w="0" w:type="dxa"/>
            <w:bottom w:w="0" w:type="dxa"/>
          </w:tblCellMar>
        </w:tblPrEx>
        <w:trPr>
          <w:trHeight w:val="373"/>
          <w:jc w:val="center"/>
        </w:trPr>
        <w:tc>
          <w:tcPr>
            <w:tcW w:w="5608" w:type="dxa"/>
          </w:tcPr>
          <w:p w:rsidR="00000000" w:rsidRDefault="00000000">
            <w:pPr>
              <w:tabs>
                <w:tab w:val="clear" w:pos="567"/>
                <w:tab w:val="left" w:pos="264"/>
              </w:tabs>
            </w:pPr>
            <w:r>
              <w:tab/>
              <w:t>- юстиции</w:t>
            </w:r>
          </w:p>
        </w:tc>
        <w:tc>
          <w:tcPr>
            <w:tcW w:w="1309" w:type="dxa"/>
            <w:vAlign w:val="center"/>
          </w:tcPr>
          <w:p w:rsidR="00000000" w:rsidRDefault="00000000">
            <w:pPr>
              <w:jc w:val="center"/>
            </w:pPr>
            <w:r>
              <w:t>8</w:t>
            </w:r>
          </w:p>
        </w:tc>
        <w:tc>
          <w:tcPr>
            <w:tcW w:w="1309" w:type="dxa"/>
            <w:vAlign w:val="center"/>
          </w:tcPr>
          <w:p w:rsidR="00000000" w:rsidRDefault="00000000">
            <w:pPr>
              <w:jc w:val="center"/>
            </w:pPr>
            <w:r>
              <w:t>7</w:t>
            </w:r>
          </w:p>
        </w:tc>
        <w:tc>
          <w:tcPr>
            <w:tcW w:w="1124" w:type="dxa"/>
            <w:vAlign w:val="center"/>
          </w:tcPr>
          <w:p w:rsidR="00000000" w:rsidRDefault="00000000">
            <w:pPr>
              <w:jc w:val="center"/>
            </w:pPr>
            <w:r>
              <w:t>21</w:t>
            </w:r>
          </w:p>
        </w:tc>
      </w:tr>
      <w:tr w:rsidR="00000000">
        <w:tblPrEx>
          <w:tblCellMar>
            <w:top w:w="0" w:type="dxa"/>
            <w:bottom w:w="0" w:type="dxa"/>
          </w:tblCellMar>
        </w:tblPrEx>
        <w:trPr>
          <w:trHeight w:val="480"/>
          <w:jc w:val="center"/>
        </w:trPr>
        <w:tc>
          <w:tcPr>
            <w:tcW w:w="5608" w:type="dxa"/>
          </w:tcPr>
          <w:p w:rsidR="00000000" w:rsidRDefault="00000000">
            <w:pPr>
              <w:tabs>
                <w:tab w:val="clear" w:pos="567"/>
                <w:tab w:val="left" w:pos="264"/>
              </w:tabs>
            </w:pPr>
            <w:r>
              <w:tab/>
              <w:t>- службы национальной безопасности</w:t>
            </w:r>
          </w:p>
        </w:tc>
        <w:tc>
          <w:tcPr>
            <w:tcW w:w="1309" w:type="dxa"/>
            <w:vAlign w:val="center"/>
          </w:tcPr>
          <w:p w:rsidR="00000000" w:rsidRDefault="00000000">
            <w:pPr>
              <w:jc w:val="center"/>
            </w:pPr>
            <w:r>
              <w:t>3</w:t>
            </w:r>
          </w:p>
        </w:tc>
        <w:tc>
          <w:tcPr>
            <w:tcW w:w="1309" w:type="dxa"/>
            <w:vAlign w:val="center"/>
          </w:tcPr>
          <w:p w:rsidR="00000000" w:rsidRDefault="00000000">
            <w:pPr>
              <w:jc w:val="center"/>
            </w:pPr>
            <w:r>
              <w:t>5</w:t>
            </w:r>
          </w:p>
        </w:tc>
        <w:tc>
          <w:tcPr>
            <w:tcW w:w="1124" w:type="dxa"/>
            <w:vAlign w:val="center"/>
          </w:tcPr>
          <w:p w:rsidR="00000000" w:rsidRDefault="00000000">
            <w:pPr>
              <w:jc w:val="center"/>
            </w:pPr>
            <w:r>
              <w:t>4</w:t>
            </w:r>
          </w:p>
        </w:tc>
      </w:tr>
      <w:tr w:rsidR="00000000">
        <w:tblPrEx>
          <w:tblCellMar>
            <w:top w:w="0" w:type="dxa"/>
            <w:bottom w:w="0" w:type="dxa"/>
          </w:tblCellMar>
        </w:tblPrEx>
        <w:trPr>
          <w:trHeight w:val="664"/>
          <w:jc w:val="center"/>
        </w:trPr>
        <w:tc>
          <w:tcPr>
            <w:tcW w:w="5608" w:type="dxa"/>
          </w:tcPr>
          <w:p w:rsidR="00000000" w:rsidRDefault="00000000">
            <w:pPr>
              <w:tabs>
                <w:tab w:val="clear" w:pos="567"/>
                <w:tab w:val="clear" w:pos="1134"/>
                <w:tab w:val="left" w:pos="264"/>
              </w:tabs>
              <w:ind w:left="464" w:hanging="464"/>
            </w:pPr>
            <w:r>
              <w:tab/>
              <w:t>- департамента по борьбе с валютными и налоговыми преступлениями</w:t>
            </w:r>
          </w:p>
        </w:tc>
        <w:tc>
          <w:tcPr>
            <w:tcW w:w="1309" w:type="dxa"/>
            <w:vAlign w:val="center"/>
          </w:tcPr>
          <w:p w:rsidR="00000000" w:rsidRDefault="00000000">
            <w:pPr>
              <w:jc w:val="center"/>
            </w:pPr>
            <w:r>
              <w:t>9</w:t>
            </w:r>
          </w:p>
        </w:tc>
        <w:tc>
          <w:tcPr>
            <w:tcW w:w="1309" w:type="dxa"/>
            <w:vAlign w:val="center"/>
          </w:tcPr>
          <w:p w:rsidR="00000000" w:rsidRDefault="00000000">
            <w:pPr>
              <w:jc w:val="center"/>
            </w:pPr>
            <w:r>
              <w:t>9</w:t>
            </w:r>
          </w:p>
        </w:tc>
        <w:tc>
          <w:tcPr>
            <w:tcW w:w="1124" w:type="dxa"/>
            <w:vAlign w:val="center"/>
          </w:tcPr>
          <w:p w:rsidR="00000000" w:rsidRDefault="00000000">
            <w:pPr>
              <w:jc w:val="center"/>
            </w:pPr>
            <w:r>
              <w:t>5</w:t>
            </w:r>
          </w:p>
        </w:tc>
      </w:tr>
      <w:tr w:rsidR="00000000">
        <w:tblPrEx>
          <w:tblCellMar>
            <w:top w:w="0" w:type="dxa"/>
            <w:bottom w:w="0" w:type="dxa"/>
          </w:tblCellMar>
        </w:tblPrEx>
        <w:trPr>
          <w:trHeight w:val="480"/>
          <w:jc w:val="center"/>
        </w:trPr>
        <w:tc>
          <w:tcPr>
            <w:tcW w:w="5608" w:type="dxa"/>
          </w:tcPr>
          <w:p w:rsidR="00000000" w:rsidRDefault="00000000">
            <w:pPr>
              <w:tabs>
                <w:tab w:val="clear" w:pos="567"/>
                <w:tab w:val="left" w:pos="264"/>
              </w:tabs>
            </w:pPr>
            <w:r>
              <w:tab/>
              <w:t>- прокуратуры</w:t>
            </w:r>
          </w:p>
        </w:tc>
        <w:tc>
          <w:tcPr>
            <w:tcW w:w="1309" w:type="dxa"/>
            <w:vAlign w:val="center"/>
          </w:tcPr>
          <w:p w:rsidR="00000000" w:rsidRDefault="00000000">
            <w:pPr>
              <w:jc w:val="center"/>
            </w:pPr>
            <w:r>
              <w:t>4</w:t>
            </w:r>
          </w:p>
        </w:tc>
        <w:tc>
          <w:tcPr>
            <w:tcW w:w="1309" w:type="dxa"/>
            <w:vAlign w:val="center"/>
          </w:tcPr>
          <w:p w:rsidR="00000000" w:rsidRDefault="00000000">
            <w:pPr>
              <w:jc w:val="center"/>
            </w:pPr>
            <w:r>
              <w:t>6</w:t>
            </w:r>
          </w:p>
        </w:tc>
        <w:tc>
          <w:tcPr>
            <w:tcW w:w="1124" w:type="dxa"/>
            <w:vAlign w:val="center"/>
          </w:tcPr>
          <w:p w:rsidR="00000000" w:rsidRDefault="00000000">
            <w:pPr>
              <w:jc w:val="center"/>
            </w:pPr>
            <w:r>
              <w:t>4</w:t>
            </w:r>
          </w:p>
        </w:tc>
      </w:tr>
    </w:tbl>
    <w:p w:rsidR="00000000" w:rsidRDefault="00000000">
      <w:pPr>
        <w:rPr>
          <w:u w:val="single"/>
        </w:rPr>
      </w:pPr>
    </w:p>
    <w:p w:rsidR="00000000" w:rsidRDefault="00000000">
      <w:r>
        <w:t>185.</w:t>
      </w:r>
      <w:r>
        <w:tab/>
        <w:t>За 2004 год к уголовной ответственности были привлечены 14 сотрудников органов внутренних дел за превышение должностных полномочий, злоупотребление властью, принуждение к даче показаний и другие нарушения, связанные с нарушением профессиональной деятельности.  В настоящее время дела еще троих сотрудников УВД по Сурхандарьинской области находятся на рассмотрении суда по уголовным делам г. Термеза.</w:t>
      </w:r>
    </w:p>
    <w:p w:rsidR="00000000" w:rsidRDefault="00000000"/>
    <w:p w:rsidR="00000000" w:rsidRDefault="00000000">
      <w:pPr>
        <w:rPr>
          <w:b/>
        </w:rPr>
      </w:pPr>
      <w:r>
        <w:t>186.</w:t>
      </w:r>
      <w:r>
        <w:tab/>
        <w:t>Следует также отметить, что судами общей юрисдикции за последние полтора года вынесено более тысячи частных определений по фактам незаконных действий работников правоохранительных органов и приняты меры в целях устранения причин их совершения.</w:t>
      </w:r>
    </w:p>
    <w:p w:rsidR="00000000" w:rsidRDefault="00000000">
      <w:pPr>
        <w:rPr>
          <w:bCs/>
        </w:rPr>
      </w:pPr>
    </w:p>
    <w:p w:rsidR="00000000" w:rsidRDefault="00000000">
      <w:pPr>
        <w:rPr>
          <w:b/>
        </w:rPr>
      </w:pPr>
      <w:r>
        <w:rPr>
          <w:b/>
        </w:rPr>
        <w:tab/>
        <w:t>с)</w:t>
      </w:r>
      <w:r>
        <w:rPr>
          <w:b/>
        </w:rPr>
        <w:tab/>
        <w:t>Обеспечить, чтобы лица, обращающиеся с жалобами на применение пыток, и их свидетели были защищены от мести;</w:t>
      </w:r>
    </w:p>
    <w:p w:rsidR="00000000" w:rsidRDefault="00000000">
      <w:pPr>
        <w:rPr>
          <w:bCs/>
        </w:rPr>
      </w:pPr>
    </w:p>
    <w:p w:rsidR="00000000" w:rsidRDefault="00000000">
      <w:r>
        <w:t>187.</w:t>
      </w:r>
      <w:r>
        <w:tab/>
        <w:t>В статье 11 Уголовно-исполнительного кодекса закреплено право осужденных на личную безопасность.  В ней также описан порядок обращения осужденных к администрации учреждения на случай собственных опасений по поводу личной безопасности, в императивной форме определен порядок мер реагирования на данный вид заявлений.</w:t>
      </w:r>
    </w:p>
    <w:p w:rsidR="00000000" w:rsidRDefault="00000000">
      <w:pPr>
        <w:rPr>
          <w:bCs/>
        </w:rPr>
      </w:pPr>
    </w:p>
    <w:p w:rsidR="00000000" w:rsidRDefault="00000000">
      <w:pPr>
        <w:rPr>
          <w:b/>
        </w:rPr>
      </w:pPr>
      <w:r>
        <w:rPr>
          <w:b/>
        </w:rPr>
        <w:tab/>
      </w:r>
      <w:r>
        <w:rPr>
          <w:b/>
          <w:lang w:val="en-US"/>
        </w:rPr>
        <w:t>d</w:t>
      </w:r>
      <w:r>
        <w:rPr>
          <w:b/>
        </w:rPr>
        <w:t>)</w:t>
      </w:r>
      <w:r>
        <w:rPr>
          <w:b/>
        </w:rPr>
        <w:tab/>
        <w:t>Обеспечить на практике абсолютное соблюдение принципа недопустимости показаний, полученных под пыткой;</w:t>
      </w:r>
    </w:p>
    <w:p w:rsidR="00000000" w:rsidRDefault="00000000">
      <w:pPr>
        <w:rPr>
          <w:bCs/>
        </w:rPr>
      </w:pPr>
    </w:p>
    <w:p w:rsidR="00000000" w:rsidRDefault="00000000">
      <w:r>
        <w:t>188.</w:t>
      </w:r>
      <w:r>
        <w:tab/>
        <w:t>В постановлении пленума Верховного суда № 17 от 19 декабря 2003 года отмечено, что доказательства, полученные с применением пыток, насилия, угроз, обмана, другого жестокого или унижающего достоинство человека обращения, иных незаконных мер, а также с нарушением права подозреваемого, обвиняемого на защиту, не могут быть положены в основу обвинения.  Дознаватель, следователь, прокурор, суд обязан всегда спрашивать [об этом] у лиц, доставленных из мест содержания под стражей, а также об условиях содержания.  По каждому факту обращения о применении пыток или других незаконных методов дознания или следствия должна быть проведена тщательная проверка заявленных доводов, в том числе путем проведения судебно-медицинского освидетельствования, и по результатам приняты меры как процессуального, так и иного правового характера, вплоть до возбуждения уголовного дела в отношении должностных лиц (пункт 19 постановления).</w:t>
      </w:r>
    </w:p>
    <w:p w:rsidR="00000000" w:rsidRDefault="00000000"/>
    <w:p w:rsidR="00000000" w:rsidRDefault="00000000">
      <w:r>
        <w:t>189.</w:t>
      </w:r>
      <w:r>
        <w:tab/>
        <w:t xml:space="preserve">24 сентября 2004 года пленум Верховного суда принял постановление № 12 о некоторых вопросах применения норм уголовно-процессуального закона о допустимости доказательств. </w:t>
      </w:r>
    </w:p>
    <w:p w:rsidR="00000000" w:rsidRDefault="00000000">
      <w:r>
        <w:t>190.</w:t>
      </w:r>
      <w:r>
        <w:tab/>
        <w:t>В этом постановлении указывается, что основополагающим принципом уголовно-процессуального закона, закрепленным в Конституции, является презумпция невиновности, в соответствии с которой лицо считается невиновным, пока его виновность в совершении преступления не будет доказана в предусмотренном законом порядке и установлена вступившим в законную силу приговором суда.  Приговор может быть основан лишь на тех доказательствах, которые собраны в установленном законом порядке.</w:t>
      </w:r>
    </w:p>
    <w:p w:rsidR="00000000" w:rsidRDefault="00000000">
      <w:pPr>
        <w:ind w:firstLine="709"/>
      </w:pPr>
    </w:p>
    <w:p w:rsidR="00000000" w:rsidRDefault="00000000">
      <w:pPr>
        <w:rPr>
          <w:b/>
        </w:rPr>
      </w:pPr>
      <w:r>
        <w:rPr>
          <w:b/>
        </w:rPr>
        <w:tab/>
      </w:r>
      <w:r>
        <w:rPr>
          <w:b/>
          <w:lang w:val="en-US"/>
        </w:rPr>
        <w:t>e</w:t>
      </w:r>
      <w:r>
        <w:rPr>
          <w:b/>
        </w:rPr>
        <w:t>)</w:t>
      </w:r>
      <w:r>
        <w:rPr>
          <w:b/>
        </w:rPr>
        <w:tab/>
        <w:t>Принять меры по установлению и обеспечению независимости судейских работников при исполнении ими своих обязанностей в соответствии с международными стандартами, и в частности с Основными принципами независимости судей;</w:t>
      </w:r>
    </w:p>
    <w:p w:rsidR="00000000" w:rsidRDefault="00000000"/>
    <w:p w:rsidR="00000000" w:rsidRDefault="00000000">
      <w:pPr>
        <w:rPr>
          <w:color w:val="000000"/>
        </w:rPr>
      </w:pPr>
      <w:r>
        <w:rPr>
          <w:color w:val="000000"/>
        </w:rPr>
        <w:t>191.</w:t>
      </w:r>
      <w:r>
        <w:rPr>
          <w:color w:val="000000"/>
        </w:rPr>
        <w:tab/>
        <w:t>Во исполнение плана мероприятий по выполнению Конвенции против пыток были обсуждены итоги заседания Координационного совета правоохранительных органов при Генеральной прокуратуре, состоявшегося 29 мая 2004 года и коллегии Генеральной прокуратуры Республики Узбекистан, проведенной 20 мая 2004 года.  На этих совещаниях были разработаны действенные меры и приняты решения, направленные на обеспечение неукоснительного соблюдения работниками правоохранительных органов международных обязательств в области прав человека.</w:t>
      </w:r>
    </w:p>
    <w:p w:rsidR="00000000" w:rsidRDefault="00000000">
      <w:pPr>
        <w:rPr>
          <w:color w:val="000000"/>
        </w:rPr>
      </w:pPr>
    </w:p>
    <w:p w:rsidR="00000000" w:rsidRDefault="00000000">
      <w:pPr>
        <w:rPr>
          <w:color w:val="000000"/>
        </w:rPr>
      </w:pPr>
      <w:r>
        <w:rPr>
          <w:color w:val="000000"/>
        </w:rPr>
        <w:t>192.</w:t>
      </w:r>
      <w:r>
        <w:rPr>
          <w:color w:val="000000"/>
        </w:rPr>
        <w:tab/>
        <w:t>Было отмечено, что одним из основных условий обеспечения действенного механизма защиты прав человека является независимость судов, при этом важное значение имеет уровень их материально-технического обеспечения.  Поэтому при обсуждении этого вопроса наряду с еще имеющимися трудностями отмечены положительные результаты состояния дел в этой области.  Так, на сегодняшний день все суды общей юрисдикции полностью обеспечены оргтехникой (компьютеры) и транспортными средствами.  Кроме того, сдаются в эксплуатацию новые здания судов, ведется строительство и капитальный ремонт зданий судов в Республике Каракалпакстан,  Ташкенте, Ферганской, Самаркандской, Сырдарьинской и других областях.</w:t>
      </w:r>
    </w:p>
    <w:p w:rsidR="00000000" w:rsidRDefault="00000000">
      <w:pPr>
        <w:rPr>
          <w:color w:val="000000"/>
        </w:rPr>
      </w:pPr>
    </w:p>
    <w:p w:rsidR="00000000" w:rsidRDefault="00000000">
      <w:pPr>
        <w:rPr>
          <w:color w:val="000000"/>
        </w:rPr>
      </w:pPr>
      <w:r>
        <w:rPr>
          <w:color w:val="000000"/>
        </w:rPr>
        <w:t>193.</w:t>
      </w:r>
      <w:r>
        <w:rPr>
          <w:color w:val="000000"/>
        </w:rPr>
        <w:tab/>
        <w:t>За истекшие годы практически реализована принципиально новая Концепция построения судебно-правовой системы как важнейшей составляющей формирования правового государства.  Осуществлена специализация судов по уголовным, гражданским и хозяйственным делам.  Законом введены институты апелляционного и кассационного рассмотрения судебных дел, существенно сокращены сроки расследования и содержания людей под стражей, установлены жесткие сроки рассмотрения дел в судах.</w:t>
      </w:r>
    </w:p>
    <w:p w:rsidR="00000000" w:rsidRDefault="00000000">
      <w:pPr>
        <w:rPr>
          <w:color w:val="000000"/>
        </w:rPr>
      </w:pPr>
    </w:p>
    <w:p w:rsidR="00000000" w:rsidRDefault="00000000">
      <w:pPr>
        <w:rPr>
          <w:color w:val="000000"/>
        </w:rPr>
      </w:pPr>
      <w:r>
        <w:rPr>
          <w:color w:val="000000"/>
        </w:rPr>
        <w:t>194.</w:t>
      </w:r>
      <w:r>
        <w:rPr>
          <w:color w:val="000000"/>
        </w:rPr>
        <w:tab/>
        <w:t>Создан эффективный и демократичный правовой механизм подбора и утверждения судебных кадров, действует наделенный достаточными полномочиями департамент по исполнению судебных решений, а сами суды освобождены от несвойственных им функций.</w:t>
      </w:r>
    </w:p>
    <w:p w:rsidR="00000000" w:rsidRDefault="00000000">
      <w:pPr>
        <w:rPr>
          <w:color w:val="000000"/>
        </w:rPr>
      </w:pPr>
    </w:p>
    <w:p w:rsidR="00000000" w:rsidRDefault="00000000">
      <w:r>
        <w:rPr>
          <w:color w:val="000000"/>
        </w:rPr>
        <w:t>195.</w:t>
      </w:r>
      <w:r>
        <w:rPr>
          <w:color w:val="000000"/>
        </w:rPr>
        <w:tab/>
        <w:t>Введены необходимые изменения в законодательные нормы, серьезно ограничивающие вмешательство органов прокуратуры в судопроизводство.  В судебном процессе сегодня практически обеспечивается принцип состязательности, т.е. равенство прав прокурора и адвоката.</w:t>
      </w:r>
    </w:p>
    <w:p w:rsidR="00000000" w:rsidRDefault="00000000"/>
    <w:p w:rsidR="00000000" w:rsidRDefault="00000000">
      <w:pPr>
        <w:rPr>
          <w:b/>
          <w:bCs/>
        </w:rPr>
      </w:pPr>
      <w:r>
        <w:rPr>
          <w:b/>
          <w:bCs/>
        </w:rPr>
        <w:tab/>
      </w:r>
      <w:r>
        <w:rPr>
          <w:b/>
          <w:bCs/>
          <w:lang w:val="en-US"/>
        </w:rPr>
        <w:t>f</w:t>
      </w:r>
      <w:r>
        <w:rPr>
          <w:b/>
          <w:bCs/>
        </w:rPr>
        <w:t xml:space="preserve">) </w:t>
      </w:r>
      <w:r>
        <w:rPr>
          <w:b/>
          <w:bCs/>
        </w:rPr>
        <w:tab/>
        <w:t>принять меры к тому, чтобы позволить заключенным получить доступ к адвокату, врачу и членам семьи с момента их взятия под стражу и обеспечить, чтобы врачи предоставлялись по просьбе заключенных без необходимости заручиться разрешением со стороны тюремных должностных лиц;  а также вести реестр с именами всех заключенных с указанием времени, когда были произведены соответствующие уведомления адвокатов, врачей и членов семьи, а также результатов медицинских обследований;  такой реестр должен быть доступен в соответствующих случаях адвокатам и другим лицам;</w:t>
      </w:r>
    </w:p>
    <w:p w:rsidR="00000000" w:rsidRDefault="00000000"/>
    <w:p w:rsidR="00000000" w:rsidRDefault="00000000">
      <w:r>
        <w:t>196.</w:t>
      </w:r>
      <w:r>
        <w:tab/>
        <w:t>Пленум Верховного суда указал на обязанность всех государственных органов и должностных лиц, ответственных за производство по уголовному делу, разъяснять подозреваемому, обвиняемому представленные ему права и создавать реальные условия для использования им своего права на защиту;  в случаях задержания или заключения под стражу сообщать о месте его содержания близким родственникам либо по его просьбе другим лицам, в отношении же несовершеннолетнего – также его законному представителю (пункты 3 и 9 постановления).</w:t>
      </w:r>
    </w:p>
    <w:p w:rsidR="00000000" w:rsidRDefault="00000000"/>
    <w:p w:rsidR="00000000" w:rsidRDefault="00000000">
      <w:r>
        <w:t>197.</w:t>
      </w:r>
      <w:r>
        <w:tab/>
        <w:t xml:space="preserve">Главное следственное управление министерства внутренних дел совместно с Ассоциацией адвокатов Узбекистана разработали и внедрили положение о порядке приглашения адвокатов и участия их в стадии </w:t>
      </w:r>
      <w:proofErr w:type="spellStart"/>
      <w:r>
        <w:t>доследственной</w:t>
      </w:r>
      <w:proofErr w:type="spellEnd"/>
      <w:r>
        <w:t xml:space="preserve"> проверки на предварительном следствии по защите прав и интересов подозреваемых и обвиняемых, особенно на первоначальной стадии расследования. </w:t>
      </w:r>
    </w:p>
    <w:p w:rsidR="00000000" w:rsidRDefault="00000000"/>
    <w:p w:rsidR="00000000" w:rsidRDefault="00000000">
      <w:r>
        <w:t>198.</w:t>
      </w:r>
      <w:r>
        <w:tab/>
        <w:t>Соответственно, за каждым следственным подразделением закреплена конкретная юридическая консультация, где организовывается круглосуточное дежурство адвокатов, которые по первому вызову обязаны явиться для защиты прав и интересов задержанных.</w:t>
      </w:r>
    </w:p>
    <w:p w:rsidR="00000000" w:rsidRDefault="00000000"/>
    <w:p w:rsidR="00000000" w:rsidRDefault="00000000">
      <w:r>
        <w:t>199.</w:t>
      </w:r>
      <w:r>
        <w:tab/>
        <w:t>Данное положение предусматривает упрощенный порядок предоставления адвокатам свиданий со своими подзащитными, позволяет обращаться о нарушениях прав подозреваемых и обвиняемых на защиту непосредственно к руководителям следственных подразделений.  Каждое такое обращение подлежит взятию на особый контроль и разбирательству.</w:t>
      </w:r>
    </w:p>
    <w:p w:rsidR="00000000" w:rsidRDefault="00000000"/>
    <w:p w:rsidR="00000000" w:rsidRDefault="00000000">
      <w:pPr>
        <w:rPr>
          <w:b/>
          <w:bCs/>
        </w:rPr>
      </w:pPr>
      <w:r>
        <w:rPr>
          <w:b/>
          <w:bCs/>
        </w:rPr>
        <w:tab/>
      </w:r>
      <w:r>
        <w:rPr>
          <w:b/>
          <w:bCs/>
          <w:lang w:val="en-US"/>
        </w:rPr>
        <w:t>g</w:t>
      </w:r>
      <w:r>
        <w:rPr>
          <w:b/>
          <w:bCs/>
        </w:rPr>
        <w:t xml:space="preserve">) </w:t>
      </w:r>
      <w:r>
        <w:rPr>
          <w:b/>
          <w:bCs/>
        </w:rPr>
        <w:tab/>
        <w:t>улучшить условия пребывания в тюрьмах и следственных изоляторах и установить систему, допускающую внезапные инспекции таких мест внушающими доверие и беспристрастными следственными работниками, чьи выводы следует предавать гласности.  Государству-участнику следует также предпринять шаги к тому, чтобы сократить нынешний срок предварительного заключения и обеспечить независимый судебный надзор за сроками и условиями предварительного заключения.  Кроме того, ордер на арест должен даваться только судом;</w:t>
      </w:r>
    </w:p>
    <w:p w:rsidR="00000000" w:rsidRDefault="00000000"/>
    <w:p w:rsidR="00000000" w:rsidRDefault="00000000">
      <w:r>
        <w:t>200.</w:t>
      </w:r>
      <w:r>
        <w:tab/>
        <w:t xml:space="preserve">Условия содержания лиц, заключенных под стражу, в следственных изоляторах и тюрьмах в целом соответствуют требованиям Минимальных стандартных правил Организации Объединенных Наций обращения с заключенными.  </w:t>
      </w:r>
      <w:proofErr w:type="spellStart"/>
      <w:r>
        <w:t>Перенаполнения</w:t>
      </w:r>
      <w:proofErr w:type="spellEnd"/>
      <w:r>
        <w:t xml:space="preserve"> камер нет, учреждения тюремного типа заполнены на </w:t>
      </w:r>
      <w:proofErr w:type="spellStart"/>
      <w:r>
        <w:t>60-70%</w:t>
      </w:r>
      <w:proofErr w:type="spellEnd"/>
      <w:r>
        <w:t xml:space="preserve"> своей вместимости.  Жалоб заключенных и их родственников на качество питания и медицинского обслуживания в СИЗО и тюрьмах Узбекистана в Главное управление исполнения наказаний не поступало.</w:t>
      </w:r>
    </w:p>
    <w:p w:rsidR="00000000" w:rsidRDefault="00000000"/>
    <w:p w:rsidR="00000000" w:rsidRDefault="00000000">
      <w:r>
        <w:t>201.</w:t>
      </w:r>
      <w:r>
        <w:tab/>
        <w:t>Главным управлением исполнения наказаний разработана инструкция о порядке организации посещения учреждений системы исполнения наказаний представителями дипломатического корпуса, международных неправительственных организаций и местных негосударственных некоммерческих организаций, средств массовой информации, которая зарегистрирована министерством юстиции.</w:t>
      </w:r>
    </w:p>
    <w:p w:rsidR="00000000" w:rsidRDefault="00000000"/>
    <w:p w:rsidR="00000000" w:rsidRDefault="00000000">
      <w:r>
        <w:t>202.</w:t>
      </w:r>
      <w:r>
        <w:tab/>
        <w:t xml:space="preserve">В Узбекистане налаживается система обеспечения доступа в пенитенциарные заведения представителям институтов гражданского общества.  В этой связи Главным управлением исполнения наказаний разработан типовой договор о порядке доступа негосударственных некоммерческих организаций в места содержания под стражей. </w:t>
      </w:r>
    </w:p>
    <w:p w:rsidR="00000000" w:rsidRDefault="00000000"/>
    <w:p w:rsidR="00000000" w:rsidRDefault="00000000">
      <w:pPr>
        <w:rPr>
          <w:color w:val="000000"/>
        </w:rPr>
      </w:pPr>
      <w:r>
        <w:rPr>
          <w:color w:val="000000"/>
        </w:rPr>
        <w:t>203.</w:t>
      </w:r>
      <w:r>
        <w:rPr>
          <w:color w:val="000000"/>
        </w:rPr>
        <w:tab/>
        <w:t xml:space="preserve">28 января 2005 года Президент Каримов в своем докладе на совместном заседании Законодательной палаты </w:t>
      </w:r>
      <w:proofErr w:type="spellStart"/>
      <w:r>
        <w:rPr>
          <w:color w:val="000000"/>
        </w:rPr>
        <w:t>Олий</w:t>
      </w:r>
      <w:proofErr w:type="spellEnd"/>
      <w:r>
        <w:rPr>
          <w:color w:val="000000"/>
        </w:rPr>
        <w:t xml:space="preserve"> </w:t>
      </w:r>
      <w:proofErr w:type="spellStart"/>
      <w:r>
        <w:rPr>
          <w:color w:val="000000"/>
        </w:rPr>
        <w:t>Мажлиса</w:t>
      </w:r>
      <w:proofErr w:type="spellEnd"/>
      <w:r>
        <w:rPr>
          <w:color w:val="000000"/>
        </w:rPr>
        <w:t xml:space="preserve"> и Сената предложил что, так же, как и в любом демократическом государстве, необходимо осуществить передачу судам прав выдачи санкций на задержание, арест, а также применение иных мер процессуального принуждения. </w:t>
      </w:r>
    </w:p>
    <w:p w:rsidR="00000000" w:rsidRDefault="00000000">
      <w:pPr>
        <w:rPr>
          <w:color w:val="000000"/>
        </w:rPr>
      </w:pPr>
    </w:p>
    <w:p w:rsidR="00000000" w:rsidRDefault="00000000">
      <w:r>
        <w:t>204.</w:t>
      </w:r>
      <w:r>
        <w:tab/>
        <w:t>В соответствии с законодательной инициативой Президента начата разработка внедрения в законодательство Узбекистана процедур института "</w:t>
      </w:r>
      <w:proofErr w:type="spellStart"/>
      <w:r>
        <w:t>хабеас</w:t>
      </w:r>
      <w:proofErr w:type="spellEnd"/>
      <w:r>
        <w:t xml:space="preserve"> корпус".</w:t>
      </w:r>
    </w:p>
    <w:p w:rsidR="00000000" w:rsidRDefault="00000000"/>
    <w:p w:rsidR="00000000" w:rsidRDefault="00000000">
      <w:pPr>
        <w:rPr>
          <w:b/>
          <w:bCs/>
        </w:rPr>
      </w:pPr>
      <w:r>
        <w:rPr>
          <w:b/>
          <w:bCs/>
        </w:rPr>
        <w:tab/>
      </w:r>
      <w:r>
        <w:rPr>
          <w:b/>
          <w:bCs/>
          <w:lang w:val="en-US"/>
        </w:rPr>
        <w:t>h</w:t>
      </w:r>
      <w:r>
        <w:rPr>
          <w:b/>
          <w:bCs/>
        </w:rPr>
        <w:t>)</w:t>
      </w:r>
      <w:r>
        <w:rPr>
          <w:b/>
          <w:bCs/>
        </w:rPr>
        <w:tab/>
        <w:t>рассмотреть дальнейшие шаги по переводу пенитенциарной системы из ведения министерства внутренних дел в ведение министерства юстиции, что позволит улучшить режим пребывания в пенитенциарной системе в соответствии с Конвенцией;</w:t>
      </w:r>
    </w:p>
    <w:p w:rsidR="00000000" w:rsidRDefault="00000000"/>
    <w:p w:rsidR="00000000" w:rsidRDefault="00000000">
      <w:r>
        <w:t>205.</w:t>
      </w:r>
      <w:r>
        <w:tab/>
        <w:t>На основании решения министерства внутренних дел от 22 мая 2003 года разработан проект концепции дальнейшего развития и совершенствования системы исполнения наказаний на 2005</w:t>
      </w:r>
      <w:r>
        <w:noBreakHyphen/>
        <w:t>2010 годы, в котором предусмотрено рассмотрение вопросов, связанных с выведением уголовно-исполнительной системы из ведения этого министерства.</w:t>
      </w:r>
    </w:p>
    <w:p w:rsidR="00000000" w:rsidRDefault="00000000"/>
    <w:p w:rsidR="00000000" w:rsidRDefault="00000000">
      <w:r>
        <w:t>206.</w:t>
      </w:r>
      <w:r>
        <w:tab/>
        <w:t xml:space="preserve">Особое внимание в работе Межведомственной рабочей группы было уделено деятельности Главного управления исполнения наказания министерства в области обеспечения прав человека.  Было отмечено, что в ходе реализации политики правительства, направленной на либерализацию уголовно-исполнительного законодательства и системы исполнения наказаний, достигнуто значительное снижение численности осужденных к лишению свободы и улучшены условия их содержания. В этом могли убедиться представители международных организаций, Европейского союза, дипломатического корпуса и </w:t>
      </w:r>
      <w:proofErr w:type="spellStart"/>
      <w:r>
        <w:t>СМИ</w:t>
      </w:r>
      <w:proofErr w:type="spellEnd"/>
      <w:r>
        <w:t xml:space="preserve"> зарубежных стран, которые беспрепятственно посещают учреждения системы исполнения наказаний. </w:t>
      </w:r>
    </w:p>
    <w:p w:rsidR="00000000" w:rsidRDefault="00000000"/>
    <w:p w:rsidR="00000000" w:rsidRDefault="00000000">
      <w:pPr>
        <w:rPr>
          <w:b/>
          <w:bCs/>
        </w:rPr>
      </w:pPr>
      <w:r>
        <w:rPr>
          <w:b/>
          <w:bCs/>
        </w:rPr>
        <w:tab/>
      </w:r>
      <w:r>
        <w:rPr>
          <w:b/>
          <w:bCs/>
          <w:lang w:val="en-US"/>
        </w:rPr>
        <w:t>j</w:t>
      </w:r>
      <w:r>
        <w:rPr>
          <w:b/>
          <w:bCs/>
        </w:rPr>
        <w:t xml:space="preserve">) </w:t>
      </w:r>
      <w:r>
        <w:rPr>
          <w:b/>
          <w:bCs/>
        </w:rPr>
        <w:tab/>
        <w:t>пересмотреть дела, по которым вынесение обвинительных приговоров было произведено исключительно на основе признательных показаний, за период, в течение которого Узбекистан является участником Конвенции, признавая, что многие из них могли быть основаны на доказательствах, полученных при помощи пыток или жестокого обращения, и, соответственно, предпринять оперативные и беспристрастные расследования и принять надлежащие коррективные меры;</w:t>
      </w:r>
    </w:p>
    <w:p w:rsidR="00000000" w:rsidRDefault="00000000"/>
    <w:p w:rsidR="00000000" w:rsidRDefault="00000000">
      <w:r>
        <w:t>207.</w:t>
      </w:r>
      <w:r>
        <w:tab/>
        <w:t>В случае привлечения к ответственности лица по статье 235 Уголовного кодекса, как правило, ведение уголовного дела передается другому следователю, который ведет расследование заново.  Данная практика применялась в отношении 15 сотрудников органов внутренних дел, осужденных по статье 235 Кодекса.</w:t>
      </w:r>
    </w:p>
    <w:p w:rsidR="00000000" w:rsidRDefault="00000000"/>
    <w:p w:rsidR="00000000" w:rsidRDefault="00000000">
      <w:pPr>
        <w:rPr>
          <w:b/>
          <w:bCs/>
        </w:rPr>
      </w:pPr>
      <w:r>
        <w:rPr>
          <w:b/>
          <w:bCs/>
        </w:rPr>
        <w:tab/>
      </w:r>
      <w:r>
        <w:rPr>
          <w:b/>
          <w:bCs/>
          <w:lang w:val="en-US"/>
        </w:rPr>
        <w:t>k</w:t>
      </w:r>
      <w:r>
        <w:rPr>
          <w:b/>
          <w:bCs/>
        </w:rPr>
        <w:t xml:space="preserve">) </w:t>
      </w:r>
      <w:r>
        <w:rPr>
          <w:b/>
          <w:bCs/>
        </w:rPr>
        <w:tab/>
        <w:t>обеспечить в законодательном порядке и на практике, чтобы никто не подвергался высылке, возвращению или экстрадиции в какое-либо государство при наличии веских оснований полагать, что там ему/ей грозила бы опасность подвергнуться применению пыток;</w:t>
      </w:r>
    </w:p>
    <w:p w:rsidR="00000000" w:rsidRDefault="00000000">
      <w:pPr>
        <w:rPr>
          <w:b/>
          <w:bCs/>
        </w:rPr>
      </w:pPr>
    </w:p>
    <w:p w:rsidR="00000000" w:rsidRDefault="00000000">
      <w:r>
        <w:t>208.</w:t>
      </w:r>
      <w:r>
        <w:tab/>
        <w:t xml:space="preserve">Министерство иностранных дел рассматривает вопрос о включении положения в двухсторонние договора о запрете экстрадиции в государство, в котором к нему/ней могут быть применены пытки. </w:t>
      </w:r>
    </w:p>
    <w:p w:rsidR="00000000" w:rsidRDefault="00000000"/>
    <w:p w:rsidR="00000000" w:rsidRDefault="00000000">
      <w:pPr>
        <w:rPr>
          <w:b/>
          <w:bCs/>
        </w:rPr>
      </w:pPr>
      <w:r>
        <w:rPr>
          <w:b/>
          <w:bCs/>
        </w:rPr>
        <w:tab/>
      </w:r>
      <w:r>
        <w:rPr>
          <w:b/>
          <w:bCs/>
          <w:lang w:val="en-US"/>
        </w:rPr>
        <w:t>l</w:t>
      </w:r>
      <w:r>
        <w:rPr>
          <w:b/>
          <w:bCs/>
        </w:rPr>
        <w:t xml:space="preserve">) </w:t>
      </w:r>
      <w:r>
        <w:rPr>
          <w:b/>
          <w:bCs/>
        </w:rPr>
        <w:tab/>
        <w:t>рассмотреть вопрос о том, чтобы сделать заявления по статьям 21и 22 Конвенции;</w:t>
      </w:r>
    </w:p>
    <w:p w:rsidR="00000000" w:rsidRDefault="00000000"/>
    <w:p w:rsidR="00000000" w:rsidRDefault="00000000">
      <w:r>
        <w:t>209.</w:t>
      </w:r>
      <w:r>
        <w:tab/>
        <w:t>В марте 2004 года была принята программа мероприятий по выполнению Конвенции против пыток, утвержденная премьер-министром Узбекистана.  Реализация этой программы рассчитана на 2004</w:t>
      </w:r>
      <w:r>
        <w:noBreakHyphen/>
        <w:t xml:space="preserve">2005 годы. </w:t>
      </w:r>
    </w:p>
    <w:p w:rsidR="00000000" w:rsidRDefault="00000000"/>
    <w:p w:rsidR="00000000" w:rsidRDefault="00000000">
      <w:r>
        <w:t>210.</w:t>
      </w:r>
      <w:r>
        <w:tab/>
        <w:t>В пункте 22.1 закреплено следующее:  "Проработка вопроса о принятии заявления, предусмотренного статьей 22 Конвенции против пыток и других жестоких, бесчеловечных или унижающих достоинство видов обращения и наказания, о признании права Комитета против пыток получать и рассматривать сообщения отдельных лиц, которые утверждают, что стали жертвами нарушения положений Конвенции против пыток" и установлен срок </w:t>
      </w:r>
      <w:r>
        <w:noBreakHyphen/>
        <w:t xml:space="preserve"> 2005 год (см. приложение 1).</w:t>
      </w:r>
    </w:p>
    <w:p w:rsidR="00000000" w:rsidRDefault="00000000"/>
    <w:p w:rsidR="00000000" w:rsidRDefault="00000000">
      <w:pPr>
        <w:rPr>
          <w:b/>
          <w:bCs/>
        </w:rPr>
      </w:pPr>
      <w:r>
        <w:rPr>
          <w:b/>
          <w:bCs/>
        </w:rPr>
        <w:tab/>
      </w:r>
      <w:proofErr w:type="spellStart"/>
      <w:r>
        <w:rPr>
          <w:b/>
          <w:bCs/>
        </w:rPr>
        <w:t>m</w:t>
      </w:r>
      <w:proofErr w:type="spellEnd"/>
      <w:r>
        <w:rPr>
          <w:b/>
          <w:bCs/>
        </w:rPr>
        <w:t>)</w:t>
      </w:r>
      <w:r>
        <w:rPr>
          <w:b/>
          <w:bCs/>
        </w:rPr>
        <w:tab/>
        <w:t xml:space="preserve">представить в следующем периодическом докладе </w:t>
      </w:r>
      <w:proofErr w:type="spellStart"/>
      <w:r>
        <w:rPr>
          <w:b/>
          <w:bCs/>
        </w:rPr>
        <w:t>дезагрегированные</w:t>
      </w:r>
      <w:proofErr w:type="spellEnd"/>
      <w:r>
        <w:rPr>
          <w:b/>
          <w:bCs/>
        </w:rPr>
        <w:t xml:space="preserve"> среди прочего по признаку возраста, пола, этнической принадлежности соответствующих лиц, а также по географическому местонахождению, данные о гражданских и военных пенитенциарных заведениях, а также о пенитенциарных центрах для содержания несовершеннолетних и о других заведениях, где лица могут быть уязвимы с точки зрения применения пыток или жестокого обращения применительно к Конвенции;</w:t>
      </w:r>
    </w:p>
    <w:p w:rsidR="00000000" w:rsidRDefault="00000000"/>
    <w:p w:rsidR="00000000" w:rsidRDefault="00000000">
      <w:pPr>
        <w:rPr>
          <w:b/>
          <w:bCs/>
        </w:rPr>
      </w:pPr>
      <w:r>
        <w:rPr>
          <w:b/>
          <w:bCs/>
        </w:rPr>
        <w:tab/>
      </w:r>
      <w:r>
        <w:rPr>
          <w:b/>
          <w:bCs/>
          <w:lang w:val="en-US"/>
        </w:rPr>
        <w:t>n</w:t>
      </w:r>
      <w:r>
        <w:rPr>
          <w:b/>
          <w:bCs/>
        </w:rPr>
        <w:t>)</w:t>
      </w:r>
      <w:r>
        <w:rPr>
          <w:b/>
          <w:bCs/>
        </w:rPr>
        <w:tab/>
        <w:t>широко распространить выводы и рекомендации Комитета и краткие отчеты относительно рассмотрения докладов государства-участника, в том числе среди правоохранительных сотрудников, в средствах массовой информации, а также за счет популяризаторской деятельности со стороны неправительственных организаций;</w:t>
      </w:r>
    </w:p>
    <w:p w:rsidR="00000000" w:rsidRDefault="00000000"/>
    <w:p w:rsidR="00000000" w:rsidRDefault="00000000">
      <w:r>
        <w:t>211.</w:t>
      </w:r>
      <w:r>
        <w:tab/>
        <w:t>Все мероприятия, проведенные в соответствии с программой мероприятий по выполнению Конвенции, освещались в средствах массовой информации.</w:t>
      </w:r>
    </w:p>
    <w:p w:rsidR="00000000" w:rsidRDefault="00000000"/>
    <w:p w:rsidR="00000000" w:rsidRDefault="00000000">
      <w:r>
        <w:t>212.</w:t>
      </w:r>
      <w:r>
        <w:tab/>
        <w:t>Так, например, в журнале "</w:t>
      </w:r>
      <w:r>
        <w:rPr>
          <w:lang w:val="en-US"/>
        </w:rPr>
        <w:t>A</w:t>
      </w:r>
      <w:proofErr w:type="spellStart"/>
      <w:r>
        <w:rPr>
          <w:lang w:val="fr-FR"/>
        </w:rPr>
        <w:t>DVOKAT</w:t>
      </w:r>
      <w:proofErr w:type="spellEnd"/>
      <w:r>
        <w:t>" при Ассоциации адвокатов Узбекистана (№ 1, март 2003 года) опубликованы выводы и рекомендации Комитета против пыток и другие международные документы по защите прав граждан.</w:t>
      </w:r>
    </w:p>
    <w:p w:rsidR="00000000" w:rsidRDefault="00000000"/>
    <w:p w:rsidR="00000000" w:rsidRDefault="00000000">
      <w:r>
        <w:t>213.</w:t>
      </w:r>
      <w:r>
        <w:tab/>
        <w:t>Журнал "</w:t>
      </w:r>
      <w:proofErr w:type="spellStart"/>
      <w:r>
        <w:t>Хукук</w:t>
      </w:r>
      <w:proofErr w:type="spellEnd"/>
      <w:r>
        <w:t xml:space="preserve">- Право- </w:t>
      </w:r>
      <w:r>
        <w:rPr>
          <w:lang w:val="en-US"/>
        </w:rPr>
        <w:t>Law</w:t>
      </w:r>
      <w:r>
        <w:t>" опубликовал статью "</w:t>
      </w:r>
      <w:proofErr w:type="spellStart"/>
      <w:r>
        <w:t>Имплементация</w:t>
      </w:r>
      <w:proofErr w:type="spellEnd"/>
      <w:r>
        <w:t xml:space="preserve"> международных стандартов прав человека на защиту от пыток и других жестоких, бесчеловечных видов обращения и наказания в национальное законодательство Республики Узбекистан" </w:t>
      </w:r>
      <w:proofErr w:type="spellStart"/>
      <w:r>
        <w:t>Исмаилова</w:t>
      </w:r>
      <w:proofErr w:type="spellEnd"/>
      <w:r>
        <w:t xml:space="preserve"> Б.И., которая содержит "Материалы Комитета против пыток.  О ходе рассмотрения Национального доклада Республики Узбекистан (</w:t>
      </w:r>
      <w:r>
        <w:rPr>
          <w:lang w:val="en-US"/>
        </w:rPr>
        <w:t>CAT</w:t>
      </w:r>
      <w:r>
        <w:t>/</w:t>
      </w:r>
      <w:r>
        <w:rPr>
          <w:lang w:val="en-US"/>
        </w:rPr>
        <w:t>C</w:t>
      </w:r>
      <w:r>
        <w:t>/53/</w:t>
      </w:r>
      <w:r>
        <w:rPr>
          <w:lang w:val="en-US"/>
        </w:rPr>
        <w:t>Add</w:t>
      </w:r>
      <w:r>
        <w:t xml:space="preserve">.1)".  </w:t>
      </w:r>
    </w:p>
    <w:p w:rsidR="00000000" w:rsidRDefault="00000000"/>
    <w:p w:rsidR="00000000" w:rsidRDefault="00000000">
      <w:pPr>
        <w:rPr>
          <w:b/>
          <w:bCs/>
        </w:rPr>
      </w:pPr>
      <w:r>
        <w:rPr>
          <w:b/>
          <w:bCs/>
        </w:rPr>
        <w:tab/>
      </w:r>
      <w:r>
        <w:rPr>
          <w:b/>
          <w:bCs/>
          <w:lang w:val="en-US"/>
        </w:rPr>
        <w:t>o</w:t>
      </w:r>
      <w:r>
        <w:rPr>
          <w:b/>
          <w:bCs/>
        </w:rPr>
        <w:t xml:space="preserve">) </w:t>
      </w:r>
      <w:r>
        <w:rPr>
          <w:b/>
          <w:bCs/>
        </w:rPr>
        <w:tab/>
        <w:t>рассмотреть вопрос о проведении прямых консультаций с независимыми неправительственными правозащитными организациями при подготовке следующего периодического доклада;</w:t>
      </w:r>
    </w:p>
    <w:p w:rsidR="00000000" w:rsidRDefault="00000000"/>
    <w:p w:rsidR="00000000" w:rsidRDefault="00000000">
      <w:r>
        <w:t>214.</w:t>
      </w:r>
      <w:r>
        <w:tab/>
        <w:t>При подготовке настоящего периодического доклада были использованы материалы, подготовленные Ассоциацией судей Узбекистана, Ассоциацией адвокатов Узбекистана и Центром изучения общественного мнения "</w:t>
      </w:r>
      <w:proofErr w:type="spellStart"/>
      <w:r>
        <w:t>Ижтимоий</w:t>
      </w:r>
      <w:proofErr w:type="spellEnd"/>
      <w:r>
        <w:t xml:space="preserve"> </w:t>
      </w:r>
      <w:proofErr w:type="spellStart"/>
      <w:r>
        <w:t>фикр</w:t>
      </w:r>
      <w:proofErr w:type="spellEnd"/>
      <w:r>
        <w:t>".</w:t>
      </w:r>
    </w:p>
    <w:p w:rsidR="00000000" w:rsidRDefault="00000000"/>
    <w:p w:rsidR="00000000" w:rsidRDefault="00000000"/>
    <w:p w:rsidR="00000000" w:rsidRDefault="00000000">
      <w:pPr>
        <w:jc w:val="center"/>
        <w:rPr>
          <w:lang w:val="fr-CH"/>
        </w:rPr>
      </w:pPr>
      <w:r>
        <w:rPr>
          <w:lang w:val="fr-CH"/>
        </w:rPr>
        <w:t>-----</w:t>
      </w: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lang w:val="en-US"/>
        </w:rPr>
      </w:pPr>
      <w:r>
        <w:rPr>
          <w:rStyle w:val="FootnoteReference"/>
        </w:rPr>
        <w:footnoteRef/>
      </w:r>
      <w:r>
        <w:rPr>
          <w:lang w:val="en-US"/>
        </w:rPr>
        <w:tab/>
      </w:r>
      <w:r>
        <w:rPr>
          <w:color w:val="000000"/>
          <w:u w:val="single"/>
          <w:lang w:val="en-US"/>
        </w:rPr>
        <w:t>h</w:t>
      </w:r>
      <w:r>
        <w:rPr>
          <w:color w:val="000000"/>
          <w:u w:val="single"/>
          <w:lang w:val="es-ES"/>
        </w:rPr>
        <w:t>ttp</w:t>
      </w:r>
      <w:r>
        <w:rPr>
          <w:color w:val="000000"/>
          <w:u w:val="single"/>
          <w:lang w:val="en-US"/>
        </w:rPr>
        <w:t xml:space="preserve">:// </w:t>
      </w:r>
      <w:r>
        <w:rPr>
          <w:color w:val="000000"/>
          <w:u w:val="single"/>
          <w:lang w:val="es-ES"/>
        </w:rPr>
        <w:t>hrlibrary</w:t>
      </w:r>
      <w:r>
        <w:rPr>
          <w:color w:val="000000"/>
          <w:u w:val="single"/>
          <w:lang w:val="en-US"/>
        </w:rPr>
        <w:t>.</w:t>
      </w:r>
      <w:r>
        <w:rPr>
          <w:color w:val="000000"/>
          <w:u w:val="single"/>
          <w:lang w:val="es-ES"/>
        </w:rPr>
        <w:t>ngo</w:t>
      </w:r>
      <w:r>
        <w:rPr>
          <w:color w:val="000000"/>
          <w:u w:val="single"/>
          <w:lang w:val="en-US"/>
        </w:rPr>
        <w:t>.</w:t>
      </w:r>
      <w:r>
        <w:rPr>
          <w:color w:val="000000"/>
          <w:u w:val="single"/>
          <w:lang w:val="es-ES"/>
        </w:rPr>
        <w:t>ru</w:t>
      </w:r>
      <w:r>
        <w:rPr>
          <w:color w:val="000000"/>
          <w:lang w:val="en-US"/>
        </w:rPr>
        <w:t>.</w:t>
      </w:r>
    </w:p>
  </w:footnote>
  <w:footnote w:id="2">
    <w:p w:rsidR="00000000" w:rsidRDefault="00000000">
      <w:pPr>
        <w:pStyle w:val="FootnoteText"/>
      </w:pPr>
      <w:r>
        <w:rPr>
          <w:rStyle w:val="FootnoteReference"/>
        </w:rPr>
        <w:footnoteRef/>
      </w:r>
      <w:r>
        <w:t xml:space="preserve"> </w:t>
      </w:r>
      <w:r>
        <w:tab/>
        <w:t>На 1 апреля 2004 года.</w:t>
      </w:r>
    </w:p>
    <w:p w:rsidR="00000000" w:rsidRDefault="00000000">
      <w:pPr>
        <w:pStyle w:val="FootnoteText"/>
      </w:pPr>
    </w:p>
  </w:footnote>
  <w:footnote w:id="3">
    <w:p w:rsidR="00000000" w:rsidRDefault="00000000">
      <w:pPr>
        <w:pStyle w:val="FootnoteText"/>
      </w:pPr>
      <w:r>
        <w:rPr>
          <w:rStyle w:val="FootnoteReference"/>
        </w:rPr>
        <w:footnoteRef/>
      </w:r>
      <w:r>
        <w:t xml:space="preserve"> </w:t>
      </w:r>
      <w:r>
        <w:tab/>
        <w:t>Камий Жиффар, Центр по правам человека, Эссекский университет, Соединенное Королевство, 2000 год.</w:t>
      </w:r>
    </w:p>
  </w:footnote>
  <w:footnote w:id="4">
    <w:p w:rsidR="00000000" w:rsidRDefault="00000000">
      <w:pPr>
        <w:pStyle w:val="FootnoteText"/>
      </w:pPr>
      <w:r>
        <w:rPr>
          <w:rStyle w:val="FootnoteReference"/>
        </w:rPr>
        <w:footnoteRef/>
      </w:r>
      <w:r>
        <w:t xml:space="preserve"> </w:t>
      </w:r>
      <w:r>
        <w:tab/>
        <w:t>Академия министерства внутренних дел, Институт Службы национальной безопасности, Центр повышения квалификации юристов министерства юстиции и Центр повышения квалификации прокурорских работников Генеральной прокуратуры.</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CAT/C/UZB/3</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CAT/C/UZB/3</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0B8E7AEF"/>
    <w:multiLevelType w:val="hybridMultilevel"/>
    <w:tmpl w:val="FDA66A6C"/>
    <w:lvl w:ilvl="0" w:tplc="98E62814">
      <w:start w:val="1"/>
      <w:numFmt w:val="bullet"/>
      <w:lvlText w:val=""/>
      <w:lvlJc w:val="left"/>
      <w:pPr>
        <w:tabs>
          <w:tab w:val="num" w:pos="1134"/>
        </w:tabs>
        <w:ind w:left="1134" w:hanging="567"/>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3">
    <w:nsid w:val="7E957DB1"/>
    <w:multiLevelType w:val="hybridMultilevel"/>
    <w:tmpl w:val="6AD4C21A"/>
    <w:lvl w:ilvl="0" w:tplc="98E62814">
      <w:start w:val="1"/>
      <w:numFmt w:val="bullet"/>
      <w:lvlText w:val=""/>
      <w:lvlJc w:val="left"/>
      <w:pPr>
        <w:tabs>
          <w:tab w:val="num" w:pos="1134"/>
        </w:tabs>
        <w:ind w:left="1134" w:hanging="567"/>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ru-RU" w:vendorID="1" w:dllVersion="512" w:checkStyle="1"/>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
    <w:name w:val="Body Text"/>
    <w:basedOn w:val="Normal"/>
    <w:semiHidden/>
    <w:pPr>
      <w:tabs>
        <w:tab w:val="clear" w:pos="567"/>
        <w:tab w:val="clear" w:pos="1134"/>
        <w:tab w:val="clear" w:pos="1701"/>
        <w:tab w:val="clear" w:pos="2268"/>
        <w:tab w:val="clear" w:pos="6237"/>
      </w:tabs>
      <w:spacing w:after="120" w:line="240" w:lineRule="auto"/>
    </w:pPr>
    <w:rPr>
      <w:szCs w:val="24"/>
      <w:lang w:eastAsia="ru-RU"/>
    </w:rPr>
  </w:style>
  <w:style w:type="paragraph" w:styleId="BodyTextIndent">
    <w:name w:val="Body Text Indent"/>
    <w:basedOn w:val="Normal"/>
    <w:semiHidden/>
    <w:pPr>
      <w:tabs>
        <w:tab w:val="clear" w:pos="567"/>
        <w:tab w:val="clear" w:pos="1134"/>
        <w:tab w:val="clear" w:pos="1701"/>
        <w:tab w:val="clear" w:pos="2268"/>
        <w:tab w:val="clear" w:pos="6237"/>
      </w:tabs>
      <w:spacing w:line="240" w:lineRule="auto"/>
      <w:jc w:val="both"/>
    </w:pPr>
    <w:rPr>
      <w:b/>
      <w:bCs/>
      <w:sz w:val="28"/>
      <w:szCs w:val="28"/>
      <w:lang w:eastAsia="ru-RU"/>
    </w:rPr>
  </w:style>
  <w:style w:type="paragraph" w:styleId="BodyText3">
    <w:name w:val="Body Text 3"/>
    <w:basedOn w:val="Normal"/>
    <w:semiHidden/>
    <w:pPr>
      <w:tabs>
        <w:tab w:val="clear" w:pos="567"/>
        <w:tab w:val="clear" w:pos="1134"/>
        <w:tab w:val="clear" w:pos="1701"/>
        <w:tab w:val="clear" w:pos="2268"/>
        <w:tab w:val="clear" w:pos="6237"/>
      </w:tabs>
      <w:spacing w:line="240" w:lineRule="auto"/>
      <w:jc w:val="both"/>
    </w:pPr>
    <w:rPr>
      <w:sz w:val="28"/>
      <w:szCs w:val="28"/>
      <w:lang w:eastAsia="ru-RU"/>
    </w:rPr>
  </w:style>
  <w:style w:type="paragraph" w:styleId="BodyTextIndent2">
    <w:name w:val="Body Text Indent 2"/>
    <w:basedOn w:val="Normal"/>
    <w:semiHidden/>
    <w:pPr>
      <w:tabs>
        <w:tab w:val="clear" w:pos="567"/>
        <w:tab w:val="clear" w:pos="1134"/>
        <w:tab w:val="clear" w:pos="1701"/>
        <w:tab w:val="clear" w:pos="2268"/>
        <w:tab w:val="clear" w:pos="6237"/>
      </w:tabs>
      <w:spacing w:line="360" w:lineRule="auto"/>
      <w:ind w:firstLine="708"/>
      <w:jc w:val="both"/>
    </w:pPr>
    <w:rPr>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14113</Words>
  <Characters>80446</Characters>
  <Application>Microsoft Office Word</Application>
  <DocSecurity>4</DocSecurity>
  <Lines>670</Lines>
  <Paragraphs>160</Paragraphs>
  <ScaleCrop>false</ScaleCrop>
  <HeadingPairs>
    <vt:vector size="2" baseType="variant">
      <vt:variant>
        <vt:lpstr>Название</vt:lpstr>
      </vt:variant>
      <vt:variant>
        <vt:i4>1</vt:i4>
      </vt:variant>
    </vt:vector>
  </HeadingPairs>
  <TitlesOfParts>
    <vt:vector size="1" baseType="lpstr">
      <vt:lpstr>0643191.doc</vt:lpstr>
    </vt:vector>
  </TitlesOfParts>
  <Company> </Company>
  <LinksUpToDate>false</LinksUpToDate>
  <CharactersWithSpaces>98793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0643191.doc</dc:title>
  <dc:subject>Кондрашов</dc:subject>
  <dc:creator>Smirnova</dc:creator>
  <cp:keywords/>
  <dc:description/>
  <cp:lastModifiedBy>Smirnova</cp:lastModifiedBy>
  <cp:revision>3</cp:revision>
  <cp:lastPrinted>2006-10-25T14:41:00Z</cp:lastPrinted>
  <dcterms:created xsi:type="dcterms:W3CDTF">2006-10-25T14:41:00Z</dcterms:created>
  <dcterms:modified xsi:type="dcterms:W3CDTF">2006-10-25T14:41:00Z</dcterms:modified>
</cp:coreProperties>
</file>