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bookmarkStart w:id="0" w:name="_GoBack"/>
            <w:bookmarkEnd w:id="0"/>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ED0BEC" w:rsidP="00ED0BEC">
            <w:pPr>
              <w:suppressAutoHyphens w:val="0"/>
              <w:spacing w:after="20"/>
              <w:jc w:val="right"/>
            </w:pPr>
            <w:r w:rsidRPr="00ED0BEC">
              <w:rPr>
                <w:sz w:val="40"/>
              </w:rPr>
              <w:t>CED</w:t>
            </w:r>
            <w:r>
              <w:t>/C/17/1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val="en-US"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ED0BEC" w:rsidP="00ED0BEC">
            <w:pPr>
              <w:spacing w:before="240"/>
            </w:pPr>
            <w:r>
              <w:t>Distr.: General</w:t>
            </w:r>
          </w:p>
          <w:p w:rsidR="00ED0BEC" w:rsidRDefault="00ED0BEC" w:rsidP="00ED0BEC">
            <w:pPr>
              <w:suppressAutoHyphens w:val="0"/>
            </w:pPr>
            <w:r>
              <w:t>4 July 2019</w:t>
            </w:r>
          </w:p>
          <w:p w:rsidR="00ED0BEC" w:rsidRDefault="00ED0BEC" w:rsidP="00ED0BEC">
            <w:pPr>
              <w:suppressAutoHyphens w:val="0"/>
            </w:pPr>
          </w:p>
          <w:p w:rsidR="00ED0BEC" w:rsidRDefault="00ED0BEC" w:rsidP="00ED0BEC">
            <w:pPr>
              <w:suppressAutoHyphens w:val="0"/>
            </w:pPr>
            <w:r>
              <w:t>Original: English</w:t>
            </w:r>
          </w:p>
          <w:p w:rsidR="00ED0BEC" w:rsidRDefault="00ED0BEC" w:rsidP="00ED0BEC">
            <w:pPr>
              <w:suppressAutoHyphens w:val="0"/>
            </w:pPr>
            <w:r>
              <w:t>English, French and Spanish only</w:t>
            </w:r>
          </w:p>
        </w:tc>
      </w:tr>
    </w:tbl>
    <w:p w:rsidR="0017282D" w:rsidRPr="009A4CDE" w:rsidRDefault="0017282D" w:rsidP="0017282D">
      <w:pPr>
        <w:spacing w:before="120"/>
        <w:rPr>
          <w:b/>
          <w:sz w:val="24"/>
          <w:szCs w:val="24"/>
        </w:rPr>
      </w:pPr>
      <w:r w:rsidRPr="009A4CDE">
        <w:rPr>
          <w:b/>
          <w:sz w:val="24"/>
          <w:szCs w:val="24"/>
        </w:rPr>
        <w:t>Committee on Enforced Disappearances</w:t>
      </w:r>
    </w:p>
    <w:p w:rsidR="0017282D" w:rsidRPr="009A4CDE" w:rsidRDefault="0017282D" w:rsidP="0017282D">
      <w:pPr>
        <w:rPr>
          <w:b/>
        </w:rPr>
      </w:pPr>
      <w:r>
        <w:rPr>
          <w:b/>
        </w:rPr>
        <w:t>Seven</w:t>
      </w:r>
      <w:r w:rsidRPr="009A4CDE">
        <w:rPr>
          <w:b/>
        </w:rPr>
        <w:t>teenth session</w:t>
      </w:r>
    </w:p>
    <w:p w:rsidR="0017282D" w:rsidRPr="009A4CDE" w:rsidRDefault="0017282D" w:rsidP="0017282D">
      <w:r>
        <w:t>30</w:t>
      </w:r>
      <w:r w:rsidRPr="009A4CDE">
        <w:t xml:space="preserve"> September</w:t>
      </w:r>
      <w:r>
        <w:t xml:space="preserve">–11 October </w:t>
      </w:r>
      <w:r w:rsidRPr="009A4CDE">
        <w:t>201</w:t>
      </w:r>
      <w:r>
        <w:t>9</w:t>
      </w:r>
    </w:p>
    <w:p w:rsidR="0017282D" w:rsidRPr="009A4CDE" w:rsidRDefault="0017282D" w:rsidP="0017282D">
      <w:r w:rsidRPr="009A4CDE">
        <w:t xml:space="preserve">Item </w:t>
      </w:r>
      <w:r>
        <w:t>3</w:t>
      </w:r>
      <w:r w:rsidRPr="009A4CDE">
        <w:t xml:space="preserve"> of the provisional agenda</w:t>
      </w:r>
    </w:p>
    <w:p w:rsidR="0017282D" w:rsidRPr="009A4CDE" w:rsidRDefault="0017282D" w:rsidP="0017282D">
      <w:pPr>
        <w:rPr>
          <w:b/>
        </w:rPr>
      </w:pPr>
      <w:r w:rsidRPr="009A4CDE">
        <w:rPr>
          <w:b/>
        </w:rPr>
        <w:t>Adoption of the agenda</w:t>
      </w:r>
    </w:p>
    <w:p w:rsidR="0017282D" w:rsidRPr="009A4CDE" w:rsidRDefault="0017282D" w:rsidP="0017282D">
      <w:pPr>
        <w:pStyle w:val="HChG"/>
      </w:pPr>
      <w:r w:rsidRPr="009A4CDE">
        <w:tab/>
      </w:r>
      <w:r w:rsidRPr="009A4CDE">
        <w:tab/>
        <w:t>Annotated provisional agenda</w:t>
      </w:r>
    </w:p>
    <w:p w:rsidR="0017282D" w:rsidRPr="009A4CDE" w:rsidRDefault="0017282D" w:rsidP="0017282D">
      <w:pPr>
        <w:pStyle w:val="H1G"/>
      </w:pPr>
      <w:r w:rsidRPr="009A4CDE">
        <w:tab/>
      </w:r>
      <w:r w:rsidRPr="009A4CDE">
        <w:tab/>
        <w:t>Provisional agenda</w:t>
      </w:r>
    </w:p>
    <w:p w:rsidR="0017282D" w:rsidRPr="009A4CDE" w:rsidRDefault="0017282D" w:rsidP="0017282D">
      <w:pPr>
        <w:pStyle w:val="SingleTxtG"/>
      </w:pPr>
      <w:r>
        <w:t>1</w:t>
      </w:r>
      <w:r w:rsidRPr="009A4CDE">
        <w:t>.</w:t>
      </w:r>
      <w:r w:rsidRPr="009A4CDE">
        <w:tab/>
        <w:t>Solemn declaration by the newly elected members of the Committee.</w:t>
      </w:r>
    </w:p>
    <w:p w:rsidR="0017282D" w:rsidRPr="009A4CDE" w:rsidRDefault="0017282D" w:rsidP="0017282D">
      <w:pPr>
        <w:pStyle w:val="SingleTxtG"/>
      </w:pPr>
      <w:r>
        <w:t>2</w:t>
      </w:r>
      <w:r w:rsidRPr="009A4CDE">
        <w:t>.</w:t>
      </w:r>
      <w:r w:rsidRPr="009A4CDE">
        <w:tab/>
        <w:t>Election of the officers.</w:t>
      </w:r>
    </w:p>
    <w:p w:rsidR="0017282D" w:rsidRPr="009A4CDE" w:rsidRDefault="0017282D" w:rsidP="0017282D">
      <w:pPr>
        <w:pStyle w:val="SingleTxtG"/>
      </w:pPr>
      <w:r>
        <w:t>3</w:t>
      </w:r>
      <w:r w:rsidRPr="009A4CDE">
        <w:t>.</w:t>
      </w:r>
      <w:r w:rsidRPr="009A4CDE">
        <w:tab/>
        <w:t>Adoption of the agenda.</w:t>
      </w:r>
    </w:p>
    <w:p w:rsidR="0017282D" w:rsidRPr="009A4CDE" w:rsidRDefault="0017282D" w:rsidP="0017282D">
      <w:pPr>
        <w:pStyle w:val="SingleTxtG"/>
      </w:pPr>
      <w:r>
        <w:t>4</w:t>
      </w:r>
      <w:r w:rsidRPr="004960F0">
        <w:t>.</w:t>
      </w:r>
      <w:r w:rsidRPr="004960F0">
        <w:tab/>
      </w:r>
      <w:r w:rsidRPr="00FA09EE">
        <w:t>R</w:t>
      </w:r>
      <w:r w:rsidRPr="004960F0">
        <w:t>emembrance of victims of enforced disappearance.</w:t>
      </w:r>
    </w:p>
    <w:p w:rsidR="0017282D" w:rsidRPr="009A4CDE" w:rsidRDefault="0017282D" w:rsidP="0017282D">
      <w:pPr>
        <w:pStyle w:val="SingleTxtG"/>
      </w:pPr>
      <w:r>
        <w:t>5</w:t>
      </w:r>
      <w:r w:rsidRPr="009A4CDE">
        <w:t>.</w:t>
      </w:r>
      <w:r w:rsidRPr="009A4CDE">
        <w:tab/>
        <w:t>Information received by the Committee.</w:t>
      </w:r>
    </w:p>
    <w:p w:rsidR="0017282D" w:rsidRPr="009A4CDE" w:rsidRDefault="0017282D" w:rsidP="0017282D">
      <w:pPr>
        <w:pStyle w:val="SingleTxtG"/>
      </w:pPr>
      <w:r>
        <w:t>6</w:t>
      </w:r>
      <w:r w:rsidRPr="009A4CDE">
        <w:t>.</w:t>
      </w:r>
      <w:r w:rsidRPr="009A4CDE">
        <w:tab/>
        <w:t>Matters relating to the Committee</w:t>
      </w:r>
      <w:r>
        <w:t>’</w:t>
      </w:r>
      <w:r w:rsidRPr="009A4CDE">
        <w:t>s methods of work:</w:t>
      </w:r>
    </w:p>
    <w:p w:rsidR="0017282D" w:rsidRPr="009A4CDE" w:rsidRDefault="0017282D" w:rsidP="0017282D">
      <w:pPr>
        <w:pStyle w:val="SingleTxtG"/>
      </w:pPr>
      <w:r>
        <w:tab/>
      </w:r>
      <w:r w:rsidRPr="009A4CDE">
        <w:t>(a)</w:t>
      </w:r>
      <w:r w:rsidRPr="009A4CDE">
        <w:tab/>
        <w:t>Metho</w:t>
      </w:r>
      <w:r>
        <w:t xml:space="preserve">ds of work relating to articles </w:t>
      </w:r>
      <w:r w:rsidRPr="009A4CDE">
        <w:t>29</w:t>
      </w:r>
      <w:r>
        <w:t>–</w:t>
      </w:r>
      <w:r w:rsidRPr="009A4CDE">
        <w:t>34 of the Convention;</w:t>
      </w:r>
    </w:p>
    <w:p w:rsidR="0017282D" w:rsidRPr="009A4CDE" w:rsidRDefault="0017282D" w:rsidP="0017282D">
      <w:pPr>
        <w:pStyle w:val="SingleTxtG"/>
      </w:pPr>
      <w:r w:rsidRPr="009A4CDE">
        <w:tab/>
        <w:t>(b)</w:t>
      </w:r>
      <w:r w:rsidRPr="009A4CDE">
        <w:tab/>
        <w:t>Strategy to increase ratification of the Convention;</w:t>
      </w:r>
    </w:p>
    <w:p w:rsidR="0017282D" w:rsidRPr="009A4CDE" w:rsidRDefault="0017282D" w:rsidP="0017282D">
      <w:pPr>
        <w:pStyle w:val="SingleTxtG"/>
      </w:pPr>
      <w:r w:rsidRPr="009A4CDE">
        <w:tab/>
        <w:t>(c)</w:t>
      </w:r>
      <w:r w:rsidRPr="009A4CDE">
        <w:tab/>
        <w:t>Other matters.</w:t>
      </w:r>
    </w:p>
    <w:p w:rsidR="0017282D" w:rsidRPr="009A4CDE" w:rsidRDefault="0017282D" w:rsidP="0017282D">
      <w:pPr>
        <w:pStyle w:val="SingleTxtG"/>
      </w:pPr>
      <w:r>
        <w:t>7</w:t>
      </w:r>
      <w:r w:rsidRPr="009A4CDE">
        <w:t>.</w:t>
      </w:r>
      <w:r w:rsidRPr="009A4CDE">
        <w:tab/>
        <w:t>Consideration of reports of States parties to the Convention.</w:t>
      </w:r>
    </w:p>
    <w:p w:rsidR="0017282D" w:rsidRPr="009A4CDE" w:rsidRDefault="0017282D" w:rsidP="0017282D">
      <w:pPr>
        <w:pStyle w:val="SingleTxtG"/>
      </w:pPr>
      <w:r>
        <w:t>8</w:t>
      </w:r>
      <w:r w:rsidRPr="009A4CDE">
        <w:t>.</w:t>
      </w:r>
      <w:r w:rsidRPr="009A4CDE">
        <w:tab/>
        <w:t>Follow-up to concluding observations on reports of States parties.</w:t>
      </w:r>
    </w:p>
    <w:p w:rsidR="0017282D" w:rsidRPr="009A4CDE" w:rsidRDefault="0017282D" w:rsidP="0017282D">
      <w:pPr>
        <w:pStyle w:val="SingleTxtG"/>
      </w:pPr>
      <w:r>
        <w:t>9</w:t>
      </w:r>
      <w:r w:rsidRPr="009A4CDE">
        <w:t>.</w:t>
      </w:r>
      <w:r w:rsidRPr="009A4CDE">
        <w:tab/>
        <w:t>Consideration of lists of issues.</w:t>
      </w:r>
    </w:p>
    <w:p w:rsidR="0017282D" w:rsidRPr="009A4CDE" w:rsidRDefault="0017282D" w:rsidP="0017282D">
      <w:pPr>
        <w:pStyle w:val="SingleTxtG"/>
      </w:pPr>
      <w:r w:rsidRPr="009A4CDE">
        <w:t>1</w:t>
      </w:r>
      <w:r>
        <w:t>0</w:t>
      </w:r>
      <w:r w:rsidRPr="009A4CDE">
        <w:t>.</w:t>
      </w:r>
      <w:r w:rsidRPr="009A4CDE">
        <w:tab/>
        <w:t>Consideration of requests for urgent action (art. 30 of the Convention).</w:t>
      </w:r>
    </w:p>
    <w:p w:rsidR="0017282D" w:rsidRPr="009A4CDE" w:rsidRDefault="0017282D" w:rsidP="0017282D">
      <w:pPr>
        <w:pStyle w:val="SingleTxtG"/>
      </w:pPr>
      <w:r w:rsidRPr="009A4CDE">
        <w:t>1</w:t>
      </w:r>
      <w:r>
        <w:t>1</w:t>
      </w:r>
      <w:r w:rsidRPr="009A4CDE">
        <w:t>.</w:t>
      </w:r>
      <w:r w:rsidRPr="009A4CDE">
        <w:tab/>
        <w:t>Consideration of individual communications (art. 31 of the Convention).</w:t>
      </w:r>
    </w:p>
    <w:p w:rsidR="0017282D" w:rsidRPr="009A4CDE" w:rsidRDefault="0017282D" w:rsidP="0017282D">
      <w:pPr>
        <w:pStyle w:val="SingleTxtG"/>
        <w:ind w:left="1701" w:hanging="567"/>
      </w:pPr>
      <w:r w:rsidRPr="009A4CDE">
        <w:t>1</w:t>
      </w:r>
      <w:r>
        <w:t>2</w:t>
      </w:r>
      <w:r w:rsidRPr="009A4CDE">
        <w:t>.</w:t>
      </w:r>
      <w:r w:rsidRPr="009A4CDE">
        <w:tab/>
        <w:t>Meeting with States Members of the United Nations.</w:t>
      </w:r>
    </w:p>
    <w:p w:rsidR="0017282D" w:rsidRPr="009A4CDE" w:rsidRDefault="0017282D" w:rsidP="0017282D">
      <w:pPr>
        <w:pStyle w:val="SingleTxtG"/>
        <w:ind w:left="1701" w:hanging="567"/>
      </w:pPr>
      <w:r w:rsidRPr="009A4CDE">
        <w:t>1</w:t>
      </w:r>
      <w:r>
        <w:t>3</w:t>
      </w:r>
      <w:r w:rsidRPr="009A4CDE">
        <w:t>.</w:t>
      </w:r>
      <w:r w:rsidRPr="009A4CDE">
        <w:tab/>
        <w:t>Meeting with United Nations agencies and mechanisms and intergovernmental organizations.</w:t>
      </w:r>
    </w:p>
    <w:p w:rsidR="0017282D" w:rsidRPr="009A4CDE" w:rsidRDefault="0017282D" w:rsidP="0017282D">
      <w:pPr>
        <w:pStyle w:val="SingleTxtG"/>
      </w:pPr>
      <w:r w:rsidRPr="009A4CDE">
        <w:t>1</w:t>
      </w:r>
      <w:r>
        <w:t>4</w:t>
      </w:r>
      <w:r w:rsidRPr="009A4CDE">
        <w:t>.</w:t>
      </w:r>
      <w:r w:rsidRPr="009A4CDE">
        <w:tab/>
        <w:t>Meeting with national human rights institutions.</w:t>
      </w:r>
    </w:p>
    <w:p w:rsidR="0017282D" w:rsidRPr="009A4CDE" w:rsidRDefault="0017282D" w:rsidP="0017282D">
      <w:pPr>
        <w:pStyle w:val="SingleTxtG"/>
      </w:pPr>
      <w:r w:rsidRPr="009A4CDE">
        <w:t>1</w:t>
      </w:r>
      <w:r>
        <w:t>5</w:t>
      </w:r>
      <w:r w:rsidRPr="009A4CDE">
        <w:t>.</w:t>
      </w:r>
      <w:r w:rsidRPr="009A4CDE">
        <w:tab/>
        <w:t>Meeting with non-governmental organizations and other stakeholders.</w:t>
      </w:r>
    </w:p>
    <w:p w:rsidR="0017282D" w:rsidRPr="009A4CDE" w:rsidRDefault="0017282D" w:rsidP="0017282D">
      <w:pPr>
        <w:pStyle w:val="SingleTxtG"/>
      </w:pPr>
      <w:r w:rsidRPr="009A4CDE">
        <w:t>1</w:t>
      </w:r>
      <w:r>
        <w:t>6</w:t>
      </w:r>
      <w:r w:rsidRPr="009A4CDE">
        <w:t>.</w:t>
      </w:r>
      <w:r w:rsidRPr="009A4CDE">
        <w:tab/>
        <w:t xml:space="preserve">Provisional agenda for the </w:t>
      </w:r>
      <w:r>
        <w:t>eigh</w:t>
      </w:r>
      <w:r w:rsidRPr="009A4CDE">
        <w:t xml:space="preserve">teenth session. </w:t>
      </w:r>
    </w:p>
    <w:p w:rsidR="0017282D" w:rsidRPr="009A4CDE" w:rsidRDefault="0017282D" w:rsidP="0017282D">
      <w:pPr>
        <w:pStyle w:val="H1G"/>
      </w:pPr>
      <w:r w:rsidRPr="009A4CDE">
        <w:lastRenderedPageBreak/>
        <w:tab/>
      </w:r>
      <w:r w:rsidRPr="009A4CDE">
        <w:tab/>
        <w:t>Annotations</w:t>
      </w:r>
    </w:p>
    <w:p w:rsidR="0017282D" w:rsidRPr="009A4CDE" w:rsidRDefault="0017282D" w:rsidP="0017282D">
      <w:pPr>
        <w:pStyle w:val="H23G"/>
      </w:pPr>
      <w:r w:rsidRPr="009A4CDE">
        <w:tab/>
      </w:r>
      <w:r w:rsidRPr="009A4CDE">
        <w:tab/>
      </w:r>
      <w:r>
        <w:t>1</w:t>
      </w:r>
      <w:r w:rsidRPr="009A4CDE">
        <w:t>.</w:t>
      </w:r>
      <w:r w:rsidRPr="009A4CDE">
        <w:tab/>
        <w:t>Solemn declaration by the newly elected members of the Committee</w:t>
      </w:r>
    </w:p>
    <w:p w:rsidR="0017282D" w:rsidRPr="009A4CDE" w:rsidRDefault="0017282D" w:rsidP="0017282D">
      <w:pPr>
        <w:pStyle w:val="SingleTxtG"/>
      </w:pPr>
      <w:r w:rsidRPr="009A4CDE">
        <w:t>In accordance with rule 11 of the Committee</w:t>
      </w:r>
      <w:r>
        <w:t>’</w:t>
      </w:r>
      <w:r w:rsidRPr="009A4CDE">
        <w:t xml:space="preserve">s rules of procedure, upon assuming their duties, the newly elected members of the Committee will make the following solemn declaration: </w:t>
      </w:r>
    </w:p>
    <w:p w:rsidR="0017282D" w:rsidRPr="009A4CDE" w:rsidRDefault="0017282D" w:rsidP="0017282D">
      <w:pPr>
        <w:pStyle w:val="SingleTxtG"/>
        <w:ind w:left="1701"/>
      </w:pPr>
      <w:r>
        <w:t>“</w:t>
      </w:r>
      <w:r w:rsidRPr="009A4CDE">
        <w:t>I solemnly declare that I shall perform my duties and exercise my powers as a member of the Committee on Enforced Disappearances independently, objectively, honourably, faithfully, impartially and conscientiously.</w:t>
      </w:r>
      <w:r>
        <w:t>”</w:t>
      </w:r>
    </w:p>
    <w:p w:rsidR="0017282D" w:rsidRPr="009A4CDE" w:rsidRDefault="0017282D" w:rsidP="0017282D">
      <w:pPr>
        <w:pStyle w:val="H23G"/>
      </w:pPr>
      <w:r w:rsidRPr="009A4CDE">
        <w:tab/>
      </w:r>
      <w:r>
        <w:t>2</w:t>
      </w:r>
      <w:r w:rsidRPr="009A4CDE">
        <w:t>.</w:t>
      </w:r>
      <w:r w:rsidRPr="009A4CDE">
        <w:tab/>
        <w:t>Election of the officers</w:t>
      </w:r>
    </w:p>
    <w:p w:rsidR="0017282D" w:rsidRPr="009A4CDE" w:rsidRDefault="0017282D" w:rsidP="0017282D">
      <w:pPr>
        <w:pStyle w:val="SingleTxtG"/>
      </w:pPr>
      <w:r w:rsidRPr="009A4CDE">
        <w:t>In accordance with rule 15 of the rules of procedure, the Committee will elect from among its members a Chair, three Vice-Chairs and a Rapporteur, with due regard to equitable geographical representation. In electing its officers, the Committee shall also give consideration to appropriate gender balance and, to the extent possible, rotation among members.</w:t>
      </w:r>
    </w:p>
    <w:p w:rsidR="0017282D" w:rsidRPr="009A4CDE" w:rsidRDefault="0017282D" w:rsidP="0017282D">
      <w:pPr>
        <w:pStyle w:val="H23G"/>
      </w:pPr>
      <w:r w:rsidRPr="009A4CDE">
        <w:tab/>
      </w:r>
      <w:r>
        <w:t>3</w:t>
      </w:r>
      <w:r w:rsidRPr="009A4CDE">
        <w:t>.</w:t>
      </w:r>
      <w:r w:rsidRPr="009A4CDE">
        <w:tab/>
        <w:t>Adoption of the agenda</w:t>
      </w:r>
    </w:p>
    <w:p w:rsidR="0017282D" w:rsidRPr="009A4CDE" w:rsidRDefault="0017282D" w:rsidP="0017282D">
      <w:pPr>
        <w:pStyle w:val="SingleTxtG"/>
      </w:pPr>
      <w:r w:rsidRPr="009A4CDE">
        <w:t xml:space="preserve">In accordance with rule 8 of the rules of procedure, the first item on the provisional agenda for any session shall be the adoption of the agenda, except for the election of the officers. Under this item, the Committee will consider and adopt the agenda for its </w:t>
      </w:r>
      <w:r>
        <w:t>seventeenth</w:t>
      </w:r>
      <w:r w:rsidRPr="009A4CDE">
        <w:t xml:space="preserve"> session.</w:t>
      </w:r>
    </w:p>
    <w:p w:rsidR="0017282D" w:rsidRPr="004960F0" w:rsidRDefault="0017282D" w:rsidP="0017282D">
      <w:pPr>
        <w:pStyle w:val="H23G"/>
      </w:pPr>
      <w:r w:rsidRPr="009A4CDE">
        <w:tab/>
      </w:r>
      <w:r>
        <w:t>4</w:t>
      </w:r>
      <w:r w:rsidRPr="004960F0">
        <w:t>.</w:t>
      </w:r>
      <w:r w:rsidRPr="004960F0">
        <w:tab/>
      </w:r>
      <w:r w:rsidRPr="00FA09EE">
        <w:t>R</w:t>
      </w:r>
      <w:r w:rsidRPr="004960F0">
        <w:t>emembrance of victims of enforced disappearance</w:t>
      </w:r>
    </w:p>
    <w:p w:rsidR="0017282D" w:rsidRPr="009A4CDE" w:rsidRDefault="0017282D" w:rsidP="0017282D">
      <w:pPr>
        <w:pStyle w:val="SingleTxtG"/>
      </w:pPr>
      <w:r w:rsidRPr="00FA09EE">
        <w:t xml:space="preserve">A statement will be read </w:t>
      </w:r>
      <w:r w:rsidRPr="004960F0">
        <w:t>in remembrance of victims of enforced disappearance.</w:t>
      </w:r>
      <w:r w:rsidRPr="009A4CDE">
        <w:t xml:space="preserve"> </w:t>
      </w:r>
    </w:p>
    <w:p w:rsidR="0017282D" w:rsidRPr="009A4CDE" w:rsidRDefault="0017282D" w:rsidP="0017282D">
      <w:pPr>
        <w:pStyle w:val="H23G"/>
      </w:pPr>
      <w:r w:rsidRPr="009A4CDE">
        <w:tab/>
      </w:r>
      <w:r>
        <w:t>5</w:t>
      </w:r>
      <w:r w:rsidRPr="009A4CDE">
        <w:t>.</w:t>
      </w:r>
      <w:r w:rsidRPr="009A4CDE">
        <w:tab/>
        <w:t>Information received by the Committee</w:t>
      </w:r>
    </w:p>
    <w:p w:rsidR="0017282D" w:rsidRPr="009A4CDE" w:rsidRDefault="0017282D" w:rsidP="0017282D">
      <w:pPr>
        <w:pStyle w:val="SingleTxtG"/>
      </w:pPr>
      <w:r w:rsidRPr="009A4CDE">
        <w:t>The Committee will consider any information received in relation to articles 33 and 34 of the Convention.</w:t>
      </w:r>
    </w:p>
    <w:p w:rsidR="0017282D" w:rsidRPr="009A4CDE" w:rsidRDefault="0017282D" w:rsidP="0017282D">
      <w:pPr>
        <w:pStyle w:val="H23G"/>
      </w:pPr>
      <w:r w:rsidRPr="009A4CDE">
        <w:tab/>
      </w:r>
      <w:r>
        <w:t>6</w:t>
      </w:r>
      <w:r w:rsidRPr="009A4CDE">
        <w:t>.</w:t>
      </w:r>
      <w:r w:rsidRPr="009A4CDE">
        <w:tab/>
        <w:t>Matters relating to the Committee</w:t>
      </w:r>
      <w:r>
        <w:t>’</w:t>
      </w:r>
      <w:r w:rsidRPr="009A4CDE">
        <w:t>s methods of work</w:t>
      </w:r>
    </w:p>
    <w:p w:rsidR="0017282D" w:rsidRPr="009A4CDE" w:rsidRDefault="0017282D" w:rsidP="005853D7">
      <w:pPr>
        <w:pStyle w:val="H23G"/>
      </w:pPr>
      <w:r>
        <w:tab/>
      </w:r>
      <w:r w:rsidRPr="009A4CDE">
        <w:t>(a)</w:t>
      </w:r>
      <w:r w:rsidRPr="009A4CDE">
        <w:tab/>
        <w:t>Methods of work relating to articles 29</w:t>
      </w:r>
      <w:r>
        <w:t>–</w:t>
      </w:r>
      <w:r w:rsidRPr="009A4CDE">
        <w:t>34 of the Convention</w:t>
      </w:r>
    </w:p>
    <w:p w:rsidR="0017282D" w:rsidRPr="009A4CDE" w:rsidRDefault="0017282D" w:rsidP="0017282D">
      <w:pPr>
        <w:pStyle w:val="SingleTxtG"/>
      </w:pPr>
      <w:r w:rsidRPr="009A4CDE">
        <w:t>The Committee will continue to develop a methodology and working procedures for the implementation of articles 29</w:t>
      </w:r>
      <w:r>
        <w:t>–</w:t>
      </w:r>
      <w:r w:rsidRPr="009A4CDE">
        <w:t>34 of the Convention.</w:t>
      </w:r>
    </w:p>
    <w:p w:rsidR="0017282D" w:rsidRPr="009A4CDE" w:rsidRDefault="0017282D" w:rsidP="005853D7">
      <w:pPr>
        <w:pStyle w:val="H23G"/>
      </w:pPr>
      <w:r w:rsidRPr="009A4CDE">
        <w:tab/>
        <w:t>(b)</w:t>
      </w:r>
      <w:r w:rsidRPr="009A4CDE">
        <w:tab/>
        <w:t>Strategy to increase ratification of the Convention</w:t>
      </w:r>
    </w:p>
    <w:p w:rsidR="0017282D" w:rsidRPr="009A4CDE" w:rsidRDefault="0017282D" w:rsidP="0017282D">
      <w:pPr>
        <w:pStyle w:val="SingleTxtG"/>
      </w:pPr>
      <w:r w:rsidRPr="009A4CDE">
        <w:t>The Committee will examine the rate at which the Convention is being ratified and discuss strategies to encourage both ratification of the Convention and acceptance of the competence of the Committee under articles 31 and 32 of the Convention.</w:t>
      </w:r>
    </w:p>
    <w:p w:rsidR="0017282D" w:rsidRPr="009A4CDE" w:rsidRDefault="0017282D" w:rsidP="005853D7">
      <w:pPr>
        <w:pStyle w:val="H23G"/>
      </w:pPr>
      <w:r w:rsidRPr="009A4CDE">
        <w:tab/>
        <w:t>(c)</w:t>
      </w:r>
      <w:r w:rsidRPr="009A4CDE">
        <w:tab/>
        <w:t>Other matters</w:t>
      </w:r>
    </w:p>
    <w:p w:rsidR="0017282D" w:rsidRPr="009A4CDE" w:rsidRDefault="0017282D" w:rsidP="0017282D">
      <w:pPr>
        <w:pStyle w:val="SingleTxtG"/>
      </w:pPr>
      <w:r w:rsidRPr="009A4CDE">
        <w:t>The Committee will discuss any other matters relating to its methods of work.</w:t>
      </w:r>
    </w:p>
    <w:p w:rsidR="0017282D" w:rsidRPr="009A4CDE" w:rsidRDefault="0017282D" w:rsidP="0017282D">
      <w:pPr>
        <w:pStyle w:val="H23G"/>
      </w:pPr>
      <w:r w:rsidRPr="009A4CDE">
        <w:tab/>
      </w:r>
      <w:r>
        <w:t>7</w:t>
      </w:r>
      <w:r w:rsidRPr="009A4CDE">
        <w:t>.</w:t>
      </w:r>
      <w:r w:rsidRPr="009A4CDE">
        <w:tab/>
        <w:t>Consideration of reports of States parties to the Convention</w:t>
      </w:r>
    </w:p>
    <w:p w:rsidR="0017282D" w:rsidRPr="009A4CDE" w:rsidRDefault="0017282D" w:rsidP="0017282D">
      <w:pPr>
        <w:pStyle w:val="SingleTxtG"/>
      </w:pPr>
      <w:r w:rsidRPr="009A4CDE">
        <w:t xml:space="preserve">The Committee will consider the reports of </w:t>
      </w:r>
      <w:r>
        <w:t xml:space="preserve">the </w:t>
      </w:r>
      <w:proofErr w:type="spellStart"/>
      <w:r>
        <w:t>Plurinational</w:t>
      </w:r>
      <w:proofErr w:type="spellEnd"/>
      <w:r>
        <w:t xml:space="preserve"> State of Bolivia</w:t>
      </w:r>
      <w:r w:rsidRPr="009A4CDE">
        <w:t xml:space="preserve"> and </w:t>
      </w:r>
      <w:r>
        <w:t>Slovakia</w:t>
      </w:r>
      <w:r w:rsidRPr="009A4CDE">
        <w:t>, submitted pursuant to article 29 (1) of the Convention.</w:t>
      </w:r>
    </w:p>
    <w:p w:rsidR="0017282D" w:rsidRPr="009A4CDE" w:rsidRDefault="0017282D" w:rsidP="0017282D">
      <w:pPr>
        <w:pStyle w:val="SingleTxtG"/>
        <w:keepNext/>
      </w:pPr>
      <w:r w:rsidRPr="009A4CDE">
        <w:t>Tentative timetable for the consideration of reports:</w:t>
      </w:r>
    </w:p>
    <w:p w:rsidR="0017282D" w:rsidRPr="009A4CDE" w:rsidRDefault="0017282D" w:rsidP="0017282D">
      <w:pPr>
        <w:pStyle w:val="SingleTxtG"/>
        <w:keepNext/>
      </w:pPr>
      <w:r>
        <w:t>Bolivia (</w:t>
      </w:r>
      <w:proofErr w:type="spellStart"/>
      <w:r>
        <w:t>Plurinational</w:t>
      </w:r>
      <w:proofErr w:type="spellEnd"/>
      <w:r>
        <w:t xml:space="preserve"> State of)</w:t>
      </w:r>
      <w:r w:rsidRPr="009A4CDE">
        <w:t xml:space="preserve"> (CED/C/</w:t>
      </w:r>
      <w:r>
        <w:t>BOL</w:t>
      </w:r>
      <w:r w:rsidRPr="009A4CDE">
        <w:t xml:space="preserve">/1): </w:t>
      </w:r>
      <w:r>
        <w:t>Tuesday</w:t>
      </w:r>
      <w:r w:rsidRPr="009A4CDE">
        <w:t xml:space="preserve">, </w:t>
      </w:r>
      <w:r>
        <w:t>1</w:t>
      </w:r>
      <w:r w:rsidRPr="009A4CDE">
        <w:t xml:space="preserve"> </w:t>
      </w:r>
      <w:r>
        <w:t>October</w:t>
      </w:r>
      <w:r w:rsidRPr="009A4CDE">
        <w:t xml:space="preserve"> 201</w:t>
      </w:r>
      <w:r>
        <w:t>9</w:t>
      </w:r>
      <w:r w:rsidRPr="009A4CDE">
        <w:t xml:space="preserve"> (afternoon) and </w:t>
      </w:r>
      <w:r>
        <w:t>Wednesday</w:t>
      </w:r>
      <w:r w:rsidRPr="009A4CDE">
        <w:t xml:space="preserve">, </w:t>
      </w:r>
      <w:r>
        <w:t>2 October</w:t>
      </w:r>
      <w:r w:rsidRPr="009A4CDE">
        <w:t xml:space="preserve"> 201</w:t>
      </w:r>
      <w:r>
        <w:t>9</w:t>
      </w:r>
      <w:r w:rsidRPr="009A4CDE">
        <w:t xml:space="preserve"> (morning);</w:t>
      </w:r>
    </w:p>
    <w:p w:rsidR="0017282D" w:rsidRPr="009A4CDE" w:rsidRDefault="0017282D" w:rsidP="0017282D">
      <w:pPr>
        <w:pStyle w:val="SingleTxtG"/>
      </w:pPr>
      <w:r>
        <w:t>Slovakia</w:t>
      </w:r>
      <w:r w:rsidRPr="009A4CDE">
        <w:t xml:space="preserve"> (CED/C/</w:t>
      </w:r>
      <w:r>
        <w:t>SVK</w:t>
      </w:r>
      <w:r w:rsidRPr="009A4CDE">
        <w:t xml:space="preserve">/1): </w:t>
      </w:r>
      <w:r>
        <w:t>Wednesday</w:t>
      </w:r>
      <w:r w:rsidRPr="009A4CDE">
        <w:t xml:space="preserve">, </w:t>
      </w:r>
      <w:r>
        <w:t>2 October</w:t>
      </w:r>
      <w:r w:rsidRPr="009A4CDE">
        <w:t xml:space="preserve"> 201</w:t>
      </w:r>
      <w:r>
        <w:t>9</w:t>
      </w:r>
      <w:r w:rsidRPr="009A4CDE">
        <w:t xml:space="preserve"> (afternoon) and </w:t>
      </w:r>
      <w:r>
        <w:t>Thursday</w:t>
      </w:r>
      <w:r w:rsidRPr="009A4CDE">
        <w:t xml:space="preserve">, </w:t>
      </w:r>
      <w:r>
        <w:t>3</w:t>
      </w:r>
      <w:r w:rsidRPr="009A4CDE">
        <w:t xml:space="preserve"> </w:t>
      </w:r>
      <w:r>
        <w:t>October</w:t>
      </w:r>
      <w:r w:rsidRPr="009A4CDE">
        <w:t xml:space="preserve"> 201</w:t>
      </w:r>
      <w:r>
        <w:t>9</w:t>
      </w:r>
      <w:r w:rsidRPr="009A4CDE">
        <w:t xml:space="preserve"> (morning).</w:t>
      </w:r>
    </w:p>
    <w:p w:rsidR="0017282D" w:rsidRPr="009A4CDE" w:rsidRDefault="0017282D" w:rsidP="0017282D">
      <w:pPr>
        <w:pStyle w:val="SingleTxtG"/>
      </w:pPr>
      <w:r w:rsidRPr="009A4CDE">
        <w:lastRenderedPageBreak/>
        <w:t>In accordance with rule</w:t>
      </w:r>
      <w:r>
        <w:t xml:space="preserve"> </w:t>
      </w:r>
      <w:r w:rsidRPr="009A4CDE">
        <w:t xml:space="preserve">51 of its rules of procedure, the Committee, through the Secretary-General, has informed the States parties concerned of the dates on which their respective reports are scheduled to be considered. </w:t>
      </w:r>
    </w:p>
    <w:p w:rsidR="0017282D" w:rsidRPr="009A4CDE" w:rsidRDefault="0017282D" w:rsidP="0017282D">
      <w:pPr>
        <w:pStyle w:val="H23G"/>
      </w:pPr>
      <w:r w:rsidRPr="009A4CDE">
        <w:tab/>
      </w:r>
      <w:r>
        <w:t>8</w:t>
      </w:r>
      <w:r w:rsidRPr="009A4CDE">
        <w:t>.</w:t>
      </w:r>
      <w:r w:rsidRPr="009A4CDE">
        <w:tab/>
        <w:t>Follow-up to concluding observations on reports of States parties</w:t>
      </w:r>
    </w:p>
    <w:p w:rsidR="0017282D" w:rsidRPr="009A4CDE" w:rsidRDefault="0017282D" w:rsidP="0017282D">
      <w:pPr>
        <w:pStyle w:val="SingleTxtG"/>
      </w:pPr>
      <w:r w:rsidRPr="009A4CDE">
        <w:t xml:space="preserve">The Committee will review information received from </w:t>
      </w:r>
      <w:r>
        <w:t>Albania, Austria, Gabon, Honduras and Lithuania</w:t>
      </w:r>
      <w:r w:rsidRPr="009A4CDE">
        <w:t xml:space="preserve"> on follow-up to the concluding observations.</w:t>
      </w:r>
    </w:p>
    <w:p w:rsidR="0017282D" w:rsidRPr="009A4CDE" w:rsidRDefault="0017282D" w:rsidP="0017282D">
      <w:pPr>
        <w:pStyle w:val="H23G"/>
      </w:pPr>
      <w:r w:rsidRPr="009A4CDE">
        <w:tab/>
      </w:r>
      <w:r>
        <w:t>9</w:t>
      </w:r>
      <w:r w:rsidRPr="009A4CDE">
        <w:t>.</w:t>
      </w:r>
      <w:r w:rsidRPr="009A4CDE">
        <w:tab/>
        <w:t>Consideration of lists of issues</w:t>
      </w:r>
    </w:p>
    <w:p w:rsidR="0017282D" w:rsidRDefault="0017282D" w:rsidP="0017282D">
      <w:pPr>
        <w:pStyle w:val="SingleTxtG"/>
      </w:pPr>
      <w:r w:rsidRPr="009A4CDE">
        <w:t xml:space="preserve">The Committee will examine and adopt lists of issues in relation to the reports submitted by </w:t>
      </w:r>
      <w:r>
        <w:t>Mongolia</w:t>
      </w:r>
      <w:r w:rsidRPr="009A4CDE">
        <w:t xml:space="preserve"> (CED/C/</w:t>
      </w:r>
      <w:r>
        <w:t>MNG</w:t>
      </w:r>
      <w:r w:rsidRPr="009A4CDE">
        <w:t>/1)</w:t>
      </w:r>
      <w:r>
        <w:t xml:space="preserve"> and Switzerland</w:t>
      </w:r>
      <w:r w:rsidRPr="009A4CDE">
        <w:t xml:space="preserve"> (CED/C/</w:t>
      </w:r>
      <w:r>
        <w:t>CHE</w:t>
      </w:r>
      <w:r w:rsidRPr="009A4CDE">
        <w:t>/1), pursuant to article</w:t>
      </w:r>
      <w:r>
        <w:t xml:space="preserve"> </w:t>
      </w:r>
      <w:r w:rsidRPr="009A4CDE">
        <w:t>29 (1) of the Convention.</w:t>
      </w:r>
    </w:p>
    <w:p w:rsidR="0017282D" w:rsidRPr="009A4CDE" w:rsidRDefault="0017282D" w:rsidP="0017282D">
      <w:pPr>
        <w:pStyle w:val="SingleTxtG"/>
      </w:pPr>
      <w:r>
        <w:t>In addition, the Committee will adopt a list of issues in the absence of a report from Nigeria.</w:t>
      </w:r>
    </w:p>
    <w:p w:rsidR="0017282D" w:rsidRPr="009A4CDE" w:rsidRDefault="0017282D" w:rsidP="0017282D">
      <w:pPr>
        <w:pStyle w:val="H23G"/>
      </w:pPr>
      <w:r w:rsidRPr="009A4CDE">
        <w:tab/>
        <w:t>1</w:t>
      </w:r>
      <w:r>
        <w:t>0</w:t>
      </w:r>
      <w:r w:rsidRPr="009A4CDE">
        <w:t>.</w:t>
      </w:r>
      <w:r w:rsidRPr="009A4CDE">
        <w:tab/>
        <w:t>Consideration of requests for urgent action (art. 30 of the Convention)</w:t>
      </w:r>
    </w:p>
    <w:p w:rsidR="0017282D" w:rsidRPr="009A4CDE" w:rsidRDefault="0017282D" w:rsidP="0017282D">
      <w:pPr>
        <w:pStyle w:val="SingleTxtG"/>
      </w:pPr>
      <w:r w:rsidRPr="009A4CDE">
        <w:t xml:space="preserve">The rapporteur appointed to consider urgent action requests under article 30 of the Convention will report to the Committee on </w:t>
      </w:r>
      <w:r>
        <w:t xml:space="preserve">the </w:t>
      </w:r>
      <w:r w:rsidRPr="009A4CDE">
        <w:t>requests received and the follow-up actions taken since the previous session.</w:t>
      </w:r>
    </w:p>
    <w:p w:rsidR="0017282D" w:rsidRPr="009A4CDE" w:rsidRDefault="0017282D" w:rsidP="0017282D">
      <w:pPr>
        <w:pStyle w:val="H23G"/>
      </w:pPr>
      <w:r w:rsidRPr="009A4CDE">
        <w:tab/>
        <w:t>1</w:t>
      </w:r>
      <w:r>
        <w:t>1</w:t>
      </w:r>
      <w:r w:rsidRPr="009A4CDE">
        <w:t>.</w:t>
      </w:r>
      <w:r w:rsidRPr="009A4CDE">
        <w:tab/>
        <w:t>Consideration of individual communications (art. 31 of the Convention)</w:t>
      </w:r>
    </w:p>
    <w:p w:rsidR="0017282D" w:rsidRPr="009A4CDE" w:rsidRDefault="0017282D" w:rsidP="0017282D">
      <w:pPr>
        <w:pStyle w:val="SingleTxtG"/>
      </w:pPr>
      <w:r w:rsidRPr="009A4CDE">
        <w:t>The Committee will examine individual communications pursuant to article 31 of the Convention.</w:t>
      </w:r>
    </w:p>
    <w:p w:rsidR="0017282D" w:rsidRPr="009A4CDE" w:rsidRDefault="0017282D" w:rsidP="0017282D">
      <w:pPr>
        <w:pStyle w:val="H23G"/>
      </w:pPr>
      <w:r w:rsidRPr="009A4CDE">
        <w:tab/>
        <w:t>1</w:t>
      </w:r>
      <w:r>
        <w:t>2</w:t>
      </w:r>
      <w:r w:rsidRPr="009A4CDE">
        <w:t>.</w:t>
      </w:r>
      <w:r w:rsidRPr="009A4CDE">
        <w:tab/>
        <w:t>Meeting with States Members of the United Nations</w:t>
      </w:r>
    </w:p>
    <w:p w:rsidR="0017282D" w:rsidRPr="009A4CDE" w:rsidRDefault="0017282D" w:rsidP="0017282D">
      <w:pPr>
        <w:pStyle w:val="SingleTxtG"/>
      </w:pPr>
      <w:r w:rsidRPr="009A4CDE">
        <w:t>The Committee will hold a meeting with States parties and States signatories to the Convention and other States Members of the United Nations to discuss relevant topics under the Convention.</w:t>
      </w:r>
    </w:p>
    <w:p w:rsidR="0017282D" w:rsidRPr="009A4CDE" w:rsidRDefault="0017282D" w:rsidP="0017282D">
      <w:pPr>
        <w:pStyle w:val="H23G"/>
      </w:pPr>
      <w:r w:rsidRPr="009A4CDE">
        <w:tab/>
        <w:t>1</w:t>
      </w:r>
      <w:r>
        <w:t>3</w:t>
      </w:r>
      <w:r w:rsidRPr="009A4CDE">
        <w:t>.</w:t>
      </w:r>
      <w:r w:rsidRPr="009A4CDE">
        <w:tab/>
        <w:t>Meeting with United Nations agencies and mechanisms and intergovernmental organizations</w:t>
      </w:r>
    </w:p>
    <w:p w:rsidR="0017282D" w:rsidRPr="009A4CDE" w:rsidRDefault="0017282D" w:rsidP="0017282D">
      <w:pPr>
        <w:pStyle w:val="SingleTxtG"/>
      </w:pPr>
      <w:r w:rsidRPr="009A4CDE">
        <w:t>The Committee will meet with United Nations agencies and mechanisms and with intergovernmental organizations that work on issues related to enforced disappearance.</w:t>
      </w:r>
    </w:p>
    <w:p w:rsidR="0017282D" w:rsidRPr="009A4CDE" w:rsidRDefault="0017282D" w:rsidP="0017282D">
      <w:pPr>
        <w:pStyle w:val="H23G"/>
      </w:pPr>
      <w:r w:rsidRPr="009A4CDE">
        <w:tab/>
        <w:t>1</w:t>
      </w:r>
      <w:r>
        <w:t>4</w:t>
      </w:r>
      <w:r w:rsidRPr="009A4CDE">
        <w:t>.</w:t>
      </w:r>
      <w:r w:rsidRPr="009A4CDE">
        <w:tab/>
        <w:t>Meeting with national human rights institutions</w:t>
      </w:r>
    </w:p>
    <w:p w:rsidR="0017282D" w:rsidRPr="009A4CDE" w:rsidRDefault="0017282D" w:rsidP="0017282D">
      <w:pPr>
        <w:pStyle w:val="SingleTxtG"/>
      </w:pPr>
      <w:r w:rsidRPr="009A4CDE">
        <w:t>The Committee will hold a meeting with national human rights institutions on matters relating to the implementation of the Convention.</w:t>
      </w:r>
    </w:p>
    <w:p w:rsidR="0017282D" w:rsidRPr="009A4CDE" w:rsidRDefault="0017282D" w:rsidP="0017282D">
      <w:pPr>
        <w:pStyle w:val="H23G"/>
      </w:pPr>
      <w:r w:rsidRPr="009A4CDE">
        <w:tab/>
        <w:t>1</w:t>
      </w:r>
      <w:r>
        <w:t>5</w:t>
      </w:r>
      <w:r w:rsidRPr="009A4CDE">
        <w:t>.</w:t>
      </w:r>
      <w:r w:rsidRPr="009A4CDE">
        <w:tab/>
        <w:t>Meeting with non-governmental organizations and other stakeholders</w:t>
      </w:r>
    </w:p>
    <w:p w:rsidR="0017282D" w:rsidRPr="009A4CDE" w:rsidRDefault="0017282D" w:rsidP="0017282D">
      <w:pPr>
        <w:pStyle w:val="SingleTxtG"/>
      </w:pPr>
      <w:r w:rsidRPr="009A4CDE">
        <w:t>The Committee will hold a meeting with non-governmental organizations and other stakeholders on matters relating to the implementation of the Convention.</w:t>
      </w:r>
    </w:p>
    <w:p w:rsidR="0017282D" w:rsidRPr="009A4CDE" w:rsidRDefault="0017282D" w:rsidP="0017282D">
      <w:pPr>
        <w:pStyle w:val="H23G"/>
      </w:pPr>
      <w:r w:rsidRPr="009A4CDE">
        <w:tab/>
        <w:t>1</w:t>
      </w:r>
      <w:r>
        <w:t>6</w:t>
      </w:r>
      <w:r w:rsidRPr="009A4CDE">
        <w:t>.</w:t>
      </w:r>
      <w:r w:rsidRPr="009A4CDE">
        <w:tab/>
        <w:t xml:space="preserve">Provisional agenda for the </w:t>
      </w:r>
      <w:r>
        <w:t>eighteenth</w:t>
      </w:r>
      <w:r w:rsidRPr="009A4CDE">
        <w:t xml:space="preserve"> session</w:t>
      </w:r>
    </w:p>
    <w:p w:rsidR="0017282D" w:rsidRPr="009A4CDE" w:rsidRDefault="0017282D" w:rsidP="0017282D">
      <w:pPr>
        <w:pStyle w:val="SingleTxtG"/>
      </w:pPr>
      <w:r w:rsidRPr="009A4CDE">
        <w:t xml:space="preserve">The Committee will discuss the list of items to be included in the provisional agenda for its </w:t>
      </w:r>
      <w:r>
        <w:t>eigh</w:t>
      </w:r>
      <w:r w:rsidRPr="009A4CDE">
        <w:t>teenth session, to be held in March 20</w:t>
      </w:r>
      <w:r>
        <w:t>20</w:t>
      </w:r>
      <w:r w:rsidRPr="009A4CDE">
        <w:t xml:space="preserve"> (exact dates to be confirmed). </w:t>
      </w:r>
    </w:p>
    <w:p w:rsidR="0017282D" w:rsidRPr="009A4CDE" w:rsidRDefault="0017282D" w:rsidP="0017282D">
      <w:pPr>
        <w:spacing w:before="240"/>
        <w:jc w:val="center"/>
        <w:rPr>
          <w:u w:val="single"/>
        </w:rPr>
      </w:pPr>
      <w:r w:rsidRPr="009A4CDE">
        <w:rPr>
          <w:u w:val="single"/>
        </w:rPr>
        <w:tab/>
      </w:r>
      <w:r w:rsidRPr="009A4CDE">
        <w:rPr>
          <w:u w:val="single"/>
        </w:rPr>
        <w:tab/>
      </w:r>
      <w:r w:rsidRPr="009A4CDE">
        <w:rPr>
          <w:u w:val="single"/>
        </w:rPr>
        <w:tab/>
      </w:r>
    </w:p>
    <w:sectPr w:rsidR="0017282D" w:rsidRPr="009A4CDE"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2BC1" w:rsidRPr="00557A78" w:rsidRDefault="00B82BC1" w:rsidP="00557A78">
      <w:pPr>
        <w:pStyle w:val="Footer"/>
      </w:pPr>
    </w:p>
  </w:endnote>
  <w:endnote w:type="continuationSeparator" w:id="0">
    <w:p w:rsidR="00B82BC1" w:rsidRPr="00557A78" w:rsidRDefault="00B82BC1"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BEC" w:rsidRDefault="00ED0BEC" w:rsidP="000954BE">
    <w:pPr>
      <w:pStyle w:val="Footer"/>
      <w:tabs>
        <w:tab w:val="right" w:pos="9638"/>
      </w:tabs>
    </w:pPr>
    <w:r w:rsidRPr="00ED0BEC">
      <w:rPr>
        <w:b/>
        <w:bCs/>
        <w:sz w:val="18"/>
      </w:rPr>
      <w:fldChar w:fldCharType="begin"/>
    </w:r>
    <w:r w:rsidRPr="00ED0BEC">
      <w:rPr>
        <w:b/>
        <w:bCs/>
        <w:sz w:val="18"/>
      </w:rPr>
      <w:instrText xml:space="preserve"> PAGE  \* MERGEFORMAT </w:instrText>
    </w:r>
    <w:r w:rsidRPr="00ED0BEC">
      <w:rPr>
        <w:b/>
        <w:bCs/>
        <w:sz w:val="18"/>
      </w:rPr>
      <w:fldChar w:fldCharType="separate"/>
    </w:r>
    <w:r w:rsidR="0053126E">
      <w:rPr>
        <w:b/>
        <w:bCs/>
        <w:noProof/>
        <w:sz w:val="18"/>
      </w:rPr>
      <w:t>2</w:t>
    </w:r>
    <w:r w:rsidRPr="00ED0BE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BEC" w:rsidRDefault="00ED0BEC" w:rsidP="00ED0BEC">
    <w:pPr>
      <w:pStyle w:val="Footer"/>
      <w:tabs>
        <w:tab w:val="right" w:pos="9638"/>
      </w:tabs>
    </w:pPr>
    <w:r>
      <w:tab/>
    </w:r>
    <w:r w:rsidRPr="00ED0BEC">
      <w:rPr>
        <w:b/>
        <w:bCs/>
        <w:sz w:val="18"/>
      </w:rPr>
      <w:fldChar w:fldCharType="begin"/>
    </w:r>
    <w:r w:rsidRPr="00ED0BEC">
      <w:rPr>
        <w:b/>
        <w:bCs/>
        <w:sz w:val="18"/>
      </w:rPr>
      <w:instrText xml:space="preserve"> PAGE  \* MERGEFORMAT </w:instrText>
    </w:r>
    <w:r w:rsidRPr="00ED0BEC">
      <w:rPr>
        <w:b/>
        <w:bCs/>
        <w:sz w:val="18"/>
      </w:rPr>
      <w:fldChar w:fldCharType="separate"/>
    </w:r>
    <w:r w:rsidR="0053126E">
      <w:rPr>
        <w:b/>
        <w:bCs/>
        <w:noProof/>
        <w:sz w:val="18"/>
      </w:rPr>
      <w:t>3</w:t>
    </w:r>
    <w:r w:rsidRPr="00ED0BE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126E" w:rsidRDefault="0053126E" w:rsidP="0053126E">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3126E" w:rsidRDefault="0053126E" w:rsidP="0053126E">
    <w:pPr>
      <w:pStyle w:val="Footer"/>
      <w:ind w:right="1134"/>
      <w:rPr>
        <w:sz w:val="20"/>
      </w:rPr>
    </w:pPr>
    <w:r>
      <w:rPr>
        <w:sz w:val="20"/>
      </w:rPr>
      <w:t>GE.19-11274(E)</w:t>
    </w:r>
  </w:p>
  <w:p w:rsidR="0053126E" w:rsidRPr="0053126E" w:rsidRDefault="0053126E" w:rsidP="0053126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17/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7/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2BC1" w:rsidRPr="00557A78" w:rsidRDefault="00B82BC1" w:rsidP="00557A78">
      <w:pPr>
        <w:tabs>
          <w:tab w:val="right" w:pos="2155"/>
        </w:tabs>
        <w:spacing w:after="80" w:line="240" w:lineRule="auto"/>
        <w:ind w:left="680"/>
      </w:pPr>
      <w:r>
        <w:rPr>
          <w:u w:val="single"/>
        </w:rPr>
        <w:tab/>
      </w:r>
    </w:p>
  </w:footnote>
  <w:footnote w:type="continuationSeparator" w:id="0">
    <w:p w:rsidR="00B82BC1" w:rsidRPr="00557A78" w:rsidRDefault="00B82BC1" w:rsidP="00557A78">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BEC" w:rsidRDefault="00ED0BEC" w:rsidP="00ED0BEC">
    <w:pPr>
      <w:pStyle w:val="Header"/>
    </w:pPr>
    <w:r>
      <w:t>CED/C/17/1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BEC" w:rsidRDefault="00ED0BEC" w:rsidP="00ED0BEC">
    <w:pPr>
      <w:pStyle w:val="Header"/>
      <w:jc w:val="right"/>
    </w:pPr>
    <w:r>
      <w:t>CED/C/17/1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82BC1"/>
    <w:rsid w:val="00030C37"/>
    <w:rsid w:val="00046E92"/>
    <w:rsid w:val="00087411"/>
    <w:rsid w:val="00094C7B"/>
    <w:rsid w:val="000954BE"/>
    <w:rsid w:val="00170237"/>
    <w:rsid w:val="0017282D"/>
    <w:rsid w:val="00247E2C"/>
    <w:rsid w:val="002D6C53"/>
    <w:rsid w:val="002F5595"/>
    <w:rsid w:val="00334F6A"/>
    <w:rsid w:val="00342AC8"/>
    <w:rsid w:val="003B4550"/>
    <w:rsid w:val="003F5B30"/>
    <w:rsid w:val="00461253"/>
    <w:rsid w:val="005042C2"/>
    <w:rsid w:val="0053126E"/>
    <w:rsid w:val="00557A78"/>
    <w:rsid w:val="005853D7"/>
    <w:rsid w:val="00671529"/>
    <w:rsid w:val="006C43F1"/>
    <w:rsid w:val="007268F9"/>
    <w:rsid w:val="007279C6"/>
    <w:rsid w:val="007C52B0"/>
    <w:rsid w:val="008C49F2"/>
    <w:rsid w:val="009411B4"/>
    <w:rsid w:val="009D0139"/>
    <w:rsid w:val="009F5CDC"/>
    <w:rsid w:val="00A126AC"/>
    <w:rsid w:val="00A775CF"/>
    <w:rsid w:val="00B06045"/>
    <w:rsid w:val="00B82BC1"/>
    <w:rsid w:val="00C35A27"/>
    <w:rsid w:val="00D65FAC"/>
    <w:rsid w:val="00E02C2B"/>
    <w:rsid w:val="00E94B77"/>
    <w:rsid w:val="00ED0BEC"/>
    <w:rsid w:val="00ED6C48"/>
    <w:rsid w:val="00F16859"/>
    <w:rsid w:val="00F62A4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D90ED07E-1B44-430F-89D8-3BF16E462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DDE05-E15F-47B3-AABB-E88E325B8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3</Pages>
  <Words>954</Words>
  <Characters>5441</Characters>
  <Application>Microsoft Office Word</Application>
  <DocSecurity>0</DocSecurity>
  <Lines>117</Lines>
  <Paragraphs>77</Paragraphs>
  <ScaleCrop>false</ScaleCrop>
  <HeadingPairs>
    <vt:vector size="2" baseType="variant">
      <vt:variant>
        <vt:lpstr>Title</vt:lpstr>
      </vt:variant>
      <vt:variant>
        <vt:i4>1</vt:i4>
      </vt:variant>
    </vt:vector>
  </HeadingPairs>
  <TitlesOfParts>
    <vt:vector size="1" baseType="lpstr">
      <vt:lpstr>CED/C/17/1</vt:lpstr>
    </vt:vector>
  </TitlesOfParts>
  <Company>DCM</Company>
  <LinksUpToDate>false</LinksUpToDate>
  <CharactersWithSpaces>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CED/C/17/1</dc:title>
  <dc:subject>1911274</dc:subject>
  <dc:creator>Generic Pdf eng</dc:creator>
  <cp:keywords/>
  <dc:description/>
  <cp:lastModifiedBy>Generic Pdf eng</cp:lastModifiedBy>
  <cp:revision>2</cp:revision>
  <cp:lastPrinted>2019-07-03T14:39:00Z</cp:lastPrinted>
  <dcterms:created xsi:type="dcterms:W3CDTF">2019-07-04T06:15:00Z</dcterms:created>
  <dcterms:modified xsi:type="dcterms:W3CDTF">2019-07-04T06:15:00Z</dcterms:modified>
</cp:coreProperties>
</file>