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6ED5432" w14:textId="77777777" w:rsidTr="00B614C4">
        <w:trPr>
          <w:trHeight w:hRule="exact" w:val="851"/>
        </w:trPr>
        <w:tc>
          <w:tcPr>
            <w:tcW w:w="1280" w:type="dxa"/>
            <w:tcBorders>
              <w:bottom w:val="single" w:sz="4" w:space="0" w:color="auto"/>
            </w:tcBorders>
          </w:tcPr>
          <w:p w14:paraId="4BCF0AA4" w14:textId="77777777" w:rsidR="00CE1D1C" w:rsidRPr="00F124C6" w:rsidRDefault="00CE1D1C" w:rsidP="00B614C4">
            <w:pPr>
              <w:pStyle w:val="H23GC"/>
            </w:pPr>
          </w:p>
        </w:tc>
        <w:tc>
          <w:tcPr>
            <w:tcW w:w="2273" w:type="dxa"/>
            <w:tcBorders>
              <w:bottom w:val="single" w:sz="4" w:space="0" w:color="auto"/>
            </w:tcBorders>
            <w:vAlign w:val="bottom"/>
          </w:tcPr>
          <w:p w14:paraId="60D825D2"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F2FC6DF" w14:textId="206F2A9E" w:rsidR="00CE1D1C" w:rsidRPr="009749E4" w:rsidRDefault="00105EC3" w:rsidP="00B614C4">
            <w:pPr>
              <w:spacing w:line="240" w:lineRule="atLeast"/>
              <w:jc w:val="right"/>
              <w:rPr>
                <w:sz w:val="20"/>
                <w:szCs w:val="21"/>
              </w:rPr>
            </w:pPr>
            <w:proofErr w:type="spellStart"/>
            <w:r>
              <w:rPr>
                <w:sz w:val="40"/>
                <w:szCs w:val="21"/>
              </w:rPr>
              <w:t>CCPR</w:t>
            </w:r>
            <w:proofErr w:type="spellEnd"/>
            <w:r w:rsidR="009749E4">
              <w:rPr>
                <w:sz w:val="20"/>
                <w:szCs w:val="21"/>
              </w:rPr>
              <w:t>/</w:t>
            </w:r>
            <w:r>
              <w:rPr>
                <w:sz w:val="20"/>
                <w:szCs w:val="21"/>
              </w:rPr>
              <w:t>C</w:t>
            </w:r>
            <w:r w:rsidR="009749E4">
              <w:rPr>
                <w:sz w:val="20"/>
                <w:szCs w:val="21"/>
              </w:rPr>
              <w:t>/</w:t>
            </w:r>
            <w:proofErr w:type="spellStart"/>
            <w:r>
              <w:rPr>
                <w:sz w:val="20"/>
                <w:szCs w:val="21"/>
              </w:rPr>
              <w:t>IRL</w:t>
            </w:r>
            <w:proofErr w:type="spellEnd"/>
            <w:r w:rsidR="009749E4">
              <w:rPr>
                <w:sz w:val="20"/>
                <w:szCs w:val="21"/>
              </w:rPr>
              <w:t>/</w:t>
            </w:r>
            <w:r>
              <w:rPr>
                <w:sz w:val="20"/>
                <w:szCs w:val="21"/>
              </w:rPr>
              <w:t>CO</w:t>
            </w:r>
            <w:r w:rsidR="009749E4">
              <w:rPr>
                <w:sz w:val="20"/>
                <w:szCs w:val="21"/>
              </w:rPr>
              <w:t>/</w:t>
            </w:r>
            <w:r>
              <w:rPr>
                <w:sz w:val="20"/>
                <w:szCs w:val="21"/>
              </w:rPr>
              <w:t>5</w:t>
            </w:r>
          </w:p>
        </w:tc>
      </w:tr>
      <w:tr w:rsidR="00CE1D1C" w:rsidRPr="00F124C6" w14:paraId="196AE34E" w14:textId="77777777" w:rsidTr="00B614C4">
        <w:trPr>
          <w:trHeight w:hRule="exact" w:val="2835"/>
        </w:trPr>
        <w:tc>
          <w:tcPr>
            <w:tcW w:w="1280" w:type="dxa"/>
            <w:tcBorders>
              <w:top w:val="single" w:sz="4" w:space="0" w:color="auto"/>
              <w:bottom w:val="single" w:sz="12" w:space="0" w:color="auto"/>
            </w:tcBorders>
          </w:tcPr>
          <w:p w14:paraId="19C3CD52" w14:textId="77777777" w:rsidR="00CE1D1C" w:rsidRPr="00F124C6" w:rsidRDefault="00CE1D1C" w:rsidP="00B614C4">
            <w:pPr>
              <w:spacing w:line="120" w:lineRule="atLeast"/>
              <w:rPr>
                <w:sz w:val="10"/>
                <w:szCs w:val="10"/>
              </w:rPr>
            </w:pPr>
          </w:p>
          <w:p w14:paraId="07A87D63"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4D7C6C64" wp14:editId="395703C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DEF416"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546E7E1" w14:textId="7A89031A" w:rsidR="00CE1D1C" w:rsidRPr="0004600B" w:rsidRDefault="00105EC3" w:rsidP="00B614C4">
            <w:pPr>
              <w:spacing w:before="240" w:line="240" w:lineRule="atLeast"/>
              <w:rPr>
                <w:sz w:val="20"/>
              </w:rPr>
            </w:pPr>
            <w:r>
              <w:rPr>
                <w:sz w:val="20"/>
              </w:rPr>
              <w:t>Distr.: General</w:t>
            </w:r>
          </w:p>
          <w:p w14:paraId="7C3A6E30" w14:textId="16C700B2" w:rsidR="00CE1D1C" w:rsidRPr="00F124C6" w:rsidRDefault="00105EC3" w:rsidP="00B614C4">
            <w:pPr>
              <w:spacing w:line="240" w:lineRule="atLeast"/>
              <w:rPr>
                <w:sz w:val="20"/>
              </w:rPr>
            </w:pPr>
            <w:r>
              <w:rPr>
                <w:sz w:val="20"/>
              </w:rPr>
              <w:t>26</w:t>
            </w:r>
            <w:r w:rsidR="009749E4">
              <w:rPr>
                <w:sz w:val="20"/>
              </w:rPr>
              <w:t xml:space="preserve"> </w:t>
            </w:r>
            <w:r>
              <w:rPr>
                <w:sz w:val="20"/>
              </w:rPr>
              <w:t>January</w:t>
            </w:r>
            <w:r w:rsidR="00EA7E67">
              <w:rPr>
                <w:sz w:val="20"/>
              </w:rPr>
              <w:t xml:space="preserve"> </w:t>
            </w:r>
            <w:r>
              <w:rPr>
                <w:sz w:val="20"/>
              </w:rPr>
              <w:t>2</w:t>
            </w:r>
            <w:r w:rsidR="00EA7E67">
              <w:rPr>
                <w:sz w:val="20"/>
              </w:rPr>
              <w:t>0</w:t>
            </w:r>
            <w:r>
              <w:rPr>
                <w:sz w:val="20"/>
              </w:rPr>
              <w:t>23</w:t>
            </w:r>
          </w:p>
          <w:p w14:paraId="68A22444" w14:textId="63659A28" w:rsidR="00CE1D1C" w:rsidRPr="00F124C6" w:rsidRDefault="00105EC3" w:rsidP="00B614C4">
            <w:pPr>
              <w:spacing w:line="240" w:lineRule="atLeast"/>
              <w:rPr>
                <w:sz w:val="20"/>
              </w:rPr>
            </w:pPr>
            <w:r>
              <w:rPr>
                <w:sz w:val="20"/>
              </w:rPr>
              <w:t>Chinese</w:t>
            </w:r>
            <w:r w:rsidR="00CE1D1C" w:rsidRPr="00F124C6">
              <w:rPr>
                <w:sz w:val="20"/>
              </w:rPr>
              <w:t xml:space="preserve"> </w:t>
            </w:r>
          </w:p>
          <w:p w14:paraId="2F563639" w14:textId="358EB5BB" w:rsidR="00CE1D1C" w:rsidRPr="00F124C6" w:rsidRDefault="00105EC3" w:rsidP="00B614C4">
            <w:pPr>
              <w:spacing w:line="240" w:lineRule="atLeast"/>
            </w:pPr>
            <w:r>
              <w:rPr>
                <w:sz w:val="20"/>
              </w:rPr>
              <w:t>Original: English</w:t>
            </w:r>
          </w:p>
        </w:tc>
      </w:tr>
    </w:tbl>
    <w:p w14:paraId="6558D77F" w14:textId="2094F16A" w:rsidR="00761220" w:rsidRPr="009F66B2" w:rsidRDefault="00761220" w:rsidP="009F66B2">
      <w:pPr>
        <w:spacing w:before="120"/>
        <w:rPr>
          <w:rFonts w:ascii="Time New Roman" w:eastAsia="黑体" w:hAnsi="Time New Roman" w:hint="eastAsia"/>
          <w:sz w:val="24"/>
          <w:szCs w:val="24"/>
        </w:rPr>
      </w:pPr>
      <w:r w:rsidRPr="009F66B2">
        <w:rPr>
          <w:rFonts w:ascii="Time New Roman" w:eastAsia="黑体" w:hAnsi="Time New Roman" w:hint="eastAsia"/>
          <w:sz w:val="24"/>
          <w:szCs w:val="24"/>
        </w:rPr>
        <w:t>人权事务委员会</w:t>
      </w:r>
    </w:p>
    <w:p w14:paraId="349EDC76" w14:textId="6B0B0097" w:rsidR="009749E4" w:rsidRDefault="00761220" w:rsidP="009F66B2">
      <w:pPr>
        <w:pStyle w:val="HChGC"/>
      </w:pPr>
      <w:r>
        <w:rPr>
          <w:rFonts w:hint="eastAsia"/>
        </w:rPr>
        <w:tab/>
      </w:r>
      <w:r>
        <w:rPr>
          <w:rFonts w:hint="eastAsia"/>
        </w:rPr>
        <w:tab/>
      </w:r>
      <w:r>
        <w:rPr>
          <w:rFonts w:hint="eastAsia"/>
        </w:rPr>
        <w:t>关于爱尔兰第五次定期报告的结论性意见</w:t>
      </w:r>
      <w:r w:rsidRPr="009F66B2">
        <w:rPr>
          <w:rStyle w:val="a8"/>
          <w:rFonts w:eastAsia="黑体"/>
          <w:sz w:val="28"/>
          <w:vertAlign w:val="baseline"/>
        </w:rPr>
        <w:footnoteReference w:customMarkFollows="1" w:id="2"/>
        <w:t>*</w:t>
      </w:r>
    </w:p>
    <w:p w14:paraId="32B528B6" w14:textId="043ADA31" w:rsidR="008C28D0" w:rsidRPr="008C28D0" w:rsidRDefault="00105EC3" w:rsidP="008C28D0">
      <w:pPr>
        <w:pStyle w:val="SingleTxtGC"/>
      </w:pPr>
      <w:r>
        <w:t>1</w:t>
      </w:r>
      <w:r w:rsidR="008C28D0" w:rsidRPr="008C28D0">
        <w:t>.</w:t>
      </w:r>
      <w:r w:rsidR="008C28D0" w:rsidRPr="008C28D0">
        <w:tab/>
      </w:r>
      <w:r w:rsidR="008C28D0" w:rsidRPr="008C28D0">
        <w:t>委员会在</w:t>
      </w:r>
      <w:r>
        <w:t>2</w:t>
      </w:r>
      <w:r w:rsidR="008C28D0" w:rsidRPr="008C28D0">
        <w:t>0</w:t>
      </w:r>
      <w:r>
        <w:t>22</w:t>
      </w:r>
      <w:r w:rsidR="008C28D0" w:rsidRPr="008C28D0">
        <w:t>年</w:t>
      </w:r>
      <w:r>
        <w:t>7</w:t>
      </w:r>
      <w:r w:rsidR="008C28D0" w:rsidRPr="008C28D0">
        <w:t>月</w:t>
      </w:r>
      <w:r>
        <w:t>4</w:t>
      </w:r>
      <w:r w:rsidR="008C28D0" w:rsidRPr="008C28D0">
        <w:t>日和</w:t>
      </w:r>
      <w:r>
        <w:t>5</w:t>
      </w:r>
      <w:r w:rsidR="008C28D0" w:rsidRPr="008C28D0">
        <w:t>日举行的第</w:t>
      </w:r>
      <w:r>
        <w:t>3886</w:t>
      </w:r>
      <w:r w:rsidR="008C28D0" w:rsidRPr="008C28D0">
        <w:t>和第</w:t>
      </w:r>
      <w:r>
        <w:t>3887</w:t>
      </w:r>
      <w:r w:rsidR="008C28D0" w:rsidRPr="008C28D0">
        <w:t>次会议</w:t>
      </w:r>
      <w:r w:rsidR="008C28D0" w:rsidRPr="008C28D0">
        <w:rPr>
          <w:vertAlign w:val="superscript"/>
        </w:rPr>
        <w:footnoteReference w:id="3"/>
      </w:r>
      <w:r w:rsidR="00C11D25">
        <w:rPr>
          <w:rFonts w:hint="eastAsia"/>
        </w:rPr>
        <w:t xml:space="preserve"> </w:t>
      </w:r>
      <w:r w:rsidR="008C28D0" w:rsidRPr="008C28D0">
        <w:t>上审议了爱尔兰的第五次定期报告</w:t>
      </w:r>
      <w:r w:rsidR="008C28D0" w:rsidRPr="008C28D0">
        <w:rPr>
          <w:vertAlign w:val="superscript"/>
        </w:rPr>
        <w:footnoteReference w:id="4"/>
      </w:r>
      <w:r w:rsidR="008C28D0" w:rsidRPr="008C28D0">
        <w:t>。委员会在</w:t>
      </w:r>
      <w:r>
        <w:t>2</w:t>
      </w:r>
      <w:r w:rsidR="008C28D0" w:rsidRPr="008C28D0">
        <w:t>0</w:t>
      </w:r>
      <w:r>
        <w:t>22</w:t>
      </w:r>
      <w:r w:rsidR="008C28D0" w:rsidRPr="008C28D0">
        <w:t>年</w:t>
      </w:r>
      <w:r>
        <w:t>7</w:t>
      </w:r>
      <w:r w:rsidR="008C28D0" w:rsidRPr="008C28D0">
        <w:t>月</w:t>
      </w:r>
      <w:r>
        <w:t>22</w:t>
      </w:r>
      <w:r w:rsidR="008C28D0" w:rsidRPr="008C28D0">
        <w:t>日举行的第</w:t>
      </w:r>
      <w:r>
        <w:t>3911</w:t>
      </w:r>
      <w:r w:rsidR="008C28D0" w:rsidRPr="008C28D0">
        <w:t>次会议上通过了本结论性意见。</w:t>
      </w:r>
    </w:p>
    <w:p w14:paraId="6AE791B3" w14:textId="2CD155A1" w:rsidR="008C28D0" w:rsidRPr="008C28D0" w:rsidRDefault="008C28D0" w:rsidP="00C82F77">
      <w:pPr>
        <w:pStyle w:val="H1GC"/>
      </w:pPr>
      <w:r w:rsidRPr="008C28D0">
        <w:tab/>
      </w:r>
      <w:r w:rsidR="00105EC3">
        <w:t>A</w:t>
      </w:r>
      <w:r w:rsidRPr="008C28D0">
        <w:t>.</w:t>
      </w:r>
      <w:r w:rsidRPr="008C28D0">
        <w:tab/>
      </w:r>
      <w:r w:rsidRPr="008C28D0">
        <w:t>导言</w:t>
      </w:r>
    </w:p>
    <w:p w14:paraId="50CD7A16" w14:textId="3FE90F11" w:rsidR="008C28D0" w:rsidRPr="008C28D0" w:rsidRDefault="00105EC3" w:rsidP="008C28D0">
      <w:pPr>
        <w:pStyle w:val="SingleTxtGC"/>
      </w:pPr>
      <w:r>
        <w:t>2</w:t>
      </w:r>
      <w:r w:rsidR="008C28D0" w:rsidRPr="008C28D0">
        <w:t>.</w:t>
      </w:r>
      <w:r w:rsidR="008C28D0" w:rsidRPr="008C28D0">
        <w:tab/>
      </w:r>
      <w:r w:rsidR="008C28D0" w:rsidRPr="008C28D0">
        <w:t>委员会欢迎爱尔兰提交第五次定期报告和其中所载资料。委员会赞赏有机会再次与缔约国高级别代表团开展建设性对话，讨论缔约国在报告所述期间为执行《公约》规定而采取的措施。委员会感谢缔约国对问题清单</w:t>
      </w:r>
      <w:r w:rsidR="008C28D0" w:rsidRPr="008C28D0">
        <w:rPr>
          <w:vertAlign w:val="superscript"/>
        </w:rPr>
        <w:footnoteReference w:id="5"/>
      </w:r>
      <w:r w:rsidR="00C11D25">
        <w:rPr>
          <w:rFonts w:hint="eastAsia"/>
        </w:rPr>
        <w:t xml:space="preserve"> </w:t>
      </w:r>
      <w:proofErr w:type="gramStart"/>
      <w:r w:rsidR="008C28D0" w:rsidRPr="008C28D0">
        <w:t>作出</w:t>
      </w:r>
      <w:proofErr w:type="gramEnd"/>
      <w:r w:rsidR="008C28D0" w:rsidRPr="008C28D0">
        <w:t>的书面答复</w:t>
      </w:r>
      <w:r w:rsidR="008C28D0" w:rsidRPr="008C28D0">
        <w:rPr>
          <w:vertAlign w:val="superscript"/>
        </w:rPr>
        <w:footnoteReference w:id="6"/>
      </w:r>
      <w:r w:rsidR="00C11D25">
        <w:rPr>
          <w:rFonts w:hint="eastAsia"/>
        </w:rPr>
        <w:t xml:space="preserve"> </w:t>
      </w:r>
      <w:r w:rsidR="008C28D0" w:rsidRPr="008C28D0">
        <w:t>和代表团通过口头答复所作的补充以及提交的书面补充资料。</w:t>
      </w:r>
    </w:p>
    <w:p w14:paraId="75D173C8" w14:textId="6F94D5AB" w:rsidR="008C28D0" w:rsidRPr="008C28D0" w:rsidRDefault="008C28D0" w:rsidP="00C82F77">
      <w:pPr>
        <w:pStyle w:val="H1GC"/>
      </w:pPr>
      <w:r w:rsidRPr="008C28D0">
        <w:tab/>
      </w:r>
      <w:r w:rsidR="00105EC3">
        <w:t>B</w:t>
      </w:r>
      <w:r w:rsidRPr="008C28D0">
        <w:t>.</w:t>
      </w:r>
      <w:r w:rsidRPr="008C28D0">
        <w:tab/>
      </w:r>
      <w:r w:rsidRPr="008C28D0">
        <w:t>积极方面</w:t>
      </w:r>
    </w:p>
    <w:p w14:paraId="7F53BF08" w14:textId="54F8D275" w:rsidR="008C28D0" w:rsidRPr="008C28D0" w:rsidRDefault="00105EC3" w:rsidP="008C28D0">
      <w:pPr>
        <w:pStyle w:val="SingleTxtGC"/>
      </w:pPr>
      <w:r>
        <w:t>3</w:t>
      </w:r>
      <w:r w:rsidR="008C28D0" w:rsidRPr="008C28D0">
        <w:t>.</w:t>
      </w:r>
      <w:r w:rsidR="008C28D0" w:rsidRPr="008C28D0">
        <w:tab/>
      </w:r>
      <w:r w:rsidR="008C28D0" w:rsidRPr="008C28D0">
        <w:t>委员会欢迎缔约国</w:t>
      </w:r>
      <w:r w:rsidR="008C28D0" w:rsidRPr="008C28D0">
        <w:rPr>
          <w:rFonts w:hint="eastAsia"/>
        </w:rPr>
        <w:t>通过</w:t>
      </w:r>
      <w:r w:rsidR="008C28D0" w:rsidRPr="008C28D0">
        <w:t>以下立法措施：</w:t>
      </w:r>
    </w:p>
    <w:p w14:paraId="4AD48E04" w14:textId="19A69964" w:rsidR="008C28D0" w:rsidRPr="008C28D0" w:rsidRDefault="00C82F77" w:rsidP="008C28D0">
      <w:pPr>
        <w:pStyle w:val="SingleTxtGC"/>
      </w:pPr>
      <w:bookmarkStart w:id="0" w:name="_Hlk108030081"/>
      <w:bookmarkStart w:id="1" w:name="_Hlk108030125"/>
      <w:r>
        <w:tab/>
      </w:r>
      <w:r w:rsidR="008C28D0" w:rsidRPr="008C28D0">
        <w:t>(</w:t>
      </w:r>
      <w:r w:rsidR="00105EC3">
        <w:t>a</w:t>
      </w:r>
      <w:r w:rsidR="008C28D0" w:rsidRPr="008C28D0">
        <w:t>)</w:t>
      </w:r>
      <w:r w:rsidR="008C28D0" w:rsidRPr="008C28D0">
        <w:tab/>
      </w:r>
      <w:r w:rsidR="00105EC3">
        <w:t>2</w:t>
      </w:r>
      <w:r w:rsidR="008C28D0" w:rsidRPr="008C28D0">
        <w:t>0</w:t>
      </w:r>
      <w:r w:rsidR="00105EC3">
        <w:t>21</w:t>
      </w:r>
      <w:r w:rsidR="008C28D0" w:rsidRPr="008C28D0">
        <w:t>年《性别工资差距信息法》；</w:t>
      </w:r>
    </w:p>
    <w:p w14:paraId="57590FE2" w14:textId="07FC3F43" w:rsidR="008C28D0" w:rsidRPr="008C28D0" w:rsidRDefault="00C82F77" w:rsidP="008C28D0">
      <w:pPr>
        <w:pStyle w:val="SingleTxtGC"/>
      </w:pPr>
      <w:r>
        <w:tab/>
      </w:r>
      <w:r w:rsidR="008C28D0" w:rsidRPr="008C28D0">
        <w:t>(</w:t>
      </w:r>
      <w:r w:rsidR="00105EC3">
        <w:t>b</w:t>
      </w:r>
      <w:r w:rsidR="008C28D0" w:rsidRPr="008C28D0">
        <w:t>)</w:t>
      </w:r>
      <w:r w:rsidR="008C28D0" w:rsidRPr="008C28D0">
        <w:tab/>
      </w:r>
      <w:r w:rsidR="00105EC3">
        <w:t>2</w:t>
      </w:r>
      <w:r w:rsidR="008C28D0" w:rsidRPr="008C28D0">
        <w:t>0</w:t>
      </w:r>
      <w:r w:rsidR="00105EC3">
        <w:t>2</w:t>
      </w:r>
      <w:r w:rsidR="008C28D0" w:rsidRPr="008C28D0">
        <w:t>0</w:t>
      </w:r>
      <w:r w:rsidR="008C28D0" w:rsidRPr="008C28D0">
        <w:t>年《骚扰、有害通信及相关犯罪法》；</w:t>
      </w:r>
    </w:p>
    <w:p w14:paraId="0EC3488A" w14:textId="5A61BFB9" w:rsidR="008C28D0" w:rsidRPr="008C28D0" w:rsidRDefault="00C82F77" w:rsidP="008C28D0">
      <w:pPr>
        <w:pStyle w:val="SingleTxtGC"/>
      </w:pPr>
      <w:r>
        <w:tab/>
      </w:r>
      <w:r w:rsidR="008C28D0" w:rsidRPr="008C28D0">
        <w:t>(</w:t>
      </w:r>
      <w:r w:rsidR="00105EC3">
        <w:t>c</w:t>
      </w:r>
      <w:r w:rsidR="008C28D0" w:rsidRPr="008C28D0">
        <w:t>)</w:t>
      </w:r>
      <w:r w:rsidR="008C28D0" w:rsidRPr="008C28D0">
        <w:tab/>
      </w:r>
      <w:r w:rsidR="00105EC3">
        <w:t>2</w:t>
      </w:r>
      <w:r w:rsidR="008C28D0" w:rsidRPr="008C28D0">
        <w:t>0</w:t>
      </w:r>
      <w:r w:rsidR="00105EC3">
        <w:t>18</w:t>
      </w:r>
      <w:r w:rsidR="008C28D0" w:rsidRPr="008C28D0">
        <w:t>年《卫生</w:t>
      </w:r>
      <w:r w:rsidR="008C28D0" w:rsidRPr="008C28D0">
        <w:t>(</w:t>
      </w:r>
      <w:r w:rsidR="008C28D0" w:rsidRPr="008C28D0">
        <w:t>终止妊娠管理</w:t>
      </w:r>
      <w:r w:rsidR="008C28D0" w:rsidRPr="008C28D0">
        <w:t>)</w:t>
      </w:r>
      <w:r w:rsidR="008C28D0" w:rsidRPr="008C28D0">
        <w:t>法》；</w:t>
      </w:r>
      <w:bookmarkStart w:id="2" w:name="_Hlk107997254"/>
    </w:p>
    <w:p w14:paraId="74C29E23" w14:textId="7313AE60" w:rsidR="008C28D0" w:rsidRPr="008C28D0" w:rsidRDefault="00C82F77" w:rsidP="008C28D0">
      <w:pPr>
        <w:pStyle w:val="SingleTxtGC"/>
      </w:pPr>
      <w:r>
        <w:tab/>
      </w:r>
      <w:r w:rsidR="008C28D0" w:rsidRPr="008C28D0">
        <w:t>(</w:t>
      </w:r>
      <w:r w:rsidR="00105EC3">
        <w:t>d</w:t>
      </w:r>
      <w:r w:rsidR="008C28D0" w:rsidRPr="008C28D0">
        <w:t>)</w:t>
      </w:r>
      <w:r w:rsidR="008C28D0" w:rsidRPr="008C28D0">
        <w:tab/>
      </w:r>
      <w:r w:rsidR="00105EC3">
        <w:t>2</w:t>
      </w:r>
      <w:r w:rsidR="008C28D0" w:rsidRPr="008C28D0">
        <w:t>0</w:t>
      </w:r>
      <w:r w:rsidR="00105EC3">
        <w:t>18</w:t>
      </w:r>
      <w:r w:rsidR="008C28D0" w:rsidRPr="008C28D0">
        <w:t>年《刑事司法</w:t>
      </w:r>
      <w:r w:rsidR="008C28D0" w:rsidRPr="008C28D0">
        <w:t>(</w:t>
      </w:r>
      <w:r w:rsidR="008C28D0" w:rsidRPr="008C28D0">
        <w:t>腐败罪</w:t>
      </w:r>
      <w:r w:rsidR="008C28D0" w:rsidRPr="008C28D0">
        <w:t>)</w:t>
      </w:r>
      <w:r w:rsidR="008C28D0" w:rsidRPr="008C28D0">
        <w:t>法》；</w:t>
      </w:r>
      <w:bookmarkEnd w:id="2"/>
    </w:p>
    <w:p w14:paraId="693993E8" w14:textId="55158C30" w:rsidR="008C28D0" w:rsidRPr="008C28D0" w:rsidRDefault="00C82F77" w:rsidP="008C28D0">
      <w:pPr>
        <w:pStyle w:val="SingleTxtGC"/>
      </w:pPr>
      <w:r>
        <w:tab/>
      </w:r>
      <w:r w:rsidR="008C28D0" w:rsidRPr="008C28D0">
        <w:t>(</w:t>
      </w:r>
      <w:r w:rsidR="00105EC3">
        <w:t>e</w:t>
      </w:r>
      <w:r w:rsidR="008C28D0" w:rsidRPr="008C28D0">
        <w:t>)</w:t>
      </w:r>
      <w:r w:rsidR="008C28D0" w:rsidRPr="008C28D0">
        <w:tab/>
      </w:r>
      <w:r w:rsidR="00105EC3">
        <w:t>2</w:t>
      </w:r>
      <w:r w:rsidR="008C28D0" w:rsidRPr="008C28D0">
        <w:t>0</w:t>
      </w:r>
      <w:r w:rsidR="00105EC3">
        <w:t>18</w:t>
      </w:r>
      <w:r w:rsidR="008C28D0" w:rsidRPr="008C28D0">
        <w:t>年《〈宪法〉第三十七修正案</w:t>
      </w:r>
      <w:r w:rsidR="008C28D0" w:rsidRPr="008C28D0">
        <w:t>(</w:t>
      </w:r>
      <w:r w:rsidR="008C28D0" w:rsidRPr="008C28D0">
        <w:t>废除出版或发表亵渎性言论罪</w:t>
      </w:r>
      <w:r w:rsidR="008C28D0" w:rsidRPr="008C28D0">
        <w:t>)</w:t>
      </w:r>
      <w:r w:rsidR="008C28D0" w:rsidRPr="008C28D0">
        <w:t>法》；</w:t>
      </w:r>
    </w:p>
    <w:p w14:paraId="60EC1A66" w14:textId="186D3C42" w:rsidR="008C28D0" w:rsidRPr="008C28D0" w:rsidRDefault="00C82F77" w:rsidP="008C28D0">
      <w:pPr>
        <w:pStyle w:val="SingleTxtGC"/>
      </w:pPr>
      <w:r>
        <w:lastRenderedPageBreak/>
        <w:tab/>
      </w:r>
      <w:r w:rsidR="008C28D0" w:rsidRPr="008C28D0">
        <w:t>(</w:t>
      </w:r>
      <w:r w:rsidR="00105EC3">
        <w:t>f</w:t>
      </w:r>
      <w:r w:rsidR="008C28D0" w:rsidRPr="008C28D0">
        <w:t>)</w:t>
      </w:r>
      <w:r w:rsidR="008C28D0" w:rsidRPr="008C28D0">
        <w:tab/>
      </w:r>
      <w:r w:rsidR="00105EC3">
        <w:t>2</w:t>
      </w:r>
      <w:r w:rsidR="008C28D0" w:rsidRPr="008C28D0">
        <w:t>0</w:t>
      </w:r>
      <w:r w:rsidR="00105EC3">
        <w:t>17</w:t>
      </w:r>
      <w:r w:rsidR="008C28D0" w:rsidRPr="008C28D0">
        <w:t>年《收养</w:t>
      </w:r>
      <w:r w:rsidR="008C28D0" w:rsidRPr="008C28D0">
        <w:t>(</w:t>
      </w:r>
      <w:r w:rsidR="008C28D0" w:rsidRPr="008C28D0">
        <w:t>修正案</w:t>
      </w:r>
      <w:r w:rsidR="008C28D0" w:rsidRPr="008C28D0">
        <w:t>)</w:t>
      </w:r>
      <w:r w:rsidR="008C28D0" w:rsidRPr="008C28D0">
        <w:t>法》；</w:t>
      </w:r>
    </w:p>
    <w:p w14:paraId="5CBDA334" w14:textId="687C7B1F" w:rsidR="008C28D0" w:rsidRPr="008C28D0" w:rsidRDefault="00C82F77" w:rsidP="008C28D0">
      <w:pPr>
        <w:pStyle w:val="SingleTxtGC"/>
      </w:pPr>
      <w:r>
        <w:tab/>
      </w:r>
      <w:r w:rsidR="008C28D0" w:rsidRPr="008C28D0">
        <w:t>(</w:t>
      </w:r>
      <w:r w:rsidR="00105EC3">
        <w:t>g</w:t>
      </w:r>
      <w:r w:rsidR="008C28D0" w:rsidRPr="008C28D0">
        <w:t>)</w:t>
      </w:r>
      <w:r w:rsidR="008C28D0" w:rsidRPr="008C28D0">
        <w:tab/>
      </w:r>
      <w:r w:rsidR="00105EC3">
        <w:t>2</w:t>
      </w:r>
      <w:r w:rsidR="008C28D0" w:rsidRPr="008C28D0">
        <w:t>0</w:t>
      </w:r>
      <w:r w:rsidR="00105EC3">
        <w:t>15</w:t>
      </w:r>
      <w:r w:rsidR="008C28D0" w:rsidRPr="008C28D0">
        <w:t>年《婚姻法》；</w:t>
      </w:r>
    </w:p>
    <w:p w14:paraId="722AEE29" w14:textId="0A8C4FF9" w:rsidR="008C28D0" w:rsidRPr="008C28D0" w:rsidRDefault="00C82F77" w:rsidP="008C28D0">
      <w:pPr>
        <w:pStyle w:val="SingleTxtGC"/>
      </w:pPr>
      <w:r>
        <w:tab/>
      </w:r>
      <w:r w:rsidR="008C28D0" w:rsidRPr="008C28D0">
        <w:t>(</w:t>
      </w:r>
      <w:r w:rsidR="00105EC3">
        <w:t>h</w:t>
      </w:r>
      <w:r w:rsidR="008C28D0" w:rsidRPr="008C28D0">
        <w:t>)</w:t>
      </w:r>
      <w:r w:rsidR="008C28D0" w:rsidRPr="008C28D0">
        <w:tab/>
      </w:r>
      <w:r w:rsidR="00105EC3">
        <w:t>2</w:t>
      </w:r>
      <w:r w:rsidR="008C28D0" w:rsidRPr="008C28D0">
        <w:t>0</w:t>
      </w:r>
      <w:r w:rsidR="00105EC3">
        <w:t>15</w:t>
      </w:r>
      <w:r w:rsidR="008C28D0" w:rsidRPr="008C28D0">
        <w:t>年《儿童和家庭关系法》。</w:t>
      </w:r>
    </w:p>
    <w:bookmarkEnd w:id="0"/>
    <w:bookmarkEnd w:id="1"/>
    <w:p w14:paraId="73FF86CA" w14:textId="2094BFB6" w:rsidR="008C28D0" w:rsidRPr="008C28D0" w:rsidRDefault="00105EC3" w:rsidP="008C28D0">
      <w:pPr>
        <w:pStyle w:val="SingleTxtGC"/>
      </w:pPr>
      <w:r>
        <w:t>4</w:t>
      </w:r>
      <w:r w:rsidR="008C28D0" w:rsidRPr="008C28D0">
        <w:t>.</w:t>
      </w:r>
      <w:r w:rsidR="008C28D0" w:rsidRPr="008C28D0">
        <w:tab/>
      </w:r>
      <w:r w:rsidR="008C28D0" w:rsidRPr="008C28D0">
        <w:t>委员会又欢迎缔约国批准或加入以下国际文书：</w:t>
      </w:r>
    </w:p>
    <w:p w14:paraId="2CE2E2CD" w14:textId="01AF5517" w:rsidR="008C28D0" w:rsidRPr="008C28D0" w:rsidRDefault="00C82F77" w:rsidP="008C28D0">
      <w:pPr>
        <w:pStyle w:val="SingleTxtGC"/>
      </w:pPr>
      <w:r>
        <w:tab/>
      </w:r>
      <w:r w:rsidR="008C28D0" w:rsidRPr="008C28D0">
        <w:t>(</w:t>
      </w:r>
      <w:r w:rsidR="00105EC3">
        <w:t>a</w:t>
      </w:r>
      <w:r w:rsidR="008C28D0" w:rsidRPr="008C28D0">
        <w:t>)</w:t>
      </w:r>
      <w:r w:rsidR="008C28D0" w:rsidRPr="008C28D0">
        <w:tab/>
      </w:r>
      <w:r w:rsidR="008C28D0" w:rsidRPr="008C28D0">
        <w:t>《残疾人权利公约》，</w:t>
      </w:r>
      <w:r w:rsidR="00105EC3">
        <w:t>2</w:t>
      </w:r>
      <w:r w:rsidR="008C28D0" w:rsidRPr="008C28D0">
        <w:t>0</w:t>
      </w:r>
      <w:r w:rsidR="00105EC3">
        <w:t>18</w:t>
      </w:r>
      <w:r w:rsidR="008C28D0" w:rsidRPr="008C28D0">
        <w:t>年</w:t>
      </w:r>
      <w:r w:rsidR="00105EC3">
        <w:t>3</w:t>
      </w:r>
      <w:r w:rsidR="008C28D0" w:rsidRPr="008C28D0">
        <w:t>月</w:t>
      </w:r>
      <w:r w:rsidR="00105EC3">
        <w:t>2</w:t>
      </w:r>
      <w:r w:rsidR="008C28D0" w:rsidRPr="008C28D0">
        <w:t>0</w:t>
      </w:r>
      <w:r w:rsidR="008C28D0" w:rsidRPr="008C28D0">
        <w:t>日</w:t>
      </w:r>
      <w:r w:rsidR="00D86E67">
        <w:rPr>
          <w:rFonts w:hint="eastAsia"/>
        </w:rPr>
        <w:t>；</w:t>
      </w:r>
    </w:p>
    <w:p w14:paraId="1723B036" w14:textId="6770F0DD" w:rsidR="008C28D0" w:rsidRPr="008C28D0" w:rsidRDefault="00C82F77" w:rsidP="008C28D0">
      <w:pPr>
        <w:pStyle w:val="SingleTxtGC"/>
      </w:pPr>
      <w:r>
        <w:tab/>
      </w:r>
      <w:r w:rsidR="008C28D0" w:rsidRPr="008C28D0">
        <w:t>(</w:t>
      </w:r>
      <w:r w:rsidR="00105EC3">
        <w:t>b</w:t>
      </w:r>
      <w:r w:rsidR="008C28D0" w:rsidRPr="008C28D0">
        <w:t>)</w:t>
      </w:r>
      <w:r w:rsidR="008C28D0" w:rsidRPr="008C28D0">
        <w:tab/>
      </w:r>
      <w:r w:rsidR="008C28D0" w:rsidRPr="008C28D0">
        <w:t>《儿童权利公约关于设定来文程序的任择议定书》，</w:t>
      </w:r>
      <w:r w:rsidR="00105EC3">
        <w:t>2</w:t>
      </w:r>
      <w:r w:rsidR="008C28D0" w:rsidRPr="008C28D0">
        <w:t>0</w:t>
      </w:r>
      <w:r w:rsidR="00105EC3">
        <w:t>14</w:t>
      </w:r>
      <w:r w:rsidR="008C28D0" w:rsidRPr="008C28D0">
        <w:t>年</w:t>
      </w:r>
      <w:r w:rsidR="00105EC3">
        <w:t>9</w:t>
      </w:r>
      <w:r w:rsidR="008C28D0" w:rsidRPr="008C28D0">
        <w:t>月</w:t>
      </w:r>
      <w:r w:rsidR="00105EC3">
        <w:t>24</w:t>
      </w:r>
      <w:r w:rsidR="008C28D0" w:rsidRPr="008C28D0">
        <w:t>日。</w:t>
      </w:r>
    </w:p>
    <w:p w14:paraId="4F2BC402" w14:textId="11ECEE49" w:rsidR="008C28D0" w:rsidRPr="008C28D0" w:rsidRDefault="008C28D0" w:rsidP="00C82F77">
      <w:pPr>
        <w:pStyle w:val="H1GC"/>
      </w:pPr>
      <w:r w:rsidRPr="008C28D0">
        <w:tab/>
      </w:r>
      <w:r w:rsidR="00105EC3">
        <w:t>C</w:t>
      </w:r>
      <w:r w:rsidRPr="008C28D0">
        <w:t>.</w:t>
      </w:r>
      <w:r w:rsidRPr="008C28D0">
        <w:tab/>
      </w:r>
      <w:r w:rsidRPr="008C28D0">
        <w:t>关注的主要问题及建议</w:t>
      </w:r>
    </w:p>
    <w:p w14:paraId="5D0B6A00" w14:textId="77777777" w:rsidR="008C28D0" w:rsidRPr="008C28D0" w:rsidRDefault="008C28D0" w:rsidP="00560829">
      <w:pPr>
        <w:pStyle w:val="H23GC"/>
      </w:pPr>
      <w:r w:rsidRPr="008C28D0">
        <w:tab/>
      </w:r>
      <w:r w:rsidRPr="008C28D0">
        <w:tab/>
      </w:r>
      <w:r w:rsidRPr="008C28D0">
        <w:t>《公约》在国内的执行</w:t>
      </w:r>
      <w:r w:rsidRPr="008C28D0">
        <w:rPr>
          <w:rFonts w:hint="eastAsia"/>
        </w:rPr>
        <w:t>情况</w:t>
      </w:r>
    </w:p>
    <w:p w14:paraId="19EE63B6" w14:textId="4551D243" w:rsidR="008C28D0" w:rsidRPr="008C28D0" w:rsidRDefault="00105EC3" w:rsidP="008C28D0">
      <w:pPr>
        <w:pStyle w:val="SingleTxtGC"/>
      </w:pPr>
      <w:bookmarkStart w:id="3" w:name="_Hlk109378958"/>
      <w:r>
        <w:t>5</w:t>
      </w:r>
      <w:r w:rsidR="008C28D0" w:rsidRPr="008C28D0">
        <w:t>.</w:t>
      </w:r>
      <w:r w:rsidR="008C28D0" w:rsidRPr="008C28D0">
        <w:tab/>
      </w:r>
      <w:r w:rsidR="008C28D0" w:rsidRPr="008C28D0">
        <w:t>委员会注意到缔约国提供的关于缔约国在国内履行其国际义务的资料，包括直接适用《保护人权与基本自由公约》</w:t>
      </w:r>
      <w:r w:rsidR="008C28D0" w:rsidRPr="008C28D0">
        <w:t>(</w:t>
      </w:r>
      <w:r w:rsidR="008C28D0" w:rsidRPr="008C28D0">
        <w:t>《欧洲人权公约》</w:t>
      </w:r>
      <w:r w:rsidR="008C28D0" w:rsidRPr="008C28D0">
        <w:t>)</w:t>
      </w:r>
      <w:r w:rsidR="008C28D0" w:rsidRPr="008C28D0">
        <w:rPr>
          <w:rFonts w:hint="eastAsia"/>
        </w:rPr>
        <w:t>，</w:t>
      </w:r>
      <w:r w:rsidR="008C28D0" w:rsidRPr="008C28D0">
        <w:t>委员会感到遗憾的是，尽管委员会曾提出建议</w:t>
      </w:r>
      <w:r w:rsidR="008C28D0" w:rsidRPr="008C28D0">
        <w:rPr>
          <w:vertAlign w:val="superscript"/>
        </w:rPr>
        <w:footnoteReference w:id="7"/>
      </w:r>
      <w:r w:rsidR="008C28D0" w:rsidRPr="008C28D0">
        <w:t>，但缔约国没有采取步骤将《公约》纳入国内法律秩序，也不打算这样做。在这方面，委员会重申，《公约》规定的一些权利超出了《欧洲人权公约》条款的范围</w:t>
      </w:r>
      <w:r w:rsidR="008C28D0" w:rsidRPr="008C28D0">
        <w:t>(</w:t>
      </w:r>
      <w:r w:rsidR="008C28D0" w:rsidRPr="008C28D0">
        <w:t>第二条</w:t>
      </w:r>
      <w:r w:rsidR="008C28D0" w:rsidRPr="008C28D0">
        <w:t>)</w:t>
      </w:r>
      <w:r w:rsidR="008C28D0" w:rsidRPr="008C28D0">
        <w:t>。</w:t>
      </w:r>
    </w:p>
    <w:bookmarkEnd w:id="3"/>
    <w:p w14:paraId="6973EB32" w14:textId="72D54019" w:rsidR="008C28D0" w:rsidRPr="008C28D0" w:rsidRDefault="00105EC3" w:rsidP="008C28D0">
      <w:pPr>
        <w:pStyle w:val="SingleTxtGC"/>
        <w:rPr>
          <w:rFonts w:ascii="Time New Roman" w:eastAsia="黑体" w:hAnsi="Time New Roman" w:hint="eastAsia"/>
        </w:rPr>
      </w:pPr>
      <w:r w:rsidRPr="005B163B">
        <w:rPr>
          <w:rFonts w:ascii="Time New Roman" w:eastAsia="黑体" w:hAnsi="Time New Roman"/>
        </w:rPr>
        <w:t>6</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委员会重申其建议，即缔约国采取有效措施，确保《公约》保护的所有权利在国内法律秩序中得到充分落实，以确保可向国内法院直接援引《公约》，国内法院也可适用《公约》。</w:t>
      </w:r>
    </w:p>
    <w:p w14:paraId="1F12D234" w14:textId="77777777" w:rsidR="008C28D0" w:rsidRPr="008C28D0" w:rsidRDefault="008C28D0" w:rsidP="00560829">
      <w:pPr>
        <w:pStyle w:val="H23GC"/>
      </w:pPr>
      <w:r w:rsidRPr="008C28D0">
        <w:tab/>
      </w:r>
      <w:r w:rsidRPr="008C28D0">
        <w:tab/>
      </w:r>
      <w:r w:rsidRPr="008C28D0">
        <w:t>保留</w:t>
      </w:r>
    </w:p>
    <w:p w14:paraId="3016E417" w14:textId="18D75B1C" w:rsidR="008C28D0" w:rsidRPr="008C28D0" w:rsidRDefault="00105EC3" w:rsidP="008C28D0">
      <w:pPr>
        <w:pStyle w:val="SingleTxtGC"/>
      </w:pPr>
      <w:r>
        <w:t>7</w:t>
      </w:r>
      <w:r w:rsidR="008C28D0" w:rsidRPr="008C28D0">
        <w:t>.</w:t>
      </w:r>
      <w:r w:rsidR="008C28D0" w:rsidRPr="008C28D0">
        <w:tab/>
      </w:r>
      <w:r w:rsidR="008C28D0" w:rsidRPr="008C28D0">
        <w:t>委员会欢迎缔约国提供的资料，</w:t>
      </w:r>
      <w:r w:rsidR="008C28D0" w:rsidRPr="008C28D0">
        <w:rPr>
          <w:rFonts w:hint="eastAsia"/>
        </w:rPr>
        <w:t>说明</w:t>
      </w:r>
      <w:r w:rsidR="008C28D0" w:rsidRPr="008C28D0">
        <w:t>缔约国正在考虑部分撤销对第十条第二款的保留，但委员会重申其先前的关切，即缔约国维持对《公约》第十条第二款和第二十条第一款的保留</w:t>
      </w:r>
      <w:r w:rsidR="008C28D0" w:rsidRPr="008C28D0">
        <w:t>(</w:t>
      </w:r>
      <w:r w:rsidR="008C28D0" w:rsidRPr="008C28D0">
        <w:t>第二条</w:t>
      </w:r>
      <w:r w:rsidR="008C28D0" w:rsidRPr="008C28D0">
        <w:t>)</w:t>
      </w:r>
      <w:r w:rsidR="008C28D0" w:rsidRPr="008C28D0">
        <w:t>。</w:t>
      </w:r>
      <w:bookmarkStart w:id="5" w:name="_Hlk107999036"/>
      <w:bookmarkEnd w:id="5"/>
    </w:p>
    <w:p w14:paraId="79391FF7" w14:textId="45B50B29" w:rsidR="008C28D0" w:rsidRPr="008C28D0" w:rsidRDefault="00105EC3" w:rsidP="008C28D0">
      <w:pPr>
        <w:pStyle w:val="SingleTxtGC"/>
        <w:rPr>
          <w:rFonts w:ascii="Time New Roman" w:eastAsia="黑体" w:hAnsi="Time New Roman" w:hint="eastAsia"/>
        </w:rPr>
      </w:pPr>
      <w:r w:rsidRPr="005B163B">
        <w:rPr>
          <w:rFonts w:ascii="Time New Roman" w:eastAsia="黑体" w:hAnsi="Time New Roman"/>
        </w:rPr>
        <w:t>8</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委员会回顾其以往建议</w:t>
      </w:r>
      <w:r w:rsidR="008C28D0" w:rsidRPr="008C28D0">
        <w:rPr>
          <w:rFonts w:ascii="Time New Roman" w:eastAsia="黑体" w:hAnsi="Time New Roman"/>
          <w:vertAlign w:val="superscript"/>
        </w:rPr>
        <w:footnoteReference w:id="8"/>
      </w:r>
      <w:r w:rsidR="008C28D0" w:rsidRPr="008C28D0">
        <w:rPr>
          <w:rFonts w:ascii="Time New Roman" w:eastAsia="黑体" w:hAnsi="Time New Roman"/>
        </w:rPr>
        <w:t>，建议缔约国进一步考虑采取具体步骤，撤销对《公约》第十条第二款和第二十条第一款的保留。</w:t>
      </w:r>
    </w:p>
    <w:p w14:paraId="1F8C503A" w14:textId="77777777" w:rsidR="008C28D0" w:rsidRPr="008C28D0" w:rsidRDefault="008C28D0" w:rsidP="00560829">
      <w:pPr>
        <w:pStyle w:val="H23GC"/>
      </w:pPr>
      <w:r w:rsidRPr="008C28D0">
        <w:tab/>
      </w:r>
      <w:r w:rsidRPr="008C28D0">
        <w:tab/>
      </w:r>
      <w:r w:rsidRPr="008C28D0">
        <w:t>反腐败措施</w:t>
      </w:r>
    </w:p>
    <w:p w14:paraId="64EE8088" w14:textId="4D7A04ED" w:rsidR="008C28D0" w:rsidRPr="008C28D0" w:rsidRDefault="00105EC3" w:rsidP="008C28D0">
      <w:pPr>
        <w:pStyle w:val="SingleTxtGC"/>
      </w:pPr>
      <w:r>
        <w:t>9</w:t>
      </w:r>
      <w:r w:rsidR="008C28D0" w:rsidRPr="008C28D0">
        <w:t>.</w:t>
      </w:r>
      <w:r w:rsidR="008C28D0" w:rsidRPr="008C28D0">
        <w:tab/>
      </w:r>
      <w:r w:rsidR="008C28D0" w:rsidRPr="008C28D0">
        <w:t>委员会欢迎缔约国采取的各种反腐败措施，包括通过</w:t>
      </w:r>
      <w:r>
        <w:t>2</w:t>
      </w:r>
      <w:r w:rsidR="008C28D0" w:rsidRPr="008C28D0">
        <w:t>0</w:t>
      </w:r>
      <w:r>
        <w:t>21</w:t>
      </w:r>
      <w:r w:rsidR="008C28D0" w:rsidRPr="008C28D0">
        <w:t>年《刑事诉讼法》和</w:t>
      </w:r>
      <w:r>
        <w:t>2</w:t>
      </w:r>
      <w:r w:rsidR="008C28D0" w:rsidRPr="008C28D0">
        <w:t>0</w:t>
      </w:r>
      <w:r>
        <w:t>18</w:t>
      </w:r>
      <w:r w:rsidR="008C28D0" w:rsidRPr="008C28D0">
        <w:t>年《刑事司法</w:t>
      </w:r>
      <w:r w:rsidR="008C28D0" w:rsidRPr="008C28D0">
        <w:t>(</w:t>
      </w:r>
      <w:r w:rsidR="008C28D0" w:rsidRPr="008C28D0">
        <w:t>腐败罪</w:t>
      </w:r>
      <w:r w:rsidR="008C28D0" w:rsidRPr="008C28D0">
        <w:t>)</w:t>
      </w:r>
      <w:r w:rsidR="008C28D0" w:rsidRPr="008C28D0">
        <w:t>法》。委员会</w:t>
      </w:r>
      <w:r w:rsidR="008C28D0" w:rsidRPr="008C28D0">
        <w:rPr>
          <w:rFonts w:hint="eastAsia"/>
        </w:rPr>
        <w:t>还</w:t>
      </w:r>
      <w:r w:rsidR="008C28D0" w:rsidRPr="008C28D0">
        <w:t>注意到缔约国提供的资料，即在《公共部门标准法案》失效后，缔约国正对公职人员</w:t>
      </w:r>
      <w:r w:rsidR="008C28D0" w:rsidRPr="008C28D0">
        <w:rPr>
          <w:rFonts w:hint="eastAsia"/>
        </w:rPr>
        <w:t>展开</w:t>
      </w:r>
      <w:r w:rsidR="008C28D0" w:rsidRPr="008C28D0">
        <w:t>道德操守审查。然而，委员会感到关切的是，《关于预防、调查和惩治经济犯罪和腐败的结构和战略的审查</w:t>
      </w:r>
      <w:r w:rsidR="008C28D0" w:rsidRPr="008C28D0">
        <w:rPr>
          <w:rFonts w:hint="eastAsia"/>
        </w:rPr>
        <w:t>报告</w:t>
      </w:r>
      <w:r w:rsidR="008C28D0" w:rsidRPr="008C28D0">
        <w:t>》</w:t>
      </w:r>
      <w:r w:rsidR="008C28D0" w:rsidRPr="008C28D0">
        <w:t>(</w:t>
      </w:r>
      <w:r w:rsidR="008C28D0" w:rsidRPr="008C28D0">
        <w:t>《汉密尔顿审查</w:t>
      </w:r>
      <w:r w:rsidR="008C28D0" w:rsidRPr="008C28D0">
        <w:rPr>
          <w:rFonts w:hint="eastAsia"/>
        </w:rPr>
        <w:t>报告</w:t>
      </w:r>
      <w:r w:rsidR="008C28D0" w:rsidRPr="008C28D0">
        <w:t>》</w:t>
      </w:r>
      <w:r w:rsidR="008C28D0" w:rsidRPr="008C28D0">
        <w:t>)</w:t>
      </w:r>
      <w:r w:rsidR="008C28D0" w:rsidRPr="008C28D0">
        <w:t>所载建议</w:t>
      </w:r>
      <w:r w:rsidR="008C28D0" w:rsidRPr="008C28D0">
        <w:rPr>
          <w:rFonts w:hint="eastAsia"/>
        </w:rPr>
        <w:t>中</w:t>
      </w:r>
      <w:r w:rsidR="008C28D0" w:rsidRPr="008C28D0">
        <w:t>只有少量得到充分执行，以及为预防、</w:t>
      </w:r>
      <w:r w:rsidR="008C28D0" w:rsidRPr="008C28D0">
        <w:rPr>
          <w:rFonts w:hint="eastAsia"/>
        </w:rPr>
        <w:t>发现</w:t>
      </w:r>
      <w:r w:rsidR="008C28D0" w:rsidRPr="008C28D0">
        <w:t>和调查爱尔兰警察署工作人员的腐败和犯罪行为而设立的警察署反腐部门可能缺乏独立性。此外，委员会</w:t>
      </w:r>
      <w:r w:rsidR="008C28D0" w:rsidRPr="008C28D0">
        <w:rPr>
          <w:rFonts w:hint="eastAsia"/>
        </w:rPr>
        <w:t>感到关切的是，</w:t>
      </w:r>
      <w:r w:rsidR="008C28D0" w:rsidRPr="008C28D0">
        <w:t>保护举报人的措施不足，并遗憾地注意到，</w:t>
      </w:r>
      <w:r w:rsidR="008C28D0" w:rsidRPr="008C28D0">
        <w:rPr>
          <w:rFonts w:hint="eastAsia"/>
        </w:rPr>
        <w:t>缺乏有关</w:t>
      </w:r>
      <w:r w:rsidR="008C28D0" w:rsidRPr="008C28D0">
        <w:t>腐败案件起诉和定罪数量的数据</w:t>
      </w:r>
      <w:r w:rsidR="008C28D0" w:rsidRPr="008C28D0">
        <w:t>(</w:t>
      </w:r>
      <w:r w:rsidR="008C28D0" w:rsidRPr="008C28D0">
        <w:t>第二和第二十五条</w:t>
      </w:r>
      <w:r w:rsidR="008C28D0" w:rsidRPr="008C28D0">
        <w:t>)</w:t>
      </w:r>
      <w:r w:rsidR="008C28D0" w:rsidRPr="008C28D0">
        <w:t>。</w:t>
      </w:r>
      <w:bookmarkStart w:id="6" w:name="_Hlk108004750"/>
      <w:bookmarkEnd w:id="6"/>
    </w:p>
    <w:p w14:paraId="2CC5DBD7" w14:textId="5D1BDA8D" w:rsidR="008C28D0" w:rsidRPr="008C28D0" w:rsidRDefault="00105EC3" w:rsidP="008C28D0">
      <w:pPr>
        <w:pStyle w:val="SingleTxtGC"/>
        <w:rPr>
          <w:rFonts w:ascii="Time New Roman" w:eastAsia="黑体" w:hAnsi="Time New Roman" w:hint="eastAsia"/>
        </w:rPr>
      </w:pPr>
      <w:r w:rsidRPr="005B163B">
        <w:rPr>
          <w:rFonts w:ascii="Time New Roman" w:eastAsia="黑体" w:hAnsi="Time New Roman"/>
        </w:rPr>
        <w:lastRenderedPageBreak/>
        <w:t>1</w:t>
      </w:r>
      <w:r w:rsidR="008C28D0" w:rsidRPr="008C28D0">
        <w:rPr>
          <w:rFonts w:ascii="Time New Roman" w:eastAsia="黑体" w:hAnsi="Time New Roman"/>
        </w:rPr>
        <w:t>0.</w:t>
      </w:r>
      <w:r w:rsidR="008C28D0" w:rsidRPr="008C28D0">
        <w:rPr>
          <w:rFonts w:ascii="Time New Roman" w:eastAsia="黑体" w:hAnsi="Time New Roman"/>
        </w:rPr>
        <w:tab/>
      </w:r>
      <w:r w:rsidR="008C28D0" w:rsidRPr="008C28D0">
        <w:rPr>
          <w:rFonts w:ascii="Time New Roman" w:eastAsia="黑体" w:hAnsi="Time New Roman"/>
        </w:rPr>
        <w:t>缔约国应继续努力，包括开展国际合作，切实通过和</w:t>
      </w:r>
      <w:r w:rsidR="008C28D0" w:rsidRPr="008C28D0">
        <w:rPr>
          <w:rFonts w:ascii="Time New Roman" w:eastAsia="黑体" w:hAnsi="Time New Roman" w:hint="eastAsia"/>
        </w:rPr>
        <w:t>实施法律</w:t>
      </w:r>
      <w:r w:rsidR="008C28D0" w:rsidRPr="008C28D0">
        <w:rPr>
          <w:rFonts w:ascii="Time New Roman" w:eastAsia="黑体" w:hAnsi="Time New Roman"/>
        </w:rPr>
        <w:t>(</w:t>
      </w:r>
      <w:r w:rsidR="008C28D0" w:rsidRPr="008C28D0">
        <w:rPr>
          <w:rFonts w:ascii="Time New Roman" w:eastAsia="黑体" w:hAnsi="Time New Roman"/>
        </w:rPr>
        <w:t>例如考虑重新提出《公共部门标准法案》</w:t>
      </w:r>
      <w:r w:rsidR="008C28D0" w:rsidRPr="008C28D0">
        <w:rPr>
          <w:rFonts w:ascii="Time New Roman" w:eastAsia="黑体" w:hAnsi="Time New Roman"/>
        </w:rPr>
        <w:t>)</w:t>
      </w:r>
      <w:r w:rsidR="008C28D0" w:rsidRPr="008C28D0">
        <w:rPr>
          <w:rFonts w:ascii="Time New Roman" w:eastAsia="黑体" w:hAnsi="Time New Roman"/>
        </w:rPr>
        <w:t>及预防措施，打击腐败，促进善治，提高透明度并</w:t>
      </w:r>
      <w:proofErr w:type="gramStart"/>
      <w:r w:rsidR="008C28D0" w:rsidRPr="008C28D0">
        <w:rPr>
          <w:rFonts w:ascii="Time New Roman" w:eastAsia="黑体" w:hAnsi="Time New Roman"/>
        </w:rPr>
        <w:t>加强问</w:t>
      </w:r>
      <w:proofErr w:type="gramEnd"/>
      <w:r w:rsidR="008C28D0" w:rsidRPr="008C28D0">
        <w:rPr>
          <w:rFonts w:ascii="Time New Roman" w:eastAsia="黑体" w:hAnsi="Time New Roman"/>
        </w:rPr>
        <w:t>责。缔约国还应努力确保充分、有效和迅速落实《汉密尔顿审查</w:t>
      </w:r>
      <w:r w:rsidR="008C28D0" w:rsidRPr="008C28D0">
        <w:rPr>
          <w:rFonts w:ascii="Time New Roman" w:eastAsia="黑体" w:hAnsi="Time New Roman" w:hint="eastAsia"/>
        </w:rPr>
        <w:t>报告</w:t>
      </w:r>
      <w:r w:rsidR="008C28D0" w:rsidRPr="008C28D0">
        <w:rPr>
          <w:rFonts w:ascii="Time New Roman" w:eastAsia="黑体" w:hAnsi="Time New Roman"/>
        </w:rPr>
        <w:t>》所载建议，并采取步骤加强处理腐败案件的执法机构和检察官在运作上和结构上的独立性和专门化，以使其能够调查复杂和高级别的腐败案件和其他刑事案件。此外，缔约国应采取必要措施，有效保护举报人，包括迅速颁布《</w:t>
      </w:r>
      <w:r w:rsidRPr="005B163B">
        <w:rPr>
          <w:rFonts w:ascii="Time New Roman" w:eastAsia="黑体" w:hAnsi="Time New Roman"/>
        </w:rPr>
        <w:t>2</w:t>
      </w:r>
      <w:r w:rsidR="008C28D0" w:rsidRPr="008C28D0">
        <w:rPr>
          <w:rFonts w:ascii="Time New Roman" w:eastAsia="黑体" w:hAnsi="Time New Roman"/>
        </w:rPr>
        <w:t>0</w:t>
      </w:r>
      <w:r w:rsidRPr="005B163B">
        <w:rPr>
          <w:rFonts w:ascii="Time New Roman" w:eastAsia="黑体" w:hAnsi="Time New Roman"/>
        </w:rPr>
        <w:t>22</w:t>
      </w:r>
      <w:r w:rsidR="008C28D0" w:rsidRPr="008C28D0">
        <w:rPr>
          <w:rFonts w:ascii="Time New Roman" w:eastAsia="黑体" w:hAnsi="Time New Roman"/>
        </w:rPr>
        <w:t>年受保护披露</w:t>
      </w:r>
      <w:r w:rsidR="008C28D0" w:rsidRPr="008C28D0">
        <w:rPr>
          <w:rFonts w:ascii="Time New Roman" w:eastAsia="黑体" w:hAnsi="Time New Roman"/>
        </w:rPr>
        <w:t>(</w:t>
      </w:r>
      <w:r w:rsidR="008C28D0" w:rsidRPr="008C28D0">
        <w:rPr>
          <w:rFonts w:ascii="Time New Roman" w:eastAsia="黑体" w:hAnsi="Time New Roman"/>
        </w:rPr>
        <w:t>修正</w:t>
      </w:r>
      <w:r w:rsidR="008C28D0" w:rsidRPr="008C28D0">
        <w:rPr>
          <w:rFonts w:ascii="Time New Roman" w:eastAsia="黑体" w:hAnsi="Time New Roman"/>
        </w:rPr>
        <w:t>)</w:t>
      </w:r>
      <w:r w:rsidR="008C28D0" w:rsidRPr="008C28D0">
        <w:rPr>
          <w:rFonts w:ascii="Time New Roman" w:eastAsia="黑体" w:hAnsi="Time New Roman"/>
        </w:rPr>
        <w:t>法案》，并提高对腐败行为的调查、起诉和定罪效率。</w:t>
      </w:r>
      <w:bookmarkStart w:id="7" w:name="_Hlk108004858"/>
      <w:bookmarkEnd w:id="7"/>
    </w:p>
    <w:p w14:paraId="3D8F994D" w14:textId="77777777" w:rsidR="008C28D0" w:rsidRPr="008C28D0" w:rsidRDefault="008C28D0" w:rsidP="00560829">
      <w:pPr>
        <w:pStyle w:val="H23GC"/>
      </w:pPr>
      <w:r w:rsidRPr="008C28D0">
        <w:tab/>
      </w:r>
      <w:r w:rsidRPr="008C28D0">
        <w:tab/>
      </w:r>
      <w:r w:rsidRPr="008C28D0">
        <w:t>对以往侵犯人权行为的问责</w:t>
      </w:r>
    </w:p>
    <w:p w14:paraId="48F902C7" w14:textId="109C46FD" w:rsidR="008C28D0" w:rsidRPr="008C28D0" w:rsidRDefault="00105EC3" w:rsidP="008C28D0">
      <w:pPr>
        <w:pStyle w:val="SingleTxtGC"/>
      </w:pPr>
      <w:r>
        <w:t>11</w:t>
      </w:r>
      <w:r w:rsidR="008C28D0" w:rsidRPr="008C28D0">
        <w:t>.</w:t>
      </w:r>
      <w:r w:rsidR="008C28D0" w:rsidRPr="008C28D0">
        <w:tab/>
      </w:r>
      <w:r w:rsidR="008C28D0" w:rsidRPr="008C28D0">
        <w:t>委员会欢迎缔约国努力处理和纪念过去在抹大拉洗衣店、儿童机构和母婴之家侵犯人权和机构虐待妇女和儿童的行为，以及</w:t>
      </w:r>
      <w:r w:rsidR="008C28D0" w:rsidRPr="008C28D0">
        <w:rPr>
          <w:rFonts w:hint="eastAsia"/>
        </w:rPr>
        <w:t>欢迎</w:t>
      </w:r>
      <w:r w:rsidR="008C28D0" w:rsidRPr="008C28D0">
        <w:t>缔约国承认其以往行动中的缺陷，但委员会回顾其曾提出的对有罪不罚气氛的关切</w:t>
      </w:r>
      <w:r w:rsidR="008C28D0" w:rsidRPr="008C28D0">
        <w:rPr>
          <w:vertAlign w:val="superscript"/>
        </w:rPr>
        <w:footnoteReference w:id="9"/>
      </w:r>
      <w:r w:rsidR="008C28D0" w:rsidRPr="008C28D0">
        <w:t>，并感到关切的是：</w:t>
      </w:r>
      <w:r w:rsidR="008C28D0" w:rsidRPr="008C28D0">
        <w:t>(</w:t>
      </w:r>
      <w:r>
        <w:t>a</w:t>
      </w:r>
      <w:r w:rsidR="008C28D0" w:rsidRPr="008C28D0">
        <w:t>)</w:t>
      </w:r>
      <w:r w:rsidR="00560829">
        <w:t xml:space="preserve"> </w:t>
      </w:r>
      <w:r w:rsidR="008C28D0" w:rsidRPr="008C28D0">
        <w:t>母婴之家调查委员会的工作范围不包括人权和平等原则，该委员会据称未能彻底有效调查所有关于侵害、虐待或忽视行为的指控，未能考虑所有幸存者的经历；</w:t>
      </w:r>
      <w:r w:rsidR="008C28D0" w:rsidRPr="008C28D0">
        <w:t>(</w:t>
      </w:r>
      <w:r>
        <w:t>b</w:t>
      </w:r>
      <w:r w:rsidR="008C28D0" w:rsidRPr="008C28D0">
        <w:t>)</w:t>
      </w:r>
      <w:r w:rsidR="00560829">
        <w:t xml:space="preserve"> </w:t>
      </w:r>
      <w:r w:rsidR="008C28D0" w:rsidRPr="008C28D0">
        <w:t>爱尔兰警察</w:t>
      </w:r>
      <w:proofErr w:type="gramStart"/>
      <w:r w:rsidR="008C28D0" w:rsidRPr="008C28D0">
        <w:t>署开展</w:t>
      </w:r>
      <w:proofErr w:type="gramEnd"/>
      <w:r w:rsidR="008C28D0" w:rsidRPr="008C28D0">
        <w:t>的调查数量有限，而且没有</w:t>
      </w:r>
      <w:r w:rsidR="008C28D0" w:rsidRPr="008C28D0">
        <w:rPr>
          <w:rFonts w:hint="eastAsia"/>
        </w:rPr>
        <w:t>对</w:t>
      </w:r>
      <w:r w:rsidR="008C28D0" w:rsidRPr="008C28D0">
        <w:t>这些机构中发生的侵权行为提起诉讼；</w:t>
      </w:r>
      <w:r w:rsidR="008C28D0" w:rsidRPr="008C28D0">
        <w:t>(</w:t>
      </w:r>
      <w:r>
        <w:t>c</w:t>
      </w:r>
      <w:r w:rsidR="008C28D0" w:rsidRPr="008C28D0">
        <w:t>)</w:t>
      </w:r>
      <w:r w:rsidR="00560829">
        <w:t xml:space="preserve"> </w:t>
      </w:r>
      <w:r w:rsidR="008C28D0" w:rsidRPr="008C28D0">
        <w:t>未能向受害者提供充分和有效的补救办法，包括受害者为获赔偿必须签署放弃通过司法程序对国家和非国家行为体进一步诉诸法律补救的声明</w:t>
      </w:r>
      <w:r w:rsidR="008C28D0" w:rsidRPr="008C28D0">
        <w:t>(</w:t>
      </w:r>
      <w:r w:rsidR="008C28D0" w:rsidRPr="008C28D0">
        <w:t>第二、第六、第七和第十四条</w:t>
      </w:r>
      <w:r w:rsidR="008C28D0" w:rsidRPr="008C28D0">
        <w:t>)</w:t>
      </w:r>
      <w:r w:rsidR="008C28D0" w:rsidRPr="008C28D0">
        <w:t>。</w:t>
      </w:r>
      <w:bookmarkStart w:id="9" w:name="_Hlk108017159"/>
      <w:bookmarkEnd w:id="9"/>
    </w:p>
    <w:p w14:paraId="13EC6409" w14:textId="565C23BD" w:rsidR="008C28D0" w:rsidRPr="008C28D0" w:rsidRDefault="00105EC3" w:rsidP="008C28D0">
      <w:pPr>
        <w:pStyle w:val="SingleTxtGC"/>
        <w:rPr>
          <w:rFonts w:ascii="Time New Roman" w:eastAsia="黑体" w:hAnsi="Time New Roman" w:hint="eastAsia"/>
        </w:rPr>
      </w:pPr>
      <w:r w:rsidRPr="005B163B">
        <w:rPr>
          <w:rFonts w:ascii="Time New Roman" w:eastAsia="黑体" w:hAnsi="Time New Roman"/>
        </w:rPr>
        <w:t>12</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w:t>
      </w:r>
    </w:p>
    <w:p w14:paraId="6EC67BA4" w14:textId="27D3DC9C" w:rsidR="008C28D0" w:rsidRPr="008C28D0" w:rsidRDefault="00560829"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确保充分承认这些机构中的所有受害者遭受的侵犯人权行为，并建立过渡期正义机制，打击有罪不罚现象，保障所有受害者了解真相的权利；</w:t>
      </w:r>
    </w:p>
    <w:p w14:paraId="4F8242A1" w14:textId="16F9A775" w:rsidR="008C28D0" w:rsidRPr="008C28D0" w:rsidRDefault="00560829"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加紧努力，增设受害者申诉机制，提高受害者认识，以便彻底调查所有虐待指控，采取以权利为基础、以幸存者为中心和对创伤有了解的办法，酌情起诉嫌疑行为人，如被定罪，则根据罪行严重程度予以处罚；</w:t>
      </w:r>
    </w:p>
    <w:p w14:paraId="534304A9" w14:textId="05C30313" w:rsidR="008C28D0" w:rsidRPr="008C28D0" w:rsidRDefault="00560829"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保障所有受害者得到充分和有效的补救，消除所有获得补救的障碍，包括过于繁琐的举证标准、适用补救办法的时限</w:t>
      </w:r>
      <w:r w:rsidR="008C28D0" w:rsidRPr="008C28D0">
        <w:rPr>
          <w:rFonts w:ascii="Time New Roman" w:eastAsia="黑体" w:hAnsi="Time New Roman" w:hint="eastAsia"/>
        </w:rPr>
        <w:t>较短</w:t>
      </w:r>
      <w:r w:rsidR="008C28D0" w:rsidRPr="008C28D0">
        <w:rPr>
          <w:rFonts w:ascii="Time New Roman" w:eastAsia="黑体" w:hAnsi="Time New Roman"/>
        </w:rPr>
        <w:t>、补救办法的</w:t>
      </w:r>
      <w:proofErr w:type="gramStart"/>
      <w:r w:rsidR="008C28D0" w:rsidRPr="008C28D0">
        <w:rPr>
          <w:rFonts w:ascii="Time New Roman" w:eastAsia="黑体" w:hAnsi="Time New Roman"/>
        </w:rPr>
        <w:t>惠给性质</w:t>
      </w:r>
      <w:proofErr w:type="gramEnd"/>
      <w:r w:rsidR="008C28D0" w:rsidRPr="008C28D0">
        <w:rPr>
          <w:rFonts w:ascii="Time New Roman" w:eastAsia="黑体" w:hAnsi="Time New Roman"/>
        </w:rPr>
        <w:t>以及为获赔偿而</w:t>
      </w:r>
      <w:proofErr w:type="gramStart"/>
      <w:r w:rsidR="008C28D0" w:rsidRPr="008C28D0">
        <w:rPr>
          <w:rFonts w:ascii="Time New Roman" w:eastAsia="黑体" w:hAnsi="Time New Roman"/>
        </w:rPr>
        <w:t>须签署</w:t>
      </w:r>
      <w:proofErr w:type="gramEnd"/>
      <w:r w:rsidR="008C28D0" w:rsidRPr="008C28D0">
        <w:rPr>
          <w:rFonts w:ascii="Time New Roman" w:eastAsia="黑体" w:hAnsi="Time New Roman"/>
        </w:rPr>
        <w:t>放弃通过司法程序对国家和非国家行为体进一步诉诸法律补救的要求。</w:t>
      </w:r>
    </w:p>
    <w:p w14:paraId="4D16AFFE" w14:textId="25599E6F" w:rsidR="008C28D0" w:rsidRPr="008C28D0" w:rsidRDefault="00105EC3" w:rsidP="008C28D0">
      <w:pPr>
        <w:pStyle w:val="SingleTxtGC"/>
      </w:pPr>
      <w:r>
        <w:t>13</w:t>
      </w:r>
      <w:r w:rsidR="008C28D0" w:rsidRPr="008C28D0">
        <w:t>.</w:t>
      </w:r>
      <w:r w:rsidR="008C28D0" w:rsidRPr="008C28D0">
        <w:tab/>
      </w:r>
      <w:r w:rsidR="008C28D0" w:rsidRPr="008C28D0">
        <w:t>委员会欢迎三份独立报告的发表，报告调查了</w:t>
      </w:r>
      <w:r w:rsidR="008C28D0" w:rsidRPr="008C28D0">
        <w:rPr>
          <w:rFonts w:hint="eastAsia"/>
        </w:rPr>
        <w:t>过往实施</w:t>
      </w:r>
      <w:r w:rsidR="008C28D0" w:rsidRPr="008C28D0">
        <w:t>耻骨联合切开术的做法，以及缔约国为幸存者采取的措施，包括通过</w:t>
      </w:r>
      <w:r>
        <w:rPr>
          <w:rFonts w:hint="eastAsia"/>
        </w:rPr>
        <w:t>“</w:t>
      </w:r>
      <w:r w:rsidR="008C28D0" w:rsidRPr="008C28D0">
        <w:t>耻骨联合切开术惠给金方案</w:t>
      </w:r>
      <w:r>
        <w:rPr>
          <w:rFonts w:hint="eastAsia"/>
        </w:rPr>
        <w:t>”</w:t>
      </w:r>
      <w:r w:rsidR="008C28D0" w:rsidRPr="008C28D0">
        <w:t>以及提供免费的持续医疗服务。然而，委员会重申其先前的关切</w:t>
      </w:r>
      <w:r w:rsidR="008C28D0" w:rsidRPr="008C28D0">
        <w:rPr>
          <w:vertAlign w:val="superscript"/>
        </w:rPr>
        <w:footnoteReference w:id="10"/>
      </w:r>
      <w:r w:rsidR="008C28D0" w:rsidRPr="008C28D0">
        <w:t>，即缔约国未能：</w:t>
      </w:r>
      <w:r w:rsidR="008C28D0" w:rsidRPr="008C28D0">
        <w:t>(</w:t>
      </w:r>
      <w:r>
        <w:t>a</w:t>
      </w:r>
      <w:r w:rsidR="008C28D0" w:rsidRPr="008C28D0">
        <w:t>)</w:t>
      </w:r>
      <w:r w:rsidR="00560829">
        <w:t xml:space="preserve"> </w:t>
      </w:r>
      <w:r w:rsidR="008C28D0" w:rsidRPr="008C28D0">
        <w:t>明确</w:t>
      </w:r>
      <w:r w:rsidR="008C28D0" w:rsidRPr="008C28D0">
        <w:rPr>
          <w:rFonts w:hint="eastAsia"/>
        </w:rPr>
        <w:t>承认</w:t>
      </w:r>
      <w:r w:rsidR="008C28D0" w:rsidRPr="008C28D0">
        <w:t>这种在妇女事先不知情或没有知情同意的情况下蓄意和系统性做法的动机的性质；</w:t>
      </w:r>
      <w:r w:rsidR="008C28D0" w:rsidRPr="008C28D0">
        <w:t>(</w:t>
      </w:r>
      <w:r>
        <w:t>b</w:t>
      </w:r>
      <w:r w:rsidR="008C28D0" w:rsidRPr="008C28D0">
        <w:t>)</w:t>
      </w:r>
      <w:r w:rsidR="00560829">
        <w:t xml:space="preserve"> </w:t>
      </w:r>
      <w:r w:rsidR="008C28D0" w:rsidRPr="008C28D0">
        <w:t>承认机构对妇女和儿童实施的虐待，这种虐待给幸存者造成终身痛苦和残疾；</w:t>
      </w:r>
      <w:r w:rsidR="008C28D0" w:rsidRPr="008C28D0">
        <w:t>(</w:t>
      </w:r>
      <w:r>
        <w:t>c</w:t>
      </w:r>
      <w:r w:rsidR="008C28D0" w:rsidRPr="008C28D0">
        <w:t>)</w:t>
      </w:r>
      <w:r w:rsidR="00560829">
        <w:t xml:space="preserve"> </w:t>
      </w:r>
      <w:r w:rsidR="008C28D0" w:rsidRPr="008C28D0">
        <w:t>在尚有可能的情况下，查明、起诉和惩罚未经病人同意而施行耻骨联合切开术的行为人；</w:t>
      </w:r>
      <w:r w:rsidR="008C28D0" w:rsidRPr="008C28D0">
        <w:t>(</w:t>
      </w:r>
      <w:r>
        <w:t>d</w:t>
      </w:r>
      <w:r w:rsidR="008C28D0" w:rsidRPr="008C28D0">
        <w:t>)</w:t>
      </w:r>
      <w:r w:rsidR="00560829">
        <w:t xml:space="preserve"> </w:t>
      </w:r>
      <w:r w:rsidR="008C28D0" w:rsidRPr="008C28D0">
        <w:t>向所有幸存者提供补救和支助的机会</w:t>
      </w:r>
      <w:r w:rsidR="008C28D0" w:rsidRPr="008C28D0">
        <w:t>(</w:t>
      </w:r>
      <w:r w:rsidR="008C28D0" w:rsidRPr="008C28D0">
        <w:t>第二、第六、第七和第十四条</w:t>
      </w:r>
      <w:r w:rsidR="008C28D0" w:rsidRPr="008C28D0">
        <w:t>)</w:t>
      </w:r>
      <w:r w:rsidR="008C28D0" w:rsidRPr="008C28D0">
        <w:t>。</w:t>
      </w:r>
    </w:p>
    <w:p w14:paraId="7A6A92FD" w14:textId="73D7872F" w:rsidR="008C28D0" w:rsidRPr="008C28D0" w:rsidRDefault="00105EC3" w:rsidP="008C28D0">
      <w:pPr>
        <w:pStyle w:val="SingleTxtGC"/>
        <w:rPr>
          <w:rFonts w:ascii="Time New Roman" w:eastAsia="黑体" w:hAnsi="Time New Roman" w:hint="eastAsia"/>
        </w:rPr>
      </w:pPr>
      <w:r w:rsidRPr="005B163B">
        <w:rPr>
          <w:rFonts w:ascii="Time New Roman" w:eastAsia="黑体" w:hAnsi="Time New Roman"/>
        </w:rPr>
        <w:lastRenderedPageBreak/>
        <w:t>14</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w:t>
      </w:r>
      <w:r w:rsidR="008C28D0" w:rsidRPr="008C28D0">
        <w:rPr>
          <w:rFonts w:ascii="Time New Roman" w:eastAsia="黑体" w:hAnsi="Time New Roman"/>
        </w:rPr>
        <w:t>(</w:t>
      </w:r>
      <w:r w:rsidRPr="005B163B">
        <w:rPr>
          <w:rFonts w:ascii="Time New Roman" w:eastAsia="黑体" w:hAnsi="Time New Roman"/>
        </w:rPr>
        <w:t>a</w:t>
      </w:r>
      <w:r w:rsidR="008C28D0" w:rsidRPr="008C28D0">
        <w:rPr>
          <w:rFonts w:ascii="Time New Roman" w:eastAsia="黑体" w:hAnsi="Time New Roman"/>
        </w:rPr>
        <w:t>)</w:t>
      </w:r>
      <w:r w:rsidR="00A81537" w:rsidRPr="005B163B">
        <w:rPr>
          <w:rFonts w:ascii="Time New Roman" w:eastAsia="黑体" w:hAnsi="Time New Roman"/>
        </w:rPr>
        <w:t xml:space="preserve"> </w:t>
      </w:r>
      <w:r w:rsidR="008C28D0" w:rsidRPr="008C28D0">
        <w:rPr>
          <w:rFonts w:ascii="Time New Roman" w:eastAsia="黑体" w:hAnsi="Time New Roman"/>
        </w:rPr>
        <w:t>对耻骨联合切开</w:t>
      </w:r>
      <w:proofErr w:type="gramStart"/>
      <w:r w:rsidR="008C28D0" w:rsidRPr="008C28D0">
        <w:rPr>
          <w:rFonts w:ascii="Time New Roman" w:eastAsia="黑体" w:hAnsi="Time New Roman"/>
        </w:rPr>
        <w:t>术案件</w:t>
      </w:r>
      <w:proofErr w:type="gramEnd"/>
      <w:r w:rsidR="008C28D0" w:rsidRPr="008C28D0">
        <w:rPr>
          <w:rFonts w:ascii="Time New Roman" w:eastAsia="黑体" w:hAnsi="Time New Roman"/>
        </w:rPr>
        <w:t>造成的后果开展迅速、独立和彻底的刑事调查，并起诉和惩罚行为人；</w:t>
      </w:r>
      <w:r w:rsidR="008C28D0" w:rsidRPr="008C28D0">
        <w:rPr>
          <w:rFonts w:ascii="Time New Roman" w:eastAsia="黑体" w:hAnsi="Time New Roman"/>
        </w:rPr>
        <w:t>(</w:t>
      </w:r>
      <w:r w:rsidRPr="005B163B">
        <w:rPr>
          <w:rFonts w:ascii="Time New Roman" w:eastAsia="黑体" w:hAnsi="Time New Roman"/>
        </w:rPr>
        <w:t>b</w:t>
      </w:r>
      <w:r w:rsidR="008C28D0" w:rsidRPr="008C28D0">
        <w:rPr>
          <w:rFonts w:ascii="Time New Roman" w:eastAsia="黑体" w:hAnsi="Time New Roman"/>
        </w:rPr>
        <w:t>)</w:t>
      </w:r>
      <w:r w:rsidR="00A81537" w:rsidRPr="005B163B">
        <w:rPr>
          <w:rFonts w:ascii="Time New Roman" w:eastAsia="黑体" w:hAnsi="Time New Roman"/>
        </w:rPr>
        <w:t xml:space="preserve"> </w:t>
      </w:r>
      <w:r w:rsidR="008C28D0" w:rsidRPr="008C28D0">
        <w:rPr>
          <w:rFonts w:ascii="Time New Roman" w:eastAsia="黑体" w:hAnsi="Time New Roman"/>
        </w:rPr>
        <w:t>确保所有受耻骨联合切开术影响的妇女和家庭得到适当的补救，包括消除获得</w:t>
      </w:r>
      <w:r w:rsidRPr="005B163B">
        <w:rPr>
          <w:rFonts w:ascii="Time New Roman" w:eastAsia="黑体" w:hAnsi="Time New Roman" w:hint="eastAsia"/>
        </w:rPr>
        <w:t>“</w:t>
      </w:r>
      <w:r w:rsidR="008C28D0" w:rsidRPr="008C28D0">
        <w:rPr>
          <w:rFonts w:ascii="Time New Roman" w:eastAsia="黑体" w:hAnsi="Time New Roman"/>
        </w:rPr>
        <w:t>耻骨联合切开术惠给金方案</w:t>
      </w:r>
      <w:r w:rsidRPr="005B163B">
        <w:rPr>
          <w:rFonts w:ascii="Time New Roman" w:eastAsia="黑体" w:hAnsi="Time New Roman" w:hint="eastAsia"/>
        </w:rPr>
        <w:t>”</w:t>
      </w:r>
      <w:r w:rsidR="008C28D0" w:rsidRPr="008C28D0">
        <w:rPr>
          <w:rFonts w:ascii="Time New Roman" w:eastAsia="黑体" w:hAnsi="Time New Roman"/>
        </w:rPr>
        <w:t>的障碍。</w:t>
      </w:r>
    </w:p>
    <w:p w14:paraId="6595ED71" w14:textId="77777777" w:rsidR="008C28D0" w:rsidRPr="008C28D0" w:rsidRDefault="008C28D0" w:rsidP="00560829">
      <w:pPr>
        <w:pStyle w:val="H23GC"/>
      </w:pPr>
      <w:r w:rsidRPr="008C28D0">
        <w:tab/>
      </w:r>
      <w:r w:rsidRPr="008C28D0">
        <w:tab/>
      </w:r>
      <w:r w:rsidRPr="008C28D0">
        <w:t>消除歧视、仇恨言论和仇恨犯罪</w:t>
      </w:r>
    </w:p>
    <w:p w14:paraId="43C2F9DE" w14:textId="6D983E04" w:rsidR="008C28D0" w:rsidRPr="008C28D0" w:rsidRDefault="00105EC3" w:rsidP="008C28D0">
      <w:pPr>
        <w:pStyle w:val="SingleTxtGC"/>
      </w:pPr>
      <w:r>
        <w:t>15</w:t>
      </w:r>
      <w:r w:rsidR="008C28D0" w:rsidRPr="008C28D0">
        <w:t>.</w:t>
      </w:r>
      <w:r w:rsidR="008C28D0" w:rsidRPr="008C28D0">
        <w:tab/>
      </w:r>
      <w:r w:rsidR="008C28D0" w:rsidRPr="008C28D0">
        <w:t>委员会欢迎缔约国为打击歧视采取的各种立法和政策措施，以及于</w:t>
      </w:r>
      <w:r>
        <w:t>2</w:t>
      </w:r>
      <w:r w:rsidR="008C28D0" w:rsidRPr="008C28D0">
        <w:t>0</w:t>
      </w:r>
      <w:r>
        <w:t>2</w:t>
      </w:r>
      <w:r w:rsidR="008C28D0" w:rsidRPr="008C28D0">
        <w:t>0</w:t>
      </w:r>
      <w:r w:rsidR="008C28D0" w:rsidRPr="008C28D0">
        <w:t>年设立</w:t>
      </w:r>
      <w:proofErr w:type="gramStart"/>
      <w:r w:rsidR="008C28D0" w:rsidRPr="008C28D0">
        <w:t>独立反</w:t>
      </w:r>
      <w:proofErr w:type="gramEnd"/>
      <w:r w:rsidR="008C28D0" w:rsidRPr="008C28D0">
        <w:t>种族主义委员会，但委员会仍感关切的是：</w:t>
      </w:r>
      <w:r w:rsidR="008C28D0" w:rsidRPr="008C28D0">
        <w:t>(</w:t>
      </w:r>
      <w:r>
        <w:t>a</w:t>
      </w:r>
      <w:r w:rsidR="008C28D0" w:rsidRPr="008C28D0">
        <w:t>)</w:t>
      </w:r>
      <w:r w:rsidR="00F46EAD">
        <w:t xml:space="preserve"> </w:t>
      </w:r>
      <w:r w:rsidR="008C28D0" w:rsidRPr="008C28D0">
        <w:t>妇女、非洲人后裔、游民和</w:t>
      </w:r>
      <w:proofErr w:type="gramStart"/>
      <w:r w:rsidR="008C28D0" w:rsidRPr="008C28D0">
        <w:t>罗姆</w:t>
      </w:r>
      <w:proofErr w:type="gramEnd"/>
      <w:r w:rsidR="008C28D0" w:rsidRPr="008C28D0">
        <w:t>人社区、残疾人以及男女同性恋、双性恋、跨性别者和间性者持续遭受歧视，特别是在教育、医疗和就业领域；</w:t>
      </w:r>
      <w:r w:rsidR="008C28D0" w:rsidRPr="008C28D0">
        <w:t>(</w:t>
      </w:r>
      <w:r>
        <w:t>b</w:t>
      </w:r>
      <w:r w:rsidR="008C28D0" w:rsidRPr="008C28D0">
        <w:t>)</w:t>
      </w:r>
      <w:r w:rsidR="00F46EAD">
        <w:t xml:space="preserve"> </w:t>
      </w:r>
      <w:r w:rsidR="008C28D0" w:rsidRPr="008C28D0">
        <w:t>游民和</w:t>
      </w:r>
      <w:proofErr w:type="gramStart"/>
      <w:r w:rsidR="008C28D0" w:rsidRPr="008C28D0">
        <w:t>罗姆</w:t>
      </w:r>
      <w:proofErr w:type="gramEnd"/>
      <w:r w:rsidR="008C28D0" w:rsidRPr="008C28D0">
        <w:t>人社区成员以及非洲人后裔尤其成为系统歧视和种族定性的目标；</w:t>
      </w:r>
      <w:r w:rsidR="008C28D0" w:rsidRPr="008C28D0">
        <w:t>(</w:t>
      </w:r>
      <w:r>
        <w:t>c</w:t>
      </w:r>
      <w:r w:rsidR="008C28D0" w:rsidRPr="008C28D0">
        <w:t>)</w:t>
      </w:r>
      <w:r w:rsidR="00F46EAD">
        <w:t xml:space="preserve"> </w:t>
      </w:r>
      <w:r w:rsidR="008C28D0" w:rsidRPr="008C28D0">
        <w:t>全面数据收集方面存在缺陷，包括缺乏族裔识别信息，特别是在执法活动和行动方面，以及在调查、起诉和惩罚歧视性罪行和基于仇恨的罪行方面</w:t>
      </w:r>
      <w:r w:rsidR="008C28D0" w:rsidRPr="008C28D0">
        <w:t>(</w:t>
      </w:r>
      <w:r w:rsidR="008C28D0" w:rsidRPr="008C28D0">
        <w:t>第二、第七、第十八、第二十和第二十六条</w:t>
      </w:r>
      <w:r w:rsidR="008C28D0" w:rsidRPr="008C28D0">
        <w:t>)</w:t>
      </w:r>
      <w:r w:rsidR="008C28D0" w:rsidRPr="008C28D0">
        <w:t>。</w:t>
      </w:r>
      <w:bookmarkStart w:id="10" w:name="_Hlk108623305"/>
      <w:bookmarkEnd w:id="10"/>
    </w:p>
    <w:p w14:paraId="29F8901E" w14:textId="362A9C06" w:rsidR="008C28D0" w:rsidRPr="008C28D0" w:rsidRDefault="00105EC3" w:rsidP="008C28D0">
      <w:pPr>
        <w:pStyle w:val="SingleTxtGC"/>
        <w:rPr>
          <w:rFonts w:ascii="Time New Roman" w:eastAsia="黑体" w:hAnsi="Time New Roman" w:hint="eastAsia"/>
        </w:rPr>
      </w:pPr>
      <w:r w:rsidRPr="005B163B">
        <w:rPr>
          <w:rFonts w:ascii="Time New Roman" w:eastAsia="黑体" w:hAnsi="Time New Roman"/>
        </w:rPr>
        <w:t>16</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w:t>
      </w:r>
    </w:p>
    <w:p w14:paraId="3FBD99E7" w14:textId="1BB05279"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继续监测和评估关于种族主义和不歧视的立法和政策措施，保证迅速和充分</w:t>
      </w:r>
      <w:r w:rsidR="008C28D0" w:rsidRPr="008C28D0">
        <w:rPr>
          <w:rFonts w:ascii="Time New Roman" w:eastAsia="黑体" w:hAnsi="Time New Roman" w:hint="eastAsia"/>
        </w:rPr>
        <w:t>执行</w:t>
      </w:r>
      <w:r w:rsidR="008C28D0" w:rsidRPr="008C28D0">
        <w:rPr>
          <w:rFonts w:ascii="Time New Roman" w:eastAsia="黑体" w:hAnsi="Time New Roman"/>
        </w:rPr>
        <w:t>最新的国家战略和《反对种族主义国家行动计划》；</w:t>
      </w:r>
    </w:p>
    <w:p w14:paraId="67C605F0" w14:textId="56589996"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根据国际标准，在所有相关国家部门和公共机构制定并全面实施族裔平等监测制度；</w:t>
      </w:r>
    </w:p>
    <w:p w14:paraId="32DEABEB" w14:textId="37512C82" w:rsidR="008C28D0" w:rsidRPr="008C28D0" w:rsidRDefault="000269F2" w:rsidP="008C28D0">
      <w:pPr>
        <w:pStyle w:val="SingleTxtGC"/>
        <w:rPr>
          <w:rFonts w:ascii="Time New Roman" w:eastAsia="黑体" w:hAnsi="Time New Roman" w:hint="eastAsia"/>
        </w:rPr>
      </w:pPr>
      <w:bookmarkStart w:id="11" w:name="_Hlk107328117"/>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确保向执法人员提供适当培训，以提高其认知，使其意识到有必要防止种族定性，并通过设立机制收集执法人员行使截查权力的数据，监测此类活动的效果</w:t>
      </w:r>
      <w:r w:rsidR="001B1476">
        <w:rPr>
          <w:rFonts w:ascii="Time New Roman" w:eastAsia="黑体" w:hAnsi="Time New Roman" w:hint="eastAsia"/>
        </w:rPr>
        <w:t>；</w:t>
      </w:r>
    </w:p>
    <w:p w14:paraId="23762725" w14:textId="147B6A8F"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d</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加强努力，确保所有受害者都能了解对执法活动中的歧视的申诉程序和补救办法。</w:t>
      </w:r>
      <w:bookmarkEnd w:id="11"/>
    </w:p>
    <w:p w14:paraId="06C888F1" w14:textId="5DB3A0F3" w:rsidR="008C28D0" w:rsidRPr="008C28D0" w:rsidRDefault="00105EC3" w:rsidP="008C28D0">
      <w:pPr>
        <w:pStyle w:val="SingleTxtGC"/>
      </w:pPr>
      <w:r>
        <w:t>17</w:t>
      </w:r>
      <w:r w:rsidR="008C28D0" w:rsidRPr="008C28D0">
        <w:t>.</w:t>
      </w:r>
      <w:r w:rsidR="008C28D0" w:rsidRPr="008C28D0">
        <w:tab/>
      </w:r>
      <w:r w:rsidR="008C28D0" w:rsidRPr="008C28D0">
        <w:t>委员会感到关切的是，有报告称仇恨犯罪和歧视事件数量上升，特别是在</w:t>
      </w:r>
      <w:r>
        <w:t>2</w:t>
      </w:r>
      <w:r w:rsidR="008C28D0" w:rsidRPr="008C28D0">
        <w:t>0</w:t>
      </w:r>
      <w:r>
        <w:t>19</w:t>
      </w:r>
      <w:r w:rsidR="008C28D0" w:rsidRPr="008C28D0">
        <w:t>冠状病毒病</w:t>
      </w:r>
      <w:r w:rsidR="008C28D0" w:rsidRPr="008C28D0">
        <w:t>(</w:t>
      </w:r>
      <w:r>
        <w:t>COVID</w:t>
      </w:r>
      <w:r w:rsidR="008C28D0" w:rsidRPr="008C28D0">
        <w:t>-</w:t>
      </w:r>
      <w:r>
        <w:t>19</w:t>
      </w:r>
      <w:r w:rsidR="008C28D0" w:rsidRPr="008C28D0">
        <w:t>)</w:t>
      </w:r>
      <w:r w:rsidR="008C28D0" w:rsidRPr="008C28D0">
        <w:t>大流行疫情的背景下。委员会注意到缔约国为公布和审查</w:t>
      </w:r>
      <w:r>
        <w:t>2</w:t>
      </w:r>
      <w:r w:rsidR="008C28D0" w:rsidRPr="008C28D0">
        <w:t>0</w:t>
      </w:r>
      <w:r>
        <w:t>21</w:t>
      </w:r>
      <w:r w:rsidR="008C28D0" w:rsidRPr="008C28D0">
        <w:t>年《刑事司法</w:t>
      </w:r>
      <w:r w:rsidR="008C28D0" w:rsidRPr="008C28D0">
        <w:t>(</w:t>
      </w:r>
      <w:r w:rsidR="008C28D0" w:rsidRPr="008C28D0">
        <w:t>仇恨犯罪</w:t>
      </w:r>
      <w:r w:rsidR="008C28D0" w:rsidRPr="008C28D0">
        <w:t>)</w:t>
      </w:r>
      <w:r w:rsidR="008C28D0" w:rsidRPr="008C28D0">
        <w:t>法案》大纲所作的努力，但委员会仍感关切的是，有报告称，该拟议法案可能不符合国际标准，特别是</w:t>
      </w:r>
      <w:r w:rsidR="008C28D0" w:rsidRPr="008C28D0">
        <w:rPr>
          <w:rFonts w:hint="eastAsia"/>
        </w:rPr>
        <w:t>有关</w:t>
      </w:r>
      <w:r>
        <w:rPr>
          <w:rFonts w:hint="eastAsia"/>
        </w:rPr>
        <w:t>“</w:t>
      </w:r>
      <w:r w:rsidR="008C28D0" w:rsidRPr="008C28D0">
        <w:t>仇恨</w:t>
      </w:r>
      <w:r>
        <w:rPr>
          <w:rFonts w:hint="eastAsia"/>
        </w:rPr>
        <w:t>”</w:t>
      </w:r>
      <w:r w:rsidR="008C28D0" w:rsidRPr="008C28D0">
        <w:t>和</w:t>
      </w:r>
      <w:r>
        <w:rPr>
          <w:rFonts w:hint="eastAsia"/>
        </w:rPr>
        <w:t>“</w:t>
      </w:r>
      <w:r w:rsidR="008C28D0" w:rsidRPr="008C28D0">
        <w:t>煽动</w:t>
      </w:r>
      <w:r>
        <w:rPr>
          <w:rFonts w:hint="eastAsia"/>
        </w:rPr>
        <w:t>”</w:t>
      </w:r>
      <w:r w:rsidR="008C28D0" w:rsidRPr="008C28D0">
        <w:t>的拟议定义以及例外范围等方面。此外，委员会感到遗憾的是，有报告称</w:t>
      </w:r>
      <w:r w:rsidR="008C28D0" w:rsidRPr="008C28D0">
        <w:rPr>
          <w:rFonts w:hint="eastAsia"/>
        </w:rPr>
        <w:t>，</w:t>
      </w:r>
      <w:r w:rsidR="008C28D0" w:rsidRPr="008C28D0">
        <w:t>特定群体，特别是残疾人以及男女同性恋、双性恋、跨性别者和间性者没有被</w:t>
      </w:r>
      <w:proofErr w:type="gramStart"/>
      <w:r w:rsidR="008C28D0" w:rsidRPr="008C28D0">
        <w:t>纳入磋商</w:t>
      </w:r>
      <w:proofErr w:type="gramEnd"/>
      <w:r w:rsidR="008C28D0" w:rsidRPr="008C28D0">
        <w:t>进程</w:t>
      </w:r>
      <w:r w:rsidR="008C28D0" w:rsidRPr="008C28D0">
        <w:t>(</w:t>
      </w:r>
      <w:r w:rsidR="008C28D0" w:rsidRPr="008C28D0">
        <w:t>第二、第十九、第二十和第二十六条</w:t>
      </w:r>
      <w:r w:rsidR="008C28D0" w:rsidRPr="008C28D0">
        <w:t>)</w:t>
      </w:r>
      <w:r w:rsidR="008C28D0" w:rsidRPr="008C28D0">
        <w:t>。</w:t>
      </w:r>
    </w:p>
    <w:p w14:paraId="563A3880" w14:textId="4F328289" w:rsidR="008C28D0" w:rsidRPr="008C28D0" w:rsidRDefault="00105EC3" w:rsidP="008C28D0">
      <w:pPr>
        <w:pStyle w:val="SingleTxtGC"/>
        <w:rPr>
          <w:rFonts w:ascii="Time New Roman" w:eastAsia="黑体" w:hAnsi="Time New Roman" w:hint="eastAsia"/>
        </w:rPr>
      </w:pPr>
      <w:r w:rsidRPr="005B163B">
        <w:rPr>
          <w:rFonts w:ascii="Time New Roman" w:eastAsia="黑体" w:hAnsi="Time New Roman"/>
        </w:rPr>
        <w:t>18</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缔约国应加倍努力，</w:t>
      </w:r>
      <w:r w:rsidR="008C28D0" w:rsidRPr="008C28D0">
        <w:rPr>
          <w:rFonts w:ascii="Time New Roman" w:eastAsia="黑体" w:hAnsi="Time New Roman" w:hint="eastAsia"/>
        </w:rPr>
        <w:t>按照</w:t>
      </w:r>
      <w:r w:rsidR="008C28D0" w:rsidRPr="008C28D0">
        <w:rPr>
          <w:rFonts w:ascii="Time New Roman" w:eastAsia="黑体" w:hAnsi="Time New Roman"/>
        </w:rPr>
        <w:t>《公约》第十九和第二十条以及委员会关于意见和表达自由的第</w:t>
      </w:r>
      <w:r w:rsidRPr="005B163B">
        <w:rPr>
          <w:rFonts w:ascii="Time New Roman" w:eastAsia="黑体" w:hAnsi="Time New Roman"/>
        </w:rPr>
        <w:t>34</w:t>
      </w:r>
      <w:r w:rsidR="008C28D0" w:rsidRPr="008C28D0">
        <w:rPr>
          <w:rFonts w:ascii="Time New Roman" w:eastAsia="黑体" w:hAnsi="Time New Roman"/>
        </w:rPr>
        <w:t>号一般性意见</w:t>
      </w:r>
      <w:r w:rsidR="008C28D0" w:rsidRPr="008C28D0">
        <w:rPr>
          <w:rFonts w:ascii="Time New Roman" w:eastAsia="黑体" w:hAnsi="Time New Roman"/>
        </w:rPr>
        <w:t>(</w:t>
      </w:r>
      <w:r w:rsidRPr="005B163B">
        <w:rPr>
          <w:rFonts w:ascii="Time New Roman" w:eastAsia="黑体" w:hAnsi="Time New Roman"/>
        </w:rPr>
        <w:t>2</w:t>
      </w:r>
      <w:r w:rsidR="008C28D0" w:rsidRPr="008C28D0">
        <w:rPr>
          <w:rFonts w:ascii="Time New Roman" w:eastAsia="黑体" w:hAnsi="Time New Roman"/>
        </w:rPr>
        <w:t>0</w:t>
      </w:r>
      <w:r w:rsidRPr="005B163B">
        <w:rPr>
          <w:rFonts w:ascii="Time New Roman" w:eastAsia="黑体" w:hAnsi="Time New Roman"/>
        </w:rPr>
        <w:t>11</w:t>
      </w:r>
      <w:r w:rsidR="008C28D0" w:rsidRPr="008C28D0">
        <w:rPr>
          <w:rFonts w:ascii="Time New Roman" w:eastAsia="黑体" w:hAnsi="Time New Roman"/>
        </w:rPr>
        <w:t>年</w:t>
      </w:r>
      <w:r w:rsidR="008C28D0" w:rsidRPr="008C28D0">
        <w:rPr>
          <w:rFonts w:ascii="Time New Roman" w:eastAsia="黑体" w:hAnsi="Time New Roman"/>
        </w:rPr>
        <w:t>)</w:t>
      </w:r>
      <w:r w:rsidR="008C28D0" w:rsidRPr="008C28D0">
        <w:rPr>
          <w:rFonts w:ascii="Time New Roman" w:eastAsia="黑体" w:hAnsi="Time New Roman"/>
        </w:rPr>
        <w:t>，打击基于种族、族裔、宗教或性取向和性别认同等理由的仇恨言论和煽动歧视或暴力行为。除其他外，缔约国应：</w:t>
      </w:r>
    </w:p>
    <w:p w14:paraId="12967420" w14:textId="5FC6B010"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着手及时通过</w:t>
      </w:r>
      <w:r w:rsidR="00105EC3" w:rsidRPr="005B163B">
        <w:rPr>
          <w:rFonts w:ascii="Time New Roman" w:eastAsia="黑体" w:hAnsi="Time New Roman"/>
        </w:rPr>
        <w:t>2</w:t>
      </w:r>
      <w:r w:rsidR="008C28D0" w:rsidRPr="008C28D0">
        <w:rPr>
          <w:rFonts w:ascii="Time New Roman" w:eastAsia="黑体" w:hAnsi="Time New Roman"/>
        </w:rPr>
        <w:t>0</w:t>
      </w:r>
      <w:r w:rsidR="00105EC3" w:rsidRPr="005B163B">
        <w:rPr>
          <w:rFonts w:ascii="Time New Roman" w:eastAsia="黑体" w:hAnsi="Time New Roman"/>
        </w:rPr>
        <w:t>22</w:t>
      </w:r>
      <w:r w:rsidR="008C28D0" w:rsidRPr="008C28D0">
        <w:rPr>
          <w:rFonts w:ascii="Time New Roman" w:eastAsia="黑体" w:hAnsi="Time New Roman"/>
        </w:rPr>
        <w:t>年《刑事司法</w:t>
      </w:r>
      <w:r w:rsidR="008C28D0" w:rsidRPr="008C28D0">
        <w:rPr>
          <w:rFonts w:ascii="Time New Roman" w:eastAsia="黑体" w:hAnsi="Time New Roman"/>
        </w:rPr>
        <w:t>(</w:t>
      </w:r>
      <w:r w:rsidR="008C28D0" w:rsidRPr="008C28D0">
        <w:rPr>
          <w:rFonts w:ascii="Time New Roman" w:eastAsia="黑体" w:hAnsi="Time New Roman"/>
        </w:rPr>
        <w:t>煽动暴力或仇恨及仇恨犯罪</w:t>
      </w:r>
      <w:r w:rsidR="008C28D0" w:rsidRPr="008C28D0">
        <w:rPr>
          <w:rFonts w:ascii="Time New Roman" w:eastAsia="黑体" w:hAnsi="Time New Roman"/>
        </w:rPr>
        <w:t>)</w:t>
      </w:r>
      <w:r w:rsidR="008C28D0" w:rsidRPr="008C28D0">
        <w:rPr>
          <w:rFonts w:ascii="Time New Roman" w:eastAsia="黑体" w:hAnsi="Time New Roman"/>
        </w:rPr>
        <w:t>法案》，确保其条款和限制符合《公约》；</w:t>
      </w:r>
      <w:bookmarkStart w:id="12" w:name="_Hlk108040159"/>
      <w:bookmarkEnd w:id="12"/>
    </w:p>
    <w:p w14:paraId="30F19923" w14:textId="645D3E09"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改进相关数据收集，采取有效措施预防和</w:t>
      </w:r>
      <w:proofErr w:type="gramStart"/>
      <w:r w:rsidR="008C28D0" w:rsidRPr="008C28D0">
        <w:rPr>
          <w:rFonts w:ascii="Time New Roman" w:eastAsia="黑体" w:hAnsi="Time New Roman"/>
        </w:rPr>
        <w:t>惩罚线</w:t>
      </w:r>
      <w:proofErr w:type="gramEnd"/>
      <w:r w:rsidR="008C28D0" w:rsidRPr="008C28D0">
        <w:rPr>
          <w:rFonts w:ascii="Time New Roman" w:eastAsia="黑体" w:hAnsi="Time New Roman"/>
        </w:rPr>
        <w:t>上及线下的仇恨言论；</w:t>
      </w:r>
    </w:p>
    <w:p w14:paraId="3F8C9F51" w14:textId="6821D282"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强化提高认识工作，以促进尊重人权和包容多样性，并消除基于种族、族裔、宗教或性取向和性别认同的陈规定型偏见；</w:t>
      </w:r>
    </w:p>
    <w:p w14:paraId="10C8CAD5" w14:textId="7495AD00"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lastRenderedPageBreak/>
        <w:tab/>
      </w:r>
      <w:r w:rsidR="008C28D0" w:rsidRPr="008C28D0">
        <w:rPr>
          <w:rFonts w:ascii="Time New Roman" w:eastAsia="黑体" w:hAnsi="Time New Roman"/>
        </w:rPr>
        <w:t>(</w:t>
      </w:r>
      <w:r w:rsidR="00105EC3" w:rsidRPr="005B163B">
        <w:rPr>
          <w:rFonts w:ascii="Time New Roman" w:eastAsia="黑体" w:hAnsi="Time New Roman"/>
        </w:rPr>
        <w:t>d</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鼓励举报仇恨犯罪，确保仇恨犯罪得到彻底调查，犯罪者受到起诉和惩罚，受害者得到有效补救；</w:t>
      </w:r>
    </w:p>
    <w:p w14:paraId="021A1025" w14:textId="2D1AC8CB"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e</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向中央和地方当局、执法人员、法官和检察官提供关于处理仇恨言论和仇恨犯罪的适当培训，并向媒体工作者提供关于促进接受多样性的培训。</w:t>
      </w:r>
    </w:p>
    <w:p w14:paraId="3CEA08D9" w14:textId="77777777" w:rsidR="008C28D0" w:rsidRPr="008C28D0" w:rsidRDefault="008C28D0" w:rsidP="000269F2">
      <w:pPr>
        <w:pStyle w:val="H23GC"/>
      </w:pPr>
      <w:r w:rsidRPr="008C28D0">
        <w:tab/>
      </w:r>
      <w:r w:rsidRPr="008C28D0">
        <w:tab/>
      </w:r>
      <w:r w:rsidRPr="008C28D0">
        <w:t>性取向、性别认同和间性者</w:t>
      </w:r>
    </w:p>
    <w:p w14:paraId="79624984" w14:textId="7795EDE2" w:rsidR="008C28D0" w:rsidRPr="008C28D0" w:rsidRDefault="00105EC3" w:rsidP="008C28D0">
      <w:pPr>
        <w:pStyle w:val="SingleTxtGC"/>
      </w:pPr>
      <w:r>
        <w:t>19</w:t>
      </w:r>
      <w:r w:rsidR="008C28D0" w:rsidRPr="008C28D0">
        <w:t>.</w:t>
      </w:r>
      <w:r w:rsidR="008C28D0" w:rsidRPr="008C28D0">
        <w:tab/>
      </w:r>
      <w:r w:rsidR="008C28D0" w:rsidRPr="008C28D0">
        <w:t>委员会对基于性取向或性别认同的社会</w:t>
      </w:r>
      <w:proofErr w:type="gramStart"/>
      <w:r w:rsidR="008C28D0" w:rsidRPr="008C28D0">
        <w:t>污名化</w:t>
      </w:r>
      <w:proofErr w:type="gramEnd"/>
      <w:r w:rsidR="008C28D0" w:rsidRPr="008C28D0">
        <w:t>和歧视感到关切。委员会注意到缔约国提供的资料，说明缔约国正</w:t>
      </w:r>
      <w:r w:rsidR="008C28D0" w:rsidRPr="008C28D0">
        <w:rPr>
          <w:rFonts w:hint="eastAsia"/>
        </w:rPr>
        <w:t>在审查</w:t>
      </w:r>
      <w:r w:rsidR="008C28D0" w:rsidRPr="008C28D0">
        <w:t>矫正做法，但委员会感到关切的是，有报告称</w:t>
      </w:r>
      <w:r w:rsidR="008C28D0" w:rsidRPr="008C28D0">
        <w:rPr>
          <w:rFonts w:hint="eastAsia"/>
        </w:rPr>
        <w:t>，</w:t>
      </w:r>
      <w:r w:rsidR="008C28D0" w:rsidRPr="008C28D0">
        <w:t>矫正疗法依然存在。委员会还感到关切的是，间性儿童继续受到不可逆和侵入性的医疗干预。委员会关切地注意到，这种</w:t>
      </w:r>
      <w:r w:rsidR="008C28D0" w:rsidRPr="008C28D0">
        <w:rPr>
          <w:rFonts w:hint="eastAsia"/>
        </w:rPr>
        <w:t>做法</w:t>
      </w:r>
      <w:r w:rsidR="008C28D0" w:rsidRPr="008C28D0">
        <w:t>往往基于对性别角色的陈规定型观念，并且是在儿童达到他们能够给予完全、自由和知情同意的年龄之前进行的</w:t>
      </w:r>
      <w:r w:rsidR="008C28D0" w:rsidRPr="008C28D0">
        <w:t>(</w:t>
      </w:r>
      <w:r w:rsidR="008C28D0" w:rsidRPr="008C28D0">
        <w:t>第三、第七、第九、第十七、第二十四和第二十六条</w:t>
      </w:r>
      <w:r w:rsidR="008C28D0" w:rsidRPr="008C28D0">
        <w:t>)</w:t>
      </w:r>
      <w:r w:rsidR="008C28D0" w:rsidRPr="008C28D0">
        <w:t>。</w:t>
      </w:r>
    </w:p>
    <w:p w14:paraId="4AAB583F" w14:textId="4DD3E4A5" w:rsidR="008C28D0" w:rsidRPr="008C28D0" w:rsidRDefault="00105EC3" w:rsidP="008C28D0">
      <w:pPr>
        <w:pStyle w:val="SingleTxtGC"/>
        <w:rPr>
          <w:rFonts w:ascii="Time New Roman" w:eastAsia="黑体" w:hAnsi="Time New Roman" w:hint="eastAsia"/>
        </w:rPr>
      </w:pPr>
      <w:r w:rsidRPr="005B163B">
        <w:rPr>
          <w:rFonts w:ascii="Time New Roman" w:eastAsia="黑体" w:hAnsi="Time New Roman"/>
        </w:rPr>
        <w:t>2</w:t>
      </w:r>
      <w:r w:rsidR="008C28D0" w:rsidRPr="008C28D0">
        <w:rPr>
          <w:rFonts w:ascii="Time New Roman" w:eastAsia="黑体" w:hAnsi="Time New Roman"/>
        </w:rPr>
        <w:t>0.</w:t>
      </w:r>
      <w:r w:rsidR="008C28D0" w:rsidRPr="008C28D0">
        <w:rPr>
          <w:rFonts w:ascii="Time New Roman" w:eastAsia="黑体" w:hAnsi="Time New Roman"/>
        </w:rPr>
        <w:tab/>
      </w:r>
      <w:r w:rsidR="008C28D0" w:rsidRPr="008C28D0">
        <w:rPr>
          <w:rFonts w:ascii="Time New Roman" w:eastAsia="黑体" w:hAnsi="Time New Roman"/>
        </w:rPr>
        <w:t>缔约国应：</w:t>
      </w:r>
    </w:p>
    <w:p w14:paraId="2A653624" w14:textId="54F77D5C"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考虑采取必要步骤，禁止对女同性恋、双性恋和跨性别者实施所谓的矫正疗法；</w:t>
      </w:r>
    </w:p>
    <w:p w14:paraId="07DAC0F9" w14:textId="35911015" w:rsidR="008C28D0" w:rsidRPr="008C28D0" w:rsidRDefault="000269F2" w:rsidP="008C28D0">
      <w:pPr>
        <w:pStyle w:val="SingleTxtGC"/>
        <w:rPr>
          <w:rFonts w:ascii="Time New Roman" w:eastAsia="黑体" w:hAnsi="Time New Roman" w:hint="eastAsia"/>
        </w:rPr>
      </w:pPr>
      <w:r w:rsidRPr="005B163B">
        <w:rPr>
          <w:rFonts w:ascii="Time New Roman" w:eastAsia="黑体" w:hAnsi="Time New Roman"/>
        </w:rPr>
        <w:tab/>
      </w:r>
      <w:r w:rsidR="008C28D0" w:rsidRPr="008C28D0">
        <w:rPr>
          <w:rFonts w:ascii="Time New Roman" w:eastAsia="黑体" w:hAnsi="Time New Roman"/>
        </w:rPr>
        <w:t>(</w:t>
      </w:r>
      <w:r w:rsidR="00105EC3" w:rsidRPr="005B163B">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采取一切必要步骤，确保明文禁止一切未经间性儿童自由和知情同意而为其指定性别的行为，但出于医疗原因绝对必要并适当考虑到儿童最大利益的情况除外。</w:t>
      </w:r>
    </w:p>
    <w:p w14:paraId="6E29C547" w14:textId="77777777" w:rsidR="008C28D0" w:rsidRPr="008C28D0" w:rsidRDefault="008C28D0" w:rsidP="000269F2">
      <w:pPr>
        <w:pStyle w:val="H23GC"/>
      </w:pPr>
      <w:r w:rsidRPr="008C28D0">
        <w:tab/>
      </w:r>
      <w:r w:rsidRPr="008C28D0">
        <w:tab/>
      </w:r>
      <w:r w:rsidRPr="008C28D0">
        <w:t>性别平等</w:t>
      </w:r>
    </w:p>
    <w:p w14:paraId="5382372B" w14:textId="1B03CB41" w:rsidR="008C28D0" w:rsidRPr="008C28D0" w:rsidRDefault="00105EC3" w:rsidP="008C28D0">
      <w:pPr>
        <w:pStyle w:val="SingleTxtGC"/>
      </w:pPr>
      <w:r>
        <w:t>21</w:t>
      </w:r>
      <w:r w:rsidR="008C28D0" w:rsidRPr="008C28D0">
        <w:t>.</w:t>
      </w:r>
      <w:r w:rsidR="008C28D0" w:rsidRPr="008C28D0">
        <w:tab/>
      </w:r>
      <w:r w:rsidR="008C28D0" w:rsidRPr="008C28D0">
        <w:t>委员会欢迎缔约国为解决性别平等</w:t>
      </w:r>
      <w:r w:rsidR="008C28D0" w:rsidRPr="008C28D0">
        <w:rPr>
          <w:rFonts w:hint="eastAsia"/>
        </w:rPr>
        <w:t>问题</w:t>
      </w:r>
      <w:r w:rsidR="008C28D0" w:rsidRPr="008C28D0">
        <w:t>所作的努力，特别是制定了《</w:t>
      </w:r>
      <w:r>
        <w:t>2</w:t>
      </w:r>
      <w:r w:rsidR="008C28D0" w:rsidRPr="008C28D0">
        <w:t>0</w:t>
      </w:r>
      <w:r>
        <w:t>17</w:t>
      </w:r>
      <w:r w:rsidR="008C28D0" w:rsidRPr="008C28D0">
        <w:t>-</w:t>
      </w:r>
      <w:r>
        <w:t>2</w:t>
      </w:r>
      <w:r w:rsidR="008C28D0" w:rsidRPr="008C28D0">
        <w:t>0</w:t>
      </w:r>
      <w:r>
        <w:t>2</w:t>
      </w:r>
      <w:r w:rsidR="008C28D0" w:rsidRPr="008C28D0">
        <w:t>0</w:t>
      </w:r>
      <w:r w:rsidR="008C28D0" w:rsidRPr="008C28D0">
        <w:t>年妇女和女童问题国家战略》，并注意到为促进性别平等和消除国家和地方各级以及私营部门和社会中政治代表性方面的性别成见而采取的各种措施，如于</w:t>
      </w:r>
      <w:r>
        <w:t>2</w:t>
      </w:r>
      <w:r w:rsidR="008C28D0" w:rsidRPr="008C28D0">
        <w:t>0</w:t>
      </w:r>
      <w:r>
        <w:t>19</w:t>
      </w:r>
      <w:r w:rsidR="008C28D0" w:rsidRPr="008C28D0">
        <w:t>年设立了性别平等问题公民大会，但委员会仍然关切的是，妇女在公共和私营部门的比例仍然存在差距，特别是在大选和地方选举以及私营部门企业的领导层中，包括代表弱势群体的妇女比例也存在差距。委员会还感到关切的是，修正《宪法》</w:t>
      </w:r>
      <w:r w:rsidR="008C28D0" w:rsidRPr="008C28D0">
        <w:t>(</w:t>
      </w:r>
      <w:r w:rsidR="008C28D0" w:rsidRPr="008C28D0">
        <w:t>第</w:t>
      </w:r>
      <w:r>
        <w:t>4</w:t>
      </w:r>
      <w:r w:rsidR="008C28D0" w:rsidRPr="008C28D0">
        <w:t>0</w:t>
      </w:r>
      <w:r w:rsidR="008C28D0" w:rsidRPr="008C28D0">
        <w:t>至第</w:t>
      </w:r>
      <w:r>
        <w:t>41</w:t>
      </w:r>
      <w:r w:rsidR="008C28D0" w:rsidRPr="008C28D0">
        <w:t>条</w:t>
      </w:r>
      <w:r w:rsidR="008C28D0" w:rsidRPr="008C28D0">
        <w:t>)</w:t>
      </w:r>
      <w:r w:rsidR="008C28D0" w:rsidRPr="008C28D0">
        <w:t>关于妇女在家庭和家庭生活中的角色的措辞的进展缓慢，而且没有明确的时限</w:t>
      </w:r>
      <w:r w:rsidR="008C28D0" w:rsidRPr="008C28D0">
        <w:t>(</w:t>
      </w:r>
      <w:r w:rsidR="008C28D0" w:rsidRPr="008C28D0">
        <w:t>第二、第三和第二十六条</w:t>
      </w:r>
      <w:r w:rsidR="008C28D0" w:rsidRPr="008C28D0">
        <w:t>)</w:t>
      </w:r>
      <w:r w:rsidR="008C28D0" w:rsidRPr="008C28D0">
        <w:t>。</w:t>
      </w:r>
    </w:p>
    <w:p w14:paraId="458B488F" w14:textId="7B992E36" w:rsidR="008C28D0" w:rsidRPr="008C28D0" w:rsidRDefault="00105EC3" w:rsidP="008C28D0">
      <w:pPr>
        <w:pStyle w:val="SingleTxtGC"/>
        <w:rPr>
          <w:rFonts w:ascii="Time New Roman" w:eastAsia="黑体" w:hAnsi="Time New Roman" w:hint="eastAsia"/>
        </w:rPr>
      </w:pPr>
      <w:r w:rsidRPr="002C7404">
        <w:rPr>
          <w:rFonts w:ascii="Time New Roman" w:eastAsia="黑体" w:hAnsi="Time New Roman"/>
        </w:rPr>
        <w:t>22</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w:t>
      </w:r>
    </w:p>
    <w:p w14:paraId="0B6B6AEC" w14:textId="3E8ED743"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继续努力增加妇女参与大选和地方选举以及公共和私营部门的比例，特别是在最高层级，包括增加代表弱势群体的妇女的参与；</w:t>
      </w:r>
    </w:p>
    <w:p w14:paraId="32F19276" w14:textId="08E4F2BF"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采取有效措施，全面落实</w:t>
      </w:r>
      <w:r w:rsidR="00105EC3" w:rsidRPr="002C7404">
        <w:rPr>
          <w:rFonts w:ascii="Time New Roman" w:eastAsia="黑体" w:hAnsi="Time New Roman"/>
        </w:rPr>
        <w:t>2</w:t>
      </w:r>
      <w:r w:rsidR="008C28D0" w:rsidRPr="008C28D0">
        <w:rPr>
          <w:rFonts w:ascii="Time New Roman" w:eastAsia="黑体" w:hAnsi="Time New Roman"/>
        </w:rPr>
        <w:t>0</w:t>
      </w:r>
      <w:r w:rsidR="00105EC3" w:rsidRPr="002C7404">
        <w:rPr>
          <w:rFonts w:ascii="Time New Roman" w:eastAsia="黑体" w:hAnsi="Time New Roman"/>
        </w:rPr>
        <w:t>21</w:t>
      </w:r>
      <w:r w:rsidR="008C28D0" w:rsidRPr="008C28D0">
        <w:rPr>
          <w:rFonts w:ascii="Time New Roman" w:eastAsia="黑体" w:hAnsi="Time New Roman"/>
        </w:rPr>
        <w:t>年《性别工资差距信息法》；</w:t>
      </w:r>
    </w:p>
    <w:p w14:paraId="788C9194" w14:textId="52412EDA"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加强提高公众认识的战略，以消除社会中的性别成见，并</w:t>
      </w:r>
      <w:r w:rsidR="008C28D0" w:rsidRPr="008C28D0">
        <w:rPr>
          <w:rFonts w:ascii="Time New Roman" w:eastAsia="黑体" w:hAnsi="Time New Roman" w:hint="eastAsia"/>
        </w:rPr>
        <w:t>实施</w:t>
      </w:r>
      <w:r w:rsidR="008C28D0" w:rsidRPr="008C28D0">
        <w:rPr>
          <w:rFonts w:ascii="Time New Roman" w:eastAsia="黑体" w:hAnsi="Time New Roman"/>
        </w:rPr>
        <w:t>性别平等问题公民大会的建议，特别是关于修改《宪法》第</w:t>
      </w:r>
      <w:r w:rsidR="00105EC3" w:rsidRPr="002C7404">
        <w:rPr>
          <w:rFonts w:ascii="Time New Roman" w:eastAsia="黑体" w:hAnsi="Time New Roman"/>
        </w:rPr>
        <w:t>4</w:t>
      </w:r>
      <w:r w:rsidR="008C28D0" w:rsidRPr="008C28D0">
        <w:rPr>
          <w:rFonts w:ascii="Time New Roman" w:eastAsia="黑体" w:hAnsi="Time New Roman"/>
        </w:rPr>
        <w:t>0</w:t>
      </w:r>
      <w:r w:rsidR="008C28D0" w:rsidRPr="008C28D0">
        <w:rPr>
          <w:rFonts w:ascii="Time New Roman" w:eastAsia="黑体" w:hAnsi="Time New Roman"/>
        </w:rPr>
        <w:t>条和第</w:t>
      </w:r>
      <w:r w:rsidR="00105EC3" w:rsidRPr="002C7404">
        <w:rPr>
          <w:rFonts w:ascii="Time New Roman" w:eastAsia="黑体" w:hAnsi="Time New Roman"/>
        </w:rPr>
        <w:t>41</w:t>
      </w:r>
      <w:r w:rsidR="008C28D0" w:rsidRPr="008C28D0">
        <w:rPr>
          <w:rFonts w:ascii="Time New Roman" w:eastAsia="黑体" w:hAnsi="Time New Roman"/>
        </w:rPr>
        <w:t>条所用措辞的建议。</w:t>
      </w:r>
    </w:p>
    <w:p w14:paraId="43B9DD5E" w14:textId="77777777" w:rsidR="008C28D0" w:rsidRPr="008C28D0" w:rsidRDefault="008C28D0" w:rsidP="000269F2">
      <w:pPr>
        <w:pStyle w:val="H23GC"/>
      </w:pPr>
      <w:r w:rsidRPr="008C28D0">
        <w:tab/>
      </w:r>
      <w:r w:rsidRPr="008C28D0">
        <w:tab/>
      </w:r>
      <w:r w:rsidRPr="008C28D0">
        <w:t>暴力侵害妇女行为</w:t>
      </w:r>
    </w:p>
    <w:p w14:paraId="4C6E29B4" w14:textId="29AF3425" w:rsidR="008C28D0" w:rsidRPr="008C28D0" w:rsidRDefault="00105EC3" w:rsidP="008C28D0">
      <w:pPr>
        <w:pStyle w:val="SingleTxtGC"/>
      </w:pPr>
      <w:r>
        <w:t>23</w:t>
      </w:r>
      <w:r w:rsidR="008C28D0" w:rsidRPr="008C28D0">
        <w:t>.</w:t>
      </w:r>
      <w:r w:rsidR="008C28D0" w:rsidRPr="008C28D0">
        <w:tab/>
      </w:r>
      <w:r w:rsidR="008C28D0" w:rsidRPr="008C28D0">
        <w:t>委员会欢迎缔约国为解决暴力侵害妇女问题采取的各种措施，包括</w:t>
      </w:r>
      <w:r>
        <w:t>2</w:t>
      </w:r>
      <w:r w:rsidR="008C28D0" w:rsidRPr="008C28D0">
        <w:t>0</w:t>
      </w:r>
      <w:r>
        <w:t>19</w:t>
      </w:r>
      <w:r w:rsidR="008C28D0" w:rsidRPr="008C28D0">
        <w:t>年批准《欧洲委员会预防和打击暴力侵害妇女行为及家庭暴力公约》，以及</w:t>
      </w:r>
      <w:r>
        <w:t>2</w:t>
      </w:r>
      <w:r w:rsidR="008C28D0" w:rsidRPr="008C28D0">
        <w:t>0</w:t>
      </w:r>
      <w:r>
        <w:t>18</w:t>
      </w:r>
      <w:r w:rsidR="008C28D0" w:rsidRPr="008C28D0">
        <w:t>年《家庭暴力法》规定的措施，如增设强制</w:t>
      </w:r>
      <w:proofErr w:type="gramStart"/>
      <w:r w:rsidR="008C28D0" w:rsidRPr="008C28D0">
        <w:t>控制罪这一新</w:t>
      </w:r>
      <w:proofErr w:type="gramEnd"/>
      <w:r w:rsidR="008C28D0" w:rsidRPr="008C28D0">
        <w:t>刑事罪。然而，委员会关切的是，暴力侵害妇女行为持续增多，特别是在</w:t>
      </w:r>
      <w:r>
        <w:t>COVID</w:t>
      </w:r>
      <w:r w:rsidR="008C28D0" w:rsidRPr="008C28D0">
        <w:t>-</w:t>
      </w:r>
      <w:r>
        <w:t>19</w:t>
      </w:r>
      <w:r w:rsidR="008C28D0" w:rsidRPr="008C28D0">
        <w:t>大流行背景下。委</w:t>
      </w:r>
      <w:r w:rsidR="008C28D0" w:rsidRPr="008C28D0">
        <w:lastRenderedPageBreak/>
        <w:t>员会还感到关切的是，缺乏关于暴力侵害妇女行为，包括性暴力和家庭暴力的可用分类数据，以及游民和</w:t>
      </w:r>
      <w:proofErr w:type="gramStart"/>
      <w:r w:rsidR="008C28D0" w:rsidRPr="008C28D0">
        <w:t>罗姆</w:t>
      </w:r>
      <w:proofErr w:type="gramEnd"/>
      <w:r w:rsidR="008C28D0" w:rsidRPr="008C28D0">
        <w:t>人社区、移民和寻求庇护者等少数群体妇女在获得服务和保护方面面临的困难</w:t>
      </w:r>
      <w:r w:rsidR="008C28D0" w:rsidRPr="008C28D0">
        <w:t>(</w:t>
      </w:r>
      <w:r w:rsidR="008C28D0" w:rsidRPr="008C28D0">
        <w:t>第二、第三、第六、第七和第二十六条</w:t>
      </w:r>
      <w:r w:rsidR="008C28D0" w:rsidRPr="008C28D0">
        <w:t>)</w:t>
      </w:r>
      <w:r w:rsidR="008C28D0" w:rsidRPr="008C28D0">
        <w:t>。</w:t>
      </w:r>
    </w:p>
    <w:p w14:paraId="3942ADF7" w14:textId="39DBEF67" w:rsidR="008C28D0" w:rsidRPr="008C28D0" w:rsidRDefault="00105EC3" w:rsidP="008C28D0">
      <w:pPr>
        <w:pStyle w:val="SingleTxtGC"/>
        <w:rPr>
          <w:rFonts w:ascii="Time New Roman" w:eastAsia="黑体" w:hAnsi="Time New Roman" w:hint="eastAsia"/>
        </w:rPr>
      </w:pPr>
      <w:r w:rsidRPr="002C7404">
        <w:rPr>
          <w:rFonts w:ascii="Time New Roman" w:eastAsia="黑体" w:hAnsi="Time New Roman"/>
        </w:rPr>
        <w:t>24</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继续努力遏制性别暴力，特别是采取一切必要措施，确保新成立的家庭暴力事务局根据《家庭暴力、性暴力和性别暴力问题国家战略》有效运作，并开展提高认识运动，宣传暴力侵害妇女行为不可接受，以及这类行为产生的不利影响。缔约国还应采取行动，系统地向妇女宣传她们的权利以及申诉和获得保护、援助和补救的可用渠道，并继续努力向司法官员和执法人员提供培训，特别是有关游民和</w:t>
      </w:r>
      <w:proofErr w:type="gramStart"/>
      <w:r w:rsidR="008C28D0" w:rsidRPr="008C28D0">
        <w:rPr>
          <w:rFonts w:ascii="Time New Roman" w:eastAsia="黑体" w:hAnsi="Time New Roman"/>
        </w:rPr>
        <w:t>罗姆</w:t>
      </w:r>
      <w:proofErr w:type="gramEnd"/>
      <w:r w:rsidR="008C28D0" w:rsidRPr="008C28D0">
        <w:rPr>
          <w:rFonts w:ascii="Time New Roman" w:eastAsia="黑体" w:hAnsi="Time New Roman"/>
        </w:rPr>
        <w:t>人社区等少数群体妇女的培训。</w:t>
      </w:r>
    </w:p>
    <w:p w14:paraId="4E18B2D3" w14:textId="77777777" w:rsidR="008C28D0" w:rsidRPr="008C28D0" w:rsidRDefault="008C28D0" w:rsidP="000269F2">
      <w:pPr>
        <w:pStyle w:val="H23GC"/>
      </w:pPr>
      <w:r w:rsidRPr="008C28D0">
        <w:tab/>
      </w:r>
      <w:r w:rsidRPr="008C28D0">
        <w:tab/>
      </w:r>
      <w:r w:rsidRPr="008C28D0">
        <w:t>自愿终止妊娠及性权利和生殖权利</w:t>
      </w:r>
    </w:p>
    <w:p w14:paraId="2491172E" w14:textId="06687E01" w:rsidR="008C28D0" w:rsidRPr="008C28D0" w:rsidRDefault="00105EC3" w:rsidP="008C28D0">
      <w:pPr>
        <w:pStyle w:val="SingleTxtGC"/>
      </w:pPr>
      <w:r>
        <w:t>25</w:t>
      </w:r>
      <w:r w:rsidR="008C28D0" w:rsidRPr="008C28D0">
        <w:t>.</w:t>
      </w:r>
      <w:r w:rsidR="008C28D0" w:rsidRPr="008C28D0">
        <w:tab/>
      </w:r>
      <w:r w:rsidR="008C28D0" w:rsidRPr="008C28D0">
        <w:t>委员会欢迎缔约国颁布了</w:t>
      </w:r>
      <w:r>
        <w:t>2</w:t>
      </w:r>
      <w:r w:rsidR="008C28D0" w:rsidRPr="008C28D0">
        <w:t>0</w:t>
      </w:r>
      <w:r>
        <w:t>18</w:t>
      </w:r>
      <w:r w:rsidR="008C28D0" w:rsidRPr="008C28D0">
        <w:t>年《〈宪法〉第三十六修正案法》，废除了第八修正案，并促使缔约国通过了</w:t>
      </w:r>
      <w:r>
        <w:t>2</w:t>
      </w:r>
      <w:r w:rsidR="008C28D0" w:rsidRPr="008C28D0">
        <w:t>0</w:t>
      </w:r>
      <w:r>
        <w:t>18</w:t>
      </w:r>
      <w:r w:rsidR="008C28D0" w:rsidRPr="008C28D0">
        <w:t>年《卫生</w:t>
      </w:r>
      <w:r w:rsidR="008C28D0" w:rsidRPr="008C28D0">
        <w:t>(</w:t>
      </w:r>
      <w:r w:rsidR="008C28D0" w:rsidRPr="008C28D0">
        <w:t>终止妊娠管理</w:t>
      </w:r>
      <w:r w:rsidR="008C28D0" w:rsidRPr="008C28D0">
        <w:t>)</w:t>
      </w:r>
      <w:r w:rsidR="008C28D0" w:rsidRPr="008C28D0">
        <w:t>法》，允许在特定条件下自愿终止妊娠。然而，委员会感到遗憾的是，第</w:t>
      </w:r>
      <w:r>
        <w:t>23</w:t>
      </w:r>
      <w:r w:rsidR="008C28D0" w:rsidRPr="008C28D0">
        <w:rPr>
          <w:rFonts w:hint="eastAsia"/>
        </w:rPr>
        <w:t>条</w:t>
      </w:r>
      <w:r w:rsidR="008C28D0" w:rsidRPr="008C28D0">
        <w:t>规定了刑事责任，将任何人在该法具体条款之外协助或教唆堕胎定为刑事犯罪。委员会感到关切的是，相关条款规定妇女在终止妊娠前必须等待三天，以及据称提供堕胎服务的全科医生比例很低，使妇女和女童在获得安全合法堕胎服务方面面临挑战，这对处境脆弱的以及农村社区的妇女和女童影响尤为严重。委员会还感到关切的是，该法第</w:t>
      </w:r>
      <w:r>
        <w:t>11</w:t>
      </w:r>
      <w:r w:rsidR="008C28D0" w:rsidRPr="008C28D0">
        <w:rPr>
          <w:rFonts w:hint="eastAsia"/>
        </w:rPr>
        <w:t>条</w:t>
      </w:r>
      <w:r w:rsidR="008C28D0" w:rsidRPr="008C28D0">
        <w:t>的限制性规定要求两名医疗专业人员出具意见，说明所涉胎儿出生后难以</w:t>
      </w:r>
      <w:r w:rsidR="008C28D0" w:rsidRPr="008C28D0">
        <w:rPr>
          <w:rFonts w:hint="eastAsia"/>
        </w:rPr>
        <w:t>存活</w:t>
      </w:r>
      <w:r>
        <w:t>28</w:t>
      </w:r>
      <w:r w:rsidR="008C28D0" w:rsidRPr="008C28D0">
        <w:t>天</w:t>
      </w:r>
      <w:r w:rsidR="008C28D0" w:rsidRPr="008C28D0">
        <w:rPr>
          <w:rFonts w:hint="eastAsia"/>
        </w:rPr>
        <w:t>以上</w:t>
      </w:r>
      <w:r w:rsidR="008C28D0" w:rsidRPr="008C28D0">
        <w:t>，</w:t>
      </w:r>
      <w:r w:rsidR="008C28D0" w:rsidRPr="008C28D0">
        <w:rPr>
          <w:rFonts w:hint="eastAsia"/>
        </w:rPr>
        <w:t>此规定</w:t>
      </w:r>
      <w:r w:rsidR="008C28D0" w:rsidRPr="008C28D0">
        <w:t>致使许多妇女在胎儿畸形的情况下被迫继续妊娠。此外，委员会还感到关切的是，有报告称，</w:t>
      </w:r>
      <w:r w:rsidR="008C28D0" w:rsidRPr="008C28D0">
        <w:rPr>
          <w:rFonts w:hint="eastAsia"/>
        </w:rPr>
        <w:t>仍有</w:t>
      </w:r>
      <w:r w:rsidR="008C28D0" w:rsidRPr="008C28D0">
        <w:t>妇女和女童在爱尔兰被拒绝或无法获得堕胎服务后，前往国外寻求堕胎服务</w:t>
      </w:r>
      <w:r w:rsidR="008C28D0" w:rsidRPr="008C28D0">
        <w:t>(</w:t>
      </w:r>
      <w:r w:rsidR="008C28D0" w:rsidRPr="008C28D0">
        <w:t>第二、第三、第六和第十七条</w:t>
      </w:r>
      <w:r w:rsidR="008C28D0" w:rsidRPr="008C28D0">
        <w:t>)</w:t>
      </w:r>
      <w:r w:rsidR="008C28D0" w:rsidRPr="008C28D0">
        <w:t>。</w:t>
      </w:r>
    </w:p>
    <w:p w14:paraId="6D3300F9" w14:textId="71B6981E" w:rsidR="008C28D0" w:rsidRPr="008C28D0" w:rsidRDefault="00105EC3" w:rsidP="008C28D0">
      <w:pPr>
        <w:pStyle w:val="SingleTxtGC"/>
        <w:rPr>
          <w:rFonts w:ascii="Time New Roman" w:eastAsia="黑体" w:hAnsi="Time New Roman" w:hint="eastAsia"/>
        </w:rPr>
      </w:pPr>
      <w:r w:rsidRPr="002C7404">
        <w:rPr>
          <w:rFonts w:ascii="Time New Roman" w:eastAsia="黑体" w:hAnsi="Time New Roman"/>
        </w:rPr>
        <w:t>26</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w:t>
      </w:r>
    </w:p>
    <w:p w14:paraId="58B93250" w14:textId="04F6BA1A"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考虑采取必要步骤，取消对协助妇女和女童堕胎的医疗服务提供者的刑事处罚；</w:t>
      </w:r>
    </w:p>
    <w:p w14:paraId="53CC0998" w14:textId="084E2D06"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审查可能对寻求安全堕胎的妇女造成障碍的规定，例如规定强制性等待期和由于个别医疗服务提供者行使出于良心拒绝实施堕胎的权利而导致的障碍；</w:t>
      </w:r>
    </w:p>
    <w:p w14:paraId="5598E096" w14:textId="3A21EDC9"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采取必要步骤，消除现有障碍，确保因胎儿畸形寻求堕胎的妇女能够充分获得此类服务；</w:t>
      </w:r>
    </w:p>
    <w:p w14:paraId="64ECC88F" w14:textId="42AC111C"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d</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采取必要措施，保障所有妇女和女童，特别是农村妇女、贫困妇女、残疾妇女、寻求庇护者、家庭暴力受害者以及少数族裔或宗教少数群体妇女普遍及平等获得堕胎服务；</w:t>
      </w:r>
    </w:p>
    <w:p w14:paraId="6AD70FA1" w14:textId="5E1937E3"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e</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加强努力，防止寻求堕胎的妇女和</w:t>
      </w:r>
      <w:r w:rsidR="008C28D0" w:rsidRPr="008C28D0">
        <w:rPr>
          <w:rFonts w:ascii="Time New Roman" w:eastAsia="黑体" w:hAnsi="Time New Roman" w:hint="eastAsia"/>
        </w:rPr>
        <w:t>女童</w:t>
      </w:r>
      <w:r w:rsidR="008C28D0" w:rsidRPr="008C28D0">
        <w:rPr>
          <w:rFonts w:ascii="Time New Roman" w:eastAsia="黑体" w:hAnsi="Time New Roman"/>
        </w:rPr>
        <w:t>遭受</w:t>
      </w:r>
      <w:proofErr w:type="gramStart"/>
      <w:r w:rsidR="008C28D0" w:rsidRPr="008C28D0">
        <w:rPr>
          <w:rFonts w:ascii="Time New Roman" w:eastAsia="黑体" w:hAnsi="Time New Roman"/>
        </w:rPr>
        <w:t>污名化</w:t>
      </w:r>
      <w:proofErr w:type="gramEnd"/>
      <w:r w:rsidR="008C28D0" w:rsidRPr="008C28D0">
        <w:rPr>
          <w:rFonts w:ascii="Time New Roman" w:eastAsia="黑体" w:hAnsi="Time New Roman"/>
        </w:rPr>
        <w:t>和创伤，包括及时在所有相关卫生服务机构提供</w:t>
      </w:r>
      <w:r w:rsidR="00105EC3" w:rsidRPr="002C7404">
        <w:rPr>
          <w:rFonts w:ascii="Time New Roman" w:eastAsia="黑体" w:hAnsi="Time New Roman" w:hint="eastAsia"/>
        </w:rPr>
        <w:t>“</w:t>
      </w:r>
      <w:r w:rsidR="008C28D0" w:rsidRPr="008C28D0">
        <w:rPr>
          <w:rFonts w:ascii="Time New Roman" w:eastAsia="黑体" w:hAnsi="Time New Roman"/>
        </w:rPr>
        <w:t>安全通道区</w:t>
      </w:r>
      <w:r w:rsidR="00105EC3" w:rsidRPr="002C7404">
        <w:rPr>
          <w:rFonts w:ascii="Time New Roman" w:eastAsia="黑体" w:hAnsi="Time New Roman" w:hint="eastAsia"/>
        </w:rPr>
        <w:t>”</w:t>
      </w:r>
      <w:r w:rsidR="008C28D0" w:rsidRPr="008C28D0">
        <w:rPr>
          <w:rFonts w:ascii="Time New Roman" w:eastAsia="黑体" w:hAnsi="Time New Roman"/>
        </w:rPr>
        <w:t>。</w:t>
      </w:r>
    </w:p>
    <w:p w14:paraId="577F9317" w14:textId="77777777" w:rsidR="008C28D0" w:rsidRPr="008C28D0" w:rsidRDefault="008C28D0" w:rsidP="000269F2">
      <w:pPr>
        <w:pStyle w:val="H23GC"/>
      </w:pPr>
      <w:r w:rsidRPr="008C28D0">
        <w:tab/>
      </w:r>
      <w:r w:rsidRPr="008C28D0">
        <w:tab/>
      </w:r>
      <w:r w:rsidRPr="008C28D0">
        <w:t>紧急状态</w:t>
      </w:r>
    </w:p>
    <w:p w14:paraId="543AC015" w14:textId="5135FD9E" w:rsidR="008C28D0" w:rsidRPr="008C28D0" w:rsidRDefault="00105EC3" w:rsidP="008C28D0">
      <w:pPr>
        <w:pStyle w:val="SingleTxtGC"/>
      </w:pPr>
      <w:r>
        <w:t>27</w:t>
      </w:r>
      <w:r w:rsidR="008C28D0" w:rsidRPr="008C28D0">
        <w:t>.</w:t>
      </w:r>
      <w:r w:rsidR="008C28D0" w:rsidRPr="008C28D0">
        <w:tab/>
      </w:r>
      <w:r w:rsidR="008C28D0" w:rsidRPr="008C28D0">
        <w:t>委员会注意到，缔约国提供的资料表明，由于</w:t>
      </w:r>
      <w:r>
        <w:t>COVID</w:t>
      </w:r>
      <w:r w:rsidR="008C28D0" w:rsidRPr="008C28D0">
        <w:t>-</w:t>
      </w:r>
      <w:r>
        <w:t>19</w:t>
      </w:r>
      <w:r w:rsidR="008C28D0" w:rsidRPr="008C28D0">
        <w:t>大流行爆发后采取了保护公共健康的措施，缔约国根据</w:t>
      </w:r>
      <w:r>
        <w:t>2</w:t>
      </w:r>
      <w:r w:rsidR="008C28D0" w:rsidRPr="008C28D0">
        <w:t>0</w:t>
      </w:r>
      <w:r>
        <w:t>2</w:t>
      </w:r>
      <w:r w:rsidR="008C28D0" w:rsidRPr="008C28D0">
        <w:t>0</w:t>
      </w:r>
      <w:r w:rsidR="008C28D0" w:rsidRPr="008C28D0">
        <w:t>年《卫生</w:t>
      </w:r>
      <w:r w:rsidR="008C28D0" w:rsidRPr="008C28D0">
        <w:t>(</w:t>
      </w:r>
      <w:r w:rsidR="008C28D0" w:rsidRPr="008C28D0">
        <w:t>维护和保护以及其他符合公共利益的紧急措施</w:t>
      </w:r>
      <w:r w:rsidR="008C28D0" w:rsidRPr="008C28D0">
        <w:t>)</w:t>
      </w:r>
      <w:r w:rsidR="008C28D0" w:rsidRPr="008C28D0">
        <w:t>法》对某些个体权利和自由实行了限制。委员会还欢迎缔约</w:t>
      </w:r>
      <w:r w:rsidR="008C28D0" w:rsidRPr="008C28D0">
        <w:lastRenderedPageBreak/>
        <w:t>国努力确保有关</w:t>
      </w:r>
      <w:r>
        <w:t>COVID</w:t>
      </w:r>
      <w:r w:rsidR="008C28D0" w:rsidRPr="008C28D0">
        <w:t>-</w:t>
      </w:r>
      <w:r>
        <w:t>19</w:t>
      </w:r>
      <w:r w:rsidR="008C28D0" w:rsidRPr="008C28D0">
        <w:t>大流行的决策过程符合《公约》规定的义务。然而，委员会仍感关切的是，有报告称，在</w:t>
      </w:r>
      <w:r>
        <w:t>COVID</w:t>
      </w:r>
      <w:r w:rsidR="008C28D0" w:rsidRPr="008C28D0">
        <w:t>-</w:t>
      </w:r>
      <w:r>
        <w:t>19</w:t>
      </w:r>
      <w:r w:rsidR="008C28D0" w:rsidRPr="008C28D0">
        <w:t>大流行期间，迁徙自由与和平集会自由等权利遭到了严重和不成比例的削减</w:t>
      </w:r>
      <w:r w:rsidR="008C28D0" w:rsidRPr="008C28D0">
        <w:t>(</w:t>
      </w:r>
      <w:r w:rsidR="008C28D0" w:rsidRPr="008C28D0">
        <w:t>第四条</w:t>
      </w:r>
      <w:r w:rsidR="008C28D0" w:rsidRPr="008C28D0">
        <w:t>)</w:t>
      </w:r>
      <w:r w:rsidR="008C28D0" w:rsidRPr="008C28D0">
        <w:t>。</w:t>
      </w:r>
    </w:p>
    <w:p w14:paraId="6CE7C097" w14:textId="7BF99462" w:rsidR="008C28D0" w:rsidRPr="008C28D0" w:rsidRDefault="00105EC3" w:rsidP="008C28D0">
      <w:pPr>
        <w:pStyle w:val="SingleTxtGC"/>
        <w:rPr>
          <w:rFonts w:ascii="Time New Roman" w:eastAsia="黑体" w:hAnsi="Time New Roman" w:hint="eastAsia"/>
        </w:rPr>
      </w:pPr>
      <w:r w:rsidRPr="002C7404">
        <w:rPr>
          <w:rFonts w:ascii="Time New Roman" w:eastAsia="黑体" w:hAnsi="Time New Roman"/>
        </w:rPr>
        <w:t>28</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缔约国应考虑全面审查其应对</w:t>
      </w:r>
      <w:r w:rsidRPr="002C7404">
        <w:rPr>
          <w:rFonts w:ascii="Time New Roman" w:eastAsia="黑体" w:hAnsi="Time New Roman"/>
        </w:rPr>
        <w:t>COVID</w:t>
      </w:r>
      <w:r w:rsidR="008C28D0" w:rsidRPr="008C28D0">
        <w:rPr>
          <w:rFonts w:ascii="Time New Roman" w:eastAsia="黑体" w:hAnsi="Time New Roman"/>
        </w:rPr>
        <w:t>-</w:t>
      </w:r>
      <w:r w:rsidRPr="002C7404">
        <w:rPr>
          <w:rFonts w:ascii="Time New Roman" w:eastAsia="黑体" w:hAnsi="Time New Roman"/>
        </w:rPr>
        <w:t>19</w:t>
      </w:r>
      <w:r w:rsidR="008C28D0" w:rsidRPr="008C28D0">
        <w:rPr>
          <w:rFonts w:ascii="Time New Roman" w:eastAsia="黑体" w:hAnsi="Time New Roman"/>
        </w:rPr>
        <w:t>大流行的措施，包括进行人权影响评估，评估限制对权利的影响，特别是对少数群体的影响。缔约国还应考虑设立以人权和平等为基础的</w:t>
      </w:r>
      <w:proofErr w:type="gramStart"/>
      <w:r w:rsidR="008C28D0" w:rsidRPr="008C28D0">
        <w:rPr>
          <w:rFonts w:ascii="Time New Roman" w:eastAsia="黑体" w:hAnsi="Time New Roman"/>
        </w:rPr>
        <w:t>独立监督</w:t>
      </w:r>
      <w:proofErr w:type="gramEnd"/>
      <w:r w:rsidR="008C28D0" w:rsidRPr="008C28D0">
        <w:rPr>
          <w:rFonts w:ascii="Time New Roman" w:eastAsia="黑体" w:hAnsi="Time New Roman"/>
        </w:rPr>
        <w:t>机制，以确保在社会紧急状态下采取的限制性措施符合《公约》第四条。缔约国应确保适当监督，并确保此类限制以透明和非歧视的方式符合相称性原则。</w:t>
      </w:r>
    </w:p>
    <w:p w14:paraId="11D44E54" w14:textId="77777777" w:rsidR="008C28D0" w:rsidRPr="008C28D0" w:rsidRDefault="008C28D0" w:rsidP="000269F2">
      <w:pPr>
        <w:pStyle w:val="H23GC"/>
      </w:pPr>
      <w:r w:rsidRPr="008C28D0">
        <w:tab/>
      </w:r>
      <w:r w:rsidRPr="008C28D0">
        <w:tab/>
      </w:r>
      <w:r w:rsidRPr="008C28D0">
        <w:t>机构照料</w:t>
      </w:r>
    </w:p>
    <w:p w14:paraId="18CDAE88" w14:textId="1F4F70B0" w:rsidR="008C28D0" w:rsidRPr="008C28D0" w:rsidRDefault="00105EC3" w:rsidP="008C28D0">
      <w:pPr>
        <w:pStyle w:val="SingleTxtGC"/>
      </w:pPr>
      <w:r>
        <w:t>29</w:t>
      </w:r>
      <w:r w:rsidR="008C28D0" w:rsidRPr="008C28D0">
        <w:t>.</w:t>
      </w:r>
      <w:r w:rsidR="008C28D0" w:rsidRPr="008C28D0">
        <w:tab/>
      </w:r>
      <w:r w:rsidR="008C28D0" w:rsidRPr="008C28D0">
        <w:t>委员会注意到缔约国提供的资料，涉及包括养老院在内的机构照料环境对</w:t>
      </w:r>
      <w:r>
        <w:t>COVID</w:t>
      </w:r>
      <w:r w:rsidR="008C28D0" w:rsidRPr="008C28D0">
        <w:t>-</w:t>
      </w:r>
      <w:r>
        <w:t>19</w:t>
      </w:r>
      <w:r w:rsidR="008C28D0" w:rsidRPr="008C28D0">
        <w:t>大流行的应对措施，并欢迎正在进行的对其应对措施和监管框架的审查。然而，委员会感到关切的是，在整个大流行期间，养老院中与</w:t>
      </w:r>
      <w:r>
        <w:t>COVID</w:t>
      </w:r>
      <w:r w:rsidR="008C28D0" w:rsidRPr="008C28D0">
        <w:t>-</w:t>
      </w:r>
      <w:r>
        <w:t>19</w:t>
      </w:r>
      <w:r w:rsidR="008C28D0" w:rsidRPr="008C28D0">
        <w:t>相关的死亡率因长期机构照料中的集体生活安排而加剧。委员会还感到关切的是，有报告称，年轻残疾人被安置在养老院</w:t>
      </w:r>
      <w:r w:rsidR="008C28D0" w:rsidRPr="008C28D0">
        <w:t>(</w:t>
      </w:r>
      <w:r w:rsidR="008C28D0" w:rsidRPr="008C28D0">
        <w:t>第六和第七条</w:t>
      </w:r>
      <w:r w:rsidR="008C28D0" w:rsidRPr="008C28D0">
        <w:t>)</w:t>
      </w:r>
      <w:r w:rsidR="008C28D0" w:rsidRPr="008C28D0">
        <w:t>。</w:t>
      </w:r>
    </w:p>
    <w:p w14:paraId="25AD4BDC" w14:textId="4EC8FB6F" w:rsidR="008C28D0" w:rsidRPr="008C28D0" w:rsidRDefault="00105EC3" w:rsidP="008C28D0">
      <w:pPr>
        <w:pStyle w:val="SingleTxtGC"/>
        <w:rPr>
          <w:rFonts w:ascii="Time New Roman" w:eastAsia="黑体" w:hAnsi="Time New Roman" w:hint="eastAsia"/>
        </w:rPr>
      </w:pPr>
      <w:r w:rsidRPr="002C7404">
        <w:rPr>
          <w:rFonts w:ascii="Time New Roman" w:eastAsia="黑体" w:hAnsi="Time New Roman"/>
        </w:rPr>
        <w:t>3</w:t>
      </w:r>
      <w:r w:rsidR="008C28D0" w:rsidRPr="008C28D0">
        <w:rPr>
          <w:rFonts w:ascii="Time New Roman" w:eastAsia="黑体" w:hAnsi="Time New Roman"/>
        </w:rPr>
        <w:t>0.</w:t>
      </w:r>
      <w:r w:rsidR="008C28D0" w:rsidRPr="008C28D0">
        <w:rPr>
          <w:rFonts w:ascii="Time New Roman" w:eastAsia="黑体" w:hAnsi="Time New Roman"/>
        </w:rPr>
        <w:tab/>
      </w:r>
      <w:r w:rsidR="008C28D0" w:rsidRPr="008C28D0">
        <w:rPr>
          <w:rFonts w:ascii="Time New Roman" w:eastAsia="黑体" w:hAnsi="Time New Roman"/>
        </w:rPr>
        <w:t>缔约国应继续努力，全面审查社会照料服务的监管和保护框架，以确保老年人和结构上脆弱的</w:t>
      </w:r>
      <w:r w:rsidR="008C28D0" w:rsidRPr="008C28D0">
        <w:rPr>
          <w:rFonts w:ascii="Time New Roman" w:eastAsia="黑体" w:hAnsi="Time New Roman" w:hint="eastAsia"/>
        </w:rPr>
        <w:t>群体</w:t>
      </w:r>
      <w:r w:rsidR="008C28D0" w:rsidRPr="008C28D0">
        <w:rPr>
          <w:rFonts w:ascii="Time New Roman" w:eastAsia="黑体" w:hAnsi="Time New Roman"/>
        </w:rPr>
        <w:t>得到充分的保护和支助。缔约国还应采取措施，保证检查机制合格、独立、得到人权框架的支持，并纳入所有公共、</w:t>
      </w:r>
      <w:r w:rsidR="008C28D0" w:rsidRPr="008C28D0">
        <w:rPr>
          <w:rFonts w:ascii="Time New Roman" w:eastAsia="黑体" w:hAnsi="Time New Roman" w:hint="eastAsia"/>
        </w:rPr>
        <w:t>志愿</w:t>
      </w:r>
      <w:r w:rsidR="008C28D0" w:rsidRPr="008C28D0">
        <w:rPr>
          <w:rFonts w:ascii="Time New Roman" w:eastAsia="黑体" w:hAnsi="Time New Roman"/>
        </w:rPr>
        <w:t>和私营卫生服务和社会照料提供者。缔约国还应继续采取针对性措施，保护老年人免受冠状病毒病和</w:t>
      </w:r>
      <w:r w:rsidR="008C28D0" w:rsidRPr="008C28D0">
        <w:rPr>
          <w:rFonts w:ascii="Time New Roman" w:eastAsia="黑体" w:hAnsi="Time New Roman"/>
        </w:rPr>
        <w:t>/</w:t>
      </w:r>
      <w:r w:rsidR="008C28D0" w:rsidRPr="008C28D0">
        <w:rPr>
          <w:rFonts w:ascii="Time New Roman" w:eastAsia="黑体" w:hAnsi="Time New Roman"/>
        </w:rPr>
        <w:t>或其他重大突发公共卫生事件的影响。</w:t>
      </w:r>
    </w:p>
    <w:p w14:paraId="0443F019" w14:textId="77777777" w:rsidR="008C28D0" w:rsidRPr="008C28D0" w:rsidRDefault="008C28D0" w:rsidP="000269F2">
      <w:pPr>
        <w:pStyle w:val="H23GC"/>
      </w:pPr>
      <w:r w:rsidRPr="008C28D0">
        <w:tab/>
      </w:r>
      <w:r w:rsidRPr="008C28D0">
        <w:tab/>
      </w:r>
      <w:r w:rsidRPr="008C28D0">
        <w:t>人口贩运</w:t>
      </w:r>
    </w:p>
    <w:p w14:paraId="3D5E92E6" w14:textId="7204C574" w:rsidR="008C28D0" w:rsidRPr="008C28D0" w:rsidRDefault="00105EC3" w:rsidP="008C28D0">
      <w:pPr>
        <w:pStyle w:val="SingleTxtGC"/>
      </w:pPr>
      <w:r>
        <w:t>31</w:t>
      </w:r>
      <w:r w:rsidR="008C28D0" w:rsidRPr="008C28D0">
        <w:t>.</w:t>
      </w:r>
      <w:r w:rsidR="008C28D0" w:rsidRPr="008C28D0">
        <w:tab/>
      </w:r>
      <w:r w:rsidR="008C28D0" w:rsidRPr="008C28D0">
        <w:t>委员会欢迎缔约国为打击人口贩运所作的努力，包括制定《爱尔兰防止和打击人口贩运国家行动计划》，并指定爱尔兰人权与平等委员会为人口贩运问题国家特别报告员。委员会还注意到缔约国在建立新的国家转介机制方面取得的进展。然而，委员会仍感关切的是：</w:t>
      </w:r>
      <w:r w:rsidR="008C28D0" w:rsidRPr="008C28D0">
        <w:t>(</w:t>
      </w:r>
      <w:r>
        <w:t>a</w:t>
      </w:r>
      <w:r w:rsidR="008C28D0" w:rsidRPr="008C28D0">
        <w:t>)</w:t>
      </w:r>
      <w:r w:rsidR="00BF4CF9">
        <w:t xml:space="preserve"> </w:t>
      </w:r>
      <w:r w:rsidR="008C28D0" w:rsidRPr="008C28D0">
        <w:t>刑事司法系统中存在障碍，受害者，特别是儿童受害者的识别率低，以及对人口贩运</w:t>
      </w:r>
      <w:r w:rsidR="008C28D0" w:rsidRPr="008C28D0">
        <w:rPr>
          <w:rFonts w:hint="eastAsia"/>
        </w:rPr>
        <w:t>罪行</w:t>
      </w:r>
      <w:r w:rsidR="008C28D0" w:rsidRPr="008C28D0">
        <w:t>的调查、起诉和定罪率极低；</w:t>
      </w:r>
      <w:r w:rsidR="008C28D0" w:rsidRPr="008C28D0">
        <w:t>(</w:t>
      </w:r>
      <w:r>
        <w:t>b</w:t>
      </w:r>
      <w:r w:rsidR="008C28D0" w:rsidRPr="008C28D0">
        <w:t>)</w:t>
      </w:r>
      <w:r w:rsidR="00BF4CF9">
        <w:t xml:space="preserve"> </w:t>
      </w:r>
      <w:r w:rsidR="008C28D0" w:rsidRPr="008C28D0">
        <w:t>没有为受害者，特别是遭受性剥削和被贩运的妇女和女童提供针对不同性别的住宿</w:t>
      </w:r>
      <w:r w:rsidR="008C28D0" w:rsidRPr="008C28D0">
        <w:rPr>
          <w:rFonts w:hint="eastAsia"/>
        </w:rPr>
        <w:t>安排</w:t>
      </w:r>
      <w:r w:rsidR="008C28D0" w:rsidRPr="008C28D0">
        <w:t>(</w:t>
      </w:r>
      <w:r w:rsidR="008C28D0" w:rsidRPr="008C28D0">
        <w:t>第七、第八和第二十四条</w:t>
      </w:r>
      <w:r w:rsidR="008C28D0" w:rsidRPr="008C28D0">
        <w:t>)</w:t>
      </w:r>
      <w:r w:rsidR="008C28D0" w:rsidRPr="008C28D0">
        <w:t>。</w:t>
      </w:r>
      <w:bookmarkStart w:id="13" w:name="_Hlk108050504"/>
      <w:bookmarkStart w:id="14" w:name="_Hlk108050556"/>
      <w:bookmarkEnd w:id="13"/>
      <w:bookmarkEnd w:id="14"/>
    </w:p>
    <w:p w14:paraId="703654A6" w14:textId="153A311E" w:rsidR="008C28D0" w:rsidRPr="008C28D0" w:rsidRDefault="00105EC3" w:rsidP="008C28D0">
      <w:pPr>
        <w:pStyle w:val="SingleTxtGC"/>
        <w:rPr>
          <w:rFonts w:ascii="Time New Roman" w:eastAsia="黑体" w:hAnsi="Time New Roman" w:hint="eastAsia"/>
        </w:rPr>
      </w:pPr>
      <w:r w:rsidRPr="002C7404">
        <w:rPr>
          <w:rFonts w:ascii="Time New Roman" w:eastAsia="黑体" w:hAnsi="Time New Roman"/>
        </w:rPr>
        <w:t>32</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w:t>
      </w:r>
    </w:p>
    <w:p w14:paraId="6F5A4F00" w14:textId="747AF601"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在全国范围内迅速实施新的国家转介机制，设定明确时限并进行明文规定，以确保及早识别受害者，并提供针对性别、儿童和剥削形式的援助；</w:t>
      </w:r>
    </w:p>
    <w:p w14:paraId="7695A603" w14:textId="2C3C87B7"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审查刑事司法系统中的障碍，加倍努力识别</w:t>
      </w:r>
      <w:r w:rsidR="008C28D0" w:rsidRPr="008C28D0">
        <w:rPr>
          <w:rFonts w:ascii="Time New Roman" w:eastAsia="黑体" w:hAnsi="Time New Roman" w:hint="eastAsia"/>
        </w:rPr>
        <w:t>贩运受害者</w:t>
      </w:r>
      <w:r w:rsidR="008C28D0" w:rsidRPr="008C28D0">
        <w:rPr>
          <w:rFonts w:ascii="Time New Roman" w:eastAsia="黑体" w:hAnsi="Time New Roman"/>
        </w:rPr>
        <w:t>，并采取必要措施，确保对受害者的援助不以他们配合主管当局调查和刑事起诉为条件；</w:t>
      </w:r>
    </w:p>
    <w:p w14:paraId="660EBA66" w14:textId="292F3AFE"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采取必要步骤，加强对贩运受害儿童的识别，包括采取针对儿童的识别程序；</w:t>
      </w:r>
    </w:p>
    <w:p w14:paraId="5E11B7E4" w14:textId="13F6EF01"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d</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继续努力向所有相关的国家官员，包括法官、检察官、执法人员、移民官员和所有接收设施的工作人员以及律师提供适当培训，包括关于识别和转介贩运受害者的标准和程序的培训；</w:t>
      </w:r>
    </w:p>
    <w:p w14:paraId="68C881B0" w14:textId="033BACD8"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e</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确保所有人口贩运案件得到彻底调查，犯罪</w:t>
      </w:r>
      <w:r w:rsidR="008C28D0" w:rsidRPr="008C28D0">
        <w:rPr>
          <w:rFonts w:ascii="Time New Roman" w:eastAsia="黑体" w:hAnsi="Time New Roman" w:hint="eastAsia"/>
        </w:rPr>
        <w:t>者</w:t>
      </w:r>
      <w:r w:rsidR="008C28D0" w:rsidRPr="008C28D0">
        <w:rPr>
          <w:rFonts w:ascii="Time New Roman" w:eastAsia="黑体" w:hAnsi="Time New Roman"/>
        </w:rPr>
        <w:t>受到起诉并处以适当刑罚，受害者获得充分赔偿；</w:t>
      </w:r>
    </w:p>
    <w:p w14:paraId="6F24314C" w14:textId="236285C8"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lastRenderedPageBreak/>
        <w:tab/>
      </w:r>
      <w:r w:rsidR="008C28D0" w:rsidRPr="008C28D0">
        <w:rPr>
          <w:rFonts w:ascii="Time New Roman" w:eastAsia="黑体" w:hAnsi="Time New Roman"/>
        </w:rPr>
        <w:t>(</w:t>
      </w:r>
      <w:r w:rsidR="00105EC3" w:rsidRPr="002C7404">
        <w:rPr>
          <w:rFonts w:ascii="Time New Roman" w:eastAsia="黑体" w:hAnsi="Time New Roman"/>
        </w:rPr>
        <w:t>f</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保证对遭受性剥削和被贩运的妇女和儿童提供保护及适当</w:t>
      </w:r>
      <w:r w:rsidR="008C28D0" w:rsidRPr="008C28D0">
        <w:rPr>
          <w:rFonts w:ascii="Time New Roman" w:eastAsia="黑体" w:hAnsi="Time New Roman" w:hint="eastAsia"/>
        </w:rPr>
        <w:t>待遇</w:t>
      </w:r>
      <w:r w:rsidR="008C28D0" w:rsidRPr="008C28D0">
        <w:rPr>
          <w:rFonts w:ascii="Time New Roman" w:eastAsia="黑体" w:hAnsi="Time New Roman"/>
        </w:rPr>
        <w:t>，建立性别敏感的住宿设施，并提供医疗、物资、法律和其他融入援助等综合支助。</w:t>
      </w:r>
    </w:p>
    <w:p w14:paraId="5A84342F" w14:textId="77777777" w:rsidR="008C28D0" w:rsidRPr="008C28D0" w:rsidRDefault="008C28D0" w:rsidP="000269F2">
      <w:pPr>
        <w:pStyle w:val="H23GC"/>
      </w:pPr>
      <w:r w:rsidRPr="008C28D0">
        <w:tab/>
      </w:r>
      <w:r w:rsidRPr="008C28D0">
        <w:tab/>
      </w:r>
      <w:r w:rsidRPr="008C28D0">
        <w:t>精神病院的强制措施</w:t>
      </w:r>
    </w:p>
    <w:p w14:paraId="1CD2C76B" w14:textId="15B2FCB0" w:rsidR="008C28D0" w:rsidRPr="008C28D0" w:rsidRDefault="00105EC3" w:rsidP="008C28D0">
      <w:pPr>
        <w:pStyle w:val="SingleTxtGC"/>
      </w:pPr>
      <w:r>
        <w:t>33</w:t>
      </w:r>
      <w:r w:rsidR="008C28D0" w:rsidRPr="008C28D0">
        <w:t>.</w:t>
      </w:r>
      <w:r w:rsidR="008C28D0" w:rsidRPr="008C28D0">
        <w:tab/>
      </w:r>
      <w:r w:rsidR="008C28D0" w:rsidRPr="008C28D0">
        <w:t>委员会注意到缔约国提供的资料，即缔约国正在审查</w:t>
      </w:r>
      <w:r>
        <w:t>2</w:t>
      </w:r>
      <w:r w:rsidR="008C28D0" w:rsidRPr="008C28D0">
        <w:t>00</w:t>
      </w:r>
      <w:r>
        <w:t>1</w:t>
      </w:r>
      <w:r w:rsidR="008C28D0" w:rsidRPr="008C28D0">
        <w:t>年《精神卫生法》，以便根据</w:t>
      </w:r>
      <w:r>
        <w:t>2</w:t>
      </w:r>
      <w:r w:rsidR="008C28D0" w:rsidRPr="008C28D0">
        <w:t>0</w:t>
      </w:r>
      <w:r>
        <w:t>15</w:t>
      </w:r>
      <w:r w:rsidR="008C28D0" w:rsidRPr="008C28D0">
        <w:t>年《辅助决策</w:t>
      </w:r>
      <w:r w:rsidR="008C28D0" w:rsidRPr="008C28D0">
        <w:t>(</w:t>
      </w:r>
      <w:r w:rsidR="008C28D0" w:rsidRPr="008C28D0">
        <w:t>能力</w:t>
      </w:r>
      <w:r w:rsidR="008C28D0" w:rsidRPr="008C28D0">
        <w:t>)</w:t>
      </w:r>
      <w:r w:rsidR="008C28D0" w:rsidRPr="008C28D0">
        <w:t>法》的原则提供保障</w:t>
      </w:r>
      <w:r w:rsidR="008C28D0" w:rsidRPr="008C28D0">
        <w:rPr>
          <w:rFonts w:hint="eastAsia"/>
        </w:rPr>
        <w:t>，</w:t>
      </w:r>
      <w:r w:rsidR="008C28D0" w:rsidRPr="008C28D0">
        <w:t>以防止精神病院实施强制治疗；委员会欢迎缔约国承诺提供适龄治疗，减少成人精神病院收治的儿童人数。然而，委员会感到关切的是，有关法律能力和社会心理残疾者的已颁布</w:t>
      </w:r>
      <w:r w:rsidR="008C28D0" w:rsidRPr="008C28D0">
        <w:rPr>
          <w:rFonts w:hint="eastAsia"/>
        </w:rPr>
        <w:t>法律</w:t>
      </w:r>
      <w:r w:rsidR="008C28D0" w:rsidRPr="008C28D0">
        <w:t>的生效和改革严重拖延。委员会还特别关切的是，缔约国称，在机构能力存在问题的情况下，儿童很可能继续被送入成人精神病院。此外，回顾其先前的关切</w:t>
      </w:r>
      <w:r w:rsidR="008C28D0" w:rsidRPr="008C28D0">
        <w:rPr>
          <w:vertAlign w:val="superscript"/>
        </w:rPr>
        <w:footnoteReference w:id="11"/>
      </w:r>
      <w:r w:rsidR="008C28D0" w:rsidRPr="008C28D0">
        <w:rPr>
          <w:rFonts w:hint="eastAsia"/>
        </w:rPr>
        <w:t>，</w:t>
      </w:r>
      <w:r w:rsidR="008C28D0" w:rsidRPr="008C28D0">
        <w:t>委员会感到遗憾的是，有报告称</w:t>
      </w:r>
      <w:r w:rsidR="008C28D0" w:rsidRPr="008C28D0">
        <w:rPr>
          <w:rFonts w:hint="eastAsia"/>
        </w:rPr>
        <w:t>，</w:t>
      </w:r>
      <w:r w:rsidR="008C28D0" w:rsidRPr="008C28D0">
        <w:t>隔离、人体束缚、电休克疗法和非自愿服药等手段目前仍在使用</w:t>
      </w:r>
      <w:r w:rsidR="008C28D0" w:rsidRPr="008C28D0">
        <w:t>(</w:t>
      </w:r>
      <w:r w:rsidR="008C28D0" w:rsidRPr="008C28D0">
        <w:t>第二、第七和第十四条</w:t>
      </w:r>
      <w:r w:rsidR="008C28D0" w:rsidRPr="008C28D0">
        <w:t>)</w:t>
      </w:r>
      <w:r w:rsidR="008C28D0" w:rsidRPr="008C28D0">
        <w:t>。</w:t>
      </w:r>
    </w:p>
    <w:p w14:paraId="5D390D44" w14:textId="0E94AACE" w:rsidR="008C28D0" w:rsidRPr="008C28D0" w:rsidRDefault="00105EC3" w:rsidP="008C28D0">
      <w:pPr>
        <w:pStyle w:val="SingleTxtGC"/>
        <w:rPr>
          <w:rFonts w:ascii="Time New Roman" w:eastAsia="黑体" w:hAnsi="Time New Roman" w:hint="eastAsia"/>
        </w:rPr>
      </w:pPr>
      <w:r w:rsidRPr="002C7404">
        <w:rPr>
          <w:rFonts w:ascii="Time New Roman" w:eastAsia="黑体" w:hAnsi="Time New Roman"/>
        </w:rPr>
        <w:t>34</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缔约国应确保迅速和全面启动和改革有关能力和社会心理残疾的立法，保证采取符合国际标准的认可不歧视</w:t>
      </w:r>
      <w:r w:rsidR="008C28D0" w:rsidRPr="008C28D0">
        <w:rPr>
          <w:rFonts w:ascii="Time New Roman" w:eastAsia="黑体" w:hAnsi="Time New Roman" w:hint="eastAsia"/>
        </w:rPr>
        <w:t>原则</w:t>
      </w:r>
      <w:r w:rsidR="008C28D0" w:rsidRPr="008C28D0">
        <w:rPr>
          <w:rFonts w:ascii="Time New Roman" w:eastAsia="黑体" w:hAnsi="Time New Roman"/>
        </w:rPr>
        <w:t>的基于人权的方针。委员会敦促缔约国采取必要措施，以保障适龄治疗，取缔将儿童送入成人精神病院的做法。缔约国还应：</w:t>
      </w:r>
    </w:p>
    <w:p w14:paraId="70BEC8C9" w14:textId="78696385"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采取有效措施，确保根据《公约》和其他国际文书，充分执行有关使用人体束缚和强制力的法律规定，确保在这类机构中使用束缚或非自愿隔离的任何决定都必须经过彻底和专业的医疗评估，以确定将使用的束缚或强制力的程度，并确保任何限制都是合法的、必要的、与个人情况相称，并保障有效补救；</w:t>
      </w:r>
    </w:p>
    <w:p w14:paraId="6229B41D" w14:textId="7E1BD87A"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确保禁止在精神卫生服务中未经同意使用精神药物、电休克疗法和其他限制性和强制性做法。如不得不进行未经同意的精神科治疗，则仅在</w:t>
      </w:r>
      <w:r w:rsidR="008C28D0" w:rsidRPr="008C28D0">
        <w:rPr>
          <w:rFonts w:ascii="Time New Roman" w:eastAsia="黑体" w:hAnsi="Time New Roman" w:hint="eastAsia"/>
        </w:rPr>
        <w:t>当事人</w:t>
      </w:r>
      <w:r w:rsidR="008C28D0" w:rsidRPr="008C28D0">
        <w:rPr>
          <w:rFonts w:ascii="Time New Roman" w:eastAsia="黑体" w:hAnsi="Time New Roman"/>
        </w:rPr>
        <w:t>无法给予同意、为其利益绝对必要的极特殊情况下作为最后手段使用，时间应尽可能短，不产生任何长期影响，且接受独立审查；</w:t>
      </w:r>
    </w:p>
    <w:p w14:paraId="74EFA85B" w14:textId="3BEF7A8F"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为智力或社会心理残疾者提供基于社区的或替代性社会照料服务，以提供限制性较少的替代强行监禁的办法</w:t>
      </w:r>
      <w:r w:rsidR="0016689C">
        <w:rPr>
          <w:rFonts w:ascii="Time New Roman" w:eastAsia="黑体" w:hAnsi="Time New Roman" w:hint="eastAsia"/>
        </w:rPr>
        <w:t>；</w:t>
      </w:r>
    </w:p>
    <w:p w14:paraId="291A9383" w14:textId="5590DA45" w:rsidR="008C28D0" w:rsidRPr="008C28D0" w:rsidRDefault="000269F2" w:rsidP="008C28D0">
      <w:pPr>
        <w:pStyle w:val="SingleTxtGC"/>
        <w:rPr>
          <w:rFonts w:ascii="Time New Roman" w:eastAsia="黑体" w:hAnsi="Time New Roman" w:hint="eastAsia"/>
        </w:rPr>
      </w:pPr>
      <w:r w:rsidRPr="002C7404">
        <w:rPr>
          <w:rFonts w:ascii="Time New Roman" w:eastAsia="黑体" w:hAnsi="Time New Roman"/>
        </w:rPr>
        <w:tab/>
      </w:r>
      <w:r w:rsidR="008C28D0" w:rsidRPr="008C28D0">
        <w:rPr>
          <w:rFonts w:ascii="Time New Roman" w:eastAsia="黑体" w:hAnsi="Time New Roman"/>
        </w:rPr>
        <w:t>(</w:t>
      </w:r>
      <w:r w:rsidR="00105EC3" w:rsidRPr="002C7404">
        <w:rPr>
          <w:rFonts w:ascii="Time New Roman" w:eastAsia="黑体" w:hAnsi="Time New Roman"/>
        </w:rPr>
        <w:t>d</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确保对精神和社会照料机构实行有效和独立的监测和报告制度，以便有效调查和惩治虐待行为，并向受害者及其家人提供补救。</w:t>
      </w:r>
    </w:p>
    <w:p w14:paraId="7B99C428" w14:textId="77777777" w:rsidR="008C28D0" w:rsidRPr="008C28D0" w:rsidRDefault="008C28D0" w:rsidP="000269F2">
      <w:pPr>
        <w:pStyle w:val="H23GC"/>
      </w:pPr>
      <w:r w:rsidRPr="008C28D0">
        <w:tab/>
      </w:r>
      <w:r w:rsidRPr="008C28D0">
        <w:tab/>
      </w:r>
      <w:r w:rsidRPr="008C28D0">
        <w:t>被剥夺自由者的待遇</w:t>
      </w:r>
    </w:p>
    <w:p w14:paraId="55071BE1" w14:textId="311265AE" w:rsidR="008C28D0" w:rsidRPr="008C28D0" w:rsidRDefault="00105EC3" w:rsidP="008C28D0">
      <w:pPr>
        <w:pStyle w:val="SingleTxtGC"/>
      </w:pPr>
      <w:r>
        <w:t>35</w:t>
      </w:r>
      <w:r w:rsidR="008C28D0" w:rsidRPr="008C28D0">
        <w:t>.</w:t>
      </w:r>
      <w:r w:rsidR="008C28D0" w:rsidRPr="008C28D0">
        <w:tab/>
      </w:r>
      <w:r w:rsidR="008C28D0" w:rsidRPr="008C28D0">
        <w:t>委员会欢迎缔约国为改善拘留条件所采取的措施，包括</w:t>
      </w:r>
      <w:r w:rsidR="008C28D0" w:rsidRPr="008C28D0">
        <w:rPr>
          <w:rFonts w:hint="eastAsia"/>
        </w:rPr>
        <w:t>利默里克</w:t>
      </w:r>
      <w:r w:rsidR="008C28D0" w:rsidRPr="008C28D0">
        <w:t>女监建设</w:t>
      </w:r>
      <w:r w:rsidR="008C28D0" w:rsidRPr="008C28D0">
        <w:rPr>
          <w:spacing w:val="2"/>
        </w:rPr>
        <w:t>方案，以及为处理</w:t>
      </w:r>
      <w:r w:rsidRPr="00A81537">
        <w:rPr>
          <w:spacing w:val="2"/>
        </w:rPr>
        <w:t>COVID</w:t>
      </w:r>
      <w:r w:rsidR="008C28D0" w:rsidRPr="008C28D0">
        <w:rPr>
          <w:spacing w:val="2"/>
        </w:rPr>
        <w:t>-</w:t>
      </w:r>
      <w:r w:rsidRPr="00A81537">
        <w:rPr>
          <w:spacing w:val="2"/>
        </w:rPr>
        <w:t>19</w:t>
      </w:r>
      <w:r w:rsidR="008C28D0" w:rsidRPr="008C28D0">
        <w:rPr>
          <w:spacing w:val="2"/>
        </w:rPr>
        <w:t>大流行期间囚犯状况所采取的措施。回顾其先前关切</w:t>
      </w:r>
      <w:r w:rsidR="008C28D0" w:rsidRPr="008C28D0">
        <w:rPr>
          <w:spacing w:val="2"/>
          <w:vertAlign w:val="superscript"/>
        </w:rPr>
        <w:footnoteReference w:id="12"/>
      </w:r>
      <w:r w:rsidR="008C28D0" w:rsidRPr="008C28D0">
        <w:rPr>
          <w:spacing w:val="2"/>
        </w:rPr>
        <w:t>，</w:t>
      </w:r>
      <w:r w:rsidR="008C28D0" w:rsidRPr="008C28D0">
        <w:t>委员会仍感关切的是：</w:t>
      </w:r>
    </w:p>
    <w:p w14:paraId="0CC56F91" w14:textId="0B0D33EB" w:rsidR="008C28D0" w:rsidRPr="008C28D0" w:rsidRDefault="000269F2" w:rsidP="008C28D0">
      <w:pPr>
        <w:pStyle w:val="SingleTxtGC"/>
      </w:pPr>
      <w:r>
        <w:tab/>
      </w:r>
      <w:r w:rsidR="008C28D0" w:rsidRPr="008C28D0">
        <w:t>(</w:t>
      </w:r>
      <w:r w:rsidR="00105EC3">
        <w:t>a</w:t>
      </w:r>
      <w:r w:rsidR="008C28D0" w:rsidRPr="008C28D0">
        <w:t>)</w:t>
      </w:r>
      <w:r w:rsidR="008C28D0" w:rsidRPr="008C28D0">
        <w:tab/>
      </w:r>
      <w:r w:rsidR="008C28D0" w:rsidRPr="008C28D0">
        <w:t>尽管囚犯人数有所减少，但监狱仍然人满为患，导致还押囚犯和</w:t>
      </w:r>
      <w:proofErr w:type="gramStart"/>
      <w:r w:rsidR="008C28D0" w:rsidRPr="008C28D0">
        <w:t>即</w:t>
      </w:r>
      <w:proofErr w:type="gramEnd"/>
      <w:r w:rsidR="008C28D0" w:rsidRPr="008C28D0">
        <w:t>决囚犯未能分开关押；</w:t>
      </w:r>
    </w:p>
    <w:p w14:paraId="0D55C593" w14:textId="148D876E" w:rsidR="008C28D0" w:rsidRPr="008C28D0" w:rsidRDefault="000269F2" w:rsidP="008C28D0">
      <w:pPr>
        <w:pStyle w:val="SingleTxtGC"/>
      </w:pPr>
      <w:r>
        <w:tab/>
      </w:r>
      <w:r w:rsidR="008C28D0" w:rsidRPr="008C28D0">
        <w:t>(</w:t>
      </w:r>
      <w:r w:rsidR="00105EC3">
        <w:t>b</w:t>
      </w:r>
      <w:r w:rsidR="008C28D0" w:rsidRPr="008C28D0">
        <w:t>)</w:t>
      </w:r>
      <w:r w:rsidR="008C28D0" w:rsidRPr="008C28D0">
        <w:tab/>
      </w:r>
      <w:r w:rsidR="008C28D0" w:rsidRPr="008C28D0">
        <w:t>有报告称，单独监禁的做法继续存在并有所增多，特别是因为国家减少暴力单位工作的开展；</w:t>
      </w:r>
    </w:p>
    <w:p w14:paraId="2E895F36" w14:textId="14913E43" w:rsidR="008C28D0" w:rsidRPr="008C28D0" w:rsidRDefault="000269F2" w:rsidP="008C28D0">
      <w:pPr>
        <w:pStyle w:val="SingleTxtGC"/>
      </w:pPr>
      <w:r>
        <w:lastRenderedPageBreak/>
        <w:tab/>
      </w:r>
      <w:r w:rsidR="008C28D0" w:rsidRPr="008C28D0">
        <w:t>(</w:t>
      </w:r>
      <w:r w:rsidR="00105EC3">
        <w:t>c</w:t>
      </w:r>
      <w:r w:rsidR="008C28D0" w:rsidRPr="008C28D0">
        <w:t>)</w:t>
      </w:r>
      <w:r w:rsidR="008C28D0" w:rsidRPr="008C28D0">
        <w:tab/>
      </w:r>
      <w:r w:rsidR="008C28D0" w:rsidRPr="008C28D0">
        <w:t>相比一般群体，监狱中严重精神健康问题</w:t>
      </w:r>
      <w:r w:rsidR="008C28D0" w:rsidRPr="008C28D0">
        <w:rPr>
          <w:rFonts w:hint="eastAsia"/>
        </w:rPr>
        <w:t>患</w:t>
      </w:r>
      <w:r w:rsidR="008C28D0" w:rsidRPr="008C28D0">
        <w:t>者的比例过高，拘留设施中缺乏充分的精神卫生服务来支持他们；</w:t>
      </w:r>
    </w:p>
    <w:p w14:paraId="6716670B" w14:textId="230E45C4" w:rsidR="008C28D0" w:rsidRPr="008C28D0" w:rsidRDefault="000269F2" w:rsidP="008C28D0">
      <w:pPr>
        <w:pStyle w:val="SingleTxtGC"/>
      </w:pPr>
      <w:r>
        <w:tab/>
      </w:r>
      <w:r w:rsidR="008C28D0" w:rsidRPr="008C28D0">
        <w:t>(</w:t>
      </w:r>
      <w:r w:rsidR="00105EC3">
        <w:t>d</w:t>
      </w:r>
      <w:r w:rsidR="008C28D0" w:rsidRPr="008C28D0">
        <w:t>)</w:t>
      </w:r>
      <w:r w:rsidR="008C28D0" w:rsidRPr="008C28D0">
        <w:tab/>
      </w:r>
      <w:r w:rsidR="008C28D0" w:rsidRPr="008C28D0">
        <w:t>卫生设施状况差，造成被拘留者在他人面前如厕或</w:t>
      </w:r>
      <w:r w:rsidR="00105EC3">
        <w:rPr>
          <w:rFonts w:hint="eastAsia"/>
        </w:rPr>
        <w:t>“</w:t>
      </w:r>
      <w:r w:rsidR="008C28D0" w:rsidRPr="008C28D0">
        <w:t>倒便桶</w:t>
      </w:r>
      <w:r w:rsidR="00105EC3">
        <w:rPr>
          <w:rFonts w:hint="eastAsia"/>
        </w:rPr>
        <w:t>”</w:t>
      </w:r>
      <w:r w:rsidR="008C28D0" w:rsidRPr="008C28D0">
        <w:t>；</w:t>
      </w:r>
    </w:p>
    <w:p w14:paraId="617BF553" w14:textId="7597373B" w:rsidR="008C28D0" w:rsidRPr="008C28D0" w:rsidRDefault="000269F2" w:rsidP="008C28D0">
      <w:pPr>
        <w:pStyle w:val="SingleTxtGC"/>
      </w:pPr>
      <w:r>
        <w:tab/>
      </w:r>
      <w:r w:rsidR="008C28D0" w:rsidRPr="008C28D0">
        <w:t>(</w:t>
      </w:r>
      <w:r w:rsidR="00105EC3">
        <w:t>e</w:t>
      </w:r>
      <w:r w:rsidR="008C28D0" w:rsidRPr="008C28D0">
        <w:t>)</w:t>
      </w:r>
      <w:r w:rsidR="008C28D0" w:rsidRPr="008C28D0">
        <w:tab/>
      </w:r>
      <w:r w:rsidR="008C28D0" w:rsidRPr="008C28D0">
        <w:t>缺乏关于拘留期间死亡原因和调查的具体资料；</w:t>
      </w:r>
    </w:p>
    <w:p w14:paraId="6B7F534E" w14:textId="452EDA21" w:rsidR="008C28D0" w:rsidRPr="008C28D0" w:rsidRDefault="000269F2" w:rsidP="008C28D0">
      <w:pPr>
        <w:pStyle w:val="SingleTxtGC"/>
      </w:pPr>
      <w:r>
        <w:tab/>
      </w:r>
      <w:r w:rsidR="008C28D0" w:rsidRPr="008C28D0">
        <w:t>(</w:t>
      </w:r>
      <w:r w:rsidR="00105EC3">
        <w:t>f</w:t>
      </w:r>
      <w:r w:rsidR="008C28D0" w:rsidRPr="008C28D0">
        <w:t>)</w:t>
      </w:r>
      <w:r w:rsidR="008C28D0" w:rsidRPr="008C28D0">
        <w:tab/>
      </w:r>
      <w:r w:rsidR="008C28D0" w:rsidRPr="008C28D0">
        <w:t>缺乏透明度，并一再拒绝公布多卡</w:t>
      </w:r>
      <w:proofErr w:type="gramStart"/>
      <w:r w:rsidR="008C28D0" w:rsidRPr="008C28D0">
        <w:t>斯关于</w:t>
      </w:r>
      <w:proofErr w:type="gramEnd"/>
      <w:r w:rsidR="008C28D0" w:rsidRPr="008C28D0">
        <w:t>女性被拘留者的待遇和拘留条件的报告</w:t>
      </w:r>
      <w:r w:rsidR="008C28D0" w:rsidRPr="008C28D0">
        <w:t>(</w:t>
      </w:r>
      <w:r w:rsidR="008C28D0" w:rsidRPr="008C28D0">
        <w:t>第六、第七、第九和第十一条</w:t>
      </w:r>
      <w:r w:rsidR="008C28D0" w:rsidRPr="008C28D0">
        <w:t>)</w:t>
      </w:r>
      <w:r w:rsidR="008C28D0" w:rsidRPr="008C28D0">
        <w:t>。</w:t>
      </w:r>
    </w:p>
    <w:p w14:paraId="0EABD598" w14:textId="3172FC08" w:rsidR="008C28D0" w:rsidRPr="008C28D0" w:rsidRDefault="00105EC3" w:rsidP="008C28D0">
      <w:pPr>
        <w:pStyle w:val="SingleTxtGC"/>
        <w:rPr>
          <w:rFonts w:ascii="Time New Roman" w:eastAsia="黑体" w:hAnsi="Time New Roman" w:hint="eastAsia"/>
        </w:rPr>
      </w:pPr>
      <w:r w:rsidRPr="002670FB">
        <w:rPr>
          <w:rFonts w:ascii="Time New Roman" w:eastAsia="黑体" w:hAnsi="Time New Roman"/>
        </w:rPr>
        <w:t>36</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w:t>
      </w:r>
    </w:p>
    <w:p w14:paraId="712DDE3D" w14:textId="233B82CB" w:rsidR="008C28D0" w:rsidRPr="008C28D0" w:rsidRDefault="000269F2" w:rsidP="008C28D0">
      <w:pPr>
        <w:pStyle w:val="SingleTxtGC"/>
        <w:rPr>
          <w:rFonts w:ascii="Time New Roman" w:eastAsia="黑体" w:hAnsi="Time New Roman" w:hint="eastAsia"/>
        </w:rPr>
      </w:pPr>
      <w:r w:rsidRPr="002670FB">
        <w:rPr>
          <w:rFonts w:ascii="Time New Roman" w:eastAsia="黑体" w:hAnsi="Time New Roman"/>
        </w:rPr>
        <w:tab/>
      </w:r>
      <w:r w:rsidR="008C28D0" w:rsidRPr="008C28D0">
        <w:rPr>
          <w:rFonts w:ascii="Time New Roman" w:eastAsia="黑体" w:hAnsi="Time New Roman"/>
        </w:rPr>
        <w:t>(</w:t>
      </w:r>
      <w:r w:rsidR="00105EC3" w:rsidRPr="002670FB">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消除拘留场所过度拥挤的现象，包括继续努力诉诸非拘禁替代拘留措施，特别涉及</w:t>
      </w:r>
      <w:r w:rsidR="00105EC3" w:rsidRPr="002670FB">
        <w:rPr>
          <w:rFonts w:ascii="Time New Roman" w:eastAsia="黑体" w:hAnsi="Time New Roman"/>
        </w:rPr>
        <w:t>2</w:t>
      </w:r>
      <w:r w:rsidR="008C28D0" w:rsidRPr="008C28D0">
        <w:rPr>
          <w:rFonts w:ascii="Time New Roman" w:eastAsia="黑体" w:hAnsi="Time New Roman"/>
        </w:rPr>
        <w:t>0</w:t>
      </w:r>
      <w:r w:rsidR="00105EC3" w:rsidRPr="002670FB">
        <w:rPr>
          <w:rFonts w:ascii="Time New Roman" w:eastAsia="黑体" w:hAnsi="Time New Roman"/>
        </w:rPr>
        <w:t>14</w:t>
      </w:r>
      <w:r w:rsidR="008C28D0" w:rsidRPr="008C28D0">
        <w:rPr>
          <w:rFonts w:ascii="Time New Roman" w:eastAsia="黑体" w:hAnsi="Time New Roman"/>
        </w:rPr>
        <w:t>年《罚款</w:t>
      </w:r>
      <w:r w:rsidR="008C28D0" w:rsidRPr="008C28D0">
        <w:rPr>
          <w:rFonts w:ascii="Time New Roman" w:eastAsia="黑体" w:hAnsi="Time New Roman"/>
        </w:rPr>
        <w:t>(</w:t>
      </w:r>
      <w:r w:rsidR="008C28D0" w:rsidRPr="008C28D0">
        <w:rPr>
          <w:rFonts w:ascii="Time New Roman" w:eastAsia="黑体" w:hAnsi="Time New Roman"/>
        </w:rPr>
        <w:t>支付和追回</w:t>
      </w:r>
      <w:r w:rsidR="008C28D0" w:rsidRPr="008C28D0">
        <w:rPr>
          <w:rFonts w:ascii="Time New Roman" w:eastAsia="黑体" w:hAnsi="Time New Roman"/>
        </w:rPr>
        <w:t>)</w:t>
      </w:r>
      <w:r w:rsidR="008C28D0" w:rsidRPr="008C28D0">
        <w:rPr>
          <w:rFonts w:ascii="Time New Roman" w:eastAsia="黑体" w:hAnsi="Time New Roman"/>
        </w:rPr>
        <w:t>法》规定的不履行法院罚款的人；</w:t>
      </w:r>
    </w:p>
    <w:p w14:paraId="07B3C8F1" w14:textId="3D156EF4" w:rsidR="008C28D0" w:rsidRPr="008C28D0" w:rsidRDefault="000269F2" w:rsidP="008C28D0">
      <w:pPr>
        <w:pStyle w:val="SingleTxtGC"/>
        <w:rPr>
          <w:rFonts w:ascii="Time New Roman" w:eastAsia="黑体" w:hAnsi="Time New Roman" w:hint="eastAsia"/>
        </w:rPr>
      </w:pPr>
      <w:r w:rsidRPr="002670FB">
        <w:rPr>
          <w:rFonts w:ascii="Time New Roman" w:eastAsia="黑体" w:hAnsi="Time New Roman"/>
        </w:rPr>
        <w:tab/>
      </w:r>
      <w:r w:rsidR="008C28D0" w:rsidRPr="008C28D0">
        <w:rPr>
          <w:rFonts w:ascii="Time New Roman" w:eastAsia="黑体" w:hAnsi="Time New Roman"/>
        </w:rPr>
        <w:t>(</w:t>
      </w:r>
      <w:r w:rsidR="00105EC3" w:rsidRPr="002670FB">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采取必要措施，确保将成年还押囚犯</w:t>
      </w:r>
      <w:proofErr w:type="gramStart"/>
      <w:r w:rsidR="008C28D0" w:rsidRPr="008C28D0">
        <w:rPr>
          <w:rFonts w:ascii="Time New Roman" w:eastAsia="黑体" w:hAnsi="Time New Roman"/>
        </w:rPr>
        <w:t>与既决</w:t>
      </w:r>
      <w:proofErr w:type="gramEnd"/>
      <w:r w:rsidR="008C28D0" w:rsidRPr="008C28D0">
        <w:rPr>
          <w:rFonts w:ascii="Time New Roman" w:eastAsia="黑体" w:hAnsi="Time New Roman"/>
        </w:rPr>
        <w:t>囚犯分开关押；</w:t>
      </w:r>
    </w:p>
    <w:p w14:paraId="173085EB" w14:textId="5365E197" w:rsidR="008C28D0" w:rsidRPr="008C28D0" w:rsidRDefault="000269F2" w:rsidP="008C28D0">
      <w:pPr>
        <w:pStyle w:val="SingleTxtGC"/>
        <w:rPr>
          <w:rFonts w:ascii="Time New Roman" w:eastAsia="黑体" w:hAnsi="Time New Roman" w:hint="eastAsia"/>
        </w:rPr>
      </w:pPr>
      <w:r w:rsidRPr="002670FB">
        <w:rPr>
          <w:rFonts w:ascii="Time New Roman" w:eastAsia="黑体" w:hAnsi="Time New Roman"/>
        </w:rPr>
        <w:tab/>
      </w:r>
      <w:r w:rsidR="008C28D0" w:rsidRPr="008C28D0">
        <w:rPr>
          <w:rFonts w:ascii="Time New Roman" w:eastAsia="黑体" w:hAnsi="Time New Roman"/>
        </w:rPr>
        <w:t>(</w:t>
      </w:r>
      <w:r w:rsidR="00105EC3" w:rsidRPr="002670FB">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避免实行单独监禁，除非是在最特殊的情况下，且严格限定监禁时间，并采取必要步骤，确保所有被剥夺自由者都能利用独立和有效的申诉机制以调查酷刑和虐待指控，保证</w:t>
      </w:r>
      <w:r w:rsidR="008C28D0" w:rsidRPr="008C28D0">
        <w:rPr>
          <w:rFonts w:ascii="Time New Roman" w:eastAsia="黑体" w:hAnsi="Time New Roman" w:hint="eastAsia"/>
        </w:rPr>
        <w:t>其</w:t>
      </w:r>
      <w:r w:rsidR="008C28D0" w:rsidRPr="008C28D0">
        <w:rPr>
          <w:rFonts w:ascii="Time New Roman" w:eastAsia="黑体" w:hAnsi="Time New Roman"/>
        </w:rPr>
        <w:t>迅速、有效和直接接触负责处理此类申诉的机构；</w:t>
      </w:r>
    </w:p>
    <w:p w14:paraId="3B8E3CF9" w14:textId="7A4E4BDF" w:rsidR="008C28D0" w:rsidRPr="008C28D0" w:rsidRDefault="000269F2" w:rsidP="008C28D0">
      <w:pPr>
        <w:pStyle w:val="SingleTxtGC"/>
        <w:rPr>
          <w:rFonts w:ascii="Time New Roman" w:eastAsia="黑体" w:hAnsi="Time New Roman" w:hint="eastAsia"/>
        </w:rPr>
      </w:pPr>
      <w:r w:rsidRPr="002670FB">
        <w:rPr>
          <w:rFonts w:ascii="Time New Roman" w:eastAsia="黑体" w:hAnsi="Time New Roman"/>
        </w:rPr>
        <w:tab/>
      </w:r>
      <w:r w:rsidR="008C28D0" w:rsidRPr="008C28D0">
        <w:rPr>
          <w:rFonts w:ascii="Time New Roman" w:eastAsia="黑体" w:hAnsi="Time New Roman"/>
        </w:rPr>
        <w:t>(</w:t>
      </w:r>
      <w:r w:rsidR="00105EC3" w:rsidRPr="002670FB">
        <w:rPr>
          <w:rFonts w:ascii="Time New Roman" w:eastAsia="黑体" w:hAnsi="Time New Roman"/>
        </w:rPr>
        <w:t>d</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加强努力，确保囚犯得到充分的精神卫生保健</w:t>
      </w:r>
      <w:r w:rsidR="008C28D0" w:rsidRPr="008C28D0">
        <w:rPr>
          <w:rFonts w:ascii="Time New Roman" w:eastAsia="黑体" w:hAnsi="Time New Roman" w:hint="eastAsia"/>
        </w:rPr>
        <w:t>服务</w:t>
      </w:r>
      <w:r w:rsidR="008C28D0" w:rsidRPr="008C28D0">
        <w:rPr>
          <w:rFonts w:ascii="Time New Roman" w:eastAsia="黑体" w:hAnsi="Time New Roman"/>
        </w:rPr>
        <w:t>，考虑对患有社会心理残疾的囚犯采取替代拘留的办法，并实行预防措施，以减少拘留中社会心理残疾的患病率；</w:t>
      </w:r>
    </w:p>
    <w:p w14:paraId="5AC5E390" w14:textId="7DFD1E6E" w:rsidR="008C28D0" w:rsidRPr="008C28D0" w:rsidRDefault="000269F2" w:rsidP="008C28D0">
      <w:pPr>
        <w:pStyle w:val="SingleTxtGC"/>
        <w:rPr>
          <w:rFonts w:ascii="Time New Roman" w:eastAsia="黑体" w:hAnsi="Time New Roman" w:hint="eastAsia"/>
        </w:rPr>
      </w:pPr>
      <w:r w:rsidRPr="002670FB">
        <w:rPr>
          <w:rFonts w:ascii="Time New Roman" w:eastAsia="黑体" w:hAnsi="Time New Roman"/>
        </w:rPr>
        <w:tab/>
      </w:r>
      <w:r w:rsidR="008C28D0" w:rsidRPr="008C28D0">
        <w:rPr>
          <w:rFonts w:ascii="Time New Roman" w:eastAsia="黑体" w:hAnsi="Time New Roman"/>
        </w:rPr>
        <w:t>(</w:t>
      </w:r>
      <w:r w:rsidR="00105EC3" w:rsidRPr="002670FB">
        <w:rPr>
          <w:rFonts w:ascii="Time New Roman" w:eastAsia="黑体" w:hAnsi="Time New Roman"/>
        </w:rPr>
        <w:t>e</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加紧努力，改善监狱卫生条件，并根据《联合国囚犯待遇最低限度标准规则》</w:t>
      </w:r>
      <w:r w:rsidR="008C28D0" w:rsidRPr="008C28D0">
        <w:rPr>
          <w:rFonts w:ascii="Time New Roman" w:eastAsia="黑体" w:hAnsi="Time New Roman"/>
        </w:rPr>
        <w:t>(</w:t>
      </w:r>
      <w:r w:rsidR="008C28D0" w:rsidRPr="008C28D0">
        <w:rPr>
          <w:rFonts w:ascii="Time New Roman" w:eastAsia="黑体" w:hAnsi="Time New Roman"/>
        </w:rPr>
        <w:t>《纳尔逊</w:t>
      </w:r>
      <w:r w:rsidR="0017564B" w:rsidRPr="0017564B">
        <w:rPr>
          <w:rFonts w:ascii="Time New Roman" w:eastAsia="黑体" w:hAnsi="Time New Roman" w:hint="eastAsia"/>
        </w:rPr>
        <w:t>·</w:t>
      </w:r>
      <w:r w:rsidR="008C28D0" w:rsidRPr="008C28D0">
        <w:rPr>
          <w:rFonts w:ascii="Time New Roman" w:eastAsia="黑体" w:hAnsi="Time New Roman"/>
        </w:rPr>
        <w:t>曼德拉规则》</w:t>
      </w:r>
      <w:r w:rsidR="008C28D0" w:rsidRPr="008C28D0">
        <w:rPr>
          <w:rFonts w:ascii="Time New Roman" w:eastAsia="黑体" w:hAnsi="Time New Roman"/>
        </w:rPr>
        <w:t>)</w:t>
      </w:r>
      <w:r w:rsidR="008C28D0" w:rsidRPr="008C28D0">
        <w:rPr>
          <w:rFonts w:ascii="Time New Roman" w:eastAsia="黑体" w:hAnsi="Time New Roman"/>
        </w:rPr>
        <w:t>，在所有监狱设施中彻底消除</w:t>
      </w:r>
      <w:r w:rsidR="00105EC3" w:rsidRPr="002670FB">
        <w:rPr>
          <w:rFonts w:ascii="Time New Roman" w:eastAsia="黑体" w:hAnsi="Time New Roman" w:hint="eastAsia"/>
        </w:rPr>
        <w:t>“</w:t>
      </w:r>
      <w:r w:rsidR="008C28D0" w:rsidRPr="008C28D0">
        <w:rPr>
          <w:rFonts w:ascii="Time New Roman" w:eastAsia="黑体" w:hAnsi="Time New Roman"/>
        </w:rPr>
        <w:t>倒便桶</w:t>
      </w:r>
      <w:r w:rsidR="00105EC3" w:rsidRPr="002670FB">
        <w:rPr>
          <w:rFonts w:ascii="Time New Roman" w:eastAsia="黑体" w:hAnsi="Time New Roman" w:hint="eastAsia"/>
        </w:rPr>
        <w:t>”</w:t>
      </w:r>
      <w:r w:rsidR="008C28D0" w:rsidRPr="008C28D0">
        <w:rPr>
          <w:rFonts w:ascii="Time New Roman" w:eastAsia="黑体" w:hAnsi="Time New Roman"/>
        </w:rPr>
        <w:t>的做法；</w:t>
      </w:r>
    </w:p>
    <w:p w14:paraId="74B7F39C" w14:textId="27BA5C98" w:rsidR="008C28D0" w:rsidRPr="008C28D0" w:rsidRDefault="000269F2" w:rsidP="008C28D0">
      <w:pPr>
        <w:pStyle w:val="SingleTxtGC"/>
        <w:rPr>
          <w:rFonts w:ascii="Time New Roman" w:eastAsia="黑体" w:hAnsi="Time New Roman" w:hint="eastAsia"/>
        </w:rPr>
      </w:pPr>
      <w:r w:rsidRPr="002670FB">
        <w:rPr>
          <w:rFonts w:ascii="Time New Roman" w:eastAsia="黑体" w:hAnsi="Time New Roman"/>
        </w:rPr>
        <w:tab/>
      </w:r>
      <w:r w:rsidR="008C28D0" w:rsidRPr="008C28D0">
        <w:rPr>
          <w:rFonts w:ascii="Time New Roman" w:eastAsia="黑体" w:hAnsi="Time New Roman"/>
        </w:rPr>
        <w:t>(</w:t>
      </w:r>
      <w:r w:rsidR="00105EC3" w:rsidRPr="002670FB">
        <w:rPr>
          <w:rFonts w:ascii="Time New Roman" w:eastAsia="黑体" w:hAnsi="Time New Roman"/>
        </w:rPr>
        <w:t>f</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保证迅速、彻底调查所有拘留期间死亡事件，并确保充分的透明度，包括及时公布调查报告；</w:t>
      </w:r>
    </w:p>
    <w:p w14:paraId="5009A1E1" w14:textId="337EEE1D" w:rsidR="008C28D0" w:rsidRPr="008C28D0" w:rsidRDefault="000269F2" w:rsidP="008C28D0">
      <w:pPr>
        <w:pStyle w:val="SingleTxtGC"/>
        <w:rPr>
          <w:rFonts w:ascii="Time New Roman" w:eastAsia="黑体" w:hAnsi="Time New Roman" w:hint="eastAsia"/>
        </w:rPr>
      </w:pPr>
      <w:r w:rsidRPr="002670FB">
        <w:rPr>
          <w:rFonts w:ascii="Time New Roman" w:eastAsia="黑体" w:hAnsi="Time New Roman"/>
        </w:rPr>
        <w:tab/>
      </w:r>
      <w:r w:rsidR="008C28D0" w:rsidRPr="008C28D0">
        <w:rPr>
          <w:rFonts w:ascii="Time New Roman" w:eastAsia="黑体" w:hAnsi="Time New Roman"/>
        </w:rPr>
        <w:t>(</w:t>
      </w:r>
      <w:r w:rsidR="00105EC3" w:rsidRPr="002670FB">
        <w:rPr>
          <w:rFonts w:ascii="Time New Roman" w:eastAsia="黑体" w:hAnsi="Time New Roman"/>
        </w:rPr>
        <w:t>g</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提高有关女性被拘留者拘留条件的透明度，包括公布多卡斯报告；</w:t>
      </w:r>
    </w:p>
    <w:p w14:paraId="1C941878" w14:textId="7C847ABE" w:rsidR="008C28D0" w:rsidRPr="008C28D0" w:rsidRDefault="000269F2" w:rsidP="008C28D0">
      <w:pPr>
        <w:pStyle w:val="SingleTxtGC"/>
        <w:rPr>
          <w:rFonts w:ascii="Time New Roman" w:eastAsia="黑体" w:hAnsi="Time New Roman" w:hint="eastAsia"/>
        </w:rPr>
      </w:pPr>
      <w:r w:rsidRPr="002670FB">
        <w:rPr>
          <w:rFonts w:ascii="Time New Roman" w:eastAsia="黑体" w:hAnsi="Time New Roman"/>
        </w:rPr>
        <w:tab/>
      </w:r>
      <w:r w:rsidR="008C28D0" w:rsidRPr="008C28D0">
        <w:rPr>
          <w:rFonts w:ascii="Time New Roman" w:eastAsia="黑体" w:hAnsi="Time New Roman"/>
        </w:rPr>
        <w:t>(</w:t>
      </w:r>
      <w:r w:rsidR="00105EC3" w:rsidRPr="002670FB">
        <w:rPr>
          <w:rFonts w:ascii="Time New Roman" w:eastAsia="黑体" w:hAnsi="Time New Roman"/>
        </w:rPr>
        <w:t>h</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继续努力着手批准《禁止酷刑和其他残忍、不人道或有辱人格的待遇或处罚公约任择议定书》</w:t>
      </w:r>
      <w:r w:rsidR="002670FB">
        <w:rPr>
          <w:rFonts w:ascii="Time New Roman" w:eastAsia="黑体" w:hAnsi="Time New Roman" w:hint="eastAsia"/>
        </w:rPr>
        <w:t>。</w:t>
      </w:r>
    </w:p>
    <w:p w14:paraId="787B845D" w14:textId="77777777" w:rsidR="008C28D0" w:rsidRPr="008C28D0" w:rsidRDefault="008C28D0" w:rsidP="000269F2">
      <w:pPr>
        <w:pStyle w:val="H23GC"/>
      </w:pPr>
      <w:r w:rsidRPr="008C28D0">
        <w:tab/>
      </w:r>
      <w:r w:rsidRPr="008C28D0">
        <w:tab/>
      </w:r>
      <w:r w:rsidRPr="008C28D0">
        <w:t>难民和寻求庇护者</w:t>
      </w:r>
    </w:p>
    <w:p w14:paraId="3591DCA5" w14:textId="2A395BE0" w:rsidR="008C28D0" w:rsidRPr="008C28D0" w:rsidRDefault="00105EC3" w:rsidP="008C28D0">
      <w:pPr>
        <w:pStyle w:val="SingleTxtGC"/>
      </w:pPr>
      <w:r>
        <w:t>37</w:t>
      </w:r>
      <w:r w:rsidR="008C28D0" w:rsidRPr="008C28D0">
        <w:t>.</w:t>
      </w:r>
      <w:r w:rsidR="008C28D0" w:rsidRPr="008C28D0">
        <w:tab/>
      </w:r>
      <w:r w:rsidR="008C28D0" w:rsidRPr="008C28D0">
        <w:t>委员会欢迎缔约国为保护难民和寻求庇护者而采取的措施，包括根据</w:t>
      </w:r>
      <w:r>
        <w:t>2</w:t>
      </w:r>
      <w:r w:rsidR="008C28D0" w:rsidRPr="008C28D0">
        <w:t>0</w:t>
      </w:r>
      <w:r>
        <w:t>15</w:t>
      </w:r>
      <w:r w:rsidR="008C28D0" w:rsidRPr="008C28D0">
        <w:t>年《国际保护法》设立保护确定统一程序，以及通过引入欧洲议会和理事会</w:t>
      </w:r>
      <w:r>
        <w:t>2</w:t>
      </w:r>
      <w:r w:rsidR="008C28D0" w:rsidRPr="008C28D0">
        <w:t>0</w:t>
      </w:r>
      <w:r>
        <w:t>13</w:t>
      </w:r>
      <w:r w:rsidR="008C28D0" w:rsidRPr="008C28D0">
        <w:t>年</w:t>
      </w:r>
      <w:r>
        <w:t>6</w:t>
      </w:r>
      <w:r w:rsidR="008C28D0" w:rsidRPr="008C28D0">
        <w:t>月</w:t>
      </w:r>
      <w:r>
        <w:t>26</w:t>
      </w:r>
      <w:r w:rsidR="008C28D0" w:rsidRPr="008C28D0">
        <w:t>日第</w:t>
      </w:r>
      <w:r>
        <w:t>2</w:t>
      </w:r>
      <w:r w:rsidR="008C28D0" w:rsidRPr="008C28D0">
        <w:t>0</w:t>
      </w:r>
      <w:r>
        <w:t>13</w:t>
      </w:r>
      <w:r w:rsidR="008C28D0" w:rsidRPr="008C28D0">
        <w:t>/</w:t>
      </w:r>
      <w:r>
        <w:t>33</w:t>
      </w:r>
      <w:r w:rsidR="008C28D0" w:rsidRPr="008C28D0">
        <w:t>/</w:t>
      </w:r>
      <w:r>
        <w:t>EU</w:t>
      </w:r>
      <w:r w:rsidR="008C28D0" w:rsidRPr="008C28D0">
        <w:t>号指令</w:t>
      </w:r>
      <w:r w:rsidR="008C28D0" w:rsidRPr="008C28D0">
        <w:t>(</w:t>
      </w:r>
      <w:r w:rsidR="008C28D0" w:rsidRPr="008C28D0">
        <w:t>接收条件指令</w:t>
      </w:r>
      <w:r w:rsidR="008C28D0" w:rsidRPr="008C28D0">
        <w:t>)</w:t>
      </w:r>
      <w:r w:rsidR="008C28D0" w:rsidRPr="008C28D0">
        <w:t>，制定关于接收条件的国家法规，并扩大监察员和儿童问题监察员的职权范围，涵盖居住于寻求庇护者住所的人。然而，委员会仍然关切的是，在处理一审确定的国际保护申请以及向国际保护上诉法庭提出的上诉方面出现了严重拖延，且情况日益加剧。委员会还关切</w:t>
      </w:r>
      <w:r w:rsidR="008C28D0" w:rsidRPr="008C28D0">
        <w:rPr>
          <w:rFonts w:hint="eastAsia"/>
        </w:rPr>
        <w:t>的是</w:t>
      </w:r>
      <w:r w:rsidR="008C28D0" w:rsidRPr="008C28D0">
        <w:t>：</w:t>
      </w:r>
      <w:r w:rsidR="008C28D0" w:rsidRPr="008C28D0">
        <w:t>(</w:t>
      </w:r>
      <w:r>
        <w:t>a</w:t>
      </w:r>
      <w:r w:rsidR="008C28D0" w:rsidRPr="008C28D0">
        <w:t>)</w:t>
      </w:r>
      <w:r w:rsidR="00381E3D">
        <w:t xml:space="preserve"> </w:t>
      </w:r>
      <w:r w:rsidR="008C28D0" w:rsidRPr="008C28D0">
        <w:t>寻求庇护者的接收条件和应急住所的使用增多；</w:t>
      </w:r>
      <w:r w:rsidR="008C28D0" w:rsidRPr="008C28D0">
        <w:t>(</w:t>
      </w:r>
      <w:r>
        <w:t>b</w:t>
      </w:r>
      <w:r w:rsidR="008C28D0" w:rsidRPr="008C28D0">
        <w:t>)</w:t>
      </w:r>
      <w:r w:rsidR="00381E3D">
        <w:t xml:space="preserve"> </w:t>
      </w:r>
      <w:r w:rsidR="008C28D0" w:rsidRPr="008C28D0">
        <w:t>直接供应制度下的寻求庇护者面临的问题，这些问题因</w:t>
      </w:r>
      <w:r>
        <w:t>COVID</w:t>
      </w:r>
      <w:r w:rsidR="008C28D0" w:rsidRPr="008C28D0">
        <w:t>-</w:t>
      </w:r>
      <w:r>
        <w:t>19</w:t>
      </w:r>
      <w:r w:rsidR="008C28D0" w:rsidRPr="008C28D0">
        <w:t>大流行而加剧，包括过度拥挤、难以获得医疗服务和社会保障金、因与非家庭成员共用公共区域及有时共用卧室而感到不安全，以及男女同性恋、双性恋、跨性别和间性寻求庇护者遭受骚扰和威胁；</w:t>
      </w:r>
      <w:r w:rsidR="008C28D0" w:rsidRPr="008C28D0">
        <w:t>(</w:t>
      </w:r>
      <w:r>
        <w:t>c</w:t>
      </w:r>
      <w:r w:rsidR="008C28D0" w:rsidRPr="008C28D0">
        <w:t>)</w:t>
      </w:r>
      <w:r w:rsidR="00381E3D">
        <w:t xml:space="preserve"> </w:t>
      </w:r>
      <w:r w:rsidR="008C28D0" w:rsidRPr="008C28D0">
        <w:t>关于孤身未成年人失踪的报告，</w:t>
      </w:r>
      <w:r w:rsidR="008C28D0" w:rsidRPr="008C28D0">
        <w:rPr>
          <w:rFonts w:hint="eastAsia"/>
        </w:rPr>
        <w:t>这</w:t>
      </w:r>
      <w:r w:rsidR="008C28D0" w:rsidRPr="008C28D0">
        <w:t>使他们容易遭受多种形式的剥削以及人口贩运</w:t>
      </w:r>
      <w:r w:rsidR="008C28D0" w:rsidRPr="008C28D0">
        <w:t>(</w:t>
      </w:r>
      <w:r w:rsidR="008C28D0" w:rsidRPr="008C28D0">
        <w:t>第二和第十三条</w:t>
      </w:r>
      <w:r w:rsidR="008C28D0" w:rsidRPr="008C28D0">
        <w:t>)</w:t>
      </w:r>
      <w:r w:rsidR="008C28D0" w:rsidRPr="008C28D0">
        <w:t>。</w:t>
      </w:r>
    </w:p>
    <w:p w14:paraId="37CA7F55" w14:textId="29338D8D" w:rsidR="008C28D0" w:rsidRPr="008C28D0" w:rsidRDefault="00105EC3" w:rsidP="008C28D0">
      <w:pPr>
        <w:pStyle w:val="SingleTxtGC"/>
        <w:rPr>
          <w:rFonts w:ascii="Time New Roman" w:eastAsia="黑体" w:hAnsi="Time New Roman" w:hint="eastAsia"/>
        </w:rPr>
      </w:pPr>
      <w:r w:rsidRPr="00CE6A37">
        <w:rPr>
          <w:rFonts w:ascii="Time New Roman" w:eastAsia="黑体" w:hAnsi="Time New Roman"/>
        </w:rPr>
        <w:lastRenderedPageBreak/>
        <w:t>38</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回顾委员会以往建议</w:t>
      </w:r>
      <w:r w:rsidR="008C28D0" w:rsidRPr="008C28D0">
        <w:rPr>
          <w:rFonts w:ascii="Time New Roman" w:eastAsia="黑体" w:hAnsi="Time New Roman"/>
          <w:vertAlign w:val="superscript"/>
        </w:rPr>
        <w:footnoteReference w:id="13"/>
      </w:r>
      <w:r w:rsidR="008C28D0" w:rsidRPr="008C28D0">
        <w:rPr>
          <w:rFonts w:ascii="Time New Roman" w:eastAsia="黑体" w:hAnsi="Time New Roman"/>
        </w:rPr>
        <w:t>，缔约国应：</w:t>
      </w:r>
    </w:p>
    <w:p w14:paraId="6E83AE1A" w14:textId="39CA1F88"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继续努力并采取积极措施，大幅度减少国际保护申请的处理时间，以达到计划的六个月目标；</w:t>
      </w:r>
    </w:p>
    <w:p w14:paraId="4CBB0D90" w14:textId="1A287EEC"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采取具体措施，改善寻求庇护者的接收条件，特别是建立稳健的国际保护申请人脆弱性评估制度，逐步取消</w:t>
      </w:r>
      <w:r w:rsidR="008C28D0" w:rsidRPr="008C28D0">
        <w:rPr>
          <w:rFonts w:ascii="Time New Roman" w:eastAsia="黑体" w:hAnsi="Time New Roman" w:hint="eastAsia"/>
        </w:rPr>
        <w:t>将</w:t>
      </w:r>
      <w:r w:rsidR="008C28D0" w:rsidRPr="008C28D0">
        <w:rPr>
          <w:rFonts w:ascii="Time New Roman" w:eastAsia="黑体" w:hAnsi="Time New Roman"/>
        </w:rPr>
        <w:t>寻求庇护者</w:t>
      </w:r>
      <w:r w:rsidR="008C28D0" w:rsidRPr="008C28D0">
        <w:rPr>
          <w:rFonts w:ascii="Time New Roman" w:eastAsia="黑体" w:hAnsi="Time New Roman" w:hint="eastAsia"/>
        </w:rPr>
        <w:t>安置于</w:t>
      </w:r>
      <w:r w:rsidR="008C28D0" w:rsidRPr="008C28D0">
        <w:rPr>
          <w:rFonts w:ascii="Time New Roman" w:eastAsia="黑体" w:hAnsi="Time New Roman"/>
        </w:rPr>
        <w:t>紧急住所</w:t>
      </w:r>
      <w:r w:rsidR="008C28D0" w:rsidRPr="008C28D0">
        <w:rPr>
          <w:rFonts w:ascii="Time New Roman" w:eastAsia="黑体" w:hAnsi="Time New Roman" w:hint="eastAsia"/>
        </w:rPr>
        <w:t>的做法</w:t>
      </w:r>
      <w:r w:rsidR="008C28D0" w:rsidRPr="008C28D0">
        <w:rPr>
          <w:rFonts w:ascii="Time New Roman" w:eastAsia="黑体" w:hAnsi="Time New Roman"/>
        </w:rPr>
        <w:t>，并为其住宿</w:t>
      </w:r>
      <w:r w:rsidR="008C28D0" w:rsidRPr="008C28D0">
        <w:rPr>
          <w:rFonts w:ascii="Time New Roman" w:eastAsia="黑体" w:hAnsi="Time New Roman" w:hint="eastAsia"/>
        </w:rPr>
        <w:t>安排</w:t>
      </w:r>
      <w:r w:rsidR="008C28D0" w:rsidRPr="008C28D0">
        <w:rPr>
          <w:rFonts w:ascii="Time New Roman" w:eastAsia="黑体" w:hAnsi="Time New Roman"/>
        </w:rPr>
        <w:t>制定应急规划框架；</w:t>
      </w:r>
    </w:p>
    <w:p w14:paraId="3F04195D" w14:textId="1E99E766"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确保寻求庇护者在住宿中心的生活条件和待遇符合国际标准，包括采取必要措施，迅速实施面向国际保护申请人的住宿和支助新模式，确保该模式的程序和保护符合国际标准；</w:t>
      </w:r>
    </w:p>
    <w:p w14:paraId="1B4DECA3" w14:textId="114EE85C"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d</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考虑独立审查针对孤身未成年人的儿童保护措施，以确定维护儿童权利及防止儿童失踪的必要措施。</w:t>
      </w:r>
    </w:p>
    <w:p w14:paraId="177BF99E" w14:textId="77777777" w:rsidR="008C28D0" w:rsidRPr="008C28D0" w:rsidRDefault="008C28D0" w:rsidP="000269F2">
      <w:pPr>
        <w:pStyle w:val="H23GC"/>
      </w:pPr>
      <w:r w:rsidRPr="008C28D0">
        <w:tab/>
      </w:r>
      <w:r w:rsidRPr="008C28D0">
        <w:tab/>
      </w:r>
      <w:r w:rsidRPr="008C28D0">
        <w:t>游民和</w:t>
      </w:r>
      <w:proofErr w:type="gramStart"/>
      <w:r w:rsidRPr="008C28D0">
        <w:t>罗姆</w:t>
      </w:r>
      <w:proofErr w:type="gramEnd"/>
      <w:r w:rsidRPr="008C28D0">
        <w:t>人社区</w:t>
      </w:r>
    </w:p>
    <w:p w14:paraId="0A23D20E" w14:textId="1B34BCA8" w:rsidR="008C28D0" w:rsidRPr="008C28D0" w:rsidRDefault="00105EC3" w:rsidP="008C28D0">
      <w:pPr>
        <w:pStyle w:val="SingleTxtGC"/>
      </w:pPr>
      <w:r>
        <w:t>39</w:t>
      </w:r>
      <w:r w:rsidR="008C28D0" w:rsidRPr="008C28D0">
        <w:t>.</w:t>
      </w:r>
      <w:r w:rsidR="008C28D0" w:rsidRPr="008C28D0">
        <w:tab/>
      </w:r>
      <w:r w:rsidR="008C28D0" w:rsidRPr="008C28D0">
        <w:t>委员会欢迎缔约国正式承认游民是爱尔兰社会中一个独特的族裔群体，并欢迎缔约国承认影响这一群体几十年的系统性种族主义。然而，委员会感到关切的是，缔约国尚未通过法律行动支持这种正式承认，</w:t>
      </w:r>
      <w:r w:rsidR="008C28D0" w:rsidRPr="008C28D0">
        <w:rPr>
          <w:rFonts w:hint="eastAsia"/>
        </w:rPr>
        <w:t>终究</w:t>
      </w:r>
      <w:r w:rsidR="008C28D0" w:rsidRPr="008C28D0">
        <w:t>意味着游民的权利仍不明确。委员会还感到关切的是，游民和</w:t>
      </w:r>
      <w:proofErr w:type="gramStart"/>
      <w:r w:rsidR="008C28D0" w:rsidRPr="008C28D0">
        <w:t>罗姆</w:t>
      </w:r>
      <w:proofErr w:type="gramEnd"/>
      <w:r w:rsidR="008C28D0" w:rsidRPr="008C28D0">
        <w:t>人社区在教育、住房和就业等方面以及在</w:t>
      </w:r>
      <w:r w:rsidR="008C28D0" w:rsidRPr="008C28D0">
        <w:rPr>
          <w:rFonts w:hint="eastAsia"/>
        </w:rPr>
        <w:t>接触</w:t>
      </w:r>
      <w:r w:rsidR="008C28D0" w:rsidRPr="008C28D0">
        <w:t>执法部门</w:t>
      </w:r>
      <w:r w:rsidR="008C28D0" w:rsidRPr="008C28D0">
        <w:rPr>
          <w:rFonts w:hint="eastAsia"/>
        </w:rPr>
        <w:t>的过程中</w:t>
      </w:r>
      <w:r w:rsidR="008C28D0" w:rsidRPr="008C28D0">
        <w:t>面临多种形式的歧视，包括种族定性和无证入户搜查，以及游民在刑罚系统所有</w:t>
      </w:r>
      <w:r w:rsidR="008C28D0" w:rsidRPr="008C28D0">
        <w:rPr>
          <w:rFonts w:hint="eastAsia"/>
        </w:rPr>
        <w:t>模块</w:t>
      </w:r>
      <w:r w:rsidR="008C28D0" w:rsidRPr="008C28D0">
        <w:t>中所占比例过高</w:t>
      </w:r>
      <w:r w:rsidR="008C28D0" w:rsidRPr="008C28D0">
        <w:t>(</w:t>
      </w:r>
      <w:r w:rsidR="008C28D0" w:rsidRPr="008C28D0">
        <w:t>第二、第二十四、第二十六和第二十七条</w:t>
      </w:r>
      <w:r w:rsidR="008C28D0" w:rsidRPr="008C28D0">
        <w:t>)</w:t>
      </w:r>
      <w:r w:rsidR="008C28D0" w:rsidRPr="008C28D0">
        <w:t>。</w:t>
      </w:r>
    </w:p>
    <w:p w14:paraId="1B3E2AA5" w14:textId="51364B74" w:rsidR="008C28D0" w:rsidRPr="008C28D0" w:rsidRDefault="00105EC3" w:rsidP="008C28D0">
      <w:pPr>
        <w:pStyle w:val="SingleTxtGC"/>
        <w:rPr>
          <w:rFonts w:ascii="Time New Roman" w:eastAsia="黑体" w:hAnsi="Time New Roman" w:hint="eastAsia"/>
        </w:rPr>
      </w:pPr>
      <w:r w:rsidRPr="00CE6A37">
        <w:rPr>
          <w:rFonts w:ascii="Time New Roman" w:eastAsia="黑体" w:hAnsi="Time New Roman"/>
        </w:rPr>
        <w:t>4</w:t>
      </w:r>
      <w:r w:rsidR="008C28D0" w:rsidRPr="008C28D0">
        <w:rPr>
          <w:rFonts w:ascii="Time New Roman" w:eastAsia="黑体" w:hAnsi="Time New Roman"/>
        </w:rPr>
        <w:t>0.</w:t>
      </w:r>
      <w:r w:rsidR="008C28D0" w:rsidRPr="008C28D0">
        <w:rPr>
          <w:rFonts w:ascii="Time New Roman" w:eastAsia="黑体" w:hAnsi="Time New Roman"/>
        </w:rPr>
        <w:tab/>
      </w:r>
      <w:r w:rsidR="008C28D0" w:rsidRPr="008C28D0">
        <w:rPr>
          <w:rFonts w:ascii="Time New Roman" w:eastAsia="黑体" w:hAnsi="Time New Roman"/>
        </w:rPr>
        <w:t>缔约国应：</w:t>
      </w:r>
    </w:p>
    <w:p w14:paraId="3AF6C153" w14:textId="783EFFD1"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彻底和有效地评估正式承认游民的影响，以便确定必要的法律措施，防止游民遭受多种形式的歧视；</w:t>
      </w:r>
    </w:p>
    <w:p w14:paraId="27636EA3" w14:textId="2AF9737D"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确保充分审查《</w:t>
      </w:r>
      <w:r w:rsidR="00105EC3" w:rsidRPr="00CE6A37">
        <w:rPr>
          <w:rFonts w:ascii="Time New Roman" w:eastAsia="黑体" w:hAnsi="Time New Roman"/>
        </w:rPr>
        <w:t>2</w:t>
      </w:r>
      <w:r w:rsidR="008C28D0" w:rsidRPr="008C28D0">
        <w:rPr>
          <w:rFonts w:ascii="Time New Roman" w:eastAsia="黑体" w:hAnsi="Time New Roman"/>
        </w:rPr>
        <w:t>0</w:t>
      </w:r>
      <w:r w:rsidR="00105EC3" w:rsidRPr="00CE6A37">
        <w:rPr>
          <w:rFonts w:ascii="Time New Roman" w:eastAsia="黑体" w:hAnsi="Time New Roman"/>
        </w:rPr>
        <w:t>17</w:t>
      </w:r>
      <w:r w:rsidR="008C28D0" w:rsidRPr="008C28D0">
        <w:rPr>
          <w:rFonts w:ascii="Time New Roman" w:eastAsia="黑体" w:hAnsi="Time New Roman"/>
        </w:rPr>
        <w:t>-</w:t>
      </w:r>
      <w:r w:rsidR="00105EC3" w:rsidRPr="00CE6A37">
        <w:rPr>
          <w:rFonts w:ascii="Time New Roman" w:eastAsia="黑体" w:hAnsi="Time New Roman"/>
        </w:rPr>
        <w:t>2</w:t>
      </w:r>
      <w:r w:rsidR="008C28D0" w:rsidRPr="008C28D0">
        <w:rPr>
          <w:rFonts w:ascii="Time New Roman" w:eastAsia="黑体" w:hAnsi="Time New Roman"/>
        </w:rPr>
        <w:t>0</w:t>
      </w:r>
      <w:r w:rsidR="00105EC3" w:rsidRPr="00CE6A37">
        <w:rPr>
          <w:rFonts w:ascii="Time New Roman" w:eastAsia="黑体" w:hAnsi="Time New Roman"/>
        </w:rPr>
        <w:t>21</w:t>
      </w:r>
      <w:r w:rsidR="008C28D0" w:rsidRPr="008C28D0">
        <w:rPr>
          <w:rFonts w:ascii="Time New Roman" w:eastAsia="黑体" w:hAnsi="Time New Roman"/>
        </w:rPr>
        <w:t>年国家游民和罗姆人融入战略》，保证游民和</w:t>
      </w:r>
      <w:proofErr w:type="gramStart"/>
      <w:r w:rsidR="008C28D0" w:rsidRPr="008C28D0">
        <w:rPr>
          <w:rFonts w:ascii="Time New Roman" w:eastAsia="黑体" w:hAnsi="Time New Roman"/>
        </w:rPr>
        <w:t>罗姆</w:t>
      </w:r>
      <w:proofErr w:type="gramEnd"/>
      <w:r w:rsidR="008C28D0" w:rsidRPr="008C28D0">
        <w:rPr>
          <w:rFonts w:ascii="Time New Roman" w:eastAsia="黑体" w:hAnsi="Time New Roman"/>
        </w:rPr>
        <w:t>人社区积极参与协商进程，并确保迅速和充分执行后续战略，该战略应包含基于人权的明确可交付成果以及应保证</w:t>
      </w:r>
      <w:r w:rsidR="008C28D0" w:rsidRPr="008C28D0">
        <w:rPr>
          <w:rFonts w:ascii="Time New Roman" w:eastAsia="黑体" w:hAnsi="Time New Roman" w:hint="eastAsia"/>
        </w:rPr>
        <w:t>按照</w:t>
      </w:r>
      <w:r w:rsidR="008C28D0" w:rsidRPr="008C28D0">
        <w:rPr>
          <w:rFonts w:ascii="Time New Roman" w:eastAsia="黑体" w:hAnsi="Time New Roman"/>
        </w:rPr>
        <w:t>国际标准保护所有权利；</w:t>
      </w:r>
    </w:p>
    <w:p w14:paraId="2C9822C1" w14:textId="3ED04DCA"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c</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迅速贯彻落实政府方案，制定适当和具体的措施，解决游民和</w:t>
      </w:r>
      <w:proofErr w:type="gramStart"/>
      <w:r w:rsidR="008C28D0" w:rsidRPr="008C28D0">
        <w:rPr>
          <w:rFonts w:ascii="Time New Roman" w:eastAsia="黑体" w:hAnsi="Time New Roman"/>
        </w:rPr>
        <w:t>罗姆</w:t>
      </w:r>
      <w:proofErr w:type="gramEnd"/>
      <w:r w:rsidR="008C28D0" w:rsidRPr="008C28D0">
        <w:rPr>
          <w:rFonts w:ascii="Time New Roman" w:eastAsia="黑体" w:hAnsi="Time New Roman"/>
        </w:rPr>
        <w:t>人社区面临的问题，如《国家游民教育战略》、《国家游民精神卫生行动计划》以及《游民和罗姆人培训、就业和创业战略》；</w:t>
      </w:r>
    </w:p>
    <w:p w14:paraId="637A2126" w14:textId="58450DE1"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d</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加倍努力采取预防措施，特别是对包括司法官员在内的所有公职人员进行基于人权的</w:t>
      </w:r>
      <w:r w:rsidR="008C28D0" w:rsidRPr="008C28D0">
        <w:rPr>
          <w:rFonts w:ascii="Time New Roman" w:eastAsia="黑体" w:hAnsi="Time New Roman" w:hint="eastAsia"/>
        </w:rPr>
        <w:t>适当</w:t>
      </w:r>
      <w:r w:rsidR="008C28D0" w:rsidRPr="008C28D0">
        <w:rPr>
          <w:rFonts w:ascii="Time New Roman" w:eastAsia="黑体" w:hAnsi="Time New Roman"/>
        </w:rPr>
        <w:t>培训。</w:t>
      </w:r>
    </w:p>
    <w:p w14:paraId="5F56A33E" w14:textId="77777777" w:rsidR="008C28D0" w:rsidRPr="008C28D0" w:rsidRDefault="008C28D0" w:rsidP="000269F2">
      <w:pPr>
        <w:pStyle w:val="H23GC"/>
      </w:pPr>
      <w:r w:rsidRPr="008C28D0">
        <w:tab/>
      </w:r>
      <w:r w:rsidRPr="008C28D0">
        <w:tab/>
      </w:r>
      <w:r w:rsidRPr="008C28D0">
        <w:t>宗教自由</w:t>
      </w:r>
    </w:p>
    <w:p w14:paraId="19C165B5" w14:textId="6C326639" w:rsidR="008C28D0" w:rsidRPr="008C28D0" w:rsidRDefault="00105EC3" w:rsidP="008C28D0">
      <w:pPr>
        <w:pStyle w:val="SingleTxtGC"/>
      </w:pPr>
      <w:r>
        <w:t>41</w:t>
      </w:r>
      <w:r w:rsidR="008C28D0" w:rsidRPr="008C28D0">
        <w:t>.</w:t>
      </w:r>
      <w:r w:rsidR="008C28D0" w:rsidRPr="008C28D0">
        <w:tab/>
      </w:r>
      <w:r w:rsidR="008C28D0" w:rsidRPr="008C28D0">
        <w:t>委员会欢迎缔约国通过</w:t>
      </w:r>
      <w:r>
        <w:t>2</w:t>
      </w:r>
      <w:r w:rsidR="008C28D0" w:rsidRPr="008C28D0">
        <w:t>0</w:t>
      </w:r>
      <w:r>
        <w:t>18</w:t>
      </w:r>
      <w:r w:rsidR="008C28D0" w:rsidRPr="008C28D0">
        <w:t>年《教育</w:t>
      </w:r>
      <w:r w:rsidR="008C28D0" w:rsidRPr="008C28D0">
        <w:t>(</w:t>
      </w:r>
      <w:r w:rsidR="008C28D0" w:rsidRPr="008C28D0">
        <w:t>入学</w:t>
      </w:r>
      <w:r w:rsidR="008C28D0" w:rsidRPr="008C28D0">
        <w:t>)</w:t>
      </w:r>
      <w:r w:rsidR="008C28D0" w:rsidRPr="008C28D0">
        <w:t>法》，禁止在小学招生中将宗教作为选择标准，并欢迎缔约国为建立多宗教学校采取的措施。然而，回顾其以前的关切</w:t>
      </w:r>
      <w:r w:rsidR="008C28D0" w:rsidRPr="008C28D0">
        <w:rPr>
          <w:vertAlign w:val="superscript"/>
        </w:rPr>
        <w:footnoteReference w:id="14"/>
      </w:r>
      <w:r w:rsidR="008C28D0" w:rsidRPr="008C28D0">
        <w:t>，委员会感到遗憾的是，缺乏关于建立非宗教学校提供世俗教育的资料。委员会感到关切的是，该法的规定只适用于初等教育，而且有报告称，半数</w:t>
      </w:r>
      <w:r w:rsidR="008C28D0" w:rsidRPr="008C28D0">
        <w:lastRenderedPageBreak/>
        <w:t>以上的中学得到宗教资助，并根据宗教精神进行运作。委员会还感到关切的是，在修正《宪法》中要求希望担任高级公职的个人进行宗教宣誓的条款方面进展缓慢。此外，委员会重申其先前的关切，即根据《就业平等法》第</w:t>
      </w:r>
      <w:r>
        <w:t>37</w:t>
      </w:r>
      <w:r w:rsidR="008C28D0" w:rsidRPr="008C28D0">
        <w:rPr>
          <w:rFonts w:hint="eastAsia"/>
        </w:rPr>
        <w:t>条</w:t>
      </w:r>
      <w:r w:rsidR="008C28D0" w:rsidRPr="008C28D0">
        <w:t>第</w:t>
      </w:r>
      <w:r>
        <w:t>1</w:t>
      </w:r>
      <w:r w:rsidR="008C28D0" w:rsidRPr="008C28D0">
        <w:t>款，在为宗教目的设立的机构的指导或控制下的机构，包括教育和卫生领域的机构可以歧视雇员或准雇员，以保护该机构的宗教精神</w:t>
      </w:r>
      <w:r w:rsidR="008C28D0" w:rsidRPr="008C28D0">
        <w:t>(</w:t>
      </w:r>
      <w:r w:rsidR="008C28D0" w:rsidRPr="008C28D0">
        <w:t>第二、第十八和第二十六条</w:t>
      </w:r>
      <w:r w:rsidR="008C28D0" w:rsidRPr="008C28D0">
        <w:t>)</w:t>
      </w:r>
      <w:r w:rsidR="008C28D0" w:rsidRPr="008C28D0">
        <w:t>。</w:t>
      </w:r>
    </w:p>
    <w:p w14:paraId="2B677E9D" w14:textId="648891B7" w:rsidR="008C28D0" w:rsidRPr="008C28D0" w:rsidRDefault="00105EC3" w:rsidP="008C28D0">
      <w:pPr>
        <w:pStyle w:val="SingleTxtGC"/>
        <w:rPr>
          <w:rFonts w:ascii="Time New Roman" w:eastAsia="黑体" w:hAnsi="Time New Roman" w:hint="eastAsia"/>
        </w:rPr>
      </w:pPr>
      <w:r w:rsidRPr="00CE6A37">
        <w:rPr>
          <w:rFonts w:ascii="Time New Roman" w:eastAsia="黑体" w:hAnsi="Time New Roman"/>
        </w:rPr>
        <w:t>42</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委员会重申其以往建议</w:t>
      </w:r>
      <w:r w:rsidR="008C28D0" w:rsidRPr="008C28D0">
        <w:rPr>
          <w:rFonts w:ascii="Time New Roman" w:eastAsia="黑体" w:hAnsi="Time New Roman"/>
          <w:vertAlign w:val="superscript"/>
        </w:rPr>
        <w:footnoteReference w:id="15"/>
      </w:r>
      <w:r w:rsidR="008C28D0" w:rsidRPr="008C28D0">
        <w:rPr>
          <w:rFonts w:ascii="Time New Roman" w:eastAsia="黑体" w:hAnsi="Time New Roman"/>
        </w:rPr>
        <w:t>，即缔约国应：</w:t>
      </w:r>
    </w:p>
    <w:p w14:paraId="3C7106CE" w14:textId="664B00CE"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a</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考虑采取具体步骤，修订《宪法》第</w:t>
      </w:r>
      <w:r w:rsidR="00105EC3" w:rsidRPr="00CE6A37">
        <w:rPr>
          <w:rFonts w:ascii="Time New Roman" w:eastAsia="黑体" w:hAnsi="Time New Roman"/>
        </w:rPr>
        <w:t>12</w:t>
      </w:r>
      <w:r w:rsidR="008C28D0" w:rsidRPr="008C28D0">
        <w:rPr>
          <w:rFonts w:ascii="Time New Roman" w:eastAsia="黑体" w:hAnsi="Time New Roman"/>
        </w:rPr>
        <w:t>条、第</w:t>
      </w:r>
      <w:r w:rsidR="00105EC3" w:rsidRPr="00CE6A37">
        <w:rPr>
          <w:rFonts w:ascii="Time New Roman" w:eastAsia="黑体" w:hAnsi="Time New Roman"/>
        </w:rPr>
        <w:t>31</w:t>
      </w:r>
      <w:r w:rsidR="008C28D0" w:rsidRPr="008C28D0">
        <w:rPr>
          <w:rFonts w:ascii="Time New Roman" w:eastAsia="黑体" w:hAnsi="Time New Roman"/>
        </w:rPr>
        <w:t>条和第</w:t>
      </w:r>
      <w:r w:rsidR="00105EC3" w:rsidRPr="00CE6A37">
        <w:rPr>
          <w:rFonts w:ascii="Time New Roman" w:eastAsia="黑体" w:hAnsi="Time New Roman"/>
        </w:rPr>
        <w:t>34</w:t>
      </w:r>
      <w:r w:rsidR="008C28D0" w:rsidRPr="008C28D0">
        <w:rPr>
          <w:rFonts w:ascii="Time New Roman" w:eastAsia="黑体" w:hAnsi="Time New Roman"/>
        </w:rPr>
        <w:t>条，这些条款要求个人在担任高级公职时必须进行宗教宣誓，同时参照委员会关于思想、良心和宗教自由的第</w:t>
      </w:r>
      <w:r w:rsidR="00105EC3" w:rsidRPr="00CE6A37">
        <w:rPr>
          <w:rFonts w:ascii="Time New Roman" w:eastAsia="黑体" w:hAnsi="Time New Roman"/>
        </w:rPr>
        <w:t>22</w:t>
      </w:r>
      <w:r w:rsidR="008C28D0" w:rsidRPr="008C28D0">
        <w:rPr>
          <w:rFonts w:ascii="Time New Roman" w:eastAsia="黑体" w:hAnsi="Time New Roman"/>
        </w:rPr>
        <w:t>号一般性意见</w:t>
      </w:r>
      <w:r w:rsidR="008C28D0" w:rsidRPr="008C28D0">
        <w:rPr>
          <w:rFonts w:ascii="Time New Roman" w:eastAsia="黑体" w:hAnsi="Time New Roman"/>
        </w:rPr>
        <w:t>(</w:t>
      </w:r>
      <w:r w:rsidR="00105EC3" w:rsidRPr="00CE6A37">
        <w:rPr>
          <w:rFonts w:ascii="Time New Roman" w:eastAsia="黑体" w:hAnsi="Time New Roman"/>
        </w:rPr>
        <w:t>1993</w:t>
      </w:r>
      <w:r w:rsidR="008C28D0" w:rsidRPr="008C28D0">
        <w:rPr>
          <w:rFonts w:ascii="Time New Roman" w:eastAsia="黑体" w:hAnsi="Time New Roman"/>
        </w:rPr>
        <w:t>年</w:t>
      </w:r>
      <w:r w:rsidR="008C28D0" w:rsidRPr="008C28D0">
        <w:rPr>
          <w:rFonts w:ascii="Time New Roman" w:eastAsia="黑体" w:hAnsi="Time New Roman"/>
        </w:rPr>
        <w:t>)</w:t>
      </w:r>
      <w:r w:rsidR="008C28D0" w:rsidRPr="008C28D0">
        <w:rPr>
          <w:rFonts w:ascii="Time New Roman" w:eastAsia="黑体" w:hAnsi="Time New Roman" w:hint="eastAsia"/>
        </w:rPr>
        <w:t>，其中涉及</w:t>
      </w:r>
      <w:r w:rsidR="008C28D0" w:rsidRPr="008C28D0">
        <w:rPr>
          <w:rFonts w:ascii="Time New Roman" w:eastAsia="黑体" w:hAnsi="Time New Roman"/>
        </w:rPr>
        <w:t>不被强迫在公共场合表明个人思想或奉行某一宗教或信仰的权利；</w:t>
      </w:r>
    </w:p>
    <w:p w14:paraId="571EE866" w14:textId="497D3B41" w:rsidR="008C28D0" w:rsidRPr="008C28D0" w:rsidRDefault="000269F2" w:rsidP="008C28D0">
      <w:pPr>
        <w:pStyle w:val="SingleTxtGC"/>
        <w:rPr>
          <w:rFonts w:ascii="Time New Roman" w:eastAsia="黑体" w:hAnsi="Time New Roman" w:hint="eastAsia"/>
        </w:rPr>
      </w:pPr>
      <w:r w:rsidRPr="00CE6A37">
        <w:rPr>
          <w:rFonts w:ascii="Time New Roman" w:eastAsia="黑体" w:hAnsi="Time New Roman"/>
        </w:rPr>
        <w:tab/>
      </w:r>
      <w:r w:rsidR="008C28D0" w:rsidRPr="008C28D0">
        <w:rPr>
          <w:rFonts w:ascii="Time New Roman" w:eastAsia="黑体" w:hAnsi="Time New Roman"/>
        </w:rPr>
        <w:t>(</w:t>
      </w:r>
      <w:r w:rsidR="00105EC3" w:rsidRPr="00CE6A37">
        <w:rPr>
          <w:rFonts w:ascii="Time New Roman" w:eastAsia="黑体" w:hAnsi="Time New Roman"/>
        </w:rPr>
        <w:t>b</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采取适当措施，建立非宗教学校提供世俗教育，并确保进一步修正《就业平等法》第</w:t>
      </w:r>
      <w:r w:rsidR="00105EC3" w:rsidRPr="00CE6A37">
        <w:rPr>
          <w:rFonts w:ascii="Time New Roman" w:eastAsia="黑体" w:hAnsi="Time New Roman"/>
        </w:rPr>
        <w:t>37</w:t>
      </w:r>
      <w:r w:rsidR="008C28D0" w:rsidRPr="008C28D0">
        <w:rPr>
          <w:rFonts w:ascii="Time New Roman" w:eastAsia="黑体" w:hAnsi="Time New Roman"/>
        </w:rPr>
        <w:t>条第</w:t>
      </w:r>
      <w:r w:rsidR="00105EC3" w:rsidRPr="00CE6A37">
        <w:rPr>
          <w:rFonts w:ascii="Time New Roman" w:eastAsia="黑体" w:hAnsi="Time New Roman"/>
        </w:rPr>
        <w:t>1</w:t>
      </w:r>
      <w:r w:rsidR="008C28D0" w:rsidRPr="008C28D0">
        <w:rPr>
          <w:rFonts w:ascii="Time New Roman" w:eastAsia="黑体" w:hAnsi="Time New Roman"/>
        </w:rPr>
        <w:t>款，以禁止教育和卫生领域就业方面一切形式的歧视。</w:t>
      </w:r>
    </w:p>
    <w:p w14:paraId="57C6698B" w14:textId="77777777" w:rsidR="008C28D0" w:rsidRPr="008C28D0" w:rsidRDefault="008C28D0" w:rsidP="000269F2">
      <w:pPr>
        <w:pStyle w:val="H23GC"/>
      </w:pPr>
      <w:r w:rsidRPr="008C28D0">
        <w:tab/>
      </w:r>
      <w:r w:rsidRPr="008C28D0">
        <w:tab/>
      </w:r>
      <w:r w:rsidRPr="008C28D0">
        <w:t>和平集会</w:t>
      </w:r>
    </w:p>
    <w:p w14:paraId="71CBE730" w14:textId="666ACB2E" w:rsidR="008C28D0" w:rsidRPr="008C28D0" w:rsidRDefault="00105EC3" w:rsidP="008C28D0">
      <w:pPr>
        <w:pStyle w:val="SingleTxtGC"/>
      </w:pPr>
      <w:r>
        <w:t>43</w:t>
      </w:r>
      <w:r w:rsidR="008C28D0" w:rsidRPr="008C28D0">
        <w:t>.</w:t>
      </w:r>
      <w:r w:rsidR="008C28D0" w:rsidRPr="008C28D0">
        <w:tab/>
      </w:r>
      <w:r w:rsidR="008C28D0" w:rsidRPr="008C28D0">
        <w:t>委员会感到关切的是，在</w:t>
      </w:r>
      <w:r>
        <w:t>COVID</w:t>
      </w:r>
      <w:r w:rsidR="008C28D0" w:rsidRPr="008C28D0">
        <w:t>-</w:t>
      </w:r>
      <w:r>
        <w:t>19</w:t>
      </w:r>
      <w:r w:rsidR="008C28D0" w:rsidRPr="008C28D0">
        <w:t>大流行的背景下，警察据称对抗议者过度使用武力，对特定群体产生了不成比例的影响，如年轻人、少数民族和少数种族、游民和</w:t>
      </w:r>
      <w:proofErr w:type="gramStart"/>
      <w:r w:rsidR="008C28D0" w:rsidRPr="008C28D0">
        <w:t>罗姆</w:t>
      </w:r>
      <w:proofErr w:type="gramEnd"/>
      <w:r w:rsidR="008C28D0" w:rsidRPr="008C28D0">
        <w:t>人。委员会还感到关切的是，有报告称，私营保安服务提供商参与了对集会的治安管理，特别是对驱逐和商业活动引起的集会的治安管理，而且对私营保安服务提供</w:t>
      </w:r>
      <w:proofErr w:type="gramStart"/>
      <w:r w:rsidR="008C28D0" w:rsidRPr="008C28D0">
        <w:t>商缺乏</w:t>
      </w:r>
      <w:proofErr w:type="gramEnd"/>
      <w:r w:rsidR="008C28D0" w:rsidRPr="008C28D0">
        <w:t>充分的监督</w:t>
      </w:r>
      <w:r w:rsidR="008C28D0" w:rsidRPr="008C28D0">
        <w:t>(</w:t>
      </w:r>
      <w:r w:rsidR="008C28D0" w:rsidRPr="008C28D0">
        <w:t>第二、第六、第七和第九段</w:t>
      </w:r>
      <w:r w:rsidR="008C28D0" w:rsidRPr="008C28D0">
        <w:t>)</w:t>
      </w:r>
      <w:r w:rsidR="008C28D0" w:rsidRPr="008C28D0">
        <w:t>。</w:t>
      </w:r>
    </w:p>
    <w:p w14:paraId="367119A5" w14:textId="2A019694" w:rsidR="008C28D0" w:rsidRPr="008C28D0" w:rsidRDefault="00105EC3" w:rsidP="008C28D0">
      <w:pPr>
        <w:pStyle w:val="SingleTxtGC"/>
        <w:rPr>
          <w:rFonts w:ascii="Time New Roman" w:eastAsia="黑体" w:hAnsi="Time New Roman" w:hint="eastAsia"/>
        </w:rPr>
      </w:pPr>
      <w:r w:rsidRPr="00062F2A">
        <w:rPr>
          <w:rFonts w:ascii="Time New Roman" w:eastAsia="黑体" w:hAnsi="Time New Roman"/>
        </w:rPr>
        <w:t>44</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缔约国应确保，执法人员使用武力，包括在和平集会期间使用武力</w:t>
      </w:r>
      <w:r w:rsidR="008C28D0" w:rsidRPr="008C28D0">
        <w:rPr>
          <w:rFonts w:ascii="Time New Roman" w:eastAsia="黑体" w:hAnsi="Time New Roman" w:hint="eastAsia"/>
        </w:rPr>
        <w:t>，</w:t>
      </w:r>
      <w:r w:rsidR="008C28D0" w:rsidRPr="008C28D0">
        <w:rPr>
          <w:rFonts w:ascii="Time New Roman" w:eastAsia="黑体" w:hAnsi="Time New Roman"/>
        </w:rPr>
        <w:t>应符合委员会第</w:t>
      </w:r>
      <w:r w:rsidRPr="00062F2A">
        <w:rPr>
          <w:rFonts w:ascii="Time New Roman" w:eastAsia="黑体" w:hAnsi="Time New Roman"/>
        </w:rPr>
        <w:t>37</w:t>
      </w:r>
      <w:r w:rsidR="008C28D0" w:rsidRPr="008C28D0">
        <w:rPr>
          <w:rFonts w:ascii="Time New Roman" w:eastAsia="黑体" w:hAnsi="Time New Roman"/>
        </w:rPr>
        <w:t>号一般性意见</w:t>
      </w:r>
      <w:r w:rsidR="008C28D0" w:rsidRPr="008C28D0">
        <w:rPr>
          <w:rFonts w:ascii="Time New Roman" w:eastAsia="黑体" w:hAnsi="Time New Roman"/>
        </w:rPr>
        <w:t>(</w:t>
      </w:r>
      <w:r w:rsidRPr="00062F2A">
        <w:rPr>
          <w:rFonts w:ascii="Time New Roman" w:eastAsia="黑体" w:hAnsi="Time New Roman"/>
        </w:rPr>
        <w:t>2</w:t>
      </w:r>
      <w:r w:rsidR="008C28D0" w:rsidRPr="008C28D0">
        <w:rPr>
          <w:rFonts w:ascii="Time New Roman" w:eastAsia="黑体" w:hAnsi="Time New Roman"/>
        </w:rPr>
        <w:t>0</w:t>
      </w:r>
      <w:r w:rsidRPr="00062F2A">
        <w:rPr>
          <w:rFonts w:ascii="Time New Roman" w:eastAsia="黑体" w:hAnsi="Time New Roman"/>
        </w:rPr>
        <w:t>2</w:t>
      </w:r>
      <w:r w:rsidR="008C28D0" w:rsidRPr="008C28D0">
        <w:rPr>
          <w:rFonts w:ascii="Time New Roman" w:eastAsia="黑体" w:hAnsi="Time New Roman"/>
        </w:rPr>
        <w:t>0</w:t>
      </w:r>
      <w:r w:rsidR="008C28D0" w:rsidRPr="008C28D0">
        <w:rPr>
          <w:rFonts w:ascii="Time New Roman" w:eastAsia="黑体" w:hAnsi="Time New Roman"/>
        </w:rPr>
        <w:t>年</w:t>
      </w:r>
      <w:r w:rsidR="008C28D0" w:rsidRPr="008C28D0">
        <w:rPr>
          <w:rFonts w:ascii="Time New Roman" w:eastAsia="黑体" w:hAnsi="Time New Roman"/>
        </w:rPr>
        <w:t>)</w:t>
      </w:r>
      <w:r w:rsidR="008C28D0" w:rsidRPr="008C28D0">
        <w:rPr>
          <w:rFonts w:ascii="Time New Roman" w:eastAsia="黑体" w:hAnsi="Time New Roman"/>
        </w:rPr>
        <w:t>、《联合国关于在执法中使用低致命性武器的人权指南》和《执法人员使用武力和火器的基本原则》。缔约国还应采取必要步骤，确保对过度使用武力的指控进行有效调查，并起诉和惩罚责任人。此外，缔约国应确保私营保安力量服从国家执法人员，确保执法人员和私营保安人员行为的受害者能够诉诸司法和有效的补救机制，并确保私营保安人员也接受人权培训。</w:t>
      </w:r>
    </w:p>
    <w:p w14:paraId="2BF19680" w14:textId="77777777" w:rsidR="008C28D0" w:rsidRPr="008C28D0" w:rsidRDefault="008C28D0" w:rsidP="000269F2">
      <w:pPr>
        <w:pStyle w:val="H23GC"/>
      </w:pPr>
      <w:r w:rsidRPr="008C28D0">
        <w:tab/>
      </w:r>
      <w:r w:rsidRPr="008C28D0">
        <w:tab/>
      </w:r>
      <w:r w:rsidRPr="008C28D0">
        <w:t>隐私权</w:t>
      </w:r>
    </w:p>
    <w:p w14:paraId="6E2771E2" w14:textId="19FA70B4" w:rsidR="008C28D0" w:rsidRPr="008C28D0" w:rsidRDefault="00105EC3" w:rsidP="008C28D0">
      <w:pPr>
        <w:pStyle w:val="SingleTxtGC"/>
      </w:pPr>
      <w:r>
        <w:t>45</w:t>
      </w:r>
      <w:r w:rsidR="008C28D0" w:rsidRPr="008C28D0">
        <w:t>.</w:t>
      </w:r>
      <w:r w:rsidR="008C28D0" w:rsidRPr="008C28D0">
        <w:tab/>
      </w:r>
      <w:r w:rsidR="008C28D0" w:rsidRPr="008C28D0">
        <w:t>委员会注意到缔约国为在获取公共服务领域适当尊重隐私权而采取的步骤，即根据数据保护委员会与社会保障司</w:t>
      </w:r>
      <w:r>
        <w:t>2</w:t>
      </w:r>
      <w:r w:rsidR="008C28D0" w:rsidRPr="008C28D0">
        <w:t>0</w:t>
      </w:r>
      <w:r>
        <w:t>21</w:t>
      </w:r>
      <w:r w:rsidR="008C28D0" w:rsidRPr="008C28D0">
        <w:t>年协议，推出了一项新的工作方案，但委员会仍感关注的是，缺乏充分的保障措施，防止以访问和收集个人信息以及在各国家机构内披露相关信息的形式任意干涉隐私权，包括收集和留存为获取公共服务所需的公共服务卡数据。委员会还感到关切的是，缔约国没有提供资料，说明拟议扩大警察监视权的情况，特别是提出</w:t>
      </w:r>
      <w:r>
        <w:t>2</w:t>
      </w:r>
      <w:r w:rsidR="008C28D0" w:rsidRPr="008C28D0">
        <w:t>0</w:t>
      </w:r>
      <w:r>
        <w:t>22</w:t>
      </w:r>
      <w:r w:rsidR="008C28D0" w:rsidRPr="008C28D0">
        <w:t>年《爱尔兰警察署</w:t>
      </w:r>
      <w:r w:rsidR="008C28D0" w:rsidRPr="008C28D0">
        <w:t>(</w:t>
      </w:r>
      <w:r w:rsidR="008C28D0" w:rsidRPr="008C28D0">
        <w:t>录制设备</w:t>
      </w:r>
      <w:r w:rsidR="008C28D0" w:rsidRPr="008C28D0">
        <w:t>)</w:t>
      </w:r>
      <w:r w:rsidR="008C28D0" w:rsidRPr="008C28D0">
        <w:t>法案》大纲的情况，该大纲使用了不明确和模糊的术语</w:t>
      </w:r>
      <w:r w:rsidR="008C28D0" w:rsidRPr="008C28D0">
        <w:t>(</w:t>
      </w:r>
      <w:r w:rsidR="008C28D0" w:rsidRPr="008C28D0">
        <w:t>第十七条</w:t>
      </w:r>
      <w:r w:rsidR="008C28D0" w:rsidRPr="008C28D0">
        <w:t>)</w:t>
      </w:r>
      <w:r w:rsidR="008C28D0" w:rsidRPr="008C28D0">
        <w:t>。</w:t>
      </w:r>
    </w:p>
    <w:p w14:paraId="7A48CC94" w14:textId="37C26110" w:rsidR="008C28D0" w:rsidRPr="008C28D0" w:rsidRDefault="00105EC3" w:rsidP="008C28D0">
      <w:pPr>
        <w:pStyle w:val="SingleTxtGC"/>
        <w:rPr>
          <w:rFonts w:ascii="Time New Roman" w:eastAsia="黑体" w:hAnsi="Time New Roman" w:hint="eastAsia"/>
        </w:rPr>
      </w:pPr>
      <w:r w:rsidRPr="00062F2A">
        <w:rPr>
          <w:rFonts w:ascii="Time New Roman" w:eastAsia="黑体" w:hAnsi="Time New Roman"/>
        </w:rPr>
        <w:t>46</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缔约国应确保所有类型的监视活动和对隐私的干涉完全符合《公约》第十七条。此类活动应</w:t>
      </w:r>
      <w:r w:rsidR="008C28D0" w:rsidRPr="008C28D0">
        <w:rPr>
          <w:rFonts w:ascii="Time New Roman" w:eastAsia="黑体" w:hAnsi="Time New Roman" w:hint="eastAsia"/>
        </w:rPr>
        <w:t>符合</w:t>
      </w:r>
      <w:r w:rsidR="008C28D0" w:rsidRPr="008C28D0">
        <w:rPr>
          <w:rFonts w:ascii="Time New Roman" w:eastAsia="黑体" w:hAnsi="Time New Roman"/>
        </w:rPr>
        <w:t>透明、相称和必要的原则。缔约国还应确保个人数据的处理和收集受到有效的</w:t>
      </w:r>
      <w:proofErr w:type="gramStart"/>
      <w:r w:rsidR="008C28D0" w:rsidRPr="008C28D0">
        <w:rPr>
          <w:rFonts w:ascii="Time New Roman" w:eastAsia="黑体" w:hAnsi="Time New Roman"/>
        </w:rPr>
        <w:t>独立监督</w:t>
      </w:r>
      <w:proofErr w:type="gramEnd"/>
      <w:r w:rsidR="008C28D0" w:rsidRPr="008C28D0">
        <w:rPr>
          <w:rFonts w:ascii="Time New Roman" w:eastAsia="黑体" w:hAnsi="Time New Roman"/>
        </w:rPr>
        <w:t>机制的监督，并确保在发生滥用情况时可获得有效补救。</w:t>
      </w:r>
    </w:p>
    <w:p w14:paraId="55DD561B" w14:textId="77777777" w:rsidR="008C28D0" w:rsidRPr="008C28D0" w:rsidRDefault="008C28D0" w:rsidP="000269F2">
      <w:pPr>
        <w:pStyle w:val="H23GC"/>
      </w:pPr>
      <w:r w:rsidRPr="008C28D0">
        <w:lastRenderedPageBreak/>
        <w:tab/>
      </w:r>
      <w:r w:rsidRPr="008C28D0">
        <w:tab/>
      </w:r>
      <w:r w:rsidRPr="008C28D0">
        <w:t>参与公共事务</w:t>
      </w:r>
    </w:p>
    <w:p w14:paraId="273D2BE4" w14:textId="6CB173F7" w:rsidR="008C28D0" w:rsidRPr="008C28D0" w:rsidRDefault="00105EC3" w:rsidP="008C28D0">
      <w:pPr>
        <w:pStyle w:val="SingleTxtGC"/>
      </w:pPr>
      <w:r>
        <w:t>47</w:t>
      </w:r>
      <w:r w:rsidR="008C28D0" w:rsidRPr="008C28D0">
        <w:t>.</w:t>
      </w:r>
      <w:r w:rsidR="008C28D0" w:rsidRPr="008C28D0">
        <w:tab/>
      </w:r>
      <w:r w:rsidR="008C28D0" w:rsidRPr="008C28D0">
        <w:t>委员会注意到缔约国为加强民主及提高选举制度参与度和透明度所作的努力，包括提出</w:t>
      </w:r>
      <w:r>
        <w:t>2</w:t>
      </w:r>
      <w:r w:rsidR="008C28D0" w:rsidRPr="008C28D0">
        <w:t>0</w:t>
      </w:r>
      <w:r>
        <w:t>22</w:t>
      </w:r>
      <w:r w:rsidR="008C28D0" w:rsidRPr="008C28D0">
        <w:t>年《选举改革法案》和设立选举委员会。然而，委员会感到关切的是：</w:t>
      </w:r>
      <w:r w:rsidR="008C28D0" w:rsidRPr="008C28D0">
        <w:t>(</w:t>
      </w:r>
      <w:r>
        <w:t>a</w:t>
      </w:r>
      <w:r w:rsidR="008C28D0" w:rsidRPr="008C28D0">
        <w:t>)</w:t>
      </w:r>
      <w:r w:rsidR="003362F0">
        <w:t xml:space="preserve"> </w:t>
      </w:r>
      <w:r w:rsidR="008C28D0" w:rsidRPr="008C28D0">
        <w:t>通过《选举改革法案》方面进展缓慢；</w:t>
      </w:r>
      <w:r w:rsidR="008C28D0" w:rsidRPr="008C28D0">
        <w:t>(</w:t>
      </w:r>
      <w:r>
        <w:t>b</w:t>
      </w:r>
      <w:r w:rsidR="008C28D0" w:rsidRPr="008C28D0">
        <w:t>)</w:t>
      </w:r>
      <w:r w:rsidR="003362F0">
        <w:t xml:space="preserve"> </w:t>
      </w:r>
      <w:r w:rsidR="008C28D0" w:rsidRPr="008C28D0">
        <w:t>选举委员会没有处理选举过程中的仇恨言论相关问题和挑战的职责</w:t>
      </w:r>
      <w:r w:rsidR="008C28D0" w:rsidRPr="008C28D0">
        <w:t>(</w:t>
      </w:r>
      <w:r w:rsidR="008C28D0" w:rsidRPr="008C28D0">
        <w:t>第七、第十四、第二十五和第二十六条</w:t>
      </w:r>
      <w:r w:rsidR="008C28D0" w:rsidRPr="008C28D0">
        <w:t>)</w:t>
      </w:r>
      <w:r w:rsidR="008C28D0" w:rsidRPr="008C28D0">
        <w:t>。</w:t>
      </w:r>
    </w:p>
    <w:p w14:paraId="70C99ABF" w14:textId="1CDE75EA" w:rsidR="008C28D0" w:rsidRPr="008C28D0" w:rsidRDefault="00105EC3" w:rsidP="008C28D0">
      <w:pPr>
        <w:pStyle w:val="SingleTxtGC"/>
        <w:rPr>
          <w:rFonts w:ascii="Time New Roman" w:eastAsia="黑体" w:hAnsi="Time New Roman" w:hint="eastAsia"/>
        </w:rPr>
      </w:pPr>
      <w:r w:rsidRPr="00062F2A">
        <w:rPr>
          <w:rFonts w:ascii="Time New Roman" w:eastAsia="黑体" w:hAnsi="Time New Roman"/>
        </w:rPr>
        <w:t>48</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采取必要措施，完成通过《选举改革法案》的工作，确保新的选举委员会有效和独立地运作，并应考虑赋予该委员会管理和监督选举进程中的歧视性言论和仇恨言论的职责。委员会还鼓励缔约国加倍努力，保障政治参与，特别是边缘化和传统上代表性不足群体的政治参与。</w:t>
      </w:r>
    </w:p>
    <w:p w14:paraId="01429830" w14:textId="3B1C6A8D" w:rsidR="008C28D0" w:rsidRPr="008C28D0" w:rsidRDefault="008C28D0" w:rsidP="000269F2">
      <w:pPr>
        <w:pStyle w:val="H1GC"/>
      </w:pPr>
      <w:r w:rsidRPr="008C28D0">
        <w:tab/>
      </w:r>
      <w:r w:rsidR="00105EC3">
        <w:t>D</w:t>
      </w:r>
      <w:r w:rsidRPr="008C28D0">
        <w:t>.</w:t>
      </w:r>
      <w:r w:rsidRPr="008C28D0">
        <w:tab/>
      </w:r>
      <w:r w:rsidRPr="008C28D0">
        <w:t>传播和后续行动</w:t>
      </w:r>
    </w:p>
    <w:p w14:paraId="72D51438" w14:textId="05D03BDB" w:rsidR="008C28D0" w:rsidRPr="008C28D0" w:rsidRDefault="00105EC3" w:rsidP="008C28D0">
      <w:pPr>
        <w:pStyle w:val="SingleTxtGC"/>
        <w:rPr>
          <w:rFonts w:ascii="Time New Roman" w:eastAsia="黑体" w:hAnsi="Time New Roman" w:hint="eastAsia"/>
        </w:rPr>
      </w:pPr>
      <w:r w:rsidRPr="00062F2A">
        <w:rPr>
          <w:rFonts w:ascii="Time New Roman" w:eastAsia="黑体" w:hAnsi="Time New Roman"/>
        </w:rPr>
        <w:t>49</w:t>
      </w:r>
      <w:r w:rsidR="008C28D0" w:rsidRPr="008C28D0">
        <w:rPr>
          <w:rFonts w:ascii="Time New Roman" w:eastAsia="黑体" w:hAnsi="Time New Roman"/>
        </w:rPr>
        <w:t>.</w:t>
      </w:r>
      <w:r w:rsidR="008C28D0" w:rsidRPr="008C28D0">
        <w:rPr>
          <w:rFonts w:ascii="Time New Roman" w:eastAsia="黑体" w:hAnsi="Time New Roman"/>
        </w:rPr>
        <w:tab/>
      </w:r>
      <w:r w:rsidR="008C28D0" w:rsidRPr="008C28D0">
        <w:rPr>
          <w:rFonts w:ascii="Time New Roman" w:eastAsia="黑体" w:hAnsi="Time New Roman"/>
        </w:rPr>
        <w:t>缔约国应广泛传播《公约》及其两项任择议定书、缔约国第五次定期报告和本结论性意见，以提高司法、立法和行政部门以及在缔约国开展活动的民间社会团体和非政府组织及广大公众对《公约》所载权利的认识。缔约国应确保将定期报告和本结论性意见译成缔约国的其他官方语言。</w:t>
      </w:r>
    </w:p>
    <w:p w14:paraId="73759DAE" w14:textId="2EDB66E0" w:rsidR="008C28D0" w:rsidRPr="008C28D0" w:rsidRDefault="00105EC3" w:rsidP="008C28D0">
      <w:pPr>
        <w:pStyle w:val="SingleTxtGC"/>
        <w:rPr>
          <w:rFonts w:ascii="Time New Roman" w:eastAsia="黑体" w:hAnsi="Time New Roman" w:hint="eastAsia"/>
        </w:rPr>
      </w:pPr>
      <w:r w:rsidRPr="00062F2A">
        <w:rPr>
          <w:rFonts w:ascii="Time New Roman" w:eastAsia="黑体" w:hAnsi="Time New Roman"/>
        </w:rPr>
        <w:t>5</w:t>
      </w:r>
      <w:r w:rsidR="008C28D0" w:rsidRPr="008C28D0">
        <w:rPr>
          <w:rFonts w:ascii="Time New Roman" w:eastAsia="黑体" w:hAnsi="Time New Roman"/>
        </w:rPr>
        <w:t>0.</w:t>
      </w:r>
      <w:r w:rsidR="008C28D0" w:rsidRPr="008C28D0">
        <w:rPr>
          <w:rFonts w:ascii="Time New Roman" w:eastAsia="黑体" w:hAnsi="Time New Roman"/>
        </w:rPr>
        <w:tab/>
      </w:r>
      <w:r w:rsidR="008C28D0" w:rsidRPr="008C28D0">
        <w:rPr>
          <w:rFonts w:ascii="Time New Roman" w:eastAsia="黑体" w:hAnsi="Time New Roman"/>
        </w:rPr>
        <w:t>根据委员会议事规则第</w:t>
      </w:r>
      <w:r w:rsidRPr="00062F2A">
        <w:rPr>
          <w:rFonts w:ascii="Time New Roman" w:eastAsia="黑体" w:hAnsi="Time New Roman"/>
        </w:rPr>
        <w:t>75</w:t>
      </w:r>
      <w:r w:rsidR="008C28D0" w:rsidRPr="008C28D0">
        <w:rPr>
          <w:rFonts w:ascii="Time New Roman" w:eastAsia="黑体" w:hAnsi="Time New Roman"/>
        </w:rPr>
        <w:t>条第</w:t>
      </w:r>
      <w:r w:rsidRPr="00062F2A">
        <w:rPr>
          <w:rFonts w:ascii="Time New Roman" w:eastAsia="黑体" w:hAnsi="Time New Roman"/>
        </w:rPr>
        <w:t>1</w:t>
      </w:r>
      <w:r w:rsidR="008C28D0" w:rsidRPr="008C28D0">
        <w:rPr>
          <w:rFonts w:ascii="Time New Roman" w:eastAsia="黑体" w:hAnsi="Time New Roman"/>
        </w:rPr>
        <w:t>款，缔约国应在</w:t>
      </w:r>
      <w:r w:rsidRPr="00062F2A">
        <w:rPr>
          <w:rFonts w:ascii="Time New Roman" w:eastAsia="黑体" w:hAnsi="Time New Roman"/>
        </w:rPr>
        <w:t>2</w:t>
      </w:r>
      <w:r w:rsidR="008C28D0" w:rsidRPr="008C28D0">
        <w:rPr>
          <w:rFonts w:ascii="Time New Roman" w:eastAsia="黑体" w:hAnsi="Time New Roman"/>
        </w:rPr>
        <w:t>0</w:t>
      </w:r>
      <w:r w:rsidRPr="00062F2A">
        <w:rPr>
          <w:rFonts w:ascii="Time New Roman" w:eastAsia="黑体" w:hAnsi="Time New Roman"/>
        </w:rPr>
        <w:t>25</w:t>
      </w:r>
      <w:r w:rsidR="008C28D0" w:rsidRPr="008C28D0">
        <w:rPr>
          <w:rFonts w:ascii="Time New Roman" w:eastAsia="黑体" w:hAnsi="Time New Roman"/>
        </w:rPr>
        <w:t>年</w:t>
      </w:r>
      <w:r w:rsidRPr="00062F2A">
        <w:rPr>
          <w:rFonts w:ascii="Time New Roman" w:eastAsia="黑体" w:hAnsi="Time New Roman"/>
        </w:rPr>
        <w:t>7</w:t>
      </w:r>
      <w:r w:rsidR="008C28D0" w:rsidRPr="008C28D0">
        <w:rPr>
          <w:rFonts w:ascii="Time New Roman" w:eastAsia="黑体" w:hAnsi="Time New Roman"/>
        </w:rPr>
        <w:t>月</w:t>
      </w:r>
      <w:r w:rsidRPr="00062F2A">
        <w:rPr>
          <w:rFonts w:ascii="Time New Roman" w:eastAsia="黑体" w:hAnsi="Time New Roman"/>
        </w:rPr>
        <w:t>28</w:t>
      </w:r>
      <w:r w:rsidR="008C28D0" w:rsidRPr="008C28D0">
        <w:rPr>
          <w:rFonts w:ascii="Time New Roman" w:eastAsia="黑体" w:hAnsi="Time New Roman"/>
        </w:rPr>
        <w:t>日之前提供资料，说明委员会在上文第</w:t>
      </w:r>
      <w:r w:rsidRPr="00062F2A">
        <w:rPr>
          <w:rFonts w:ascii="Time New Roman" w:eastAsia="黑体" w:hAnsi="Time New Roman"/>
        </w:rPr>
        <w:t>12</w:t>
      </w:r>
      <w:r w:rsidR="008C28D0" w:rsidRPr="008C28D0">
        <w:rPr>
          <w:rFonts w:ascii="Time New Roman" w:eastAsia="黑体" w:hAnsi="Time New Roman"/>
        </w:rPr>
        <w:t>段</w:t>
      </w:r>
      <w:r w:rsidR="008C28D0" w:rsidRPr="008C28D0">
        <w:rPr>
          <w:rFonts w:ascii="Time New Roman" w:eastAsia="黑体" w:hAnsi="Time New Roman"/>
        </w:rPr>
        <w:t>(</w:t>
      </w:r>
      <w:r w:rsidR="008C28D0" w:rsidRPr="008C28D0">
        <w:rPr>
          <w:rFonts w:ascii="Time New Roman" w:eastAsia="黑体" w:hAnsi="Time New Roman"/>
        </w:rPr>
        <w:t>对以往侵犯人权行为的问责</w:t>
      </w:r>
      <w:r w:rsidR="008C28D0" w:rsidRPr="008C28D0">
        <w:rPr>
          <w:rFonts w:ascii="Time New Roman" w:eastAsia="黑体" w:hAnsi="Time New Roman"/>
        </w:rPr>
        <w:t>)</w:t>
      </w:r>
      <w:r w:rsidR="008C28D0" w:rsidRPr="008C28D0">
        <w:rPr>
          <w:rFonts w:ascii="Time New Roman" w:eastAsia="黑体" w:hAnsi="Time New Roman"/>
        </w:rPr>
        <w:t>、第</w:t>
      </w:r>
      <w:r w:rsidRPr="00062F2A">
        <w:rPr>
          <w:rFonts w:ascii="Time New Roman" w:eastAsia="黑体" w:hAnsi="Time New Roman"/>
        </w:rPr>
        <w:t>18</w:t>
      </w:r>
      <w:r w:rsidR="008C28D0" w:rsidRPr="008C28D0">
        <w:rPr>
          <w:rFonts w:ascii="Time New Roman" w:eastAsia="黑体" w:hAnsi="Time New Roman"/>
        </w:rPr>
        <w:t>段</w:t>
      </w:r>
      <w:r w:rsidR="008C28D0" w:rsidRPr="008C28D0">
        <w:rPr>
          <w:rFonts w:ascii="Time New Roman" w:eastAsia="黑体" w:hAnsi="Time New Roman"/>
        </w:rPr>
        <w:t>(</w:t>
      </w:r>
      <w:r w:rsidR="008C28D0" w:rsidRPr="008C28D0">
        <w:rPr>
          <w:rFonts w:ascii="Time New Roman" w:eastAsia="黑体" w:hAnsi="Time New Roman"/>
        </w:rPr>
        <w:t>消除歧视、仇恨言论和仇恨犯罪</w:t>
      </w:r>
      <w:r w:rsidR="008C28D0" w:rsidRPr="008C28D0">
        <w:rPr>
          <w:rFonts w:ascii="Time New Roman" w:eastAsia="黑体" w:hAnsi="Time New Roman"/>
        </w:rPr>
        <w:t>)</w:t>
      </w:r>
      <w:r w:rsidR="008C28D0" w:rsidRPr="008C28D0">
        <w:rPr>
          <w:rFonts w:ascii="Time New Roman" w:eastAsia="黑体" w:hAnsi="Time New Roman"/>
        </w:rPr>
        <w:t>和第</w:t>
      </w:r>
      <w:r w:rsidRPr="00062F2A">
        <w:rPr>
          <w:rFonts w:ascii="Time New Roman" w:eastAsia="黑体" w:hAnsi="Time New Roman"/>
        </w:rPr>
        <w:t>42</w:t>
      </w:r>
      <w:r w:rsidR="008C28D0" w:rsidRPr="008C28D0">
        <w:rPr>
          <w:rFonts w:ascii="Time New Roman" w:eastAsia="黑体" w:hAnsi="Time New Roman"/>
        </w:rPr>
        <w:t>段</w:t>
      </w:r>
      <w:r w:rsidR="008C28D0" w:rsidRPr="008C28D0">
        <w:rPr>
          <w:rFonts w:ascii="Time New Roman" w:eastAsia="黑体" w:hAnsi="Time New Roman"/>
        </w:rPr>
        <w:t>(</w:t>
      </w:r>
      <w:r w:rsidR="008C28D0" w:rsidRPr="008C28D0">
        <w:rPr>
          <w:rFonts w:ascii="Time New Roman" w:eastAsia="黑体" w:hAnsi="Time New Roman"/>
        </w:rPr>
        <w:t>宗教自由</w:t>
      </w:r>
      <w:r w:rsidR="008C28D0" w:rsidRPr="008C28D0">
        <w:rPr>
          <w:rFonts w:ascii="Time New Roman" w:eastAsia="黑体" w:hAnsi="Time New Roman"/>
        </w:rPr>
        <w:t>)</w:t>
      </w:r>
      <w:r w:rsidR="008C28D0" w:rsidRPr="008C28D0">
        <w:rPr>
          <w:rFonts w:ascii="Time New Roman" w:eastAsia="黑体" w:hAnsi="Time New Roman"/>
        </w:rPr>
        <w:t>所提建议的落实情况。</w:t>
      </w:r>
    </w:p>
    <w:p w14:paraId="739D0D0F" w14:textId="5B08870E" w:rsidR="00761220" w:rsidRDefault="00105EC3" w:rsidP="008C28D0">
      <w:pPr>
        <w:pStyle w:val="SingleTxtGC"/>
      </w:pPr>
      <w:r w:rsidRPr="00062F2A">
        <w:rPr>
          <w:rFonts w:ascii="Time New Roman" w:eastAsia="黑体" w:hAnsi="Time New Roman"/>
        </w:rPr>
        <w:t>51</w:t>
      </w:r>
      <w:r w:rsidR="008C28D0" w:rsidRPr="00062F2A">
        <w:rPr>
          <w:rFonts w:ascii="Time New Roman" w:eastAsia="黑体" w:hAnsi="Time New Roman"/>
        </w:rPr>
        <w:t>.</w:t>
      </w:r>
      <w:r w:rsidR="008C28D0" w:rsidRPr="00062F2A">
        <w:rPr>
          <w:rFonts w:ascii="Time New Roman" w:eastAsia="黑体" w:hAnsi="Time New Roman"/>
        </w:rPr>
        <w:tab/>
      </w:r>
      <w:r w:rsidR="008C28D0" w:rsidRPr="00062F2A">
        <w:rPr>
          <w:rFonts w:ascii="Time New Roman" w:eastAsia="黑体" w:hAnsi="Time New Roman"/>
        </w:rPr>
        <w:t>根据委员会可预测的审议周期，缔约国将在</w:t>
      </w:r>
      <w:r w:rsidRPr="00062F2A">
        <w:rPr>
          <w:rFonts w:ascii="Time New Roman" w:eastAsia="黑体" w:hAnsi="Time New Roman"/>
        </w:rPr>
        <w:t>2</w:t>
      </w:r>
      <w:r w:rsidR="008C28D0" w:rsidRPr="00062F2A">
        <w:rPr>
          <w:rFonts w:ascii="Time New Roman" w:eastAsia="黑体" w:hAnsi="Time New Roman"/>
        </w:rPr>
        <w:t>0</w:t>
      </w:r>
      <w:r w:rsidRPr="00062F2A">
        <w:rPr>
          <w:rFonts w:ascii="Time New Roman" w:eastAsia="黑体" w:hAnsi="Time New Roman"/>
        </w:rPr>
        <w:t>28</w:t>
      </w:r>
      <w:r w:rsidR="008C28D0" w:rsidRPr="00062F2A">
        <w:rPr>
          <w:rFonts w:ascii="Time New Roman" w:eastAsia="黑体" w:hAnsi="Time New Roman"/>
        </w:rPr>
        <w:t>年收到委员会发送的报告</w:t>
      </w:r>
      <w:proofErr w:type="gramStart"/>
      <w:r w:rsidR="008C28D0" w:rsidRPr="00062F2A">
        <w:rPr>
          <w:rFonts w:ascii="Time New Roman" w:eastAsia="黑体" w:hAnsi="Time New Roman"/>
        </w:rPr>
        <w:t>前问题</w:t>
      </w:r>
      <w:proofErr w:type="gramEnd"/>
      <w:r w:rsidR="008C28D0" w:rsidRPr="00062F2A">
        <w:rPr>
          <w:rFonts w:ascii="Time New Roman" w:eastAsia="黑体" w:hAnsi="Time New Roman"/>
        </w:rPr>
        <w:t>清单，并应在一年内提交对问题清单的答复，该答复将构成缔约国的第六次定期报告。委员会还请缔约国在编写报告时广泛征求在缔约国开展活动的民间社会团体和非政府组织的意见。按照大会第</w:t>
      </w:r>
      <w:r w:rsidRPr="00062F2A">
        <w:rPr>
          <w:rFonts w:ascii="Time New Roman" w:eastAsia="黑体" w:hAnsi="Time New Roman"/>
        </w:rPr>
        <w:t>68</w:t>
      </w:r>
      <w:r w:rsidR="008C28D0" w:rsidRPr="00062F2A">
        <w:rPr>
          <w:rFonts w:ascii="Time New Roman" w:eastAsia="黑体" w:hAnsi="Time New Roman"/>
        </w:rPr>
        <w:t>/</w:t>
      </w:r>
      <w:r w:rsidRPr="00062F2A">
        <w:rPr>
          <w:rFonts w:ascii="Time New Roman" w:eastAsia="黑体" w:hAnsi="Time New Roman"/>
        </w:rPr>
        <w:t>268</w:t>
      </w:r>
      <w:r w:rsidR="008C28D0" w:rsidRPr="00062F2A">
        <w:rPr>
          <w:rFonts w:ascii="Time New Roman" w:eastAsia="黑体" w:hAnsi="Time New Roman"/>
        </w:rPr>
        <w:t>号决议，报告字数应限制在</w:t>
      </w:r>
      <w:r w:rsidRPr="00062F2A">
        <w:rPr>
          <w:rFonts w:ascii="Time New Roman" w:eastAsia="黑体" w:hAnsi="Time New Roman"/>
        </w:rPr>
        <w:t>21,2</w:t>
      </w:r>
      <w:r w:rsidR="008C28D0" w:rsidRPr="00062F2A">
        <w:rPr>
          <w:rFonts w:ascii="Time New Roman" w:eastAsia="黑体" w:hAnsi="Time New Roman"/>
        </w:rPr>
        <w:t>00</w:t>
      </w:r>
      <w:r w:rsidR="008C28D0" w:rsidRPr="00062F2A">
        <w:rPr>
          <w:rFonts w:ascii="Time New Roman" w:eastAsia="黑体" w:hAnsi="Time New Roman"/>
        </w:rPr>
        <w:t>字以内。与缔约国的下一次建设性对话将于</w:t>
      </w:r>
      <w:r w:rsidRPr="00062F2A">
        <w:rPr>
          <w:rFonts w:ascii="Time New Roman" w:eastAsia="黑体" w:hAnsi="Time New Roman"/>
        </w:rPr>
        <w:t>2</w:t>
      </w:r>
      <w:r w:rsidR="008C28D0" w:rsidRPr="00062F2A">
        <w:rPr>
          <w:rFonts w:ascii="Time New Roman" w:eastAsia="黑体" w:hAnsi="Time New Roman"/>
        </w:rPr>
        <w:t>0</w:t>
      </w:r>
      <w:r w:rsidRPr="00062F2A">
        <w:rPr>
          <w:rFonts w:ascii="Time New Roman" w:eastAsia="黑体" w:hAnsi="Time New Roman"/>
        </w:rPr>
        <w:t>3</w:t>
      </w:r>
      <w:r w:rsidR="008C28D0" w:rsidRPr="00062F2A">
        <w:rPr>
          <w:rFonts w:ascii="Time New Roman" w:eastAsia="黑体" w:hAnsi="Time New Roman"/>
        </w:rPr>
        <w:t>0</w:t>
      </w:r>
      <w:r w:rsidR="008C28D0" w:rsidRPr="00062F2A">
        <w:rPr>
          <w:rFonts w:ascii="Time New Roman" w:eastAsia="黑体" w:hAnsi="Time New Roman"/>
        </w:rPr>
        <w:t>年在日内瓦举行。</w:t>
      </w:r>
    </w:p>
    <w:p w14:paraId="1AD3FE98" w14:textId="51DAD72C" w:rsidR="008C28D0" w:rsidRDefault="008C28D0" w:rsidP="008C28D0">
      <w:pPr>
        <w:pStyle w:val="SingleTxtGC"/>
      </w:pPr>
    </w:p>
    <w:p w14:paraId="537D978A" w14:textId="4C8959BB" w:rsidR="008C28D0" w:rsidRPr="009749E4" w:rsidRDefault="008C28D0" w:rsidP="008C28D0">
      <w:pPr>
        <w:spacing w:before="240"/>
        <w:jc w:val="center"/>
      </w:pPr>
      <w:r>
        <w:rPr>
          <w:rFonts w:hint="eastAsia"/>
          <w:u w:val="single"/>
        </w:rPr>
        <w:tab/>
      </w:r>
      <w:r>
        <w:rPr>
          <w:rFonts w:hint="eastAsia"/>
          <w:u w:val="single"/>
        </w:rPr>
        <w:tab/>
      </w:r>
      <w:r>
        <w:rPr>
          <w:rFonts w:hint="eastAsia"/>
          <w:u w:val="single"/>
        </w:rPr>
        <w:tab/>
      </w:r>
      <w:r>
        <w:rPr>
          <w:u w:val="single"/>
        </w:rPr>
        <w:tab/>
      </w:r>
    </w:p>
    <w:sectPr w:rsidR="008C28D0" w:rsidRPr="009749E4"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648F5" w14:textId="77777777" w:rsidR="00834B59" w:rsidRPr="000D319F" w:rsidRDefault="00834B59" w:rsidP="000D319F">
      <w:pPr>
        <w:pStyle w:val="af0"/>
        <w:spacing w:after="240"/>
        <w:ind w:left="907"/>
        <w:rPr>
          <w:rFonts w:asciiTheme="majorBidi" w:eastAsia="宋体" w:hAnsiTheme="majorBidi" w:cstheme="majorBidi"/>
          <w:sz w:val="21"/>
          <w:szCs w:val="21"/>
          <w:lang w:val="en-US"/>
        </w:rPr>
      </w:pPr>
    </w:p>
    <w:p w14:paraId="25599AB9" w14:textId="77777777" w:rsidR="00834B59" w:rsidRPr="000D319F" w:rsidRDefault="00834B5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D53DE6B" w14:textId="77777777" w:rsidR="00834B59" w:rsidRPr="000D319F" w:rsidRDefault="00834B59" w:rsidP="000D319F">
      <w:pPr>
        <w:pStyle w:val="af0"/>
      </w:pPr>
    </w:p>
  </w:endnote>
  <w:endnote w:type="continuationNotice" w:id="1">
    <w:p w14:paraId="1663CC94" w14:textId="77777777" w:rsidR="00834B59" w:rsidRDefault="00834B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F91B2" w14:textId="77777777" w:rsidR="00056632" w:rsidRPr="009749E4" w:rsidRDefault="009749E4" w:rsidP="009749E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749E4">
      <w:rPr>
        <w:rStyle w:val="af2"/>
        <w:b w:val="0"/>
        <w:snapToGrid w:val="0"/>
        <w:sz w:val="16"/>
      </w:rPr>
      <w:t>GE.23</w:t>
    </w:r>
    <w:proofErr w:type="spellEnd"/>
    <w:r w:rsidRPr="009749E4">
      <w:rPr>
        <w:rStyle w:val="af2"/>
        <w:b w:val="0"/>
        <w:snapToGrid w:val="0"/>
        <w:sz w:val="16"/>
      </w:rPr>
      <w:t>-01329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6CBA7" w14:textId="77777777" w:rsidR="00056632" w:rsidRPr="009749E4" w:rsidRDefault="009749E4" w:rsidP="009749E4">
    <w:pPr>
      <w:pStyle w:val="af0"/>
      <w:tabs>
        <w:tab w:val="clear" w:pos="431"/>
        <w:tab w:val="right" w:pos="9638"/>
      </w:tabs>
      <w:rPr>
        <w:rStyle w:val="af2"/>
      </w:rPr>
    </w:pPr>
    <w:proofErr w:type="spellStart"/>
    <w:r>
      <w:t>GE.23</w:t>
    </w:r>
    <w:proofErr w:type="spellEnd"/>
    <w:r>
      <w:t>-01329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11A3F" w14:textId="3D9ACAA5" w:rsidR="00056632" w:rsidRPr="00487939" w:rsidRDefault="009749E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CF884F" wp14:editId="57AD2FE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-01329</w:t>
    </w:r>
    <w:r w:rsidR="00731A42" w:rsidRPr="00EE277A">
      <w:rPr>
        <w:sz w:val="20"/>
        <w:lang w:eastAsia="zh-CN"/>
      </w:rPr>
      <w:t xml:space="preserve"> (C)</w:t>
    </w:r>
    <w:r w:rsidR="00EA7E67">
      <w:rPr>
        <w:sz w:val="20"/>
        <w:lang w:eastAsia="zh-CN"/>
      </w:rPr>
      <w:tab/>
    </w:r>
    <w:r w:rsidR="00C32E44">
      <w:rPr>
        <w:sz w:val="20"/>
        <w:lang w:eastAsia="zh-CN"/>
      </w:rPr>
      <w:t>28</w:t>
    </w:r>
    <w:r w:rsidR="00EA7E67">
      <w:rPr>
        <w:sz w:val="20"/>
        <w:lang w:eastAsia="zh-CN"/>
      </w:rPr>
      <w:t>0</w:t>
    </w:r>
    <w:r w:rsidR="00C32E44">
      <w:rPr>
        <w:sz w:val="20"/>
        <w:lang w:eastAsia="zh-CN"/>
      </w:rPr>
      <w:t>2</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sidR="00C32E44">
      <w:rPr>
        <w:sz w:val="20"/>
        <w:lang w:eastAsia="zh-CN"/>
      </w:rPr>
      <w:t>8</w:t>
    </w:r>
    <w:r w:rsidR="00731A42">
      <w:rPr>
        <w:sz w:val="20"/>
        <w:lang w:eastAsia="zh-CN"/>
      </w:rPr>
      <w:t>0</w:t>
    </w:r>
    <w:r w:rsidR="00C32E44">
      <w:rPr>
        <w:sz w:val="20"/>
        <w:lang w:eastAsia="zh-CN"/>
      </w:rPr>
      <w:t>3</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2A140F88" wp14:editId="5EA4A0F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5648A" w14:textId="77777777" w:rsidR="00834B59" w:rsidRPr="000157B1" w:rsidRDefault="00834B5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107E0B8" w14:textId="77777777" w:rsidR="00834B59" w:rsidRPr="000157B1" w:rsidRDefault="00834B5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B69C4D9" w14:textId="77777777" w:rsidR="00834B59" w:rsidRDefault="00834B59"/>
  </w:footnote>
  <w:footnote w:id="2">
    <w:p w14:paraId="2022A2B5" w14:textId="4934CCE7" w:rsidR="00761220" w:rsidRPr="00761220" w:rsidRDefault="00761220" w:rsidP="00761220">
      <w:pPr>
        <w:pStyle w:val="a6"/>
        <w:tabs>
          <w:tab w:val="clear" w:pos="1021"/>
          <w:tab w:val="right" w:pos="1020"/>
        </w:tabs>
      </w:pPr>
      <w:r w:rsidRPr="00761220">
        <w:rPr>
          <w:rStyle w:val="a8"/>
          <w:rFonts w:eastAsia="宋体"/>
          <w:vertAlign w:val="baseline"/>
        </w:rPr>
        <w:tab/>
        <w:t>*</w:t>
      </w:r>
      <w:r w:rsidRPr="00761220">
        <w:tab/>
      </w:r>
      <w:r w:rsidRPr="00761220">
        <w:rPr>
          <w:rFonts w:hint="eastAsia"/>
        </w:rPr>
        <w:t>委员会第一百三十五届会议</w:t>
      </w:r>
      <w:r w:rsidRPr="00761220">
        <w:rPr>
          <w:rFonts w:hint="eastAsia"/>
        </w:rPr>
        <w:t>(2022</w:t>
      </w:r>
      <w:r w:rsidRPr="00761220">
        <w:rPr>
          <w:rFonts w:hint="eastAsia"/>
        </w:rPr>
        <w:t>年</w:t>
      </w:r>
      <w:r w:rsidRPr="00761220">
        <w:rPr>
          <w:rFonts w:hint="eastAsia"/>
        </w:rPr>
        <w:t>6</w:t>
      </w:r>
      <w:r w:rsidRPr="00761220">
        <w:rPr>
          <w:rFonts w:hint="eastAsia"/>
        </w:rPr>
        <w:t>月</w:t>
      </w:r>
      <w:r w:rsidRPr="00761220">
        <w:rPr>
          <w:rFonts w:hint="eastAsia"/>
        </w:rPr>
        <w:t>27</w:t>
      </w:r>
      <w:r w:rsidRPr="00761220">
        <w:rPr>
          <w:rFonts w:hint="eastAsia"/>
        </w:rPr>
        <w:t>日至</w:t>
      </w:r>
      <w:r w:rsidRPr="00761220">
        <w:rPr>
          <w:rFonts w:hint="eastAsia"/>
        </w:rPr>
        <w:t>7</w:t>
      </w:r>
      <w:r w:rsidRPr="00761220">
        <w:rPr>
          <w:rFonts w:hint="eastAsia"/>
        </w:rPr>
        <w:t>月</w:t>
      </w:r>
      <w:r w:rsidRPr="00761220">
        <w:rPr>
          <w:rFonts w:hint="eastAsia"/>
        </w:rPr>
        <w:t>27</w:t>
      </w:r>
      <w:r w:rsidRPr="00761220">
        <w:rPr>
          <w:rFonts w:hint="eastAsia"/>
        </w:rPr>
        <w:t>日</w:t>
      </w:r>
      <w:r w:rsidRPr="00761220">
        <w:rPr>
          <w:rFonts w:hint="eastAsia"/>
        </w:rPr>
        <w:t>)</w:t>
      </w:r>
      <w:r w:rsidRPr="00761220">
        <w:rPr>
          <w:rFonts w:hint="eastAsia"/>
        </w:rPr>
        <w:t>通过。</w:t>
      </w:r>
    </w:p>
  </w:footnote>
  <w:footnote w:id="3">
    <w:p w14:paraId="62F1F0CE" w14:textId="3AE8AD88" w:rsidR="008C28D0" w:rsidRPr="00351885" w:rsidRDefault="008C28D0" w:rsidP="00B83FCA">
      <w:pPr>
        <w:pStyle w:val="a6"/>
      </w:pPr>
      <w:r w:rsidRPr="00625281">
        <w:rPr>
          <w:lang w:val="zh-CN"/>
        </w:rPr>
        <w:tab/>
      </w:r>
      <w:r w:rsidRPr="00625281">
        <w:rPr>
          <w:rStyle w:val="a8"/>
          <w:rFonts w:eastAsia="宋体"/>
          <w:lang w:val="zh-CN"/>
        </w:rPr>
        <w:footnoteRef/>
      </w:r>
      <w:r>
        <w:rPr>
          <w:lang w:val="zh-CN"/>
        </w:rPr>
        <w:tab/>
      </w:r>
      <w:r w:rsidRPr="00351885">
        <w:t>见</w:t>
      </w:r>
      <w:hyperlink r:id="rId1" w:history="1">
        <w:proofErr w:type="spellStart"/>
        <w:r w:rsidRPr="00351885">
          <w:rPr>
            <w:rStyle w:val="af6"/>
            <w:u w:val="none"/>
          </w:rPr>
          <w:t>CCPR</w:t>
        </w:r>
        <w:proofErr w:type="spellEnd"/>
        <w:r w:rsidRPr="00351885">
          <w:rPr>
            <w:rStyle w:val="af6"/>
            <w:u w:val="none"/>
          </w:rPr>
          <w:t>/C/</w:t>
        </w:r>
        <w:proofErr w:type="spellStart"/>
        <w:r w:rsidRPr="00351885">
          <w:rPr>
            <w:rStyle w:val="af6"/>
            <w:u w:val="none"/>
          </w:rPr>
          <w:t>SR.3886</w:t>
        </w:r>
        <w:proofErr w:type="spellEnd"/>
      </w:hyperlink>
      <w:r w:rsidRPr="00351885">
        <w:t>和</w:t>
      </w:r>
      <w:r w:rsidR="00002DE0">
        <w:fldChar w:fldCharType="begin"/>
      </w:r>
      <w:r w:rsidR="00002DE0">
        <w:instrText xml:space="preserve"> HYPERLINK "http://undocs.org/ch/CCPR/C/SR.3887" </w:instrText>
      </w:r>
      <w:r w:rsidR="00002DE0">
        <w:fldChar w:fldCharType="separate"/>
      </w:r>
      <w:proofErr w:type="spellStart"/>
      <w:r w:rsidRPr="00351885">
        <w:rPr>
          <w:rStyle w:val="af6"/>
          <w:u w:val="none"/>
        </w:rPr>
        <w:t>CCPR</w:t>
      </w:r>
      <w:proofErr w:type="spellEnd"/>
      <w:r w:rsidRPr="00351885">
        <w:rPr>
          <w:rStyle w:val="af6"/>
          <w:u w:val="none"/>
        </w:rPr>
        <w:t>/C/</w:t>
      </w:r>
      <w:proofErr w:type="spellStart"/>
      <w:r w:rsidRPr="00351885">
        <w:rPr>
          <w:rStyle w:val="af6"/>
          <w:u w:val="none"/>
        </w:rPr>
        <w:t>SR.3887</w:t>
      </w:r>
      <w:proofErr w:type="spellEnd"/>
      <w:r w:rsidR="00002DE0">
        <w:rPr>
          <w:rStyle w:val="af6"/>
          <w:u w:val="none"/>
        </w:rPr>
        <w:fldChar w:fldCharType="end"/>
      </w:r>
      <w:r w:rsidR="00AC63EE" w:rsidRPr="00351885">
        <w:t>.</w:t>
      </w:r>
    </w:p>
  </w:footnote>
  <w:footnote w:id="4">
    <w:p w14:paraId="76B00BF7" w14:textId="1912A6F6" w:rsidR="008C28D0" w:rsidRPr="00351885" w:rsidRDefault="008C28D0" w:rsidP="00B83FCA">
      <w:pPr>
        <w:pStyle w:val="a6"/>
      </w:pPr>
      <w:r w:rsidRPr="00351885">
        <w:rPr>
          <w:lang w:val="zh-CN"/>
        </w:rPr>
        <w:tab/>
      </w:r>
      <w:r w:rsidRPr="00351885">
        <w:rPr>
          <w:rStyle w:val="a8"/>
          <w:rFonts w:eastAsia="宋体"/>
          <w:lang w:val="zh-CN"/>
        </w:rPr>
        <w:footnoteRef/>
      </w:r>
      <w:r w:rsidRPr="00351885">
        <w:rPr>
          <w:lang w:val="zh-CN"/>
        </w:rPr>
        <w:tab/>
      </w:r>
      <w:hyperlink r:id="rId2" w:history="1">
        <w:proofErr w:type="spellStart"/>
        <w:r w:rsidRPr="00351885">
          <w:rPr>
            <w:rStyle w:val="af6"/>
            <w:u w:val="none"/>
          </w:rPr>
          <w:t>CCPR</w:t>
        </w:r>
        <w:proofErr w:type="spellEnd"/>
        <w:r w:rsidRPr="00351885">
          <w:rPr>
            <w:rStyle w:val="af6"/>
            <w:u w:val="none"/>
          </w:rPr>
          <w:t>/C/</w:t>
        </w:r>
        <w:proofErr w:type="spellStart"/>
        <w:r w:rsidRPr="00351885">
          <w:rPr>
            <w:rStyle w:val="af6"/>
            <w:u w:val="none"/>
          </w:rPr>
          <w:t>IRL</w:t>
        </w:r>
        <w:proofErr w:type="spellEnd"/>
        <w:r w:rsidRPr="00351885">
          <w:rPr>
            <w:rStyle w:val="af6"/>
            <w:u w:val="none"/>
          </w:rPr>
          <w:t>/5</w:t>
        </w:r>
      </w:hyperlink>
      <w:r w:rsidR="00AC63EE" w:rsidRPr="00351885">
        <w:t>.</w:t>
      </w:r>
    </w:p>
  </w:footnote>
  <w:footnote w:id="5">
    <w:p w14:paraId="5AC8009C" w14:textId="0A6017A1" w:rsidR="008C28D0" w:rsidRPr="00351885" w:rsidRDefault="008C28D0" w:rsidP="00B83FCA">
      <w:pPr>
        <w:pStyle w:val="a6"/>
      </w:pPr>
      <w:r w:rsidRPr="00351885">
        <w:rPr>
          <w:lang w:val="zh-CN"/>
        </w:rPr>
        <w:tab/>
      </w:r>
      <w:r w:rsidRPr="00351885">
        <w:rPr>
          <w:rStyle w:val="a8"/>
          <w:rFonts w:eastAsia="宋体"/>
          <w:lang w:val="zh-CN"/>
        </w:rPr>
        <w:footnoteRef/>
      </w:r>
      <w:r w:rsidRPr="00351885">
        <w:rPr>
          <w:lang w:val="zh-CN"/>
        </w:rPr>
        <w:tab/>
      </w:r>
      <w:hyperlink r:id="rId3" w:history="1">
        <w:proofErr w:type="spellStart"/>
        <w:r w:rsidRPr="00351885">
          <w:rPr>
            <w:rStyle w:val="af6"/>
            <w:u w:val="none"/>
          </w:rPr>
          <w:t>CCPR</w:t>
        </w:r>
        <w:proofErr w:type="spellEnd"/>
        <w:r w:rsidRPr="00351885">
          <w:rPr>
            <w:rStyle w:val="af6"/>
            <w:u w:val="none"/>
          </w:rPr>
          <w:t>/C/</w:t>
        </w:r>
        <w:proofErr w:type="spellStart"/>
        <w:r w:rsidRPr="00351885">
          <w:rPr>
            <w:rStyle w:val="af6"/>
            <w:u w:val="none"/>
          </w:rPr>
          <w:t>IRL</w:t>
        </w:r>
        <w:proofErr w:type="spellEnd"/>
        <w:r w:rsidRPr="00351885">
          <w:rPr>
            <w:rStyle w:val="af6"/>
            <w:u w:val="none"/>
          </w:rPr>
          <w:t>/Q/5</w:t>
        </w:r>
      </w:hyperlink>
      <w:r w:rsidR="00AC63EE" w:rsidRPr="00351885">
        <w:t>.</w:t>
      </w:r>
    </w:p>
  </w:footnote>
  <w:footnote w:id="6">
    <w:p w14:paraId="45CC4081" w14:textId="2BDD8309" w:rsidR="008C28D0" w:rsidRPr="00B26EE1" w:rsidRDefault="008C28D0" w:rsidP="006F6C74">
      <w:pPr>
        <w:pStyle w:val="a6"/>
        <w:jc w:val="left"/>
      </w:pPr>
      <w:r w:rsidRPr="00351885">
        <w:rPr>
          <w:lang w:val="zh-CN"/>
        </w:rPr>
        <w:tab/>
      </w:r>
      <w:r w:rsidRPr="00351885">
        <w:rPr>
          <w:rStyle w:val="a8"/>
          <w:rFonts w:eastAsia="宋体"/>
          <w:lang w:val="zh-CN"/>
        </w:rPr>
        <w:footnoteRef/>
      </w:r>
      <w:r w:rsidRPr="00351885">
        <w:rPr>
          <w:lang w:val="zh-CN"/>
        </w:rPr>
        <w:tab/>
      </w:r>
      <w:hyperlink r:id="rId4" w:history="1">
        <w:proofErr w:type="spellStart"/>
        <w:r w:rsidRPr="00351885">
          <w:rPr>
            <w:rStyle w:val="af6"/>
            <w:u w:val="none"/>
          </w:rPr>
          <w:t>CCPR</w:t>
        </w:r>
        <w:proofErr w:type="spellEnd"/>
        <w:r w:rsidRPr="00351885">
          <w:rPr>
            <w:rStyle w:val="af6"/>
            <w:u w:val="none"/>
          </w:rPr>
          <w:t>/C/</w:t>
        </w:r>
        <w:proofErr w:type="spellStart"/>
        <w:r w:rsidRPr="00351885">
          <w:rPr>
            <w:rStyle w:val="af6"/>
            <w:u w:val="none"/>
          </w:rPr>
          <w:t>IRL</w:t>
        </w:r>
        <w:proofErr w:type="spellEnd"/>
        <w:r w:rsidRPr="00351885">
          <w:rPr>
            <w:rStyle w:val="af6"/>
            <w:u w:val="none"/>
          </w:rPr>
          <w:t>/</w:t>
        </w:r>
        <w:proofErr w:type="spellStart"/>
        <w:r w:rsidRPr="00351885">
          <w:rPr>
            <w:rStyle w:val="af6"/>
            <w:u w:val="none"/>
          </w:rPr>
          <w:t>RQ</w:t>
        </w:r>
        <w:proofErr w:type="spellEnd"/>
        <w:r w:rsidRPr="00351885">
          <w:rPr>
            <w:rStyle w:val="af6"/>
            <w:u w:val="none"/>
          </w:rPr>
          <w:t>/5</w:t>
        </w:r>
      </w:hyperlink>
      <w:r w:rsidRPr="00351885">
        <w:t>及答复更新内容</w:t>
      </w:r>
      <w:r w:rsidRPr="00351885">
        <w:t>(</w:t>
      </w:r>
      <w:r w:rsidRPr="00351885">
        <w:t>可查阅：</w:t>
      </w:r>
      <w:r w:rsidR="00002DE0">
        <w:fldChar w:fldCharType="begin"/>
      </w:r>
      <w:r w:rsidR="00002DE0">
        <w:instrText xml:space="preserve"> HYPERLINK "https://tbinternet.ohchr.org/_layouts/15/treatybodyexternal/Download.aspx?symbolno=INT%2fCCPR%2fRLI%2fIRL%2f49084&amp;Lang=en" </w:instrText>
      </w:r>
      <w:r w:rsidR="00002DE0">
        <w:fldChar w:fldCharType="separate"/>
      </w:r>
      <w:r w:rsidR="006F6C74" w:rsidRPr="006F6C74">
        <w:rPr>
          <w:rStyle w:val="af6"/>
          <w:u w:val="none"/>
        </w:rPr>
        <w:t>https://tbinternet.ohchr.org/_layouts/15/treatybodyexternal/Download.aspx?symbolno=INT%2fCCPR%2fRLI%2fIRL%2f49084&amp;Lang=en</w:t>
      </w:r>
      <w:r w:rsidR="00002DE0">
        <w:rPr>
          <w:rStyle w:val="af6"/>
          <w:u w:val="none"/>
        </w:rPr>
        <w:fldChar w:fldCharType="end"/>
      </w:r>
      <w:r w:rsidRPr="006F6C74">
        <w:t>)</w:t>
      </w:r>
      <w:r w:rsidRPr="006F6C74">
        <w:t>。</w:t>
      </w:r>
    </w:p>
  </w:footnote>
  <w:footnote w:id="7">
    <w:p w14:paraId="47D37AEA" w14:textId="6E578BCD" w:rsidR="008C28D0" w:rsidRPr="007B6420" w:rsidRDefault="008C28D0" w:rsidP="00B83FCA">
      <w:pPr>
        <w:pStyle w:val="a6"/>
      </w:pPr>
      <w:r w:rsidRPr="009F34DA">
        <w:rPr>
          <w:lang w:val="zh-CN"/>
        </w:rPr>
        <w:tab/>
      </w:r>
      <w:r w:rsidRPr="001C4F64">
        <w:rPr>
          <w:rStyle w:val="a8"/>
          <w:rFonts w:eastAsia="宋体"/>
          <w:lang w:val="zh-CN"/>
        </w:rPr>
        <w:footnoteRef/>
      </w:r>
      <w:r w:rsidRPr="003060FD">
        <w:tab/>
      </w:r>
      <w:hyperlink r:id="rId5" w:history="1">
        <w:proofErr w:type="spellStart"/>
        <w:r w:rsidRPr="007B6420">
          <w:rPr>
            <w:rStyle w:val="af6"/>
            <w:u w:val="none"/>
          </w:rPr>
          <w:t>CCPR</w:t>
        </w:r>
        <w:proofErr w:type="spellEnd"/>
        <w:r w:rsidRPr="007B6420">
          <w:rPr>
            <w:rStyle w:val="af6"/>
            <w:u w:val="none"/>
          </w:rPr>
          <w:t>/C/</w:t>
        </w:r>
        <w:proofErr w:type="spellStart"/>
        <w:r w:rsidRPr="007B6420">
          <w:rPr>
            <w:rStyle w:val="af6"/>
            <w:u w:val="none"/>
          </w:rPr>
          <w:t>IRL</w:t>
        </w:r>
        <w:proofErr w:type="spellEnd"/>
        <w:r w:rsidRPr="007B6420">
          <w:rPr>
            <w:rStyle w:val="af6"/>
            <w:u w:val="none"/>
          </w:rPr>
          <w:t>/CO/4</w:t>
        </w:r>
      </w:hyperlink>
      <w:r w:rsidR="00EB47D1">
        <w:rPr>
          <w:rFonts w:hint="eastAsia"/>
        </w:rPr>
        <w:t>,</w:t>
      </w:r>
      <w:r w:rsidR="00EB47D1">
        <w:t xml:space="preserve"> </w:t>
      </w:r>
      <w:r w:rsidRPr="007B6420">
        <w:t>第</w:t>
      </w:r>
      <w:r w:rsidRPr="007B6420">
        <w:t>5</w:t>
      </w:r>
      <w:r w:rsidRPr="007B6420">
        <w:t>段；及</w:t>
      </w:r>
      <w:r w:rsidR="00002DE0">
        <w:fldChar w:fldCharType="begin"/>
      </w:r>
      <w:r w:rsidR="00002DE0">
        <w:instrText xml:space="preserve"> HYPERLINK "http://undocs.org/ch/CCPR/C/IRL/CO/3" </w:instrText>
      </w:r>
      <w:r w:rsidR="00002DE0">
        <w:fldChar w:fldCharType="separate"/>
      </w:r>
      <w:proofErr w:type="spellStart"/>
      <w:r w:rsidRPr="007B6420">
        <w:rPr>
          <w:rStyle w:val="af6"/>
          <w:u w:val="none"/>
        </w:rPr>
        <w:t>CCPR</w:t>
      </w:r>
      <w:proofErr w:type="spellEnd"/>
      <w:r w:rsidRPr="007B6420">
        <w:rPr>
          <w:rStyle w:val="af6"/>
          <w:u w:val="none"/>
        </w:rPr>
        <w:t>/C/</w:t>
      </w:r>
      <w:proofErr w:type="spellStart"/>
      <w:r w:rsidRPr="007B6420">
        <w:rPr>
          <w:rStyle w:val="af6"/>
          <w:u w:val="none"/>
        </w:rPr>
        <w:t>IRL</w:t>
      </w:r>
      <w:proofErr w:type="spellEnd"/>
      <w:r w:rsidRPr="007B6420">
        <w:rPr>
          <w:rStyle w:val="af6"/>
          <w:u w:val="none"/>
        </w:rPr>
        <w:t>/CO/3</w:t>
      </w:r>
      <w:r w:rsidR="00002DE0">
        <w:rPr>
          <w:rStyle w:val="af6"/>
          <w:u w:val="none"/>
        </w:rPr>
        <w:fldChar w:fldCharType="end"/>
      </w:r>
      <w:r w:rsidR="00EB47D1">
        <w:rPr>
          <w:rFonts w:hint="eastAsia"/>
        </w:rPr>
        <w:t>,</w:t>
      </w:r>
      <w:r w:rsidR="00EB47D1">
        <w:t xml:space="preserve"> </w:t>
      </w:r>
      <w:r w:rsidRPr="007B6420">
        <w:t>第</w:t>
      </w:r>
      <w:r w:rsidRPr="007B6420">
        <w:t>6</w:t>
      </w:r>
      <w:r w:rsidRPr="007B6420">
        <w:t>段。</w:t>
      </w:r>
      <w:bookmarkStart w:id="4" w:name="_Hlk108012118"/>
      <w:bookmarkEnd w:id="4"/>
    </w:p>
  </w:footnote>
  <w:footnote w:id="8">
    <w:p w14:paraId="171F4BFC" w14:textId="2F9B3906" w:rsidR="008C28D0" w:rsidRPr="007814B6" w:rsidRDefault="008C28D0" w:rsidP="00B83FCA">
      <w:pPr>
        <w:pStyle w:val="a6"/>
      </w:pPr>
      <w:r w:rsidRPr="007B6420">
        <w:tab/>
      </w:r>
      <w:r w:rsidRPr="007B6420">
        <w:rPr>
          <w:rStyle w:val="a8"/>
          <w:rFonts w:eastAsia="宋体"/>
          <w:lang w:val="zh-CN"/>
        </w:rPr>
        <w:footnoteRef/>
      </w:r>
      <w:r w:rsidRPr="007B6420">
        <w:tab/>
      </w:r>
      <w:hyperlink r:id="rId6" w:history="1">
        <w:proofErr w:type="spellStart"/>
        <w:r w:rsidRPr="007B6420">
          <w:rPr>
            <w:rStyle w:val="af6"/>
            <w:u w:val="none"/>
          </w:rPr>
          <w:t>CCPR</w:t>
        </w:r>
        <w:proofErr w:type="spellEnd"/>
        <w:r w:rsidRPr="007B6420">
          <w:rPr>
            <w:rStyle w:val="af6"/>
            <w:u w:val="none"/>
          </w:rPr>
          <w:t>/C/</w:t>
        </w:r>
        <w:proofErr w:type="spellStart"/>
        <w:r w:rsidRPr="007B6420">
          <w:rPr>
            <w:rStyle w:val="af6"/>
            <w:u w:val="none"/>
          </w:rPr>
          <w:t>IRL</w:t>
        </w:r>
        <w:proofErr w:type="spellEnd"/>
        <w:r w:rsidRPr="007B6420">
          <w:rPr>
            <w:rStyle w:val="af6"/>
            <w:u w:val="none"/>
          </w:rPr>
          <w:t>/CO/4</w:t>
        </w:r>
      </w:hyperlink>
      <w:r w:rsidR="00EB47D1">
        <w:rPr>
          <w:rFonts w:hint="eastAsia"/>
        </w:rPr>
        <w:t>,</w:t>
      </w:r>
      <w:r w:rsidR="00EB47D1">
        <w:t xml:space="preserve"> </w:t>
      </w:r>
      <w:r w:rsidRPr="007B6420">
        <w:t>第</w:t>
      </w:r>
      <w:r w:rsidRPr="007B6420">
        <w:t>5</w:t>
      </w:r>
      <w:r w:rsidRPr="007B6420">
        <w:t>段。</w:t>
      </w:r>
    </w:p>
  </w:footnote>
  <w:footnote w:id="9">
    <w:p w14:paraId="26B2C862" w14:textId="6E1D6526" w:rsidR="008C28D0" w:rsidRPr="007814B6" w:rsidRDefault="008C28D0" w:rsidP="00B83FCA">
      <w:pPr>
        <w:pStyle w:val="a6"/>
      </w:pPr>
      <w:r w:rsidRPr="003060FD">
        <w:tab/>
      </w:r>
      <w:r w:rsidRPr="001C4F64">
        <w:rPr>
          <w:rStyle w:val="a8"/>
          <w:rFonts w:eastAsia="宋体"/>
          <w:lang w:val="zh-CN"/>
        </w:rPr>
        <w:footnoteRef/>
      </w:r>
      <w:r w:rsidRPr="003060FD">
        <w:tab/>
      </w:r>
      <w:r w:rsidRPr="00B83FCA">
        <w:t>同上</w:t>
      </w:r>
      <w:r w:rsidRPr="003060FD">
        <w:t>，</w:t>
      </w:r>
      <w:r w:rsidRPr="00B83FCA">
        <w:t>第</w:t>
      </w:r>
      <w:r w:rsidRPr="003060FD">
        <w:t>10</w:t>
      </w:r>
      <w:r w:rsidRPr="00B83FCA">
        <w:t>段。</w:t>
      </w:r>
      <w:bookmarkStart w:id="8" w:name="_Hlk108049103"/>
      <w:bookmarkEnd w:id="8"/>
    </w:p>
  </w:footnote>
  <w:footnote w:id="10">
    <w:p w14:paraId="33BE162B" w14:textId="78BE63D4" w:rsidR="008C28D0" w:rsidRPr="007814B6" w:rsidRDefault="008C28D0" w:rsidP="00B83FCA">
      <w:pPr>
        <w:pStyle w:val="a6"/>
      </w:pPr>
      <w:r w:rsidRPr="003060FD">
        <w:tab/>
      </w:r>
      <w:r w:rsidRPr="001C4F64">
        <w:rPr>
          <w:rStyle w:val="a8"/>
          <w:rFonts w:eastAsia="宋体"/>
          <w:lang w:val="zh-CN"/>
        </w:rPr>
        <w:footnoteRef/>
      </w:r>
      <w:r w:rsidRPr="003060FD">
        <w:tab/>
      </w:r>
      <w:r w:rsidRPr="00B83FCA">
        <w:t>同上</w:t>
      </w:r>
      <w:r w:rsidRPr="003060FD">
        <w:t>，</w:t>
      </w:r>
      <w:r w:rsidRPr="00B83FCA">
        <w:t>第</w:t>
      </w:r>
      <w:r w:rsidRPr="003060FD">
        <w:t>11</w:t>
      </w:r>
      <w:r w:rsidRPr="00B83FCA">
        <w:t>段。</w:t>
      </w:r>
    </w:p>
  </w:footnote>
  <w:footnote w:id="11">
    <w:p w14:paraId="1E653CCD" w14:textId="3B08B420" w:rsidR="008C28D0" w:rsidRPr="007814B6" w:rsidRDefault="008C28D0" w:rsidP="00B83FCA">
      <w:pPr>
        <w:pStyle w:val="a6"/>
      </w:pPr>
      <w:r w:rsidRPr="003060FD">
        <w:tab/>
      </w:r>
      <w:r w:rsidRPr="001C4F64">
        <w:rPr>
          <w:rStyle w:val="a8"/>
          <w:rFonts w:eastAsia="宋体"/>
          <w:lang w:val="zh-CN"/>
        </w:rPr>
        <w:footnoteRef/>
      </w:r>
      <w:r w:rsidRPr="003060FD">
        <w:tab/>
      </w:r>
      <w:r w:rsidRPr="00B83FCA">
        <w:t>同上</w:t>
      </w:r>
      <w:r w:rsidRPr="003060FD">
        <w:t>，</w:t>
      </w:r>
      <w:r w:rsidRPr="00B83FCA">
        <w:t>第</w:t>
      </w:r>
      <w:r w:rsidRPr="003060FD">
        <w:t>12</w:t>
      </w:r>
      <w:r w:rsidRPr="00B83FCA">
        <w:t>段。</w:t>
      </w:r>
    </w:p>
  </w:footnote>
  <w:footnote w:id="12">
    <w:p w14:paraId="2CDA3B66" w14:textId="57F3100E" w:rsidR="008C28D0" w:rsidRPr="007814B6" w:rsidRDefault="008C28D0" w:rsidP="00B83FCA">
      <w:pPr>
        <w:pStyle w:val="a6"/>
      </w:pPr>
      <w:r w:rsidRPr="003060FD">
        <w:tab/>
      </w:r>
      <w:r w:rsidRPr="001C4F64">
        <w:rPr>
          <w:rStyle w:val="a8"/>
          <w:rFonts w:eastAsia="宋体"/>
          <w:lang w:val="zh-CN"/>
        </w:rPr>
        <w:footnoteRef/>
      </w:r>
      <w:r w:rsidRPr="003060FD">
        <w:tab/>
      </w:r>
      <w:r w:rsidRPr="00B83FCA">
        <w:t>同上</w:t>
      </w:r>
      <w:r w:rsidRPr="003060FD">
        <w:t>，</w:t>
      </w:r>
      <w:r w:rsidRPr="00B83FCA">
        <w:t>第</w:t>
      </w:r>
      <w:r w:rsidRPr="003060FD">
        <w:t>15</w:t>
      </w:r>
      <w:r w:rsidRPr="00B83FCA">
        <w:t>段。</w:t>
      </w:r>
    </w:p>
  </w:footnote>
  <w:footnote w:id="13">
    <w:p w14:paraId="4B257100" w14:textId="22BBE086" w:rsidR="008C28D0" w:rsidRPr="009F34DA" w:rsidRDefault="008C28D0" w:rsidP="00B83FCA">
      <w:pPr>
        <w:pStyle w:val="a6"/>
      </w:pPr>
      <w:r w:rsidRPr="003060FD">
        <w:tab/>
      </w:r>
      <w:r w:rsidRPr="001C4F64">
        <w:rPr>
          <w:rStyle w:val="a8"/>
          <w:rFonts w:eastAsia="宋体"/>
          <w:lang w:val="zh-CN"/>
        </w:rPr>
        <w:footnoteRef/>
      </w:r>
      <w:r w:rsidRPr="003060FD">
        <w:tab/>
      </w:r>
      <w:r w:rsidRPr="00B83FCA">
        <w:t>同上</w:t>
      </w:r>
      <w:r w:rsidRPr="003060FD">
        <w:t>，</w:t>
      </w:r>
      <w:r w:rsidRPr="00B83FCA">
        <w:t>第</w:t>
      </w:r>
      <w:r w:rsidRPr="003060FD">
        <w:t>19</w:t>
      </w:r>
      <w:r w:rsidRPr="00B83FCA">
        <w:t>段。</w:t>
      </w:r>
    </w:p>
  </w:footnote>
  <w:footnote w:id="14">
    <w:p w14:paraId="766CE8A2" w14:textId="1CA13CB0" w:rsidR="008C28D0" w:rsidRPr="009F34DA" w:rsidRDefault="008C28D0" w:rsidP="00B83FCA">
      <w:pPr>
        <w:pStyle w:val="a6"/>
      </w:pPr>
      <w:r w:rsidRPr="003060FD">
        <w:tab/>
      </w:r>
      <w:r w:rsidRPr="001C4F64">
        <w:rPr>
          <w:rStyle w:val="a8"/>
          <w:rFonts w:eastAsia="宋体"/>
          <w:lang w:val="zh-CN"/>
        </w:rPr>
        <w:footnoteRef/>
      </w:r>
      <w:r w:rsidRPr="003060FD">
        <w:tab/>
      </w:r>
      <w:r w:rsidRPr="00B83FCA">
        <w:t>同上</w:t>
      </w:r>
      <w:r w:rsidRPr="003060FD">
        <w:t>，</w:t>
      </w:r>
      <w:r w:rsidRPr="00B83FCA">
        <w:t>第</w:t>
      </w:r>
      <w:r w:rsidRPr="003060FD">
        <w:t>21</w:t>
      </w:r>
      <w:r w:rsidRPr="00B83FCA">
        <w:t>段。</w:t>
      </w:r>
    </w:p>
  </w:footnote>
  <w:footnote w:id="15">
    <w:p w14:paraId="4B2594AC" w14:textId="70A1F4C4" w:rsidR="008C28D0" w:rsidRPr="009F34DA" w:rsidRDefault="008C28D0" w:rsidP="00B83FCA">
      <w:pPr>
        <w:pStyle w:val="a6"/>
      </w:pPr>
      <w:r w:rsidRPr="003060FD">
        <w:tab/>
      </w:r>
      <w:r w:rsidRPr="001C4F64">
        <w:rPr>
          <w:rStyle w:val="a8"/>
          <w:rFonts w:eastAsia="宋体"/>
          <w:lang w:val="zh-CN"/>
        </w:rPr>
        <w:footnoteRef/>
      </w:r>
      <w:r>
        <w:rPr>
          <w:lang w:val="zh-CN"/>
        </w:rPr>
        <w:tab/>
      </w:r>
      <w:r w:rsidRPr="00B83FCA">
        <w:t>同上。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9E732" w14:textId="77777777" w:rsidR="00056632" w:rsidRDefault="009749E4" w:rsidP="009749E4">
    <w:pPr>
      <w:pStyle w:val="af3"/>
    </w:pPr>
    <w:proofErr w:type="spellStart"/>
    <w:r>
      <w:t>CCPR</w:t>
    </w:r>
    <w:proofErr w:type="spellEnd"/>
    <w:r>
      <w:t>/C/</w:t>
    </w:r>
    <w:proofErr w:type="spellStart"/>
    <w:r>
      <w:t>IRL</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44CDB" w14:textId="77777777" w:rsidR="00056632" w:rsidRPr="00202A30" w:rsidRDefault="009749E4" w:rsidP="009749E4">
    <w:pPr>
      <w:pStyle w:val="af3"/>
      <w:jc w:val="right"/>
    </w:pPr>
    <w:proofErr w:type="spellStart"/>
    <w:r>
      <w:t>CCPR</w:t>
    </w:r>
    <w:proofErr w:type="spellEnd"/>
    <w:r>
      <w:t>/C/</w:t>
    </w:r>
    <w:proofErr w:type="spellStart"/>
    <w:r>
      <w:t>IRL</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59"/>
    <w:rsid w:val="00002DE0"/>
    <w:rsid w:val="00011483"/>
    <w:rsid w:val="000269F2"/>
    <w:rsid w:val="0004554F"/>
    <w:rsid w:val="00062F2A"/>
    <w:rsid w:val="000D319F"/>
    <w:rsid w:val="000D59D5"/>
    <w:rsid w:val="000E4D0E"/>
    <w:rsid w:val="000F5EB8"/>
    <w:rsid w:val="00105EC3"/>
    <w:rsid w:val="00126EB7"/>
    <w:rsid w:val="00144B69"/>
    <w:rsid w:val="00153E86"/>
    <w:rsid w:val="0016689C"/>
    <w:rsid w:val="00172E04"/>
    <w:rsid w:val="0017564B"/>
    <w:rsid w:val="001B1476"/>
    <w:rsid w:val="001B1BD1"/>
    <w:rsid w:val="001C3EF2"/>
    <w:rsid w:val="001D17F6"/>
    <w:rsid w:val="00204B42"/>
    <w:rsid w:val="0021265F"/>
    <w:rsid w:val="002231C3"/>
    <w:rsid w:val="0024417F"/>
    <w:rsid w:val="00250F8D"/>
    <w:rsid w:val="0025482B"/>
    <w:rsid w:val="002670FB"/>
    <w:rsid w:val="002B5450"/>
    <w:rsid w:val="002C7404"/>
    <w:rsid w:val="002E1C97"/>
    <w:rsid w:val="002F5834"/>
    <w:rsid w:val="003006AB"/>
    <w:rsid w:val="00326EBF"/>
    <w:rsid w:val="00327FE4"/>
    <w:rsid w:val="003333CC"/>
    <w:rsid w:val="003362F0"/>
    <w:rsid w:val="00351885"/>
    <w:rsid w:val="00381E3D"/>
    <w:rsid w:val="00385347"/>
    <w:rsid w:val="003A0F2C"/>
    <w:rsid w:val="00427F63"/>
    <w:rsid w:val="00434D38"/>
    <w:rsid w:val="00494EB8"/>
    <w:rsid w:val="004C4A0A"/>
    <w:rsid w:val="004D0A00"/>
    <w:rsid w:val="004E473D"/>
    <w:rsid w:val="004F348E"/>
    <w:rsid w:val="00501220"/>
    <w:rsid w:val="00560829"/>
    <w:rsid w:val="0057615F"/>
    <w:rsid w:val="005B163B"/>
    <w:rsid w:val="005E403A"/>
    <w:rsid w:val="005E4086"/>
    <w:rsid w:val="0060122D"/>
    <w:rsid w:val="00604D91"/>
    <w:rsid w:val="006257FE"/>
    <w:rsid w:val="00654DD9"/>
    <w:rsid w:val="00670DEE"/>
    <w:rsid w:val="00680656"/>
    <w:rsid w:val="006B1119"/>
    <w:rsid w:val="006D3757"/>
    <w:rsid w:val="006D37EB"/>
    <w:rsid w:val="006E3E46"/>
    <w:rsid w:val="006E71B1"/>
    <w:rsid w:val="006F1404"/>
    <w:rsid w:val="006F6C74"/>
    <w:rsid w:val="0070593B"/>
    <w:rsid w:val="00705D89"/>
    <w:rsid w:val="00731A42"/>
    <w:rsid w:val="00755487"/>
    <w:rsid w:val="00761220"/>
    <w:rsid w:val="00767E69"/>
    <w:rsid w:val="0077079A"/>
    <w:rsid w:val="007710C4"/>
    <w:rsid w:val="00771504"/>
    <w:rsid w:val="007A5599"/>
    <w:rsid w:val="007B6420"/>
    <w:rsid w:val="00834B59"/>
    <w:rsid w:val="00856233"/>
    <w:rsid w:val="00860F27"/>
    <w:rsid w:val="008A1560"/>
    <w:rsid w:val="008B0560"/>
    <w:rsid w:val="008B2BFA"/>
    <w:rsid w:val="008C28D0"/>
    <w:rsid w:val="008D31F4"/>
    <w:rsid w:val="008E6A3F"/>
    <w:rsid w:val="008E6FEB"/>
    <w:rsid w:val="00923557"/>
    <w:rsid w:val="00936F03"/>
    <w:rsid w:val="00943B69"/>
    <w:rsid w:val="00944CB3"/>
    <w:rsid w:val="0096722F"/>
    <w:rsid w:val="009749E4"/>
    <w:rsid w:val="00986624"/>
    <w:rsid w:val="009B09D7"/>
    <w:rsid w:val="009D35ED"/>
    <w:rsid w:val="009F66B2"/>
    <w:rsid w:val="00A03CB6"/>
    <w:rsid w:val="00A1364C"/>
    <w:rsid w:val="00A21076"/>
    <w:rsid w:val="00A31BA8"/>
    <w:rsid w:val="00A3739A"/>
    <w:rsid w:val="00A52DAF"/>
    <w:rsid w:val="00A81537"/>
    <w:rsid w:val="00A84072"/>
    <w:rsid w:val="00AC63EE"/>
    <w:rsid w:val="00B16570"/>
    <w:rsid w:val="00B23B03"/>
    <w:rsid w:val="00B43EB7"/>
    <w:rsid w:val="00B53320"/>
    <w:rsid w:val="00B614C4"/>
    <w:rsid w:val="00B712F3"/>
    <w:rsid w:val="00B83FCA"/>
    <w:rsid w:val="00BC6522"/>
    <w:rsid w:val="00BE1FFE"/>
    <w:rsid w:val="00BF4CF9"/>
    <w:rsid w:val="00C11D25"/>
    <w:rsid w:val="00C121D5"/>
    <w:rsid w:val="00C17349"/>
    <w:rsid w:val="00C323A4"/>
    <w:rsid w:val="00C32E44"/>
    <w:rsid w:val="00C351AA"/>
    <w:rsid w:val="00C41B76"/>
    <w:rsid w:val="00C43CF0"/>
    <w:rsid w:val="00C70852"/>
    <w:rsid w:val="00C7253F"/>
    <w:rsid w:val="00C829C3"/>
    <w:rsid w:val="00C82F77"/>
    <w:rsid w:val="00C90707"/>
    <w:rsid w:val="00CE1D1C"/>
    <w:rsid w:val="00CE6A37"/>
    <w:rsid w:val="00D26A05"/>
    <w:rsid w:val="00D86E67"/>
    <w:rsid w:val="00D9309B"/>
    <w:rsid w:val="00D97B98"/>
    <w:rsid w:val="00DB0D94"/>
    <w:rsid w:val="00DC671F"/>
    <w:rsid w:val="00DE4DA7"/>
    <w:rsid w:val="00E02C13"/>
    <w:rsid w:val="00E33B38"/>
    <w:rsid w:val="00E442A1"/>
    <w:rsid w:val="00E47FE5"/>
    <w:rsid w:val="00E574AF"/>
    <w:rsid w:val="00E73B33"/>
    <w:rsid w:val="00EA7E67"/>
    <w:rsid w:val="00EB47D1"/>
    <w:rsid w:val="00EF702D"/>
    <w:rsid w:val="00F24E6D"/>
    <w:rsid w:val="00F379B8"/>
    <w:rsid w:val="00F46EA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D00D1"/>
  <w15:docId w15:val="{73490C6F-C5A7-4258-A92C-8EBDD3104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9F66B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351885"/>
    <w:rPr>
      <w:color w:val="0000FF" w:themeColor="hyperlink"/>
      <w:u w:val="single"/>
    </w:rPr>
  </w:style>
  <w:style w:type="character" w:styleId="af7">
    <w:name w:val="Unresolved Mention"/>
    <w:basedOn w:val="a0"/>
    <w:uiPriority w:val="99"/>
    <w:semiHidden/>
    <w:unhideWhenUsed/>
    <w:rsid w:val="00351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IRL/Q/5" TargetMode="External"/><Relationship Id="rId2" Type="http://schemas.openxmlformats.org/officeDocument/2006/relationships/hyperlink" Target="http://undocs.org/ch/CCPR/C/IRL/5" TargetMode="External"/><Relationship Id="rId1" Type="http://schemas.openxmlformats.org/officeDocument/2006/relationships/hyperlink" Target="http://undocs.org/ch/CCPR/C/SR.3886" TargetMode="External"/><Relationship Id="rId6" Type="http://schemas.openxmlformats.org/officeDocument/2006/relationships/hyperlink" Target="http://undocs.org/ch/CCPR/C/IRL/CO/4" TargetMode="External"/><Relationship Id="rId5" Type="http://schemas.openxmlformats.org/officeDocument/2006/relationships/hyperlink" Target="http://undocs.org/ch/CCPR/C/IRL/CO/4" TargetMode="External"/><Relationship Id="rId4" Type="http://schemas.openxmlformats.org/officeDocument/2006/relationships/hyperlink" Target="http://undocs.org/ch/CCPR/C/IRL/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11052</Words>
  <Characters>11661</Characters>
  <Application>Microsoft Office Word</Application>
  <DocSecurity>0</DocSecurity>
  <Lines>421</Lines>
  <Paragraphs>150</Paragraphs>
  <ScaleCrop>false</ScaleCrop>
  <Company>DCM</Company>
  <LinksUpToDate>false</LinksUpToDate>
  <CharactersWithSpaces>11928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CCPR/C/IRL/CO/5</dc:title>
  <dc:subject>2301329</dc:subject>
  <dc:creator>Xu</dc:creator>
  <cp:keywords/>
  <dc:description/>
  <cp:lastModifiedBy>Hui XU</cp:lastModifiedBy>
  <cp:revision>2</cp:revision>
  <cp:lastPrinted>2014-05-09T11:28:00Z</cp:lastPrinted>
  <dcterms:created xsi:type="dcterms:W3CDTF">2023-03-08T16:56:00Z</dcterms:created>
  <dcterms:modified xsi:type="dcterms:W3CDTF">2023-03-08T16:56:00Z</dcterms:modified>
</cp:coreProperties>
</file>