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91F9352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93F2FE" w14:textId="77777777" w:rsidR="002D5AAC" w:rsidRDefault="002D5AAC" w:rsidP="00D86C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DDC1D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E61CDC3" w14:textId="7EEB08DA" w:rsidR="002D5AAC" w:rsidRDefault="00D86C64" w:rsidP="00D86C64">
            <w:pPr>
              <w:jc w:val="right"/>
            </w:pPr>
            <w:r w:rsidRPr="00D86C64">
              <w:rPr>
                <w:sz w:val="40"/>
              </w:rPr>
              <w:t>CRC</w:t>
            </w:r>
            <w:r w:rsidRPr="00D86C64">
              <w:t>/C/DJI/CO/3-5</w:t>
            </w:r>
          </w:p>
        </w:tc>
      </w:tr>
      <w:tr w:rsidR="002D5AAC" w:rsidRPr="006831BF" w14:paraId="451E2964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6396B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0FB2FF" wp14:editId="3652B32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98DF5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4EB986" w14:textId="77777777" w:rsidR="002D5AAC" w:rsidRDefault="00D86C6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6B48FD9" w14:textId="77777777" w:rsidR="00D86C64" w:rsidRDefault="00D86C64" w:rsidP="00D86C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June 2022</w:t>
            </w:r>
          </w:p>
          <w:p w14:paraId="6E693499" w14:textId="77777777" w:rsidR="00D86C64" w:rsidRDefault="00D86C64" w:rsidP="00D86C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1BCDAAF" w14:textId="740AC1B3" w:rsidR="00D86C64" w:rsidRPr="00B937DF" w:rsidRDefault="00D86C64" w:rsidP="00D86C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81CCCB7" w14:textId="77777777" w:rsidR="00D86C64" w:rsidRPr="00A0083B" w:rsidRDefault="00D86C64" w:rsidP="00D86C64">
      <w:pPr>
        <w:spacing w:before="120"/>
        <w:rPr>
          <w:b/>
          <w:sz w:val="24"/>
          <w:szCs w:val="24"/>
        </w:rPr>
      </w:pPr>
      <w:r w:rsidRPr="00A0083B">
        <w:rPr>
          <w:b/>
          <w:bCs/>
          <w:sz w:val="24"/>
          <w:szCs w:val="24"/>
        </w:rPr>
        <w:t>Комитет по правам ребенка</w:t>
      </w:r>
    </w:p>
    <w:p w14:paraId="33E67354" w14:textId="61C67370" w:rsidR="00D86C64" w:rsidRPr="00A0083B" w:rsidRDefault="00D86C64" w:rsidP="00D86C64">
      <w:pPr>
        <w:pStyle w:val="HChG"/>
        <w:rPr>
          <w:sz w:val="20"/>
        </w:rPr>
      </w:pPr>
      <w:r>
        <w:tab/>
      </w:r>
      <w:r>
        <w:tab/>
        <w:t xml:space="preserve">Заключительные замечания по объединенным </w:t>
      </w:r>
      <w:r w:rsidR="001D5EB7">
        <w:br/>
      </w:r>
      <w:r>
        <w:t>третьему–пятому периодическим докладам Джибути</w:t>
      </w:r>
      <w:r w:rsidRPr="00D86C64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AE3381B" w14:textId="77777777" w:rsidR="00D86C64" w:rsidRPr="00A0083B" w:rsidRDefault="00D86C64" w:rsidP="00D86C64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69EC2E6F" w14:textId="627FE7B8" w:rsidR="00D86C64" w:rsidRPr="00A0083B" w:rsidRDefault="00D86C64" w:rsidP="00D86C64">
      <w:pPr>
        <w:pStyle w:val="SingleTxtG"/>
      </w:pPr>
      <w:r>
        <w:t>1.</w:t>
      </w:r>
      <w:r>
        <w:tab/>
        <w:t>Комитет рассмотрел объединенные третий</w:t>
      </w:r>
      <w:r w:rsidR="001D5EB7" w:rsidRPr="001D5EB7">
        <w:t>–</w:t>
      </w:r>
      <w:r>
        <w:t>пятый периодические доклады Джибути</w:t>
      </w:r>
      <w:r w:rsidRPr="002B2678">
        <w:rPr>
          <w:rStyle w:val="aa"/>
        </w:rPr>
        <w:footnoteReference w:id="2"/>
      </w:r>
      <w:r>
        <w:t xml:space="preserve"> на своих 2598-м и 2599-м заседаниях</w:t>
      </w:r>
      <w:r w:rsidRPr="002B2678">
        <w:rPr>
          <w:rStyle w:val="aa"/>
        </w:rPr>
        <w:footnoteReference w:id="3"/>
      </w:r>
      <w:r>
        <w:t>, проведенных 12 и 13 мая 2022 года, и принял настоящие заключительные замечания на своем 2360-м заседании, состоявшемся 3 июня 2021 года.</w:t>
      </w:r>
      <w:bookmarkStart w:id="2" w:name="_Hlk104026380"/>
      <w:bookmarkEnd w:id="2"/>
    </w:p>
    <w:p w14:paraId="24BE553B" w14:textId="77777777" w:rsidR="00D86C64" w:rsidRPr="00A0083B" w:rsidRDefault="00D86C64" w:rsidP="00D86C64">
      <w:pPr>
        <w:pStyle w:val="SingleTxtG"/>
      </w:pPr>
      <w:r>
        <w:t>2.</w:t>
      </w:r>
      <w:r>
        <w:tab/>
        <w:t>Комитет приветствует представление объединенных третьего–пятого периодических докладов государства-участника и письменных ответов на перечень вопросов</w:t>
      </w:r>
      <w:r w:rsidRPr="002B2678">
        <w:rPr>
          <w:rStyle w:val="aa"/>
        </w:rPr>
        <w:footnoteReference w:id="4"/>
      </w:r>
      <w:r>
        <w:t>, что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межведомственной делегацией государства-участника.</w:t>
      </w:r>
    </w:p>
    <w:p w14:paraId="34D88A68" w14:textId="77777777" w:rsidR="00D86C64" w:rsidRPr="00A0083B" w:rsidRDefault="00D86C64" w:rsidP="00D86C64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24286AE" w14:textId="77777777" w:rsidR="00D86C64" w:rsidRPr="00A0083B" w:rsidRDefault="00D86C64" w:rsidP="00D86C64">
      <w:pPr>
        <w:pStyle w:val="SingleTxtG"/>
        <w:rPr>
          <w:color w:val="000000" w:themeColor="text1"/>
        </w:rPr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успехи в снижении показателей младенческой и детской смертности. Комитет также приветствует различные законодательные, институциональные и политические меры, принятые государством-участником в целях осуществления Конвенции, в том числе введение всеобщего медицинского страхования в 2014 году и принятие Кодекса о правовой защите несовершеннолетних лиц в 2015 году. Он с удовлетворением отмечает ратификацию в 2011 году Факультативного протокола, касающегося торговли детьми, детской проституции и детской порнографии, и Факультативного протокола, касающегося участия детей в вооруженных конфликтах.</w:t>
      </w:r>
    </w:p>
    <w:p w14:paraId="7D35A550" w14:textId="12B89349" w:rsidR="00D86C64" w:rsidRPr="00A0083B" w:rsidRDefault="00D86C64" w:rsidP="00D86C64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 xml:space="preserve">Основные проблемы, вызывающие обеспокоенность, </w:t>
      </w:r>
      <w:r>
        <w:rPr>
          <w:bCs/>
        </w:rPr>
        <w:br/>
        <w:t>и рекомендации</w:t>
      </w:r>
    </w:p>
    <w:p w14:paraId="0E13E1AE" w14:textId="15507C48" w:rsidR="00D86C64" w:rsidRPr="00A0083B" w:rsidRDefault="00D86C64" w:rsidP="00D86C64">
      <w:pPr>
        <w:pStyle w:val="SingleTxtG"/>
        <w:rPr>
          <w:color w:val="000000" w:themeColor="text1"/>
        </w:rPr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</w:t>
      </w:r>
      <w:r>
        <w:lastRenderedPageBreak/>
        <w:t>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регистрация рождений (п.</w:t>
      </w:r>
      <w:r w:rsidR="001D5EB7">
        <w:rPr>
          <w:lang w:val="en-US"/>
        </w:rPr>
        <w:t> </w:t>
      </w:r>
      <w:r>
        <w:t>20); телесные наказания (п.</w:t>
      </w:r>
      <w:r w:rsidR="001D5EB7">
        <w:rPr>
          <w:lang w:val="en-US"/>
        </w:rPr>
        <w:t> </w:t>
      </w:r>
      <w:r>
        <w:t>23); вредные виды практики (п. 26); дети, лишенные своего семейного окружения (п.</w:t>
      </w:r>
      <w:r w:rsidR="001D5EB7">
        <w:rPr>
          <w:lang w:val="en-US"/>
        </w:rPr>
        <w:t> </w:t>
      </w:r>
      <w:r>
        <w:t>30); питание и уровень жизни (п. 37); а также беспризорные дети (п. 43).</w:t>
      </w:r>
    </w:p>
    <w:p w14:paraId="2BC58E2E" w14:textId="77777777" w:rsidR="00D86C64" w:rsidRPr="00A0083B" w:rsidRDefault="00D86C64" w:rsidP="00D86C64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в ходе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</w:t>
      </w:r>
      <w:r>
        <w:rPr>
          <w:b/>
          <w:bCs/>
          <w:lang w:val="en-US"/>
        </w:rPr>
        <w:t> </w:t>
      </w:r>
      <w:r>
        <w:rPr>
          <w:b/>
          <w:bCs/>
        </w:rPr>
        <w:t>целей в области устойчивого развития, в той мере, в какой они касаются детей.</w:t>
      </w:r>
    </w:p>
    <w:p w14:paraId="54EC3681" w14:textId="77777777" w:rsidR="00D86C64" w:rsidRPr="00A0083B" w:rsidRDefault="00D86C64" w:rsidP="00D86C6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п. 6 ст. 44)</w:t>
      </w:r>
    </w:p>
    <w:p w14:paraId="04F3CAC2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17B62A6D" w14:textId="77777777" w:rsidR="00D86C64" w:rsidRPr="00A0083B" w:rsidRDefault="00D86C64" w:rsidP="00D86C64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принимает к сведению усилия государства-участника по приведению своего законодательства в соответствие с Конвенцией, в том числе посредством принятия в 2015 году Кодекса о правовой защите несовершеннолетних и поправок, внесенных в Семейный кодекс.</w:t>
      </w:r>
      <w:r>
        <w:t xml:space="preserve"> </w:t>
      </w:r>
      <w:r>
        <w:rPr>
          <w:b/>
          <w:bCs/>
        </w:rPr>
        <w:t>Он рекомендует государству-участнику ввести в действие указ о применении Кодекса о правовой защите несовершеннолетних и принять всеобъемлющий закон о правах ребенка, который охватывал бы все области Конвенции.</w:t>
      </w:r>
      <w:r>
        <w:t xml:space="preserve"> </w:t>
      </w:r>
      <w:r>
        <w:rPr>
          <w:b/>
          <w:bCs/>
        </w:rPr>
        <w:t>Он рекомендует также государству-участнику обеспечить достаточные кадровые, технические и финансовые ресурсы для исполнения законов о правах детей.</w:t>
      </w:r>
    </w:p>
    <w:p w14:paraId="4286690B" w14:textId="77777777" w:rsidR="00D86C64" w:rsidRPr="00A0083B" w:rsidRDefault="00D86C64" w:rsidP="00D86C64">
      <w:pPr>
        <w:pStyle w:val="H23G"/>
      </w:pPr>
      <w:r>
        <w:tab/>
      </w:r>
      <w:r>
        <w:tab/>
      </w:r>
      <w:r>
        <w:tab/>
      </w:r>
      <w:r>
        <w:rPr>
          <w:bCs/>
        </w:rPr>
        <w:t>Комплексная политика и стратегия</w:t>
      </w:r>
    </w:p>
    <w:p w14:paraId="3978B5D8" w14:textId="77777777" w:rsidR="00D86C64" w:rsidRPr="00A0083B" w:rsidRDefault="00D86C64" w:rsidP="00D86C6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принимает к сведению принятие национального стратегического плана действий в интересах детей на 2011</w:t>
      </w:r>
      <w:r w:rsidRPr="00A0083B">
        <w:rPr>
          <w:b/>
        </w:rPr>
        <w:t>–</w:t>
      </w:r>
      <w:r>
        <w:rPr>
          <w:b/>
          <w:bCs/>
        </w:rPr>
        <w:t>2015 годы и рекомендует государству-участнику обновить этот план действий, опираясь на передовой опыт и извлеченные уроки, а также выделить людские, технические и финансовые ресурсы, необходимые для его эффективного выполнения и координации с другими секторальными планами, в частности в области здравоохранения, питания, образования, правосудия и социальной защиты.</w:t>
      </w:r>
    </w:p>
    <w:p w14:paraId="66E4FA0E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7959DC13" w14:textId="77777777" w:rsidR="00D86C64" w:rsidRPr="00A0083B" w:rsidRDefault="00D86C64" w:rsidP="00D86C64">
      <w:pPr>
        <w:pStyle w:val="SingleTxtG"/>
        <w:rPr>
          <w:b/>
        </w:rPr>
      </w:pPr>
      <w:r>
        <w:t>8.</w:t>
      </w:r>
      <w:r>
        <w:tab/>
      </w:r>
      <w:r>
        <w:rPr>
          <w:b/>
          <w:bCs/>
        </w:rPr>
        <w:t>Комитет приветствует создание в 2013 году Национального совета по вопросам детства в качестве государственного органа, ответственного за продвижение и координацию осуществления прав детей, и рекомендует государству-участнику обеспечить наличие у него необходимой компетенции и достаточных полномочий для координации всей деятельности, связанной с осуществлением Конвенции на национальном, региональном и местном уровнях, а также в различных секторах, и предоставить ему людские, технические и финансовые ресурсы, необходимые для его эффективной работы.</w:t>
      </w:r>
    </w:p>
    <w:p w14:paraId="075CC1D0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0C83F440" w14:textId="77777777" w:rsidR="00D86C64" w:rsidRPr="00A0083B" w:rsidRDefault="00D86C64" w:rsidP="00D86C64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Комитет с обеспокоенностью отмечает отсутствие открытых данных о бюджетном выделении ресурсов на обеспечение прав детей, и в свете своего замечания общего порядка № 19 (2016) о государственных бюджетных ассигнованиях для осуществления прав детей Комитет настоятельно призывает государство-участника:</w:t>
      </w:r>
    </w:p>
    <w:p w14:paraId="3D3DEAC1" w14:textId="19BF944D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провести комплексную оценку бюджетных потребностей в сферах, касающих</w:t>
      </w:r>
      <w:r>
        <w:rPr>
          <w:b/>
          <w:bCs/>
        </w:rPr>
        <w:t xml:space="preserve">ся детей, выделить надлежащие бюджетные ресурсы в соответствии со </w:t>
      </w:r>
      <w:r>
        <w:rPr>
          <w:b/>
          <w:bCs/>
        </w:rPr>
        <w:lastRenderedPageBreak/>
        <w:t>статьей 4 Конвенции для осуществления прав детей и, в частности, увеличить бюджетные ассигнования на социальные сектора и устранить диспропорции на основе показателей, относящихся к правам детей;</w:t>
      </w:r>
    </w:p>
    <w:p w14:paraId="0B63CE1A" w14:textId="5EBA58FB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b)</w:t>
      </w:r>
      <w:r w:rsidRPr="00D86C64">
        <w:rPr>
          <w:b/>
          <w:bCs/>
        </w:rPr>
        <w:tab/>
        <w:t>использовать в процессе подготовки государственного бюджета подход, ориентированный на права ребенка, внедряя систему контроля за ассигнованием и расходованием ресурсов, выделяемых на нужды детей, по всем статьям бюджета;</w:t>
      </w:r>
    </w:p>
    <w:p w14:paraId="0EE662B6" w14:textId="2DF48A39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обеспечить прозрачный процесс составления бюджета на основе участия, особенно участия детей и организаций гражданского общества, работающих с детьми и на их благо, в целях обеспечения надлежащей ответственности органов власти;</w:t>
      </w:r>
    </w:p>
    <w:p w14:paraId="37659A7D" w14:textId="19677BE9" w:rsidR="00D86C64" w:rsidRPr="00A0083B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d)</w:t>
      </w:r>
      <w:r>
        <w:tab/>
      </w:r>
      <w:r>
        <w:rPr>
          <w:b/>
          <w:bCs/>
        </w:rPr>
        <w:t>обратиться на предмет технического сотрудничества к партнерам по развитию, таким как Детский фонд Организации Объединенных Наций (ЮНИСЕФ).</w:t>
      </w:r>
    </w:p>
    <w:p w14:paraId="4FE473FE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A42B52A" w14:textId="77777777" w:rsidR="00D86C64" w:rsidRPr="00A0083B" w:rsidRDefault="00D86C64" w:rsidP="00D86C64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Комитет сожалеет об отсутствии открытых и обновленных подробных данных о правах детей, при этом большая часть информации, представленной в докладе государства-участника, относится к периоду 2012</w:t>
      </w:r>
      <w:r w:rsidRPr="00A0083B">
        <w:rPr>
          <w:b/>
        </w:rPr>
        <w:t>–</w:t>
      </w:r>
      <w:r>
        <w:rPr>
          <w:b/>
          <w:bCs/>
        </w:rPr>
        <w:t>2014 годов.</w:t>
      </w:r>
      <w:r>
        <w:t xml:space="preserve"> </w:t>
      </w:r>
      <w:r>
        <w:rPr>
          <w:b/>
          <w:bCs/>
        </w:rPr>
        <w:t>В свете своего замечания общего порядка № 5 (2003) об общих мерах по осуществлению Конвенции Комитет рекомендует государству-участнику:</w:t>
      </w:r>
    </w:p>
    <w:p w14:paraId="3C2CB039" w14:textId="32094CE6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укрепить Национальный институт статистики в целях скорейшего улучшения его системы сбора данных и 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облегчить анализ положения детей, в том числе тех, кто находится в уязвимом положении;</w:t>
      </w:r>
    </w:p>
    <w:p w14:paraId="19715BBE" w14:textId="29D7D053" w:rsidR="00D86C64" w:rsidRPr="00D86C64" w:rsidRDefault="00D86C64" w:rsidP="00D86C64">
      <w:pPr>
        <w:pStyle w:val="SingleTxtG"/>
        <w:rPr>
          <w:rFonts w:eastAsia="Malgun Gothic"/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обеспечить регулярное обновление данных и показателей, которые касаются прав детей, их обмен между соответствующими министерствами и другими заинтересованными партнерами и их использование для формулирования, мониторинга и оценки политики, программ и проектов в целях эффективного осуществления Конвенции;</w:t>
      </w:r>
    </w:p>
    <w:p w14:paraId="2CD9441E" w14:textId="575FBF8A" w:rsidR="00D86C64" w:rsidRPr="00D86C64" w:rsidRDefault="00D86C64" w:rsidP="00D86C64">
      <w:pPr>
        <w:pStyle w:val="SingleTxtG"/>
        <w:rPr>
          <w:b/>
          <w:bCs/>
          <w:color w:val="000000" w:themeColor="text1"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учитывать концептуальные и методологические принципы, установленные в руководящих положениях Управления Верховного комиссара Организации Объединенных Наций по правам человека под названием «Показатели соблюдения прав человека: руководство по количественной оценке и осуществлению», в процессе определения, сбора и распространения статистической информации;</w:t>
      </w:r>
    </w:p>
    <w:p w14:paraId="2617004D" w14:textId="0F44049A" w:rsidR="00D86C64" w:rsidRPr="003C0FDE" w:rsidRDefault="00D86C64" w:rsidP="00D86C64">
      <w:pPr>
        <w:pStyle w:val="SingleTxtG"/>
        <w:rPr>
          <w:b/>
          <w:bCs/>
          <w:color w:val="000000" w:themeColor="text1"/>
        </w:rPr>
      </w:pPr>
      <w:r w:rsidRPr="00D86C64">
        <w:rPr>
          <w:b/>
          <w:bCs/>
        </w:rPr>
        <w:tab/>
        <w:t>d)</w:t>
      </w:r>
      <w:r>
        <w:tab/>
      </w:r>
      <w:r>
        <w:rPr>
          <w:b/>
          <w:bCs/>
        </w:rPr>
        <w:t>стремиться к техническому сотрудничеству с ЮНИСЕФ, в числе прочих организаций</w:t>
      </w:r>
      <w:r w:rsidRPr="003C0FDE">
        <w:rPr>
          <w:b/>
          <w:bCs/>
        </w:rPr>
        <w:t>.</w:t>
      </w:r>
    </w:p>
    <w:p w14:paraId="5B7355CC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72AF6C6A" w14:textId="77777777" w:rsidR="00D86C64" w:rsidRPr="00A0083B" w:rsidRDefault="00D86C64" w:rsidP="00D86C64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принимает к сведению меры, принятые в целях укрепления Национальной комиссии по правам человека, и рекомендует государству-участнику:</w:t>
      </w:r>
    </w:p>
    <w:p w14:paraId="4EDF21A2" w14:textId="3F7137E6" w:rsidR="00D86C64" w:rsidRPr="00A0083B" w:rsidRDefault="00D86C64" w:rsidP="00D86C64">
      <w:pPr>
        <w:pStyle w:val="SingleTxtG"/>
        <w:rPr>
          <w:rFonts w:eastAsia="Malgun Gothic"/>
          <w:b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</w:r>
      <w:r>
        <w:rPr>
          <w:b/>
          <w:bCs/>
        </w:rPr>
        <w:t>продолжать принимать меры по выполнению гарантий независимости Национальной комиссии по правам человека, в том числе в отношении ее финансирования, мандата и иммунитетов, с тем чтобы обеспечить ее полное соответствие принципам, касающимся статуса национальных учреждений, занимающихся поощрением и защитой прав человека (Парижские принципы);</w:t>
      </w:r>
    </w:p>
    <w:p w14:paraId="611A18E5" w14:textId="60BBB827" w:rsidR="00D86C64" w:rsidRPr="003C0FDE" w:rsidRDefault="00D86C64" w:rsidP="00D86C64">
      <w:pPr>
        <w:pStyle w:val="SingleTxtG"/>
        <w:rPr>
          <w:b/>
        </w:rPr>
      </w:pPr>
      <w:r w:rsidRPr="00D86C64">
        <w:rPr>
          <w:b/>
          <w:bCs/>
        </w:rPr>
        <w:lastRenderedPageBreak/>
        <w:tab/>
        <w:t>b)</w:t>
      </w:r>
      <w:r w:rsidRPr="00D86C64">
        <w:rPr>
          <w:b/>
          <w:bCs/>
        </w:rPr>
        <w:tab/>
      </w:r>
      <w:r>
        <w:rPr>
          <w:b/>
          <w:bCs/>
        </w:rPr>
        <w:t>создать особый механизм мониторинга соблюдения прав детей, с помощью которого можно было бы получать, расследовать и рассматривать поступающие от детей жалобы с учетом их интересов</w:t>
      </w:r>
      <w:r w:rsidR="003C0FDE" w:rsidRPr="003C0FDE">
        <w:rPr>
          <w:b/>
          <w:bCs/>
        </w:rPr>
        <w:t>.</w:t>
      </w:r>
    </w:p>
    <w:p w14:paraId="4139E940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65B610D8" w14:textId="77777777" w:rsidR="00D86C64" w:rsidRPr="00A0083B" w:rsidRDefault="00D86C64" w:rsidP="00D86C64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Комитет по-прежнему обеспокоен тем, что Конвенция не является широко известной, и, ссылаясь на свои предыдущие рекомендации</w:t>
      </w:r>
      <w:r w:rsidRPr="002B2678">
        <w:rPr>
          <w:rStyle w:val="aa"/>
        </w:rPr>
        <w:footnoteReference w:id="5"/>
      </w:r>
      <w:r>
        <w:rPr>
          <w:b/>
          <w:bCs/>
        </w:rPr>
        <w:t>, рекомендует государству-участнику:</w:t>
      </w:r>
    </w:p>
    <w:p w14:paraId="14B10B15" w14:textId="71417FCF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укрепить информационно-просветительские программы, в частности кампании, в сотрудничестве с организациями гражданского общества, для обеспечения того, чтобы положения Конвенции и Факультативных протоколов к ней были хорошо известны широкой общественности, в том числе родителям и самим детям;</w:t>
      </w:r>
    </w:p>
    <w:p w14:paraId="6702EB95" w14:textId="78D10B54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обеспечить, чтобы все специалисты, работающие с детьми и на их благо, в частности социальные работники, юристы, судьи, сотрудники правоохранительных органов, медицинский персонал, сотрудники, занимающиеся вопросами иммиграции и предоставления убежища, специалисты и сотрудники, работающие во всех сферах альтернативного ухода, а также представители средств массовой информации, проходили обязательную подготовку по вопросам прав ребенка в соответствии с Конвенцией;</w:t>
      </w:r>
    </w:p>
    <w:p w14:paraId="7614B3DA" w14:textId="06AC7B59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поощрять активное участие детей в информационно-просветительских мероприятиях, включая меры, ориентированные на родите</w:t>
      </w:r>
      <w:r>
        <w:rPr>
          <w:b/>
          <w:bCs/>
        </w:rPr>
        <w:t>лей, социальных работников, учителей и сотрудников правоохранительных органов.</w:t>
      </w:r>
    </w:p>
    <w:p w14:paraId="1344B4A6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4DD300EC" w14:textId="7BAD0E5D" w:rsidR="00D86C64" w:rsidRPr="00A0083B" w:rsidRDefault="00D86C64" w:rsidP="00D86C64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2B2678">
        <w:rPr>
          <w:rStyle w:val="aa"/>
        </w:rPr>
        <w:footnoteReference w:id="6"/>
      </w:r>
      <w:r>
        <w:rPr>
          <w:b/>
          <w:bCs/>
        </w:rPr>
        <w:t>, рекомендует государству-участнику в полной мере выполнять свои обязанности по оказанию услуг детям и обеспечивать, чтобы при установлении партнерских отношений с организациями гражданского общества ответственность за контроль и результаты оставалась за соответствующими государственными органами.</w:t>
      </w:r>
      <w:r>
        <w:t xml:space="preserve"> </w:t>
      </w:r>
      <w:r w:rsidR="00F36D47">
        <w:br/>
      </w:r>
      <w:r>
        <w:rPr>
          <w:b/>
          <w:bCs/>
        </w:rPr>
        <w:t>Он также рекомендует государству-участнику систематически привлекать и обеспечивать значимое участие гражданского общества в планировании, осуществлении, мониторинге и оценке политики, планов и программ, касающихся детей.</w:t>
      </w:r>
    </w:p>
    <w:p w14:paraId="32D7358D" w14:textId="77777777" w:rsidR="00D86C64" w:rsidRPr="00A0083B" w:rsidRDefault="00D86C64" w:rsidP="00D86C64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(ст. 1)</w:t>
      </w:r>
    </w:p>
    <w:p w14:paraId="052E3792" w14:textId="4F59C0D9" w:rsidR="00D86C64" w:rsidRPr="002949C3" w:rsidRDefault="00D86C64" w:rsidP="00D86C64">
      <w:pPr>
        <w:pStyle w:val="SingleTxtG"/>
        <w:rPr>
          <w:b/>
          <w:bCs/>
          <w:sz w:val="24"/>
        </w:rPr>
      </w:pPr>
      <w:bookmarkStart w:id="4" w:name="_Hlk104027114"/>
      <w:r>
        <w:t>14.</w:t>
      </w:r>
      <w:r w:rsidRPr="002949C3">
        <w:rPr>
          <w:b/>
          <w:bCs/>
        </w:rPr>
        <w:tab/>
        <w:t>Комитет настоятельно призывает государство-участник внести изменения в свое законодательство и, в частности, в Семейный кодекс, с тем чтобы изъять из статьи 14 исключения, допускающие детские браки лиц моложе 18 лет.</w:t>
      </w:r>
    </w:p>
    <w:bookmarkEnd w:id="4"/>
    <w:p w14:paraId="59168B3E" w14:textId="77777777" w:rsidR="00D86C64" w:rsidRPr="00A0083B" w:rsidRDefault="00D86C64" w:rsidP="00D86C6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2, 3, 6 и 12)</w:t>
      </w:r>
    </w:p>
    <w:p w14:paraId="50E8B3FF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A4E1BC0" w14:textId="77777777" w:rsidR="00D86C64" w:rsidRPr="00A0083B" w:rsidRDefault="00D86C64" w:rsidP="00D86C64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Принимая к сведению цели 5.1</w:t>
      </w:r>
      <w:r>
        <w:t xml:space="preserve"> </w:t>
      </w:r>
      <w:r>
        <w:rPr>
          <w:b/>
          <w:bCs/>
        </w:rPr>
        <w:t>и 10.1 из числа Целей в области устойчивого развития и ссылаясь на свои предыдущие рекомендации</w:t>
      </w:r>
      <w:r w:rsidRPr="002B2678">
        <w:rPr>
          <w:rStyle w:val="aa"/>
        </w:rPr>
        <w:footnoteReference w:id="7"/>
      </w:r>
      <w:r>
        <w:rPr>
          <w:b/>
          <w:bCs/>
        </w:rPr>
        <w:t xml:space="preserve">, Комитет настоятельно призывает государство-участник усилить свои меры по обеспечению на практике принципа недискриминации всех детей, в частности девочек, детей, не имеющих регистрации рождения, детей-инвалидов, беспризорных детей, детей-беженцев и </w:t>
      </w:r>
      <w:r>
        <w:rPr>
          <w:b/>
          <w:bCs/>
        </w:rPr>
        <w:lastRenderedPageBreak/>
        <w:t>детей-мигрантов, детей, ставших жертвами насилия и жестокого обращения, и детей, пребывающих в системе правосудия, уделяя особое внимание обеспечению их равного доступа к услугам здравоохранения, образования, социальной защиты и свободы от насилия.</w:t>
      </w:r>
    </w:p>
    <w:p w14:paraId="718B4D9E" w14:textId="77777777" w:rsidR="00D86C64" w:rsidRPr="00A0083B" w:rsidRDefault="00D86C64" w:rsidP="00D86C64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082DA16F" w14:textId="77777777" w:rsidR="00D86C64" w:rsidRPr="00D86C64" w:rsidRDefault="00D86C64" w:rsidP="00D86C6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приветствует признание принципа наилучшего обеспечения интересов ребенка в статье 3 Кодекса о правовой защите несовершеннолетних и в свете его замечания общего порядка Комитета № 14 (2013) o праве ребенка на уделение первоочередного внимания наилучшему обеспечению его интересов, Ко</w:t>
      </w:r>
      <w:r w:rsidRPr="00D86C64">
        <w:rPr>
          <w:b/>
          <w:bCs/>
        </w:rPr>
        <w:t>митет рекомендует государству-участнику:</w:t>
      </w:r>
    </w:p>
    <w:p w14:paraId="5996DCB0" w14:textId="2204B31E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обеспечить включение принципа наилучшего обеспечения интересов ребенка в законодательство и во все стратегии, программы и проекты, которые имеют отношение к детям и оказывают воздействие на них, и его неукоснительное применение в ходе всех административных и судебных разбирательств;</w:t>
      </w:r>
    </w:p>
    <w:p w14:paraId="0B9D4314" w14:textId="295838B4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разработать процедуры и критерии, обеспечивающие надлежащую оценку наилучшего обеспечения интересов ребенка при принятии решения в отнош</w:t>
      </w:r>
      <w:r>
        <w:rPr>
          <w:b/>
          <w:bCs/>
        </w:rPr>
        <w:t>ении ребенка, а также обеспечить, чтобы все соответствующие специалисты были подготовлены в отношении применения этих процедур.</w:t>
      </w:r>
    </w:p>
    <w:p w14:paraId="2B230266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791FDC5E" w14:textId="77777777" w:rsidR="00D86C64" w:rsidRPr="00A0083B" w:rsidRDefault="00D86C64" w:rsidP="00D86C6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высоко оценивает усилия, приложенные государством-участником в целях сокращения бедности и обеспечения права на жизнь, выживание и развитие, что привело к снижению уровня детской смертности.</w:t>
      </w:r>
      <w:r>
        <w:t xml:space="preserve"> </w:t>
      </w:r>
      <w:r>
        <w:rPr>
          <w:b/>
          <w:bCs/>
        </w:rPr>
        <w:t>Однако Комитет по-прежнему обеспокоен все еще высокими показателями младенческой и детской смертности и недоедания и настоятельно призывает государство-участник усилить меры по устранению основных факторов, определяющих младенческую и детскую смертность, включая социальные и экономические лишения и неравенство.</w:t>
      </w:r>
    </w:p>
    <w:p w14:paraId="5655EFC4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39DC2884" w14:textId="77777777" w:rsidR="00D86C64" w:rsidRPr="00A0083B" w:rsidRDefault="00D86C64" w:rsidP="00D86C64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Комитет приветствует создание в 2018 году Детского парламента и отмечает, что в Семейном кодексе установлено, что мнения детей следует уважать.</w:t>
      </w:r>
      <w:r>
        <w:t xml:space="preserve"> </w:t>
      </w:r>
      <w:r>
        <w:rPr>
          <w:b/>
          <w:bCs/>
        </w:rPr>
        <w:t>В свете своего замечания общего порядка № 12 (2009) о праве ребенка быть заслушанным и своих предыдущих рекомендаций</w:t>
      </w:r>
      <w:r w:rsidRPr="002B2678">
        <w:rPr>
          <w:rStyle w:val="aa"/>
        </w:rPr>
        <w:footnoteReference w:id="8"/>
      </w:r>
      <w:r>
        <w:rPr>
          <w:b/>
          <w:bCs/>
        </w:rPr>
        <w:t xml:space="preserve"> Комитет рекомендует государству-участнику:</w:t>
      </w:r>
    </w:p>
    <w:p w14:paraId="4E0B2286" w14:textId="1FB7BB6F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 xml:space="preserve">внести поправки в статью 172 Семейного кодекса, признав право ребенка быть заслушанным за всеми детьми, а не только за теми, кто старше </w:t>
      </w:r>
      <w:r w:rsidR="00B66D98">
        <w:rPr>
          <w:b/>
          <w:bCs/>
        </w:rPr>
        <w:br/>
      </w:r>
      <w:r w:rsidRPr="00D86C64">
        <w:rPr>
          <w:b/>
          <w:bCs/>
        </w:rPr>
        <w:t>13 лет;</w:t>
      </w:r>
    </w:p>
    <w:p w14:paraId="1C384EF7" w14:textId="3C9BC03C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разработать процедуры и руководящие положения для специалистов социальных служб и органов правосудия, с тем чтобы обеспечить на практике применение права детей быть заслушанными в ходе всех касающихся их административных и судебных разбирательств;</w:t>
      </w:r>
    </w:p>
    <w:p w14:paraId="373A1CDE" w14:textId="3E2A88A7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</w:r>
      <w:r>
        <w:rPr>
          <w:b/>
          <w:bCs/>
        </w:rPr>
        <w:t>поощрять конструктивное и полноценное участие всех детей в жизни семьи, местных сообществ и школ и включать детей в процессы принятия решений по всем затрагивающим детей вопросам.</w:t>
      </w:r>
    </w:p>
    <w:p w14:paraId="4B7240E5" w14:textId="77777777" w:rsidR="00D86C64" w:rsidRPr="00A0083B" w:rsidRDefault="00D86C64" w:rsidP="00D86C64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Гражданские права и свободы (ст. 7, 8 и 13–17)</w:t>
      </w:r>
    </w:p>
    <w:p w14:paraId="79307FA2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Регистрация рождения</w:t>
      </w:r>
    </w:p>
    <w:p w14:paraId="549D6003" w14:textId="77777777" w:rsidR="00D86C64" w:rsidRPr="00A0083B" w:rsidRDefault="00D86C64" w:rsidP="00D86C64">
      <w:pPr>
        <w:pStyle w:val="SingleTxtG"/>
      </w:pPr>
      <w:r>
        <w:t>19.</w:t>
      </w:r>
      <w:r>
        <w:tab/>
        <w:t>Принимая к сведению тот факт, что государство-участник инициировало надзорные меры в целях содействия выдаче свидетельств о рождении, в том числе через директоров школ, детям, о рождении которых не было объявлено в установленные законом сроки, с тем чтобы обеспечить им доступ в школы, Комитет серьезно обеспокоен тем, что детей, находящихся в уязвимом положении, например детей-беженцев, детей из семей мигрантов, детей из семей кочевников, беспризорных детей и детей, проживающих в сельской местности, по-прежнему не регистрируют при рождении.</w:t>
      </w:r>
    </w:p>
    <w:p w14:paraId="34793E2A" w14:textId="77777777" w:rsidR="00D86C64" w:rsidRPr="00A0083B" w:rsidRDefault="00D86C64" w:rsidP="00D86C64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 и ссылаясь на свои предыдущие рекомендации</w:t>
      </w:r>
      <w:r w:rsidRPr="002B2678">
        <w:rPr>
          <w:rStyle w:val="aa"/>
        </w:rPr>
        <w:footnoteReference w:id="9"/>
      </w:r>
      <w:r>
        <w:rPr>
          <w:b/>
          <w:bCs/>
        </w:rPr>
        <w:t>, Комитет настоятельно призывает государство-участник упростить и стандартизировать процесс регистрации рождения и сделать его бесплатным во всех ситуациях и доступным, а также обеспечить выдачу свидетельств о рождении всем детям, родившимся на его территории, в частности в сельских районах, а также детям кочевников, беспризорным детям, детям беженцев и мигрантов.</w:t>
      </w:r>
    </w:p>
    <w:p w14:paraId="2A529A64" w14:textId="77777777" w:rsidR="00D86C64" w:rsidRPr="00A0083B" w:rsidRDefault="00D86C64" w:rsidP="00D86C64">
      <w:pPr>
        <w:pStyle w:val="H23G"/>
      </w:pPr>
      <w:bookmarkStart w:id="5" w:name="_Hlk99958386"/>
      <w:r>
        <w:tab/>
      </w:r>
      <w:r>
        <w:tab/>
      </w:r>
      <w:r>
        <w:rPr>
          <w:bCs/>
        </w:rPr>
        <w:t>Свобода выражения мнений и доступ к соответствующей информации</w:t>
      </w:r>
      <w:bookmarkEnd w:id="5"/>
    </w:p>
    <w:p w14:paraId="3DF9AC98" w14:textId="669E5030" w:rsidR="00D86C64" w:rsidRPr="00A0083B" w:rsidRDefault="00D86C64" w:rsidP="00D86C64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Комитет настоятельно призывает государство-участник гарантировать права детей на свободу выражения мнений и доступ к соответствующей информации путем создания среды, способствующей осуществлению права на свободу выражения мнений, и внесения изменений в свое законодательство для обеспечения того, чтобы любые ограничения на деятельность прессы и СМИ строго соответствовали международным нормам в области прав человека.</w:t>
      </w:r>
      <w:r>
        <w:t xml:space="preserve"> </w:t>
      </w:r>
      <w:r w:rsidR="00B66D98">
        <w:br/>
      </w:r>
      <w:r>
        <w:rPr>
          <w:b/>
          <w:bCs/>
        </w:rPr>
        <w:t>Он рекомендует государству-участнику содействовать наличию адекватной и соответствующей возрасту информации и доступу к ней по вопросам, касающимся прав детей и окружающей их действительности.</w:t>
      </w:r>
    </w:p>
    <w:p w14:paraId="2E5F1AE3" w14:textId="434B5A6D" w:rsidR="00D86C64" w:rsidRPr="00A0083B" w:rsidRDefault="00D86C64" w:rsidP="00D86C64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 xml:space="preserve">Насилие в отношении детей (ст. 19, п. 3 ст. 24, п. 2 ст. 28, ст. 34, </w:t>
      </w:r>
      <w:r w:rsidR="00B66D98">
        <w:rPr>
          <w:bCs/>
        </w:rPr>
        <w:br/>
      </w:r>
      <w:r>
        <w:rPr>
          <w:bCs/>
        </w:rPr>
        <w:t>п.</w:t>
      </w:r>
      <w:r w:rsidR="00B66D98">
        <w:rPr>
          <w:bCs/>
          <w:lang w:val="en-US"/>
        </w:rPr>
        <w:t> </w:t>
      </w:r>
      <w:r>
        <w:rPr>
          <w:bCs/>
        </w:rPr>
        <w:t>a) ст. 37 и ст. 39)</w:t>
      </w:r>
    </w:p>
    <w:p w14:paraId="11973DE0" w14:textId="77777777" w:rsidR="00D86C64" w:rsidRPr="00A0083B" w:rsidRDefault="00D86C64" w:rsidP="00D86C64">
      <w:pPr>
        <w:pStyle w:val="H23G"/>
      </w:pPr>
      <w:r>
        <w:tab/>
      </w:r>
      <w:r>
        <w:tab/>
      </w:r>
      <w:r>
        <w:tab/>
      </w:r>
      <w:r>
        <w:rPr>
          <w:bCs/>
        </w:rPr>
        <w:t>Телесное наказание</w:t>
      </w:r>
    </w:p>
    <w:p w14:paraId="722D71D2" w14:textId="77777777" w:rsidR="00D86C64" w:rsidRPr="00A0083B" w:rsidRDefault="00D86C64" w:rsidP="00D86C64">
      <w:pPr>
        <w:pStyle w:val="SingleTxtG"/>
        <w:rPr>
          <w:bCs/>
        </w:rPr>
      </w:pPr>
      <w:r>
        <w:t>22.</w:t>
      </w:r>
      <w:r>
        <w:tab/>
        <w:t>Комитет серьезно обеспокоен тем, что в законе все еще отсутствует прямой запрет на телесные наказания и они по-прежнему широко применяются в семье, а опросы показывают, что большое число детей подвергаются крайне жестоким формам дисциплинарного воздействия.</w:t>
      </w:r>
    </w:p>
    <w:p w14:paraId="54746F03" w14:textId="77777777" w:rsidR="00D86C64" w:rsidRPr="00D86C64" w:rsidRDefault="00D86C64" w:rsidP="00D86C6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В свете своего замечания общего порядка № 8 (2006) о праве ребенка на защиту от телесных наказаний и других жестоких или унижающих достоинство видов наказания и с учетом своих предыдущих рекомендаций</w:t>
      </w:r>
      <w:r w:rsidRPr="002B2678">
        <w:rPr>
          <w:rStyle w:val="aa"/>
        </w:rPr>
        <w:footnoteReference w:id="10"/>
      </w:r>
      <w:r>
        <w:rPr>
          <w:b/>
          <w:bCs/>
        </w:rPr>
        <w:t>, Комитет насто</w:t>
      </w:r>
      <w:r w:rsidRPr="00D86C64">
        <w:rPr>
          <w:b/>
          <w:bCs/>
        </w:rPr>
        <w:t>ятельно призывает государство-участник:</w:t>
      </w:r>
    </w:p>
    <w:p w14:paraId="11D3AB52" w14:textId="00C933C2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внести поправки в Уголовный кодекс и Кодекс о правовой защите несовершеннолетних с целью прямого законодательного запрета телесных наказаний в любых условиях, в том числе дома, в детских учреждениях, в учреждениях альтернативного ухода и при отправлении правосудия;</w:t>
      </w:r>
    </w:p>
    <w:p w14:paraId="00602B7B" w14:textId="41D338B9" w:rsidR="00D86C64" w:rsidRPr="00A0083B" w:rsidRDefault="00D86C64" w:rsidP="00D86C64">
      <w:pPr>
        <w:pStyle w:val="SingleTxtG"/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поощрять позитивные, ненасильственные и основанные на участии детей формы</w:t>
      </w:r>
      <w:r>
        <w:rPr>
          <w:b/>
          <w:bCs/>
        </w:rPr>
        <w:t xml:space="preserve"> воспитания и поддержания дисциплины в семьях, сообществах и школах;</w:t>
      </w:r>
    </w:p>
    <w:p w14:paraId="0470B420" w14:textId="5F33E13B" w:rsidR="00D86C64" w:rsidRPr="00A0083B" w:rsidRDefault="00D86C64" w:rsidP="00D86C64">
      <w:pPr>
        <w:pStyle w:val="SingleTxtG"/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п</w:t>
      </w:r>
      <w:r>
        <w:rPr>
          <w:b/>
          <w:bCs/>
        </w:rPr>
        <w:t xml:space="preserve">роводить информационно-просветительские компании для родителей и специалистов, работающих с детьми и на их благо, в целях </w:t>
      </w:r>
      <w:r>
        <w:rPr>
          <w:b/>
          <w:bCs/>
        </w:rPr>
        <w:lastRenderedPageBreak/>
        <w:t>содействия изменению отношения к телесным наказаниям в семье и сообществе в плане их искоренения.</w:t>
      </w:r>
    </w:p>
    <w:p w14:paraId="72BAEA11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Жестокое обращение и отсутствие заботы</w:t>
      </w:r>
    </w:p>
    <w:p w14:paraId="07B29077" w14:textId="77777777" w:rsidR="00D86C64" w:rsidRPr="00A0083B" w:rsidRDefault="00D86C64" w:rsidP="00D86C64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и с учетом задачи 16.2 целей в области устойчивого развития Комитет рекомендует государству-участнику:</w:t>
      </w:r>
    </w:p>
    <w:p w14:paraId="685CE358" w14:textId="6454796F" w:rsidR="00D86C64" w:rsidRPr="00D86C64" w:rsidRDefault="00D86C64" w:rsidP="00D86C64">
      <w:pPr>
        <w:pStyle w:val="SingleTxtG"/>
        <w:rPr>
          <w:rFonts w:eastAsia="Calibri"/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продолжать укрепление информационно-просветительских кампаний и образовательных программ с привлечением детей для разработки комплексной стратегии по предотвращению насилия, сексуальной эксплуатации и злоупотреблений и борьбе с ними, в том числе в Интернете, в отношении детей, уделяя особое внимание беспризорным детям, а также детям-мигрантам и беженцам;</w:t>
      </w:r>
    </w:p>
    <w:p w14:paraId="4E8A9710" w14:textId="17C391D6" w:rsidR="00D86C64" w:rsidRPr="00D86C64" w:rsidRDefault="00D86C64" w:rsidP="00D86C64">
      <w:pPr>
        <w:pStyle w:val="SingleTxtG"/>
        <w:rPr>
          <w:rFonts w:eastAsia="Calibri"/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поощрять общинные и семейные программы, нацеленные на предупреждение и пресечение бытового насилия, жестокого обращения с детьми и отсутствия заботы о них, в том числе путем привлечения лиц, ставших в детстве жертвами такого обращения, добровольцев и членов общин, а также оказания им поддержки в подготовке;</w:t>
      </w:r>
    </w:p>
    <w:p w14:paraId="35D21076" w14:textId="44BE718B" w:rsidR="00D86C64" w:rsidRPr="00D86C64" w:rsidRDefault="00D86C64" w:rsidP="00D86C64">
      <w:pPr>
        <w:pStyle w:val="SingleTxtG"/>
        <w:rPr>
          <w:rFonts w:eastAsia="Calibri"/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ввести в действие доступные, конфиденциальные и дружественные к ребенку механизмы в целях облегчения и поощрения обязательного сообщения о насилии в отношении детей;</w:t>
      </w:r>
    </w:p>
    <w:p w14:paraId="56CE5BED" w14:textId="5916C12E" w:rsidR="00D86C64" w:rsidRPr="00D86C64" w:rsidRDefault="00D86C64" w:rsidP="00D86C64">
      <w:pPr>
        <w:pStyle w:val="SingleTxtG"/>
        <w:rPr>
          <w:rFonts w:eastAsia="Calibri"/>
          <w:b/>
          <w:bCs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разработать и усилить соответствующие законодательные меры для решения проблем сексуальной эксплуатации и сексуальных надругательств, в частности в результате вредного детского труда, уделяя при этом должное внимание тем, кто принадлежит к уязвимым группам, таким как беспризорные дети, дети-мигранты и дети-беженцы;</w:t>
      </w:r>
    </w:p>
    <w:p w14:paraId="45A983DD" w14:textId="58FDD9D3" w:rsidR="00D86C64" w:rsidRPr="00A0083B" w:rsidRDefault="00D86C64" w:rsidP="00D86C64">
      <w:pPr>
        <w:pStyle w:val="SingleTxtG"/>
        <w:rPr>
          <w:rFonts w:eastAsia="Calibri"/>
          <w:b/>
        </w:rPr>
      </w:pPr>
      <w:r w:rsidRPr="00D86C64">
        <w:rPr>
          <w:b/>
          <w:bCs/>
        </w:rPr>
        <w:tab/>
        <w:t>e)</w:t>
      </w:r>
      <w:r w:rsidRPr="00D86C64">
        <w:rPr>
          <w:b/>
          <w:bCs/>
        </w:rPr>
        <w:tab/>
      </w:r>
      <w:r>
        <w:rPr>
          <w:b/>
          <w:bCs/>
        </w:rPr>
        <w:t>принять соответствующие меры для обеспечения оперативного расследования сообщений о сексуальной эксплуатации или надругательствах и судебного преследования лиц, совершивших сексуальные преступления в отношении детей.</w:t>
      </w:r>
    </w:p>
    <w:p w14:paraId="13349D4A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6482D7DA" w14:textId="77777777" w:rsidR="00D86C64" w:rsidRPr="00A0083B" w:rsidRDefault="00D86C64" w:rsidP="00D86C64">
      <w:pPr>
        <w:pStyle w:val="SingleTxtG"/>
        <w:rPr>
          <w:rFonts w:eastAsia="Calibri"/>
        </w:rPr>
      </w:pPr>
      <w:r>
        <w:t>25.</w:t>
      </w:r>
      <w:r>
        <w:tab/>
        <w:t>Комитет по-прежнему глубоко обеспокоен:</w:t>
      </w:r>
    </w:p>
    <w:p w14:paraId="0A9FBA56" w14:textId="3CD8D526" w:rsidR="00D86C64" w:rsidRPr="00A0083B" w:rsidRDefault="00D86C64" w:rsidP="00D86C64">
      <w:pPr>
        <w:pStyle w:val="SingleTxtG"/>
        <w:rPr>
          <w:color w:val="000000"/>
        </w:rPr>
      </w:pPr>
      <w:r>
        <w:tab/>
        <w:t>a)</w:t>
      </w:r>
      <w:r>
        <w:tab/>
        <w:t xml:space="preserve">детскими браками, особенно среди девочек в сельской местности, </w:t>
      </w:r>
      <w:r w:rsidR="00B66D98">
        <w:br/>
      </w:r>
      <w:r>
        <w:t>по-прежнему широко распространенными в государстве-участнике;</w:t>
      </w:r>
    </w:p>
    <w:p w14:paraId="2CBC3D8D" w14:textId="471C8418" w:rsidR="00D86C64" w:rsidRPr="00A0083B" w:rsidRDefault="00D86C64" w:rsidP="00D86C64">
      <w:pPr>
        <w:pStyle w:val="SingleTxtG"/>
        <w:rPr>
          <w:color w:val="000000"/>
        </w:rPr>
      </w:pPr>
      <w:r>
        <w:tab/>
        <w:t>b)</w:t>
      </w:r>
      <w:r>
        <w:tab/>
        <w:t>тем, что девушки, ставшие жертвами изнасилования, обычно вынуждены выходить замуж за того, кто напал на них, чтобы их семьи избежали общественного осуждения;</w:t>
      </w:r>
    </w:p>
    <w:p w14:paraId="4C920890" w14:textId="2C0478B1" w:rsidR="00D86C64" w:rsidRPr="00A0083B" w:rsidRDefault="00D86C64" w:rsidP="00D86C64">
      <w:pPr>
        <w:pStyle w:val="SingleTxtG"/>
        <w:rPr>
          <w:rFonts w:eastAsia="Calibri"/>
        </w:rPr>
      </w:pPr>
      <w:r>
        <w:tab/>
        <w:t>c)</w:t>
      </w:r>
      <w:r>
        <w:tab/>
        <w:t>тем, что девочки по-прежнему подвергаются калечащим операциям на женских половых органах, несмотря на запрет этого вредного вида практики.</w:t>
      </w:r>
    </w:p>
    <w:p w14:paraId="195F5AF3" w14:textId="6575EC91" w:rsidR="00D86C64" w:rsidRPr="00A0083B" w:rsidRDefault="00D86C64" w:rsidP="00D86C64">
      <w:pPr>
        <w:pStyle w:val="SingleTxtG"/>
        <w:rPr>
          <w:rFonts w:eastAsia="Calibri"/>
        </w:rPr>
      </w:pPr>
      <w:r>
        <w:t>26.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женщин/замечание общего порядка </w:t>
      </w:r>
      <w:r w:rsidR="00B66D98">
        <w:rPr>
          <w:b/>
          <w:bCs/>
        </w:rPr>
        <w:br/>
      </w:r>
      <w:r>
        <w:rPr>
          <w:b/>
          <w:bCs/>
        </w:rPr>
        <w:t>№ 18 (2019) Комитета по правам ребенка о вредной практике и принимая к сведению задачу 5.3 целей в области устойчивого развития, Комитет настоятельно призывает государство-участник:</w:t>
      </w:r>
    </w:p>
    <w:p w14:paraId="7A30DF8F" w14:textId="4296EE53" w:rsidR="00D86C64" w:rsidRPr="00D86C64" w:rsidRDefault="00D86C64" w:rsidP="00D86C64">
      <w:pPr>
        <w:pStyle w:val="SingleTxtG"/>
        <w:rPr>
          <w:rFonts w:eastAsia="Calibri"/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усилить комплексные программы повышения осведомленности о вредных традиционных, культурных и религиозных стереотипах, увековечивающих детские браки, и о последствиях этой практики для физического и психического здоровья и благополучия девочек, ориентированные на семьи, общины, местные власти, религиозных лидеров и судей и в рамках которых особое внимание уделяется сельским районам;</w:t>
      </w:r>
    </w:p>
    <w:p w14:paraId="3FFD757F" w14:textId="3341BFB1" w:rsidR="00D86C64" w:rsidRPr="00A0083B" w:rsidRDefault="00D86C64" w:rsidP="00D86C64">
      <w:pPr>
        <w:pStyle w:val="SingleTxtG"/>
        <w:rPr>
          <w:rFonts w:eastAsia="Calibri"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принять меры в целях прекращения практики, следуя которой девочек, ставших же</w:t>
      </w:r>
      <w:r>
        <w:rPr>
          <w:b/>
          <w:bCs/>
        </w:rPr>
        <w:t xml:space="preserve">ртвами изнасилования, заставляют выходить замуж за </w:t>
      </w:r>
      <w:r>
        <w:rPr>
          <w:b/>
          <w:bCs/>
        </w:rPr>
        <w:lastRenderedPageBreak/>
        <w:t>преступника, в том числе путем применения к преступнику наказания в установленном законом порядке и проведения общедоступных образовательных программ, таких как кампании и публичные дебаты, организованные в сотрудничестве с религиозными лидерами, семьями и средствами массовой информации;</w:t>
      </w:r>
    </w:p>
    <w:p w14:paraId="79916F69" w14:textId="7C63C576" w:rsidR="00D86C64" w:rsidRPr="00A0083B" w:rsidRDefault="00D86C64" w:rsidP="00D86C64">
      <w:pPr>
        <w:pStyle w:val="SingleTxtG"/>
        <w:rPr>
          <w:b/>
          <w:bCs/>
          <w:color w:val="000000"/>
        </w:rPr>
      </w:pPr>
      <w:r w:rsidRPr="00D86C64">
        <w:rPr>
          <w:b/>
          <w:bCs/>
        </w:rPr>
        <w:tab/>
        <w:t>c)</w:t>
      </w:r>
      <w:r>
        <w:tab/>
      </w:r>
      <w:r>
        <w:rPr>
          <w:b/>
          <w:bCs/>
        </w:rPr>
        <w:t>усилить профилактические и защитные меры по ликвидации калечащих операций на женских половых органах, обеспечить доступность реабилитационных программ и информации для девочек, ставших жертвами этой вредной практики, а также обеспечить достаточную подготовку соответствующих специалистов для выявления потенциальных жертв и привлечения виновных лиц к судебной ответственности.</w:t>
      </w:r>
    </w:p>
    <w:p w14:paraId="5B6C0D06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14:paraId="5B3C7F03" w14:textId="77777777" w:rsidR="00D86C64" w:rsidRPr="00A0083B" w:rsidRDefault="00D86C64" w:rsidP="00D86C64">
      <w:pPr>
        <w:pStyle w:val="SingleTxtG"/>
        <w:rPr>
          <w:rFonts w:eastAsia="Calibri"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AE17C25" w14:textId="1A9B29BE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организовать единый бесплатный национальный телефон доверия с трехзначным номером, ориентированный на детей, работающий круглосуточно, и обеспечить его необходимыми людскими, финансовыми и техническими ресурсами для эффективного функционирования;</w:t>
      </w:r>
    </w:p>
    <w:p w14:paraId="77645A0D" w14:textId="4D9D2AD3" w:rsidR="00D86C64" w:rsidRPr="00A0083B" w:rsidRDefault="00D86C64" w:rsidP="00D86C64">
      <w:pPr>
        <w:pStyle w:val="SingleTxtG"/>
        <w:rPr>
          <w:rFonts w:eastAsia="Calibri"/>
          <w:b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 xml:space="preserve">создать функционирующий механизм перенаправления и обеспечить </w:t>
      </w:r>
      <w:r>
        <w:rPr>
          <w:b/>
          <w:bCs/>
        </w:rPr>
        <w:t>наращивание потенциала сотрудников телефона доверия по рассмотрению жалоб и оказанию помощи с учетом интересов ребенка.</w:t>
      </w:r>
    </w:p>
    <w:p w14:paraId="5FDF90EB" w14:textId="77777777" w:rsidR="00D86C64" w:rsidRPr="00A0083B" w:rsidRDefault="00D86C64" w:rsidP="00D86C64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Семейное окружение и альтернативный уход (ст. 5, 9–11, пп. 1 и 2 ст. 18, ст. 20, 21, 25 и п. 4 ст. 27)</w:t>
      </w:r>
    </w:p>
    <w:p w14:paraId="1EC76C4D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63929326" w14:textId="77777777" w:rsidR="00D86C64" w:rsidRPr="00A0083B" w:rsidRDefault="00D86C64" w:rsidP="00D86C64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Комитет принимает к сведению утверждение национальной политики социальной защиты на 2018</w:t>
      </w:r>
      <w:r w:rsidRPr="00191555">
        <w:rPr>
          <w:b/>
        </w:rPr>
        <w:t>–</w:t>
      </w:r>
      <w:r>
        <w:rPr>
          <w:b/>
          <w:bCs/>
        </w:rPr>
        <w:t>2022 годы и рекомендует государству-участнику активизировать усилия по дальнейшему предоставлению родительского образования и поддержки уязвимым семьям, в том числе для предотвращения отказов от детей, обновить национальную политику и обеспечить социальную защиту всем детям.</w:t>
      </w:r>
    </w:p>
    <w:p w14:paraId="0923F618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43A4AFAA" w14:textId="77777777" w:rsidR="00D86C64" w:rsidRPr="00A0083B" w:rsidRDefault="00D86C64" w:rsidP="00D86C64">
      <w:pPr>
        <w:pStyle w:val="SingleTxtG"/>
      </w:pPr>
      <w:r>
        <w:t>29.</w:t>
      </w:r>
      <w:r>
        <w:tab/>
        <w:t>Комитет с обеспокоенностью отмечает, что детей, лишенных семейного окружения по причине бедности или смерти родителей и/или отказа родителей от них, а также беспризорных детей в основном помещают в детские учреждения.</w:t>
      </w:r>
    </w:p>
    <w:p w14:paraId="1FF3E866" w14:textId="77777777" w:rsidR="00D86C64" w:rsidRPr="00A0083B" w:rsidRDefault="00D86C64" w:rsidP="00D86C6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Привлекая внимание государства-участника к Руководящим указаниям по альтернативному уходу за детьми и напоминая о своих предыдущих рекомендациях</w:t>
      </w:r>
      <w:r w:rsidRPr="002B2678">
        <w:rPr>
          <w:rStyle w:val="aa"/>
        </w:rPr>
        <w:footnoteReference w:id="11"/>
      </w:r>
      <w:r>
        <w:rPr>
          <w:b/>
          <w:bCs/>
        </w:rPr>
        <w:t>, Комитет настоятельно призывает государство-участник:</w:t>
      </w:r>
    </w:p>
    <w:p w14:paraId="6B274A26" w14:textId="2180C176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активизировать усилия по поддержке и облегчению альтернативных вариантов ухода на базе семьи и общины за детьми, лишенными семейного окружения, включая беспризорных детей, которые не могут оставаться со своими семьями, путем применения руководящих принципов по патронатному и родственному уходу и выделения надлежащих людских, технических и финансовых ресурсов для поддержки такого вида ухода;</w:t>
      </w:r>
    </w:p>
    <w:p w14:paraId="5D547D61" w14:textId="638A996B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</w:r>
      <w:r>
        <w:rPr>
          <w:b/>
          <w:bCs/>
        </w:rPr>
        <w:t>обеспечить применение надлежащих гарантий и четких критериев, в основу которых положены потребности и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0D5AC988" w14:textId="572C77A2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lastRenderedPageBreak/>
        <w:tab/>
        <w:t>c)</w:t>
      </w:r>
      <w:r w:rsidRPr="00D86C64">
        <w:rPr>
          <w:b/>
          <w:bCs/>
        </w:rPr>
        <w:tab/>
      </w:r>
      <w:r>
        <w:rPr>
          <w:b/>
          <w:bCs/>
        </w:rPr>
        <w:t>обеспечить периодический пересмотр решений о передаче детей в систему патронатного ухода и помещении их в учреждения альтернативного ухода, а также следить за качеством осуществляемого там ухода, в том числе путем создания доступных каналов для сообщения о случаях ненадлежащего обращения с детьми, отслеживания и устранения подобных ситуаций.</w:t>
      </w:r>
    </w:p>
    <w:p w14:paraId="6EF23155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5C5B7C4B" w14:textId="3399F87D" w:rsidR="00D86C64" w:rsidRPr="00A0083B" w:rsidRDefault="00D86C64" w:rsidP="00D86C64">
      <w:pPr>
        <w:pStyle w:val="SingleTxtG"/>
        <w:rPr>
          <w:rFonts w:eastAsia="Malgun Gothic"/>
          <w:b/>
          <w:bCs/>
        </w:rPr>
      </w:pPr>
      <w:r>
        <w:t>31.</w:t>
      </w:r>
      <w:r>
        <w:tab/>
      </w:r>
      <w:r>
        <w:rPr>
          <w:b/>
          <w:bCs/>
        </w:rPr>
        <w:t>Принимая к сведению правовые реформы, призванные облегчить усыновление/удочерение детей из детского сада</w:t>
      </w:r>
      <w:r w:rsidRPr="00D86C64">
        <w:rPr>
          <w:b/>
          <w:bCs/>
        </w:rPr>
        <w:t xml:space="preserve"> «</w:t>
      </w:r>
      <w:r>
        <w:rPr>
          <w:b/>
          <w:bCs/>
        </w:rPr>
        <w:t>Дарьель» джибутийскими семьями, Комитет повторяет свои предыдущие рекомендации</w:t>
      </w:r>
      <w:r w:rsidRPr="002B2678">
        <w:rPr>
          <w:rStyle w:val="aa"/>
        </w:rPr>
        <w:footnoteReference w:id="12"/>
      </w:r>
      <w:r>
        <w:rPr>
          <w:b/>
          <w:bCs/>
        </w:rPr>
        <w:t xml:space="preserve"> и рекомендует государству-участнику:</w:t>
      </w:r>
    </w:p>
    <w:p w14:paraId="3CBC312C" w14:textId="433E605E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 xml:space="preserve">способствовать повышению осведомленности об официальном усыновлении/удочерении на уровне общины и сделать более доступной процедуру национального усыновления/удочерения детей из детского сада </w:t>
      </w:r>
      <w:r>
        <w:rPr>
          <w:b/>
          <w:bCs/>
        </w:rPr>
        <w:t>«</w:t>
      </w:r>
      <w:r w:rsidRPr="00D86C64">
        <w:rPr>
          <w:b/>
          <w:bCs/>
        </w:rPr>
        <w:t>Дарьель</w:t>
      </w:r>
      <w:r>
        <w:rPr>
          <w:b/>
          <w:bCs/>
        </w:rPr>
        <w:t>»</w:t>
      </w:r>
      <w:r w:rsidRPr="00D86C64">
        <w:rPr>
          <w:b/>
          <w:bCs/>
        </w:rPr>
        <w:t>;</w:t>
      </w:r>
    </w:p>
    <w:p w14:paraId="1AB73C5A" w14:textId="0CA37EE3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создать механизмы регистрации, регулирования и мониторинга усыновлений/удочерений;</w:t>
      </w:r>
    </w:p>
    <w:p w14:paraId="02931A99" w14:textId="774771F3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</w:r>
      <w:r>
        <w:rPr>
          <w:b/>
          <w:bCs/>
        </w:rPr>
        <w:t>обеспечить, чтобы наилучшее соблюдение интересов ребенка было главным соображением в процедурах усыновления/удочерения детей всех возрастов и чтобы право приемных детей знать своих биологических родителей осуществлялось в реальности.</w:t>
      </w:r>
    </w:p>
    <w:p w14:paraId="60700126" w14:textId="77777777" w:rsidR="00D86C64" w:rsidRPr="00A0083B" w:rsidRDefault="00D86C64" w:rsidP="00D86C64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Дети-инвалиды (ст. 23)</w:t>
      </w:r>
    </w:p>
    <w:p w14:paraId="43E8F708" w14:textId="5A10F2DA" w:rsidR="00D86C64" w:rsidRPr="00A0083B" w:rsidRDefault="00D86C64" w:rsidP="00D86C64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 xml:space="preserve">Ссылаясь на свое замечание общего порядка № 9 (2006) о правах </w:t>
      </w:r>
      <w:r w:rsidR="000E404F">
        <w:rPr>
          <w:b/>
          <w:bCs/>
        </w:rPr>
        <w:br/>
      </w:r>
      <w:r>
        <w:rPr>
          <w:b/>
          <w:bCs/>
        </w:rPr>
        <w:t>детей-инвалидов Комитет рекомендует государству-участнику избрать правозащитный подход к проблеме инвалидности, разработать всеобъемлющую стратегию в области интеграции детей-инвалидов и настоятельно призывает государство-участник:</w:t>
      </w:r>
    </w:p>
    <w:p w14:paraId="5B59D1C9" w14:textId="0AEB6CEB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продолжать сбор подробных данных о детях с инвалидностью для обоснования политики и программ, а также разработать эффективную и согласованную систему оценки инвалидности, с тем чтобы облегчить доступ детям со всеми видами инвалидности к имеющимся в распоряжении услугам, включая образование и здравоохранение, социальную защиту и юридические услуги, в частности детям, проживающим в сельских районах, и детям, живущим в лагерях беженцев;</w:t>
      </w:r>
    </w:p>
    <w:p w14:paraId="1FD1EABB" w14:textId="5C85587E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принять меры по обеспечению того, чтобы все дети с инвалидностью получали инклюзивное и высококачественное образование в общеобразовательных школах, включая детей с интеллектуальными и психосоциальными нарушениями, а также с нарушениями зрения или слуха, и обеспечить наличие в школах специально подготовленных учителей и специалистов и оснащение школ доступной инфраструктурой и учебными материалами, адаптированными к потребностям детей с инвалидностью;</w:t>
      </w:r>
    </w:p>
    <w:p w14:paraId="5326D230" w14:textId="02A0BACF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осуществлять проведение информационно-разъяснительных программ, ориентированных на должностных лиц государственных органов, представителей общественности и семей с целью борьбы со стигматизацией детей с инвалидностью и предвзятым отношением к ним и поощрять позитивные представления о них как о носителях прав;</w:t>
      </w:r>
    </w:p>
    <w:p w14:paraId="135A5581" w14:textId="4C045031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обеспечить включение принципа наилучшего обеспечения интересов ребен</w:t>
      </w:r>
      <w:r>
        <w:rPr>
          <w:b/>
          <w:bCs/>
        </w:rPr>
        <w:t>ка и уважения развивающихся способностей детей с инвалидностью в политику и программы по правам ребенка;</w:t>
      </w:r>
    </w:p>
    <w:p w14:paraId="0B8EF615" w14:textId="6B2B534A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lastRenderedPageBreak/>
        <w:tab/>
        <w:t>e)</w:t>
      </w:r>
      <w:r w:rsidRPr="00D86C64">
        <w:rPr>
          <w:b/>
          <w:bCs/>
        </w:rPr>
        <w:tab/>
        <w:t>пр</w:t>
      </w:r>
      <w:r>
        <w:rPr>
          <w:b/>
          <w:bCs/>
        </w:rPr>
        <w:t>инять меры в целях обеспечения того, чтобы дети с инвалидностью осуществляли свое право свободно выражать мнения по затрагивающим их вопросам, и предоставить им помощь с учетом особенностей инвалидности и возраста в реализации этого права.</w:t>
      </w:r>
    </w:p>
    <w:p w14:paraId="06832A4C" w14:textId="4B03CCFD" w:rsidR="00D86C64" w:rsidRPr="00A0083B" w:rsidRDefault="00D86C64" w:rsidP="00D86C64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  <w:t>(ст. 6, п. 3 ст. 18, ст. 24, 26, пп. 1–3 ст. 27 и ст. 33)</w:t>
      </w:r>
    </w:p>
    <w:p w14:paraId="70FA4E98" w14:textId="77777777" w:rsidR="00D86C64" w:rsidRPr="00A0083B" w:rsidRDefault="00D86C64" w:rsidP="00D86C64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4DA604C5" w14:textId="77777777" w:rsidR="00D86C64" w:rsidRPr="00A0083B" w:rsidRDefault="00D86C64" w:rsidP="00D86C64">
      <w:pPr>
        <w:pStyle w:val="SingleTxtG"/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задачи 3.2 и 3.8 целей в области устойчивого развития, Комитет рекомендует государству-участнику предпринять шаги, с тем чтобы:</w:t>
      </w:r>
    </w:p>
    <w:p w14:paraId="7511D49A" w14:textId="782731A5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обеспечить практическую реализацию технического руководства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лет, разработанного Управлением Верховного комиссара Организации Объединенных Наций по правам человека;</w:t>
      </w:r>
    </w:p>
    <w:p w14:paraId="48160C62" w14:textId="12A89023" w:rsidR="00D86C64" w:rsidRPr="00D86C64" w:rsidRDefault="00D86C64" w:rsidP="00D86C64">
      <w:pPr>
        <w:pStyle w:val="SingleTxtG"/>
        <w:rPr>
          <w:rFonts w:eastAsia="Malgun Gothic"/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активизировать усилия по обеспечению наличия, доступности и высокого качества медицинского обслуживания и психиатрической помощи, в частности услуг первичной медико-санитарной помощи, в том числе путем выделения достаточных финансовых ресурсов на сектор здравоохранения и обеспечения доступности больниц и медицинских центров в сельских районах;</w:t>
      </w:r>
    </w:p>
    <w:p w14:paraId="10E5EFEF" w14:textId="67AE58AB" w:rsidR="00D86C64" w:rsidRPr="00D86C64" w:rsidRDefault="00D86C64" w:rsidP="00D86C64">
      <w:pPr>
        <w:pStyle w:val="SingleTxtG"/>
        <w:rPr>
          <w:rFonts w:eastAsia="Malgun Gothic"/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в полной мере применять Международный свод правил по сбыту заменителей грудного молока и разработать национальную программу по защите, продвижению и поддержке грудного вскармливания путем проведения постоянных комплексных кампаний, обеспечить соответствующую поддержку матерям через консультационные структуры в больницах, клиниках и общинах и реализовать повсюду в стране инициативу по созданию в больницах благоприятных условий для грудного вскармливания;</w:t>
      </w:r>
    </w:p>
    <w:p w14:paraId="60325F9E" w14:textId="268C7CAD" w:rsidR="00D86C64" w:rsidRPr="00D86C64" w:rsidRDefault="00D86C64" w:rsidP="00D86C64">
      <w:pPr>
        <w:pStyle w:val="SingleTxtG"/>
        <w:rPr>
          <w:rFonts w:eastAsia="Malgun Gothic"/>
          <w:b/>
          <w:bCs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усилить сбор данных о грудном вскармливании в соответствии с показателями Всемирной организации здравоохранения (ВОЗ);</w:t>
      </w:r>
    </w:p>
    <w:p w14:paraId="078B084B" w14:textId="7697C98B" w:rsidR="00D86C64" w:rsidRPr="00A0083B" w:rsidRDefault="00D86C64" w:rsidP="00D86C64">
      <w:pPr>
        <w:pStyle w:val="SingleTxtG"/>
        <w:rPr>
          <w:rFonts w:eastAsia="Malgun Gothic"/>
          <w:b/>
        </w:rPr>
      </w:pPr>
      <w:r w:rsidRPr="00D86C64">
        <w:rPr>
          <w:b/>
          <w:bCs/>
        </w:rPr>
        <w:tab/>
        <w:t>e)</w:t>
      </w:r>
      <w:r w:rsidRPr="00D86C64">
        <w:rPr>
          <w:b/>
          <w:bCs/>
        </w:rPr>
        <w:tab/>
        <w:t>продолжать обращаться в связи с этим за финансовой и технической помощью к</w:t>
      </w:r>
      <w:r>
        <w:rPr>
          <w:b/>
          <w:bCs/>
        </w:rPr>
        <w:t xml:space="preserve"> ЮНИСЕФ и ВОЗ, в числе прочих организаций.</w:t>
      </w:r>
    </w:p>
    <w:p w14:paraId="7BC9DB31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09EADE9D" w14:textId="57417434" w:rsidR="00D86C64" w:rsidRPr="00A0083B" w:rsidRDefault="00D86C64" w:rsidP="00D86C64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 xml:space="preserve">В свете своего замечания общего порядка № 4 (2003) о здоровье и </w:t>
      </w:r>
      <w:r w:rsidR="000E404F">
        <w:rPr>
          <w:b/>
          <w:bCs/>
        </w:rPr>
        <w:br/>
      </w:r>
      <w:r>
        <w:rPr>
          <w:b/>
          <w:bCs/>
        </w:rPr>
        <w:t>развитии подростков в контексте Конвенции, а также замечания общего порядка № 20 (2016) об осуществлении прав ребенка в подростковом возрасте и с учетом задач 3.7 и 5.6 целей в области устойчивого развития Комитет рекомендует государству-участнику:</w:t>
      </w:r>
    </w:p>
    <w:p w14:paraId="126AF199" w14:textId="381BCB63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принять комплексную политику в области сексуального и репродуктивного здоровья подростков и обеспечить включение темы сексуального и репродуктивного здоровья в обязательные программы школьного обучения, ориентированные на всех подростков, уделяя при этом особое внимание профилактике ранней беременности и инфекций, передаваемых половым путем;</w:t>
      </w:r>
    </w:p>
    <w:p w14:paraId="2BC335C7" w14:textId="1D567267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провести комплексное исследование для оценки характера и масштабов проблем здоровья подростков и их психического здоровья при полном участии подростков, в частности девочек-подростков;</w:t>
      </w:r>
    </w:p>
    <w:p w14:paraId="7AF2D9CC" w14:textId="186FA04E" w:rsidR="00D86C64" w:rsidRPr="00A0083B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ак</w:t>
      </w:r>
      <w:r>
        <w:rPr>
          <w:b/>
          <w:bCs/>
        </w:rPr>
        <w:t xml:space="preserve">тивизировать усилия в целях обеспечения того, чтобы все подростки, включая тех, кто не посещает школу, и тех, кто проживает в сельской местности, получали бесплатную и конфиденциальную информацию и услуги в </w:t>
      </w:r>
      <w:r>
        <w:rPr>
          <w:b/>
          <w:bCs/>
        </w:rPr>
        <w:lastRenderedPageBreak/>
        <w:t>области сексуального и репродуктивного здоровья, включая доступ к контрацептивам;</w:t>
      </w:r>
    </w:p>
    <w:p w14:paraId="519A6464" w14:textId="0D657D5F" w:rsidR="00D86C64" w:rsidRPr="00A0083B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d)</w:t>
      </w:r>
      <w:r w:rsidRPr="00D86C64">
        <w:rPr>
          <w:b/>
          <w:bCs/>
        </w:rPr>
        <w:tab/>
      </w:r>
      <w:r>
        <w:rPr>
          <w:b/>
          <w:bCs/>
        </w:rPr>
        <w:t>отменить уголовную ответственность за аборт во всех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решений.</w:t>
      </w:r>
    </w:p>
    <w:p w14:paraId="2B0A1EC8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ВИЧ/СПИД</w:t>
      </w:r>
    </w:p>
    <w:p w14:paraId="3E4B98F3" w14:textId="77777777" w:rsidR="00D86C64" w:rsidRPr="00A0083B" w:rsidRDefault="00D86C64" w:rsidP="00D86C64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Несмотря на усилия государства-участника по борьбе с ВИЧ/СПИДом и с учетом сообщений о случаях ВИЧ среди подростков и ограниченного доступа к комплексному половому просвещению в государстве-участнике, Комитет в свете своего замечания общего порядка № 3 (2003) о ВИЧ/СПИДе и правах ребенка и, принимая во внимание задачу 3.3 целей в области устойчивого развития, напоминает о своих предыдущих рекомендациях и призывает государство-участник продолжать укреплять свои программы в области профилактики и лечения ВИЧ/СПИДа, уделяя особое внимание подросткам, принадлежащим к уязвимым группам.</w:t>
      </w:r>
    </w:p>
    <w:p w14:paraId="75378840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Питание и уровень жизни</w:t>
      </w:r>
    </w:p>
    <w:p w14:paraId="6E73079E" w14:textId="77777777" w:rsidR="00D86C64" w:rsidRPr="00A0083B" w:rsidRDefault="00D86C64" w:rsidP="00D86C64">
      <w:pPr>
        <w:pStyle w:val="SingleTxtG"/>
      </w:pPr>
      <w:r>
        <w:t>36.</w:t>
      </w:r>
      <w:r>
        <w:tab/>
        <w:t>Комитет с обеспокоенностью отмечает, что, несмотря на прогресс, достигнутый в улучшении положения в области продовольственной безопасности, хроническая засуха стала причиной повсеместной нехватки безопасной питьевой воды и отсутствия продовольственной безопасности, особенно для детей, проживающих в сельской местности. Комитет по-прежнему глубоко обеспокоен тем, что:</w:t>
      </w:r>
    </w:p>
    <w:p w14:paraId="4DF828B7" w14:textId="00EDB82E" w:rsidR="00D86C64" w:rsidRPr="00A0083B" w:rsidRDefault="00D86C64" w:rsidP="00D86C64">
      <w:pPr>
        <w:pStyle w:val="SingleTxtG"/>
      </w:pPr>
      <w:r>
        <w:tab/>
        <w:t>a)</w:t>
      </w:r>
      <w:r>
        <w:tab/>
        <w:t xml:space="preserve">число детей, испытывающих тяжелую острую недостаточность питания, превышает пороговые уровни чрезвычайной ситуации, определенные ВОЗ, и стремительно возросло, а огромное число детей моложе </w:t>
      </w:r>
      <w:r w:rsidR="00D84A49">
        <w:t>пяти</w:t>
      </w:r>
      <w:r>
        <w:t xml:space="preserve"> лет, проживающих в сельской местности, страдают от недоедания;</w:t>
      </w:r>
    </w:p>
    <w:p w14:paraId="443ED91C" w14:textId="29620897" w:rsidR="00D86C64" w:rsidRPr="00A0083B" w:rsidRDefault="00D86C64" w:rsidP="00D86C64">
      <w:pPr>
        <w:pStyle w:val="SingleTxtG"/>
      </w:pPr>
      <w:r>
        <w:tab/>
        <w:t>b)</w:t>
      </w:r>
      <w:r>
        <w:tab/>
        <w:t>уровень бедности среди детей по-прежнему высок, в частности, наблюдаются значительные различия между городом Джибути и другими регионами, а также между городскими и сельскими районами;</w:t>
      </w:r>
    </w:p>
    <w:p w14:paraId="3A1BDED7" w14:textId="30F05D3A" w:rsidR="00D86C64" w:rsidRPr="00A0083B" w:rsidRDefault="00D86C64" w:rsidP="00D86C64">
      <w:pPr>
        <w:pStyle w:val="SingleTxtG"/>
      </w:pPr>
      <w:r>
        <w:tab/>
        <w:t>c)</w:t>
      </w:r>
      <w:r>
        <w:tab/>
        <w:t>доступ к воде, санитарии и гигиене по-прежнему ограничен.</w:t>
      </w:r>
    </w:p>
    <w:p w14:paraId="5A40A583" w14:textId="77777777" w:rsidR="00D86C64" w:rsidRPr="00A0083B" w:rsidRDefault="00D86C64" w:rsidP="00D86C6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Принимая во внимание задачи 1.1, 1.2, 1.3 и 2.2 целей в области устойчивого развития Комитет рекомендует государству-участнику:</w:t>
      </w:r>
    </w:p>
    <w:p w14:paraId="7D1A7066" w14:textId="103541C8" w:rsidR="00D86C64" w:rsidRPr="00A0083B" w:rsidRDefault="00D86C64" w:rsidP="00D86C64">
      <w:pPr>
        <w:pStyle w:val="SingleTxtG"/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 xml:space="preserve">принять в срочном порядке меры прежде всего в отношении детей, страдающих </w:t>
      </w:r>
      <w:r>
        <w:rPr>
          <w:b/>
          <w:bCs/>
        </w:rPr>
        <w:t>от серьезного острого недоедания, и обеспечить их необходимым лечением и питанием;</w:t>
      </w:r>
    </w:p>
    <w:p w14:paraId="7A56E2C6" w14:textId="6629429C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b)</w:t>
      </w:r>
      <w:r w:rsidRPr="00D86C64">
        <w:rPr>
          <w:b/>
          <w:bCs/>
        </w:rPr>
        <w:tab/>
        <w:t>на регулярной основе проводить мониторинг и оценку эффективности политики и программ в области безопасности и питания детей;</w:t>
      </w:r>
    </w:p>
    <w:p w14:paraId="7246D185" w14:textId="57ED5A46" w:rsidR="00D86C64" w:rsidRPr="00D86C64" w:rsidRDefault="00D86C64" w:rsidP="00D86C64">
      <w:pPr>
        <w:pStyle w:val="SingleTxtG"/>
        <w:rPr>
          <w:rFonts w:ascii="Times New Roman Bold" w:hAnsi="Times New Roman Bold" w:cs="Times New Roman Bold"/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активизировать усилия по обеспечению первоочередного доступа к чистой питьевой воде, санитарии и жилью, а также доступа к продовольствию, его наличия и ценовой доступности, особенно для сельского населения, и рассмотреть возможность обращения за помощью в решении этих вопросов, в частности, к ЮНИСЕФ, ВОЗ и Продовольственной и сельскохозяйственной организации Объединенных Наций;</w:t>
      </w:r>
    </w:p>
    <w:p w14:paraId="21E0C471" w14:textId="47AD1615" w:rsidR="00D86C64" w:rsidRPr="00A0083B" w:rsidRDefault="00D86C64" w:rsidP="00D86C64">
      <w:pPr>
        <w:pStyle w:val="SingleTxtG"/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</w:r>
      <w:r>
        <w:rPr>
          <w:b/>
          <w:bCs/>
        </w:rPr>
        <w:t>укрепить осуществление стратегий социальной защиты и других мер в целях обеспечения того, чтобы дети и их семьи, живущие в условиях бедности, включая детей-мигрантов и детей-беженцев, получали надлежащую социальную и финансовую поддержку и бесплатные, доступные услуги без дискриминации.</w:t>
      </w:r>
    </w:p>
    <w:p w14:paraId="46DCF6E5" w14:textId="77777777" w:rsidR="00D86C64" w:rsidRPr="00A0083B" w:rsidRDefault="00D86C64" w:rsidP="00D86C64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25F892D9" w14:textId="77777777" w:rsidR="00D86C64" w:rsidRPr="00A0083B" w:rsidRDefault="00D86C64" w:rsidP="00D86C64">
      <w:pPr>
        <w:pStyle w:val="SingleTxtG"/>
        <w:rPr>
          <w:rFonts w:eastAsia="Malgun Gothic"/>
          <w:b/>
        </w:rPr>
      </w:pPr>
      <w:r>
        <w:t>38.</w:t>
      </w:r>
      <w:r>
        <w:tab/>
      </w:r>
      <w:r>
        <w:rPr>
          <w:b/>
          <w:bCs/>
        </w:rPr>
        <w:t>Отмечая серьезное воздействие изменения климата на государство-участник в виде засух и наводнений и принимая во внимание задачи 1.5 и 13.3 целей в области устойчивого развития, Комитет рекомендует государству-участнику:</w:t>
      </w:r>
    </w:p>
    <w:p w14:paraId="4C2658A3" w14:textId="5634F79F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обеспечить повышенную готовность к негативному воздействию изменения климата и стихийных бедствий с помощью конкретных стратегий и программ и выделять достаточные ресурсы на эти цели;</w:t>
      </w:r>
    </w:p>
    <w:p w14:paraId="76233BD4" w14:textId="490C805A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обеспечить, чтобы факторы особой уязвимости, особых потребностей и мнений детей учитывались при разработке стратегий и программ, направленных на решение проблем изменения климата, и в процессе управления рисками бедствий;</w:t>
      </w:r>
    </w:p>
    <w:p w14:paraId="40BB3352" w14:textId="305910F4" w:rsidR="00D86C64" w:rsidRPr="00D84A49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 xml:space="preserve">проводить сбор подробных данных для выявления типов рисков, с которыми сталкиваются дети в условиях различных бедствий, для обоснования национальных </w:t>
      </w:r>
      <w:r>
        <w:rPr>
          <w:b/>
          <w:bCs/>
        </w:rPr>
        <w:t>и региональных планов, стратегий, механизмов и программ соответственно</w:t>
      </w:r>
      <w:r w:rsidR="00D84A49" w:rsidRPr="00D84A49">
        <w:rPr>
          <w:b/>
          <w:bCs/>
        </w:rPr>
        <w:t>.</w:t>
      </w:r>
    </w:p>
    <w:p w14:paraId="68AC9BA4" w14:textId="77777777" w:rsidR="00D86C64" w:rsidRPr="00A0083B" w:rsidRDefault="00D86C64" w:rsidP="00D86C64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40DBCE07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4B7BA827" w14:textId="77777777" w:rsidR="00D86C64" w:rsidRPr="00A0083B" w:rsidRDefault="00D86C64" w:rsidP="00D86C64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Принимая во внимание задачи 4.1, 4.2, 4.5, 4.6, 4.a и 4.c целей в области устойчивого развития, Комитет рекомендует государству-участнику:</w:t>
      </w:r>
    </w:p>
    <w:p w14:paraId="61EEB031" w14:textId="73E37F20" w:rsidR="00D86C64" w:rsidRPr="00A0083B" w:rsidRDefault="00D86C64" w:rsidP="00D86C64">
      <w:pPr>
        <w:pStyle w:val="SingleTxtG"/>
        <w:rPr>
          <w:b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</w:r>
      <w:r>
        <w:rPr>
          <w:b/>
          <w:bCs/>
        </w:rPr>
        <w:t>обеспечить равный доступ к бесплатному высококачественному начальному и среднему образованию всем девочкам и мальчикам, особенно детям кочевников, мигрантов и беженцев, а также детям с инвалидностью;</w:t>
      </w:r>
    </w:p>
    <w:p w14:paraId="1CEA2158" w14:textId="7990E708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b)</w:t>
      </w:r>
      <w:r w:rsidRPr="00D86C64">
        <w:rPr>
          <w:b/>
          <w:bCs/>
        </w:rPr>
        <w:tab/>
        <w:t>принять необходимые меры для повышения качества и доступности образования и обеспечить высококачественную подготовку учителей, еще больше улучшив соотношение числа учащихся и учителей, особенно в сельской местности;</w:t>
      </w:r>
    </w:p>
    <w:p w14:paraId="5D0DE2C4" w14:textId="46FC1A36" w:rsidR="00D86C64" w:rsidRPr="00D86C64" w:rsidRDefault="00D86C64" w:rsidP="00D86C64">
      <w:pPr>
        <w:pStyle w:val="SingleTxtG"/>
        <w:rPr>
          <w:b/>
          <w:bCs/>
          <w:color w:val="000000" w:themeColor="text1"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разрабатывать и внедрять программы качественной профессионально-технической подготовки для развития навыков у детей и молодых людей, особенно у тех, кто прекратил свое обучение в школе;</w:t>
      </w:r>
    </w:p>
    <w:p w14:paraId="78C16313" w14:textId="508670A5" w:rsidR="00D86C64" w:rsidRPr="00D86C64" w:rsidRDefault="00D86C64" w:rsidP="00D86C64">
      <w:pPr>
        <w:pStyle w:val="SingleTxtG"/>
        <w:rPr>
          <w:b/>
          <w:bCs/>
          <w:color w:val="000000" w:themeColor="text1"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устранить обусловленное кризисом коронавирусной инфекции (COVID-19) неравенство, возникшее в результате необходимости обучения в домашних условиях, в том числе путем обеспечения наличия компьютерного оборудования и достаточного доступа к Интернету, уделяя при этом особое внимание детям в сельских районах и детям с инвалидностью;</w:t>
      </w:r>
    </w:p>
    <w:p w14:paraId="2E02C2FE" w14:textId="509C3A6A" w:rsidR="00D86C64" w:rsidRPr="00A0083B" w:rsidRDefault="00D86C64" w:rsidP="00D86C64">
      <w:pPr>
        <w:pStyle w:val="SingleTxtG"/>
        <w:rPr>
          <w:b/>
          <w:color w:val="000000" w:themeColor="text1"/>
        </w:rPr>
      </w:pPr>
      <w:r w:rsidRPr="00D86C64">
        <w:rPr>
          <w:b/>
          <w:bCs/>
        </w:rPr>
        <w:tab/>
        <w:t>e)</w:t>
      </w:r>
      <w:r>
        <w:tab/>
      </w:r>
      <w:r>
        <w:rPr>
          <w:b/>
          <w:bCs/>
        </w:rPr>
        <w:t>выделять из национального бюджета достаточные финансовые ресурсы для эффективной реализации закона о системе образования, направленного на развитие детей в раннем возрасте, уделяя особое внимание обеспечению доступа к дошкольному образованию для детей, живущих в условиях бедности, детей, проживающих в сельской местности, и детей с инвалидностью.</w:t>
      </w:r>
    </w:p>
    <w:p w14:paraId="3AFF641D" w14:textId="1479D17F" w:rsidR="00D86C64" w:rsidRPr="00A0083B" w:rsidRDefault="00D86C64" w:rsidP="00D86C64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 xml:space="preserve">Особые меры защиты (ст. 22, 30, 32, 33, 35, 36, пп. b)–d) ст. 37 </w:t>
      </w:r>
      <w:r>
        <w:rPr>
          <w:bCs/>
        </w:rPr>
        <w:br/>
        <w:t>и ст. 38–40)</w:t>
      </w:r>
    </w:p>
    <w:p w14:paraId="72B07E34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77E690A4" w14:textId="593FCCC6" w:rsidR="00D86C64" w:rsidRPr="00D86C64" w:rsidRDefault="00D86C64" w:rsidP="00D86C6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приветствует законодательные и стратегические меры по защите прав детей</w:t>
      </w:r>
      <w:r w:rsidRPr="00D86C64">
        <w:rPr>
          <w:b/>
          <w:bCs/>
        </w:rPr>
        <w:t>-</w:t>
      </w:r>
      <w:r>
        <w:rPr>
          <w:b/>
          <w:bCs/>
        </w:rPr>
        <w:t>просителей убежища и детей</w:t>
      </w:r>
      <w:r w:rsidRPr="00D86C64">
        <w:rPr>
          <w:b/>
          <w:bCs/>
        </w:rPr>
        <w:t>-</w:t>
      </w:r>
      <w:r>
        <w:rPr>
          <w:b/>
          <w:bCs/>
        </w:rPr>
        <w:t>беженцев.</w:t>
      </w:r>
      <w:r>
        <w:t xml:space="preserve"> </w:t>
      </w:r>
      <w:r>
        <w:rPr>
          <w:b/>
          <w:bCs/>
        </w:rPr>
        <w:t xml:space="preserve">В свете совместных замечаний общего порядка № 3 и № 4 Комитета по защите прав всех трудящихся-мигрантов и членов их семей/№ 22 и № 23 Комитета по правам ребенка (2017) о правах </w:t>
      </w:r>
      <w:r>
        <w:rPr>
          <w:b/>
          <w:bCs/>
        </w:rPr>
        <w:lastRenderedPageBreak/>
        <w:t>человека детей в контексте международной миграции, а также своего замечания общего порядка № 6 (2005) об обращении с несопровождаемыми и разлученными детьми за пределами страны их происхождения Комитет рекомендует госуд</w:t>
      </w:r>
      <w:r w:rsidRPr="00D86C64">
        <w:rPr>
          <w:b/>
          <w:bCs/>
        </w:rPr>
        <w:t>арству-участнику:</w:t>
      </w:r>
    </w:p>
    <w:p w14:paraId="6347D83D" w14:textId="7FEE5377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обеспечить, чтобы во всех решениях и соглашениях в отношении передачи любых детей из числа просителей убежища, беженцев и мигрантов первоочередное внимание уделялось наилучшему обеспечению интересов ребенка;</w:t>
      </w:r>
    </w:p>
    <w:p w14:paraId="563F9551" w14:textId="7505056C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рассматривать дела, касающиеся несопровождаемых детей-просителей убежища, беженцев и мигрантов, позитивным, гуманным и оперативным образом в качестве средства поиска долгосрочных решений в соответствии с пунктом 1 статьи 10 Конвенции;</w:t>
      </w:r>
    </w:p>
    <w:p w14:paraId="6050399D" w14:textId="36B5E9AE" w:rsidR="00D86C64" w:rsidRPr="00D86C64" w:rsidRDefault="00D86C64" w:rsidP="00D86C64">
      <w:pPr>
        <w:pStyle w:val="SingleTxtG"/>
        <w:rPr>
          <w:b/>
          <w:bCs/>
          <w:i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принимать необходимые меры, с тем чтобы гарантировать доступ к образованию, здравоохранению и программам защиты для детей</w:t>
      </w:r>
      <w:r w:rsidR="00D84A49" w:rsidRPr="00D84A49">
        <w:rPr>
          <w:b/>
          <w:bCs/>
        </w:rPr>
        <w:t>-</w:t>
      </w:r>
      <w:r w:rsidRPr="00D86C64">
        <w:rPr>
          <w:b/>
          <w:bCs/>
        </w:rPr>
        <w:t>просителей убежища, беженцев и мигрантов, в том числе путем принятия мер по устранению общественных барьеров и дискриминации в отношении них;</w:t>
      </w:r>
    </w:p>
    <w:p w14:paraId="00BF192D" w14:textId="17F235DB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обеспечить доступ к системе предоставления убежища детям, нуждающимся в международной защите, в соответствии со статьями 6, 22 и 37 Конвенции и замечанием общего порядка Комитета № 6 (2005);</w:t>
      </w:r>
    </w:p>
    <w:p w14:paraId="3E357E5B" w14:textId="4208C3DD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e)</w:t>
      </w:r>
      <w:r w:rsidRPr="00D86C64">
        <w:rPr>
          <w:b/>
          <w:bCs/>
        </w:rPr>
        <w:tab/>
        <w:t>продолжать выдавать свидетельство о рождении каждому новорожденному ребенку беженцев или мигрантов с целью их защиты и предотвращения безгражданства;</w:t>
      </w:r>
    </w:p>
    <w:p w14:paraId="253D4CF1" w14:textId="654EBCB1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f)</w:t>
      </w:r>
      <w:r>
        <w:tab/>
      </w:r>
      <w:r>
        <w:rPr>
          <w:b/>
          <w:bCs/>
        </w:rPr>
        <w:t>рассмотреть вопрос о ратификации Конвенции о статусе беженцев, Конвенции о статусе апатридов и Конвенции о сокращении безгражданства.</w:t>
      </w:r>
    </w:p>
    <w:p w14:paraId="3BBD7D5D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6F7F1B05" w14:textId="77777777" w:rsidR="00D86C64" w:rsidRPr="00A0083B" w:rsidRDefault="00D86C64" w:rsidP="00D86C64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 Комитет рекомендует государству-участнику:</w:t>
      </w:r>
    </w:p>
    <w:p w14:paraId="7A3C7E88" w14:textId="18A9B01D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обеспечить, чтобы политика, планы и законодательство по борьбе с детским трудом, особенно в его наихудших формах, осуществлялись и предоставляли эффективную защиту всех детей, в особенности тех, кто принадлежит к уязвимым группам, таким как беспризорные дети, дети мигрантов и беженцев;</w:t>
      </w:r>
    </w:p>
    <w:p w14:paraId="7DCF2103" w14:textId="40D60BE5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запретить и искоренить использование труда детей во вредных и опасных видах трудовой практики, поощрять использование более безопасных альтернативных вариантов и обеспечивать мониторинг затрагиваемых детей, в частности девочек-мигрантов и беженцев, занятых на домашней работе и подвергающихся риску сексуального насилия и эксплуатации;</w:t>
      </w:r>
    </w:p>
    <w:p w14:paraId="0E3268CD" w14:textId="6E933558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значительно увеличить объем людских, технических и финансовых ресурсов, выделяемых Министерству труда, с тем чтобы обеспечить регулярное и эффективное осуществление законов и стратегий по вопросам детского труда, в частности в отношении домашнего труда, выполняемого девочками, и судебного преследования виновных лиц;</w:t>
      </w:r>
    </w:p>
    <w:p w14:paraId="3EEB4BED" w14:textId="2072530D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укрепить трудовые инспекции и механизмы мониторинга в формальном и неформальном секторах, а также обнародовать данные о числе проведенных инспекций и зарегистрированных нарушений;</w:t>
      </w:r>
    </w:p>
    <w:p w14:paraId="63CC9990" w14:textId="5CE8EAB8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e)</w:t>
      </w:r>
      <w:r w:rsidRPr="00D86C64">
        <w:rPr>
          <w:b/>
          <w:bCs/>
        </w:rPr>
        <w:tab/>
        <w:t>активизировать усилия в целях обеспечения того, чтобы ни один ребенок не занимался вредным и опасным трудом, и повысить осведомленность общественности о детском труде, его эксплуататорском характере и его последствиях;</w:t>
      </w:r>
    </w:p>
    <w:p w14:paraId="3B2C1AAE" w14:textId="6E817C3E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f)</w:t>
      </w:r>
      <w:r w:rsidRPr="00D86C64">
        <w:rPr>
          <w:b/>
          <w:bCs/>
        </w:rPr>
        <w:tab/>
      </w:r>
      <w:r>
        <w:rPr>
          <w:b/>
          <w:bCs/>
        </w:rPr>
        <w:t>обращаться в связи с этим за технической помощью к Международной программе по упразднению детского труда Международной организации труда (МОТ);</w:t>
      </w:r>
    </w:p>
    <w:p w14:paraId="2608583C" w14:textId="788849D6" w:rsidR="00D86C64" w:rsidRPr="00D86C64" w:rsidRDefault="00D86C64" w:rsidP="00D86C64">
      <w:pPr>
        <w:pStyle w:val="SingleTxtG"/>
        <w:rPr>
          <w:b/>
          <w:bCs/>
        </w:rPr>
      </w:pPr>
      <w:r>
        <w:lastRenderedPageBreak/>
        <w:tab/>
      </w:r>
      <w:r w:rsidRPr="00D86C64">
        <w:rPr>
          <w:b/>
          <w:bCs/>
        </w:rPr>
        <w:t>g)</w:t>
      </w:r>
      <w:r w:rsidRPr="00D86C64">
        <w:rPr>
          <w:b/>
          <w:bCs/>
        </w:rPr>
        <w:tab/>
        <w:t>рассмотреть вопрос о ратификации Конвенции МОТ 2011 года о достойном труде домашних работников (№ 189);</w:t>
      </w:r>
    </w:p>
    <w:p w14:paraId="292DB32A" w14:textId="1F858590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h)</w:t>
      </w:r>
      <w:r w:rsidRPr="00D86C64">
        <w:rPr>
          <w:b/>
          <w:bCs/>
        </w:rPr>
        <w:tab/>
      </w:r>
      <w:r>
        <w:rPr>
          <w:b/>
          <w:bCs/>
        </w:rPr>
        <w:t>проводить сбор данных о характере, масштабах и тенденциях наихудших форм детского труда в разбивке по возрасту, полу, статусу беженцев и мигрантов и другим соответствующим факторам в целях осознания масштабов проблемы и обоснования текущей и будущей политики и стратегий.</w:t>
      </w:r>
    </w:p>
    <w:p w14:paraId="593F2308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Беспризорные дети</w:t>
      </w:r>
    </w:p>
    <w:p w14:paraId="662FBC66" w14:textId="77777777" w:rsidR="00D86C64" w:rsidRPr="00A0083B" w:rsidRDefault="00D86C64" w:rsidP="00D86C64">
      <w:pPr>
        <w:pStyle w:val="SingleTxtG"/>
      </w:pPr>
      <w:r>
        <w:t>42.</w:t>
      </w:r>
      <w:r>
        <w:tab/>
        <w:t>Комитет по-прежнему серьезно обеспокоен сохраняющимся наличием беспризорных детей и тем, что такие дети продолжают сталкиваться с рядом трудностей, включая ограниченный доступ к питанию, образованию, здравоохранению, жилью и правовой помощи. Кроме того, беспризорные дети подвержены проституции, инфекциям, передающимся половым путем, включая ВИЧ/СПИД, экономической и сексуальной эксплуатации и насилию.</w:t>
      </w:r>
    </w:p>
    <w:p w14:paraId="505B94BB" w14:textId="77777777" w:rsidR="00D86C64" w:rsidRPr="00D86C64" w:rsidRDefault="00D86C64" w:rsidP="00D86C64">
      <w:pPr>
        <w:pStyle w:val="SingleTxtG"/>
        <w:rPr>
          <w:b/>
          <w:bCs/>
        </w:rPr>
      </w:pPr>
      <w:bookmarkStart w:id="6" w:name="_Hlk102659254"/>
      <w:r>
        <w:t>43.</w:t>
      </w:r>
      <w:r>
        <w:tab/>
      </w:r>
      <w:r>
        <w:rPr>
          <w:b/>
          <w:bCs/>
        </w:rPr>
        <w:t>Ссылаясь на свои предыдущие заключительные замечания и в свете своего замечания общего порядка № 21 (2017) о детях в ситуациях улицы Комитет реко</w:t>
      </w:r>
      <w:r w:rsidRPr="00D86C64">
        <w:rPr>
          <w:b/>
          <w:bCs/>
        </w:rPr>
        <w:t>мендует государству-участнику:</w:t>
      </w:r>
    </w:p>
    <w:bookmarkEnd w:id="6"/>
    <w:p w14:paraId="6465B78D" w14:textId="6061B1AA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a)</w:t>
      </w:r>
      <w:r w:rsidRPr="00D86C64">
        <w:rPr>
          <w:b/>
          <w:bCs/>
        </w:rPr>
        <w:tab/>
        <w:t>регулярно оценивать число беспризорных детей, обновлять исследования о коренных причинах их положения, создать механизм мониторинга, принять стратегию и программы по проведению в отношении них профилактики, защиты и поддержки, а также полностью выполнить рекомендации, содержащиеся в исследовании о беспризорных детях в городе Джибути, проведенном в 2018 году;</w:t>
      </w:r>
    </w:p>
    <w:p w14:paraId="2D3F9276" w14:textId="1EE9A41F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активизировать усилия по обеспечению защиты прав беспризорных детей, в том числе путем предоставления образования, медицинских услуг, питания, жилья, а также юридических и других соответствующих социальных услуг, учитывая при этом гендерные особенности;</w:t>
      </w:r>
    </w:p>
    <w:p w14:paraId="7AE28477" w14:textId="0449F92E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разработать и применять, при активном участии беспризорных детей, к</w:t>
      </w:r>
      <w:r>
        <w:rPr>
          <w:b/>
          <w:bCs/>
        </w:rPr>
        <w:t>омплексную стратегию по решению проблем беспризорных детей, включая их реинтеграцию в семью или помещение в учреждения альтернативного ухода, в том числе путем выделения надлежащих ресурсов для реализации этой стратегии государственными службами и субъектами гражданского общества.</w:t>
      </w:r>
    </w:p>
    <w:p w14:paraId="5F00D3FF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Торговля детьми, их незаконный провоз и похищение</w:t>
      </w:r>
    </w:p>
    <w:p w14:paraId="3DD1C6C3" w14:textId="77777777" w:rsidR="00D86C64" w:rsidRPr="00A0083B" w:rsidRDefault="00D86C64" w:rsidP="00D86C64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33C2FA9C" w14:textId="24E90ADE" w:rsidR="00D86C64" w:rsidRPr="00D86C64" w:rsidRDefault="00D86C64" w:rsidP="00D86C64">
      <w:pPr>
        <w:pStyle w:val="SingleTxtG"/>
        <w:rPr>
          <w:rFonts w:eastAsia="Malgun Gothic"/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принять и реализовать национальный план действий по борьбе с торговлей людьми, а также выделить достаточные ресурсы на его осуществление и регулярное проведение оценки;</w:t>
      </w:r>
    </w:p>
    <w:p w14:paraId="5A150F5B" w14:textId="1B52A01F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предоставлять детям, ставшим жертвами торговли, незаконного провоза и похищения, включая девочек-мигрантов и беженцев, надлежащую помощь и защиту, в том числе предоставление приютов и услуг в области психологической, реабилитационной и социальной интеграции, а также обеспечивать для таких жертв эффективный доступ к компенсации;</w:t>
      </w:r>
    </w:p>
    <w:p w14:paraId="74FB0A58" w14:textId="4BD584F3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оказывать поддержку организациям гражданского общества, предоставляющим помощь жертвам;</w:t>
      </w:r>
    </w:p>
    <w:p w14:paraId="5DC8CE93" w14:textId="595A4740" w:rsidR="00D86C64" w:rsidRPr="00D86C64" w:rsidRDefault="00D86C64" w:rsidP="00D86C64">
      <w:pPr>
        <w:pStyle w:val="SingleTxtG"/>
        <w:rPr>
          <w:b/>
          <w:bCs/>
          <w:color w:val="000000" w:themeColor="text1"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обеспечить эффективное оказание консультативной помощи и поддержки детям, особенно девочкам-мигрантам и беженцам, ставшим жертвами торговли людьми;</w:t>
      </w:r>
    </w:p>
    <w:p w14:paraId="7BA9B9EF" w14:textId="776C4E72" w:rsidR="00D86C64" w:rsidRPr="00A0083B" w:rsidRDefault="00D86C64" w:rsidP="00D86C64">
      <w:pPr>
        <w:pStyle w:val="SingleTxtG"/>
        <w:rPr>
          <w:rFonts w:eastAsia="Malgun Gothic"/>
          <w:b/>
        </w:rPr>
      </w:pPr>
      <w:r w:rsidRPr="00D86C64">
        <w:rPr>
          <w:b/>
          <w:bCs/>
        </w:rPr>
        <w:tab/>
        <w:t>e)</w:t>
      </w:r>
      <w:r w:rsidRPr="00D86C64">
        <w:rPr>
          <w:b/>
          <w:bCs/>
        </w:rPr>
        <w:tab/>
      </w:r>
      <w:r>
        <w:rPr>
          <w:b/>
          <w:bCs/>
        </w:rPr>
        <w:t>расследовать все случаи торговли детьми и привлекать к ответственности виновных лиц;</w:t>
      </w:r>
    </w:p>
    <w:p w14:paraId="394F128A" w14:textId="110A5058" w:rsidR="00D86C64" w:rsidRPr="00A0083B" w:rsidRDefault="00D86C64" w:rsidP="00D86C64">
      <w:pPr>
        <w:pStyle w:val="SingleTxtG"/>
        <w:rPr>
          <w:rFonts w:eastAsia="Malgun Gothic"/>
          <w:b/>
        </w:rPr>
      </w:pPr>
      <w:r>
        <w:lastRenderedPageBreak/>
        <w:tab/>
      </w:r>
      <w:r w:rsidRPr="00D86C64">
        <w:rPr>
          <w:b/>
          <w:bCs/>
        </w:rPr>
        <w:t>f)</w:t>
      </w:r>
      <w:r>
        <w:tab/>
      </w:r>
      <w:r>
        <w:rPr>
          <w:b/>
          <w:bCs/>
        </w:rPr>
        <w:t>проводить информационно-просветительские мероприятия с целью повышения осведомленности как родителей, так и детей об опасностях торговли людьми.</w:t>
      </w:r>
    </w:p>
    <w:p w14:paraId="298716C5" w14:textId="77777777" w:rsidR="00D86C64" w:rsidRPr="00A0083B" w:rsidRDefault="00D86C64" w:rsidP="00D86C64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3E8146DA" w14:textId="77777777" w:rsidR="00D86C64" w:rsidRPr="00A0083B" w:rsidRDefault="00D86C64" w:rsidP="00D86C64">
      <w:pPr>
        <w:pStyle w:val="SingleTxtG"/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на Глобальное исследование Организации Объединенных Наций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</w:t>
      </w:r>
      <w:r>
        <w:t>:</w:t>
      </w:r>
    </w:p>
    <w:p w14:paraId="0087F762" w14:textId="53B90D38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повысить минимальный возраст наступления уголовной ответственности, по крайней мере, до 14 лет;</w:t>
      </w:r>
    </w:p>
    <w:p w14:paraId="7B2A2A70" w14:textId="7D3D0198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предоставить специализированной системе отправления правосудия кадровую, техническую, финансовую и иную поддержку, необходимую для того, чтобы ее сотрудники могли эффективно выполнять и осуществлять свой правовой мандат, а также распространить практику создания таких судов на всей территории страны;</w:t>
      </w:r>
    </w:p>
    <w:p w14:paraId="1BAB019A" w14:textId="287325C6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продолжать систематическое проведение специализированных обязательных программ подготовки для сотрудников судебных органов и других соответствующих должностных лиц, работающих с детьми в системе правосудия;</w:t>
      </w:r>
    </w:p>
    <w:p w14:paraId="0A693A27" w14:textId="647CD2A7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обеспечивать оказание бесплатной, квалифицированной и независимой юридической помощи детям, которые, как утверждается, нарушили уголовное законодательство, обвиняются или признаются виновными в его нарушении, на ранней стадии процедуры и на всем протяжении судебного разбирательства;</w:t>
      </w:r>
    </w:p>
    <w:p w14:paraId="01E8AF68" w14:textId="23AA3393" w:rsidR="00D86C64" w:rsidRPr="00D86C64" w:rsidRDefault="00D86C64" w:rsidP="00D86C64">
      <w:pPr>
        <w:pStyle w:val="SingleTxtG"/>
        <w:rPr>
          <w:b/>
          <w:bCs/>
        </w:rPr>
      </w:pPr>
      <w:r>
        <w:rPr>
          <w:b/>
          <w:bCs/>
        </w:rPr>
        <w:tab/>
      </w:r>
      <w:r w:rsidRPr="00D86C64">
        <w:rPr>
          <w:b/>
          <w:bCs/>
        </w:rPr>
        <w:t>e)</w:t>
      </w:r>
      <w:r w:rsidRPr="00D86C64">
        <w:rPr>
          <w:b/>
          <w:bCs/>
        </w:rPr>
        <w:tab/>
        <w:t>содействовать использованию в отношении детей, обвиняемых в соверш</w:t>
      </w:r>
      <w:r>
        <w:rPr>
          <w:b/>
          <w:bCs/>
        </w:rPr>
        <w:t>ении уголовных преступлений,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 шире применять в отношении детей меры наказания, не связанные с лишением свободы, такие как условное осуж</w:t>
      </w:r>
      <w:r w:rsidRPr="00D86C64">
        <w:rPr>
          <w:b/>
          <w:bCs/>
        </w:rPr>
        <w:t>дение или общественные работы;</w:t>
      </w:r>
    </w:p>
    <w:p w14:paraId="569DD5F6" w14:textId="53895F40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f)</w:t>
      </w:r>
      <w:r w:rsidRPr="00D86C64">
        <w:rPr>
          <w:b/>
          <w:bCs/>
        </w:rPr>
        <w:tab/>
        <w:t>в немногих ситуациях, когда лишение свободы оправдано в качестве крайней меры, обеспечивать, чтобы детей не содержали под стражей вместе со взрослыми и чтобы условия содержания соответствовали международным стандартам, в том числе путем недопущения переполненности помещений, предоставления надлежащего питания и санитарных условий, а также обеспечения доступа к образованию и медицинским услугам;</w:t>
      </w:r>
    </w:p>
    <w:p w14:paraId="00262C85" w14:textId="5817F3B7" w:rsidR="00D86C64" w:rsidRPr="00D86C64" w:rsidRDefault="00D86C64" w:rsidP="00D86C64">
      <w:pPr>
        <w:pStyle w:val="SingleTxtG"/>
        <w:rPr>
          <w:b/>
          <w:bCs/>
        </w:rPr>
      </w:pPr>
      <w:r w:rsidRPr="00D86C64">
        <w:rPr>
          <w:b/>
          <w:bCs/>
        </w:rPr>
        <w:tab/>
        <w:t>g)</w:t>
      </w:r>
      <w:r w:rsidRPr="00D86C64">
        <w:rPr>
          <w:b/>
          <w:bCs/>
        </w:rPr>
        <w:tab/>
        <w:t>обеспечить благоприятный для ребенка независимый мониторинг детей, лишенных свободы;</w:t>
      </w:r>
    </w:p>
    <w:p w14:paraId="53868EE1" w14:textId="29ED88AD" w:rsidR="00D86C64" w:rsidRPr="00A0083B" w:rsidRDefault="00D86C64" w:rsidP="00D86C64">
      <w:pPr>
        <w:pStyle w:val="SingleTxtG"/>
        <w:rPr>
          <w:b/>
        </w:rPr>
      </w:pPr>
      <w:r w:rsidRPr="00D86C64">
        <w:rPr>
          <w:b/>
          <w:bCs/>
        </w:rPr>
        <w:tab/>
        <w:t>h)</w:t>
      </w:r>
      <w:r w:rsidRPr="00D86C64">
        <w:rPr>
          <w:b/>
          <w:bCs/>
        </w:rPr>
        <w:tab/>
        <w:t>пр</w:t>
      </w:r>
      <w:r>
        <w:rPr>
          <w:b/>
          <w:bCs/>
        </w:rPr>
        <w:t>оводить сбор новейших статистических данных о детях, находящихся в конфликте с законом, о детях, лишенных свободы, и о детях заключенных в целях улучшения существующей системы.</w:t>
      </w:r>
    </w:p>
    <w:p w14:paraId="6C244027" w14:textId="77777777" w:rsidR="00D86C64" w:rsidRPr="00A0083B" w:rsidRDefault="00D86C64" w:rsidP="00D86C64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45BE0E68" w14:textId="77777777" w:rsidR="00D86C64" w:rsidRPr="00A0083B" w:rsidRDefault="00D86C64" w:rsidP="00D86C64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рассмотреть вопрос о ратификации Факультативного протокола к Конвенции, касающегося процедуры сообщений.</w:t>
      </w:r>
    </w:p>
    <w:p w14:paraId="273B7789" w14:textId="77777777" w:rsidR="00D86C64" w:rsidRPr="00A0083B" w:rsidRDefault="00D86C64" w:rsidP="00D86C64">
      <w:pPr>
        <w:pStyle w:val="H1G"/>
      </w:pPr>
      <w:r>
        <w:rPr>
          <w:bCs/>
        </w:rPr>
        <w:lastRenderedPageBreak/>
        <w:tab/>
        <w:t>L.</w:t>
      </w:r>
      <w:r>
        <w:tab/>
      </w:r>
      <w:r>
        <w:rPr>
          <w:bCs/>
        </w:rPr>
        <w:t>Ратификация международных договоров о правах человека</w:t>
      </w:r>
    </w:p>
    <w:p w14:paraId="2F658EC0" w14:textId="77777777" w:rsidR="00D86C64" w:rsidRPr="00A0083B" w:rsidRDefault="00D86C64" w:rsidP="00D86C64">
      <w:pPr>
        <w:pStyle w:val="SingleTxtG"/>
        <w:rPr>
          <w:color w:val="000000"/>
          <w:u w:val="single"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66221644" w14:textId="18A11C7B" w:rsidR="00D86C64" w:rsidRPr="00D86C64" w:rsidRDefault="00D86C64" w:rsidP="00D86C64">
      <w:pPr>
        <w:pStyle w:val="SingleTxtG"/>
        <w:rPr>
          <w:b/>
          <w:bCs/>
        </w:rPr>
      </w:pPr>
      <w:r>
        <w:tab/>
      </w:r>
      <w:r w:rsidRPr="00D86C64">
        <w:rPr>
          <w:b/>
          <w:bCs/>
        </w:rPr>
        <w:t>a)</w:t>
      </w:r>
      <w:r w:rsidRPr="00D86C64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44BD2996" w14:textId="77CE6708" w:rsidR="00D86C64" w:rsidRPr="00D86C64" w:rsidRDefault="00D86C64" w:rsidP="00D86C64">
      <w:pPr>
        <w:pStyle w:val="SingleTxtG"/>
        <w:rPr>
          <w:b/>
          <w:bCs/>
          <w:u w:val="single"/>
        </w:rPr>
      </w:pPr>
      <w:r w:rsidRPr="00D86C64">
        <w:rPr>
          <w:b/>
          <w:bCs/>
        </w:rPr>
        <w:tab/>
        <w:t>b)</w:t>
      </w:r>
      <w:r w:rsidRPr="00D86C64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27F13523" w14:textId="17F8BF76" w:rsidR="00D86C64" w:rsidRPr="00D86C64" w:rsidRDefault="00D86C64" w:rsidP="00D86C64">
      <w:pPr>
        <w:pStyle w:val="SingleTxtG"/>
        <w:rPr>
          <w:b/>
          <w:bCs/>
          <w:color w:val="000000"/>
          <w:u w:val="single"/>
        </w:rPr>
      </w:pPr>
      <w:r w:rsidRPr="00D86C64">
        <w:rPr>
          <w:b/>
          <w:bCs/>
        </w:rPr>
        <w:tab/>
        <w:t>c)</w:t>
      </w:r>
      <w:r w:rsidRPr="00D86C64">
        <w:rPr>
          <w:b/>
          <w:bCs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6B904ACA" w14:textId="3CD5D262" w:rsidR="00D86C64" w:rsidRPr="00D86C64" w:rsidRDefault="00D86C64" w:rsidP="00D86C64">
      <w:pPr>
        <w:pStyle w:val="SingleTxtG"/>
        <w:rPr>
          <w:b/>
          <w:bCs/>
          <w:color w:val="000000"/>
          <w:u w:val="single"/>
        </w:rPr>
      </w:pPr>
      <w:r w:rsidRPr="00D86C64">
        <w:rPr>
          <w:b/>
          <w:bCs/>
        </w:rPr>
        <w:tab/>
        <w:t>d)</w:t>
      </w:r>
      <w:r w:rsidRPr="00D86C64">
        <w:rPr>
          <w:b/>
          <w:bCs/>
        </w:rPr>
        <w:tab/>
        <w:t>Факультативного протокола к Конвенции о ликвидации всех форм дискриминации в отношении женщин;</w:t>
      </w:r>
    </w:p>
    <w:p w14:paraId="199227BD" w14:textId="790D8D75" w:rsidR="00D86C64" w:rsidRPr="00A0083B" w:rsidRDefault="00D86C64" w:rsidP="00D86C64">
      <w:pPr>
        <w:pStyle w:val="SingleTxtG"/>
        <w:rPr>
          <w:b/>
          <w:color w:val="000000"/>
        </w:rPr>
      </w:pPr>
      <w:r w:rsidRPr="00D86C64">
        <w:rPr>
          <w:b/>
          <w:bCs/>
        </w:rPr>
        <w:tab/>
        <w:t>e)</w:t>
      </w:r>
      <w:r w:rsidRPr="00D86C64">
        <w:rPr>
          <w:b/>
          <w:bCs/>
        </w:rPr>
        <w:tab/>
      </w:r>
      <w:r>
        <w:rPr>
          <w:b/>
          <w:bCs/>
        </w:rPr>
        <w:t>Факультативного протокола к Международному пакту об экономических, социальных и культурных правах.</w:t>
      </w:r>
    </w:p>
    <w:p w14:paraId="170B36FC" w14:textId="77777777" w:rsidR="00D86C64" w:rsidRPr="00A0083B" w:rsidRDefault="00D86C64" w:rsidP="00D86C64">
      <w:pPr>
        <w:pStyle w:val="SingleTxtG"/>
        <w:rPr>
          <w:color w:val="000000"/>
          <w:u w:val="single"/>
        </w:rPr>
      </w:pPr>
      <w:r>
        <w:t>48.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соответствующих докладов истекли в 2013 году.</w:t>
      </w:r>
    </w:p>
    <w:p w14:paraId="2449134D" w14:textId="77777777" w:rsidR="00D86C64" w:rsidRPr="00A0083B" w:rsidRDefault="00D86C64" w:rsidP="00D86C64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22763BD4" w14:textId="770BE0CD" w:rsidR="00D86C64" w:rsidRPr="00A0083B" w:rsidRDefault="00D86C64" w:rsidP="00D86C64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 xml:space="preserve"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</w:t>
      </w:r>
      <w:r w:rsidR="00A215BD">
        <w:rPr>
          <w:b/>
          <w:bCs/>
        </w:rPr>
        <w:br/>
      </w:r>
      <w:r>
        <w:rPr>
          <w:b/>
          <w:bCs/>
        </w:rPr>
        <w:t>государствах</w:t>
      </w:r>
      <w:r w:rsidR="00A215BD" w:rsidRPr="00A215BD">
        <w:rPr>
          <w:b/>
          <w:bCs/>
        </w:rPr>
        <w:t xml:space="preserve"> — </w:t>
      </w:r>
      <w:r>
        <w:rPr>
          <w:b/>
          <w:bCs/>
        </w:rPr>
        <w:t>членах Африканского союза.</w:t>
      </w:r>
    </w:p>
    <w:p w14:paraId="2CE1F91A" w14:textId="77777777" w:rsidR="00D86C64" w:rsidRPr="00A0083B" w:rsidRDefault="00D86C64" w:rsidP="00D86C64">
      <w:pPr>
        <w:pStyle w:val="HChG"/>
      </w:pPr>
      <w:r>
        <w:rPr>
          <w:bCs/>
        </w:rPr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741E200D" w14:textId="77777777" w:rsidR="00D86C64" w:rsidRPr="00A0083B" w:rsidRDefault="00D86C64" w:rsidP="00D86C6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42C0891C" w14:textId="77777777" w:rsidR="00D86C64" w:rsidRPr="00A0083B" w:rsidRDefault="00D86C64" w:rsidP="00D86C64">
      <w:pPr>
        <w:pStyle w:val="SingleTxtG"/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их распространения, и обеспечения их широкой доступности среди детей, в том числе наиболее обездоленных, в понятной для них форме.</w:t>
      </w:r>
      <w:r>
        <w:t xml:space="preserve"> </w:t>
      </w:r>
      <w:r>
        <w:rPr>
          <w:b/>
          <w:bCs/>
        </w:rPr>
        <w:t>Комитет рекомендует также, чтобы объединенные третий–пятый периодические доклады, письменные ответы на перечень вопросов и настоящие заключительные замечания были широко распространены на языках страны.</w:t>
      </w:r>
    </w:p>
    <w:p w14:paraId="6F58D0B5" w14:textId="26BCE28B" w:rsidR="00D86C64" w:rsidRPr="00A0083B" w:rsidRDefault="00D86C64" w:rsidP="00D86C64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 xml:space="preserve">Национальный механизм представления докладов </w:t>
      </w:r>
      <w:r w:rsidR="00FC264A">
        <w:rPr>
          <w:bCs/>
        </w:rPr>
        <w:br/>
      </w:r>
      <w:r>
        <w:rPr>
          <w:bCs/>
        </w:rPr>
        <w:t>и осуществления последующих мер</w:t>
      </w:r>
    </w:p>
    <w:p w14:paraId="3D4BB248" w14:textId="77777777" w:rsidR="00D86C64" w:rsidRPr="00A0083B" w:rsidRDefault="00D86C64" w:rsidP="00D86C64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укреплять межведомственный комитет, которому поручена подготовка докладов договорным органам по правам человека и обеспечить наличие у него мандата и достаточных людских, технических и финансовых ресурсов для эффективной координации и подготовки докладов международным и региональным механизмам по правам человека, а также для координации и отслеживания национальных последующих мер, и выполнения договорных обязательств и </w:t>
      </w:r>
      <w:r>
        <w:rPr>
          <w:b/>
          <w:bCs/>
        </w:rPr>
        <w:lastRenderedPageBreak/>
        <w:t>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межведомственный комитет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Национальной комиссией по правам человека и гражданским обществом.</w:t>
      </w:r>
    </w:p>
    <w:p w14:paraId="1C0337D2" w14:textId="77777777" w:rsidR="00D86C64" w:rsidRPr="00A0083B" w:rsidRDefault="00D86C64" w:rsidP="00D86C6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42812797" w14:textId="42FE0F95" w:rsidR="00D86C64" w:rsidRPr="00A0083B" w:rsidRDefault="00D86C64" w:rsidP="00D86C6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шестой–восьмой периодические доклады к 4 января 2027 года и включить в них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2B2678">
        <w:rPr>
          <w:rStyle w:val="aa"/>
        </w:rPr>
        <w:footnoteReference w:id="13"/>
      </w:r>
      <w:r>
        <w:rPr>
          <w:b/>
          <w:bCs/>
        </w:rPr>
        <w:t>, а его объем не должен превышать 21</w:t>
      </w:r>
      <w:r w:rsidR="003E148D"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2B2678">
        <w:rPr>
          <w:rStyle w:val="aa"/>
        </w:rPr>
        <w:footnoteReference w:id="14"/>
      </w:r>
      <w:r>
        <w:rPr>
          <w:b/>
          <w:bCs/>
        </w:rPr>
        <w:t>.</w:t>
      </w:r>
      <w:r>
        <w:t xml:space="preserve"> </w:t>
      </w:r>
      <w:r w:rsidR="003E148D">
        <w:br/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6FD89D73" w14:textId="77777777" w:rsidR="00D86C64" w:rsidRPr="00A0083B" w:rsidRDefault="00D86C64" w:rsidP="00D86C64">
      <w:pPr>
        <w:pStyle w:val="SingleTxtG"/>
        <w:rPr>
          <w:b/>
        </w:rPr>
      </w:pPr>
      <w:r>
        <w:t>53.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2B2678">
        <w:rPr>
          <w:rStyle w:val="aa"/>
        </w:rPr>
        <w:footnoteReference w:id="15"/>
      </w:r>
      <w:r>
        <w:rPr>
          <w:b/>
          <w:bCs/>
        </w:rPr>
        <w:t>, и в пункте 16 резолюции 68/268 Генеральной Ассамблеи.</w:t>
      </w:r>
    </w:p>
    <w:p w14:paraId="641D3D8F" w14:textId="77777777" w:rsidR="00D86C64" w:rsidRPr="00A0083B" w:rsidRDefault="00D86C64" w:rsidP="00D86C64">
      <w:pPr>
        <w:spacing w:before="240"/>
        <w:jc w:val="center"/>
        <w:rPr>
          <w:u w:val="single"/>
        </w:rPr>
      </w:pPr>
      <w:r w:rsidRPr="00A0083B">
        <w:rPr>
          <w:u w:val="single"/>
        </w:rPr>
        <w:tab/>
      </w:r>
      <w:r w:rsidRPr="00A0083B">
        <w:rPr>
          <w:u w:val="single"/>
        </w:rPr>
        <w:tab/>
      </w:r>
      <w:r w:rsidRPr="00A0083B">
        <w:rPr>
          <w:u w:val="single"/>
        </w:rPr>
        <w:tab/>
      </w:r>
    </w:p>
    <w:p w14:paraId="456E1E6A" w14:textId="77777777" w:rsidR="00381C24" w:rsidRPr="00BC18B2" w:rsidRDefault="00381C24" w:rsidP="002E685D"/>
    <w:sectPr w:rsidR="00381C24" w:rsidRPr="00BC18B2" w:rsidSect="00D86C6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A931E" w14:textId="77777777" w:rsidR="005D4C08" w:rsidRPr="00A312BC" w:rsidRDefault="005D4C08" w:rsidP="00A312BC"/>
  </w:endnote>
  <w:endnote w:type="continuationSeparator" w:id="0">
    <w:p w14:paraId="6144ECF3" w14:textId="77777777" w:rsidR="005D4C08" w:rsidRPr="00A312BC" w:rsidRDefault="005D4C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34AD" w14:textId="7037B26A" w:rsidR="00D86C64" w:rsidRPr="00D86C64" w:rsidRDefault="00D86C64">
    <w:pPr>
      <w:pStyle w:val="a8"/>
    </w:pPr>
    <w:r w:rsidRPr="00D86C64">
      <w:rPr>
        <w:b/>
        <w:sz w:val="18"/>
      </w:rPr>
      <w:fldChar w:fldCharType="begin"/>
    </w:r>
    <w:r w:rsidRPr="00D86C64">
      <w:rPr>
        <w:b/>
        <w:sz w:val="18"/>
      </w:rPr>
      <w:instrText xml:space="preserve"> PAGE  \* MERGEFORMAT </w:instrText>
    </w:r>
    <w:r w:rsidRPr="00D86C64">
      <w:rPr>
        <w:b/>
        <w:sz w:val="18"/>
      </w:rPr>
      <w:fldChar w:fldCharType="separate"/>
    </w:r>
    <w:r w:rsidRPr="00D86C64">
      <w:rPr>
        <w:b/>
        <w:noProof/>
        <w:sz w:val="18"/>
      </w:rPr>
      <w:t>2</w:t>
    </w:r>
    <w:r w:rsidRPr="00D86C64">
      <w:rPr>
        <w:b/>
        <w:sz w:val="18"/>
      </w:rPr>
      <w:fldChar w:fldCharType="end"/>
    </w:r>
    <w:r>
      <w:rPr>
        <w:b/>
        <w:sz w:val="18"/>
      </w:rPr>
      <w:tab/>
    </w:r>
    <w:r>
      <w:t>GE.22-09889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732A5" w14:textId="3830D072" w:rsidR="00D86C64" w:rsidRPr="00D86C64" w:rsidRDefault="00D86C64" w:rsidP="00D86C64">
    <w:pPr>
      <w:pStyle w:val="a8"/>
      <w:tabs>
        <w:tab w:val="clear" w:pos="9639"/>
        <w:tab w:val="right" w:pos="9638"/>
      </w:tabs>
      <w:rPr>
        <w:b/>
        <w:sz w:val="18"/>
      </w:rPr>
    </w:pPr>
    <w:r>
      <w:t>GE.22-09889</w:t>
    </w:r>
    <w:r>
      <w:tab/>
    </w:r>
    <w:r w:rsidRPr="00D86C64">
      <w:rPr>
        <w:b/>
        <w:sz w:val="18"/>
      </w:rPr>
      <w:fldChar w:fldCharType="begin"/>
    </w:r>
    <w:r w:rsidRPr="00D86C64">
      <w:rPr>
        <w:b/>
        <w:sz w:val="18"/>
      </w:rPr>
      <w:instrText xml:space="preserve"> PAGE  \* MERGEFORMAT </w:instrText>
    </w:r>
    <w:r w:rsidRPr="00D86C64">
      <w:rPr>
        <w:b/>
        <w:sz w:val="18"/>
      </w:rPr>
      <w:fldChar w:fldCharType="separate"/>
    </w:r>
    <w:r w:rsidRPr="00D86C64">
      <w:rPr>
        <w:b/>
        <w:noProof/>
        <w:sz w:val="18"/>
      </w:rPr>
      <w:t>3</w:t>
    </w:r>
    <w:r w:rsidRPr="00D86C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58BA8" w14:textId="39908574" w:rsidR="00042B72" w:rsidRPr="00D86C64" w:rsidRDefault="00D86C64" w:rsidP="00D86C6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B37137" wp14:editId="0853B83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22-09889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8863655" wp14:editId="65B442A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031022  101022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EF8AB" w14:textId="77777777" w:rsidR="005D4C08" w:rsidRPr="001075E9" w:rsidRDefault="005D4C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D17C1D" w14:textId="77777777" w:rsidR="005D4C08" w:rsidRDefault="005D4C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CF8FA8" w14:textId="7BF29CC5" w:rsidR="00D86C64" w:rsidRPr="00A0083B" w:rsidRDefault="00D86C64" w:rsidP="00D86C64">
      <w:pPr>
        <w:pStyle w:val="ad"/>
      </w:pPr>
      <w:r>
        <w:tab/>
      </w:r>
      <w:r w:rsidRPr="00D86C64">
        <w:rPr>
          <w:sz w:val="20"/>
          <w:szCs w:val="22"/>
        </w:rPr>
        <w:t>*</w:t>
      </w:r>
      <w:r>
        <w:tab/>
        <w:t>Приняты Комитетом на его девяностой сессии (3 мая</w:t>
      </w:r>
      <w:r w:rsidRPr="00D86C64">
        <w:t xml:space="preserve"> — </w:t>
      </w:r>
      <w:r>
        <w:t>3 июня 2022 года).</w:t>
      </w:r>
    </w:p>
  </w:footnote>
  <w:footnote w:id="2">
    <w:p w14:paraId="45C711C6" w14:textId="5A2DCC33" w:rsidR="00D86C64" w:rsidRPr="00A0083B" w:rsidRDefault="00D86C64" w:rsidP="00D86C64">
      <w:pPr>
        <w:pStyle w:val="ad"/>
      </w:pPr>
      <w:r w:rsidRPr="000C37A6">
        <w:tab/>
      </w:r>
      <w:r w:rsidRPr="002B2678">
        <w:rPr>
          <w:rStyle w:val="aa"/>
        </w:rPr>
        <w:footnoteRef/>
      </w:r>
      <w:r>
        <w:tab/>
      </w:r>
      <w:hyperlink r:id="rId1" w:history="1">
        <w:r w:rsidRPr="00D86C64">
          <w:rPr>
            <w:rStyle w:val="af1"/>
          </w:rPr>
          <w:t>CRC/C/DJI/3-5</w:t>
        </w:r>
      </w:hyperlink>
      <w:r>
        <w:t>.</w:t>
      </w:r>
      <w:bookmarkStart w:id="0" w:name="_Hlk104026424"/>
      <w:bookmarkEnd w:id="0"/>
    </w:p>
  </w:footnote>
  <w:footnote w:id="3">
    <w:p w14:paraId="0101A86F" w14:textId="44F30CA3" w:rsidR="00D86C64" w:rsidRPr="002949C3" w:rsidRDefault="00D86C64" w:rsidP="00D86C64">
      <w:pPr>
        <w:pStyle w:val="ad"/>
      </w:pPr>
      <w:r w:rsidRPr="000C37A6">
        <w:tab/>
      </w:r>
      <w:r w:rsidRPr="002B2678">
        <w:rPr>
          <w:rStyle w:val="aa"/>
        </w:rPr>
        <w:footnoteRef/>
      </w:r>
      <w:r>
        <w:tab/>
        <w:t xml:space="preserve">См. </w:t>
      </w:r>
      <w:hyperlink r:id="rId2" w:history="1">
        <w:r w:rsidRPr="00D86C64">
          <w:rPr>
            <w:rStyle w:val="af1"/>
            <w:lang w:val="de-CH"/>
          </w:rPr>
          <w:t>CRC</w:t>
        </w:r>
        <w:r w:rsidRPr="002949C3">
          <w:rPr>
            <w:rStyle w:val="af1"/>
          </w:rPr>
          <w:t>/</w:t>
        </w:r>
        <w:r w:rsidRPr="00D86C64">
          <w:rPr>
            <w:rStyle w:val="af1"/>
            <w:lang w:val="de-CH"/>
          </w:rPr>
          <w:t>C</w:t>
        </w:r>
        <w:r w:rsidRPr="002949C3">
          <w:rPr>
            <w:rStyle w:val="af1"/>
          </w:rPr>
          <w:t>/</w:t>
        </w:r>
        <w:r w:rsidRPr="00D86C64">
          <w:rPr>
            <w:rStyle w:val="af1"/>
            <w:lang w:val="de-CH"/>
          </w:rPr>
          <w:t>SR</w:t>
        </w:r>
        <w:r w:rsidRPr="002949C3">
          <w:rPr>
            <w:rStyle w:val="af1"/>
          </w:rPr>
          <w:t>.2598</w:t>
        </w:r>
      </w:hyperlink>
      <w:r w:rsidRPr="002949C3">
        <w:t xml:space="preserve"> </w:t>
      </w:r>
      <w:r>
        <w:t>и</w:t>
      </w:r>
      <w:r w:rsidRPr="002949C3">
        <w:t xml:space="preserve"> </w:t>
      </w:r>
      <w:hyperlink r:id="rId3" w:history="1">
        <w:r w:rsidRPr="00D86C64">
          <w:rPr>
            <w:rStyle w:val="af1"/>
            <w:lang w:val="de-CH"/>
          </w:rPr>
          <w:t>CRC</w:t>
        </w:r>
        <w:r w:rsidRPr="002949C3">
          <w:rPr>
            <w:rStyle w:val="af1"/>
          </w:rPr>
          <w:t>/</w:t>
        </w:r>
        <w:r w:rsidRPr="00D86C64">
          <w:rPr>
            <w:rStyle w:val="af1"/>
            <w:lang w:val="de-CH"/>
          </w:rPr>
          <w:t>C</w:t>
        </w:r>
        <w:r w:rsidRPr="002949C3">
          <w:rPr>
            <w:rStyle w:val="af1"/>
          </w:rPr>
          <w:t>/</w:t>
        </w:r>
        <w:r w:rsidRPr="00D86C64">
          <w:rPr>
            <w:rStyle w:val="af1"/>
            <w:lang w:val="de-CH"/>
          </w:rPr>
          <w:t>SR</w:t>
        </w:r>
        <w:r w:rsidRPr="002949C3">
          <w:rPr>
            <w:rStyle w:val="af1"/>
          </w:rPr>
          <w:t>.2599</w:t>
        </w:r>
      </w:hyperlink>
      <w:r w:rsidRPr="002949C3">
        <w:t>.</w:t>
      </w:r>
      <w:bookmarkStart w:id="1" w:name="_Hlk104026398"/>
      <w:bookmarkEnd w:id="1"/>
    </w:p>
  </w:footnote>
  <w:footnote w:id="4">
    <w:p w14:paraId="37A75316" w14:textId="3E1987BA" w:rsidR="00D86C64" w:rsidRPr="00D86C64" w:rsidRDefault="00D86C64" w:rsidP="00D86C64">
      <w:pPr>
        <w:pStyle w:val="ad"/>
        <w:rPr>
          <w:lang w:val="en-US"/>
        </w:rPr>
      </w:pPr>
      <w:r w:rsidRPr="002949C3">
        <w:tab/>
      </w:r>
      <w:r w:rsidRPr="002B2678">
        <w:rPr>
          <w:rStyle w:val="aa"/>
        </w:rPr>
        <w:footnoteRef/>
      </w:r>
      <w:r w:rsidRPr="00A0083B">
        <w:rPr>
          <w:lang w:val="en-US"/>
        </w:rPr>
        <w:tab/>
      </w:r>
      <w:hyperlink r:id="rId4" w:history="1">
        <w:r w:rsidRPr="00D86C64">
          <w:rPr>
            <w:rStyle w:val="af1"/>
            <w:lang w:val="en-US"/>
          </w:rPr>
          <w:t>CRC/C/DJI/RQ/3-5</w:t>
        </w:r>
      </w:hyperlink>
      <w:r w:rsidRPr="00A0083B">
        <w:rPr>
          <w:lang w:val="en-US"/>
        </w:rPr>
        <w:t>.</w:t>
      </w:r>
      <w:bookmarkStart w:id="3" w:name="_Hlk104026507"/>
      <w:bookmarkEnd w:id="3"/>
    </w:p>
  </w:footnote>
  <w:footnote w:id="5">
    <w:p w14:paraId="292B45A4" w14:textId="2F4D501E" w:rsidR="00D86C64" w:rsidRPr="00D86C64" w:rsidRDefault="00D86C64" w:rsidP="00D86C64">
      <w:pPr>
        <w:pStyle w:val="ad"/>
        <w:rPr>
          <w:lang w:val="en-US"/>
        </w:rPr>
      </w:pPr>
      <w:r w:rsidRPr="00A0083B">
        <w:rPr>
          <w:lang w:val="en-US"/>
        </w:rPr>
        <w:tab/>
      </w:r>
      <w:r w:rsidRPr="002B2678">
        <w:rPr>
          <w:rStyle w:val="aa"/>
        </w:rPr>
        <w:footnoteRef/>
      </w:r>
      <w:r w:rsidRPr="00A0083B">
        <w:rPr>
          <w:lang w:val="en-US"/>
        </w:rPr>
        <w:tab/>
      </w:r>
      <w:hyperlink r:id="rId5" w:history="1">
        <w:r w:rsidRPr="00D86C64">
          <w:rPr>
            <w:rStyle w:val="af1"/>
            <w:lang w:val="en-US"/>
          </w:rPr>
          <w:t>CRC/C/DJI/CO/2</w:t>
        </w:r>
      </w:hyperlink>
      <w:r w:rsidRPr="00A0083B">
        <w:rPr>
          <w:lang w:val="en-US"/>
        </w:rPr>
        <w:t xml:space="preserve">, </w:t>
      </w:r>
      <w:r>
        <w:t>п</w:t>
      </w:r>
      <w:r w:rsidRPr="00A0083B">
        <w:rPr>
          <w:lang w:val="en-US"/>
        </w:rPr>
        <w:t>. 23.</w:t>
      </w:r>
    </w:p>
  </w:footnote>
  <w:footnote w:id="6">
    <w:p w14:paraId="7C1B70ED" w14:textId="77777777" w:rsidR="00D86C64" w:rsidRPr="00A0083B" w:rsidRDefault="00D86C64" w:rsidP="00D86C64">
      <w:pPr>
        <w:pStyle w:val="ad"/>
      </w:pPr>
      <w:r w:rsidRPr="00A0083B">
        <w:rPr>
          <w:lang w:val="en-US"/>
        </w:rPr>
        <w:tab/>
      </w:r>
      <w:r w:rsidRPr="002B2678">
        <w:rPr>
          <w:rStyle w:val="aa"/>
        </w:rPr>
        <w:footnoteRef/>
      </w:r>
      <w:r>
        <w:tab/>
        <w:t>Там же, п. 25.</w:t>
      </w:r>
    </w:p>
  </w:footnote>
  <w:footnote w:id="7">
    <w:p w14:paraId="43C837D2" w14:textId="77777777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>Там же, п. 27.</w:t>
      </w:r>
    </w:p>
  </w:footnote>
  <w:footnote w:id="8">
    <w:p w14:paraId="731259B7" w14:textId="77777777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>Там же, п. 32.</w:t>
      </w:r>
    </w:p>
  </w:footnote>
  <w:footnote w:id="9">
    <w:p w14:paraId="2208A6EF" w14:textId="77777777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>Там же, п. 34.</w:t>
      </w:r>
    </w:p>
  </w:footnote>
  <w:footnote w:id="10">
    <w:p w14:paraId="40F8F691" w14:textId="77777777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>Там же, п. 36.</w:t>
      </w:r>
    </w:p>
  </w:footnote>
  <w:footnote w:id="11">
    <w:p w14:paraId="2A17E70D" w14:textId="77777777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>Там же, п. 42.</w:t>
      </w:r>
    </w:p>
  </w:footnote>
  <w:footnote w:id="12">
    <w:p w14:paraId="7207B769" w14:textId="77777777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>Там же, п. 44.</w:t>
      </w:r>
    </w:p>
  </w:footnote>
  <w:footnote w:id="13">
    <w:p w14:paraId="2D14213F" w14:textId="06E3AB3C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</w:r>
      <w:hyperlink r:id="rId6" w:history="1">
        <w:r w:rsidRPr="00D86C64">
          <w:rPr>
            <w:rStyle w:val="af1"/>
          </w:rPr>
          <w:t>CRC/C/58/Rev.3</w:t>
        </w:r>
      </w:hyperlink>
      <w:r>
        <w:t>.</w:t>
      </w:r>
    </w:p>
  </w:footnote>
  <w:footnote w:id="14">
    <w:p w14:paraId="784C2927" w14:textId="7E537A1A" w:rsidR="00D86C64" w:rsidRPr="00A0083B" w:rsidRDefault="00D86C64" w:rsidP="00D86C64">
      <w:pPr>
        <w:pStyle w:val="ad"/>
      </w:pPr>
      <w:r>
        <w:tab/>
      </w:r>
      <w:r w:rsidRPr="002B2678">
        <w:rPr>
          <w:rStyle w:val="aa"/>
        </w:rPr>
        <w:footnoteRef/>
      </w:r>
      <w:r>
        <w:tab/>
        <w:t xml:space="preserve">Резолюция </w:t>
      </w:r>
      <w:hyperlink r:id="rId7" w:history="1">
        <w:r w:rsidRPr="00E578F4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  <w:footnote w:id="15">
    <w:p w14:paraId="1CD3B102" w14:textId="435B45C4" w:rsidR="00D86C64" w:rsidRPr="00EB7FBE" w:rsidRDefault="00D86C64" w:rsidP="00D86C64">
      <w:pPr>
        <w:pStyle w:val="ad"/>
      </w:pPr>
      <w:r w:rsidRPr="001A256C">
        <w:tab/>
      </w:r>
      <w:r w:rsidRPr="002B2678">
        <w:rPr>
          <w:rStyle w:val="aa"/>
        </w:rPr>
        <w:footnoteRef/>
      </w:r>
      <w:r w:rsidRPr="00EB7FBE">
        <w:tab/>
      </w:r>
      <w:hyperlink r:id="rId8" w:history="1">
        <w:r w:rsidRPr="00D86C64">
          <w:rPr>
            <w:rStyle w:val="af1"/>
            <w:lang w:val="en-US"/>
          </w:rPr>
          <w:t>HRI</w:t>
        </w:r>
        <w:r w:rsidRPr="00EB7FBE">
          <w:rPr>
            <w:rStyle w:val="af1"/>
          </w:rPr>
          <w:t>/</w:t>
        </w:r>
        <w:r w:rsidRPr="00D86C64">
          <w:rPr>
            <w:rStyle w:val="af1"/>
            <w:lang w:val="en-US"/>
          </w:rPr>
          <w:t>GEN</w:t>
        </w:r>
        <w:r w:rsidRPr="00EB7FBE">
          <w:rPr>
            <w:rStyle w:val="af1"/>
          </w:rPr>
          <w:t>/2/</w:t>
        </w:r>
        <w:r w:rsidRPr="00D86C64">
          <w:rPr>
            <w:rStyle w:val="af1"/>
            <w:lang w:val="en-US"/>
          </w:rPr>
          <w:t>Rev</w:t>
        </w:r>
        <w:r w:rsidRPr="00EB7FBE">
          <w:rPr>
            <w:rStyle w:val="af1"/>
          </w:rPr>
          <w:t>.6</w:t>
        </w:r>
      </w:hyperlink>
      <w:r w:rsidRPr="00EB7FBE">
        <w:t xml:space="preserve">, </w:t>
      </w:r>
      <w:r>
        <w:t>гл</w:t>
      </w:r>
      <w:r w:rsidRPr="00EB7FBE">
        <w:t xml:space="preserve">. </w:t>
      </w:r>
      <w:r w:rsidRPr="00D86C64">
        <w:rPr>
          <w:lang w:val="en-US"/>
        </w:rPr>
        <w:t>I</w:t>
      </w:r>
      <w:r w:rsidRPr="00EB7FB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EAFB1" w14:textId="7FB44711" w:rsidR="00D86C64" w:rsidRPr="00D86C64" w:rsidRDefault="0083137D">
    <w:pPr>
      <w:pStyle w:val="a5"/>
    </w:pPr>
    <w:fldSimple w:instr=" TITLE  \* MERGEFORMAT ">
      <w:r w:rsidR="00610F86">
        <w:t>CRC/C/DJI/CO/3-5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9E83" w14:textId="1451F80F" w:rsidR="00D86C64" w:rsidRPr="00D86C64" w:rsidRDefault="0083137D" w:rsidP="00D86C64">
    <w:pPr>
      <w:pStyle w:val="a5"/>
      <w:jc w:val="right"/>
    </w:pPr>
    <w:fldSimple w:instr=" TITLE  \* MERGEFORMAT ">
      <w:r w:rsidR="00610F86">
        <w:t>CRC/C/DJI/CO/3-5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C08"/>
    <w:rsid w:val="00033EE1"/>
    <w:rsid w:val="00042B72"/>
    <w:rsid w:val="000558BD"/>
    <w:rsid w:val="000B57E7"/>
    <w:rsid w:val="000B6373"/>
    <w:rsid w:val="000E404F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D5EB7"/>
    <w:rsid w:val="00214820"/>
    <w:rsid w:val="00284D66"/>
    <w:rsid w:val="002949C3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0FDE"/>
    <w:rsid w:val="003E148D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1420"/>
    <w:rsid w:val="005961C8"/>
    <w:rsid w:val="005D4C08"/>
    <w:rsid w:val="005D7914"/>
    <w:rsid w:val="005E2B41"/>
    <w:rsid w:val="005F0B42"/>
    <w:rsid w:val="00610F86"/>
    <w:rsid w:val="00654AB1"/>
    <w:rsid w:val="00681A10"/>
    <w:rsid w:val="006831BF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137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215BD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44DA"/>
    <w:rsid w:val="00B55AFB"/>
    <w:rsid w:val="00B62458"/>
    <w:rsid w:val="00B66D9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84A49"/>
    <w:rsid w:val="00D86C64"/>
    <w:rsid w:val="00D90028"/>
    <w:rsid w:val="00D90138"/>
    <w:rsid w:val="00DD78D1"/>
    <w:rsid w:val="00DE32CD"/>
    <w:rsid w:val="00DF71B9"/>
    <w:rsid w:val="00E578F4"/>
    <w:rsid w:val="00E73F76"/>
    <w:rsid w:val="00E82DC6"/>
    <w:rsid w:val="00EA2C9F"/>
    <w:rsid w:val="00EA420E"/>
    <w:rsid w:val="00EB7FBE"/>
    <w:rsid w:val="00ED0BDA"/>
    <w:rsid w:val="00EE112E"/>
    <w:rsid w:val="00EF1360"/>
    <w:rsid w:val="00EF3220"/>
    <w:rsid w:val="00F34187"/>
    <w:rsid w:val="00F3698E"/>
    <w:rsid w:val="00F36D47"/>
    <w:rsid w:val="00F43903"/>
    <w:rsid w:val="00F94155"/>
    <w:rsid w:val="00F9783F"/>
    <w:rsid w:val="00FC264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CC1D05"/>
  <w15:docId w15:val="{E11440A5-4BD1-4DC2-945F-51C8D04D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D86C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RC/C/SR.2599" TargetMode="External"/><Relationship Id="rId7" Type="http://schemas.openxmlformats.org/officeDocument/2006/relationships/hyperlink" Target="http://undocs.org/ru/A/RES/68/268" TargetMode="External"/><Relationship Id="rId2" Type="http://schemas.openxmlformats.org/officeDocument/2006/relationships/hyperlink" Target="http://undocs.org/en/CRC/C/SR.2598" TargetMode="External"/><Relationship Id="rId1" Type="http://schemas.openxmlformats.org/officeDocument/2006/relationships/hyperlink" Target="http://undocs.org/en/CRC/C/DJI/3-5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en/CRC/C/DJI/CO/2" TargetMode="External"/><Relationship Id="rId4" Type="http://schemas.openxmlformats.org/officeDocument/2006/relationships/hyperlink" Target="http://undocs.org/en/CRC/C/DJI/RQ/3-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B80A9-C087-4A97-BD29-6085F2601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5339</Words>
  <Characters>42019</Characters>
  <Application>Microsoft Office Word</Application>
  <DocSecurity>0</DocSecurity>
  <Lines>4668</Lines>
  <Paragraphs>1479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CRC/C/DJI/CO/3-5</vt:lpstr>
      <vt:lpstr>A/</vt:lpstr>
      <vt:lpstr>A/</vt:lpstr>
    </vt:vector>
  </TitlesOfParts>
  <Company>DCM</Company>
  <LinksUpToDate>false</LinksUpToDate>
  <CharactersWithSpaces>45879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CRC/C/DJI/CO/3-5</dc:title>
  <dc:subject/>
  <dc:creator>Elena IZOTOVA</dc:creator>
  <cp:keywords/>
  <cp:lastModifiedBy>Elena Izotova</cp:lastModifiedBy>
  <cp:revision>3</cp:revision>
  <cp:lastPrinted>2022-10-10T12:48:00Z</cp:lastPrinted>
  <dcterms:created xsi:type="dcterms:W3CDTF">2022-10-10T12:48:00Z</dcterms:created>
  <dcterms:modified xsi:type="dcterms:W3CDTF">2022-10-10T12:48:00Z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