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ED7442">
        <w:trPr>
          <w:trHeight w:hRule="exact" w:val="851"/>
        </w:trPr>
        <w:tc>
          <w:tcPr>
            <w:tcW w:w="1274" w:type="dxa"/>
            <w:tcBorders>
              <w:bottom w:val="single" w:sz="4" w:space="0" w:color="auto"/>
            </w:tcBorders>
          </w:tcPr>
          <w:p w:rsidR="006B3E27" w:rsidRPr="00586E67" w:rsidRDefault="006B3E27" w:rsidP="00E70E04">
            <w:pPr>
              <w:jc w:val="center"/>
              <w:rPr>
                <w:sz w:val="56"/>
                <w:szCs w:val="56"/>
              </w:rPr>
            </w:pPr>
            <w:bookmarkStart w:id="0" w:name="_GoBack"/>
            <w:bookmarkEnd w:id="0"/>
          </w:p>
        </w:tc>
        <w:tc>
          <w:tcPr>
            <w:tcW w:w="4537"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CE1412" w:rsidP="00367E42">
            <w:pPr>
              <w:bidi w:val="0"/>
              <w:spacing w:after="20"/>
              <w:jc w:val="left"/>
              <w:rPr>
                <w:szCs w:val="20"/>
              </w:rPr>
            </w:pPr>
            <w:r w:rsidRPr="00CE1412">
              <w:rPr>
                <w:sz w:val="40"/>
                <w:szCs w:val="20"/>
              </w:rPr>
              <w:t>CCPR</w:t>
            </w:r>
            <w:r>
              <w:rPr>
                <w:szCs w:val="20"/>
              </w:rPr>
              <w:t>/C/MDA/CO/3</w:t>
            </w:r>
          </w:p>
        </w:tc>
      </w:tr>
      <w:tr w:rsidR="006B3E27" w:rsidRPr="00ED7442" w:rsidTr="00ED7442">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7AEF0660" wp14:editId="3ED48DC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ED7442">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367E42" w:rsidP="00367E42">
            <w:pPr>
              <w:bidi w:val="0"/>
              <w:spacing w:before="240"/>
              <w:jc w:val="left"/>
              <w:rPr>
                <w:szCs w:val="20"/>
              </w:rPr>
            </w:pPr>
            <w:r>
              <w:rPr>
                <w:szCs w:val="20"/>
              </w:rPr>
              <w:t>Distr</w:t>
            </w:r>
            <w:r w:rsidR="00AD66AF">
              <w:rPr>
                <w:szCs w:val="20"/>
              </w:rPr>
              <w:t>.</w:t>
            </w:r>
            <w:r>
              <w:rPr>
                <w:szCs w:val="20"/>
              </w:rPr>
              <w:t>: General</w:t>
            </w:r>
          </w:p>
          <w:p w:rsidR="00367E42" w:rsidRDefault="00367E42" w:rsidP="00367E42">
            <w:pPr>
              <w:bidi w:val="0"/>
              <w:jc w:val="left"/>
              <w:rPr>
                <w:szCs w:val="20"/>
              </w:rPr>
            </w:pPr>
            <w:r>
              <w:rPr>
                <w:szCs w:val="20"/>
              </w:rPr>
              <w:t>18 November 2016</w:t>
            </w:r>
          </w:p>
          <w:p w:rsidR="00367E42" w:rsidRDefault="00367E42" w:rsidP="00367E42">
            <w:pPr>
              <w:bidi w:val="0"/>
              <w:jc w:val="left"/>
              <w:rPr>
                <w:szCs w:val="20"/>
              </w:rPr>
            </w:pPr>
            <w:r>
              <w:rPr>
                <w:szCs w:val="20"/>
              </w:rPr>
              <w:t>Arabic</w:t>
            </w:r>
          </w:p>
          <w:p w:rsidR="00367E42" w:rsidRPr="00CB6622" w:rsidRDefault="00367E42" w:rsidP="00367E42">
            <w:pPr>
              <w:bidi w:val="0"/>
              <w:jc w:val="left"/>
              <w:rPr>
                <w:szCs w:val="20"/>
              </w:rPr>
            </w:pPr>
            <w:r>
              <w:rPr>
                <w:szCs w:val="20"/>
              </w:rPr>
              <w:t>Original: English</w:t>
            </w:r>
          </w:p>
        </w:tc>
      </w:tr>
    </w:tbl>
    <w:p w:rsidR="00367E42" w:rsidRPr="00367E42" w:rsidRDefault="00367E42" w:rsidP="00367E42">
      <w:pPr>
        <w:spacing w:before="120" w:line="380" w:lineRule="exact"/>
        <w:textDirection w:val="tbRlV"/>
        <w:rPr>
          <w:b/>
          <w:bCs/>
          <w:sz w:val="36"/>
          <w:szCs w:val="36"/>
          <w:rtl/>
          <w:lang w:eastAsia="zh-TW"/>
        </w:rPr>
      </w:pPr>
      <w:r w:rsidRPr="00367E42">
        <w:rPr>
          <w:b/>
          <w:bCs/>
          <w:sz w:val="36"/>
          <w:szCs w:val="36"/>
          <w:rtl/>
          <w:lang w:eastAsia="zh-TW"/>
        </w:rPr>
        <w:t>اللجنة المعنية بحقوق الإنسان</w:t>
      </w:r>
    </w:p>
    <w:p w:rsidR="00367E42" w:rsidRPr="00B22F19" w:rsidRDefault="00367E42" w:rsidP="00367E42">
      <w:pPr>
        <w:pStyle w:val="HChGA"/>
        <w:rPr>
          <w:rtl/>
          <w:lang w:eastAsia="zh-TW"/>
        </w:rPr>
      </w:pPr>
      <w:r>
        <w:rPr>
          <w:rFonts w:hint="cs"/>
          <w:rtl/>
          <w:lang w:eastAsia="zh-TW"/>
        </w:rPr>
        <w:tab/>
      </w:r>
      <w:r>
        <w:rPr>
          <w:rFonts w:hint="cs"/>
          <w:rtl/>
          <w:lang w:eastAsia="zh-TW"/>
        </w:rPr>
        <w:tab/>
      </w:r>
      <w:r w:rsidRPr="00B22F19">
        <w:rPr>
          <w:rtl/>
          <w:lang w:eastAsia="zh-TW"/>
        </w:rPr>
        <w:t>الملاحظات الختامية بشأن التقرير الدوري الثالث لجمهورية مولدوفا</w:t>
      </w:r>
      <w:r w:rsidRPr="00367E42">
        <w:rPr>
          <w:sz w:val="18"/>
          <w:szCs w:val="28"/>
          <w:rtl/>
          <w:lang w:eastAsia="zh-TW"/>
        </w:rPr>
        <w:footnoteReference w:customMarkFollows="1" w:id="1"/>
        <w:t>*</w:t>
      </w:r>
    </w:p>
    <w:p w:rsidR="00367E42" w:rsidRPr="00B22F19" w:rsidRDefault="00367E42" w:rsidP="00367E42">
      <w:pPr>
        <w:pStyle w:val="SingleTxtGA"/>
        <w:rPr>
          <w:rtl/>
          <w:lang w:eastAsia="zh-TW"/>
        </w:rPr>
      </w:pPr>
      <w:r w:rsidRPr="00B22F19">
        <w:rPr>
          <w:rtl/>
          <w:lang w:eastAsia="zh-TW"/>
        </w:rPr>
        <w:t>١-</w:t>
      </w:r>
      <w:r>
        <w:rPr>
          <w:rFonts w:hint="cs"/>
          <w:rtl/>
          <w:lang w:eastAsia="zh-TW"/>
        </w:rPr>
        <w:tab/>
      </w:r>
      <w:r w:rsidRPr="00B22F19">
        <w:rPr>
          <w:rtl/>
          <w:lang w:eastAsia="zh-TW"/>
        </w:rPr>
        <w:t>نظرت اللجنة المعنية بحقوق الإنسان في التقرير الدوري الثالث لجمهورية مولدوفا (</w:t>
      </w:r>
      <w:r w:rsidRPr="00B22F19">
        <w:rPr>
          <w:lang w:eastAsia="zh-TW"/>
        </w:rPr>
        <w:t>CCPR/C/MDA/3</w:t>
      </w:r>
      <w:r w:rsidRPr="00B22F19">
        <w:rPr>
          <w:rtl/>
          <w:lang w:eastAsia="zh-TW"/>
        </w:rPr>
        <w:t>) في جلستيها 3309 و3311 (انظر</w:t>
      </w:r>
      <w:r w:rsidR="002049D8">
        <w:rPr>
          <w:rtl/>
          <w:lang w:eastAsia="zh-TW"/>
        </w:rPr>
        <w:t xml:space="preserve"> </w:t>
      </w:r>
      <w:r w:rsidRPr="00B22F19">
        <w:rPr>
          <w:lang w:eastAsia="zh-TW"/>
        </w:rPr>
        <w:t>CCPR/C/SR</w:t>
      </w:r>
      <w:r w:rsidR="00AD66AF">
        <w:rPr>
          <w:lang w:eastAsia="zh-TW"/>
        </w:rPr>
        <w:t>.</w:t>
      </w:r>
      <w:r w:rsidRPr="00B22F19">
        <w:rPr>
          <w:lang w:eastAsia="zh-TW"/>
        </w:rPr>
        <w:t>3309</w:t>
      </w:r>
      <w:r w:rsidRPr="00B22F19">
        <w:rPr>
          <w:rtl/>
          <w:lang w:eastAsia="zh-TW"/>
        </w:rPr>
        <w:t xml:space="preserve"> و</w:t>
      </w:r>
      <w:r w:rsidRPr="00B22F19">
        <w:rPr>
          <w:lang w:eastAsia="zh-TW"/>
        </w:rPr>
        <w:t>3</w:t>
      </w:r>
      <w:r>
        <w:rPr>
          <w:lang w:eastAsia="zh-TW"/>
        </w:rPr>
        <w:t>3</w:t>
      </w:r>
      <w:r w:rsidRPr="00B22F19">
        <w:rPr>
          <w:lang w:eastAsia="zh-TW"/>
        </w:rPr>
        <w:t>11</w:t>
      </w:r>
      <w:r w:rsidRPr="00B22F19">
        <w:rPr>
          <w:rtl/>
          <w:lang w:eastAsia="zh-TW"/>
        </w:rPr>
        <w:t>)، المعقودتين يومي 18 و19 تشرين الأول/أكتوبر 2016</w:t>
      </w:r>
      <w:r w:rsidR="00AD66AF">
        <w:rPr>
          <w:rtl/>
          <w:lang w:eastAsia="zh-TW"/>
        </w:rPr>
        <w:t>.</w:t>
      </w:r>
      <w:r w:rsidRPr="00B22F19">
        <w:rPr>
          <w:rtl/>
          <w:lang w:eastAsia="zh-TW"/>
        </w:rPr>
        <w:t xml:space="preserve"> </w:t>
      </w:r>
      <w:dir w:val="rtl">
        <w:r w:rsidRPr="00B22F19">
          <w:rPr>
            <w:rFonts w:ascii="Traditional Arabic" w:hAnsi="Traditional Arabic" w:hint="cs"/>
            <w:rtl/>
            <w:lang w:eastAsia="zh-TW"/>
          </w:rPr>
          <w:t>واعتمدت</w:t>
        </w:r>
        <w:r w:rsidRPr="00B22F19">
          <w:rPr>
            <w:rtl/>
            <w:lang w:eastAsia="zh-TW"/>
          </w:rPr>
          <w:t xml:space="preserve"> </w:t>
        </w:r>
        <w:r w:rsidRPr="00B22F19">
          <w:rPr>
            <w:rFonts w:ascii="Traditional Arabic" w:hAnsi="Traditional Arabic" w:hint="cs"/>
            <w:rtl/>
            <w:lang w:eastAsia="zh-TW"/>
          </w:rPr>
          <w:t>هذه</w:t>
        </w:r>
        <w:r w:rsidRPr="00B22F19">
          <w:rPr>
            <w:rtl/>
            <w:lang w:eastAsia="zh-TW"/>
          </w:rPr>
          <w:t xml:space="preserve"> </w:t>
        </w:r>
        <w:r w:rsidRPr="00B22F19">
          <w:rPr>
            <w:rFonts w:ascii="Traditional Arabic" w:hAnsi="Traditional Arabic" w:hint="cs"/>
            <w:rtl/>
            <w:lang w:eastAsia="zh-TW"/>
          </w:rPr>
          <w:t>الملاحظات</w:t>
        </w:r>
        <w:r w:rsidRPr="00B22F19">
          <w:rPr>
            <w:rtl/>
            <w:lang w:eastAsia="zh-TW"/>
          </w:rPr>
          <w:t xml:space="preserve"> </w:t>
        </w:r>
        <w:r w:rsidRPr="00B22F19">
          <w:rPr>
            <w:rFonts w:ascii="Traditional Arabic" w:hAnsi="Traditional Arabic" w:hint="cs"/>
            <w:rtl/>
            <w:lang w:eastAsia="zh-TW"/>
          </w:rPr>
          <w:t>الختامية</w:t>
        </w:r>
        <w:r w:rsidRPr="00B22F19">
          <w:rPr>
            <w:rtl/>
            <w:lang w:eastAsia="zh-TW"/>
          </w:rPr>
          <w:t xml:space="preserve"> </w:t>
        </w:r>
        <w:r w:rsidRPr="00B22F19">
          <w:rPr>
            <w:rFonts w:ascii="Traditional Arabic" w:hAnsi="Traditional Arabic" w:hint="cs"/>
            <w:rtl/>
            <w:lang w:eastAsia="zh-TW"/>
          </w:rPr>
          <w:t>في</w:t>
        </w:r>
        <w:r w:rsidRPr="00B22F19">
          <w:rPr>
            <w:rtl/>
            <w:lang w:eastAsia="zh-TW"/>
          </w:rPr>
          <w:t xml:space="preserve"> </w:t>
        </w:r>
        <w:r w:rsidRPr="00B22F19">
          <w:rPr>
            <w:rFonts w:ascii="Traditional Arabic" w:hAnsi="Traditional Arabic" w:hint="cs"/>
            <w:rtl/>
            <w:lang w:eastAsia="zh-TW"/>
          </w:rPr>
          <w:t>جلسته</w:t>
        </w:r>
        <w:r w:rsidRPr="00B22F19">
          <w:rPr>
            <w:rtl/>
            <w:lang w:eastAsia="zh-TW"/>
          </w:rPr>
          <w:t>ا 3329، المعقودة في ٣١ تشرين الأول/أكتوبر ٢٠١٦</w:t>
        </w:r>
        <w:r w:rsidR="00AD66AF">
          <w:rPr>
            <w:rtl/>
            <w:lang w:eastAsia="zh-TW"/>
          </w:rPr>
          <w:t>.</w:t>
        </w:r>
        <w:r w:rsidRPr="00B22F19">
          <w:rPr>
            <w:rFonts w:cs="Times New Roman" w:hint="cs"/>
            <w:rtl/>
            <w:lang w:eastAsia="zh-TW"/>
          </w:rPr>
          <w:t>‬</w:t>
        </w:r>
        <w:r>
          <w:t>‬</w:t>
        </w:r>
        <w:r>
          <w:t>‬</w:t>
        </w:r>
        <w:r>
          <w:t>‬</w:t>
        </w:r>
        <w:r w:rsidR="00A6037C">
          <w:t>‬</w:t>
        </w:r>
        <w:r w:rsidR="00BB03D7">
          <w:t>‬</w:t>
        </w:r>
      </w:dir>
    </w:p>
    <w:p w:rsidR="00367E42" w:rsidRPr="00B22F19" w:rsidRDefault="00367E42" w:rsidP="00367E42">
      <w:pPr>
        <w:pStyle w:val="H1GA"/>
        <w:rPr>
          <w:rtl/>
          <w:lang w:eastAsia="zh-TW"/>
        </w:rPr>
      </w:pPr>
      <w:r>
        <w:rPr>
          <w:rFonts w:hint="cs"/>
          <w:rtl/>
          <w:lang w:eastAsia="zh-TW"/>
        </w:rPr>
        <w:tab/>
      </w:r>
      <w:r w:rsidRPr="00B22F19">
        <w:rPr>
          <w:rtl/>
          <w:lang w:eastAsia="zh-TW"/>
        </w:rPr>
        <w:t>ألف</w:t>
      </w:r>
      <w:r>
        <w:rPr>
          <w:rtl/>
          <w:lang w:eastAsia="zh-TW"/>
        </w:rPr>
        <w:t>-</w:t>
      </w:r>
      <w:r>
        <w:rPr>
          <w:rtl/>
          <w:lang w:eastAsia="zh-TW"/>
        </w:rPr>
        <w:tab/>
      </w:r>
      <w:r w:rsidRPr="00B22F19">
        <w:rPr>
          <w:rtl/>
          <w:lang w:eastAsia="zh-TW"/>
        </w:rPr>
        <w:t>مقدمة</w:t>
      </w:r>
    </w:p>
    <w:p w:rsidR="00367E42" w:rsidRPr="00B22F19" w:rsidRDefault="00367E42" w:rsidP="00367E42">
      <w:pPr>
        <w:pStyle w:val="SingleTxtGA"/>
        <w:rPr>
          <w:rtl/>
          <w:lang w:eastAsia="zh-TW"/>
        </w:rPr>
      </w:pPr>
      <w:r w:rsidRPr="00B22F19">
        <w:rPr>
          <w:rtl/>
          <w:lang w:eastAsia="zh-TW"/>
        </w:rPr>
        <w:t>٢</w:t>
      </w:r>
      <w:r>
        <w:rPr>
          <w:rtl/>
          <w:lang w:eastAsia="zh-TW"/>
        </w:rPr>
        <w:t>-</w:t>
      </w:r>
      <w:r>
        <w:rPr>
          <w:rtl/>
          <w:lang w:eastAsia="zh-TW"/>
        </w:rPr>
        <w:tab/>
      </w:r>
      <w:r w:rsidRPr="00B22F19">
        <w:rPr>
          <w:rtl/>
          <w:lang w:eastAsia="zh-TW"/>
        </w:rPr>
        <w:t>تعرب اللجنة عن امتنانها للدولة الطرف على قبولها الإجراء المبسط لتقديم التقارير وعلى تقديمها تقريرها الدوري الثالث رداً على قائمة المسائل المرسلة قبل تقديم التقارير والمعدّة في إطار هذا الإجراء (</w:t>
      </w:r>
      <w:r w:rsidRPr="00B22F19">
        <w:rPr>
          <w:lang w:eastAsia="zh-TW"/>
        </w:rPr>
        <w:t>CCPR/C/MDA/Q/3</w:t>
      </w:r>
      <w:r w:rsidRPr="00B22F19">
        <w:rPr>
          <w:rtl/>
          <w:lang w:eastAsia="zh-TW"/>
        </w:rPr>
        <w:t>)، رغم تأخرها لأكثر من شهرين عن تقديمه</w:t>
      </w:r>
      <w:r w:rsidR="00AD66AF">
        <w:rPr>
          <w:rtl/>
          <w:lang w:eastAsia="zh-TW"/>
        </w:rPr>
        <w:t>.</w:t>
      </w:r>
      <w:r w:rsidRPr="00B22F19">
        <w:rPr>
          <w:rtl/>
          <w:lang w:eastAsia="zh-TW"/>
        </w:rPr>
        <w:t xml:space="preserve"> </w:t>
      </w:r>
      <w:dir w:val="rtl">
        <w:r w:rsidRPr="00B22F19">
          <w:rPr>
            <w:rFonts w:ascii="Traditional Arabic" w:hAnsi="Traditional Arabic" w:hint="cs"/>
            <w:rtl/>
            <w:lang w:eastAsia="zh-TW"/>
          </w:rPr>
          <w:t>وتعرب</w:t>
        </w:r>
        <w:r w:rsidRPr="00B22F19">
          <w:rPr>
            <w:rtl/>
            <w:lang w:eastAsia="zh-TW"/>
          </w:rPr>
          <w:t xml:space="preserve"> </w:t>
        </w:r>
        <w:r w:rsidRPr="00B22F19">
          <w:rPr>
            <w:rFonts w:ascii="Traditional Arabic" w:hAnsi="Traditional Arabic" w:hint="cs"/>
            <w:rtl/>
            <w:lang w:eastAsia="zh-TW"/>
          </w:rPr>
          <w:t>ع</w:t>
        </w:r>
        <w:r w:rsidRPr="00B22F19">
          <w:rPr>
            <w:rtl/>
            <w:lang w:eastAsia="zh-TW"/>
          </w:rPr>
          <w:t>ن تقديرها لفرصة تجديد حوارها البناء مع وفد الدولة الطرف بشأن التدابير المتخذة لتنفيذ أحكام العهد خلال الفترة المشمولة بالتقرير</w:t>
        </w:r>
        <w:r w:rsidR="00AD66AF">
          <w:rPr>
            <w:rtl/>
            <w:lang w:eastAsia="zh-TW"/>
          </w:rPr>
          <w:t>.</w:t>
        </w:r>
        <w:r w:rsidRPr="00B22F19">
          <w:rPr>
            <w:rtl/>
            <w:lang w:eastAsia="zh-TW"/>
          </w:rPr>
          <w:t xml:space="preserve"> </w:t>
        </w:r>
        <w:dir w:val="rtl">
          <w:r w:rsidRPr="00B22F19">
            <w:rPr>
              <w:rFonts w:ascii="Traditional Arabic" w:hAnsi="Traditional Arabic" w:hint="cs"/>
              <w:rtl/>
              <w:lang w:eastAsia="zh-TW"/>
            </w:rPr>
            <w:t>وتشكر</w:t>
          </w:r>
          <w:r w:rsidRPr="00B22F19">
            <w:rPr>
              <w:rtl/>
              <w:lang w:eastAsia="zh-TW"/>
            </w:rPr>
            <w:t xml:space="preserve"> </w:t>
          </w:r>
          <w:r w:rsidRPr="00B22F19">
            <w:rPr>
              <w:rFonts w:ascii="Traditional Arabic" w:hAnsi="Traditional Arabic" w:hint="cs"/>
              <w:rtl/>
              <w:lang w:eastAsia="zh-TW"/>
            </w:rPr>
            <w:t>اللجنة</w:t>
          </w:r>
          <w:r w:rsidRPr="00B22F19">
            <w:rPr>
              <w:rtl/>
              <w:lang w:eastAsia="zh-TW"/>
            </w:rPr>
            <w:t xml:space="preserve"> </w:t>
          </w:r>
          <w:r w:rsidRPr="00B22F19">
            <w:rPr>
              <w:rFonts w:ascii="Traditional Arabic" w:hAnsi="Traditional Arabic" w:hint="cs"/>
              <w:rtl/>
              <w:lang w:eastAsia="zh-TW"/>
            </w:rPr>
            <w:t>الدولة</w:t>
          </w:r>
          <w:r w:rsidRPr="00B22F19">
            <w:rPr>
              <w:rtl/>
              <w:lang w:eastAsia="zh-TW"/>
            </w:rPr>
            <w:t xml:space="preserve"> </w:t>
          </w:r>
          <w:r w:rsidRPr="00B22F19">
            <w:rPr>
              <w:rFonts w:ascii="Traditional Arabic" w:hAnsi="Traditional Arabic" w:hint="cs"/>
              <w:rtl/>
              <w:lang w:eastAsia="zh-TW"/>
            </w:rPr>
            <w:t>الطرف</w:t>
          </w:r>
          <w:r w:rsidRPr="00B22F19">
            <w:rPr>
              <w:rtl/>
              <w:lang w:eastAsia="zh-TW"/>
            </w:rPr>
            <w:t xml:space="preserve"> </w:t>
          </w:r>
          <w:r w:rsidRPr="00B22F19">
            <w:rPr>
              <w:rFonts w:ascii="Traditional Arabic" w:hAnsi="Traditional Arabic" w:hint="cs"/>
              <w:rtl/>
              <w:lang w:eastAsia="zh-TW"/>
            </w:rPr>
            <w:t>على</w:t>
          </w:r>
          <w:r w:rsidRPr="00B22F19">
            <w:rPr>
              <w:rtl/>
              <w:lang w:eastAsia="zh-TW"/>
            </w:rPr>
            <w:t xml:space="preserve"> </w:t>
          </w:r>
          <w:r w:rsidRPr="00B22F19">
            <w:rPr>
              <w:rFonts w:ascii="Traditional Arabic" w:hAnsi="Traditional Arabic" w:hint="cs"/>
              <w:rtl/>
              <w:lang w:eastAsia="zh-TW"/>
            </w:rPr>
            <w:t>الردود</w:t>
          </w:r>
          <w:r w:rsidRPr="00B22F19">
            <w:rPr>
              <w:rtl/>
              <w:lang w:eastAsia="zh-TW"/>
            </w:rPr>
            <w:t xml:space="preserve"> </w:t>
          </w:r>
          <w:r w:rsidRPr="00B22F19">
            <w:rPr>
              <w:rFonts w:ascii="Traditional Arabic" w:hAnsi="Traditional Arabic" w:hint="cs"/>
              <w:rtl/>
              <w:lang w:eastAsia="zh-TW"/>
            </w:rPr>
            <w:t>الشفوية</w:t>
          </w:r>
          <w:r w:rsidRPr="00B22F19">
            <w:rPr>
              <w:rtl/>
              <w:lang w:eastAsia="zh-TW"/>
            </w:rPr>
            <w:t xml:space="preserve"> </w:t>
          </w:r>
          <w:r w:rsidRPr="00B22F19">
            <w:rPr>
              <w:rFonts w:ascii="Traditional Arabic" w:hAnsi="Traditional Arabic" w:hint="cs"/>
              <w:rtl/>
              <w:lang w:eastAsia="zh-TW"/>
            </w:rPr>
            <w:t>التي</w:t>
          </w:r>
          <w:r w:rsidRPr="00B22F19">
            <w:rPr>
              <w:rtl/>
              <w:lang w:eastAsia="zh-TW"/>
            </w:rPr>
            <w:t xml:space="preserve"> </w:t>
          </w:r>
          <w:r w:rsidRPr="00B22F19">
            <w:rPr>
              <w:rFonts w:ascii="Traditional Arabic" w:hAnsi="Traditional Arabic" w:hint="cs"/>
              <w:rtl/>
              <w:lang w:eastAsia="zh-TW"/>
            </w:rPr>
            <w:t>قدمها</w:t>
          </w:r>
          <w:r w:rsidRPr="00B22F19">
            <w:rPr>
              <w:rtl/>
              <w:lang w:eastAsia="zh-TW"/>
            </w:rPr>
            <w:t xml:space="preserve"> </w:t>
          </w:r>
          <w:r w:rsidRPr="00B22F19">
            <w:rPr>
              <w:rFonts w:ascii="Traditional Arabic" w:hAnsi="Traditional Arabic" w:hint="cs"/>
              <w:rtl/>
              <w:lang w:eastAsia="zh-TW"/>
            </w:rPr>
            <w:t>وفدها</w:t>
          </w:r>
          <w:r w:rsidRPr="00B22F19">
            <w:rPr>
              <w:rtl/>
              <w:lang w:eastAsia="zh-TW"/>
            </w:rPr>
            <w:t xml:space="preserve"> </w:t>
          </w:r>
          <w:r w:rsidRPr="00B22F19">
            <w:rPr>
              <w:rFonts w:ascii="Traditional Arabic" w:hAnsi="Traditional Arabic" w:hint="cs"/>
              <w:rtl/>
              <w:lang w:eastAsia="zh-TW"/>
            </w:rPr>
            <w:t>وعلى</w:t>
          </w:r>
          <w:r w:rsidRPr="00B22F19">
            <w:rPr>
              <w:rtl/>
              <w:lang w:eastAsia="zh-TW"/>
            </w:rPr>
            <w:t xml:space="preserve"> </w:t>
          </w:r>
          <w:r w:rsidRPr="00B22F19">
            <w:rPr>
              <w:rFonts w:ascii="Traditional Arabic" w:hAnsi="Traditional Arabic" w:hint="cs"/>
              <w:rtl/>
              <w:lang w:eastAsia="zh-TW"/>
            </w:rPr>
            <w:t>المعلومات</w:t>
          </w:r>
          <w:r w:rsidRPr="00B22F19">
            <w:rPr>
              <w:rtl/>
              <w:lang w:eastAsia="zh-TW"/>
            </w:rPr>
            <w:t xml:space="preserve"> </w:t>
          </w:r>
          <w:r w:rsidRPr="00B22F19">
            <w:rPr>
              <w:rFonts w:ascii="Traditional Arabic" w:hAnsi="Traditional Arabic" w:hint="cs"/>
              <w:rtl/>
              <w:lang w:eastAsia="zh-TW"/>
            </w:rPr>
            <w:t>الإضافية</w:t>
          </w:r>
          <w:r w:rsidRPr="00B22F19">
            <w:rPr>
              <w:rtl/>
              <w:lang w:eastAsia="zh-TW"/>
            </w:rPr>
            <w:t xml:space="preserve"> </w:t>
          </w:r>
          <w:r w:rsidRPr="00B22F19">
            <w:rPr>
              <w:rFonts w:ascii="Traditional Arabic" w:hAnsi="Traditional Arabic" w:hint="cs"/>
              <w:rtl/>
              <w:lang w:eastAsia="zh-TW"/>
            </w:rPr>
            <w:t>التي</w:t>
          </w:r>
          <w:r w:rsidRPr="00B22F19">
            <w:rPr>
              <w:rtl/>
              <w:lang w:eastAsia="zh-TW"/>
            </w:rPr>
            <w:t xml:space="preserve"> </w:t>
          </w:r>
          <w:r w:rsidRPr="00B22F19">
            <w:rPr>
              <w:rFonts w:ascii="Traditional Arabic" w:hAnsi="Traditional Arabic" w:hint="cs"/>
              <w:rtl/>
              <w:lang w:eastAsia="zh-TW"/>
            </w:rPr>
            <w:t>قُدمت</w:t>
          </w:r>
          <w:r w:rsidRPr="00B22F19">
            <w:rPr>
              <w:rtl/>
              <w:lang w:eastAsia="zh-TW"/>
            </w:rPr>
            <w:t xml:space="preserve"> </w:t>
          </w:r>
          <w:r w:rsidRPr="00B22F19">
            <w:rPr>
              <w:rFonts w:ascii="Traditional Arabic" w:hAnsi="Traditional Arabic" w:hint="cs"/>
              <w:rtl/>
              <w:lang w:eastAsia="zh-TW"/>
            </w:rPr>
            <w:t>إليها</w:t>
          </w:r>
          <w:r w:rsidRPr="00B22F19">
            <w:rPr>
              <w:rtl/>
              <w:lang w:eastAsia="zh-TW"/>
            </w:rPr>
            <w:t xml:space="preserve"> </w:t>
          </w:r>
          <w:r w:rsidRPr="00B22F19">
            <w:rPr>
              <w:rFonts w:ascii="Traditional Arabic" w:hAnsi="Traditional Arabic" w:hint="cs"/>
              <w:rtl/>
              <w:lang w:eastAsia="zh-TW"/>
            </w:rPr>
            <w:t>كتابياً</w:t>
          </w:r>
          <w:r w:rsidR="00AD66AF">
            <w:rPr>
              <w:rtl/>
              <w:lang w:eastAsia="zh-TW"/>
            </w:rPr>
            <w:t>.</w:t>
          </w:r>
          <w:r w:rsidRPr="00B22F19">
            <w:rPr>
              <w:rFonts w:cs="Times New Roman" w:hint="cs"/>
              <w:rtl/>
              <w:lang w:eastAsia="zh-TW"/>
            </w:rPr>
            <w:t>‬</w:t>
          </w:r>
          <w:r>
            <w:t>‬</w:t>
          </w:r>
          <w:r>
            <w:t>‬</w:t>
          </w:r>
          <w:r>
            <w:t>‬</w:t>
          </w:r>
          <w:r>
            <w:t>‬</w:t>
          </w:r>
          <w:r>
            <w:t>‬</w:t>
          </w:r>
          <w:r>
            <w:t>‬</w:t>
          </w:r>
          <w:r w:rsidR="00A6037C">
            <w:t>‬</w:t>
          </w:r>
          <w:r w:rsidR="00A6037C">
            <w:t>‬</w:t>
          </w:r>
          <w:r w:rsidR="00BB03D7">
            <w:t>‬</w:t>
          </w:r>
          <w:r w:rsidR="00BB03D7">
            <w:t>‬</w:t>
          </w:r>
        </w:dir>
      </w:dir>
    </w:p>
    <w:p w:rsidR="00367E42" w:rsidRPr="00B22F19" w:rsidRDefault="00367E42" w:rsidP="00367E42">
      <w:pPr>
        <w:pStyle w:val="H1GA"/>
        <w:rPr>
          <w:rtl/>
          <w:lang w:eastAsia="zh-TW"/>
        </w:rPr>
      </w:pPr>
      <w:r>
        <w:rPr>
          <w:rFonts w:hint="cs"/>
          <w:rtl/>
          <w:lang w:eastAsia="zh-TW"/>
        </w:rPr>
        <w:tab/>
      </w:r>
      <w:r w:rsidRPr="00B22F19">
        <w:rPr>
          <w:rtl/>
          <w:lang w:eastAsia="zh-TW"/>
        </w:rPr>
        <w:t>باء</w:t>
      </w:r>
      <w:r>
        <w:rPr>
          <w:rtl/>
          <w:lang w:eastAsia="zh-TW"/>
        </w:rPr>
        <w:t>-</w:t>
      </w:r>
      <w:r>
        <w:rPr>
          <w:rFonts w:hint="cs"/>
          <w:rtl/>
          <w:lang w:eastAsia="zh-TW"/>
        </w:rPr>
        <w:tab/>
      </w:r>
      <w:r w:rsidRPr="00B22F19">
        <w:rPr>
          <w:rtl/>
          <w:lang w:eastAsia="zh-TW"/>
        </w:rPr>
        <w:t>الجوانب الإيجابية</w:t>
      </w:r>
    </w:p>
    <w:p w:rsidR="00367E42" w:rsidRPr="00B22F19" w:rsidRDefault="00367E42" w:rsidP="00367E42">
      <w:pPr>
        <w:pStyle w:val="SingleTxtGA"/>
        <w:rPr>
          <w:rtl/>
          <w:lang w:eastAsia="zh-TW"/>
        </w:rPr>
      </w:pPr>
      <w:r w:rsidRPr="00B22F19">
        <w:rPr>
          <w:rtl/>
          <w:lang w:eastAsia="zh-TW"/>
        </w:rPr>
        <w:t>٣</w:t>
      </w:r>
      <w:r>
        <w:rPr>
          <w:rtl/>
          <w:lang w:eastAsia="zh-TW"/>
        </w:rPr>
        <w:t>-</w:t>
      </w:r>
      <w:r>
        <w:rPr>
          <w:rtl/>
          <w:lang w:eastAsia="zh-TW"/>
        </w:rPr>
        <w:tab/>
      </w:r>
      <w:r w:rsidRPr="00B22F19">
        <w:rPr>
          <w:rtl/>
          <w:lang w:eastAsia="zh-TW"/>
        </w:rPr>
        <w:t>ترحب اللجنة باعتماد الدولة الطرف التدابير التشريعية التالية:</w:t>
      </w:r>
      <w:r w:rsidRPr="00B22F19">
        <w:rPr>
          <w:rFonts w:cs="Times New Roman" w:hint="cs"/>
          <w:rtl/>
          <w:lang w:eastAsia="zh-TW"/>
        </w:rPr>
        <w:t>‬</w:t>
      </w:r>
    </w:p>
    <w:p w:rsidR="00367E42" w:rsidRPr="00B22F19" w:rsidRDefault="00367E42" w:rsidP="00367E42">
      <w:pPr>
        <w:pStyle w:val="SingleTxtGA"/>
        <w:rPr>
          <w:rtl/>
          <w:lang w:eastAsia="zh-TW"/>
        </w:rPr>
      </w:pPr>
      <w:r>
        <w:rPr>
          <w:rFonts w:hint="cs"/>
          <w:rtl/>
          <w:lang w:eastAsia="zh-TW"/>
        </w:rPr>
        <w:tab/>
      </w:r>
      <w:r w:rsidRPr="00B22F19">
        <w:rPr>
          <w:rtl/>
          <w:lang w:eastAsia="zh-TW"/>
        </w:rPr>
        <w:t>(أ)</w:t>
      </w:r>
      <w:r>
        <w:rPr>
          <w:rFonts w:hint="cs"/>
          <w:rtl/>
          <w:lang w:eastAsia="zh-TW"/>
        </w:rPr>
        <w:tab/>
      </w:r>
      <w:r w:rsidRPr="00B22F19">
        <w:rPr>
          <w:rtl/>
          <w:lang w:eastAsia="zh-TW"/>
        </w:rPr>
        <w:t>القانون رقم 60 بشأن إدماج الأشخاص ذوي الإعاقة في المجتمع، في 30 آذار/مارس 2012؛</w:t>
      </w:r>
    </w:p>
    <w:p w:rsidR="00367E42" w:rsidRPr="00B22F19" w:rsidRDefault="00367E42" w:rsidP="00367E42">
      <w:pPr>
        <w:pStyle w:val="SingleTxtGA"/>
        <w:rPr>
          <w:rtl/>
          <w:lang w:eastAsia="zh-TW"/>
        </w:rPr>
      </w:pPr>
      <w:r>
        <w:rPr>
          <w:rFonts w:hint="cs"/>
          <w:rtl/>
          <w:lang w:eastAsia="zh-TW"/>
        </w:rPr>
        <w:tab/>
      </w:r>
      <w:r>
        <w:rPr>
          <w:rtl/>
          <w:lang w:eastAsia="zh-TW"/>
        </w:rPr>
        <w:t>(ب)</w:t>
      </w:r>
      <w:r>
        <w:rPr>
          <w:rFonts w:hint="cs"/>
          <w:rtl/>
          <w:lang w:eastAsia="zh-TW"/>
        </w:rPr>
        <w:tab/>
      </w:r>
      <w:r w:rsidRPr="00B22F19">
        <w:rPr>
          <w:rtl/>
          <w:lang w:eastAsia="zh-TW"/>
        </w:rPr>
        <w:t>القانون رقم 121 بشأن كفالة المساواة، في 25 أيار/مايو 2012؛</w:t>
      </w:r>
    </w:p>
    <w:p w:rsidR="00367E42" w:rsidRPr="00B22F19" w:rsidRDefault="00367E42" w:rsidP="00367E42">
      <w:pPr>
        <w:pStyle w:val="SingleTxtGA"/>
        <w:rPr>
          <w:rtl/>
          <w:lang w:eastAsia="zh-TW"/>
        </w:rPr>
      </w:pPr>
      <w:r>
        <w:rPr>
          <w:rFonts w:hint="cs"/>
          <w:rtl/>
          <w:lang w:eastAsia="zh-TW"/>
        </w:rPr>
        <w:lastRenderedPageBreak/>
        <w:tab/>
      </w:r>
      <w:r>
        <w:rPr>
          <w:rtl/>
          <w:lang w:eastAsia="zh-TW"/>
        </w:rPr>
        <w:t>(ج)</w:t>
      </w:r>
      <w:r>
        <w:rPr>
          <w:rFonts w:hint="cs"/>
          <w:rtl/>
          <w:lang w:eastAsia="zh-TW"/>
        </w:rPr>
        <w:tab/>
      </w:r>
      <w:r w:rsidRPr="00B22F19">
        <w:rPr>
          <w:rtl/>
          <w:lang w:eastAsia="zh-TW"/>
        </w:rPr>
        <w:t xml:space="preserve">القانون رقم 140 بشأن توفير الحماية الخاصة للأطفال المعرضين للخطر والأطفال المفصولين عن والديهم، في 14 حزيران/يونيه 2013؛ </w:t>
      </w:r>
    </w:p>
    <w:p w:rsidR="00367E42" w:rsidRPr="00B22F19" w:rsidRDefault="00367E42" w:rsidP="00367E42">
      <w:pPr>
        <w:pStyle w:val="SingleTxtGA"/>
        <w:rPr>
          <w:rtl/>
          <w:lang w:eastAsia="zh-TW"/>
        </w:rPr>
      </w:pPr>
      <w:r>
        <w:rPr>
          <w:rFonts w:hint="cs"/>
          <w:rtl/>
          <w:lang w:eastAsia="zh-TW"/>
        </w:rPr>
        <w:tab/>
      </w:r>
      <w:r>
        <w:rPr>
          <w:rtl/>
          <w:lang w:eastAsia="zh-TW"/>
        </w:rPr>
        <w:t>(د)</w:t>
      </w:r>
      <w:r>
        <w:rPr>
          <w:rFonts w:hint="cs"/>
          <w:rtl/>
          <w:lang w:eastAsia="zh-TW"/>
        </w:rPr>
        <w:tab/>
      </w:r>
      <w:r w:rsidRPr="00B22F19">
        <w:rPr>
          <w:rtl/>
          <w:lang w:eastAsia="zh-TW"/>
        </w:rPr>
        <w:t xml:space="preserve">القانون رقم 325 بشأن اختبار النزاهة المؤسسية، في 23 كانون الأول/ديسمبر 2013؛ </w:t>
      </w:r>
    </w:p>
    <w:p w:rsidR="00367E42" w:rsidRPr="00B22F19" w:rsidRDefault="00A6037C" w:rsidP="00367E42">
      <w:pPr>
        <w:pStyle w:val="SingleTxtGA"/>
        <w:rPr>
          <w:rtl/>
          <w:lang w:eastAsia="zh-TW"/>
        </w:rPr>
      </w:pPr>
      <w:r>
        <w:rPr>
          <w:rFonts w:hint="cs"/>
          <w:rtl/>
          <w:lang w:eastAsia="zh-TW"/>
        </w:rPr>
        <w:tab/>
      </w:r>
      <w:r w:rsidR="00367E42">
        <w:rPr>
          <w:rtl/>
          <w:lang w:eastAsia="zh-TW"/>
        </w:rPr>
        <w:t>(ه)</w:t>
      </w:r>
      <w:r w:rsidR="00367E42">
        <w:rPr>
          <w:rFonts w:hint="cs"/>
          <w:rtl/>
          <w:lang w:eastAsia="zh-TW"/>
        </w:rPr>
        <w:tab/>
      </w:r>
      <w:r w:rsidR="00367E42" w:rsidRPr="00B22F19">
        <w:rPr>
          <w:rtl/>
          <w:lang w:eastAsia="zh-TW"/>
        </w:rPr>
        <w:t>القانون رقم 137 بشأن إعادة تأهيل ضحايا الجرائم، في 29 تموز/</w:t>
      </w:r>
      <w:r>
        <w:rPr>
          <w:rFonts w:hint="cs"/>
          <w:rtl/>
          <w:lang w:eastAsia="zh-TW"/>
        </w:rPr>
        <w:t xml:space="preserve">       </w:t>
      </w:r>
      <w:r w:rsidR="00367E42" w:rsidRPr="00B22F19">
        <w:rPr>
          <w:rtl/>
          <w:lang w:eastAsia="zh-TW"/>
        </w:rPr>
        <w:t>يوليه 2016</w:t>
      </w:r>
      <w:r w:rsidR="00AD66AF">
        <w:rPr>
          <w:rtl/>
          <w:lang w:eastAsia="zh-TW"/>
        </w:rPr>
        <w:t>.</w:t>
      </w:r>
      <w:r w:rsidR="00367E42" w:rsidRPr="00B22F19">
        <w:rPr>
          <w:rtl/>
          <w:lang w:eastAsia="zh-TW"/>
        </w:rPr>
        <w:t xml:space="preserve"> </w:t>
      </w:r>
    </w:p>
    <w:p w:rsidR="00367E42" w:rsidRPr="00B22F19" w:rsidRDefault="00367E42" w:rsidP="00367E42">
      <w:pPr>
        <w:pStyle w:val="SingleTxtGA"/>
        <w:rPr>
          <w:rtl/>
          <w:lang w:eastAsia="zh-TW"/>
        </w:rPr>
      </w:pPr>
      <w:r w:rsidRPr="00B22F19">
        <w:rPr>
          <w:rtl/>
          <w:lang w:eastAsia="zh-TW"/>
        </w:rPr>
        <w:t>٤</w:t>
      </w:r>
      <w:r>
        <w:rPr>
          <w:rtl/>
          <w:lang w:eastAsia="zh-TW"/>
        </w:rPr>
        <w:t>-</w:t>
      </w:r>
      <w:r>
        <w:rPr>
          <w:rtl/>
          <w:lang w:eastAsia="zh-TW"/>
        </w:rPr>
        <w:tab/>
      </w:r>
      <w:r w:rsidRPr="00B22F19">
        <w:rPr>
          <w:rtl/>
          <w:lang w:eastAsia="zh-TW"/>
        </w:rPr>
        <w:t>وترحب اللجنة</w:t>
      </w:r>
      <w:r>
        <w:rPr>
          <w:rFonts w:hint="cs"/>
          <w:rtl/>
          <w:lang w:eastAsia="zh-TW"/>
        </w:rPr>
        <w:t xml:space="preserve"> أيضاً</w:t>
      </w:r>
      <w:r w:rsidRPr="00B22F19">
        <w:rPr>
          <w:rtl/>
          <w:lang w:eastAsia="zh-TW"/>
        </w:rPr>
        <w:t xml:space="preserve"> بتصديق الدولة الطرف على عدد من الصكوك الدولية أو انضمامها إليها، ومنها ما يلي:</w:t>
      </w:r>
    </w:p>
    <w:p w:rsidR="00367E42" w:rsidRPr="00B22F19" w:rsidRDefault="00367E42" w:rsidP="00367E42">
      <w:pPr>
        <w:pStyle w:val="SingleTxtGA"/>
        <w:rPr>
          <w:rtl/>
          <w:lang w:eastAsia="zh-TW"/>
        </w:rPr>
      </w:pPr>
      <w:r>
        <w:rPr>
          <w:rFonts w:hint="cs"/>
          <w:rtl/>
          <w:lang w:eastAsia="zh-TW"/>
        </w:rPr>
        <w:tab/>
      </w:r>
      <w:r w:rsidRPr="00B22F19">
        <w:rPr>
          <w:rtl/>
          <w:lang w:eastAsia="zh-TW"/>
        </w:rPr>
        <w:t>(أ)</w:t>
      </w:r>
      <w:r>
        <w:rPr>
          <w:rFonts w:hint="cs"/>
          <w:rtl/>
          <w:lang w:eastAsia="zh-TW"/>
        </w:rPr>
        <w:tab/>
      </w:r>
      <w:r w:rsidRPr="00B22F19">
        <w:rPr>
          <w:rtl/>
          <w:lang w:eastAsia="zh-TW"/>
        </w:rPr>
        <w:t>اتفاقية حقوق الأشخاص ذوي الإعاقة، في 21 أيلول/سبتمبر 2010؛</w:t>
      </w:r>
    </w:p>
    <w:p w:rsidR="00367E42" w:rsidRPr="00367E42" w:rsidRDefault="00367E42" w:rsidP="00367E42">
      <w:pPr>
        <w:pStyle w:val="SingleTxtGA"/>
        <w:rPr>
          <w:spacing w:val="-4"/>
          <w:rtl/>
          <w:lang w:eastAsia="zh-TW"/>
        </w:rPr>
      </w:pPr>
      <w:r w:rsidRPr="00367E42">
        <w:rPr>
          <w:rFonts w:hint="cs"/>
          <w:spacing w:val="-4"/>
          <w:rtl/>
          <w:lang w:eastAsia="zh-TW"/>
        </w:rPr>
        <w:tab/>
      </w:r>
      <w:r w:rsidRPr="00367E42">
        <w:rPr>
          <w:spacing w:val="-4"/>
          <w:rtl/>
          <w:lang w:eastAsia="zh-TW"/>
        </w:rPr>
        <w:t>(ب)</w:t>
      </w:r>
      <w:r w:rsidRPr="00367E42">
        <w:rPr>
          <w:rFonts w:hint="cs"/>
          <w:spacing w:val="-4"/>
          <w:rtl/>
          <w:lang w:eastAsia="zh-TW"/>
        </w:rPr>
        <w:tab/>
      </w:r>
      <w:r w:rsidRPr="00367E42">
        <w:rPr>
          <w:spacing w:val="-4"/>
          <w:rtl/>
          <w:lang w:eastAsia="zh-TW"/>
        </w:rPr>
        <w:t>نظام روما الأساسي للمحكمة الجنائية الدولية، في 12 تشرين الأول/</w:t>
      </w:r>
      <w:r>
        <w:rPr>
          <w:rFonts w:hint="cs"/>
          <w:spacing w:val="-4"/>
          <w:rtl/>
          <w:lang w:eastAsia="zh-TW"/>
        </w:rPr>
        <w:t xml:space="preserve">      </w:t>
      </w:r>
      <w:r w:rsidRPr="00367E42">
        <w:rPr>
          <w:spacing w:val="-4"/>
          <w:rtl/>
          <w:lang w:eastAsia="zh-TW"/>
        </w:rPr>
        <w:t>أكتوبر 2010؛</w:t>
      </w:r>
      <w:r w:rsidRPr="00367E42">
        <w:rPr>
          <w:rFonts w:cs="Times New Roman" w:hint="cs"/>
          <w:spacing w:val="-4"/>
          <w:rtl/>
          <w:lang w:eastAsia="zh-TW"/>
        </w:rPr>
        <w:t>‬</w:t>
      </w:r>
      <w:r w:rsidRPr="00367E42">
        <w:rPr>
          <w:spacing w:val="-4"/>
          <w:rtl/>
          <w:lang w:eastAsia="zh-TW"/>
        </w:rPr>
        <w:t xml:space="preserve"> </w:t>
      </w:r>
    </w:p>
    <w:p w:rsidR="00367E42" w:rsidRPr="00B22F19" w:rsidRDefault="00367E42" w:rsidP="00367E42">
      <w:pPr>
        <w:pStyle w:val="SingleTxtGA"/>
        <w:rPr>
          <w:rtl/>
          <w:lang w:eastAsia="zh-TW"/>
        </w:rPr>
      </w:pPr>
      <w:r>
        <w:rPr>
          <w:rFonts w:hint="cs"/>
          <w:rtl/>
          <w:lang w:eastAsia="zh-TW"/>
        </w:rPr>
        <w:tab/>
      </w:r>
      <w:r w:rsidRPr="00B22F19">
        <w:rPr>
          <w:rtl/>
          <w:lang w:eastAsia="zh-TW"/>
        </w:rPr>
        <w:t>(ج)</w:t>
      </w:r>
      <w:r>
        <w:rPr>
          <w:rFonts w:hint="cs"/>
          <w:rtl/>
        </w:rPr>
        <w:tab/>
      </w:r>
      <w:dir w:val="rtl">
        <w:r w:rsidRPr="00B22F19">
          <w:rPr>
            <w:rFonts w:ascii="Traditional Arabic" w:hAnsi="Traditional Arabic" w:hint="cs"/>
            <w:rtl/>
            <w:lang w:eastAsia="zh-TW"/>
          </w:rPr>
          <w:t>اتفاقية</w:t>
        </w:r>
        <w:r w:rsidRPr="00B22F19">
          <w:rPr>
            <w:rtl/>
            <w:lang w:eastAsia="zh-TW"/>
          </w:rPr>
          <w:t xml:space="preserve"> </w:t>
        </w:r>
        <w:r w:rsidRPr="00B22F19">
          <w:rPr>
            <w:rFonts w:ascii="Traditional Arabic" w:hAnsi="Traditional Arabic" w:hint="cs"/>
            <w:rtl/>
            <w:lang w:eastAsia="zh-TW"/>
          </w:rPr>
          <w:t>خ</w:t>
        </w:r>
        <w:r w:rsidRPr="00B22F19">
          <w:rPr>
            <w:rtl/>
            <w:lang w:eastAsia="zh-TW"/>
          </w:rPr>
          <w:t xml:space="preserve">فض حالات انعدام الجنسية، في 19 نيسان/أبريل 2012؛ </w:t>
        </w:r>
        <w:r>
          <w:t>‬</w:t>
        </w:r>
        <w:r>
          <w:t>‬</w:t>
        </w:r>
        <w:r>
          <w:t>‬</w:t>
        </w:r>
        <w:r w:rsidR="00A6037C">
          <w:t>‬</w:t>
        </w:r>
        <w:r w:rsidR="00BB03D7">
          <w:t>‬</w:t>
        </w:r>
      </w:dir>
    </w:p>
    <w:p w:rsidR="00367E42" w:rsidRPr="00B22F19" w:rsidRDefault="00367E42" w:rsidP="00367E42">
      <w:pPr>
        <w:pStyle w:val="SingleTxtGA"/>
        <w:rPr>
          <w:rtl/>
          <w:lang w:eastAsia="zh-TW"/>
        </w:rPr>
      </w:pPr>
      <w:r>
        <w:rPr>
          <w:rFonts w:hint="cs"/>
          <w:rtl/>
          <w:lang w:eastAsia="zh-TW"/>
        </w:rPr>
        <w:tab/>
      </w:r>
      <w:r w:rsidRPr="00B22F19">
        <w:rPr>
          <w:rtl/>
          <w:lang w:eastAsia="zh-TW"/>
        </w:rPr>
        <w:t>(د)</w:t>
      </w:r>
      <w:r>
        <w:rPr>
          <w:rFonts w:hint="cs"/>
          <w:rtl/>
          <w:lang w:eastAsia="zh-TW"/>
        </w:rPr>
        <w:tab/>
      </w:r>
      <w:r w:rsidRPr="00B22F19">
        <w:rPr>
          <w:rtl/>
          <w:lang w:eastAsia="zh-TW"/>
        </w:rPr>
        <w:t>الاتفاقية المتعلقة بوضع الأشخاص عديمي الجنسية، في 19 نيسان/</w:t>
      </w:r>
      <w:r>
        <w:rPr>
          <w:rFonts w:hint="cs"/>
          <w:rtl/>
          <w:lang w:eastAsia="zh-TW"/>
        </w:rPr>
        <w:t xml:space="preserve">        </w:t>
      </w:r>
      <w:r w:rsidRPr="00B22F19">
        <w:rPr>
          <w:rtl/>
          <w:lang w:eastAsia="zh-TW"/>
        </w:rPr>
        <w:t>أبريل 2012</w:t>
      </w:r>
      <w:r w:rsidR="00AD66AF">
        <w:rPr>
          <w:rtl/>
          <w:lang w:eastAsia="zh-TW"/>
        </w:rPr>
        <w:t>.</w:t>
      </w:r>
    </w:p>
    <w:p w:rsidR="00367E42" w:rsidRPr="00B22F19" w:rsidRDefault="00367E42" w:rsidP="00367E42">
      <w:pPr>
        <w:pStyle w:val="H1GA"/>
        <w:rPr>
          <w:rtl/>
          <w:lang w:eastAsia="zh-TW"/>
        </w:rPr>
      </w:pPr>
      <w:r>
        <w:rPr>
          <w:rFonts w:hint="cs"/>
          <w:rtl/>
          <w:lang w:eastAsia="zh-TW"/>
        </w:rPr>
        <w:tab/>
      </w:r>
      <w:r w:rsidRPr="00B22F19">
        <w:rPr>
          <w:rtl/>
          <w:lang w:eastAsia="zh-TW"/>
        </w:rPr>
        <w:t>جيم</w:t>
      </w:r>
      <w:r>
        <w:rPr>
          <w:rtl/>
          <w:lang w:eastAsia="zh-TW"/>
        </w:rPr>
        <w:t>-</w:t>
      </w:r>
      <w:r>
        <w:rPr>
          <w:rtl/>
          <w:lang w:eastAsia="zh-TW"/>
        </w:rPr>
        <w:tab/>
      </w:r>
      <w:r w:rsidRPr="00B22F19">
        <w:rPr>
          <w:rtl/>
          <w:lang w:eastAsia="zh-TW"/>
        </w:rPr>
        <w:t>دواعي القلق الرئيسية والتوصيات</w:t>
      </w:r>
      <w:r w:rsidRPr="00B22F19">
        <w:rPr>
          <w:rFonts w:cs="Times New Roman" w:hint="cs"/>
          <w:rtl/>
          <w:lang w:eastAsia="zh-TW"/>
        </w:rPr>
        <w:t>‬</w:t>
      </w:r>
      <w:r w:rsidRPr="00B22F19">
        <w:rPr>
          <w:rFonts w:cs="Times New Roman" w:hint="cs"/>
          <w:rtl/>
          <w:lang w:eastAsia="zh-TW"/>
        </w:rPr>
        <w:t>‬</w:t>
      </w:r>
      <w:r w:rsidRPr="00B22F19">
        <w:rPr>
          <w:rFonts w:cs="Times New Roman" w:hint="cs"/>
          <w:rtl/>
          <w:lang w:eastAsia="zh-TW"/>
        </w:rPr>
        <w:t>‬</w:t>
      </w:r>
      <w:r w:rsidRPr="00B22F19">
        <w:rPr>
          <w:rFonts w:cs="Times New Roman" w:hint="cs"/>
          <w:rtl/>
          <w:lang w:eastAsia="zh-TW"/>
        </w:rPr>
        <w:t>‬</w:t>
      </w:r>
      <w:r w:rsidRPr="00B22F19">
        <w:rPr>
          <w:rFonts w:cs="Times New Roman" w:hint="cs"/>
          <w:rtl/>
          <w:lang w:eastAsia="zh-TW"/>
        </w:rPr>
        <w:t>‬</w:t>
      </w:r>
      <w:r w:rsidRPr="00B22F19">
        <w:rPr>
          <w:rFonts w:cs="Times New Roman" w:hint="cs"/>
          <w:rtl/>
          <w:lang w:eastAsia="zh-TW"/>
        </w:rPr>
        <w:t>‬</w:t>
      </w:r>
      <w:r w:rsidRPr="00B22F19">
        <w:rPr>
          <w:rFonts w:cs="Times New Roman" w:hint="cs"/>
          <w:rtl/>
          <w:lang w:eastAsia="zh-TW"/>
        </w:rPr>
        <w:t>‬</w:t>
      </w:r>
    </w:p>
    <w:p w:rsidR="00367E42" w:rsidRPr="00367E42" w:rsidRDefault="00367E42" w:rsidP="00367E42">
      <w:pPr>
        <w:pStyle w:val="H23GA"/>
        <w:rPr>
          <w:rtl/>
        </w:rPr>
      </w:pPr>
      <w:r w:rsidRPr="00B22F19">
        <w:rPr>
          <w:rtl/>
        </w:rPr>
        <w:tab/>
      </w:r>
      <w:r w:rsidRPr="00B22F19">
        <w:rPr>
          <w:rtl/>
        </w:rPr>
        <w:tab/>
      </w:r>
      <w:dir w:val="rtl">
        <w:r w:rsidRPr="00B22F19">
          <w:rPr>
            <w:rFonts w:hint="cs"/>
            <w:rtl/>
          </w:rPr>
          <w:t>انطباق</w:t>
        </w:r>
        <w:r w:rsidRPr="00B22F19">
          <w:rPr>
            <w:rtl/>
          </w:rPr>
          <w:t xml:space="preserve"> </w:t>
        </w:r>
        <w:r w:rsidRPr="00B22F19">
          <w:rPr>
            <w:rFonts w:hint="cs"/>
            <w:rtl/>
          </w:rPr>
          <w:t>العهد</w:t>
        </w:r>
        <w:r w:rsidRPr="00B22F19">
          <w:rPr>
            <w:rFonts w:cs="Times New Roman" w:hint="cs"/>
            <w:rtl/>
          </w:rPr>
          <w:t>‬</w:t>
        </w:r>
        <w:r w:rsidRPr="00B22F19">
          <w:rPr>
            <w:rtl/>
          </w:rPr>
          <w:t xml:space="preserve"> </w:t>
        </w:r>
        <w:r w:rsidR="00A6037C">
          <w:t>‬</w:t>
        </w:r>
        <w:r w:rsidR="00BB03D7">
          <w:t>‬</w:t>
        </w:r>
      </w:dir>
    </w:p>
    <w:p w:rsidR="00367E42" w:rsidRPr="00B22F19" w:rsidRDefault="00367E42" w:rsidP="00367E42">
      <w:pPr>
        <w:pStyle w:val="SingleTxtGA"/>
        <w:rPr>
          <w:rtl/>
          <w:lang w:eastAsia="zh-TW"/>
        </w:rPr>
      </w:pPr>
      <w:r w:rsidRPr="00B22F19">
        <w:rPr>
          <w:rtl/>
          <w:lang w:eastAsia="zh-TW"/>
        </w:rPr>
        <w:t>٥</w:t>
      </w:r>
      <w:r>
        <w:rPr>
          <w:rtl/>
          <w:lang w:eastAsia="zh-TW"/>
        </w:rPr>
        <w:t>-</w:t>
      </w:r>
      <w:r>
        <w:rPr>
          <w:rtl/>
          <w:lang w:eastAsia="zh-TW"/>
        </w:rPr>
        <w:tab/>
      </w:r>
      <w:r w:rsidRPr="00B22F19">
        <w:rPr>
          <w:rtl/>
          <w:lang w:eastAsia="zh-TW"/>
        </w:rPr>
        <w:t xml:space="preserve">تحيط اللجنة علماً بالمعلومات التي قدمتها الدولة الطرف في تقريرها عن التدابير التي اتخذتها لضمان احترام حقوق الإنسان في منطقة </w:t>
      </w:r>
      <w:proofErr w:type="spellStart"/>
      <w:r w:rsidRPr="00B22F19">
        <w:rPr>
          <w:rtl/>
          <w:lang w:eastAsia="zh-TW"/>
        </w:rPr>
        <w:t>ترانسدنيستريا</w:t>
      </w:r>
      <w:proofErr w:type="spellEnd"/>
      <w:r w:rsidRPr="00B22F19">
        <w:rPr>
          <w:rtl/>
          <w:lang w:eastAsia="zh-TW"/>
        </w:rPr>
        <w:t xml:space="preserve"> بجمهورية مولدوفا، وترحب بالالتزام الذي أعرب عنه وفد الدولة الطرف أثناء الحوار الذي دار معه باتخاذ جميع التدابير المناسبة لضمان حماية حقوق الإنسان حمايةً فعالة في تلك المنطقة</w:t>
      </w:r>
      <w:r w:rsidR="00AD66AF">
        <w:rPr>
          <w:rtl/>
          <w:lang w:eastAsia="zh-TW"/>
        </w:rPr>
        <w:t>.</w:t>
      </w:r>
      <w:r w:rsidRPr="00B22F19">
        <w:rPr>
          <w:rtl/>
          <w:lang w:eastAsia="zh-TW"/>
        </w:rPr>
        <w:t xml:space="preserve"> غير أن اللجنة لا تزال تشعر بالقلق إزاء عدم تمتع الأفراد الذين يعيشون في تلك المنطقة بنفس مستوى الحماية لحقوقهم المكفولة بموجب العهد على قدم المساواة مع نظرائهم في بقية أنحاء جمهورية مولدوفا (المادة 2)</w:t>
      </w:r>
      <w:r w:rsidR="00AD66AF">
        <w:rPr>
          <w:rtl/>
          <w:lang w:eastAsia="zh-TW"/>
        </w:rPr>
        <w:t>.</w:t>
      </w:r>
      <w:r w:rsidRPr="00B22F19">
        <w:rPr>
          <w:rtl/>
          <w:lang w:eastAsia="zh-TW"/>
        </w:rPr>
        <w:t xml:space="preserve"> </w:t>
      </w:r>
    </w:p>
    <w:p w:rsidR="00367E42" w:rsidRPr="00B22F19" w:rsidRDefault="00367E42" w:rsidP="00367E42">
      <w:pPr>
        <w:pStyle w:val="SingleTxtGA"/>
        <w:rPr>
          <w:rtl/>
          <w:lang w:eastAsia="zh-TW"/>
        </w:rPr>
      </w:pPr>
      <w:r w:rsidRPr="00B22F19">
        <w:rPr>
          <w:rtl/>
          <w:lang w:eastAsia="zh-TW"/>
        </w:rPr>
        <w:t>٦</w:t>
      </w:r>
      <w:r>
        <w:rPr>
          <w:rtl/>
          <w:lang w:eastAsia="zh-TW"/>
        </w:rPr>
        <w:t>-</w:t>
      </w:r>
      <w:r>
        <w:rPr>
          <w:rtl/>
          <w:lang w:eastAsia="zh-TW"/>
        </w:rPr>
        <w:tab/>
      </w:r>
      <w:r w:rsidRPr="00A6037C">
        <w:rPr>
          <w:b/>
          <w:bCs/>
          <w:rtl/>
          <w:lang w:eastAsia="zh-TW"/>
        </w:rPr>
        <w:t xml:space="preserve">ينبغي للدولة الطرف أن تستعرض سياساتها وأن تتخذ جميع التدابير المناسبة لضمان تمتع الأفراد الذين يعيشون في منطقة </w:t>
      </w:r>
      <w:proofErr w:type="spellStart"/>
      <w:r w:rsidRPr="00A6037C">
        <w:rPr>
          <w:b/>
          <w:bCs/>
          <w:rtl/>
          <w:lang w:eastAsia="zh-TW"/>
        </w:rPr>
        <w:t>ترانسدنيستريا</w:t>
      </w:r>
      <w:proofErr w:type="spellEnd"/>
      <w:r w:rsidRPr="00A6037C">
        <w:rPr>
          <w:b/>
          <w:bCs/>
          <w:rtl/>
          <w:lang w:eastAsia="zh-TW"/>
        </w:rPr>
        <w:t xml:space="preserve"> تمتعاً فعلياً بحقوقهم المكفولة بموجب العهد، بما فيها الحقوق التي كانت موضوع التوصيات التي قدمها كبير خبراء الأمم المتحدة المعني بحقوق الإنسان في </w:t>
      </w:r>
      <w:proofErr w:type="spellStart"/>
      <w:r w:rsidRPr="00A6037C">
        <w:rPr>
          <w:b/>
          <w:bCs/>
          <w:rtl/>
          <w:lang w:eastAsia="zh-TW"/>
        </w:rPr>
        <w:t>ترانسدنيستريا</w:t>
      </w:r>
      <w:proofErr w:type="spellEnd"/>
      <w:r w:rsidRPr="00A6037C">
        <w:rPr>
          <w:b/>
          <w:bCs/>
          <w:rtl/>
          <w:lang w:eastAsia="zh-TW"/>
        </w:rPr>
        <w:t xml:space="preserve">، توماس </w:t>
      </w:r>
      <w:proofErr w:type="spellStart"/>
      <w:r w:rsidRPr="00A6037C">
        <w:rPr>
          <w:b/>
          <w:bCs/>
          <w:rtl/>
          <w:lang w:eastAsia="zh-TW"/>
        </w:rPr>
        <w:t>هامربرغ</w:t>
      </w:r>
      <w:proofErr w:type="spellEnd"/>
      <w:r w:rsidRPr="00B22F19">
        <w:rPr>
          <w:vertAlign w:val="superscript"/>
          <w:rtl/>
          <w:lang w:eastAsia="zh-TW"/>
        </w:rPr>
        <w:t>(</w:t>
      </w:r>
      <w:r w:rsidRPr="00B22F19">
        <w:rPr>
          <w:rStyle w:val="FootnoteReference"/>
          <w:sz w:val="24"/>
          <w:szCs w:val="32"/>
          <w:rtl/>
          <w:lang w:eastAsia="zh-TW"/>
        </w:rPr>
        <w:footnoteReference w:id="2"/>
      </w:r>
      <w:r w:rsidRPr="00B22F19">
        <w:rPr>
          <w:vertAlign w:val="superscript"/>
          <w:rtl/>
          <w:lang w:eastAsia="zh-TW"/>
        </w:rPr>
        <w:t>)</w:t>
      </w:r>
      <w:r w:rsidR="00AD66AF" w:rsidRPr="00A6037C">
        <w:rPr>
          <w:b/>
          <w:bCs/>
          <w:rtl/>
          <w:lang w:eastAsia="zh-TW"/>
        </w:rPr>
        <w:t>.</w:t>
      </w:r>
      <w:r w:rsidRPr="00B22F19">
        <w:rPr>
          <w:rtl/>
          <w:lang w:eastAsia="zh-TW"/>
        </w:rPr>
        <w:t xml:space="preserve"> </w:t>
      </w:r>
    </w:p>
    <w:p w:rsidR="00367E42" w:rsidRPr="00B22F19" w:rsidRDefault="00367E42" w:rsidP="00367E42">
      <w:pPr>
        <w:pStyle w:val="H23GA"/>
        <w:rPr>
          <w:rtl/>
        </w:rPr>
      </w:pPr>
      <w:r>
        <w:rPr>
          <w:rtl/>
        </w:rPr>
        <w:br w:type="page"/>
      </w:r>
      <w:r w:rsidRPr="00B22F19">
        <w:rPr>
          <w:rtl/>
        </w:rPr>
        <w:lastRenderedPageBreak/>
        <w:tab/>
      </w:r>
      <w:r w:rsidRPr="00B22F19">
        <w:rPr>
          <w:rtl/>
        </w:rPr>
        <w:tab/>
      </w:r>
      <w:dir w:val="rtl">
        <w:r w:rsidRPr="00B22F19">
          <w:rPr>
            <w:rFonts w:ascii="Traditional Arabic" w:hAnsi="Traditional Arabic" w:hint="cs"/>
            <w:rtl/>
          </w:rPr>
          <w:t>المؤ</w:t>
        </w:r>
        <w:r w:rsidRPr="00B22F19">
          <w:rPr>
            <w:rtl/>
          </w:rPr>
          <w:t xml:space="preserve">سسة الوطنية لحقوق الإنسان والمجلس المعني بالمساواة بين الجنسين </w:t>
        </w:r>
        <w:r>
          <w:t>‬</w:t>
        </w:r>
        <w:r>
          <w:t>‬</w:t>
        </w:r>
        <w:r>
          <w:t>‬</w:t>
        </w:r>
        <w:r w:rsidR="00A6037C">
          <w:t>‬</w:t>
        </w:r>
        <w:r w:rsidR="00BB03D7">
          <w:t>‬</w:t>
        </w:r>
      </w:dir>
    </w:p>
    <w:p w:rsidR="00367E42" w:rsidRPr="00B22F19" w:rsidRDefault="00367E42" w:rsidP="00367E42">
      <w:pPr>
        <w:pStyle w:val="SingleTxtGA"/>
        <w:rPr>
          <w:rtl/>
          <w:lang w:eastAsia="zh-TW"/>
        </w:rPr>
      </w:pPr>
      <w:r w:rsidRPr="00B22F19">
        <w:rPr>
          <w:rtl/>
          <w:lang w:eastAsia="zh-TW"/>
        </w:rPr>
        <w:t>٧</w:t>
      </w:r>
      <w:r>
        <w:rPr>
          <w:rtl/>
          <w:lang w:eastAsia="zh-TW"/>
        </w:rPr>
        <w:t>-</w:t>
      </w:r>
      <w:r>
        <w:rPr>
          <w:rtl/>
          <w:lang w:eastAsia="zh-TW"/>
        </w:rPr>
        <w:tab/>
      </w:r>
      <w:r w:rsidRPr="00B22F19">
        <w:rPr>
          <w:rtl/>
          <w:lang w:eastAsia="zh-TW"/>
        </w:rPr>
        <w:t>ت</w:t>
      </w:r>
      <w:r>
        <w:rPr>
          <w:rFonts w:hint="cs"/>
          <w:rtl/>
          <w:lang w:eastAsia="zh-TW"/>
        </w:rPr>
        <w:t>حيط اللجنة علماً بأن الدولة الطرف</w:t>
      </w:r>
      <w:r w:rsidRPr="00B22F19">
        <w:rPr>
          <w:rtl/>
          <w:lang w:eastAsia="zh-TW"/>
        </w:rPr>
        <w:t xml:space="preserve"> اعتمد</w:t>
      </w:r>
      <w:r>
        <w:rPr>
          <w:rFonts w:hint="cs"/>
          <w:rtl/>
          <w:lang w:eastAsia="zh-TW"/>
        </w:rPr>
        <w:t>ت</w:t>
      </w:r>
      <w:r w:rsidRPr="00B22F19">
        <w:rPr>
          <w:rtl/>
          <w:lang w:eastAsia="zh-TW"/>
        </w:rPr>
        <w:t>، في عام 2014، القانون رقم 52 بشأن أمين المظالم في جمهورية مولدوفا الرامي إلى تعزيز استقلال المؤسسة الوطنية لحقوق الإنسان وفعاليتها، غير أنها تعرب عن قلقها إزاء نقص الموارد المالية والبشرية اللازمة لكي تضطلع هذه المؤسسة بولايتها بفعالية</w:t>
      </w:r>
      <w:r w:rsidR="00AD66AF">
        <w:rPr>
          <w:rtl/>
          <w:lang w:eastAsia="zh-TW"/>
        </w:rPr>
        <w:t>.</w:t>
      </w:r>
      <w:r w:rsidRPr="00B22F19">
        <w:rPr>
          <w:rtl/>
          <w:lang w:eastAsia="zh-TW"/>
        </w:rPr>
        <w:t xml:space="preserve"> وترحب اللجنة أيضاً بإنشاء المجلس المعني بمنع التمييز والقضاء عليه وكفالة المساواة </w:t>
      </w:r>
      <w:r>
        <w:rPr>
          <w:rFonts w:hint="cs"/>
          <w:rtl/>
          <w:lang w:eastAsia="zh-TW"/>
        </w:rPr>
        <w:t>بين</w:t>
      </w:r>
      <w:r w:rsidRPr="00B22F19">
        <w:rPr>
          <w:rtl/>
          <w:lang w:eastAsia="zh-TW"/>
        </w:rPr>
        <w:t xml:space="preserve"> الجنسين</w:t>
      </w:r>
      <w:r>
        <w:rPr>
          <w:rFonts w:hint="cs"/>
          <w:rtl/>
          <w:lang w:eastAsia="zh-TW"/>
        </w:rPr>
        <w:t xml:space="preserve"> ("المجلس المعني بالمساواة")</w:t>
      </w:r>
      <w:r w:rsidRPr="00B22F19">
        <w:rPr>
          <w:rtl/>
          <w:lang w:eastAsia="zh-TW"/>
        </w:rPr>
        <w:t xml:space="preserve">، في عام 2013، غير أنها تعرب عن قلقها إزاء افتقاره إلى الموارد اللازمة لتمكينه من الاضطلاع بولايته بفعالية، بما في ذلك إزاء عدم توفير أماكن عمل </w:t>
      </w:r>
      <w:r>
        <w:rPr>
          <w:rFonts w:hint="cs"/>
          <w:rtl/>
          <w:lang w:eastAsia="zh-TW"/>
        </w:rPr>
        <w:t>كافية</w:t>
      </w:r>
      <w:r w:rsidRPr="00B22F19">
        <w:rPr>
          <w:rtl/>
          <w:lang w:eastAsia="zh-TW"/>
        </w:rPr>
        <w:t xml:space="preserve"> له (المادة 2)</w:t>
      </w:r>
      <w:r w:rsidR="00AD66AF">
        <w:rPr>
          <w:rtl/>
          <w:lang w:eastAsia="zh-TW"/>
        </w:rPr>
        <w:t>.</w:t>
      </w:r>
    </w:p>
    <w:p w:rsidR="00367E42" w:rsidRPr="00B22F19" w:rsidRDefault="00367E42" w:rsidP="00367E42">
      <w:pPr>
        <w:pStyle w:val="SingleTxtGA"/>
        <w:rPr>
          <w:b/>
          <w:bCs/>
          <w:rtl/>
          <w:lang w:eastAsia="zh-TW"/>
        </w:rPr>
      </w:pPr>
      <w:r w:rsidRPr="00B22F19">
        <w:rPr>
          <w:rtl/>
          <w:lang w:eastAsia="zh-TW"/>
        </w:rPr>
        <w:t>٨</w:t>
      </w:r>
      <w:r>
        <w:rPr>
          <w:rtl/>
          <w:lang w:eastAsia="zh-TW"/>
        </w:rPr>
        <w:t>-</w:t>
      </w:r>
      <w:r>
        <w:rPr>
          <w:rtl/>
          <w:lang w:eastAsia="zh-TW"/>
        </w:rPr>
        <w:tab/>
      </w:r>
      <w:dir w:val="rtl">
        <w:r w:rsidRPr="00B22F19">
          <w:rPr>
            <w:rFonts w:ascii="Traditional Arabic" w:hAnsi="Traditional Arabic" w:hint="cs"/>
            <w:b/>
            <w:bCs/>
            <w:rtl/>
            <w:lang w:eastAsia="zh-TW"/>
          </w:rPr>
          <w:t>ينبغي</w:t>
        </w:r>
        <w:r w:rsidRPr="00B22F19">
          <w:rPr>
            <w:b/>
            <w:bCs/>
            <w:rtl/>
            <w:lang w:eastAsia="zh-TW"/>
          </w:rPr>
          <w:t xml:space="preserve"> </w:t>
        </w:r>
        <w:r w:rsidRPr="00B22F19">
          <w:rPr>
            <w:rFonts w:ascii="Traditional Arabic" w:hAnsi="Traditional Arabic" w:hint="cs"/>
            <w:b/>
            <w:bCs/>
            <w:rtl/>
            <w:lang w:eastAsia="zh-TW"/>
          </w:rPr>
          <w:t>للدولة</w:t>
        </w:r>
        <w:r w:rsidRPr="00B22F19">
          <w:rPr>
            <w:b/>
            <w:bCs/>
            <w:rtl/>
            <w:lang w:eastAsia="zh-TW"/>
          </w:rPr>
          <w:t xml:space="preserve"> </w:t>
        </w:r>
        <w:r w:rsidRPr="00B22F19">
          <w:rPr>
            <w:rFonts w:ascii="Traditional Arabic" w:hAnsi="Traditional Arabic" w:hint="cs"/>
            <w:b/>
            <w:bCs/>
            <w:rtl/>
            <w:lang w:eastAsia="zh-TW"/>
          </w:rPr>
          <w:t>الطرف</w:t>
        </w:r>
        <w:r w:rsidRPr="00B22F19">
          <w:rPr>
            <w:b/>
            <w:bCs/>
            <w:rtl/>
            <w:lang w:eastAsia="zh-TW"/>
          </w:rPr>
          <w:t xml:space="preserve"> </w:t>
        </w:r>
        <w:r w:rsidRPr="00B22F19">
          <w:rPr>
            <w:rFonts w:ascii="Traditional Arabic" w:hAnsi="Traditional Arabic" w:hint="cs"/>
            <w:b/>
            <w:bCs/>
            <w:rtl/>
            <w:lang w:eastAsia="zh-TW"/>
          </w:rPr>
          <w:t>أن</w:t>
        </w:r>
        <w:r w:rsidRPr="00B22F19">
          <w:rPr>
            <w:b/>
            <w:bCs/>
            <w:rtl/>
            <w:lang w:eastAsia="zh-TW"/>
          </w:rPr>
          <w:t xml:space="preserve"> </w:t>
        </w:r>
        <w:r w:rsidRPr="00B22F19">
          <w:rPr>
            <w:rFonts w:ascii="Traditional Arabic" w:hAnsi="Traditional Arabic" w:hint="cs"/>
            <w:b/>
            <w:bCs/>
            <w:rtl/>
            <w:lang w:eastAsia="zh-TW"/>
          </w:rPr>
          <w:t>تزود</w:t>
        </w:r>
        <w:r w:rsidRPr="00B22F19">
          <w:rPr>
            <w:b/>
            <w:bCs/>
            <w:rtl/>
            <w:lang w:eastAsia="zh-TW"/>
          </w:rPr>
          <w:t xml:space="preserve"> </w:t>
        </w:r>
        <w:r w:rsidRPr="00B22F19">
          <w:rPr>
            <w:rFonts w:ascii="Traditional Arabic" w:hAnsi="Traditional Arabic" w:hint="cs"/>
            <w:b/>
            <w:bCs/>
            <w:rtl/>
            <w:lang w:eastAsia="zh-TW"/>
          </w:rPr>
          <w:t>مكتب</w:t>
        </w:r>
        <w:r w:rsidRPr="00B22F19">
          <w:rPr>
            <w:b/>
            <w:bCs/>
            <w:rtl/>
            <w:lang w:eastAsia="zh-TW"/>
          </w:rPr>
          <w:t xml:space="preserve"> </w:t>
        </w:r>
        <w:r w:rsidRPr="00B22F19">
          <w:rPr>
            <w:rFonts w:ascii="Traditional Arabic" w:hAnsi="Traditional Arabic" w:hint="cs"/>
            <w:b/>
            <w:bCs/>
            <w:rtl/>
            <w:lang w:eastAsia="zh-TW"/>
          </w:rPr>
          <w:t>أمين</w:t>
        </w:r>
        <w:r w:rsidRPr="00B22F19">
          <w:rPr>
            <w:b/>
            <w:bCs/>
            <w:rtl/>
            <w:lang w:eastAsia="zh-TW"/>
          </w:rPr>
          <w:t xml:space="preserve"> </w:t>
        </w:r>
        <w:r w:rsidRPr="00B22F19">
          <w:rPr>
            <w:rFonts w:ascii="Traditional Arabic" w:hAnsi="Traditional Arabic" w:hint="cs"/>
            <w:b/>
            <w:bCs/>
            <w:rtl/>
            <w:lang w:eastAsia="zh-TW"/>
          </w:rPr>
          <w:t>المظالم</w:t>
        </w:r>
        <w:r>
          <w:rPr>
            <w:rFonts w:ascii="Traditional Arabic" w:hAnsi="Traditional Arabic" w:hint="cs"/>
            <w:b/>
            <w:bCs/>
            <w:rtl/>
            <w:lang w:eastAsia="zh-TW"/>
          </w:rPr>
          <w:t xml:space="preserve"> والمجلس المعني بالمساواة</w:t>
        </w:r>
        <w:r w:rsidRPr="00B22F19">
          <w:rPr>
            <w:b/>
            <w:bCs/>
            <w:rtl/>
            <w:lang w:eastAsia="zh-TW"/>
          </w:rPr>
          <w:t xml:space="preserve"> </w:t>
        </w:r>
        <w:r w:rsidRPr="00B22F19">
          <w:rPr>
            <w:rFonts w:ascii="Traditional Arabic" w:hAnsi="Traditional Arabic" w:hint="cs"/>
            <w:b/>
            <w:bCs/>
            <w:rtl/>
            <w:lang w:eastAsia="zh-TW"/>
          </w:rPr>
          <w:t>بالموارد</w:t>
        </w:r>
        <w:r w:rsidRPr="00B22F19">
          <w:rPr>
            <w:b/>
            <w:bCs/>
            <w:rtl/>
            <w:lang w:eastAsia="zh-TW"/>
          </w:rPr>
          <w:t xml:space="preserve"> </w:t>
        </w:r>
        <w:r w:rsidRPr="00B22F19">
          <w:rPr>
            <w:rFonts w:ascii="Traditional Arabic" w:hAnsi="Traditional Arabic" w:hint="cs"/>
            <w:b/>
            <w:bCs/>
            <w:rtl/>
            <w:lang w:eastAsia="zh-TW"/>
          </w:rPr>
          <w:t>المالية</w:t>
        </w:r>
        <w:r w:rsidRPr="00B22F19">
          <w:rPr>
            <w:b/>
            <w:bCs/>
            <w:rtl/>
            <w:lang w:eastAsia="zh-TW"/>
          </w:rPr>
          <w:t xml:space="preserve"> </w:t>
        </w:r>
        <w:r w:rsidRPr="00B22F19">
          <w:rPr>
            <w:rFonts w:ascii="Traditional Arabic" w:hAnsi="Traditional Arabic" w:hint="cs"/>
            <w:b/>
            <w:bCs/>
            <w:rtl/>
            <w:lang w:eastAsia="zh-TW"/>
          </w:rPr>
          <w:t>والبشرية</w:t>
        </w:r>
        <w:r w:rsidRPr="00B22F19">
          <w:rPr>
            <w:b/>
            <w:bCs/>
            <w:rtl/>
            <w:lang w:eastAsia="zh-TW"/>
          </w:rPr>
          <w:t xml:space="preserve"> </w:t>
        </w:r>
        <w:r w:rsidRPr="00B22F19">
          <w:rPr>
            <w:rFonts w:ascii="Traditional Arabic" w:hAnsi="Traditional Arabic" w:hint="cs"/>
            <w:b/>
            <w:bCs/>
            <w:rtl/>
            <w:lang w:eastAsia="zh-TW"/>
          </w:rPr>
          <w:t>اللازمة</w:t>
        </w:r>
        <w:r w:rsidRPr="00B22F19">
          <w:rPr>
            <w:b/>
            <w:bCs/>
            <w:rtl/>
            <w:lang w:eastAsia="zh-TW"/>
          </w:rPr>
          <w:t xml:space="preserve"> </w:t>
        </w:r>
        <w:r w:rsidRPr="00B22F19">
          <w:rPr>
            <w:rFonts w:ascii="Traditional Arabic" w:hAnsi="Traditional Arabic" w:hint="cs"/>
            <w:b/>
            <w:bCs/>
            <w:rtl/>
            <w:lang w:eastAsia="zh-TW"/>
          </w:rPr>
          <w:t>لتمكينه</w:t>
        </w:r>
        <w:r>
          <w:rPr>
            <w:rFonts w:ascii="Traditional Arabic" w:hAnsi="Traditional Arabic" w:hint="cs"/>
            <w:b/>
            <w:bCs/>
            <w:rtl/>
            <w:lang w:eastAsia="zh-TW"/>
          </w:rPr>
          <w:t>ما</w:t>
        </w:r>
        <w:r w:rsidRPr="00B22F19">
          <w:rPr>
            <w:b/>
            <w:bCs/>
            <w:rtl/>
            <w:lang w:eastAsia="zh-TW"/>
          </w:rPr>
          <w:t xml:space="preserve"> </w:t>
        </w:r>
        <w:r w:rsidRPr="00B22F19">
          <w:rPr>
            <w:rFonts w:ascii="Traditional Arabic" w:hAnsi="Traditional Arabic" w:hint="cs"/>
            <w:b/>
            <w:bCs/>
            <w:rtl/>
            <w:lang w:eastAsia="zh-TW"/>
          </w:rPr>
          <w:t>من</w:t>
        </w:r>
        <w:r w:rsidRPr="00B22F19">
          <w:rPr>
            <w:b/>
            <w:bCs/>
            <w:rtl/>
            <w:lang w:eastAsia="zh-TW"/>
          </w:rPr>
          <w:t xml:space="preserve"> </w:t>
        </w:r>
        <w:r w:rsidRPr="00B22F19">
          <w:rPr>
            <w:rFonts w:ascii="Traditional Arabic" w:hAnsi="Traditional Arabic" w:hint="cs"/>
            <w:b/>
            <w:bCs/>
            <w:rtl/>
            <w:lang w:eastAsia="zh-TW"/>
          </w:rPr>
          <w:t>الاضطلاع</w:t>
        </w:r>
        <w:r w:rsidRPr="00B22F19">
          <w:rPr>
            <w:b/>
            <w:bCs/>
            <w:rtl/>
            <w:lang w:eastAsia="zh-TW"/>
          </w:rPr>
          <w:t xml:space="preserve"> </w:t>
        </w:r>
        <w:r w:rsidRPr="00B22F19">
          <w:rPr>
            <w:rFonts w:ascii="Traditional Arabic" w:hAnsi="Traditional Arabic" w:hint="cs"/>
            <w:b/>
            <w:bCs/>
            <w:rtl/>
            <w:lang w:eastAsia="zh-TW"/>
          </w:rPr>
          <w:t>بولايته</w:t>
        </w:r>
        <w:r>
          <w:rPr>
            <w:rFonts w:ascii="Traditional Arabic" w:hAnsi="Traditional Arabic" w:hint="cs"/>
            <w:b/>
            <w:bCs/>
            <w:rtl/>
            <w:lang w:eastAsia="zh-TW"/>
          </w:rPr>
          <w:t>ما</w:t>
        </w:r>
        <w:r w:rsidRPr="00B22F19">
          <w:rPr>
            <w:b/>
            <w:bCs/>
            <w:rtl/>
            <w:lang w:eastAsia="zh-TW"/>
          </w:rPr>
          <w:t xml:space="preserve"> </w:t>
        </w:r>
        <w:r w:rsidRPr="00B22F19">
          <w:rPr>
            <w:rFonts w:ascii="Traditional Arabic" w:hAnsi="Traditional Arabic" w:hint="cs"/>
            <w:b/>
            <w:bCs/>
            <w:rtl/>
            <w:lang w:eastAsia="zh-TW"/>
          </w:rPr>
          <w:t>بفعالية</w:t>
        </w:r>
        <w:r w:rsidRPr="00B22F19">
          <w:rPr>
            <w:b/>
            <w:bCs/>
            <w:rtl/>
            <w:lang w:eastAsia="zh-TW"/>
          </w:rPr>
          <w:t xml:space="preserve"> </w:t>
        </w:r>
        <w:r w:rsidRPr="00B22F19">
          <w:rPr>
            <w:rFonts w:ascii="Traditional Arabic" w:hAnsi="Traditional Arabic" w:hint="cs"/>
            <w:b/>
            <w:bCs/>
            <w:rtl/>
            <w:lang w:eastAsia="zh-TW"/>
          </w:rPr>
          <w:t>واستقلالية،</w:t>
        </w:r>
        <w:r w:rsidRPr="00B22F19">
          <w:rPr>
            <w:b/>
            <w:bCs/>
            <w:rtl/>
            <w:lang w:eastAsia="zh-TW"/>
          </w:rPr>
          <w:t xml:space="preserve"> </w:t>
        </w:r>
        <w:r w:rsidRPr="00B22F19">
          <w:rPr>
            <w:rFonts w:ascii="Traditional Arabic" w:hAnsi="Traditional Arabic" w:hint="cs"/>
            <w:b/>
            <w:bCs/>
            <w:rtl/>
            <w:lang w:eastAsia="zh-TW"/>
          </w:rPr>
          <w:t>وفقاً</w:t>
        </w:r>
        <w:r w:rsidRPr="00B22F19">
          <w:rPr>
            <w:b/>
            <w:bCs/>
            <w:rtl/>
            <w:lang w:eastAsia="zh-TW"/>
          </w:rPr>
          <w:t xml:space="preserve"> </w:t>
        </w:r>
        <w:r w:rsidRPr="00B22F19">
          <w:rPr>
            <w:rFonts w:ascii="Traditional Arabic" w:hAnsi="Traditional Arabic" w:hint="cs"/>
            <w:b/>
            <w:bCs/>
            <w:rtl/>
            <w:lang w:eastAsia="zh-TW"/>
          </w:rPr>
          <w:t>للمبادئ</w:t>
        </w:r>
        <w:r w:rsidRPr="00B22F19">
          <w:rPr>
            <w:b/>
            <w:bCs/>
            <w:rtl/>
            <w:lang w:eastAsia="zh-TW"/>
          </w:rPr>
          <w:t xml:space="preserve"> </w:t>
        </w:r>
        <w:r w:rsidRPr="00B22F19">
          <w:rPr>
            <w:rFonts w:ascii="Traditional Arabic" w:hAnsi="Traditional Arabic" w:hint="cs"/>
            <w:b/>
            <w:bCs/>
            <w:rtl/>
            <w:lang w:eastAsia="zh-TW"/>
          </w:rPr>
          <w:t>المتعلقة</w:t>
        </w:r>
        <w:r w:rsidRPr="00B22F19">
          <w:rPr>
            <w:b/>
            <w:bCs/>
            <w:rtl/>
            <w:lang w:eastAsia="zh-TW"/>
          </w:rPr>
          <w:t xml:space="preserve"> </w:t>
        </w:r>
        <w:r w:rsidRPr="00B22F19">
          <w:rPr>
            <w:rFonts w:ascii="Traditional Arabic" w:hAnsi="Traditional Arabic" w:hint="cs"/>
            <w:b/>
            <w:bCs/>
            <w:rtl/>
            <w:lang w:eastAsia="zh-TW"/>
          </w:rPr>
          <w:t>بمركز</w:t>
        </w:r>
        <w:r w:rsidRPr="00B22F19">
          <w:rPr>
            <w:b/>
            <w:bCs/>
            <w:rtl/>
            <w:lang w:eastAsia="zh-TW"/>
          </w:rPr>
          <w:t xml:space="preserve"> </w:t>
        </w:r>
        <w:r w:rsidRPr="00B22F19">
          <w:rPr>
            <w:rFonts w:ascii="Traditional Arabic" w:hAnsi="Traditional Arabic" w:hint="cs"/>
            <w:b/>
            <w:bCs/>
            <w:rtl/>
            <w:lang w:eastAsia="zh-TW"/>
          </w:rPr>
          <w:t>المؤسسات</w:t>
        </w:r>
        <w:r w:rsidRPr="00B22F19">
          <w:rPr>
            <w:b/>
            <w:bCs/>
            <w:rtl/>
            <w:lang w:eastAsia="zh-TW"/>
          </w:rPr>
          <w:t xml:space="preserve"> </w:t>
        </w:r>
        <w:r w:rsidRPr="00B22F19">
          <w:rPr>
            <w:rFonts w:ascii="Traditional Arabic" w:hAnsi="Traditional Arabic" w:hint="cs"/>
            <w:b/>
            <w:bCs/>
            <w:rtl/>
            <w:lang w:eastAsia="zh-TW"/>
          </w:rPr>
          <w:t>الوطنية</w:t>
        </w:r>
        <w:r w:rsidRPr="00B22F19">
          <w:rPr>
            <w:b/>
            <w:bCs/>
            <w:rtl/>
            <w:lang w:eastAsia="zh-TW"/>
          </w:rPr>
          <w:t xml:space="preserve"> </w:t>
        </w:r>
        <w:r w:rsidRPr="00B22F19">
          <w:rPr>
            <w:rFonts w:ascii="Traditional Arabic" w:hAnsi="Traditional Arabic" w:hint="cs"/>
            <w:b/>
            <w:bCs/>
            <w:rtl/>
            <w:lang w:eastAsia="zh-TW"/>
          </w:rPr>
          <w:t>لتعزيز</w:t>
        </w:r>
        <w:r w:rsidRPr="00B22F19">
          <w:rPr>
            <w:b/>
            <w:bCs/>
            <w:rtl/>
            <w:lang w:eastAsia="zh-TW"/>
          </w:rPr>
          <w:t xml:space="preserve"> وحماية حقوق الإنسان (مبادئ باريس) (قرار الجمعية العامة 48/134، المرفق)</w:t>
        </w:r>
        <w:r w:rsidR="00AD66AF">
          <w:rPr>
            <w:b/>
            <w:bCs/>
            <w:rtl/>
            <w:lang w:eastAsia="zh-TW"/>
          </w:rPr>
          <w:t>.</w:t>
        </w:r>
        <w:r w:rsidRPr="00B22F19">
          <w:rPr>
            <w:rFonts w:cs="Times New Roman" w:hint="cs"/>
            <w:b/>
            <w:bCs/>
            <w:rtl/>
            <w:lang w:eastAsia="zh-TW"/>
          </w:rPr>
          <w:t>‬</w:t>
        </w:r>
        <w:r w:rsidRPr="00B22F19">
          <w:rPr>
            <w:b/>
            <w:bCs/>
            <w:rtl/>
            <w:lang w:eastAsia="zh-TW"/>
          </w:rPr>
          <w:t xml:space="preserve"> </w:t>
        </w:r>
        <w:r>
          <w:t>‬</w:t>
        </w:r>
        <w:r>
          <w:t>‬</w:t>
        </w:r>
        <w:r>
          <w:t>‬</w:t>
        </w:r>
        <w:r w:rsidR="00A6037C">
          <w:t>‬</w:t>
        </w:r>
        <w:r w:rsidR="00BB03D7">
          <w:t>‬</w:t>
        </w:r>
      </w:dir>
    </w:p>
    <w:p w:rsidR="00367E42" w:rsidRPr="00B22F19" w:rsidRDefault="00367E42" w:rsidP="00367E42">
      <w:pPr>
        <w:pStyle w:val="H23GA"/>
        <w:rPr>
          <w:rtl/>
        </w:rPr>
      </w:pPr>
      <w:r w:rsidRPr="00B22F19">
        <w:rPr>
          <w:rtl/>
        </w:rPr>
        <w:tab/>
      </w:r>
      <w:r w:rsidRPr="00B22F19">
        <w:rPr>
          <w:rtl/>
        </w:rPr>
        <w:tab/>
      </w:r>
      <w:r>
        <w:rPr>
          <w:rFonts w:hint="cs"/>
          <w:rtl/>
        </w:rPr>
        <w:t>ال</w:t>
      </w:r>
      <w:r w:rsidRPr="00B22F19">
        <w:rPr>
          <w:rtl/>
        </w:rPr>
        <w:t xml:space="preserve">إطار </w:t>
      </w:r>
      <w:r>
        <w:rPr>
          <w:rFonts w:hint="cs"/>
          <w:rtl/>
        </w:rPr>
        <w:t>الوطني ل</w:t>
      </w:r>
      <w:r w:rsidRPr="00B22F19">
        <w:rPr>
          <w:rtl/>
        </w:rPr>
        <w:t>حقوق الإنسان</w:t>
      </w:r>
      <w:r>
        <w:rPr>
          <w:rFonts w:hint="cs"/>
          <w:rtl/>
        </w:rPr>
        <w:t xml:space="preserve"> </w:t>
      </w:r>
    </w:p>
    <w:p w:rsidR="00367E42" w:rsidRPr="00B22F19" w:rsidRDefault="00367E42" w:rsidP="00367E42">
      <w:pPr>
        <w:pStyle w:val="SingleTxtGA"/>
        <w:rPr>
          <w:rtl/>
          <w:lang w:eastAsia="zh-TW"/>
        </w:rPr>
      </w:pPr>
      <w:r w:rsidRPr="00B22F19">
        <w:rPr>
          <w:rtl/>
          <w:lang w:eastAsia="zh-TW"/>
        </w:rPr>
        <w:t>٩</w:t>
      </w:r>
      <w:r>
        <w:rPr>
          <w:rtl/>
          <w:lang w:eastAsia="zh-TW"/>
        </w:rPr>
        <w:t>-</w:t>
      </w:r>
      <w:r>
        <w:rPr>
          <w:rtl/>
          <w:lang w:eastAsia="zh-TW"/>
        </w:rPr>
        <w:tab/>
      </w:r>
      <w:r w:rsidRPr="00B22F19">
        <w:rPr>
          <w:rtl/>
          <w:lang w:eastAsia="zh-TW"/>
        </w:rPr>
        <w:t>ترحب اللجنة باعتماد خطة العمل الوطنية لحقوق الإنسان للفترة 2011-2014 وتلاحظ إعراب الدولة الطرف عن نيتها اعتماد خطة جديدة تتضمن، في جملة أمور، التوصيات الواردة في هذه الملاحظات الختامية، غير أنها تعرب عن قلقها إزاء عدم وضع خطة عمل جديدة، ولو مؤقتة، منذ انقضاء أجل الخطة السابقة</w:t>
      </w:r>
      <w:r w:rsidR="00AD66AF">
        <w:rPr>
          <w:rtl/>
          <w:lang w:eastAsia="zh-TW"/>
        </w:rPr>
        <w:t>.</w:t>
      </w:r>
      <w:r w:rsidRPr="00B22F19">
        <w:rPr>
          <w:rtl/>
          <w:lang w:eastAsia="zh-TW"/>
        </w:rPr>
        <w:t xml:space="preserve"> وتعرب اللجنة أيضاً عن قلقها إزاء محدودية نطاق تنفيذ الخطة السابقة بسبب نقص الموارد البشرية والمالية (المادة 2)</w:t>
      </w:r>
      <w:r w:rsidR="00AD66AF">
        <w:rPr>
          <w:rtl/>
          <w:lang w:eastAsia="zh-TW"/>
        </w:rPr>
        <w:t>.</w:t>
      </w:r>
    </w:p>
    <w:p w:rsidR="00367E42" w:rsidRPr="00B22F19" w:rsidRDefault="00367E42" w:rsidP="00367E42">
      <w:pPr>
        <w:pStyle w:val="SingleTxtGA"/>
        <w:rPr>
          <w:b/>
          <w:bCs/>
          <w:rtl/>
          <w:lang w:eastAsia="zh-TW"/>
        </w:rPr>
      </w:pPr>
      <w:r w:rsidRPr="00B22F19">
        <w:rPr>
          <w:rtl/>
          <w:lang w:eastAsia="zh-TW"/>
        </w:rPr>
        <w:t>١٠</w:t>
      </w:r>
      <w:r>
        <w:rPr>
          <w:rtl/>
          <w:lang w:eastAsia="zh-TW"/>
        </w:rPr>
        <w:t>-</w:t>
      </w:r>
      <w:r>
        <w:rPr>
          <w:rtl/>
          <w:lang w:eastAsia="zh-TW"/>
        </w:rPr>
        <w:tab/>
      </w:r>
      <w:dir w:val="rtl">
        <w:r w:rsidRPr="00B22F19">
          <w:rPr>
            <w:rFonts w:ascii="Traditional Arabic" w:hAnsi="Traditional Arabic" w:hint="cs"/>
            <w:b/>
            <w:bCs/>
            <w:rtl/>
            <w:lang w:eastAsia="zh-TW"/>
          </w:rPr>
          <w:t>ينبغي</w:t>
        </w:r>
        <w:r w:rsidRPr="00B22F19">
          <w:rPr>
            <w:b/>
            <w:bCs/>
            <w:rtl/>
            <w:lang w:eastAsia="zh-TW"/>
          </w:rPr>
          <w:t xml:space="preserve"> </w:t>
        </w:r>
        <w:r w:rsidRPr="00B22F19">
          <w:rPr>
            <w:rFonts w:ascii="Traditional Arabic" w:hAnsi="Traditional Arabic" w:hint="cs"/>
            <w:b/>
            <w:bCs/>
            <w:rtl/>
            <w:lang w:eastAsia="zh-TW"/>
          </w:rPr>
          <w:t>للدولة</w:t>
        </w:r>
        <w:r w:rsidRPr="00B22F19">
          <w:rPr>
            <w:b/>
            <w:bCs/>
            <w:rtl/>
            <w:lang w:eastAsia="zh-TW"/>
          </w:rPr>
          <w:t xml:space="preserve"> </w:t>
        </w:r>
        <w:r w:rsidRPr="00B22F19">
          <w:rPr>
            <w:rFonts w:ascii="Traditional Arabic" w:hAnsi="Traditional Arabic" w:hint="cs"/>
            <w:b/>
            <w:bCs/>
            <w:rtl/>
            <w:lang w:eastAsia="zh-TW"/>
          </w:rPr>
          <w:t>الطرف</w:t>
        </w:r>
        <w:r w:rsidRPr="00B22F19">
          <w:rPr>
            <w:b/>
            <w:bCs/>
            <w:rtl/>
            <w:lang w:eastAsia="zh-TW"/>
          </w:rPr>
          <w:t xml:space="preserve"> </w:t>
        </w:r>
        <w:r w:rsidRPr="00B22F19">
          <w:rPr>
            <w:rFonts w:ascii="Traditional Arabic" w:hAnsi="Traditional Arabic" w:hint="cs"/>
            <w:b/>
            <w:bCs/>
            <w:rtl/>
            <w:lang w:eastAsia="zh-TW"/>
          </w:rPr>
          <w:t>أ</w:t>
        </w:r>
        <w:r w:rsidRPr="00B22F19">
          <w:rPr>
            <w:b/>
            <w:bCs/>
            <w:rtl/>
            <w:lang w:eastAsia="zh-TW"/>
          </w:rPr>
          <w:t xml:space="preserve">ن تقوم بما يلي: </w:t>
        </w:r>
        <w:r>
          <w:t>‬</w:t>
        </w:r>
        <w:r>
          <w:t>‬</w:t>
        </w:r>
        <w:r>
          <w:t>‬</w:t>
        </w:r>
        <w:r w:rsidR="00A6037C">
          <w:t>‬</w:t>
        </w:r>
        <w:r w:rsidR="00BB03D7">
          <w:t>‬</w:t>
        </w:r>
      </w:dir>
    </w:p>
    <w:p w:rsidR="00367E42" w:rsidRPr="00B22F19" w:rsidRDefault="00367E42" w:rsidP="00367E42">
      <w:pPr>
        <w:pStyle w:val="SingleTxtGA"/>
        <w:rPr>
          <w:b/>
          <w:bCs/>
          <w:rtl/>
          <w:lang w:eastAsia="zh-TW"/>
        </w:rPr>
      </w:pPr>
      <w:r w:rsidRPr="00B22F19">
        <w:rPr>
          <w:rtl/>
          <w:lang w:eastAsia="zh-TW"/>
        </w:rPr>
        <w:tab/>
      </w:r>
      <w:r w:rsidRPr="00367E42">
        <w:rPr>
          <w:rtl/>
          <w:lang w:eastAsia="zh-TW"/>
        </w:rPr>
        <w:t>(أ)</w:t>
      </w:r>
      <w:r w:rsidRPr="00B22F19">
        <w:rPr>
          <w:b/>
          <w:bCs/>
          <w:rtl/>
          <w:lang w:eastAsia="zh-TW"/>
        </w:rPr>
        <w:tab/>
        <w:t xml:space="preserve">اعتماد خطة عمل وطنية جديدة لحقوق الإنسان على الفور بالتشاور مع جميع أصحاب المصلحة المعنيين؛ </w:t>
      </w:r>
    </w:p>
    <w:p w:rsidR="00367E42" w:rsidRPr="00B22F19" w:rsidRDefault="00367E42" w:rsidP="00367E42">
      <w:pPr>
        <w:pStyle w:val="SingleTxtGA"/>
        <w:rPr>
          <w:b/>
          <w:bCs/>
          <w:rtl/>
          <w:lang w:eastAsia="zh-TW"/>
        </w:rPr>
      </w:pPr>
      <w:r>
        <w:rPr>
          <w:rFonts w:hint="cs"/>
          <w:b/>
          <w:bCs/>
          <w:rtl/>
          <w:lang w:eastAsia="zh-TW"/>
        </w:rPr>
        <w:tab/>
      </w:r>
      <w:r w:rsidRPr="00367E42">
        <w:rPr>
          <w:rtl/>
          <w:lang w:eastAsia="zh-TW"/>
        </w:rPr>
        <w:t>(ب)</w:t>
      </w:r>
      <w:r w:rsidRPr="00B22F19">
        <w:rPr>
          <w:b/>
          <w:bCs/>
          <w:rtl/>
          <w:lang w:eastAsia="zh-TW"/>
        </w:rPr>
        <w:tab/>
        <w:t xml:space="preserve">تخصيص موارد بشرية ومالية كافية لضمان تنفيذ الخطتين السابقة والجديدة تنفيذاً فعالاً؛ </w:t>
      </w:r>
    </w:p>
    <w:p w:rsidR="00367E42" w:rsidRPr="00B22F19" w:rsidRDefault="00367E42" w:rsidP="00367E42">
      <w:pPr>
        <w:pStyle w:val="SingleTxtGA"/>
        <w:rPr>
          <w:b/>
          <w:bCs/>
          <w:rtl/>
          <w:lang w:eastAsia="zh-TW"/>
        </w:rPr>
      </w:pPr>
      <w:r w:rsidRPr="00367E42">
        <w:rPr>
          <w:rFonts w:hint="cs"/>
          <w:rtl/>
          <w:lang w:eastAsia="zh-TW"/>
        </w:rPr>
        <w:tab/>
      </w:r>
      <w:r w:rsidRPr="00367E42">
        <w:rPr>
          <w:rtl/>
          <w:lang w:eastAsia="zh-TW"/>
        </w:rPr>
        <w:t>(ج)</w:t>
      </w:r>
      <w:r w:rsidRPr="00367E42">
        <w:rPr>
          <w:rFonts w:hint="cs"/>
          <w:rtl/>
          <w:lang w:eastAsia="zh-TW"/>
        </w:rPr>
        <w:tab/>
      </w:r>
      <w:r w:rsidRPr="00B22F19">
        <w:rPr>
          <w:b/>
          <w:bCs/>
          <w:rtl/>
          <w:lang w:eastAsia="zh-TW"/>
        </w:rPr>
        <w:t>كفالة استعراض تنفيذ الخطتين السابقة والجديدة وتقييمهما بانتظام</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 xml:space="preserve">عدم التمييز </w:t>
      </w:r>
    </w:p>
    <w:p w:rsidR="00367E42" w:rsidRPr="00B22F19" w:rsidRDefault="00367E42" w:rsidP="00367E42">
      <w:pPr>
        <w:pStyle w:val="SingleTxtGA"/>
        <w:rPr>
          <w:rtl/>
          <w:lang w:eastAsia="zh-TW"/>
        </w:rPr>
      </w:pPr>
      <w:r w:rsidRPr="00B22F19">
        <w:rPr>
          <w:rtl/>
          <w:lang w:eastAsia="zh-TW"/>
        </w:rPr>
        <w:t>١١</w:t>
      </w:r>
      <w:r>
        <w:rPr>
          <w:rtl/>
          <w:lang w:eastAsia="zh-TW"/>
        </w:rPr>
        <w:t>-</w:t>
      </w:r>
      <w:r>
        <w:rPr>
          <w:rtl/>
          <w:lang w:eastAsia="zh-TW"/>
        </w:rPr>
        <w:tab/>
      </w:r>
      <w:r w:rsidRPr="00B22F19">
        <w:rPr>
          <w:rtl/>
          <w:lang w:eastAsia="zh-TW"/>
        </w:rPr>
        <w:t>ترحب اللجنة بالتدابير التي اتخذتها الدولة الطرف لمكافحة التمييز، بما فيها اعتماد القانون رقم 121 واستراتيجية التنوع الشامل للجميع للفترة 2016-2026، غير أن القلق لا</w:t>
      </w:r>
      <w:r>
        <w:rPr>
          <w:rFonts w:hint="cs"/>
          <w:rtl/>
          <w:lang w:eastAsia="zh-TW"/>
        </w:rPr>
        <w:t> </w:t>
      </w:r>
      <w:r w:rsidRPr="00B22F19">
        <w:rPr>
          <w:rtl/>
          <w:lang w:eastAsia="zh-TW"/>
        </w:rPr>
        <w:t xml:space="preserve">يزال يساورها إزاء التقارير التي تفيد بأن الأفراد الذين ينتمون إلى مجموعات معينة لا يزالون </w:t>
      </w:r>
      <w:r w:rsidRPr="00B22F19">
        <w:rPr>
          <w:rtl/>
          <w:lang w:eastAsia="zh-TW"/>
        </w:rPr>
        <w:lastRenderedPageBreak/>
        <w:t xml:space="preserve">يتعرضون للتمييز بحكم الأمر الواقع، بمن فيهم </w:t>
      </w:r>
      <w:proofErr w:type="spellStart"/>
      <w:r w:rsidRPr="00B22F19">
        <w:rPr>
          <w:rtl/>
          <w:lang w:eastAsia="zh-TW"/>
        </w:rPr>
        <w:t>المثليات</w:t>
      </w:r>
      <w:proofErr w:type="spellEnd"/>
      <w:r w:rsidRPr="00B22F19">
        <w:rPr>
          <w:rtl/>
          <w:lang w:eastAsia="zh-TW"/>
        </w:rPr>
        <w:t xml:space="preserve"> </w:t>
      </w:r>
      <w:proofErr w:type="spellStart"/>
      <w:r w:rsidRPr="00B22F19">
        <w:rPr>
          <w:rtl/>
          <w:lang w:eastAsia="zh-TW"/>
        </w:rPr>
        <w:t>والمثليون</w:t>
      </w:r>
      <w:proofErr w:type="spellEnd"/>
      <w:r w:rsidRPr="00B22F19">
        <w:rPr>
          <w:rtl/>
          <w:lang w:eastAsia="zh-TW"/>
        </w:rPr>
        <w:t xml:space="preserve"> ومزدوجو الميول الجنسية ومغايرو الهوية الجنسانية والمسلمون </w:t>
      </w:r>
      <w:proofErr w:type="spellStart"/>
      <w:r w:rsidRPr="00B22F19">
        <w:rPr>
          <w:rtl/>
          <w:lang w:eastAsia="zh-TW"/>
        </w:rPr>
        <w:t>والروما</w:t>
      </w:r>
      <w:proofErr w:type="spellEnd"/>
      <w:r w:rsidRPr="00B22F19">
        <w:rPr>
          <w:rtl/>
          <w:lang w:eastAsia="zh-TW"/>
        </w:rPr>
        <w:t xml:space="preserve"> (المادتان 2 و26)</w:t>
      </w:r>
      <w:r w:rsidR="00AD66AF">
        <w:rPr>
          <w:rtl/>
          <w:lang w:eastAsia="zh-TW"/>
        </w:rPr>
        <w:t>.</w:t>
      </w:r>
      <w:r w:rsidRPr="00B22F19">
        <w:rPr>
          <w:rtl/>
          <w:lang w:eastAsia="zh-TW"/>
        </w:rPr>
        <w:t xml:space="preserve"> </w:t>
      </w:r>
    </w:p>
    <w:p w:rsidR="00367E42" w:rsidRPr="00B22F19" w:rsidRDefault="00367E42" w:rsidP="00367E42">
      <w:pPr>
        <w:pStyle w:val="SingleTxtGA"/>
        <w:rPr>
          <w:b/>
          <w:bCs/>
          <w:rtl/>
          <w:lang w:eastAsia="zh-TW"/>
        </w:rPr>
      </w:pPr>
      <w:r w:rsidRPr="00B22F19">
        <w:rPr>
          <w:rtl/>
          <w:lang w:eastAsia="zh-TW"/>
        </w:rPr>
        <w:t>١٢</w:t>
      </w:r>
      <w:r>
        <w:rPr>
          <w:rtl/>
          <w:lang w:eastAsia="zh-TW"/>
        </w:rPr>
        <w:t>-</w:t>
      </w:r>
      <w:r>
        <w:rPr>
          <w:rtl/>
          <w:lang w:eastAsia="zh-TW"/>
        </w:rPr>
        <w:tab/>
      </w:r>
      <w:r w:rsidRPr="00B22F19">
        <w:rPr>
          <w:b/>
          <w:bCs/>
          <w:rtl/>
          <w:lang w:eastAsia="zh-TW"/>
        </w:rPr>
        <w:t xml:space="preserve">ينبغي للدولة الطرف أن تكفل تمتع جميع الأفراد المنتمين إلى الفئات التي تعرضت للتمييز في الماضي بالحماية الفعلية من انتهاكات حقوقهم المكفولة بموجب العهد، وذلك بسبل منها ما يلي: </w:t>
      </w:r>
    </w:p>
    <w:p w:rsidR="00367E42" w:rsidRPr="00B22F19" w:rsidRDefault="00367E42" w:rsidP="00367E42">
      <w:pPr>
        <w:pStyle w:val="SingleTxtGA"/>
        <w:rPr>
          <w:b/>
          <w:bCs/>
          <w:rtl/>
          <w:lang w:eastAsia="zh-TW"/>
        </w:rPr>
      </w:pPr>
      <w:r w:rsidRPr="00367E42">
        <w:rPr>
          <w:rFonts w:hint="cs"/>
          <w:rtl/>
          <w:lang w:eastAsia="zh-TW"/>
        </w:rPr>
        <w:tab/>
      </w:r>
      <w:r w:rsidRPr="00367E42">
        <w:rPr>
          <w:rtl/>
          <w:lang w:eastAsia="zh-TW"/>
        </w:rPr>
        <w:t>(أ)</w:t>
      </w:r>
      <w:r w:rsidRPr="00367E42">
        <w:rPr>
          <w:rFonts w:hint="cs"/>
          <w:rtl/>
          <w:lang w:eastAsia="zh-TW"/>
        </w:rPr>
        <w:tab/>
      </w:r>
      <w:r w:rsidRPr="00B22F19">
        <w:rPr>
          <w:b/>
          <w:bCs/>
          <w:rtl/>
          <w:lang w:eastAsia="zh-TW"/>
        </w:rPr>
        <w:t xml:space="preserve">كفالة حماية حقوق </w:t>
      </w:r>
      <w:proofErr w:type="spellStart"/>
      <w:r w:rsidRPr="00B22F19">
        <w:rPr>
          <w:b/>
          <w:bCs/>
          <w:rtl/>
          <w:lang w:eastAsia="zh-TW"/>
        </w:rPr>
        <w:t>المثليات</w:t>
      </w:r>
      <w:proofErr w:type="spellEnd"/>
      <w:r w:rsidRPr="00B22F19">
        <w:rPr>
          <w:b/>
          <w:bCs/>
          <w:rtl/>
          <w:lang w:eastAsia="zh-TW"/>
        </w:rPr>
        <w:t xml:space="preserve"> والمثليين ومزدوجي الميل الجنسي ومغايري الهوية الجنسانية حمايةً فعليةً بموجب القانون رقم 121، ومكافحة </w:t>
      </w:r>
      <w:r>
        <w:rPr>
          <w:rFonts w:hint="cs"/>
          <w:b/>
          <w:bCs/>
          <w:rtl/>
          <w:lang w:eastAsia="zh-TW"/>
        </w:rPr>
        <w:t>الصور</w:t>
      </w:r>
      <w:r w:rsidRPr="00B22F19">
        <w:rPr>
          <w:b/>
          <w:bCs/>
          <w:rtl/>
          <w:lang w:eastAsia="zh-TW"/>
        </w:rPr>
        <w:t xml:space="preserve"> النمطي</w:t>
      </w:r>
      <w:r>
        <w:rPr>
          <w:rFonts w:hint="cs"/>
          <w:b/>
          <w:bCs/>
          <w:rtl/>
          <w:lang w:eastAsia="zh-TW"/>
        </w:rPr>
        <w:t>ة</w:t>
      </w:r>
      <w:r w:rsidRPr="00B22F19">
        <w:rPr>
          <w:b/>
          <w:bCs/>
          <w:rtl/>
          <w:lang w:eastAsia="zh-TW"/>
        </w:rPr>
        <w:t xml:space="preserve"> و</w:t>
      </w:r>
      <w:r>
        <w:rPr>
          <w:rFonts w:hint="cs"/>
          <w:b/>
          <w:bCs/>
          <w:rtl/>
          <w:lang w:eastAsia="zh-TW"/>
        </w:rPr>
        <w:t xml:space="preserve">أوجه </w:t>
      </w:r>
      <w:r w:rsidRPr="00B22F19">
        <w:rPr>
          <w:b/>
          <w:bCs/>
          <w:rtl/>
          <w:lang w:eastAsia="zh-TW"/>
        </w:rPr>
        <w:t>التحامل</w:t>
      </w:r>
      <w:r>
        <w:rPr>
          <w:rFonts w:hint="cs"/>
          <w:b/>
          <w:bCs/>
          <w:rtl/>
          <w:lang w:eastAsia="zh-TW"/>
        </w:rPr>
        <w:t xml:space="preserve"> التي تسيئ لهم</w:t>
      </w:r>
      <w:r w:rsidRPr="00B22F19">
        <w:rPr>
          <w:b/>
          <w:bCs/>
          <w:rtl/>
          <w:lang w:eastAsia="zh-TW"/>
        </w:rPr>
        <w:t xml:space="preserve"> من خلال تنظيم حملات توعية؛ </w:t>
      </w:r>
    </w:p>
    <w:p w:rsidR="00367E42" w:rsidRPr="00B22F19" w:rsidRDefault="00367E42" w:rsidP="00367E42">
      <w:pPr>
        <w:pStyle w:val="SingleTxtGA"/>
        <w:rPr>
          <w:b/>
          <w:bCs/>
          <w:rtl/>
          <w:lang w:eastAsia="zh-TW"/>
        </w:rPr>
      </w:pPr>
      <w:r w:rsidRPr="00367E42">
        <w:rPr>
          <w:rFonts w:hint="cs"/>
          <w:rtl/>
          <w:lang w:eastAsia="zh-TW"/>
        </w:rPr>
        <w:tab/>
      </w:r>
      <w:r w:rsidRPr="00367E42">
        <w:rPr>
          <w:rtl/>
          <w:lang w:eastAsia="zh-TW"/>
        </w:rPr>
        <w:t>(ب)</w:t>
      </w:r>
      <w:r w:rsidRPr="00367E42">
        <w:rPr>
          <w:rFonts w:hint="cs"/>
          <w:rtl/>
          <w:lang w:eastAsia="zh-TW"/>
        </w:rPr>
        <w:tab/>
      </w:r>
      <w:r w:rsidRPr="00B22F19">
        <w:rPr>
          <w:b/>
          <w:bCs/>
          <w:rtl/>
          <w:lang w:eastAsia="zh-TW"/>
        </w:rPr>
        <w:t xml:space="preserve">تعزيز جهودها الرامية إلى مكافحة التمييز ضد </w:t>
      </w:r>
      <w:proofErr w:type="spellStart"/>
      <w:r w:rsidRPr="00B22F19">
        <w:rPr>
          <w:b/>
          <w:bCs/>
          <w:rtl/>
          <w:lang w:eastAsia="zh-TW"/>
        </w:rPr>
        <w:t>الروما</w:t>
      </w:r>
      <w:proofErr w:type="spellEnd"/>
      <w:r w:rsidRPr="00B22F19">
        <w:rPr>
          <w:b/>
          <w:bCs/>
          <w:rtl/>
          <w:lang w:eastAsia="zh-TW"/>
        </w:rPr>
        <w:t xml:space="preserve"> وتهميشهم، بسبل منها تخصيص موارد بشرية ومالية كافية لتنفيذ خطة العمل الجديدة المتعلقة </w:t>
      </w:r>
      <w:proofErr w:type="spellStart"/>
      <w:r w:rsidRPr="00B22F19">
        <w:rPr>
          <w:b/>
          <w:bCs/>
          <w:rtl/>
          <w:lang w:eastAsia="zh-TW"/>
        </w:rPr>
        <w:t>بالروما</w:t>
      </w:r>
      <w:proofErr w:type="spellEnd"/>
      <w:r w:rsidRPr="00B22F19">
        <w:rPr>
          <w:b/>
          <w:bCs/>
          <w:rtl/>
          <w:lang w:eastAsia="zh-TW"/>
        </w:rPr>
        <w:t xml:space="preserve"> للفترة</w:t>
      </w:r>
      <w:r>
        <w:rPr>
          <w:rFonts w:hint="cs"/>
          <w:b/>
          <w:bCs/>
          <w:rtl/>
          <w:lang w:eastAsia="zh-TW"/>
        </w:rPr>
        <w:t> </w:t>
      </w:r>
      <w:r w:rsidRPr="00B22F19">
        <w:rPr>
          <w:b/>
          <w:bCs/>
          <w:rtl/>
          <w:lang w:eastAsia="zh-TW"/>
        </w:rPr>
        <w:t xml:space="preserve">2016-2020، وضمان حصول جميع أفراد </w:t>
      </w:r>
      <w:proofErr w:type="spellStart"/>
      <w:r w:rsidRPr="00B22F19">
        <w:rPr>
          <w:b/>
          <w:bCs/>
          <w:rtl/>
          <w:lang w:eastAsia="zh-TW"/>
        </w:rPr>
        <w:t>الروما</w:t>
      </w:r>
      <w:proofErr w:type="spellEnd"/>
      <w:r w:rsidRPr="00B22F19">
        <w:rPr>
          <w:b/>
          <w:bCs/>
          <w:rtl/>
          <w:lang w:eastAsia="zh-TW"/>
        </w:rPr>
        <w:t xml:space="preserve"> على وثائق هوية؛ </w:t>
      </w:r>
    </w:p>
    <w:p w:rsidR="00367E42" w:rsidRPr="00B22F19" w:rsidRDefault="00367E42" w:rsidP="00367E42">
      <w:pPr>
        <w:pStyle w:val="SingleTxtGA"/>
        <w:rPr>
          <w:b/>
          <w:bCs/>
          <w:rtl/>
          <w:lang w:eastAsia="zh-TW"/>
        </w:rPr>
      </w:pPr>
      <w:r w:rsidRPr="00367E42">
        <w:rPr>
          <w:rFonts w:hint="cs"/>
          <w:rtl/>
          <w:lang w:eastAsia="zh-TW"/>
        </w:rPr>
        <w:tab/>
      </w:r>
      <w:r w:rsidRPr="00367E42">
        <w:rPr>
          <w:rtl/>
          <w:lang w:eastAsia="zh-TW"/>
        </w:rPr>
        <w:t>(ج)</w:t>
      </w:r>
      <w:r>
        <w:rPr>
          <w:rFonts w:hint="cs"/>
          <w:b/>
          <w:bCs/>
          <w:rtl/>
          <w:lang w:eastAsia="zh-TW"/>
        </w:rPr>
        <w:tab/>
        <w:t>ك</w:t>
      </w:r>
      <w:r w:rsidRPr="00B22F19">
        <w:rPr>
          <w:b/>
          <w:bCs/>
          <w:rtl/>
          <w:lang w:eastAsia="zh-TW"/>
        </w:rPr>
        <w:t xml:space="preserve">فالة تدريب جميع موظفي إنفاذ القانون وضباط الهجرة بشأن عدم جواز التنميط </w:t>
      </w:r>
      <w:proofErr w:type="spellStart"/>
      <w:r w:rsidRPr="00B22F19">
        <w:rPr>
          <w:b/>
          <w:bCs/>
          <w:rtl/>
          <w:lang w:eastAsia="zh-TW"/>
        </w:rPr>
        <w:t>الإثني</w:t>
      </w:r>
      <w:proofErr w:type="spellEnd"/>
      <w:r w:rsidRPr="00B22F19">
        <w:rPr>
          <w:b/>
          <w:bCs/>
          <w:rtl/>
          <w:lang w:eastAsia="zh-TW"/>
        </w:rPr>
        <w:t xml:space="preserve"> والديني</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 xml:space="preserve">المساواة بين الجنسين </w:t>
      </w:r>
    </w:p>
    <w:p w:rsidR="00367E42" w:rsidRPr="00B22F19" w:rsidRDefault="00367E42" w:rsidP="00367E42">
      <w:pPr>
        <w:pStyle w:val="SingleTxtGA"/>
        <w:rPr>
          <w:rtl/>
          <w:lang w:eastAsia="zh-TW"/>
        </w:rPr>
      </w:pPr>
      <w:r w:rsidRPr="00B22F19">
        <w:rPr>
          <w:rtl/>
          <w:lang w:eastAsia="zh-TW"/>
        </w:rPr>
        <w:t>١٣</w:t>
      </w:r>
      <w:r>
        <w:rPr>
          <w:rtl/>
          <w:lang w:eastAsia="zh-TW"/>
        </w:rPr>
        <w:t>-</w:t>
      </w:r>
      <w:r>
        <w:rPr>
          <w:rtl/>
          <w:lang w:eastAsia="zh-TW"/>
        </w:rPr>
        <w:tab/>
      </w:r>
      <w:r w:rsidRPr="00B22F19">
        <w:rPr>
          <w:rtl/>
          <w:lang w:eastAsia="zh-TW"/>
        </w:rPr>
        <w:t>ترحب اللجنة بالتدابير التي اعتمدتها الدولة الطرف لتعزيز المساواة بين الجنسين، بما فيها المبادرات التشريعية الرامية إلى تحديد حصة إلزامية قدرها 40 في المائة للمرشحات على قوائم الأحزاب السياسية، غير أنها لا تزال تشعر بالقلق إزاء استمرار نقص تمثيل النساء في البرلمان وفي مناصب صنع القرار في الحكومة (المادتان 2 و3)</w:t>
      </w:r>
      <w:r w:rsidR="00AD66AF">
        <w:rPr>
          <w:rtl/>
          <w:lang w:eastAsia="zh-TW"/>
        </w:rPr>
        <w:t>.</w:t>
      </w:r>
      <w:r w:rsidRPr="00B22F19">
        <w:rPr>
          <w:rtl/>
          <w:lang w:eastAsia="zh-TW"/>
        </w:rPr>
        <w:t xml:space="preserve"> </w:t>
      </w:r>
    </w:p>
    <w:p w:rsidR="00367E42" w:rsidRPr="00B22F19" w:rsidRDefault="00367E42" w:rsidP="002049D8">
      <w:pPr>
        <w:pStyle w:val="SingleTxtGA"/>
        <w:rPr>
          <w:b/>
          <w:bCs/>
          <w:rtl/>
          <w:lang w:eastAsia="zh-TW"/>
        </w:rPr>
      </w:pPr>
      <w:r w:rsidRPr="00B22F19">
        <w:rPr>
          <w:rtl/>
          <w:lang w:eastAsia="zh-TW"/>
        </w:rPr>
        <w:t>١٤</w:t>
      </w:r>
      <w:r>
        <w:rPr>
          <w:rtl/>
          <w:lang w:eastAsia="zh-TW"/>
        </w:rPr>
        <w:t>-</w:t>
      </w:r>
      <w:r>
        <w:rPr>
          <w:rtl/>
          <w:lang w:eastAsia="zh-TW"/>
        </w:rPr>
        <w:tab/>
      </w:r>
      <w:r w:rsidRPr="00B22F19">
        <w:rPr>
          <w:b/>
          <w:bCs/>
          <w:rtl/>
          <w:lang w:eastAsia="zh-TW"/>
        </w:rPr>
        <w:t>ينبغي للدولة الطرف أن تكثف جهودها الرامية إلى معالجة الأسباب الجذرية التي تمنع المرأة من المشاركة في الحياة العامة والسياسية، ولا سيما في مناصب صنع القرار، وأن تنظم حملات للتوعية وبناء القدرات بشأن أهمية مشاركة المرأة مشاركة كاملة لا</w:t>
      </w:r>
      <w:r w:rsidR="002049D8">
        <w:rPr>
          <w:rFonts w:hint="cs"/>
          <w:b/>
          <w:bCs/>
          <w:rtl/>
          <w:lang w:eastAsia="zh-TW"/>
        </w:rPr>
        <w:t> </w:t>
      </w:r>
      <w:r w:rsidRPr="00B22F19">
        <w:rPr>
          <w:b/>
          <w:bCs/>
          <w:rtl/>
          <w:lang w:eastAsia="zh-TW"/>
        </w:rPr>
        <w:t>تمييز فيها في جميع جوانب الحياة العامة والسياسية</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 xml:space="preserve">العنف العائلي </w:t>
      </w:r>
    </w:p>
    <w:p w:rsidR="00367E42" w:rsidRPr="00B22F19" w:rsidRDefault="00367E42" w:rsidP="00367E42">
      <w:pPr>
        <w:pStyle w:val="SingleTxtGA"/>
        <w:rPr>
          <w:rtl/>
          <w:lang w:eastAsia="zh-TW"/>
        </w:rPr>
      </w:pPr>
      <w:r w:rsidRPr="00B22F19">
        <w:rPr>
          <w:rtl/>
          <w:lang w:eastAsia="zh-TW"/>
        </w:rPr>
        <w:t>١٥</w:t>
      </w:r>
      <w:r>
        <w:rPr>
          <w:rtl/>
          <w:lang w:eastAsia="zh-TW"/>
        </w:rPr>
        <w:t>-</w:t>
      </w:r>
      <w:r>
        <w:rPr>
          <w:rtl/>
          <w:lang w:eastAsia="zh-TW"/>
        </w:rPr>
        <w:tab/>
      </w:r>
      <w:r w:rsidRPr="00B22F19">
        <w:rPr>
          <w:rtl/>
          <w:lang w:eastAsia="zh-TW"/>
        </w:rPr>
        <w:t>تلاحظ اللجنة التدابير التي اتخذتها الدولة الطرف لمكافحة العنف العائلي وإنشاء مراكز لإعادة تأهيل ضحاياه، غير أنها تعرب عن قلقها إزاء التقارير التي تفيد بتزايد عدد حالات العنف العائلي في الدولة الطرف وإزاء عدم إجراء تحقيقات فورية وفعالة في هذه الحالات و</w:t>
      </w:r>
      <w:r>
        <w:rPr>
          <w:rFonts w:hint="cs"/>
          <w:rtl/>
          <w:lang w:eastAsia="zh-TW"/>
        </w:rPr>
        <w:t xml:space="preserve">عدم </w:t>
      </w:r>
      <w:r w:rsidRPr="00B22F19">
        <w:rPr>
          <w:rtl/>
          <w:lang w:eastAsia="zh-TW"/>
        </w:rPr>
        <w:t>محاكمة المسؤولين عنها (المادتان 3 و7)</w:t>
      </w:r>
      <w:r w:rsidR="00AD66AF">
        <w:rPr>
          <w:rtl/>
          <w:lang w:eastAsia="zh-TW"/>
        </w:rPr>
        <w:t>.</w:t>
      </w:r>
      <w:r w:rsidRPr="00B22F19">
        <w:rPr>
          <w:rtl/>
          <w:lang w:eastAsia="zh-TW"/>
        </w:rPr>
        <w:t xml:space="preserve"> </w:t>
      </w:r>
    </w:p>
    <w:p w:rsidR="00367E42" w:rsidRPr="00B22F19" w:rsidRDefault="002049D8" w:rsidP="00367E42">
      <w:pPr>
        <w:pStyle w:val="SingleTxtGA"/>
        <w:rPr>
          <w:b/>
          <w:bCs/>
          <w:rtl/>
          <w:lang w:eastAsia="zh-TW"/>
        </w:rPr>
      </w:pPr>
      <w:r>
        <w:rPr>
          <w:rtl/>
          <w:lang w:eastAsia="zh-TW"/>
        </w:rPr>
        <w:br w:type="page"/>
      </w:r>
      <w:r w:rsidR="00367E42" w:rsidRPr="00B22F19">
        <w:rPr>
          <w:rtl/>
          <w:lang w:eastAsia="zh-TW"/>
        </w:rPr>
        <w:lastRenderedPageBreak/>
        <w:t>١٦</w:t>
      </w:r>
      <w:r w:rsidR="00367E42">
        <w:rPr>
          <w:rtl/>
          <w:lang w:eastAsia="zh-TW"/>
        </w:rPr>
        <w:t>-</w:t>
      </w:r>
      <w:r w:rsidR="00367E42">
        <w:rPr>
          <w:rtl/>
          <w:lang w:eastAsia="zh-TW"/>
        </w:rPr>
        <w:tab/>
      </w:r>
      <w:dir w:val="rtl">
        <w:r w:rsidR="00367E42" w:rsidRPr="00B22F19">
          <w:rPr>
            <w:rFonts w:ascii="Traditional Arabic" w:hAnsi="Traditional Arabic" w:hint="cs"/>
            <w:b/>
            <w:bCs/>
            <w:rtl/>
            <w:lang w:eastAsia="zh-TW"/>
          </w:rPr>
          <w:t>ينبغي</w:t>
        </w:r>
        <w:r w:rsidR="00367E42" w:rsidRPr="00B22F19">
          <w:rPr>
            <w:b/>
            <w:bCs/>
            <w:rtl/>
            <w:lang w:eastAsia="zh-TW"/>
          </w:rPr>
          <w:t xml:space="preserve"> </w:t>
        </w:r>
        <w:r w:rsidR="00367E42" w:rsidRPr="00B22F19">
          <w:rPr>
            <w:rFonts w:ascii="Traditional Arabic" w:hAnsi="Traditional Arabic" w:hint="cs"/>
            <w:b/>
            <w:bCs/>
            <w:rtl/>
            <w:lang w:eastAsia="zh-TW"/>
          </w:rPr>
          <w:t>للدولة</w:t>
        </w:r>
        <w:r w:rsidR="00367E42" w:rsidRPr="00B22F19">
          <w:rPr>
            <w:b/>
            <w:bCs/>
            <w:rtl/>
            <w:lang w:eastAsia="zh-TW"/>
          </w:rPr>
          <w:t xml:space="preserve"> </w:t>
        </w:r>
        <w:r w:rsidR="00367E42" w:rsidRPr="00B22F19">
          <w:rPr>
            <w:rFonts w:ascii="Traditional Arabic" w:hAnsi="Traditional Arabic" w:hint="cs"/>
            <w:b/>
            <w:bCs/>
            <w:rtl/>
            <w:lang w:eastAsia="zh-TW"/>
          </w:rPr>
          <w:t>الطرف</w:t>
        </w:r>
        <w:r w:rsidR="00367E42" w:rsidRPr="00B22F19">
          <w:rPr>
            <w:b/>
            <w:bCs/>
            <w:rtl/>
            <w:lang w:eastAsia="zh-TW"/>
          </w:rPr>
          <w:t xml:space="preserve"> </w:t>
        </w:r>
        <w:r w:rsidR="00367E42" w:rsidRPr="00B22F19">
          <w:rPr>
            <w:rFonts w:ascii="Traditional Arabic" w:hAnsi="Traditional Arabic" w:hint="cs"/>
            <w:b/>
            <w:bCs/>
            <w:rtl/>
            <w:lang w:eastAsia="zh-TW"/>
          </w:rPr>
          <w:t>أن</w:t>
        </w:r>
        <w:r w:rsidR="00367E42" w:rsidRPr="00B22F19">
          <w:rPr>
            <w:b/>
            <w:bCs/>
            <w:rtl/>
            <w:lang w:eastAsia="zh-TW"/>
          </w:rPr>
          <w:t xml:space="preserve"> </w:t>
        </w:r>
        <w:r w:rsidR="00367E42" w:rsidRPr="00B22F19">
          <w:rPr>
            <w:rFonts w:ascii="Traditional Arabic" w:hAnsi="Traditional Arabic" w:hint="cs"/>
            <w:b/>
            <w:bCs/>
            <w:rtl/>
            <w:lang w:eastAsia="zh-TW"/>
          </w:rPr>
          <w:t>تقوم</w:t>
        </w:r>
        <w:r w:rsidR="00367E42" w:rsidRPr="00B22F19">
          <w:rPr>
            <w:b/>
            <w:bCs/>
            <w:rtl/>
            <w:lang w:eastAsia="zh-TW"/>
          </w:rPr>
          <w:t xml:space="preserve"> </w:t>
        </w:r>
        <w:r w:rsidR="00367E42" w:rsidRPr="00B22F19">
          <w:rPr>
            <w:rFonts w:ascii="Traditional Arabic" w:hAnsi="Traditional Arabic" w:hint="cs"/>
            <w:b/>
            <w:bCs/>
            <w:rtl/>
            <w:lang w:eastAsia="zh-TW"/>
          </w:rPr>
          <w:t>بما</w:t>
        </w:r>
        <w:r w:rsidR="00367E42" w:rsidRPr="00B22F19">
          <w:rPr>
            <w:b/>
            <w:bCs/>
            <w:rtl/>
            <w:lang w:eastAsia="zh-TW"/>
          </w:rPr>
          <w:t xml:space="preserve"> </w:t>
        </w:r>
        <w:r w:rsidR="00367E42" w:rsidRPr="00B22F19">
          <w:rPr>
            <w:rFonts w:ascii="Traditional Arabic" w:hAnsi="Traditional Arabic" w:hint="cs"/>
            <w:b/>
            <w:bCs/>
            <w:rtl/>
            <w:lang w:eastAsia="zh-TW"/>
          </w:rPr>
          <w:t>يلي</w:t>
        </w:r>
        <w:r w:rsidR="00367E42" w:rsidRPr="00B22F19">
          <w:rPr>
            <w:b/>
            <w:bCs/>
            <w:rtl/>
            <w:lang w:eastAsia="zh-TW"/>
          </w:rPr>
          <w:t>:</w:t>
        </w:r>
        <w:r w:rsidR="00367E42" w:rsidRPr="00B22F19">
          <w:rPr>
            <w:rFonts w:cs="Times New Roman" w:hint="cs"/>
            <w:b/>
            <w:bCs/>
            <w:rtl/>
            <w:lang w:eastAsia="zh-TW"/>
          </w:rPr>
          <w:t>‬</w:t>
        </w:r>
        <w:r w:rsidR="00367E42">
          <w:t>‬</w:t>
        </w:r>
        <w:r w:rsidR="00367E42">
          <w:t>‬</w:t>
        </w:r>
        <w:r w:rsidR="00367E42">
          <w:t>‬</w:t>
        </w:r>
        <w:r w:rsidR="00A6037C">
          <w:t>‬</w:t>
        </w:r>
        <w:r w:rsidR="00BB03D7">
          <w:t>‬</w:t>
        </w:r>
      </w:dir>
    </w:p>
    <w:p w:rsidR="00367E42" w:rsidRPr="00B22F19" w:rsidRDefault="00367E42" w:rsidP="00367E42">
      <w:pPr>
        <w:pStyle w:val="SingleTxtGA"/>
        <w:rPr>
          <w:b/>
          <w:bCs/>
          <w:rtl/>
          <w:lang w:eastAsia="zh-TW"/>
        </w:rPr>
      </w:pPr>
      <w:r w:rsidRPr="00367E42">
        <w:rPr>
          <w:rtl/>
          <w:lang w:eastAsia="zh-TW"/>
        </w:rPr>
        <w:tab/>
        <w:t>(أ)</w:t>
      </w:r>
      <w:r w:rsidRPr="00367E42">
        <w:rPr>
          <w:rtl/>
          <w:lang w:eastAsia="zh-TW"/>
        </w:rPr>
        <w:tab/>
      </w:r>
      <w:r w:rsidRPr="00B22F19">
        <w:rPr>
          <w:b/>
          <w:bCs/>
          <w:rtl/>
          <w:lang w:eastAsia="zh-TW"/>
        </w:rPr>
        <w:t xml:space="preserve">اعتماد وتنفيذ استراتيجية شاملة لمنع العنف العائلي ضد المرأة وقمعه، بسبل منها ضمان إجراء تحقيقات فورية وشاملة وفعالة في جميع ادعاءات العنف العائلي ومقاضاة الجناة ومعاقبتهم، في حال إدانتهم، بعقوبات تتناسب مع جسامة الجرائم المرتكبة، ووصول الضحايا إلى سبل انتصاف ووسائل حماية فعالة؛ </w:t>
      </w:r>
    </w:p>
    <w:p w:rsidR="00367E42" w:rsidRPr="00B22F19" w:rsidRDefault="00367E42" w:rsidP="00367E42">
      <w:pPr>
        <w:pStyle w:val="SingleTxtGA"/>
        <w:rPr>
          <w:b/>
          <w:bCs/>
          <w:rtl/>
          <w:lang w:eastAsia="zh-TW"/>
        </w:rPr>
      </w:pPr>
      <w:r w:rsidRPr="00367E42">
        <w:rPr>
          <w:rtl/>
          <w:lang w:eastAsia="zh-TW"/>
        </w:rPr>
        <w:tab/>
        <w:t>(ب)</w:t>
      </w:r>
      <w:r w:rsidRPr="00367E42">
        <w:rPr>
          <w:rtl/>
          <w:lang w:eastAsia="zh-TW"/>
        </w:rPr>
        <w:tab/>
      </w:r>
      <w:r w:rsidRPr="00B22F19">
        <w:rPr>
          <w:b/>
          <w:bCs/>
          <w:rtl/>
          <w:lang w:eastAsia="zh-TW"/>
        </w:rPr>
        <w:t xml:space="preserve">اتخاذ تدابير توعوية للقضاء على التصورات النمطية التي تعتبر المرأة شيئاً أو سلعة؛ </w:t>
      </w:r>
    </w:p>
    <w:p w:rsidR="00367E42" w:rsidRPr="00B22F19" w:rsidRDefault="00367E42" w:rsidP="00367E42">
      <w:pPr>
        <w:pStyle w:val="SingleTxtGA"/>
        <w:rPr>
          <w:b/>
          <w:bCs/>
          <w:rtl/>
          <w:lang w:eastAsia="zh-TW"/>
        </w:rPr>
      </w:pPr>
      <w:r>
        <w:rPr>
          <w:rFonts w:hint="cs"/>
          <w:rtl/>
          <w:lang w:eastAsia="zh-TW"/>
        </w:rPr>
        <w:tab/>
      </w:r>
      <w:r w:rsidRPr="00367E42">
        <w:rPr>
          <w:rtl/>
          <w:lang w:eastAsia="zh-TW"/>
        </w:rPr>
        <w:t>(ج)</w:t>
      </w:r>
      <w:r>
        <w:rPr>
          <w:rFonts w:hint="cs"/>
          <w:b/>
          <w:bCs/>
          <w:rtl/>
          <w:lang w:eastAsia="zh-TW"/>
        </w:rPr>
        <w:tab/>
      </w:r>
      <w:r w:rsidRPr="00B22F19">
        <w:rPr>
          <w:b/>
          <w:bCs/>
          <w:rtl/>
          <w:lang w:eastAsia="zh-TW"/>
        </w:rPr>
        <w:t>توفير التدريب للمسؤولين الحكوميين، ولا سيما الموظفون المعنيون بإنفاذ القانون والقضاة والمدعون العامون، لتمكينهم من التصدي بسرعة وفعالية لحالات العنف العائلي</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 xml:space="preserve">حالات الحمل غير المخطط لها </w:t>
      </w:r>
    </w:p>
    <w:p w:rsidR="00367E42" w:rsidRPr="00B22F19" w:rsidRDefault="00367E42" w:rsidP="00367E42">
      <w:pPr>
        <w:pStyle w:val="SingleTxtGA"/>
        <w:rPr>
          <w:rtl/>
          <w:lang w:eastAsia="zh-TW"/>
        </w:rPr>
      </w:pPr>
      <w:r w:rsidRPr="00B22F19">
        <w:rPr>
          <w:rtl/>
          <w:lang w:eastAsia="zh-TW"/>
        </w:rPr>
        <w:t>١٧</w:t>
      </w:r>
      <w:r>
        <w:rPr>
          <w:rtl/>
          <w:lang w:eastAsia="zh-TW"/>
        </w:rPr>
        <w:t>-</w:t>
      </w:r>
      <w:r>
        <w:rPr>
          <w:rtl/>
          <w:lang w:eastAsia="zh-TW"/>
        </w:rPr>
        <w:tab/>
      </w:r>
      <w:r w:rsidRPr="00B22F19">
        <w:rPr>
          <w:rtl/>
          <w:lang w:eastAsia="zh-TW"/>
        </w:rPr>
        <w:t>تلاحظ اللجنة الإطار التشريعي المعمول به في الدولة الطرف الذي يمكن النساء والفتيات من إنهاء الحمل طوعا في غضون فترة زمنية محددة، وترحب بالتدابير المتخذة لزيادة إمكانية الحصول على وسائل منع الحمل، غير أنها لا تزال تشعر بالقلق إزاء معدل حالات الحمل غير المخطط لها، ولا سيما في أوساط المراهقات، نظراً إلى محدودية استخدام وسائل منع الحمل وخدمات تنظيم الأسرة، مما يحد من قدرة النساء على اتخاذ خيارات مستقلة ومستنيرة بشأن صحتهن الإنجابية (المواد 3 و17 و24)</w:t>
      </w:r>
      <w:r w:rsidR="00AD66AF">
        <w:rPr>
          <w:rtl/>
          <w:lang w:eastAsia="zh-TW"/>
        </w:rPr>
        <w:t>.</w:t>
      </w:r>
    </w:p>
    <w:p w:rsidR="00367E42" w:rsidRPr="00B22F19" w:rsidRDefault="00367E42" w:rsidP="00367E42">
      <w:pPr>
        <w:pStyle w:val="SingleTxtGA"/>
        <w:rPr>
          <w:b/>
          <w:bCs/>
          <w:rtl/>
          <w:lang w:eastAsia="zh-TW"/>
        </w:rPr>
      </w:pPr>
      <w:r w:rsidRPr="00B22F19">
        <w:rPr>
          <w:rtl/>
          <w:lang w:eastAsia="zh-TW"/>
        </w:rPr>
        <w:t>١٨</w:t>
      </w:r>
      <w:r>
        <w:rPr>
          <w:rtl/>
          <w:lang w:eastAsia="zh-TW"/>
        </w:rPr>
        <w:t>-</w:t>
      </w:r>
      <w:r>
        <w:rPr>
          <w:rtl/>
          <w:lang w:eastAsia="zh-TW"/>
        </w:rPr>
        <w:tab/>
      </w:r>
      <w:r w:rsidRPr="00B22F19">
        <w:rPr>
          <w:rtl/>
          <w:lang w:eastAsia="zh-TW"/>
        </w:rPr>
        <w:t xml:space="preserve"> </w:t>
      </w:r>
      <w:dir w:val="rtl">
        <w:r w:rsidRPr="00B22F19">
          <w:rPr>
            <w:rFonts w:ascii="Traditional Arabic" w:hAnsi="Traditional Arabic" w:hint="cs"/>
            <w:b/>
            <w:bCs/>
            <w:rtl/>
            <w:lang w:eastAsia="zh-TW"/>
          </w:rPr>
          <w:t>ينبغي</w:t>
        </w:r>
        <w:r w:rsidRPr="00B22F19">
          <w:rPr>
            <w:b/>
            <w:bCs/>
            <w:rtl/>
            <w:lang w:eastAsia="zh-TW"/>
          </w:rPr>
          <w:t xml:space="preserve"> </w:t>
        </w:r>
        <w:r w:rsidRPr="00B22F19">
          <w:rPr>
            <w:rFonts w:ascii="Traditional Arabic" w:hAnsi="Traditional Arabic" w:hint="cs"/>
            <w:b/>
            <w:bCs/>
            <w:rtl/>
            <w:lang w:eastAsia="zh-TW"/>
          </w:rPr>
          <w:t>للدولة</w:t>
        </w:r>
        <w:r w:rsidRPr="00B22F19">
          <w:rPr>
            <w:b/>
            <w:bCs/>
            <w:rtl/>
            <w:lang w:eastAsia="zh-TW"/>
          </w:rPr>
          <w:t xml:space="preserve"> </w:t>
        </w:r>
        <w:r w:rsidRPr="00B22F19">
          <w:rPr>
            <w:rFonts w:ascii="Traditional Arabic" w:hAnsi="Traditional Arabic" w:hint="cs"/>
            <w:b/>
            <w:bCs/>
            <w:rtl/>
            <w:lang w:eastAsia="zh-TW"/>
          </w:rPr>
          <w:t>الطرف</w:t>
        </w:r>
        <w:r w:rsidRPr="00B22F19">
          <w:rPr>
            <w:b/>
            <w:bCs/>
            <w:rtl/>
            <w:lang w:eastAsia="zh-TW"/>
          </w:rPr>
          <w:t xml:space="preserve"> </w:t>
        </w:r>
        <w:r w:rsidRPr="00B22F19">
          <w:rPr>
            <w:rFonts w:ascii="Traditional Arabic" w:hAnsi="Traditional Arabic" w:hint="cs"/>
            <w:b/>
            <w:bCs/>
            <w:rtl/>
            <w:lang w:eastAsia="zh-TW"/>
          </w:rPr>
          <w:t>أن</w:t>
        </w:r>
        <w:r w:rsidRPr="00B22F19">
          <w:rPr>
            <w:b/>
            <w:bCs/>
            <w:rtl/>
            <w:lang w:eastAsia="zh-TW"/>
          </w:rPr>
          <w:t xml:space="preserve"> </w:t>
        </w:r>
        <w:r w:rsidRPr="00B22F19">
          <w:rPr>
            <w:rFonts w:ascii="Traditional Arabic" w:hAnsi="Traditional Arabic" w:hint="cs"/>
            <w:b/>
            <w:bCs/>
            <w:rtl/>
            <w:lang w:eastAsia="zh-TW"/>
          </w:rPr>
          <w:t>تقوم</w:t>
        </w:r>
        <w:r w:rsidRPr="00B22F19">
          <w:rPr>
            <w:b/>
            <w:bCs/>
            <w:rtl/>
            <w:lang w:eastAsia="zh-TW"/>
          </w:rPr>
          <w:t xml:space="preserve"> </w:t>
        </w:r>
        <w:r w:rsidRPr="00B22F19">
          <w:rPr>
            <w:rFonts w:ascii="Traditional Arabic" w:hAnsi="Traditional Arabic" w:hint="cs"/>
            <w:b/>
            <w:bCs/>
            <w:rtl/>
            <w:lang w:eastAsia="zh-TW"/>
          </w:rPr>
          <w:t>بما</w:t>
        </w:r>
        <w:r w:rsidRPr="00B22F19">
          <w:rPr>
            <w:b/>
            <w:bCs/>
            <w:rtl/>
            <w:lang w:eastAsia="zh-TW"/>
          </w:rPr>
          <w:t xml:space="preserve"> </w:t>
        </w:r>
        <w:r w:rsidRPr="00B22F19">
          <w:rPr>
            <w:rFonts w:ascii="Traditional Arabic" w:hAnsi="Traditional Arabic" w:hint="cs"/>
            <w:b/>
            <w:bCs/>
            <w:rtl/>
            <w:lang w:eastAsia="zh-TW"/>
          </w:rPr>
          <w:t>يلي</w:t>
        </w:r>
        <w:r w:rsidRPr="00B22F19">
          <w:rPr>
            <w:b/>
            <w:bCs/>
            <w:rtl/>
            <w:lang w:eastAsia="zh-TW"/>
          </w:rPr>
          <w:t>:</w:t>
        </w:r>
        <w:r w:rsidRPr="00B22F19">
          <w:rPr>
            <w:rFonts w:cs="Times New Roman" w:hint="cs"/>
            <w:b/>
            <w:bCs/>
            <w:rtl/>
            <w:lang w:eastAsia="zh-TW"/>
          </w:rPr>
          <w:t>‬</w:t>
        </w:r>
        <w:r w:rsidRPr="00B22F19">
          <w:rPr>
            <w:b/>
            <w:bCs/>
            <w:rtl/>
            <w:lang w:eastAsia="zh-TW"/>
          </w:rPr>
          <w:t xml:space="preserve"> </w:t>
        </w:r>
        <w:r>
          <w:t>‬</w:t>
        </w:r>
        <w:r>
          <w:t>‬</w:t>
        </w:r>
        <w:r>
          <w:t>‬</w:t>
        </w:r>
        <w:r w:rsidR="00A6037C">
          <w:t>‬</w:t>
        </w:r>
        <w:r w:rsidR="00BB03D7">
          <w:t>‬</w:t>
        </w:r>
      </w:dir>
    </w:p>
    <w:p w:rsidR="00367E42" w:rsidRPr="00B22F19" w:rsidRDefault="00367E42" w:rsidP="00367E42">
      <w:pPr>
        <w:pStyle w:val="SingleTxtGA"/>
        <w:rPr>
          <w:b/>
          <w:bCs/>
          <w:rtl/>
          <w:lang w:eastAsia="zh-TW"/>
        </w:rPr>
      </w:pPr>
      <w:r w:rsidRPr="00B22F19">
        <w:rPr>
          <w:b/>
          <w:bCs/>
          <w:rtl/>
          <w:lang w:eastAsia="zh-TW"/>
        </w:rPr>
        <w:tab/>
      </w:r>
      <w:r w:rsidRPr="00367E42">
        <w:rPr>
          <w:rtl/>
          <w:lang w:eastAsia="zh-TW"/>
        </w:rPr>
        <w:t>(أ)</w:t>
      </w:r>
      <w:r w:rsidRPr="00B22F19">
        <w:rPr>
          <w:b/>
          <w:bCs/>
          <w:rtl/>
          <w:lang w:eastAsia="zh-TW"/>
        </w:rPr>
        <w:tab/>
        <w:t xml:space="preserve">اتخاذ مزيد من الخطوات للتوعية بوسائل منع الحمل وضمان الحصول عليها بتكلفة ميسورة في جميع أنحاء الدولة الطرف، ولا سيما في المناطق الريفية ومنطقة </w:t>
      </w:r>
      <w:proofErr w:type="spellStart"/>
      <w:r w:rsidRPr="00B22F19">
        <w:rPr>
          <w:b/>
          <w:bCs/>
          <w:rtl/>
          <w:lang w:eastAsia="zh-TW"/>
        </w:rPr>
        <w:t>ترانسدنيستريا</w:t>
      </w:r>
      <w:proofErr w:type="spellEnd"/>
      <w:r w:rsidRPr="00B22F19">
        <w:rPr>
          <w:b/>
          <w:bCs/>
          <w:rtl/>
          <w:lang w:eastAsia="zh-TW"/>
        </w:rPr>
        <w:t>، بحيث يتسنى خفض عدد حالات الحمل غير المخطط لها، ولا سيما في أوساط المراهقات؛</w:t>
      </w:r>
    </w:p>
    <w:p w:rsidR="00367E42" w:rsidRPr="00B22F19" w:rsidRDefault="00367E42" w:rsidP="00367E42">
      <w:pPr>
        <w:pStyle w:val="SingleTxtGA"/>
        <w:rPr>
          <w:b/>
          <w:bCs/>
          <w:rtl/>
          <w:lang w:eastAsia="zh-TW"/>
        </w:rPr>
      </w:pPr>
      <w:r w:rsidRPr="00367E42">
        <w:rPr>
          <w:rFonts w:hint="cs"/>
          <w:rtl/>
          <w:lang w:eastAsia="zh-TW"/>
        </w:rPr>
        <w:tab/>
      </w:r>
      <w:r w:rsidRPr="00367E42">
        <w:rPr>
          <w:rtl/>
          <w:lang w:eastAsia="zh-TW"/>
        </w:rPr>
        <w:t>(ب)</w:t>
      </w:r>
      <w:r w:rsidRPr="00367E42">
        <w:rPr>
          <w:rFonts w:hint="cs"/>
          <w:rtl/>
          <w:lang w:eastAsia="zh-TW"/>
        </w:rPr>
        <w:tab/>
      </w:r>
      <w:r w:rsidRPr="00B22F19">
        <w:rPr>
          <w:b/>
          <w:bCs/>
          <w:rtl/>
          <w:lang w:eastAsia="zh-TW"/>
        </w:rPr>
        <w:t>التثقيف الجنسي والتثقيف بالصحة الإنجابية في المناهج الدراسية</w:t>
      </w:r>
      <w:r w:rsidR="00AD66AF">
        <w:rPr>
          <w:b/>
          <w:bCs/>
          <w:rtl/>
          <w:lang w:eastAsia="zh-TW"/>
        </w:rPr>
        <w:t>.</w:t>
      </w:r>
      <w:r w:rsidRPr="00B22F19">
        <w:rPr>
          <w:rtl/>
          <w:lang w:eastAsia="zh-TW"/>
        </w:rPr>
        <w:t xml:space="preserve"> </w:t>
      </w:r>
    </w:p>
    <w:p w:rsidR="00367E42" w:rsidRPr="00B22F19" w:rsidRDefault="00A6037C" w:rsidP="00367E42">
      <w:pPr>
        <w:pStyle w:val="H23GA"/>
        <w:rPr>
          <w:rtl/>
        </w:rPr>
      </w:pPr>
      <w:r>
        <w:rPr>
          <w:rtl/>
        </w:rPr>
        <w:tab/>
      </w:r>
      <w:r>
        <w:rPr>
          <w:rtl/>
        </w:rPr>
        <w:tab/>
      </w:r>
      <w:proofErr w:type="spellStart"/>
      <w:r>
        <w:rPr>
          <w:rtl/>
        </w:rPr>
        <w:t>ال</w:t>
      </w:r>
      <w:r>
        <w:rPr>
          <w:rFonts w:hint="cs"/>
          <w:rtl/>
        </w:rPr>
        <w:t>ا</w:t>
      </w:r>
      <w:r w:rsidR="00367E42" w:rsidRPr="00B22F19">
        <w:rPr>
          <w:rtl/>
        </w:rPr>
        <w:t>تجار</w:t>
      </w:r>
      <w:proofErr w:type="spellEnd"/>
      <w:r w:rsidR="00367E42" w:rsidRPr="00B22F19">
        <w:rPr>
          <w:rtl/>
        </w:rPr>
        <w:t xml:space="preserve"> بالأشخاص </w:t>
      </w:r>
    </w:p>
    <w:p w:rsidR="00367E42" w:rsidRPr="00A6037C" w:rsidRDefault="00367E42" w:rsidP="00367E42">
      <w:pPr>
        <w:pStyle w:val="SingleTxtGA"/>
        <w:rPr>
          <w:b/>
          <w:bCs/>
          <w:rtl/>
          <w:lang w:eastAsia="zh-TW"/>
        </w:rPr>
      </w:pPr>
      <w:r w:rsidRPr="00B22F19">
        <w:rPr>
          <w:rtl/>
          <w:lang w:eastAsia="zh-TW"/>
        </w:rPr>
        <w:t>١٩</w:t>
      </w:r>
      <w:r>
        <w:rPr>
          <w:rtl/>
          <w:lang w:eastAsia="zh-TW"/>
        </w:rPr>
        <w:t>-</w:t>
      </w:r>
      <w:r>
        <w:rPr>
          <w:rtl/>
          <w:lang w:eastAsia="zh-TW"/>
        </w:rPr>
        <w:tab/>
      </w:r>
      <w:r w:rsidRPr="00A6037C">
        <w:rPr>
          <w:b/>
          <w:bCs/>
          <w:rtl/>
          <w:lang w:eastAsia="zh-TW"/>
        </w:rPr>
        <w:t xml:space="preserve">ترحب اللجنة بما اتخذته الدولة الطرف من تدابير لمكافحة </w:t>
      </w:r>
      <w:proofErr w:type="spellStart"/>
      <w:r w:rsidRPr="00A6037C">
        <w:rPr>
          <w:b/>
          <w:bCs/>
          <w:rtl/>
          <w:lang w:eastAsia="zh-TW"/>
        </w:rPr>
        <w:t>الاتجار</w:t>
      </w:r>
      <w:proofErr w:type="spellEnd"/>
      <w:r w:rsidRPr="00A6037C">
        <w:rPr>
          <w:b/>
          <w:bCs/>
          <w:rtl/>
          <w:lang w:eastAsia="zh-TW"/>
        </w:rPr>
        <w:t xml:space="preserve"> بالأشخاص وبما أحرزته من تقدم، بما في ذلك في مجال إعادة تأهيل الضحايا، ومع ذلك فإن القلق لا يزال يساورها إزاء استمرار </w:t>
      </w:r>
      <w:proofErr w:type="spellStart"/>
      <w:r w:rsidRPr="00A6037C">
        <w:rPr>
          <w:b/>
          <w:bCs/>
          <w:rtl/>
          <w:lang w:eastAsia="zh-TW"/>
        </w:rPr>
        <w:t>الاتجار</w:t>
      </w:r>
      <w:proofErr w:type="spellEnd"/>
      <w:r w:rsidRPr="00A6037C">
        <w:rPr>
          <w:b/>
          <w:bCs/>
          <w:rtl/>
          <w:lang w:eastAsia="zh-TW"/>
        </w:rPr>
        <w:t xml:space="preserve"> بالنساء والأطفال لأغراض الاستغلال الجنسي والعمل القسري، بما في ذلك في منطقة </w:t>
      </w:r>
      <w:proofErr w:type="spellStart"/>
      <w:r w:rsidRPr="00A6037C">
        <w:rPr>
          <w:b/>
          <w:bCs/>
          <w:rtl/>
          <w:lang w:eastAsia="zh-TW"/>
        </w:rPr>
        <w:t>ترانسدنيستريا</w:t>
      </w:r>
      <w:proofErr w:type="spellEnd"/>
      <w:r w:rsidR="00AD66AF" w:rsidRPr="00A6037C">
        <w:rPr>
          <w:b/>
          <w:bCs/>
          <w:rtl/>
          <w:lang w:eastAsia="zh-TW"/>
        </w:rPr>
        <w:t>.</w:t>
      </w:r>
      <w:r w:rsidRPr="00A6037C">
        <w:rPr>
          <w:b/>
          <w:bCs/>
          <w:rtl/>
          <w:lang w:eastAsia="zh-TW"/>
        </w:rPr>
        <w:t xml:space="preserve"> وتعرب اللجنة أيضاً عن قلقها إزاء محدودية مساءلة الأشخاص ال</w:t>
      </w:r>
      <w:r w:rsidR="00A6037C" w:rsidRPr="00A6037C">
        <w:rPr>
          <w:b/>
          <w:bCs/>
          <w:rtl/>
          <w:lang w:eastAsia="zh-TW"/>
        </w:rPr>
        <w:t>ذين أفيد بأنهم متورطون أو متواط</w:t>
      </w:r>
      <w:r w:rsidR="00A6037C" w:rsidRPr="00A6037C">
        <w:rPr>
          <w:rFonts w:hint="cs"/>
          <w:b/>
          <w:bCs/>
          <w:rtl/>
          <w:lang w:eastAsia="zh-TW"/>
        </w:rPr>
        <w:t>ئ</w:t>
      </w:r>
      <w:r w:rsidRPr="00A6037C">
        <w:rPr>
          <w:b/>
          <w:bCs/>
          <w:rtl/>
          <w:lang w:eastAsia="zh-TW"/>
        </w:rPr>
        <w:t xml:space="preserve">ون في أعمال </w:t>
      </w:r>
      <w:proofErr w:type="spellStart"/>
      <w:r w:rsidRPr="00A6037C">
        <w:rPr>
          <w:b/>
          <w:bCs/>
          <w:rtl/>
          <w:lang w:eastAsia="zh-TW"/>
        </w:rPr>
        <w:t>الاتجار</w:t>
      </w:r>
      <w:proofErr w:type="spellEnd"/>
      <w:r w:rsidRPr="00A6037C">
        <w:rPr>
          <w:b/>
          <w:bCs/>
          <w:rtl/>
          <w:lang w:eastAsia="zh-TW"/>
        </w:rPr>
        <w:t xml:space="preserve"> بالأشخاص، بمن فيهم </w:t>
      </w:r>
      <w:r w:rsidRPr="00A6037C">
        <w:rPr>
          <w:rFonts w:hint="cs"/>
          <w:b/>
          <w:bCs/>
          <w:rtl/>
          <w:lang w:eastAsia="zh-TW"/>
        </w:rPr>
        <w:t>م</w:t>
      </w:r>
      <w:r w:rsidRPr="00A6037C">
        <w:rPr>
          <w:b/>
          <w:bCs/>
          <w:rtl/>
          <w:lang w:eastAsia="zh-TW"/>
        </w:rPr>
        <w:t xml:space="preserve">سؤولون </w:t>
      </w:r>
      <w:r w:rsidRPr="00A6037C">
        <w:rPr>
          <w:rFonts w:hint="cs"/>
          <w:b/>
          <w:bCs/>
          <w:rtl/>
          <w:lang w:eastAsia="zh-TW"/>
        </w:rPr>
        <w:t>ح</w:t>
      </w:r>
      <w:r w:rsidRPr="00A6037C">
        <w:rPr>
          <w:b/>
          <w:bCs/>
          <w:rtl/>
          <w:lang w:eastAsia="zh-TW"/>
        </w:rPr>
        <w:t>كوميون (المواد 2 و3 و7 و8 و24)</w:t>
      </w:r>
      <w:r w:rsidR="00AD66AF" w:rsidRPr="00A6037C">
        <w:rPr>
          <w:b/>
          <w:bCs/>
          <w:rtl/>
          <w:lang w:eastAsia="zh-TW"/>
        </w:rPr>
        <w:t>.</w:t>
      </w:r>
      <w:r w:rsidRPr="00A6037C">
        <w:rPr>
          <w:b/>
          <w:bCs/>
          <w:rtl/>
          <w:lang w:eastAsia="zh-TW"/>
        </w:rPr>
        <w:t xml:space="preserve"> </w:t>
      </w:r>
    </w:p>
    <w:p w:rsidR="00367E42" w:rsidRPr="00B22F19" w:rsidRDefault="00367E42" w:rsidP="00367E42">
      <w:pPr>
        <w:pStyle w:val="SingleTxtGA"/>
        <w:rPr>
          <w:b/>
          <w:bCs/>
          <w:rtl/>
          <w:lang w:eastAsia="zh-TW"/>
        </w:rPr>
      </w:pPr>
      <w:r w:rsidRPr="00B22F19">
        <w:rPr>
          <w:rtl/>
          <w:lang w:eastAsia="zh-TW"/>
        </w:rPr>
        <w:lastRenderedPageBreak/>
        <w:t>٢٠</w:t>
      </w:r>
      <w:r>
        <w:rPr>
          <w:rtl/>
          <w:lang w:eastAsia="zh-TW"/>
        </w:rPr>
        <w:t>-</w:t>
      </w:r>
      <w:r>
        <w:rPr>
          <w:rtl/>
          <w:lang w:eastAsia="zh-TW"/>
        </w:rPr>
        <w:tab/>
      </w:r>
      <w:r w:rsidRPr="00B22F19">
        <w:rPr>
          <w:b/>
          <w:bCs/>
          <w:rtl/>
          <w:lang w:eastAsia="zh-TW"/>
        </w:rPr>
        <w:t xml:space="preserve">ينبغي للدولة الطرف أن تعزز جهودها الرامية إلى التحقيق في حالات </w:t>
      </w:r>
      <w:proofErr w:type="spellStart"/>
      <w:r w:rsidRPr="00B22F19">
        <w:rPr>
          <w:b/>
          <w:bCs/>
          <w:rtl/>
          <w:lang w:eastAsia="zh-TW"/>
        </w:rPr>
        <w:t>الاتجار</w:t>
      </w:r>
      <w:proofErr w:type="spellEnd"/>
      <w:r w:rsidRPr="00B22F19">
        <w:rPr>
          <w:b/>
          <w:bCs/>
          <w:rtl/>
          <w:lang w:eastAsia="zh-TW"/>
        </w:rPr>
        <w:t xml:space="preserve"> بالأشخاص ومقاضاة الأفراد المتورطين فيها، بمن فيهم </w:t>
      </w:r>
      <w:proofErr w:type="spellStart"/>
      <w:r w:rsidRPr="00B22F19">
        <w:rPr>
          <w:b/>
          <w:bCs/>
          <w:rtl/>
          <w:lang w:eastAsia="zh-TW"/>
        </w:rPr>
        <w:t>المسؤلون</w:t>
      </w:r>
      <w:proofErr w:type="spellEnd"/>
      <w:r w:rsidRPr="00B22F19">
        <w:rPr>
          <w:b/>
          <w:bCs/>
          <w:rtl/>
          <w:lang w:eastAsia="zh-TW"/>
        </w:rPr>
        <w:t xml:space="preserve"> الحكوميون، حسب الاقتضاء، ومعاقبتهم، في حال إدانتهم، بعقوبات تتناسب مع جسامة الجريمة المرتكبة، كما ينبغي لها أن توفر سبل الانتصاف الفعالة للضحايا، بما في ذلك إعادة التأهيل</w:t>
      </w:r>
      <w:r w:rsidR="00AD66AF">
        <w:rPr>
          <w:b/>
          <w:bCs/>
          <w:rtl/>
          <w:lang w:eastAsia="zh-TW"/>
        </w:rPr>
        <w:t>.</w:t>
      </w:r>
      <w:r w:rsidRPr="00B22F19">
        <w:rPr>
          <w:b/>
          <w:bCs/>
          <w:rtl/>
          <w:lang w:eastAsia="zh-TW"/>
        </w:rPr>
        <w:t xml:space="preserve"> وينبغي لها أيضا</w:t>
      </w:r>
      <w:r w:rsidR="00A6037C">
        <w:rPr>
          <w:rFonts w:hint="cs"/>
          <w:b/>
          <w:bCs/>
          <w:rtl/>
          <w:lang w:eastAsia="zh-TW"/>
        </w:rPr>
        <w:t>ً</w:t>
      </w:r>
      <w:r w:rsidRPr="00B22F19">
        <w:rPr>
          <w:b/>
          <w:bCs/>
          <w:rtl/>
          <w:lang w:eastAsia="zh-TW"/>
        </w:rPr>
        <w:t xml:space="preserve"> أن توسع نطاق تنفيذ التدابير الرامية إلى المساعدة على إدماج الضحايا في المجتمع وإلى توفير إمكانية الحصول على خدمات الرعاية الصحية والمشورة الجيدة في جميع أنحاء الدولة الطرف</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r>
      <w:dir w:val="rtl">
        <w:r w:rsidRPr="00B22F19">
          <w:rPr>
            <w:rFonts w:hint="cs"/>
            <w:rtl/>
          </w:rPr>
          <w:t>التعذيب</w:t>
        </w:r>
        <w:r w:rsidRPr="00B22F19">
          <w:rPr>
            <w:rtl/>
          </w:rPr>
          <w:t xml:space="preserve"> </w:t>
        </w:r>
        <w:r w:rsidRPr="00B22F19">
          <w:rPr>
            <w:rFonts w:hint="cs"/>
            <w:rtl/>
          </w:rPr>
          <w:t>وسوء</w:t>
        </w:r>
        <w:r w:rsidRPr="00B22F19">
          <w:rPr>
            <w:rtl/>
          </w:rPr>
          <w:t xml:space="preserve"> </w:t>
        </w:r>
        <w:r w:rsidRPr="00B22F19">
          <w:rPr>
            <w:rFonts w:hint="cs"/>
            <w:rtl/>
          </w:rPr>
          <w:t>المعاملة</w:t>
        </w:r>
        <w:r w:rsidRPr="00B22F19">
          <w:rPr>
            <w:rFonts w:cs="Times New Roman" w:hint="cs"/>
            <w:rtl/>
          </w:rPr>
          <w:t>‬</w:t>
        </w:r>
        <w:r w:rsidRPr="00B22F19">
          <w:rPr>
            <w:rFonts w:cs="Times New Roman" w:hint="cs"/>
            <w:rtl/>
          </w:rPr>
          <w:t>‬</w:t>
        </w:r>
        <w:r w:rsidRPr="00B22F19">
          <w:rPr>
            <w:rFonts w:cs="Times New Roman" w:hint="cs"/>
            <w:rtl/>
          </w:rPr>
          <w:t>‬</w:t>
        </w:r>
        <w:r w:rsidRPr="00B22F19">
          <w:rPr>
            <w:rFonts w:cs="Times New Roman" w:hint="cs"/>
            <w:rtl/>
          </w:rPr>
          <w:t>‬</w:t>
        </w:r>
        <w:r w:rsidRPr="00B22F19">
          <w:rPr>
            <w:rFonts w:cs="Times New Roman" w:hint="cs"/>
            <w:rtl/>
          </w:rPr>
          <w:t>‬</w:t>
        </w:r>
        <w:r w:rsidRPr="00B22F19">
          <w:rPr>
            <w:rFonts w:cs="Times New Roman" w:hint="cs"/>
            <w:rtl/>
          </w:rPr>
          <w:t>‬</w:t>
        </w:r>
        <w:r w:rsidRPr="00B22F19">
          <w:rPr>
            <w:rFonts w:cs="Times New Roman" w:hint="cs"/>
            <w:rtl/>
          </w:rPr>
          <w:t>‬</w:t>
        </w:r>
        <w:r w:rsidRPr="00B22F19">
          <w:rPr>
            <w:rFonts w:cs="Times New Roman" w:hint="cs"/>
            <w:rtl/>
          </w:rPr>
          <w:t>‬</w:t>
        </w:r>
        <w:r w:rsidRPr="00B22F19">
          <w:rPr>
            <w:rtl/>
          </w:rPr>
          <w:t xml:space="preserve"> </w:t>
        </w:r>
        <w:r>
          <w:t>‬</w:t>
        </w:r>
        <w:r>
          <w:t>‬</w:t>
        </w:r>
        <w:r>
          <w:t>‬</w:t>
        </w:r>
        <w:r w:rsidR="00A6037C">
          <w:t>‬</w:t>
        </w:r>
        <w:r w:rsidR="00BB03D7">
          <w:t>‬</w:t>
        </w:r>
      </w:dir>
    </w:p>
    <w:p w:rsidR="00367E42" w:rsidRPr="00B22F19" w:rsidRDefault="00367E42" w:rsidP="002049D8">
      <w:pPr>
        <w:pStyle w:val="SingleTxtGA"/>
        <w:rPr>
          <w:rtl/>
          <w:lang w:eastAsia="zh-TW"/>
        </w:rPr>
      </w:pPr>
      <w:r w:rsidRPr="00B22F19">
        <w:rPr>
          <w:rtl/>
          <w:lang w:eastAsia="zh-TW"/>
        </w:rPr>
        <w:t>٢١</w:t>
      </w:r>
      <w:r>
        <w:rPr>
          <w:rtl/>
          <w:lang w:eastAsia="zh-TW"/>
        </w:rPr>
        <w:t>-</w:t>
      </w:r>
      <w:r>
        <w:rPr>
          <w:rtl/>
          <w:lang w:eastAsia="zh-TW"/>
        </w:rPr>
        <w:tab/>
      </w:r>
      <w:r w:rsidRPr="00B22F19">
        <w:rPr>
          <w:rtl/>
          <w:lang w:eastAsia="zh-TW"/>
        </w:rPr>
        <w:t>تلاحظ اللجنة الخطوات المتخذة لتعزيز الحماية القانونية من التعذيب والمعاملة القاسية أو اللاإنسانية أو المهينة، بما في ذلك استخدام كاميرات الفيديو لمراقبة معاملة الأفراد المحتجزين لدى الشرطة، غير أنها لا تزال تشعر بالقلق إزاء التقارير التي تفيد بوقوع حالات تعذيب ومعاملة قاسية أو لا</w:t>
      </w:r>
      <w:r w:rsidR="00A6037C">
        <w:rPr>
          <w:rFonts w:hint="cs"/>
          <w:rtl/>
          <w:lang w:eastAsia="zh-TW"/>
        </w:rPr>
        <w:t xml:space="preserve"> </w:t>
      </w:r>
      <w:r w:rsidRPr="00B22F19">
        <w:rPr>
          <w:rtl/>
          <w:lang w:eastAsia="zh-TW"/>
        </w:rPr>
        <w:t>إنسانية أو مهينة في الدولة الطرف، ولا سيما من جانب ضباط الشرطة، خلال فترات الاعتقال وفترة التحقيق الأولي</w:t>
      </w:r>
      <w:r w:rsidR="00AD66AF">
        <w:rPr>
          <w:rtl/>
          <w:lang w:eastAsia="zh-TW"/>
        </w:rPr>
        <w:t>.</w:t>
      </w:r>
      <w:r w:rsidRPr="00B22F19">
        <w:rPr>
          <w:rtl/>
          <w:lang w:eastAsia="zh-TW"/>
        </w:rPr>
        <w:t xml:space="preserve"> وعلاوة على ذلك، تعرب اللجنة عن قلقها إزاء أوجه القصور التي </w:t>
      </w:r>
      <w:r>
        <w:rPr>
          <w:rFonts w:hint="cs"/>
          <w:rtl/>
          <w:lang w:eastAsia="zh-TW"/>
        </w:rPr>
        <w:t>تعتري</w:t>
      </w:r>
      <w:r w:rsidRPr="00B22F19">
        <w:rPr>
          <w:rtl/>
          <w:lang w:eastAsia="zh-TW"/>
        </w:rPr>
        <w:t xml:space="preserve"> استجابة الدولة الطرف في حالات التعذيب أو المعاملة القاسية أو</w:t>
      </w:r>
      <w:r w:rsidR="002049D8">
        <w:rPr>
          <w:rFonts w:hint="cs"/>
          <w:rtl/>
          <w:lang w:eastAsia="zh-TW"/>
        </w:rPr>
        <w:t> </w:t>
      </w:r>
      <w:r w:rsidRPr="00B22F19">
        <w:rPr>
          <w:rtl/>
          <w:lang w:eastAsia="zh-TW"/>
        </w:rPr>
        <w:t>اللاإنسانية أو المهينة، وهي استجابة لا تستوفي المعايير الدولية ذات الصلة بحقوق الإنسان، ولا</w:t>
      </w:r>
      <w:r w:rsidR="002049D8">
        <w:rPr>
          <w:rFonts w:hint="cs"/>
          <w:rtl/>
          <w:lang w:eastAsia="zh-TW"/>
        </w:rPr>
        <w:t> </w:t>
      </w:r>
      <w:r w:rsidRPr="00B22F19">
        <w:rPr>
          <w:rtl/>
          <w:lang w:eastAsia="zh-TW"/>
        </w:rPr>
        <w:t>سيما فيما يتعلق بما يلي: (أ) إجراء تحقيقات فورية وشاملة وفعالة في جميع ادعاءات التعذيب والمعاملة القاسية أو اللاإنسانية أو المهينة؛ (ب) مقاضاة ومعاقبة من تثبت مسؤوليتهم عن تلك الجرائم بعقوبات ملائمة تتناسب مع جسامة الجريمة المرتكبة؛ (ج) توفير سبل انتصاف فعالة للضحايا</w:t>
      </w:r>
      <w:r w:rsidR="00AD66AF">
        <w:rPr>
          <w:rtl/>
          <w:lang w:eastAsia="zh-TW"/>
        </w:rPr>
        <w:t>.</w:t>
      </w:r>
      <w:r w:rsidRPr="00B22F19">
        <w:rPr>
          <w:rtl/>
          <w:lang w:eastAsia="zh-TW"/>
        </w:rPr>
        <w:t xml:space="preserve"> وتعرب اللجنة أيضاً عن قلقها لأن الآلية الوقائية الوطنية لا تعمل بفعالية بعد (المواد</w:t>
      </w:r>
      <w:r>
        <w:rPr>
          <w:rFonts w:hint="cs"/>
          <w:rtl/>
          <w:lang w:eastAsia="zh-TW"/>
        </w:rPr>
        <w:t> </w:t>
      </w:r>
      <w:r w:rsidRPr="00B22F19">
        <w:rPr>
          <w:rtl/>
          <w:lang w:eastAsia="zh-TW"/>
        </w:rPr>
        <w:t>2 و7</w:t>
      </w:r>
      <w:r w:rsidR="002049D8">
        <w:rPr>
          <w:rtl/>
          <w:lang w:eastAsia="zh-TW"/>
        </w:rPr>
        <w:t xml:space="preserve"> و</w:t>
      </w:r>
      <w:r w:rsidRPr="00B22F19">
        <w:rPr>
          <w:rtl/>
          <w:lang w:eastAsia="zh-TW"/>
        </w:rPr>
        <w:t>14)</w:t>
      </w:r>
      <w:r w:rsidR="00AD66AF">
        <w:rPr>
          <w:rtl/>
          <w:lang w:eastAsia="zh-TW"/>
        </w:rPr>
        <w:t>.</w:t>
      </w:r>
    </w:p>
    <w:p w:rsidR="00367E42" w:rsidRPr="00B22F19" w:rsidRDefault="00367E42" w:rsidP="00367E42">
      <w:pPr>
        <w:pStyle w:val="SingleTxtGA"/>
        <w:rPr>
          <w:b/>
          <w:bCs/>
          <w:rtl/>
          <w:lang w:eastAsia="zh-TW"/>
        </w:rPr>
      </w:pPr>
      <w:r w:rsidRPr="00B22F19">
        <w:rPr>
          <w:b/>
          <w:bCs/>
          <w:rtl/>
          <w:lang w:eastAsia="zh-TW"/>
        </w:rPr>
        <w:t>٢٢</w:t>
      </w:r>
      <w:r>
        <w:rPr>
          <w:b/>
          <w:bCs/>
          <w:rtl/>
          <w:lang w:eastAsia="zh-TW"/>
        </w:rPr>
        <w:t>-</w:t>
      </w:r>
      <w:r>
        <w:rPr>
          <w:b/>
          <w:bCs/>
          <w:rtl/>
          <w:lang w:eastAsia="zh-TW"/>
        </w:rPr>
        <w:tab/>
      </w:r>
      <w:dir w:val="rtl">
        <w:r w:rsidRPr="00B22F19">
          <w:rPr>
            <w:rFonts w:ascii="Traditional Arabic" w:hAnsi="Traditional Arabic" w:hint="cs"/>
            <w:b/>
            <w:bCs/>
            <w:rtl/>
            <w:lang w:eastAsia="zh-TW"/>
          </w:rPr>
          <w:t>ينبغي</w:t>
        </w:r>
        <w:r w:rsidRPr="00B22F19">
          <w:rPr>
            <w:b/>
            <w:bCs/>
            <w:rtl/>
            <w:lang w:eastAsia="zh-TW"/>
          </w:rPr>
          <w:t xml:space="preserve"> للدولة الطرف أن تتخذ تدابير عاجلة ترمي إلى ما يلي:</w:t>
        </w:r>
        <w:r w:rsidRPr="00B22F19">
          <w:rPr>
            <w:rFonts w:cs="Times New Roman" w:hint="cs"/>
            <w:b/>
            <w:bCs/>
            <w:rtl/>
            <w:lang w:eastAsia="zh-TW"/>
          </w:rPr>
          <w:t>‬</w:t>
        </w:r>
        <w:r w:rsidRPr="00B22F19">
          <w:rPr>
            <w:b/>
            <w:bCs/>
            <w:rtl/>
            <w:lang w:eastAsia="zh-TW"/>
          </w:rPr>
          <w:t xml:space="preserve"> </w:t>
        </w:r>
        <w:r>
          <w:t>‬</w:t>
        </w:r>
        <w:r>
          <w:t>‬</w:t>
        </w:r>
        <w:r>
          <w:t>‬</w:t>
        </w:r>
        <w:r w:rsidR="00A6037C">
          <w:t>‬</w:t>
        </w:r>
        <w:r w:rsidR="00BB03D7">
          <w:t>‬</w:t>
        </w:r>
      </w:dir>
    </w:p>
    <w:p w:rsidR="00367E42" w:rsidRPr="00B22F19" w:rsidRDefault="00367E42" w:rsidP="00367E42">
      <w:pPr>
        <w:pStyle w:val="SingleTxtGA"/>
        <w:rPr>
          <w:b/>
          <w:bCs/>
          <w:rtl/>
          <w:lang w:eastAsia="zh-TW"/>
        </w:rPr>
      </w:pPr>
      <w:r w:rsidRPr="00367E42">
        <w:rPr>
          <w:rtl/>
          <w:lang w:eastAsia="zh-TW"/>
        </w:rPr>
        <w:tab/>
        <w:t>(أ)</w:t>
      </w:r>
      <w:r w:rsidRPr="00B22F19">
        <w:rPr>
          <w:b/>
          <w:bCs/>
          <w:rtl/>
          <w:lang w:eastAsia="zh-TW"/>
        </w:rPr>
        <w:tab/>
        <w:t xml:space="preserve">إجراء تحقيقات فورية وشاملة وفعالة في جميع ادعاءات التعذيب والمعاملة القاسية أو اللاإنسانية أو المهينة، ومقاضاة الجناة ومعاقبتهم، في حال إدانتهم، بعقوبات تتناسب مع جسامة الجريمة المرتكبة، وتوفير سبل انتصاف فعالة للضحايا، بما يشمل إعادة التأهيل؛ </w:t>
      </w:r>
    </w:p>
    <w:p w:rsidR="00367E42" w:rsidRPr="00B22F19" w:rsidRDefault="00367E42" w:rsidP="00367E42">
      <w:pPr>
        <w:pStyle w:val="SingleTxtGA"/>
        <w:rPr>
          <w:b/>
          <w:bCs/>
          <w:rtl/>
          <w:lang w:eastAsia="zh-TW"/>
        </w:rPr>
      </w:pPr>
      <w:r w:rsidRPr="00367E42">
        <w:rPr>
          <w:rtl/>
          <w:lang w:eastAsia="zh-TW"/>
        </w:rPr>
        <w:tab/>
        <w:t>(ب)</w:t>
      </w:r>
      <w:r w:rsidRPr="00B22F19">
        <w:rPr>
          <w:b/>
          <w:bCs/>
          <w:rtl/>
          <w:lang w:eastAsia="zh-TW"/>
        </w:rPr>
        <w:tab/>
        <w:t>ضمان حق الأفراد المحتجزين في الاستعانة بمحام فور اعتقالهم وفي جميع مراحل احتجازهم؛</w:t>
      </w:r>
    </w:p>
    <w:p w:rsidR="00367E42" w:rsidRPr="00B22F19" w:rsidRDefault="00367E42" w:rsidP="00367E42">
      <w:pPr>
        <w:pStyle w:val="SingleTxtGA"/>
        <w:rPr>
          <w:b/>
          <w:bCs/>
          <w:rtl/>
          <w:lang w:eastAsia="zh-TW"/>
        </w:rPr>
      </w:pPr>
      <w:r w:rsidRPr="00367E42">
        <w:rPr>
          <w:rtl/>
          <w:lang w:eastAsia="zh-TW"/>
        </w:rPr>
        <w:tab/>
        <w:t>(ج)</w:t>
      </w:r>
      <w:r w:rsidRPr="00367E42">
        <w:rPr>
          <w:rtl/>
          <w:lang w:eastAsia="zh-TW"/>
        </w:rPr>
        <w:tab/>
      </w:r>
      <w:r w:rsidRPr="00B22F19">
        <w:rPr>
          <w:b/>
          <w:bCs/>
          <w:rtl/>
          <w:lang w:eastAsia="zh-TW"/>
        </w:rPr>
        <w:t xml:space="preserve">إدراج دليل التقصي والتوثيق الفعالين للتعذيب وغيره من ضروب المعاملة أو العقوبة القاسية أو اللاإنسانية أو المهينة (بروتوكول </w:t>
      </w:r>
      <w:proofErr w:type="spellStart"/>
      <w:r w:rsidRPr="00B22F19">
        <w:rPr>
          <w:b/>
          <w:bCs/>
          <w:rtl/>
          <w:lang w:eastAsia="zh-TW"/>
        </w:rPr>
        <w:t>اسطنبول</w:t>
      </w:r>
      <w:proofErr w:type="spellEnd"/>
      <w:r w:rsidRPr="00B22F19">
        <w:rPr>
          <w:b/>
          <w:bCs/>
          <w:rtl/>
          <w:lang w:eastAsia="zh-TW"/>
        </w:rPr>
        <w:t>) في جميع برامج تدريب موظفي إنفاذ القانون؛</w:t>
      </w:r>
    </w:p>
    <w:p w:rsidR="00367E42" w:rsidRPr="00B22F19" w:rsidRDefault="00367E42" w:rsidP="00367E42">
      <w:pPr>
        <w:pStyle w:val="SingleTxtGA"/>
        <w:rPr>
          <w:b/>
          <w:bCs/>
          <w:rtl/>
          <w:lang w:eastAsia="zh-TW"/>
        </w:rPr>
      </w:pPr>
      <w:r w:rsidRPr="00367E42">
        <w:rPr>
          <w:rFonts w:hint="cs"/>
          <w:rtl/>
          <w:lang w:eastAsia="zh-TW"/>
        </w:rPr>
        <w:lastRenderedPageBreak/>
        <w:tab/>
      </w:r>
      <w:r w:rsidRPr="00367E42">
        <w:rPr>
          <w:rtl/>
          <w:lang w:eastAsia="zh-TW"/>
        </w:rPr>
        <w:t>(د)</w:t>
      </w:r>
      <w:r w:rsidRPr="00367E42">
        <w:rPr>
          <w:rFonts w:hint="cs"/>
          <w:rtl/>
          <w:lang w:eastAsia="zh-TW"/>
        </w:rPr>
        <w:tab/>
      </w:r>
      <w:r w:rsidRPr="00B22F19">
        <w:rPr>
          <w:b/>
          <w:bCs/>
          <w:rtl/>
          <w:lang w:eastAsia="zh-TW"/>
        </w:rPr>
        <w:t>تمكين الآلية الوقائية الوطنية من الاضطلاع بمهامها بفعالية بدون مزيد من التأخير، بما يشمل إجراء زيارات منتظمة ومفاجئة إلى جميع أماكن الاحتجاز</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الإيذاء وسوء المعاملة في مؤسسات الرعاية ومستشفيات الأمراض النفسية</w:t>
      </w:r>
    </w:p>
    <w:p w:rsidR="00367E42" w:rsidRPr="00B22F19" w:rsidRDefault="00367E42" w:rsidP="00367E42">
      <w:pPr>
        <w:pStyle w:val="SingleTxtGA"/>
        <w:rPr>
          <w:rtl/>
          <w:lang w:eastAsia="zh-TW"/>
        </w:rPr>
      </w:pPr>
      <w:r w:rsidRPr="00B22F19">
        <w:rPr>
          <w:rtl/>
          <w:lang w:eastAsia="zh-TW"/>
        </w:rPr>
        <w:t>٢٣</w:t>
      </w:r>
      <w:r>
        <w:rPr>
          <w:rtl/>
          <w:lang w:eastAsia="zh-TW"/>
        </w:rPr>
        <w:t>-</w:t>
      </w:r>
      <w:r>
        <w:rPr>
          <w:rtl/>
          <w:lang w:eastAsia="zh-TW"/>
        </w:rPr>
        <w:tab/>
      </w:r>
      <w:r w:rsidRPr="00B22F19">
        <w:rPr>
          <w:rtl/>
          <w:lang w:eastAsia="zh-TW"/>
        </w:rPr>
        <w:t xml:space="preserve">تلاحظ اللجنة الخطوات التي اتخذتها الدولة الطرف لتعزيز حقوق الأشخاص ذوي الإعاقة وحمايتها، بما في ذلك السياسات الرامية إلى الاستعاضة عن إيداعهم في مؤسسات الرعاية بترتيبات تمكنهم من العيش في كنف مجتمعاتهم وإلى تعزيز رصد مؤسسات الرعاية، غير أنها تعرب عن قلقها مما يلي: </w:t>
      </w:r>
    </w:p>
    <w:p w:rsidR="00367E42" w:rsidRPr="00B22F19" w:rsidRDefault="00367E42" w:rsidP="00367E42">
      <w:pPr>
        <w:pStyle w:val="SingleTxtGA"/>
        <w:rPr>
          <w:rtl/>
          <w:lang w:eastAsia="zh-TW"/>
        </w:rPr>
      </w:pPr>
      <w:r w:rsidRPr="00B22F19">
        <w:rPr>
          <w:rtl/>
          <w:lang w:eastAsia="zh-TW"/>
        </w:rPr>
        <w:tab/>
        <w:t>(أ)</w:t>
      </w:r>
      <w:r w:rsidRPr="00B22F19">
        <w:rPr>
          <w:rtl/>
          <w:lang w:eastAsia="zh-TW"/>
        </w:rPr>
        <w:tab/>
        <w:t>احتجاز الأشخاص ذوي الإ</w:t>
      </w:r>
      <w:r>
        <w:rPr>
          <w:rFonts w:hint="cs"/>
          <w:rtl/>
          <w:lang w:eastAsia="zh-TW"/>
        </w:rPr>
        <w:t>ع</w:t>
      </w:r>
      <w:r w:rsidRPr="00B22F19">
        <w:rPr>
          <w:rtl/>
          <w:lang w:eastAsia="zh-TW"/>
        </w:rPr>
        <w:t xml:space="preserve">اقة قسراً وإخضاعهم للعلاج النفسي بدون موافقتهم على أساس </w:t>
      </w:r>
      <w:r>
        <w:rPr>
          <w:rFonts w:hint="cs"/>
          <w:rtl/>
          <w:lang w:eastAsia="zh-TW"/>
        </w:rPr>
        <w:t>إ</w:t>
      </w:r>
      <w:r w:rsidRPr="00B22F19">
        <w:rPr>
          <w:rtl/>
          <w:lang w:eastAsia="zh-TW"/>
        </w:rPr>
        <w:t xml:space="preserve">صابتهم بعجز عقلي أو ذهني؛ </w:t>
      </w:r>
    </w:p>
    <w:p w:rsidR="00367E42" w:rsidRPr="00B22F19" w:rsidRDefault="00367E42" w:rsidP="00367E42">
      <w:pPr>
        <w:pStyle w:val="SingleTxtGA"/>
        <w:rPr>
          <w:rtl/>
          <w:lang w:eastAsia="zh-TW"/>
        </w:rPr>
      </w:pPr>
      <w:r w:rsidRPr="00B22F19">
        <w:rPr>
          <w:rtl/>
          <w:lang w:eastAsia="zh-TW"/>
        </w:rPr>
        <w:tab/>
        <w:t>(ب)</w:t>
      </w:r>
      <w:r w:rsidRPr="00B22F19">
        <w:rPr>
          <w:rtl/>
          <w:lang w:eastAsia="zh-TW"/>
        </w:rPr>
        <w:tab/>
        <w:t xml:space="preserve">التقارير التي تفيد بارتكاب مقدمي رعاية وأخصائيين في المجال الصحي وموظفين في مؤسسات الرعاية النفسية والعصبية أعمال إيذاء وسوء معاملة شملت الاغتصاب والإكراه على استخدام تدابير منع الحمل والإجهاض القسري والإهمال والتقييد والعزل، مع الإشارة على وجه الخصوص إلى خطورة الحالة في مؤسسة بالتي للأمراض العصبية والنفسية، ومؤسسة </w:t>
      </w:r>
      <w:proofErr w:type="spellStart"/>
      <w:r w:rsidRPr="00B22F19">
        <w:rPr>
          <w:rtl/>
          <w:lang w:eastAsia="zh-TW"/>
        </w:rPr>
        <w:t>كوشييري</w:t>
      </w:r>
      <w:proofErr w:type="spellEnd"/>
      <w:r w:rsidRPr="00B22F19">
        <w:rPr>
          <w:rtl/>
          <w:lang w:eastAsia="zh-TW"/>
        </w:rPr>
        <w:t xml:space="preserve"> للأمراض العصبية والنفسية، ومؤسسة </w:t>
      </w:r>
      <w:proofErr w:type="spellStart"/>
      <w:r w:rsidRPr="00B22F19">
        <w:rPr>
          <w:rtl/>
          <w:lang w:eastAsia="zh-TW"/>
        </w:rPr>
        <w:t>أورهي</w:t>
      </w:r>
      <w:proofErr w:type="spellEnd"/>
      <w:r w:rsidRPr="00B22F19">
        <w:rPr>
          <w:rtl/>
          <w:lang w:eastAsia="zh-TW"/>
        </w:rPr>
        <w:t xml:space="preserve"> للفتيان والشبان ذوي الإعاقة؛ </w:t>
      </w:r>
    </w:p>
    <w:p w:rsidR="00367E42" w:rsidRPr="00B22F19" w:rsidRDefault="00367E42" w:rsidP="00367E42">
      <w:pPr>
        <w:pStyle w:val="SingleTxtGA"/>
        <w:rPr>
          <w:rtl/>
          <w:lang w:eastAsia="zh-TW"/>
        </w:rPr>
      </w:pPr>
      <w:r>
        <w:rPr>
          <w:rFonts w:hint="cs"/>
          <w:rtl/>
          <w:lang w:eastAsia="zh-TW"/>
        </w:rPr>
        <w:tab/>
      </w:r>
      <w:r>
        <w:rPr>
          <w:rtl/>
          <w:lang w:eastAsia="zh-TW"/>
        </w:rPr>
        <w:t>(ج)</w:t>
      </w:r>
      <w:r>
        <w:rPr>
          <w:rFonts w:hint="cs"/>
          <w:rtl/>
          <w:lang w:eastAsia="zh-TW"/>
        </w:rPr>
        <w:tab/>
      </w:r>
      <w:r w:rsidRPr="00B22F19">
        <w:rPr>
          <w:rtl/>
          <w:lang w:eastAsia="zh-TW"/>
        </w:rPr>
        <w:t>التشريعات السارية في الدولة الطرف التي تجيز إنهاء الحمل بدون موافقة الأم في حالة إصابتها بإعاقة نفسية</w:t>
      </w:r>
      <w:r w:rsidR="002049D8">
        <w:rPr>
          <w:rFonts w:hint="cs"/>
          <w:rtl/>
          <w:lang w:eastAsia="zh-TW"/>
        </w:rPr>
        <w:t xml:space="preserve"> </w:t>
      </w:r>
      <w:r w:rsidRPr="00B22F19">
        <w:rPr>
          <w:rtl/>
          <w:lang w:eastAsia="zh-TW"/>
        </w:rPr>
        <w:t>-</w:t>
      </w:r>
      <w:r w:rsidR="002049D8">
        <w:rPr>
          <w:rFonts w:hint="cs"/>
          <w:rtl/>
          <w:lang w:eastAsia="zh-TW"/>
        </w:rPr>
        <w:t xml:space="preserve"> </w:t>
      </w:r>
      <w:r w:rsidRPr="00B22F19">
        <w:rPr>
          <w:rtl/>
          <w:lang w:eastAsia="zh-TW"/>
        </w:rPr>
        <w:t>اجتماعية أو ذهنية (المواد 3 و7 و9 و16)</w:t>
      </w:r>
      <w:r w:rsidR="00AD66AF">
        <w:rPr>
          <w:rtl/>
          <w:lang w:eastAsia="zh-TW"/>
        </w:rPr>
        <w:t>.</w:t>
      </w:r>
    </w:p>
    <w:p w:rsidR="00367E42" w:rsidRPr="00B22F19" w:rsidRDefault="00367E42" w:rsidP="00367E42">
      <w:pPr>
        <w:pStyle w:val="SingleTxtGA"/>
        <w:rPr>
          <w:b/>
          <w:bCs/>
          <w:rtl/>
          <w:lang w:eastAsia="zh-TW"/>
        </w:rPr>
      </w:pPr>
      <w:r w:rsidRPr="00B22F19">
        <w:rPr>
          <w:rtl/>
          <w:lang w:eastAsia="zh-TW"/>
        </w:rPr>
        <w:t>٢٤</w:t>
      </w:r>
      <w:r>
        <w:rPr>
          <w:rtl/>
          <w:lang w:eastAsia="zh-TW"/>
        </w:rPr>
        <w:t>-</w:t>
      </w:r>
      <w:r>
        <w:rPr>
          <w:rtl/>
          <w:lang w:eastAsia="zh-TW"/>
        </w:rPr>
        <w:tab/>
      </w:r>
      <w:dir w:val="rtl">
        <w:r w:rsidRPr="00B22F19">
          <w:rPr>
            <w:rFonts w:ascii="Traditional Arabic" w:hAnsi="Traditional Arabic" w:hint="cs"/>
            <w:b/>
            <w:bCs/>
            <w:rtl/>
            <w:lang w:eastAsia="zh-TW"/>
          </w:rPr>
          <w:t>ينبغي</w:t>
        </w:r>
        <w:r w:rsidRPr="00B22F19">
          <w:rPr>
            <w:b/>
            <w:bCs/>
            <w:rtl/>
            <w:lang w:eastAsia="zh-TW"/>
          </w:rPr>
          <w:t xml:space="preserve"> </w:t>
        </w:r>
        <w:r w:rsidRPr="00B22F19">
          <w:rPr>
            <w:rFonts w:ascii="Traditional Arabic" w:hAnsi="Traditional Arabic" w:hint="cs"/>
            <w:b/>
            <w:bCs/>
            <w:rtl/>
            <w:lang w:eastAsia="zh-TW"/>
          </w:rPr>
          <w:t>للدولة</w:t>
        </w:r>
        <w:r w:rsidRPr="00B22F19">
          <w:rPr>
            <w:b/>
            <w:bCs/>
            <w:rtl/>
            <w:lang w:eastAsia="zh-TW"/>
          </w:rPr>
          <w:t xml:space="preserve"> </w:t>
        </w:r>
        <w:r w:rsidRPr="00B22F19">
          <w:rPr>
            <w:rFonts w:ascii="Traditional Arabic" w:hAnsi="Traditional Arabic" w:hint="cs"/>
            <w:b/>
            <w:bCs/>
            <w:rtl/>
            <w:lang w:eastAsia="zh-TW"/>
          </w:rPr>
          <w:t>الطرف</w:t>
        </w:r>
        <w:r w:rsidRPr="00B22F19">
          <w:rPr>
            <w:b/>
            <w:bCs/>
            <w:rtl/>
            <w:lang w:eastAsia="zh-TW"/>
          </w:rPr>
          <w:t xml:space="preserve"> </w:t>
        </w:r>
        <w:r w:rsidRPr="00B22F19">
          <w:rPr>
            <w:rFonts w:ascii="Traditional Arabic" w:hAnsi="Traditional Arabic" w:hint="cs"/>
            <w:b/>
            <w:bCs/>
            <w:rtl/>
            <w:lang w:eastAsia="zh-TW"/>
          </w:rPr>
          <w:t>أن</w:t>
        </w:r>
        <w:r w:rsidRPr="00B22F19">
          <w:rPr>
            <w:b/>
            <w:bCs/>
            <w:rtl/>
            <w:lang w:eastAsia="zh-TW"/>
          </w:rPr>
          <w:t xml:space="preserve"> </w:t>
        </w:r>
        <w:r w:rsidRPr="00B22F19">
          <w:rPr>
            <w:rFonts w:ascii="Traditional Arabic" w:hAnsi="Traditional Arabic" w:hint="cs"/>
            <w:b/>
            <w:bCs/>
            <w:rtl/>
            <w:lang w:eastAsia="zh-TW"/>
          </w:rPr>
          <w:t>تتخذ</w:t>
        </w:r>
        <w:r w:rsidRPr="00B22F19">
          <w:rPr>
            <w:b/>
            <w:bCs/>
            <w:rtl/>
            <w:lang w:eastAsia="zh-TW"/>
          </w:rPr>
          <w:t xml:space="preserve"> </w:t>
        </w:r>
        <w:r w:rsidRPr="00B22F19">
          <w:rPr>
            <w:rFonts w:ascii="Traditional Arabic" w:hAnsi="Traditional Arabic" w:hint="cs"/>
            <w:b/>
            <w:bCs/>
            <w:rtl/>
            <w:lang w:eastAsia="zh-TW"/>
          </w:rPr>
          <w:t>تدابير</w:t>
        </w:r>
        <w:r w:rsidRPr="00B22F19">
          <w:rPr>
            <w:b/>
            <w:bCs/>
            <w:rtl/>
            <w:lang w:eastAsia="zh-TW"/>
          </w:rPr>
          <w:t xml:space="preserve"> </w:t>
        </w:r>
        <w:r w:rsidRPr="00B22F19">
          <w:rPr>
            <w:rFonts w:ascii="Traditional Arabic" w:hAnsi="Traditional Arabic" w:hint="cs"/>
            <w:b/>
            <w:bCs/>
            <w:rtl/>
            <w:lang w:eastAsia="zh-TW"/>
          </w:rPr>
          <w:t>عاجلة</w:t>
        </w:r>
        <w:r w:rsidRPr="00B22F19">
          <w:rPr>
            <w:b/>
            <w:bCs/>
            <w:rtl/>
            <w:lang w:eastAsia="zh-TW"/>
          </w:rPr>
          <w:t xml:space="preserve"> </w:t>
        </w:r>
        <w:r w:rsidRPr="00B22F19">
          <w:rPr>
            <w:rFonts w:ascii="Traditional Arabic" w:hAnsi="Traditional Arabic" w:hint="cs"/>
            <w:b/>
            <w:bCs/>
            <w:rtl/>
            <w:lang w:eastAsia="zh-TW"/>
          </w:rPr>
          <w:t>ترمي</w:t>
        </w:r>
        <w:r w:rsidRPr="00B22F19">
          <w:rPr>
            <w:b/>
            <w:bCs/>
            <w:rtl/>
            <w:lang w:eastAsia="zh-TW"/>
          </w:rPr>
          <w:t xml:space="preserve"> </w:t>
        </w:r>
        <w:r w:rsidRPr="00B22F19">
          <w:rPr>
            <w:rFonts w:ascii="Traditional Arabic" w:hAnsi="Traditional Arabic" w:hint="cs"/>
            <w:b/>
            <w:bCs/>
            <w:rtl/>
            <w:lang w:eastAsia="zh-TW"/>
          </w:rPr>
          <w:t>إلى</w:t>
        </w:r>
        <w:r w:rsidRPr="00B22F19">
          <w:rPr>
            <w:b/>
            <w:bCs/>
            <w:rtl/>
            <w:lang w:eastAsia="zh-TW"/>
          </w:rPr>
          <w:t xml:space="preserve"> </w:t>
        </w:r>
        <w:r w:rsidRPr="00B22F19">
          <w:rPr>
            <w:rFonts w:ascii="Traditional Arabic" w:hAnsi="Traditional Arabic" w:hint="cs"/>
            <w:b/>
            <w:bCs/>
            <w:rtl/>
            <w:lang w:eastAsia="zh-TW"/>
          </w:rPr>
          <w:t>ما</w:t>
        </w:r>
        <w:r w:rsidRPr="00B22F19">
          <w:rPr>
            <w:b/>
            <w:bCs/>
            <w:rtl/>
            <w:lang w:eastAsia="zh-TW"/>
          </w:rPr>
          <w:t xml:space="preserve"> </w:t>
        </w:r>
        <w:r w:rsidRPr="00B22F19">
          <w:rPr>
            <w:rFonts w:ascii="Traditional Arabic" w:hAnsi="Traditional Arabic" w:hint="cs"/>
            <w:b/>
            <w:bCs/>
            <w:rtl/>
            <w:lang w:eastAsia="zh-TW"/>
          </w:rPr>
          <w:t>يلي</w:t>
        </w:r>
        <w:r w:rsidRPr="00B22F19">
          <w:rPr>
            <w:b/>
            <w:bCs/>
            <w:rtl/>
            <w:lang w:eastAsia="zh-TW"/>
          </w:rPr>
          <w:t>:</w:t>
        </w:r>
        <w:r w:rsidRPr="00B22F19">
          <w:rPr>
            <w:rFonts w:cs="Times New Roman" w:hint="cs"/>
            <w:b/>
            <w:bCs/>
            <w:rtl/>
            <w:lang w:eastAsia="zh-TW"/>
          </w:rPr>
          <w:t>‬</w:t>
        </w:r>
        <w:r>
          <w:t>‬</w:t>
        </w:r>
        <w:r>
          <w:t>‬</w:t>
        </w:r>
        <w:r>
          <w:t>‬</w:t>
        </w:r>
        <w:r w:rsidR="00A6037C">
          <w:t>‬</w:t>
        </w:r>
        <w:r w:rsidR="00BB03D7">
          <w:t>‬</w:t>
        </w:r>
      </w:dir>
    </w:p>
    <w:p w:rsidR="00367E42" w:rsidRPr="00B22F19" w:rsidRDefault="00367E42" w:rsidP="00367E42">
      <w:pPr>
        <w:pStyle w:val="SingleTxtGA"/>
        <w:rPr>
          <w:b/>
          <w:bCs/>
          <w:rtl/>
          <w:lang w:eastAsia="zh-TW"/>
        </w:rPr>
      </w:pPr>
      <w:r w:rsidRPr="00367E42">
        <w:rPr>
          <w:rtl/>
          <w:lang w:eastAsia="zh-TW"/>
        </w:rPr>
        <w:tab/>
        <w:t>(أ)</w:t>
      </w:r>
      <w:r w:rsidRPr="00367E42">
        <w:rPr>
          <w:rtl/>
          <w:lang w:eastAsia="zh-TW"/>
        </w:rPr>
        <w:tab/>
      </w:r>
      <w:r w:rsidRPr="00B22F19">
        <w:rPr>
          <w:b/>
          <w:bCs/>
          <w:rtl/>
          <w:lang w:eastAsia="zh-TW"/>
        </w:rPr>
        <w:t>مراجعة قوانينها وممارساتها المتعلقة بالاحتجاز القسري على أساس الإعاقة العقلية أو الذهنية بما يكفل عدم تطبيق إجراء الاحتجاز إلا كملاذ أخير ولأقصر فترة زمنية مناسبة ممكنة وعدم اعتبار الإصابة بإعاقة في حد ذاته مبرراً لسلب الحرية؛</w:t>
      </w:r>
    </w:p>
    <w:p w:rsidR="00367E42" w:rsidRPr="00B22F19" w:rsidRDefault="00367E42" w:rsidP="00367E42">
      <w:pPr>
        <w:pStyle w:val="SingleTxtGA"/>
        <w:rPr>
          <w:b/>
          <w:bCs/>
          <w:rtl/>
          <w:lang w:eastAsia="zh-TW"/>
        </w:rPr>
      </w:pPr>
      <w:r w:rsidRPr="00367E42">
        <w:rPr>
          <w:rtl/>
          <w:lang w:eastAsia="zh-TW"/>
        </w:rPr>
        <w:tab/>
        <w:t>(ب)</w:t>
      </w:r>
      <w:r w:rsidRPr="00B22F19">
        <w:rPr>
          <w:b/>
          <w:bCs/>
          <w:rtl/>
          <w:lang w:eastAsia="zh-TW"/>
        </w:rPr>
        <w:tab/>
        <w:t>تعزيز الرعاية النفسية الهادفة إلى صون كرامة المرضى، البالغين والقصر على السواء، وكفالة حظر استخدام العلاج النفسي بدون موافقة المريض حظرا</w:t>
      </w:r>
      <w:r w:rsidR="00A6037C">
        <w:rPr>
          <w:rFonts w:hint="cs"/>
          <w:b/>
          <w:bCs/>
          <w:rtl/>
          <w:lang w:eastAsia="zh-TW"/>
        </w:rPr>
        <w:t>ً</w:t>
      </w:r>
      <w:r w:rsidRPr="00B22F19">
        <w:rPr>
          <w:b/>
          <w:bCs/>
          <w:rtl/>
          <w:lang w:eastAsia="zh-TW"/>
        </w:rPr>
        <w:t xml:space="preserve"> عاماً وعدم استخدامه إل</w:t>
      </w:r>
      <w:r>
        <w:rPr>
          <w:rFonts w:hint="cs"/>
          <w:b/>
          <w:bCs/>
          <w:rtl/>
          <w:lang w:eastAsia="zh-TW"/>
        </w:rPr>
        <w:t>ا</w:t>
      </w:r>
      <w:r w:rsidRPr="00B22F19">
        <w:rPr>
          <w:b/>
          <w:bCs/>
          <w:rtl/>
          <w:lang w:eastAsia="zh-TW"/>
        </w:rPr>
        <w:t xml:space="preserve"> في الحالات الاستثنائية كملاذ أخير تمليه مصلحة الشخص المعني، شريطة أن يكون الشخص قادراً على إعطاء موافقته عليه وأن يكون العلاج لأقصر وقت ممكن وألا يخلف عليه أي أثر طويل الأجل؛</w:t>
      </w:r>
    </w:p>
    <w:p w:rsidR="00367E42" w:rsidRPr="00B22F19" w:rsidRDefault="00367E42" w:rsidP="00367E42">
      <w:pPr>
        <w:pStyle w:val="SingleTxtGA"/>
        <w:rPr>
          <w:b/>
          <w:bCs/>
          <w:rtl/>
          <w:lang w:eastAsia="zh-TW"/>
        </w:rPr>
      </w:pPr>
      <w:r w:rsidRPr="00367E42">
        <w:rPr>
          <w:rtl/>
          <w:lang w:eastAsia="zh-TW"/>
        </w:rPr>
        <w:tab/>
        <w:t>(ج)</w:t>
      </w:r>
      <w:r w:rsidRPr="00B22F19">
        <w:rPr>
          <w:b/>
          <w:bCs/>
          <w:rtl/>
          <w:lang w:eastAsia="zh-TW"/>
        </w:rPr>
        <w:tab/>
        <w:t xml:space="preserve">حماية الأشخاص ذوي الإعاقة من التعرض مجدداً إلى الإيذاء وسوء المعاملة، بسبل منها اعتماد نظام رصد شامل وفعال ومستقل في جميع مؤسسات الرعاية ومستشفيات الأمراض النفسية؛ </w:t>
      </w:r>
    </w:p>
    <w:p w:rsidR="00367E42" w:rsidRPr="00B22F19" w:rsidRDefault="00367E42" w:rsidP="00367E42">
      <w:pPr>
        <w:pStyle w:val="SingleTxtGA"/>
        <w:rPr>
          <w:b/>
          <w:bCs/>
          <w:rtl/>
          <w:lang w:eastAsia="zh-TW"/>
        </w:rPr>
      </w:pPr>
      <w:r w:rsidRPr="00367E42">
        <w:rPr>
          <w:rtl/>
          <w:lang w:eastAsia="zh-TW"/>
        </w:rPr>
        <w:lastRenderedPageBreak/>
        <w:tab/>
        <w:t>(د)</w:t>
      </w:r>
      <w:r w:rsidRPr="00B22F19">
        <w:rPr>
          <w:b/>
          <w:bCs/>
          <w:rtl/>
          <w:lang w:eastAsia="zh-TW"/>
        </w:rPr>
        <w:tab/>
        <w:t>إجراء تحقيقات فورية ونزيهة وشاملة في جميع ادعاءات الإيذاء وسوء المعاملة المقدمة من الأشخاص ذوي الإعاقة، ومس</w:t>
      </w:r>
      <w:r>
        <w:rPr>
          <w:rFonts w:hint="cs"/>
          <w:b/>
          <w:bCs/>
          <w:rtl/>
          <w:lang w:eastAsia="zh-TW"/>
        </w:rPr>
        <w:t>ا</w:t>
      </w:r>
      <w:r w:rsidRPr="00B22F19">
        <w:rPr>
          <w:b/>
          <w:bCs/>
          <w:rtl/>
          <w:lang w:eastAsia="zh-TW"/>
        </w:rPr>
        <w:t xml:space="preserve">ءلة الجناة، وتوفير سبل انتصاف فعالة للضحايا؛ </w:t>
      </w:r>
    </w:p>
    <w:p w:rsidR="00367E42" w:rsidRPr="00B22F19" w:rsidRDefault="00367E42" w:rsidP="00367E42">
      <w:pPr>
        <w:pStyle w:val="SingleTxtGA"/>
        <w:rPr>
          <w:b/>
          <w:bCs/>
          <w:rtl/>
          <w:lang w:eastAsia="zh-TW"/>
        </w:rPr>
      </w:pPr>
      <w:r>
        <w:rPr>
          <w:rFonts w:hint="cs"/>
          <w:b/>
          <w:bCs/>
          <w:rtl/>
          <w:lang w:eastAsia="zh-TW"/>
        </w:rPr>
        <w:tab/>
      </w:r>
      <w:r>
        <w:rPr>
          <w:rtl/>
          <w:lang w:eastAsia="zh-TW"/>
        </w:rPr>
        <w:t>(ه)</w:t>
      </w:r>
      <w:r>
        <w:rPr>
          <w:rFonts w:hint="cs"/>
          <w:rtl/>
          <w:lang w:eastAsia="zh-TW"/>
        </w:rPr>
        <w:tab/>
      </w:r>
      <w:r w:rsidRPr="00B22F19">
        <w:rPr>
          <w:b/>
          <w:bCs/>
          <w:rtl/>
          <w:lang w:eastAsia="zh-TW"/>
        </w:rPr>
        <w:t>كفالة تمتع النساء ذوات الإعاقة بحقهن في الصحة الجنسية والإنجابية، بما في ذلك عن طريق إلغاء التشريعات التي تجيز إنهاء الحمل بدون موافقة</w:t>
      </w:r>
      <w:r>
        <w:rPr>
          <w:rFonts w:hint="cs"/>
          <w:b/>
          <w:bCs/>
          <w:rtl/>
          <w:lang w:eastAsia="zh-TW"/>
        </w:rPr>
        <w:t> </w:t>
      </w:r>
      <w:r w:rsidRPr="00B22F19">
        <w:rPr>
          <w:b/>
          <w:bCs/>
          <w:rtl/>
          <w:lang w:eastAsia="zh-TW"/>
        </w:rPr>
        <w:t>الأم</w:t>
      </w:r>
      <w:r w:rsidR="00AD66AF">
        <w:rPr>
          <w:b/>
          <w:bCs/>
          <w:rtl/>
          <w:lang w:eastAsia="zh-TW"/>
        </w:rPr>
        <w:t>.</w:t>
      </w:r>
    </w:p>
    <w:p w:rsidR="00367E42" w:rsidRPr="00B22F19" w:rsidRDefault="00367E42" w:rsidP="00367E42">
      <w:pPr>
        <w:pStyle w:val="H23GA"/>
        <w:rPr>
          <w:rtl/>
        </w:rPr>
      </w:pPr>
      <w:r w:rsidRPr="00B22F19">
        <w:rPr>
          <w:rtl/>
        </w:rPr>
        <w:tab/>
      </w:r>
      <w:r w:rsidRPr="00B22F19">
        <w:rPr>
          <w:rtl/>
        </w:rPr>
        <w:tab/>
        <w:t xml:space="preserve">الاحتجاز السابق للمحاكمة </w:t>
      </w:r>
    </w:p>
    <w:p w:rsidR="00367E42" w:rsidRPr="00B22F19" w:rsidRDefault="00367E42" w:rsidP="00367E42">
      <w:pPr>
        <w:pStyle w:val="SingleTxtGA"/>
        <w:rPr>
          <w:rtl/>
          <w:lang w:eastAsia="zh-TW"/>
        </w:rPr>
      </w:pPr>
      <w:r w:rsidRPr="00A6037C">
        <w:rPr>
          <w:spacing w:val="-6"/>
          <w:rtl/>
          <w:lang w:eastAsia="zh-TW"/>
        </w:rPr>
        <w:t>٢٥-</w:t>
      </w:r>
      <w:r w:rsidRPr="00A6037C">
        <w:rPr>
          <w:spacing w:val="-6"/>
          <w:rtl/>
          <w:lang w:eastAsia="zh-TW"/>
        </w:rPr>
        <w:tab/>
        <w:t>تعرب اللجنة عن قلقها إزاء إمكانية احتجاز الأشخاص المشتبه في ارتكابهم جريمة لمدة</w:t>
      </w:r>
      <w:r w:rsidRPr="00B22F19">
        <w:rPr>
          <w:rtl/>
          <w:lang w:eastAsia="zh-TW"/>
        </w:rPr>
        <w:t xml:space="preserve"> 72 ساعة قبل مثولهم أمام قاض (المادة 9)</w:t>
      </w:r>
      <w:r w:rsidR="00AD66AF">
        <w:rPr>
          <w:rtl/>
          <w:lang w:eastAsia="zh-TW"/>
        </w:rPr>
        <w:t>.</w:t>
      </w:r>
      <w:r w:rsidRPr="00B22F19">
        <w:rPr>
          <w:rtl/>
          <w:lang w:eastAsia="zh-TW"/>
        </w:rPr>
        <w:t xml:space="preserve"> </w:t>
      </w:r>
    </w:p>
    <w:p w:rsidR="00367E42" w:rsidRPr="00B22F19" w:rsidRDefault="00367E42" w:rsidP="00367E42">
      <w:pPr>
        <w:pStyle w:val="SingleTxtGA"/>
        <w:rPr>
          <w:b/>
          <w:bCs/>
          <w:rtl/>
          <w:lang w:eastAsia="zh-TW"/>
        </w:rPr>
      </w:pPr>
      <w:r w:rsidRPr="00B22F19">
        <w:rPr>
          <w:rtl/>
          <w:lang w:eastAsia="zh-TW"/>
        </w:rPr>
        <w:t>٢٦</w:t>
      </w:r>
      <w:r>
        <w:rPr>
          <w:rtl/>
          <w:lang w:eastAsia="zh-TW"/>
        </w:rPr>
        <w:t>-</w:t>
      </w:r>
      <w:r>
        <w:rPr>
          <w:rtl/>
          <w:lang w:eastAsia="zh-TW"/>
        </w:rPr>
        <w:tab/>
      </w:r>
      <w:r w:rsidRPr="00B22F19">
        <w:rPr>
          <w:b/>
          <w:bCs/>
          <w:rtl/>
          <w:lang w:eastAsia="zh-TW"/>
        </w:rPr>
        <w:t>ينبغي للدولة الطرف أن توائم تشريعاتها وممارساتها مع أحكام المادة 9 من العهد، مع م</w:t>
      </w:r>
      <w:r w:rsidR="002049D8">
        <w:rPr>
          <w:b/>
          <w:bCs/>
          <w:rtl/>
          <w:lang w:eastAsia="zh-TW"/>
        </w:rPr>
        <w:t>راعاة تعليق اللجنة العام رقم 35</w:t>
      </w:r>
      <w:r w:rsidRPr="00B22F19">
        <w:rPr>
          <w:b/>
          <w:bCs/>
          <w:rtl/>
          <w:lang w:eastAsia="zh-TW"/>
        </w:rPr>
        <w:t>(2014) بشأن حق الفرد في الحرية وفي الأمان على شخصه، الذي ترى فيه اللجنة عموماً أن مدة 48 ساعة تكفي قبل مثول الفرد المحتجز أمام قاض</w:t>
      </w:r>
      <w:r w:rsidR="00AD66AF">
        <w:rPr>
          <w:b/>
          <w:bCs/>
          <w:rtl/>
          <w:lang w:eastAsia="zh-TW"/>
        </w:rPr>
        <w:t>.</w:t>
      </w:r>
    </w:p>
    <w:p w:rsidR="00367E42" w:rsidRPr="00B22F19" w:rsidRDefault="00367E42" w:rsidP="00367E42">
      <w:pPr>
        <w:pStyle w:val="H23GA"/>
        <w:rPr>
          <w:rtl/>
        </w:rPr>
      </w:pPr>
      <w:r w:rsidRPr="00B22F19">
        <w:rPr>
          <w:rtl/>
        </w:rPr>
        <w:tab/>
      </w:r>
      <w:r w:rsidRPr="00B22F19">
        <w:rPr>
          <w:rtl/>
        </w:rPr>
        <w:tab/>
      </w:r>
      <w:dir w:val="rtl">
        <w:r w:rsidRPr="00B22F19">
          <w:rPr>
            <w:rFonts w:hint="cs"/>
            <w:rtl/>
          </w:rPr>
          <w:t>ظروف</w:t>
        </w:r>
        <w:r w:rsidRPr="00B22F19">
          <w:rPr>
            <w:rtl/>
          </w:rPr>
          <w:t xml:space="preserve"> </w:t>
        </w:r>
        <w:r w:rsidRPr="00B22F19">
          <w:rPr>
            <w:rFonts w:hint="cs"/>
            <w:rtl/>
          </w:rPr>
          <w:t>الاحتجاز</w:t>
        </w:r>
        <w:r w:rsidRPr="00B22F19">
          <w:rPr>
            <w:rFonts w:cs="Times New Roman" w:hint="cs"/>
            <w:rtl/>
          </w:rPr>
          <w:t>‬</w:t>
        </w:r>
        <w:r w:rsidRPr="00B22F19">
          <w:rPr>
            <w:rtl/>
          </w:rPr>
          <w:t xml:space="preserve"> </w:t>
        </w:r>
        <w:r>
          <w:t>‬</w:t>
        </w:r>
        <w:r>
          <w:t>‬</w:t>
        </w:r>
        <w:r>
          <w:t>‬</w:t>
        </w:r>
        <w:r w:rsidR="00A6037C">
          <w:t>‬</w:t>
        </w:r>
        <w:r w:rsidR="00BB03D7">
          <w:t>‬</w:t>
        </w:r>
      </w:dir>
    </w:p>
    <w:p w:rsidR="00367E42" w:rsidRPr="00B22F19" w:rsidRDefault="00367E42" w:rsidP="00367E42">
      <w:pPr>
        <w:pStyle w:val="SingleTxtGA"/>
        <w:rPr>
          <w:rtl/>
          <w:lang w:eastAsia="zh-TW"/>
        </w:rPr>
      </w:pPr>
      <w:r w:rsidRPr="00B22F19">
        <w:rPr>
          <w:rtl/>
          <w:lang w:eastAsia="zh-TW"/>
        </w:rPr>
        <w:t>٢٧</w:t>
      </w:r>
      <w:r>
        <w:rPr>
          <w:rtl/>
          <w:lang w:eastAsia="zh-TW"/>
        </w:rPr>
        <w:t>-</w:t>
      </w:r>
      <w:r>
        <w:rPr>
          <w:rtl/>
          <w:lang w:eastAsia="zh-TW"/>
        </w:rPr>
        <w:tab/>
      </w:r>
      <w:r w:rsidRPr="00B22F19">
        <w:rPr>
          <w:rtl/>
          <w:lang w:eastAsia="zh-TW"/>
        </w:rPr>
        <w:t>تلاحظ اللجنة التدابير التي اتخذتها الدولة الطرف لتحسين ظروف الاحتجاز، بما فيها بناء مرافق احتجاز جديدة، غير أن القلق لا يزال يساورها إزاء استمرار مشاكل الاكتظاظ، والعنف بين السجناء، وسوء الظروف الصحية، وقلة سبل الحصول</w:t>
      </w:r>
      <w:r>
        <w:rPr>
          <w:rFonts w:hint="cs"/>
          <w:rtl/>
          <w:lang w:eastAsia="zh-TW"/>
        </w:rPr>
        <w:t xml:space="preserve"> على</w:t>
      </w:r>
      <w:r w:rsidRPr="00B22F19">
        <w:rPr>
          <w:rtl/>
          <w:lang w:eastAsia="zh-TW"/>
        </w:rPr>
        <w:t xml:space="preserve"> الرعاية الصحية الملائمة</w:t>
      </w:r>
      <w:r w:rsidR="00AD66AF">
        <w:rPr>
          <w:rtl/>
          <w:lang w:eastAsia="zh-TW"/>
        </w:rPr>
        <w:t>.</w:t>
      </w:r>
      <w:r w:rsidRPr="00B22F19">
        <w:rPr>
          <w:rtl/>
          <w:lang w:eastAsia="zh-TW"/>
        </w:rPr>
        <w:t xml:space="preserve"> وتعرب اللجنة عن قلقها بوجه خاص إزاء الحالة في سجن </w:t>
      </w:r>
      <w:proofErr w:type="spellStart"/>
      <w:r w:rsidRPr="00B22F19">
        <w:rPr>
          <w:rtl/>
          <w:lang w:eastAsia="zh-TW"/>
        </w:rPr>
        <w:t>سوروكا</w:t>
      </w:r>
      <w:proofErr w:type="spellEnd"/>
      <w:r w:rsidRPr="00B22F19">
        <w:rPr>
          <w:rtl/>
          <w:lang w:eastAsia="zh-TW"/>
        </w:rPr>
        <w:t xml:space="preserve"> (المادة 10)</w:t>
      </w:r>
      <w:r w:rsidR="00AD66AF">
        <w:rPr>
          <w:rtl/>
          <w:lang w:eastAsia="zh-TW"/>
        </w:rPr>
        <w:t>.</w:t>
      </w:r>
      <w:r w:rsidRPr="00B22F19">
        <w:rPr>
          <w:rtl/>
          <w:lang w:eastAsia="zh-TW"/>
        </w:rPr>
        <w:t xml:space="preserve"> </w:t>
      </w:r>
    </w:p>
    <w:p w:rsidR="00367E42" w:rsidRPr="00B22F19" w:rsidRDefault="00367E42" w:rsidP="002049D8">
      <w:pPr>
        <w:pStyle w:val="SingleTxtGA"/>
        <w:rPr>
          <w:b/>
          <w:bCs/>
          <w:rtl/>
          <w:lang w:eastAsia="zh-TW"/>
        </w:rPr>
      </w:pPr>
      <w:r w:rsidRPr="00B22F19">
        <w:rPr>
          <w:rtl/>
          <w:lang w:eastAsia="zh-TW"/>
        </w:rPr>
        <w:t>٢٨</w:t>
      </w:r>
      <w:r>
        <w:rPr>
          <w:rtl/>
          <w:lang w:eastAsia="zh-TW"/>
        </w:rPr>
        <w:t>-</w:t>
      </w:r>
      <w:r>
        <w:rPr>
          <w:rtl/>
          <w:lang w:eastAsia="zh-TW"/>
        </w:rPr>
        <w:tab/>
      </w:r>
      <w:r w:rsidRPr="00B22F19">
        <w:rPr>
          <w:b/>
          <w:bCs/>
          <w:rtl/>
          <w:lang w:eastAsia="zh-TW"/>
        </w:rPr>
        <w:t>ينبغي للدولة الطرف أن تتخذ خطوات ملموسة لتحسين الظروف السائدة في السجون وفي مرافق الاحتجاز بما يتماشى مع أحكام العهد وقواعد الأمم المتحدة النموذجية الدنيا لمعاملة السجناء (قواعد نيلسون مانديلا)</w:t>
      </w:r>
      <w:r w:rsidR="00AD66AF">
        <w:rPr>
          <w:b/>
          <w:bCs/>
          <w:rtl/>
          <w:lang w:eastAsia="zh-TW"/>
        </w:rPr>
        <w:t>.</w:t>
      </w:r>
      <w:r w:rsidRPr="00B22F19">
        <w:rPr>
          <w:rFonts w:cs="Times New Roman" w:hint="cs"/>
          <w:b/>
          <w:bCs/>
          <w:rtl/>
          <w:lang w:eastAsia="zh-TW"/>
        </w:rPr>
        <w:t>‬</w:t>
      </w:r>
      <w:r w:rsidRPr="00B22F19">
        <w:rPr>
          <w:b/>
          <w:bCs/>
          <w:rtl/>
          <w:lang w:eastAsia="zh-TW"/>
        </w:rPr>
        <w:t xml:space="preserve"> </w:t>
      </w:r>
      <w:dir w:val="rtl">
        <w:r w:rsidRPr="00B22F19">
          <w:rPr>
            <w:rFonts w:ascii="Traditional Arabic" w:hAnsi="Traditional Arabic" w:hint="cs"/>
            <w:b/>
            <w:bCs/>
            <w:rtl/>
            <w:lang w:eastAsia="zh-TW"/>
          </w:rPr>
          <w:t>وفي</w:t>
        </w:r>
        <w:r w:rsidRPr="00B22F19">
          <w:rPr>
            <w:b/>
            <w:bCs/>
            <w:rtl/>
            <w:lang w:eastAsia="zh-TW"/>
          </w:rPr>
          <w:t xml:space="preserve"> </w:t>
        </w:r>
        <w:r w:rsidRPr="00B22F19">
          <w:rPr>
            <w:rFonts w:ascii="Traditional Arabic" w:hAnsi="Traditional Arabic" w:hint="cs"/>
            <w:b/>
            <w:bCs/>
            <w:rtl/>
            <w:lang w:eastAsia="zh-TW"/>
          </w:rPr>
          <w:t>هذا</w:t>
        </w:r>
        <w:r w:rsidRPr="00B22F19">
          <w:rPr>
            <w:b/>
            <w:bCs/>
            <w:rtl/>
            <w:lang w:eastAsia="zh-TW"/>
          </w:rPr>
          <w:t xml:space="preserve"> </w:t>
        </w:r>
        <w:r w:rsidRPr="00B22F19">
          <w:rPr>
            <w:rFonts w:ascii="Traditional Arabic" w:hAnsi="Traditional Arabic" w:hint="cs"/>
            <w:b/>
            <w:bCs/>
            <w:rtl/>
            <w:lang w:eastAsia="zh-TW"/>
          </w:rPr>
          <w:t>الصدد،</w:t>
        </w:r>
        <w:r w:rsidRPr="00B22F19">
          <w:rPr>
            <w:b/>
            <w:bCs/>
            <w:rtl/>
            <w:lang w:eastAsia="zh-TW"/>
          </w:rPr>
          <w:t xml:space="preserve"> </w:t>
        </w:r>
        <w:r w:rsidRPr="00B22F19">
          <w:rPr>
            <w:rFonts w:ascii="Traditional Arabic" w:hAnsi="Traditional Arabic" w:hint="cs"/>
            <w:b/>
            <w:bCs/>
            <w:rtl/>
            <w:lang w:eastAsia="zh-TW"/>
          </w:rPr>
          <w:t>ينبغي</w:t>
        </w:r>
        <w:r w:rsidRPr="00B22F19">
          <w:rPr>
            <w:b/>
            <w:bCs/>
            <w:rtl/>
            <w:lang w:eastAsia="zh-TW"/>
          </w:rPr>
          <w:t xml:space="preserve"> </w:t>
        </w:r>
        <w:r w:rsidRPr="00B22F19">
          <w:rPr>
            <w:rFonts w:ascii="Traditional Arabic" w:hAnsi="Traditional Arabic" w:hint="cs"/>
            <w:b/>
            <w:bCs/>
            <w:rtl/>
            <w:lang w:eastAsia="zh-TW"/>
          </w:rPr>
          <w:t>ألا</w:t>
        </w:r>
        <w:r w:rsidR="002049D8">
          <w:rPr>
            <w:rFonts w:hint="cs"/>
            <w:b/>
            <w:bCs/>
            <w:rtl/>
            <w:lang w:eastAsia="zh-TW"/>
          </w:rPr>
          <w:t> </w:t>
        </w:r>
        <w:r w:rsidRPr="00B22F19">
          <w:rPr>
            <w:rFonts w:ascii="Traditional Arabic" w:hAnsi="Traditional Arabic" w:hint="cs"/>
            <w:b/>
            <w:bCs/>
            <w:rtl/>
            <w:lang w:eastAsia="zh-TW"/>
          </w:rPr>
          <w:t>تكتفي</w:t>
        </w:r>
        <w:r w:rsidRPr="00B22F19">
          <w:rPr>
            <w:b/>
            <w:bCs/>
            <w:rtl/>
            <w:lang w:eastAsia="zh-TW"/>
          </w:rPr>
          <w:t xml:space="preserve"> </w:t>
        </w:r>
        <w:r w:rsidRPr="00B22F19">
          <w:rPr>
            <w:rFonts w:ascii="Traditional Arabic" w:hAnsi="Traditional Arabic" w:hint="cs"/>
            <w:b/>
            <w:bCs/>
            <w:rtl/>
            <w:lang w:eastAsia="zh-TW"/>
          </w:rPr>
          <w:t>الدولة</w:t>
        </w:r>
        <w:r w:rsidRPr="00B22F19">
          <w:rPr>
            <w:b/>
            <w:bCs/>
            <w:rtl/>
            <w:lang w:eastAsia="zh-TW"/>
          </w:rPr>
          <w:t xml:space="preserve"> </w:t>
        </w:r>
        <w:r w:rsidRPr="00B22F19">
          <w:rPr>
            <w:rFonts w:ascii="Traditional Arabic" w:hAnsi="Traditional Arabic" w:hint="cs"/>
            <w:b/>
            <w:bCs/>
            <w:rtl/>
            <w:lang w:eastAsia="zh-TW"/>
          </w:rPr>
          <w:t>الطرف</w:t>
        </w:r>
        <w:r w:rsidRPr="00B22F19">
          <w:rPr>
            <w:b/>
            <w:bCs/>
            <w:rtl/>
            <w:lang w:eastAsia="zh-TW"/>
          </w:rPr>
          <w:t xml:space="preserve"> </w:t>
        </w:r>
        <w:r w:rsidRPr="00B22F19">
          <w:rPr>
            <w:rFonts w:ascii="Traditional Arabic" w:hAnsi="Traditional Arabic" w:hint="cs"/>
            <w:b/>
            <w:bCs/>
            <w:rtl/>
            <w:lang w:eastAsia="zh-TW"/>
          </w:rPr>
          <w:t>بالنظر</w:t>
        </w:r>
        <w:r w:rsidRPr="00B22F19">
          <w:rPr>
            <w:b/>
            <w:bCs/>
            <w:rtl/>
            <w:lang w:eastAsia="zh-TW"/>
          </w:rPr>
          <w:t xml:space="preserve"> </w:t>
        </w:r>
        <w:r w:rsidRPr="00B22F19">
          <w:rPr>
            <w:rFonts w:ascii="Traditional Arabic" w:hAnsi="Traditional Arabic" w:hint="cs"/>
            <w:b/>
            <w:bCs/>
            <w:rtl/>
            <w:lang w:eastAsia="zh-TW"/>
          </w:rPr>
          <w:t>في</w:t>
        </w:r>
        <w:r w:rsidRPr="00B22F19">
          <w:rPr>
            <w:b/>
            <w:bCs/>
            <w:rtl/>
            <w:lang w:eastAsia="zh-TW"/>
          </w:rPr>
          <w:t xml:space="preserve"> </w:t>
        </w:r>
        <w:r w:rsidRPr="00B22F19">
          <w:rPr>
            <w:rFonts w:ascii="Traditional Arabic" w:hAnsi="Traditional Arabic" w:hint="cs"/>
            <w:b/>
            <w:bCs/>
            <w:rtl/>
            <w:lang w:eastAsia="zh-TW"/>
          </w:rPr>
          <w:t>تشييد</w:t>
        </w:r>
        <w:r w:rsidRPr="00B22F19">
          <w:rPr>
            <w:b/>
            <w:bCs/>
            <w:rtl/>
            <w:lang w:eastAsia="zh-TW"/>
          </w:rPr>
          <w:t xml:space="preserve"> </w:t>
        </w:r>
        <w:r w:rsidRPr="00B22F19">
          <w:rPr>
            <w:rFonts w:ascii="Traditional Arabic" w:hAnsi="Traditional Arabic" w:hint="cs"/>
            <w:b/>
            <w:bCs/>
            <w:rtl/>
            <w:lang w:eastAsia="zh-TW"/>
          </w:rPr>
          <w:t>مرافق</w:t>
        </w:r>
        <w:r w:rsidRPr="00B22F19">
          <w:rPr>
            <w:b/>
            <w:bCs/>
            <w:rtl/>
            <w:lang w:eastAsia="zh-TW"/>
          </w:rPr>
          <w:t xml:space="preserve"> </w:t>
        </w:r>
        <w:r w:rsidRPr="00B22F19">
          <w:rPr>
            <w:rFonts w:ascii="Traditional Arabic" w:hAnsi="Traditional Arabic" w:hint="cs"/>
            <w:b/>
            <w:bCs/>
            <w:rtl/>
            <w:lang w:eastAsia="zh-TW"/>
          </w:rPr>
          <w:t>سجون</w:t>
        </w:r>
        <w:r w:rsidRPr="00B22F19">
          <w:rPr>
            <w:b/>
            <w:bCs/>
            <w:rtl/>
            <w:lang w:eastAsia="zh-TW"/>
          </w:rPr>
          <w:t xml:space="preserve"> </w:t>
        </w:r>
        <w:r w:rsidRPr="00B22F19">
          <w:rPr>
            <w:rFonts w:ascii="Traditional Arabic" w:hAnsi="Traditional Arabic" w:hint="cs"/>
            <w:b/>
            <w:bCs/>
            <w:rtl/>
            <w:lang w:eastAsia="zh-TW"/>
          </w:rPr>
          <w:t>جديدة،</w:t>
        </w:r>
        <w:r w:rsidRPr="00B22F19">
          <w:rPr>
            <w:b/>
            <w:bCs/>
            <w:rtl/>
            <w:lang w:eastAsia="zh-TW"/>
          </w:rPr>
          <w:t xml:space="preserve"> </w:t>
        </w:r>
        <w:r w:rsidRPr="00B22F19">
          <w:rPr>
            <w:rFonts w:ascii="Traditional Arabic" w:hAnsi="Traditional Arabic" w:hint="cs"/>
            <w:b/>
            <w:bCs/>
            <w:rtl/>
            <w:lang w:eastAsia="zh-TW"/>
          </w:rPr>
          <w:t>وإنما</w:t>
        </w:r>
        <w:r w:rsidRPr="00B22F19">
          <w:rPr>
            <w:b/>
            <w:bCs/>
            <w:rtl/>
            <w:lang w:eastAsia="zh-TW"/>
          </w:rPr>
          <w:t xml:space="preserve"> </w:t>
        </w:r>
        <w:r w:rsidRPr="00B22F19">
          <w:rPr>
            <w:rFonts w:ascii="Traditional Arabic" w:hAnsi="Traditional Arabic" w:hint="cs"/>
            <w:b/>
            <w:bCs/>
            <w:rtl/>
            <w:lang w:eastAsia="zh-TW"/>
          </w:rPr>
          <w:t>أيضاً</w:t>
        </w:r>
        <w:r w:rsidRPr="00B22F19">
          <w:rPr>
            <w:b/>
            <w:bCs/>
            <w:rtl/>
            <w:lang w:eastAsia="zh-TW"/>
          </w:rPr>
          <w:t xml:space="preserve"> </w:t>
        </w:r>
        <w:r w:rsidRPr="00B22F19">
          <w:rPr>
            <w:rFonts w:ascii="Traditional Arabic" w:hAnsi="Traditional Arabic" w:hint="cs"/>
            <w:b/>
            <w:bCs/>
            <w:rtl/>
            <w:lang w:eastAsia="zh-TW"/>
          </w:rPr>
          <w:t>في</w:t>
        </w:r>
        <w:r w:rsidRPr="00B22F19">
          <w:rPr>
            <w:b/>
            <w:bCs/>
            <w:rtl/>
            <w:lang w:eastAsia="zh-TW"/>
          </w:rPr>
          <w:t xml:space="preserve"> </w:t>
        </w:r>
        <w:r w:rsidRPr="00B22F19">
          <w:rPr>
            <w:rFonts w:ascii="Traditional Arabic" w:hAnsi="Traditional Arabic" w:hint="cs"/>
            <w:b/>
            <w:bCs/>
            <w:rtl/>
            <w:lang w:eastAsia="zh-TW"/>
          </w:rPr>
          <w:t>توسيع</w:t>
        </w:r>
        <w:r w:rsidRPr="00B22F19">
          <w:rPr>
            <w:b/>
            <w:bCs/>
            <w:rtl/>
            <w:lang w:eastAsia="zh-TW"/>
          </w:rPr>
          <w:t xml:space="preserve"> </w:t>
        </w:r>
        <w:r w:rsidRPr="00B22F19">
          <w:rPr>
            <w:rFonts w:ascii="Traditional Arabic" w:hAnsi="Traditional Arabic" w:hint="cs"/>
            <w:b/>
            <w:bCs/>
            <w:rtl/>
            <w:lang w:eastAsia="zh-TW"/>
          </w:rPr>
          <w:t>نطاق</w:t>
        </w:r>
        <w:r w:rsidRPr="00B22F19">
          <w:rPr>
            <w:b/>
            <w:bCs/>
            <w:rtl/>
            <w:lang w:eastAsia="zh-TW"/>
          </w:rPr>
          <w:t xml:space="preserve"> </w:t>
        </w:r>
        <w:r w:rsidRPr="00B22F19">
          <w:rPr>
            <w:rFonts w:ascii="Traditional Arabic" w:hAnsi="Traditional Arabic" w:hint="cs"/>
            <w:b/>
            <w:bCs/>
            <w:rtl/>
            <w:lang w:eastAsia="zh-TW"/>
          </w:rPr>
          <w:t>تطبيق</w:t>
        </w:r>
        <w:r w:rsidRPr="00B22F19">
          <w:rPr>
            <w:b/>
            <w:bCs/>
            <w:rtl/>
            <w:lang w:eastAsia="zh-TW"/>
          </w:rPr>
          <w:t xml:space="preserve"> </w:t>
        </w:r>
        <w:r w:rsidRPr="00B22F19">
          <w:rPr>
            <w:rFonts w:ascii="Traditional Arabic" w:hAnsi="Traditional Arabic" w:hint="cs"/>
            <w:b/>
            <w:bCs/>
            <w:rtl/>
            <w:lang w:eastAsia="zh-TW"/>
          </w:rPr>
          <w:t>العقوبات</w:t>
        </w:r>
        <w:r w:rsidRPr="00B22F19">
          <w:rPr>
            <w:b/>
            <w:bCs/>
            <w:rtl/>
            <w:lang w:eastAsia="zh-TW"/>
          </w:rPr>
          <w:t xml:space="preserve"> </w:t>
        </w:r>
        <w:r w:rsidRPr="00B22F19">
          <w:rPr>
            <w:rFonts w:ascii="Traditional Arabic" w:hAnsi="Traditional Arabic" w:hint="cs"/>
            <w:b/>
            <w:bCs/>
            <w:rtl/>
            <w:lang w:eastAsia="zh-TW"/>
          </w:rPr>
          <w:t>غير</w:t>
        </w:r>
        <w:r w:rsidRPr="00B22F19">
          <w:rPr>
            <w:b/>
            <w:bCs/>
            <w:rtl/>
            <w:lang w:eastAsia="zh-TW"/>
          </w:rPr>
          <w:t xml:space="preserve"> </w:t>
        </w:r>
        <w:proofErr w:type="spellStart"/>
        <w:r w:rsidRPr="00B22F19">
          <w:rPr>
            <w:rFonts w:ascii="Traditional Arabic" w:hAnsi="Traditional Arabic" w:hint="cs"/>
            <w:b/>
            <w:bCs/>
            <w:rtl/>
            <w:lang w:eastAsia="zh-TW"/>
          </w:rPr>
          <w:t>الاحتجازية</w:t>
        </w:r>
        <w:proofErr w:type="spellEnd"/>
        <w:r w:rsidRPr="00B22F19">
          <w:rPr>
            <w:b/>
            <w:bCs/>
            <w:rtl/>
            <w:lang w:eastAsia="zh-TW"/>
          </w:rPr>
          <w:t xml:space="preserve"> </w:t>
        </w:r>
        <w:r w:rsidRPr="00B22F19">
          <w:rPr>
            <w:rFonts w:ascii="Traditional Arabic" w:hAnsi="Traditional Arabic" w:hint="cs"/>
            <w:b/>
            <w:bCs/>
            <w:rtl/>
            <w:lang w:eastAsia="zh-TW"/>
          </w:rPr>
          <w:t>البديلة،</w:t>
        </w:r>
        <w:r w:rsidRPr="00B22F19">
          <w:rPr>
            <w:b/>
            <w:bCs/>
            <w:rtl/>
            <w:lang w:eastAsia="zh-TW"/>
          </w:rPr>
          <w:t xml:space="preserve"> </w:t>
        </w:r>
        <w:r w:rsidRPr="00B22F19">
          <w:rPr>
            <w:rFonts w:ascii="Traditional Arabic" w:hAnsi="Traditional Arabic" w:hint="cs"/>
            <w:b/>
            <w:bCs/>
            <w:rtl/>
            <w:lang w:eastAsia="zh-TW"/>
          </w:rPr>
          <w:t>مثل</w:t>
        </w:r>
        <w:r w:rsidRPr="00B22F19">
          <w:rPr>
            <w:b/>
            <w:bCs/>
            <w:rtl/>
            <w:lang w:eastAsia="zh-TW"/>
          </w:rPr>
          <w:t xml:space="preserve"> </w:t>
        </w:r>
        <w:r w:rsidRPr="00B22F19">
          <w:rPr>
            <w:rFonts w:ascii="Traditional Arabic" w:hAnsi="Traditional Arabic" w:hint="cs"/>
            <w:b/>
            <w:bCs/>
            <w:rtl/>
            <w:lang w:eastAsia="zh-TW"/>
          </w:rPr>
          <w:t>المراقبة</w:t>
        </w:r>
        <w:r w:rsidRPr="00B22F19">
          <w:rPr>
            <w:b/>
            <w:bCs/>
            <w:rtl/>
            <w:lang w:eastAsia="zh-TW"/>
          </w:rPr>
          <w:t xml:space="preserve"> </w:t>
        </w:r>
        <w:r w:rsidRPr="00B22F19">
          <w:rPr>
            <w:rFonts w:ascii="Traditional Arabic" w:hAnsi="Traditional Arabic" w:hint="cs"/>
            <w:b/>
            <w:bCs/>
            <w:rtl/>
            <w:lang w:eastAsia="zh-TW"/>
          </w:rPr>
          <w:t>الإلكترونية</w:t>
        </w:r>
        <w:r w:rsidRPr="00B22F19">
          <w:rPr>
            <w:b/>
            <w:bCs/>
            <w:rtl/>
            <w:lang w:eastAsia="zh-TW"/>
          </w:rPr>
          <w:t xml:space="preserve"> </w:t>
        </w:r>
        <w:r w:rsidRPr="00B22F19">
          <w:rPr>
            <w:rFonts w:ascii="Traditional Arabic" w:hAnsi="Traditional Arabic" w:hint="cs"/>
            <w:b/>
            <w:bCs/>
            <w:rtl/>
            <w:lang w:eastAsia="zh-TW"/>
          </w:rPr>
          <w:t>والإفراج</w:t>
        </w:r>
        <w:r w:rsidRPr="00B22F19">
          <w:rPr>
            <w:b/>
            <w:bCs/>
            <w:rtl/>
            <w:lang w:eastAsia="zh-TW"/>
          </w:rPr>
          <w:t xml:space="preserve"> </w:t>
        </w:r>
        <w:r w:rsidRPr="00B22F19">
          <w:rPr>
            <w:rFonts w:ascii="Traditional Arabic" w:hAnsi="Traditional Arabic" w:hint="cs"/>
            <w:b/>
            <w:bCs/>
            <w:rtl/>
            <w:lang w:eastAsia="zh-TW"/>
          </w:rPr>
          <w:t>المشروط</w:t>
        </w:r>
        <w:r w:rsidRPr="00B22F19">
          <w:rPr>
            <w:b/>
            <w:bCs/>
            <w:rtl/>
            <w:lang w:eastAsia="zh-TW"/>
          </w:rPr>
          <w:t xml:space="preserve"> </w:t>
        </w:r>
        <w:r w:rsidRPr="00B22F19">
          <w:rPr>
            <w:rFonts w:ascii="Traditional Arabic" w:hAnsi="Traditional Arabic" w:hint="cs"/>
            <w:b/>
            <w:bCs/>
            <w:rtl/>
            <w:lang w:eastAsia="zh-TW"/>
          </w:rPr>
          <w:t>والخد</w:t>
        </w:r>
        <w:r w:rsidRPr="00B22F19">
          <w:rPr>
            <w:b/>
            <w:bCs/>
            <w:rtl/>
            <w:lang w:eastAsia="zh-TW"/>
          </w:rPr>
          <w:t>مة المجتمعية</w:t>
        </w:r>
        <w:r w:rsidR="00AD66AF">
          <w:rPr>
            <w:b/>
            <w:bCs/>
            <w:rtl/>
            <w:lang w:eastAsia="zh-TW"/>
          </w:rPr>
          <w:t>.</w:t>
        </w:r>
        <w:r w:rsidRPr="00B22F19">
          <w:rPr>
            <w:rFonts w:cs="Times New Roman" w:hint="cs"/>
            <w:b/>
            <w:bCs/>
            <w:rtl/>
            <w:lang w:eastAsia="zh-TW"/>
          </w:rPr>
          <w:t>‬</w:t>
        </w:r>
        <w:r>
          <w:t>‬</w:t>
        </w:r>
        <w:r>
          <w:t>‬</w:t>
        </w:r>
        <w:r>
          <w:t>‬</w:t>
        </w:r>
        <w:r w:rsidR="00A6037C">
          <w:t>‬</w:t>
        </w:r>
        <w:r w:rsidR="00BB03D7">
          <w:t>‬</w:t>
        </w:r>
      </w:dir>
    </w:p>
    <w:p w:rsidR="00367E42" w:rsidRPr="00B22F19" w:rsidRDefault="00367E42" w:rsidP="00367E42">
      <w:pPr>
        <w:pStyle w:val="H23GA"/>
        <w:rPr>
          <w:rtl/>
        </w:rPr>
      </w:pPr>
      <w:r w:rsidRPr="00B22F19">
        <w:rPr>
          <w:rtl/>
        </w:rPr>
        <w:tab/>
      </w:r>
      <w:r w:rsidRPr="00B22F19">
        <w:rPr>
          <w:rtl/>
        </w:rPr>
        <w:tab/>
        <w:t xml:space="preserve">الحق في محاكمة عادلة وإقامة العدل </w:t>
      </w:r>
    </w:p>
    <w:p w:rsidR="00367E42" w:rsidRPr="00B22F19" w:rsidRDefault="00367E42" w:rsidP="002049D8">
      <w:pPr>
        <w:pStyle w:val="SingleTxtGA"/>
        <w:rPr>
          <w:rtl/>
          <w:lang w:eastAsia="zh-TW"/>
        </w:rPr>
      </w:pPr>
      <w:r w:rsidRPr="00B22F19">
        <w:rPr>
          <w:rtl/>
          <w:lang w:eastAsia="zh-TW"/>
        </w:rPr>
        <w:t>٢٩</w:t>
      </w:r>
      <w:r>
        <w:rPr>
          <w:rtl/>
          <w:lang w:eastAsia="zh-TW"/>
        </w:rPr>
        <w:t>-</w:t>
      </w:r>
      <w:r>
        <w:rPr>
          <w:rtl/>
          <w:lang w:eastAsia="zh-TW"/>
        </w:rPr>
        <w:tab/>
      </w:r>
      <w:r w:rsidRPr="00B22F19">
        <w:rPr>
          <w:rtl/>
          <w:lang w:eastAsia="zh-TW"/>
        </w:rPr>
        <w:t>ترحب اللجنة بالتدابير التي اتخذتها الدولة الطرف لإصلاح قطاع العدالة، غير أنها لا</w:t>
      </w:r>
      <w:r>
        <w:rPr>
          <w:rFonts w:hint="cs"/>
          <w:rtl/>
          <w:lang w:eastAsia="zh-TW"/>
        </w:rPr>
        <w:t> </w:t>
      </w:r>
      <w:r w:rsidRPr="00B22F19">
        <w:rPr>
          <w:rtl/>
          <w:lang w:eastAsia="zh-TW"/>
        </w:rPr>
        <w:t>تزال تشعر بالقلق إزاء استمرار استشراء الفساد وتفشيه في الجهاز القضائي، مقوضاً بذلك دعائم إقامة العدل على نحو فعال في الدولة الطرف</w:t>
      </w:r>
      <w:r w:rsidR="00AD66AF">
        <w:rPr>
          <w:rtl/>
          <w:lang w:eastAsia="zh-TW"/>
        </w:rPr>
        <w:t>.</w:t>
      </w:r>
      <w:r w:rsidRPr="00B22F19">
        <w:rPr>
          <w:rtl/>
          <w:lang w:eastAsia="zh-TW"/>
        </w:rPr>
        <w:t xml:space="preserve"> وتعرب اللجنة أيضاً عن قلقها إزاء الشروع في تحقيقات جنائية ضد القاضية دومنيكا </w:t>
      </w:r>
      <w:proofErr w:type="spellStart"/>
      <w:r w:rsidRPr="00B22F19">
        <w:rPr>
          <w:rtl/>
          <w:lang w:eastAsia="zh-TW"/>
        </w:rPr>
        <w:t>مانولي</w:t>
      </w:r>
      <w:proofErr w:type="spellEnd"/>
      <w:r w:rsidRPr="00B22F19">
        <w:rPr>
          <w:rtl/>
          <w:lang w:eastAsia="zh-TW"/>
        </w:rPr>
        <w:t xml:space="preserve"> في </w:t>
      </w:r>
      <w:r>
        <w:rPr>
          <w:rFonts w:hint="cs"/>
          <w:rtl/>
          <w:lang w:eastAsia="zh-TW"/>
        </w:rPr>
        <w:t>أ</w:t>
      </w:r>
      <w:r w:rsidRPr="00B22F19">
        <w:rPr>
          <w:rtl/>
          <w:lang w:eastAsia="zh-TW"/>
        </w:rPr>
        <w:t xml:space="preserve">عقاب قرارها القاضي بإقرار نتائج الاستفتاء الذي أجرته حركة </w:t>
      </w:r>
      <w:r w:rsidR="002049D8">
        <w:rPr>
          <w:rFonts w:hint="cs"/>
          <w:rtl/>
          <w:lang w:eastAsia="zh-TW"/>
        </w:rPr>
        <w:t>"</w:t>
      </w:r>
      <w:r w:rsidRPr="00B22F19">
        <w:rPr>
          <w:rtl/>
          <w:lang w:eastAsia="zh-TW"/>
        </w:rPr>
        <w:t>نبر الكرامة والحقيقة</w:t>
      </w:r>
      <w:r w:rsidR="002049D8">
        <w:rPr>
          <w:rFonts w:hint="cs"/>
          <w:rtl/>
          <w:lang w:eastAsia="zh-TW"/>
        </w:rPr>
        <w:t xml:space="preserve">" </w:t>
      </w:r>
      <w:r w:rsidRPr="00B22F19">
        <w:rPr>
          <w:rtl/>
          <w:lang w:eastAsia="zh-TW"/>
        </w:rPr>
        <w:t>المدنية</w:t>
      </w:r>
      <w:r w:rsidR="00AD66AF">
        <w:rPr>
          <w:rtl/>
          <w:lang w:eastAsia="zh-TW"/>
        </w:rPr>
        <w:t>.</w:t>
      </w:r>
      <w:r w:rsidRPr="00B22F19">
        <w:rPr>
          <w:rtl/>
          <w:lang w:eastAsia="zh-TW"/>
        </w:rPr>
        <w:t xml:space="preserve"> وتكرر اللجنة ما أعربت عنه سابقاً </w:t>
      </w:r>
      <w:r w:rsidRPr="00B22F19">
        <w:rPr>
          <w:rtl/>
          <w:lang w:eastAsia="zh-TW"/>
        </w:rPr>
        <w:lastRenderedPageBreak/>
        <w:t>من قلق إزاء تعيين القضاة لفترة أولية مدتها خمس سنوات في الدولة الطرف وعدم تعيينهم بشكل دائم إلا بعد انقضاء تلك الفترة (المادة 14)</w:t>
      </w:r>
      <w:r w:rsidR="00AD66AF">
        <w:rPr>
          <w:rtl/>
          <w:lang w:eastAsia="zh-TW"/>
        </w:rPr>
        <w:t>.</w:t>
      </w:r>
    </w:p>
    <w:p w:rsidR="00367E42" w:rsidRPr="00B22F19" w:rsidRDefault="00367E42" w:rsidP="00367E42">
      <w:pPr>
        <w:pStyle w:val="SingleTxtGA"/>
        <w:rPr>
          <w:b/>
          <w:bCs/>
          <w:rtl/>
          <w:lang w:eastAsia="zh-TW"/>
        </w:rPr>
      </w:pPr>
      <w:r w:rsidRPr="00B22F19">
        <w:rPr>
          <w:rtl/>
          <w:lang w:eastAsia="zh-TW"/>
        </w:rPr>
        <w:t>٣٠</w:t>
      </w:r>
      <w:r>
        <w:rPr>
          <w:rtl/>
          <w:lang w:eastAsia="zh-TW"/>
        </w:rPr>
        <w:t>-</w:t>
      </w:r>
      <w:r>
        <w:rPr>
          <w:rtl/>
          <w:lang w:eastAsia="zh-TW"/>
        </w:rPr>
        <w:tab/>
      </w:r>
      <w:r w:rsidRPr="00B22F19">
        <w:rPr>
          <w:b/>
          <w:bCs/>
          <w:rtl/>
          <w:lang w:eastAsia="zh-TW"/>
        </w:rPr>
        <w:t>ينبغي للدولة الطرف أن تتخذ تدابير ملموسة وفعالة لضمان إقامة العدل على نحو سليم، وفقاً لأحكام المادة 14 من العهد ومع م</w:t>
      </w:r>
      <w:r>
        <w:rPr>
          <w:b/>
          <w:bCs/>
          <w:rtl/>
          <w:lang w:eastAsia="zh-TW"/>
        </w:rPr>
        <w:t>راعاة تعليق اللجنة العام رقم</w:t>
      </w:r>
      <w:r>
        <w:rPr>
          <w:rFonts w:hint="cs"/>
          <w:b/>
          <w:bCs/>
          <w:rtl/>
          <w:lang w:eastAsia="zh-TW"/>
        </w:rPr>
        <w:t> </w:t>
      </w:r>
      <w:r>
        <w:rPr>
          <w:b/>
          <w:bCs/>
          <w:rtl/>
          <w:lang w:eastAsia="zh-TW"/>
        </w:rPr>
        <w:t>32</w:t>
      </w:r>
      <w:r w:rsidRPr="00B22F19">
        <w:rPr>
          <w:b/>
          <w:bCs/>
          <w:rtl/>
          <w:lang w:eastAsia="zh-TW"/>
        </w:rPr>
        <w:t>(2007) بشأن الحق في المساواة أمام المحاكم والهيئات القضائية وفي محاكمة عادلة</w:t>
      </w:r>
      <w:r w:rsidR="00AD66AF">
        <w:rPr>
          <w:b/>
          <w:bCs/>
          <w:rtl/>
          <w:lang w:eastAsia="zh-TW"/>
        </w:rPr>
        <w:t>.</w:t>
      </w:r>
      <w:r w:rsidRPr="00B22F19">
        <w:rPr>
          <w:b/>
          <w:bCs/>
          <w:rtl/>
          <w:lang w:eastAsia="zh-TW"/>
        </w:rPr>
        <w:t xml:space="preserve"> </w:t>
      </w:r>
      <w:dir w:val="rtl">
        <w:r w:rsidRPr="00B22F19">
          <w:rPr>
            <w:rFonts w:ascii="Traditional Arabic" w:hAnsi="Traditional Arabic" w:hint="cs"/>
            <w:b/>
            <w:bCs/>
            <w:rtl/>
            <w:lang w:eastAsia="zh-TW"/>
          </w:rPr>
          <w:t>وينبغي</w:t>
        </w:r>
        <w:r w:rsidRPr="00B22F19">
          <w:rPr>
            <w:b/>
            <w:bCs/>
            <w:rtl/>
            <w:lang w:eastAsia="zh-TW"/>
          </w:rPr>
          <w:t xml:space="preserve"> </w:t>
        </w:r>
        <w:r w:rsidRPr="00B22F19">
          <w:rPr>
            <w:rFonts w:ascii="Traditional Arabic" w:hAnsi="Traditional Arabic" w:hint="cs"/>
            <w:b/>
            <w:bCs/>
            <w:rtl/>
            <w:lang w:eastAsia="zh-TW"/>
          </w:rPr>
          <w:t>لها</w:t>
        </w:r>
        <w:r w:rsidRPr="00B22F19">
          <w:rPr>
            <w:b/>
            <w:bCs/>
            <w:rtl/>
            <w:lang w:eastAsia="zh-TW"/>
          </w:rPr>
          <w:t xml:space="preserve"> </w:t>
        </w:r>
        <w:r w:rsidRPr="00B22F19">
          <w:rPr>
            <w:rFonts w:ascii="Traditional Arabic" w:hAnsi="Traditional Arabic" w:hint="cs"/>
            <w:b/>
            <w:bCs/>
            <w:rtl/>
            <w:lang w:eastAsia="zh-TW"/>
          </w:rPr>
          <w:t>أن</w:t>
        </w:r>
        <w:r w:rsidRPr="00B22F19">
          <w:rPr>
            <w:b/>
            <w:bCs/>
            <w:rtl/>
            <w:lang w:eastAsia="zh-TW"/>
          </w:rPr>
          <w:t xml:space="preserve"> </w:t>
        </w:r>
        <w:r w:rsidRPr="00B22F19">
          <w:rPr>
            <w:rFonts w:ascii="Traditional Arabic" w:hAnsi="Traditional Arabic" w:hint="cs"/>
            <w:b/>
            <w:bCs/>
            <w:rtl/>
            <w:lang w:eastAsia="zh-TW"/>
          </w:rPr>
          <w:t>تقوم</w:t>
        </w:r>
        <w:r w:rsidRPr="00B22F19">
          <w:rPr>
            <w:b/>
            <w:bCs/>
            <w:rtl/>
            <w:lang w:eastAsia="zh-TW"/>
          </w:rPr>
          <w:t xml:space="preserve"> </w:t>
        </w:r>
        <w:r w:rsidRPr="00B22F19">
          <w:rPr>
            <w:rFonts w:ascii="Traditional Arabic" w:hAnsi="Traditional Arabic" w:hint="cs"/>
            <w:b/>
            <w:bCs/>
            <w:rtl/>
            <w:lang w:eastAsia="zh-TW"/>
          </w:rPr>
          <w:t>على</w:t>
        </w:r>
        <w:r w:rsidRPr="00B22F19">
          <w:rPr>
            <w:b/>
            <w:bCs/>
            <w:rtl/>
            <w:lang w:eastAsia="zh-TW"/>
          </w:rPr>
          <w:t xml:space="preserve"> </w:t>
        </w:r>
        <w:r w:rsidRPr="00B22F19">
          <w:rPr>
            <w:rFonts w:ascii="Traditional Arabic" w:hAnsi="Traditional Arabic" w:hint="cs"/>
            <w:b/>
            <w:bCs/>
            <w:rtl/>
            <w:lang w:eastAsia="zh-TW"/>
          </w:rPr>
          <w:t>وجه</w:t>
        </w:r>
        <w:r w:rsidRPr="00B22F19">
          <w:rPr>
            <w:b/>
            <w:bCs/>
            <w:rtl/>
            <w:lang w:eastAsia="zh-TW"/>
          </w:rPr>
          <w:t xml:space="preserve"> </w:t>
        </w:r>
        <w:r w:rsidRPr="00B22F19">
          <w:rPr>
            <w:rFonts w:ascii="Traditional Arabic" w:hAnsi="Traditional Arabic" w:hint="cs"/>
            <w:b/>
            <w:bCs/>
            <w:rtl/>
            <w:lang w:eastAsia="zh-TW"/>
          </w:rPr>
          <w:t>الخصوص</w:t>
        </w:r>
        <w:r w:rsidRPr="00B22F19">
          <w:rPr>
            <w:b/>
            <w:bCs/>
            <w:rtl/>
            <w:lang w:eastAsia="zh-TW"/>
          </w:rPr>
          <w:t xml:space="preserve"> </w:t>
        </w:r>
        <w:r w:rsidRPr="00B22F19">
          <w:rPr>
            <w:rFonts w:ascii="Traditional Arabic" w:hAnsi="Traditional Arabic" w:hint="cs"/>
            <w:b/>
            <w:bCs/>
            <w:rtl/>
            <w:lang w:eastAsia="zh-TW"/>
          </w:rPr>
          <w:t>بما</w:t>
        </w:r>
        <w:r w:rsidRPr="00B22F19">
          <w:rPr>
            <w:b/>
            <w:bCs/>
            <w:rtl/>
            <w:lang w:eastAsia="zh-TW"/>
          </w:rPr>
          <w:t xml:space="preserve"> </w:t>
        </w:r>
        <w:r w:rsidRPr="00B22F19">
          <w:rPr>
            <w:rFonts w:ascii="Traditional Arabic" w:hAnsi="Traditional Arabic" w:hint="cs"/>
            <w:b/>
            <w:bCs/>
            <w:rtl/>
            <w:lang w:eastAsia="zh-TW"/>
          </w:rPr>
          <w:t>يلي</w:t>
        </w:r>
        <w:r w:rsidRPr="00B22F19">
          <w:rPr>
            <w:b/>
            <w:bCs/>
            <w:rtl/>
            <w:lang w:eastAsia="zh-TW"/>
          </w:rPr>
          <w:t>:</w:t>
        </w:r>
        <w:r>
          <w:t>‬</w:t>
        </w:r>
        <w:r>
          <w:t>‬</w:t>
        </w:r>
        <w:r>
          <w:t>‬</w:t>
        </w:r>
        <w:r w:rsidR="00A6037C">
          <w:t>‬</w:t>
        </w:r>
        <w:r w:rsidR="00BB03D7">
          <w:t>‬</w:t>
        </w:r>
      </w:dir>
    </w:p>
    <w:p w:rsidR="00367E42" w:rsidRPr="00B22F19" w:rsidRDefault="00367E42" w:rsidP="00367E42">
      <w:pPr>
        <w:pStyle w:val="SingleTxtGA"/>
        <w:rPr>
          <w:b/>
          <w:bCs/>
          <w:rtl/>
          <w:lang w:eastAsia="zh-TW"/>
        </w:rPr>
      </w:pPr>
      <w:r w:rsidRPr="00B22F19">
        <w:rPr>
          <w:b/>
          <w:bCs/>
          <w:rtl/>
          <w:lang w:eastAsia="zh-TW"/>
        </w:rPr>
        <w:tab/>
        <w:t>(أ)</w:t>
      </w:r>
      <w:r w:rsidRPr="00B22F19">
        <w:rPr>
          <w:b/>
          <w:bCs/>
          <w:rtl/>
          <w:lang w:eastAsia="zh-TW"/>
        </w:rPr>
        <w:tab/>
        <w:t xml:space="preserve">كفالة حصول القضاة على أجر كاف وتعيينهم لفترة طويلة بما فيه الكفاية لضمان استقلال القضاء ونزاهته؛ </w:t>
      </w:r>
    </w:p>
    <w:p w:rsidR="00367E42" w:rsidRPr="00B22F19" w:rsidRDefault="00367E42" w:rsidP="00367E42">
      <w:pPr>
        <w:pStyle w:val="SingleTxtGA"/>
        <w:rPr>
          <w:b/>
          <w:bCs/>
          <w:rtl/>
          <w:lang w:eastAsia="zh-TW"/>
        </w:rPr>
      </w:pPr>
      <w:r w:rsidRPr="00B22F19">
        <w:rPr>
          <w:b/>
          <w:bCs/>
          <w:rtl/>
          <w:lang w:eastAsia="zh-TW"/>
        </w:rPr>
        <w:tab/>
        <w:t>(ب)</w:t>
      </w:r>
      <w:r w:rsidRPr="00B22F19">
        <w:rPr>
          <w:b/>
          <w:bCs/>
          <w:rtl/>
          <w:lang w:eastAsia="zh-TW"/>
        </w:rPr>
        <w:tab/>
        <w:t xml:space="preserve">ضمان إجراء تحقيقات فورية وشاملة ومستقلة ومحايدة في أي ادعاء يتعلق بالتدخل في استقلال القضاء، ومحاكمة الجناة ومحاسبتهم، بمن فيهم المسؤولون القضائيون المشتبه في </w:t>
      </w:r>
      <w:proofErr w:type="spellStart"/>
      <w:r w:rsidRPr="00B22F19">
        <w:rPr>
          <w:b/>
          <w:bCs/>
          <w:rtl/>
          <w:lang w:eastAsia="zh-TW"/>
        </w:rPr>
        <w:t>تواط</w:t>
      </w:r>
      <w:r>
        <w:rPr>
          <w:rFonts w:hint="cs"/>
          <w:b/>
          <w:bCs/>
          <w:rtl/>
          <w:lang w:eastAsia="zh-TW"/>
        </w:rPr>
        <w:t>ئ</w:t>
      </w:r>
      <w:r w:rsidRPr="00B22F19">
        <w:rPr>
          <w:b/>
          <w:bCs/>
          <w:rtl/>
          <w:lang w:eastAsia="zh-TW"/>
        </w:rPr>
        <w:t>هم</w:t>
      </w:r>
      <w:proofErr w:type="spellEnd"/>
      <w:r w:rsidRPr="00B22F19">
        <w:rPr>
          <w:b/>
          <w:bCs/>
          <w:rtl/>
          <w:lang w:eastAsia="zh-TW"/>
        </w:rPr>
        <w:t xml:space="preserve">؛ </w:t>
      </w:r>
    </w:p>
    <w:p w:rsidR="00367E42" w:rsidRPr="00B22F19" w:rsidRDefault="00367E42" w:rsidP="00367E42">
      <w:pPr>
        <w:pStyle w:val="SingleTxtGA"/>
        <w:rPr>
          <w:b/>
          <w:bCs/>
          <w:rtl/>
          <w:lang w:eastAsia="zh-TW"/>
        </w:rPr>
      </w:pPr>
      <w:r>
        <w:rPr>
          <w:rFonts w:hint="cs"/>
          <w:b/>
          <w:bCs/>
          <w:rtl/>
          <w:lang w:eastAsia="zh-TW"/>
        </w:rPr>
        <w:tab/>
      </w:r>
      <w:r w:rsidRPr="00B22F19">
        <w:rPr>
          <w:b/>
          <w:bCs/>
          <w:rtl/>
          <w:lang w:eastAsia="zh-TW"/>
        </w:rPr>
        <w:t>(ج)</w:t>
      </w:r>
      <w:r>
        <w:rPr>
          <w:rFonts w:hint="cs"/>
          <w:b/>
          <w:bCs/>
          <w:rtl/>
          <w:lang w:eastAsia="zh-TW"/>
        </w:rPr>
        <w:tab/>
      </w:r>
      <w:r w:rsidRPr="00B22F19">
        <w:rPr>
          <w:b/>
          <w:bCs/>
          <w:rtl/>
          <w:lang w:eastAsia="zh-TW"/>
        </w:rPr>
        <w:t xml:space="preserve">كفالة حماية القضاة عموماً، قانوناً وممارسةً، من أي جزاء أو قصاص لاتخاذهم قرارات قضائية لا تحظى بشعبية، وسير الدعاوى القضائية الاستثنائية المرفوعة ضد القضاة وفقاً لإجراءات منصفة تكفل </w:t>
      </w:r>
      <w:r>
        <w:rPr>
          <w:rFonts w:hint="cs"/>
          <w:b/>
          <w:bCs/>
          <w:rtl/>
          <w:lang w:eastAsia="zh-TW"/>
        </w:rPr>
        <w:t>ال</w:t>
      </w:r>
      <w:r w:rsidRPr="00B22F19">
        <w:rPr>
          <w:b/>
          <w:bCs/>
          <w:rtl/>
          <w:lang w:eastAsia="zh-TW"/>
        </w:rPr>
        <w:t>موضوعي</w:t>
      </w:r>
      <w:r>
        <w:rPr>
          <w:rFonts w:hint="cs"/>
          <w:b/>
          <w:bCs/>
          <w:rtl/>
          <w:lang w:eastAsia="zh-TW"/>
        </w:rPr>
        <w:t>ة</w:t>
      </w:r>
      <w:r w:rsidRPr="00B22F19">
        <w:rPr>
          <w:b/>
          <w:bCs/>
          <w:rtl/>
          <w:lang w:eastAsia="zh-TW"/>
        </w:rPr>
        <w:t xml:space="preserve"> و</w:t>
      </w:r>
      <w:r>
        <w:rPr>
          <w:rFonts w:hint="cs"/>
          <w:b/>
          <w:bCs/>
          <w:rtl/>
          <w:lang w:eastAsia="zh-TW"/>
        </w:rPr>
        <w:t>ال</w:t>
      </w:r>
      <w:r w:rsidRPr="00B22F19">
        <w:rPr>
          <w:b/>
          <w:bCs/>
          <w:rtl/>
          <w:lang w:eastAsia="zh-TW"/>
        </w:rPr>
        <w:t>حياد على النحو المنصوص عليه في الدستور أو القانون</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 xml:space="preserve">حرية التعبير </w:t>
      </w:r>
    </w:p>
    <w:p w:rsidR="00367E42" w:rsidRPr="00B22F19" w:rsidRDefault="00367E42" w:rsidP="00367E42">
      <w:pPr>
        <w:pStyle w:val="SingleTxtGA"/>
        <w:rPr>
          <w:rtl/>
          <w:lang w:eastAsia="zh-TW"/>
        </w:rPr>
      </w:pPr>
      <w:r w:rsidRPr="00B22F19">
        <w:rPr>
          <w:rtl/>
          <w:lang w:eastAsia="zh-TW"/>
        </w:rPr>
        <w:t>٣١</w:t>
      </w:r>
      <w:r>
        <w:rPr>
          <w:rtl/>
          <w:lang w:eastAsia="zh-TW"/>
        </w:rPr>
        <w:t>-</w:t>
      </w:r>
      <w:r>
        <w:rPr>
          <w:rtl/>
          <w:lang w:eastAsia="zh-TW"/>
        </w:rPr>
        <w:tab/>
      </w:r>
      <w:r w:rsidRPr="00B22F19">
        <w:rPr>
          <w:rtl/>
          <w:lang w:eastAsia="zh-TW"/>
        </w:rPr>
        <w:t>تلاحظ اللجنة الخطوات التي اتخذتها الدولة الطرف لإصلاح قانون البث الإذاعي وزيادة تعددية وسائل الإعلام وشفافيتها، غير أنها تعرب عن قلقها إزاء استمرار تركز ملكية وسائل الإعلام في يد فئة قليلة وتأثر وسائل الإعلام بشدة بالمصالح السياسية والخاصة التي قد لا تمثل المصلحة العامة</w:t>
      </w:r>
      <w:r w:rsidR="00AD66AF">
        <w:rPr>
          <w:rtl/>
          <w:lang w:eastAsia="zh-TW"/>
        </w:rPr>
        <w:t>.</w:t>
      </w:r>
      <w:r w:rsidRPr="00B22F19">
        <w:rPr>
          <w:rtl/>
          <w:lang w:eastAsia="zh-TW"/>
        </w:rPr>
        <w:t xml:space="preserve"> وتكرر اللجنة أيضاً الإعراب عن قلقها إزاء استخدام قوانين التشهير المدنية ضد الصحفيين المستقلين (المادة 19)</w:t>
      </w:r>
      <w:r w:rsidR="00AD66AF">
        <w:rPr>
          <w:rtl/>
          <w:lang w:eastAsia="zh-TW"/>
        </w:rPr>
        <w:t>.</w:t>
      </w:r>
      <w:r w:rsidRPr="00B22F19">
        <w:rPr>
          <w:rtl/>
          <w:lang w:eastAsia="zh-TW"/>
        </w:rPr>
        <w:t xml:space="preserve"> </w:t>
      </w:r>
    </w:p>
    <w:p w:rsidR="00367E42" w:rsidRPr="00B22F19" w:rsidRDefault="00367E42" w:rsidP="002049D8">
      <w:pPr>
        <w:pStyle w:val="SingleTxtGA"/>
        <w:rPr>
          <w:b/>
          <w:bCs/>
          <w:rtl/>
          <w:lang w:eastAsia="zh-TW"/>
        </w:rPr>
      </w:pPr>
      <w:r w:rsidRPr="00A6037C">
        <w:rPr>
          <w:rtl/>
          <w:lang w:eastAsia="zh-TW"/>
        </w:rPr>
        <w:t>٣٢-</w:t>
      </w:r>
      <w:r>
        <w:rPr>
          <w:b/>
          <w:bCs/>
          <w:rtl/>
          <w:lang w:eastAsia="zh-TW"/>
        </w:rPr>
        <w:tab/>
      </w:r>
      <w:r w:rsidRPr="00B22F19">
        <w:rPr>
          <w:b/>
          <w:bCs/>
          <w:rtl/>
          <w:lang w:eastAsia="zh-TW"/>
        </w:rPr>
        <w:t>ينبغي للدولة الطرف أن تبذل مزيداً من الجهود لزيادة تعد</w:t>
      </w:r>
      <w:r>
        <w:rPr>
          <w:rFonts w:hint="cs"/>
          <w:b/>
          <w:bCs/>
          <w:rtl/>
          <w:lang w:eastAsia="zh-TW"/>
        </w:rPr>
        <w:t>د</w:t>
      </w:r>
      <w:r w:rsidRPr="00B22F19">
        <w:rPr>
          <w:b/>
          <w:bCs/>
          <w:rtl/>
          <w:lang w:eastAsia="zh-TW"/>
        </w:rPr>
        <w:t xml:space="preserve"> وسائل الإعلام وتنوع الآراء والمعلومات المتاحة للجمهور، واضعة في اعت</w:t>
      </w:r>
      <w:r w:rsidR="002049D8">
        <w:rPr>
          <w:b/>
          <w:bCs/>
          <w:rtl/>
          <w:lang w:eastAsia="zh-TW"/>
        </w:rPr>
        <w:t>بارها تعليق اللجنة العام رقم</w:t>
      </w:r>
      <w:r w:rsidR="002049D8">
        <w:rPr>
          <w:rFonts w:hint="cs"/>
          <w:b/>
          <w:bCs/>
          <w:rtl/>
          <w:lang w:eastAsia="zh-TW"/>
        </w:rPr>
        <w:t> </w:t>
      </w:r>
      <w:r w:rsidR="002049D8">
        <w:rPr>
          <w:b/>
          <w:bCs/>
          <w:rtl/>
          <w:lang w:eastAsia="zh-TW"/>
        </w:rPr>
        <w:t>34</w:t>
      </w:r>
      <w:r w:rsidRPr="00B22F19">
        <w:rPr>
          <w:b/>
          <w:bCs/>
          <w:rtl/>
          <w:lang w:eastAsia="zh-TW"/>
        </w:rPr>
        <w:t>(2011) بشأن حرية الرأي والتعبير</w:t>
      </w:r>
      <w:r w:rsidR="00AD66AF">
        <w:rPr>
          <w:b/>
          <w:bCs/>
          <w:rtl/>
          <w:lang w:eastAsia="zh-TW"/>
        </w:rPr>
        <w:t>.</w:t>
      </w:r>
      <w:r w:rsidRPr="00B22F19">
        <w:rPr>
          <w:b/>
          <w:bCs/>
          <w:rtl/>
          <w:lang w:eastAsia="zh-TW"/>
        </w:rPr>
        <w:t xml:space="preserve"> وينبغي لها أيض</w:t>
      </w:r>
      <w:r w:rsidR="002049D8">
        <w:rPr>
          <w:b/>
          <w:bCs/>
          <w:rtl/>
          <w:lang w:eastAsia="zh-TW"/>
        </w:rPr>
        <w:t xml:space="preserve">اً </w:t>
      </w:r>
      <w:r w:rsidRPr="00B22F19">
        <w:rPr>
          <w:b/>
          <w:bCs/>
          <w:rtl/>
          <w:lang w:eastAsia="zh-TW"/>
        </w:rPr>
        <w:t>أن تكفل للصحفيين المستقلين ولوسائط الإعلام إمكانية الاضطلاع بمهامهم بدون تدخل لا مبرر له</w:t>
      </w:r>
      <w:r w:rsidR="00AD66AF">
        <w:rPr>
          <w:b/>
          <w:bCs/>
          <w:rtl/>
          <w:lang w:eastAsia="zh-TW"/>
        </w:rPr>
        <w:t>.</w:t>
      </w:r>
    </w:p>
    <w:p w:rsidR="00367E42" w:rsidRPr="00B22F19" w:rsidRDefault="00367E42" w:rsidP="00367E42">
      <w:pPr>
        <w:pStyle w:val="H23GA"/>
        <w:rPr>
          <w:rtl/>
        </w:rPr>
      </w:pPr>
      <w:r w:rsidRPr="00B22F19">
        <w:rPr>
          <w:rtl/>
        </w:rPr>
        <w:tab/>
      </w:r>
      <w:r w:rsidRPr="00B22F19">
        <w:rPr>
          <w:rtl/>
        </w:rPr>
        <w:tab/>
        <w:t xml:space="preserve">حرية التجمع </w:t>
      </w:r>
    </w:p>
    <w:p w:rsidR="00367E42" w:rsidRPr="00B22F19" w:rsidRDefault="00367E42" w:rsidP="00367E42">
      <w:pPr>
        <w:pStyle w:val="SingleTxtGA"/>
        <w:rPr>
          <w:rtl/>
          <w:lang w:eastAsia="zh-TW"/>
        </w:rPr>
      </w:pPr>
      <w:r w:rsidRPr="00B22F19">
        <w:rPr>
          <w:rtl/>
          <w:lang w:eastAsia="zh-TW"/>
        </w:rPr>
        <w:t>٣٣</w:t>
      </w:r>
      <w:r>
        <w:rPr>
          <w:rtl/>
          <w:lang w:eastAsia="zh-TW"/>
        </w:rPr>
        <w:t>-</w:t>
      </w:r>
      <w:r>
        <w:rPr>
          <w:rtl/>
          <w:lang w:eastAsia="zh-TW"/>
        </w:rPr>
        <w:tab/>
      </w:r>
      <w:r w:rsidRPr="00B22F19">
        <w:rPr>
          <w:rtl/>
          <w:lang w:eastAsia="zh-TW"/>
        </w:rPr>
        <w:t xml:space="preserve">تلاحظ اللجنة ارتفاع عدد التجمعات التي تنظم في الدولة الطرف، غير أنها تعرب عن قلقها مما يلي: (أ) كثرة عدد الانتهاكات المبلغ عنها </w:t>
      </w:r>
      <w:r>
        <w:rPr>
          <w:rFonts w:hint="cs"/>
          <w:rtl/>
          <w:lang w:eastAsia="zh-TW"/>
        </w:rPr>
        <w:t xml:space="preserve">التي تتعلق </w:t>
      </w:r>
      <w:r w:rsidRPr="00B22F19">
        <w:rPr>
          <w:rtl/>
          <w:lang w:eastAsia="zh-TW"/>
        </w:rPr>
        <w:t xml:space="preserve">بقانون التجمعات وقانون المخالفات الإدارية، مما قد يوحي بخضوع التجمعات لتنظيم مفرط؛ (ب) طبيعة القضايا التي أدت إلى مقاضاة منظمي التجمعات، مما قد يؤدي إلى ثني الناس عن </w:t>
      </w:r>
      <w:r>
        <w:rPr>
          <w:rFonts w:hint="cs"/>
          <w:rtl/>
          <w:lang w:eastAsia="zh-TW"/>
        </w:rPr>
        <w:t>ممارسة</w:t>
      </w:r>
      <w:r w:rsidRPr="00B22F19">
        <w:rPr>
          <w:rtl/>
          <w:lang w:eastAsia="zh-TW"/>
        </w:rPr>
        <w:t xml:space="preserve"> </w:t>
      </w:r>
      <w:r>
        <w:rPr>
          <w:rFonts w:hint="cs"/>
          <w:rtl/>
          <w:lang w:eastAsia="zh-TW"/>
        </w:rPr>
        <w:t>ح</w:t>
      </w:r>
      <w:r w:rsidRPr="00B22F19">
        <w:rPr>
          <w:rtl/>
          <w:lang w:eastAsia="zh-TW"/>
        </w:rPr>
        <w:t xml:space="preserve">قهم في حرية </w:t>
      </w:r>
      <w:r w:rsidRPr="00B22F19">
        <w:rPr>
          <w:rtl/>
          <w:lang w:eastAsia="zh-TW"/>
        </w:rPr>
        <w:lastRenderedPageBreak/>
        <w:t>التجمع؛ (ج) التقارير التي تفيد بأن موظفين معنيين بإنفاذ القانون حذروا أفراداً من مغبة المشاركة في تجمعات سياسية (المادة 21)</w:t>
      </w:r>
      <w:r w:rsidR="00AD66AF">
        <w:rPr>
          <w:rtl/>
          <w:lang w:eastAsia="zh-TW"/>
        </w:rPr>
        <w:t>.</w:t>
      </w:r>
      <w:r w:rsidRPr="00B22F19">
        <w:rPr>
          <w:rtl/>
          <w:lang w:eastAsia="zh-TW"/>
        </w:rPr>
        <w:t xml:space="preserve"> </w:t>
      </w:r>
    </w:p>
    <w:p w:rsidR="00367E42" w:rsidRPr="00B22F19" w:rsidRDefault="00367E42" w:rsidP="00367E42">
      <w:pPr>
        <w:pStyle w:val="SingleTxtGA"/>
        <w:rPr>
          <w:b/>
          <w:bCs/>
          <w:rtl/>
          <w:lang w:eastAsia="zh-TW"/>
        </w:rPr>
      </w:pPr>
      <w:r w:rsidRPr="00B22F19">
        <w:rPr>
          <w:rtl/>
          <w:lang w:eastAsia="zh-TW"/>
        </w:rPr>
        <w:t>٣٤</w:t>
      </w:r>
      <w:r>
        <w:rPr>
          <w:rtl/>
          <w:lang w:eastAsia="zh-TW"/>
        </w:rPr>
        <w:t>-</w:t>
      </w:r>
      <w:r>
        <w:rPr>
          <w:rtl/>
          <w:lang w:eastAsia="zh-TW"/>
        </w:rPr>
        <w:tab/>
      </w:r>
      <w:r w:rsidRPr="00B22F19">
        <w:rPr>
          <w:b/>
          <w:bCs/>
          <w:rtl/>
          <w:lang w:eastAsia="zh-TW"/>
        </w:rPr>
        <w:t>ينبغي للدولة الطرف أن تضمن الحق في حرية التجمع بدون أي قيود أو عقبات لا مبرر لها قانوناً أو ممارسة، وأن تتخذ التدابير المناسبة لكفالة ألا يواجه منظمو التجمعات والمشاركون فيها أي عمل من أعمال الترهيب، بما في ذلك تدخل الشرطة قبل تنظيم تلك التجمعات</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Pr>
          <w:rFonts w:hint="cs"/>
          <w:rtl/>
        </w:rPr>
        <w:tab/>
      </w:r>
      <w:r>
        <w:rPr>
          <w:rFonts w:hint="cs"/>
          <w:rtl/>
        </w:rPr>
        <w:tab/>
      </w:r>
      <w:r w:rsidRPr="00B22F19">
        <w:rPr>
          <w:rtl/>
        </w:rPr>
        <w:t xml:space="preserve">الانتهاكات المرتكبة في أعقاب انتخابات عام 2009 </w:t>
      </w:r>
    </w:p>
    <w:p w:rsidR="00367E42" w:rsidRPr="00B22F19" w:rsidRDefault="00367E42" w:rsidP="00367E42">
      <w:pPr>
        <w:pStyle w:val="SingleTxtGA"/>
        <w:rPr>
          <w:rtl/>
          <w:lang w:eastAsia="zh-TW"/>
        </w:rPr>
      </w:pPr>
      <w:r w:rsidRPr="00B22F19">
        <w:rPr>
          <w:rtl/>
          <w:lang w:eastAsia="zh-TW"/>
        </w:rPr>
        <w:t>٣٥</w:t>
      </w:r>
      <w:r>
        <w:rPr>
          <w:rtl/>
          <w:lang w:eastAsia="zh-TW"/>
        </w:rPr>
        <w:t>-</w:t>
      </w:r>
      <w:r>
        <w:rPr>
          <w:rtl/>
          <w:lang w:eastAsia="zh-TW"/>
        </w:rPr>
        <w:tab/>
      </w:r>
      <w:r w:rsidRPr="00B22F19">
        <w:rPr>
          <w:rtl/>
          <w:lang w:eastAsia="zh-TW"/>
        </w:rPr>
        <w:t xml:space="preserve">تعرب اللجنة عن قلقها إزاء التأخر في التحقيق في الانتهاكات التي ارتكبها موظفو إنفاذ القانون في أعقاب انتخابات عام 2009، وعدم مقاضاة المسؤولين عنها ومعاقبتهم </w:t>
      </w:r>
      <w:proofErr w:type="spellStart"/>
      <w:r w:rsidRPr="00B22F19">
        <w:rPr>
          <w:rtl/>
          <w:lang w:eastAsia="zh-TW"/>
        </w:rPr>
        <w:t>بجزاءات</w:t>
      </w:r>
      <w:proofErr w:type="spellEnd"/>
      <w:r w:rsidRPr="00B22F19">
        <w:rPr>
          <w:rtl/>
          <w:lang w:eastAsia="zh-TW"/>
        </w:rPr>
        <w:t xml:space="preserve"> تتناسب مع خطورة الجرائم التي ارتكبوها (المواد 2 و6 و7 و21)</w:t>
      </w:r>
      <w:r w:rsidR="00AD66AF">
        <w:rPr>
          <w:rtl/>
          <w:lang w:eastAsia="zh-TW"/>
        </w:rPr>
        <w:t>.</w:t>
      </w:r>
      <w:r w:rsidRPr="00B22F19">
        <w:rPr>
          <w:rtl/>
          <w:lang w:eastAsia="zh-TW"/>
        </w:rPr>
        <w:t xml:space="preserve"> </w:t>
      </w:r>
    </w:p>
    <w:p w:rsidR="00367E42" w:rsidRPr="00B22F19" w:rsidRDefault="00367E42" w:rsidP="00367E42">
      <w:pPr>
        <w:pStyle w:val="SingleTxtGA"/>
        <w:rPr>
          <w:b/>
          <w:bCs/>
          <w:rtl/>
          <w:lang w:eastAsia="zh-TW"/>
        </w:rPr>
      </w:pPr>
      <w:r w:rsidRPr="00B22F19">
        <w:rPr>
          <w:rtl/>
          <w:lang w:eastAsia="zh-TW"/>
        </w:rPr>
        <w:t>٣٦</w:t>
      </w:r>
      <w:r>
        <w:rPr>
          <w:rtl/>
          <w:lang w:eastAsia="zh-TW"/>
        </w:rPr>
        <w:t>-</w:t>
      </w:r>
      <w:r>
        <w:rPr>
          <w:rtl/>
          <w:lang w:eastAsia="zh-TW"/>
        </w:rPr>
        <w:tab/>
      </w:r>
      <w:r w:rsidRPr="00B22F19">
        <w:rPr>
          <w:b/>
          <w:bCs/>
          <w:rtl/>
          <w:lang w:eastAsia="zh-TW"/>
        </w:rPr>
        <w:t>ينبغي للدولة الطرف أن تسرع وتيرة عمليتها الرامية إلى التحقيق الشامل والفعال في جميع ادعاءات إساءة المعاملة من جانب موظفي إنفاذ القانون فيما يتصل بالانتخابات التي جرت في نيسان/أبريل 2009، وأن تكفل تقديم المسؤولين عن ارتكابها فوراً إلى العدالة وتوفير سبل انتصاف فعالة للضحايا، بما في ذلك التعويض الكافي وإعادة التأهيل</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 xml:space="preserve">حرية تكوين الجمعيات </w:t>
      </w:r>
    </w:p>
    <w:p w:rsidR="00367E42" w:rsidRPr="00B22F19" w:rsidRDefault="00367E42" w:rsidP="00367E42">
      <w:pPr>
        <w:pStyle w:val="SingleTxtGA"/>
        <w:rPr>
          <w:rtl/>
          <w:lang w:eastAsia="zh-TW"/>
        </w:rPr>
      </w:pPr>
      <w:r w:rsidRPr="00B22F19">
        <w:rPr>
          <w:rtl/>
          <w:lang w:eastAsia="zh-TW"/>
        </w:rPr>
        <w:t>٣٧</w:t>
      </w:r>
      <w:r>
        <w:rPr>
          <w:rtl/>
          <w:lang w:eastAsia="zh-TW"/>
        </w:rPr>
        <w:t>-</w:t>
      </w:r>
      <w:r>
        <w:rPr>
          <w:rtl/>
          <w:lang w:eastAsia="zh-TW"/>
        </w:rPr>
        <w:tab/>
      </w:r>
      <w:r w:rsidRPr="00B22F19">
        <w:rPr>
          <w:rtl/>
          <w:lang w:eastAsia="zh-TW"/>
        </w:rPr>
        <w:t>تلاحظ اللجنة الإصلاحات المزمع إدخالها على القوانين المنظمة لتسجيل الجمعيات في الدولة الطرف، غير أنها تعرب عن قلقها إزاء ما تتسم به عملية تسجيل المنظمات غير الحكومية أو الدينية من طول وتعقيد بموجب القوانين والإجراءات الحالية</w:t>
      </w:r>
      <w:r w:rsidR="00AD66AF">
        <w:rPr>
          <w:rtl/>
          <w:lang w:eastAsia="zh-TW"/>
        </w:rPr>
        <w:t>.</w:t>
      </w:r>
      <w:r w:rsidRPr="00B22F19">
        <w:rPr>
          <w:rtl/>
          <w:lang w:eastAsia="zh-TW"/>
        </w:rPr>
        <w:t xml:space="preserve"> وتعرب عن قلقها أيضاً إزاء رفض تسجيل العديد من المنظمات غير الحكومية والدينية بناء على أسباب يبدو أنها لا تستند إلى أي أساس قانوني واضح (المادة 22)</w:t>
      </w:r>
      <w:r w:rsidR="00AD66AF">
        <w:rPr>
          <w:rtl/>
          <w:lang w:eastAsia="zh-TW"/>
        </w:rPr>
        <w:t>.</w:t>
      </w:r>
      <w:r w:rsidRPr="00B22F19">
        <w:rPr>
          <w:rtl/>
          <w:lang w:eastAsia="zh-TW"/>
        </w:rPr>
        <w:t xml:space="preserve"> </w:t>
      </w:r>
    </w:p>
    <w:p w:rsidR="00367E42" w:rsidRPr="00B22F19" w:rsidRDefault="00367E42" w:rsidP="00367E42">
      <w:pPr>
        <w:pStyle w:val="SingleTxtGA"/>
        <w:rPr>
          <w:b/>
          <w:bCs/>
          <w:rtl/>
          <w:lang w:eastAsia="zh-TW"/>
        </w:rPr>
      </w:pPr>
      <w:r w:rsidRPr="00B22F19">
        <w:rPr>
          <w:rtl/>
          <w:lang w:eastAsia="zh-TW"/>
        </w:rPr>
        <w:t>٣٨</w:t>
      </w:r>
      <w:r>
        <w:rPr>
          <w:rtl/>
          <w:lang w:eastAsia="zh-TW"/>
        </w:rPr>
        <w:t>-</w:t>
      </w:r>
      <w:r>
        <w:rPr>
          <w:rtl/>
          <w:lang w:eastAsia="zh-TW"/>
        </w:rPr>
        <w:tab/>
      </w:r>
      <w:r w:rsidRPr="00B22F19">
        <w:rPr>
          <w:b/>
          <w:bCs/>
          <w:rtl/>
          <w:lang w:eastAsia="zh-TW"/>
        </w:rPr>
        <w:t>ينبغي للدولة الطرف أن تراجع قوانينها وممارساتها المتعلقة بتسجيل المنظمات كفالةً لامتثال تلك القوانين والممارسات للمادة 22 من العهد، ولا سيما لضرورة وضع معايير قانونية شفافة تستوفي شرطي الضرورة والتناسب</w:t>
      </w:r>
      <w:r w:rsidR="00AD66AF">
        <w:rPr>
          <w:b/>
          <w:bCs/>
          <w:rtl/>
          <w:lang w:eastAsia="zh-TW"/>
        </w:rPr>
        <w:t>.</w:t>
      </w:r>
      <w:r w:rsidRPr="00B22F19">
        <w:rPr>
          <w:b/>
          <w:bCs/>
          <w:rtl/>
          <w:lang w:eastAsia="zh-TW"/>
        </w:rPr>
        <w:t xml:space="preserve"> وينبغي لها أيض</w:t>
      </w:r>
      <w:r w:rsidR="002049D8">
        <w:rPr>
          <w:b/>
          <w:bCs/>
          <w:rtl/>
          <w:lang w:eastAsia="zh-TW"/>
        </w:rPr>
        <w:t xml:space="preserve">اً </w:t>
      </w:r>
      <w:r w:rsidRPr="00B22F19">
        <w:rPr>
          <w:b/>
          <w:bCs/>
          <w:rtl/>
          <w:lang w:eastAsia="zh-TW"/>
        </w:rPr>
        <w:t>أن تنظر في نقل المسؤولية عن تسجيل تلك المنظمات إلى هيئة مستقلة</w:t>
      </w:r>
      <w:r w:rsidR="00AD66AF">
        <w:rPr>
          <w:b/>
          <w:bCs/>
          <w:rtl/>
          <w:lang w:eastAsia="zh-TW"/>
        </w:rPr>
        <w:t>.</w:t>
      </w:r>
    </w:p>
    <w:p w:rsidR="00367E42" w:rsidRPr="00B22F19" w:rsidRDefault="00367E42" w:rsidP="00367E42">
      <w:pPr>
        <w:pStyle w:val="H23GA"/>
        <w:rPr>
          <w:rtl/>
        </w:rPr>
      </w:pPr>
      <w:r w:rsidRPr="00B22F19">
        <w:rPr>
          <w:rtl/>
        </w:rPr>
        <w:tab/>
      </w:r>
      <w:r w:rsidRPr="00B22F19">
        <w:rPr>
          <w:rtl/>
        </w:rPr>
        <w:tab/>
        <w:t xml:space="preserve">قضاء الأحداث </w:t>
      </w:r>
    </w:p>
    <w:p w:rsidR="00367E42" w:rsidRPr="00B22F19" w:rsidRDefault="00367E42" w:rsidP="002049D8">
      <w:pPr>
        <w:pStyle w:val="SingleTxtGA"/>
        <w:rPr>
          <w:rtl/>
          <w:lang w:eastAsia="zh-TW"/>
        </w:rPr>
      </w:pPr>
      <w:r w:rsidRPr="00B22F19">
        <w:rPr>
          <w:rtl/>
          <w:lang w:eastAsia="zh-TW"/>
        </w:rPr>
        <w:t>٣٩</w:t>
      </w:r>
      <w:r>
        <w:rPr>
          <w:rtl/>
          <w:lang w:eastAsia="zh-TW"/>
        </w:rPr>
        <w:t>-</w:t>
      </w:r>
      <w:r>
        <w:rPr>
          <w:rtl/>
          <w:lang w:eastAsia="zh-TW"/>
        </w:rPr>
        <w:tab/>
      </w:r>
      <w:r w:rsidRPr="00B22F19">
        <w:rPr>
          <w:rtl/>
          <w:lang w:eastAsia="zh-TW"/>
        </w:rPr>
        <w:t xml:space="preserve">تلاحظ اللجنة التدابير المتعددة التي اتخذتها الدولة الطرف لإنشاء </w:t>
      </w:r>
      <w:r w:rsidR="002049D8">
        <w:rPr>
          <w:rFonts w:hint="cs"/>
          <w:rtl/>
          <w:lang w:eastAsia="zh-TW"/>
        </w:rPr>
        <w:t>"</w:t>
      </w:r>
      <w:r w:rsidRPr="00B22F19">
        <w:rPr>
          <w:rtl/>
          <w:lang w:eastAsia="zh-TW"/>
        </w:rPr>
        <w:t>نظام عدالة مراع للأطفال</w:t>
      </w:r>
      <w:r w:rsidR="002049D8">
        <w:rPr>
          <w:rFonts w:hint="cs"/>
          <w:rtl/>
          <w:lang w:eastAsia="zh-TW"/>
        </w:rPr>
        <w:t>"</w:t>
      </w:r>
      <w:r w:rsidRPr="00B22F19">
        <w:rPr>
          <w:rtl/>
          <w:lang w:eastAsia="zh-TW"/>
        </w:rPr>
        <w:t xml:space="preserve"> غير أنها لا تزال تشعر بالقلق إزاء التقارير التي تفيد بما يلي: (أ) عدم تحديد أي فترة زمنية قصوى فيما يتعلق باحتجاز الأطفال قبل محاكمتهم طيلة العملية القانونية برمتها؛ (ب)</w:t>
      </w:r>
      <w:r w:rsidR="002049D8">
        <w:rPr>
          <w:rFonts w:hint="cs"/>
          <w:rtl/>
          <w:lang w:eastAsia="zh-TW"/>
        </w:rPr>
        <w:t> </w:t>
      </w:r>
      <w:r w:rsidRPr="00B22F19">
        <w:rPr>
          <w:rtl/>
          <w:lang w:eastAsia="zh-TW"/>
        </w:rPr>
        <w:t xml:space="preserve">استمرار نقص خدمات التعليم والدعم النفسي أثناء الاحتجاز؛ (ج) تفاوت جودة </w:t>
      </w:r>
      <w:r w:rsidRPr="00B22F19">
        <w:rPr>
          <w:rtl/>
          <w:lang w:eastAsia="zh-TW"/>
        </w:rPr>
        <w:lastRenderedPageBreak/>
        <w:t>الخدمات التي يقدمها المحامون الذين يمثلون الأطفال المخالفين للقانون؛ (د) إمكانية استخدام الحبس الانفرادي لعدة أيام كإجراء تأديبي؛ (ه) احتجاز الأطفال المدانين بجرائم في مرافق احتجاز البالغين في بعض الأحيان (المواد 10 و14 و24)</w:t>
      </w:r>
      <w:r w:rsidR="00AD66AF">
        <w:rPr>
          <w:rtl/>
          <w:lang w:eastAsia="zh-TW"/>
        </w:rPr>
        <w:t>.</w:t>
      </w:r>
    </w:p>
    <w:p w:rsidR="00367E42" w:rsidRPr="00B22F19" w:rsidRDefault="00367E42" w:rsidP="00367E42">
      <w:pPr>
        <w:pStyle w:val="SingleTxtGA"/>
        <w:rPr>
          <w:b/>
          <w:bCs/>
          <w:rtl/>
          <w:lang w:eastAsia="zh-TW"/>
        </w:rPr>
      </w:pPr>
      <w:r w:rsidRPr="00B22F19">
        <w:rPr>
          <w:rtl/>
          <w:lang w:eastAsia="zh-TW"/>
        </w:rPr>
        <w:t>٤٠</w:t>
      </w:r>
      <w:r>
        <w:rPr>
          <w:rtl/>
          <w:lang w:eastAsia="zh-TW"/>
        </w:rPr>
        <w:t>-</w:t>
      </w:r>
      <w:r>
        <w:rPr>
          <w:rtl/>
          <w:lang w:eastAsia="zh-TW"/>
        </w:rPr>
        <w:tab/>
      </w:r>
      <w:r w:rsidRPr="00B22F19">
        <w:rPr>
          <w:b/>
          <w:bCs/>
          <w:rtl/>
          <w:lang w:eastAsia="zh-TW"/>
        </w:rPr>
        <w:t>ينبغي للدولة الطرف أن تكثف جهودها الرامية إلى وضع نظام قضاء أحداث شامل وفعال يراعي سن الأطفال المخالفين للقانون واحتياجاتهم الخاصة وضعف حالهم</w:t>
      </w:r>
      <w:r w:rsidR="00AD66AF">
        <w:rPr>
          <w:b/>
          <w:bCs/>
          <w:rtl/>
          <w:lang w:eastAsia="zh-TW"/>
        </w:rPr>
        <w:t>.</w:t>
      </w:r>
      <w:r w:rsidRPr="00B22F19">
        <w:rPr>
          <w:b/>
          <w:bCs/>
          <w:rtl/>
          <w:lang w:eastAsia="zh-TW"/>
        </w:rPr>
        <w:t xml:space="preserve"> وعلاوة على ذلك، ينبغي للدولة الطرف أن تكفل إتاحة المساعدة القانونية الملائمة للقصر وعدم اللجوء إلى احتجازهم وحبسهم إلا كملاذ أخير ولأقصر فترة زمنية ممكنة</w:t>
      </w:r>
      <w:r w:rsidR="00AD66AF">
        <w:rPr>
          <w:b/>
          <w:bCs/>
          <w:rtl/>
          <w:lang w:eastAsia="zh-TW"/>
        </w:rPr>
        <w:t>.</w:t>
      </w:r>
      <w:r w:rsidRPr="00B22F19">
        <w:rPr>
          <w:b/>
          <w:bCs/>
          <w:rtl/>
          <w:lang w:eastAsia="zh-TW"/>
        </w:rPr>
        <w:t xml:space="preserve"> </w:t>
      </w:r>
    </w:p>
    <w:p w:rsidR="00367E42" w:rsidRPr="00B22F19" w:rsidRDefault="00367E42" w:rsidP="00367E42">
      <w:pPr>
        <w:pStyle w:val="H23GA"/>
        <w:rPr>
          <w:rtl/>
        </w:rPr>
      </w:pPr>
      <w:r w:rsidRPr="00B22F19">
        <w:rPr>
          <w:rtl/>
        </w:rPr>
        <w:tab/>
      </w:r>
      <w:r w:rsidRPr="00B22F19">
        <w:rPr>
          <w:rtl/>
        </w:rPr>
        <w:tab/>
        <w:t xml:space="preserve">الأطفال المودعون في مؤسسات الرعاية </w:t>
      </w:r>
    </w:p>
    <w:p w:rsidR="00367E42" w:rsidRPr="00B22F19" w:rsidRDefault="00367E42" w:rsidP="00367E42">
      <w:pPr>
        <w:pStyle w:val="SingleTxtGA"/>
        <w:rPr>
          <w:rtl/>
          <w:lang w:eastAsia="zh-TW"/>
        </w:rPr>
      </w:pPr>
      <w:r w:rsidRPr="00B22F19">
        <w:rPr>
          <w:rtl/>
          <w:lang w:eastAsia="zh-TW"/>
        </w:rPr>
        <w:t>٤١</w:t>
      </w:r>
      <w:r>
        <w:rPr>
          <w:rtl/>
          <w:lang w:eastAsia="zh-TW"/>
        </w:rPr>
        <w:t>-</w:t>
      </w:r>
      <w:r>
        <w:rPr>
          <w:rtl/>
          <w:lang w:eastAsia="zh-TW"/>
        </w:rPr>
        <w:tab/>
      </w:r>
      <w:r w:rsidRPr="00B22F19">
        <w:rPr>
          <w:rtl/>
          <w:lang w:eastAsia="zh-TW"/>
        </w:rPr>
        <w:t>ترحب اللجنة بالتدابير التي اعتمدتها الدولة الطرف لإصلاح نظام الرعاية المؤسسية للأطفال المستضعفين، غير أنها لا تزال تشعر بالقلق إزاء التقارير التي تفيد باستمرار فصل</w:t>
      </w:r>
      <w:r>
        <w:rPr>
          <w:rFonts w:hint="cs"/>
          <w:rtl/>
          <w:lang w:eastAsia="zh-TW"/>
        </w:rPr>
        <w:t> </w:t>
      </w:r>
      <w:r w:rsidRPr="00B22F19">
        <w:rPr>
          <w:rtl/>
          <w:lang w:eastAsia="zh-TW"/>
        </w:rPr>
        <w:t>الأطفال وإيداعهم في المؤسسات وعدم كفاية الخدمات البديلة وضعف جودتها (المادتان</w:t>
      </w:r>
      <w:r>
        <w:rPr>
          <w:rFonts w:hint="cs"/>
          <w:rtl/>
          <w:lang w:eastAsia="zh-TW"/>
        </w:rPr>
        <w:t> </w:t>
      </w:r>
      <w:r w:rsidRPr="00B22F19">
        <w:rPr>
          <w:rtl/>
          <w:lang w:eastAsia="zh-TW"/>
        </w:rPr>
        <w:t>23 و24)</w:t>
      </w:r>
      <w:r w:rsidR="00AD66AF">
        <w:rPr>
          <w:rtl/>
          <w:lang w:eastAsia="zh-TW"/>
        </w:rPr>
        <w:t>.</w:t>
      </w:r>
    </w:p>
    <w:p w:rsidR="00367E42" w:rsidRPr="00B22F19" w:rsidRDefault="00367E42" w:rsidP="002049D8">
      <w:pPr>
        <w:pStyle w:val="SingleTxtGA"/>
        <w:rPr>
          <w:b/>
          <w:bCs/>
          <w:rtl/>
          <w:lang w:eastAsia="zh-TW"/>
        </w:rPr>
      </w:pPr>
      <w:r w:rsidRPr="00B22F19">
        <w:rPr>
          <w:rtl/>
          <w:lang w:eastAsia="zh-TW"/>
        </w:rPr>
        <w:t>٤٢</w:t>
      </w:r>
      <w:r>
        <w:rPr>
          <w:rtl/>
          <w:lang w:eastAsia="zh-TW"/>
        </w:rPr>
        <w:t>-</w:t>
      </w:r>
      <w:r>
        <w:rPr>
          <w:rtl/>
          <w:lang w:eastAsia="zh-TW"/>
        </w:rPr>
        <w:tab/>
      </w:r>
      <w:r w:rsidRPr="00B22F19">
        <w:rPr>
          <w:b/>
          <w:bCs/>
          <w:rtl/>
          <w:lang w:eastAsia="zh-TW"/>
        </w:rPr>
        <w:t>ينبغي للدولة الطرف أن تخصص موارد بشرية ومالية كافية لتنفيذ إصلاح نظام الرعاية المؤسسية للأطفال، وأن تبذل مزيداً من الجهود لتوفير خدمات اجتماعية ملائمة وعالية الجودة للأطفال المستضعفين، بدلاً من إيداعهم في مؤسسات الرعاية، بطريقة تراعي ظروفهم واحتياجاتهم الفردية</w:t>
      </w:r>
      <w:r w:rsidR="00AD66AF">
        <w:rPr>
          <w:b/>
          <w:bCs/>
          <w:rtl/>
          <w:lang w:eastAsia="zh-TW"/>
        </w:rPr>
        <w:t>.</w:t>
      </w:r>
      <w:r w:rsidRPr="00B22F19">
        <w:rPr>
          <w:b/>
          <w:bCs/>
          <w:rtl/>
          <w:lang w:eastAsia="zh-TW"/>
        </w:rPr>
        <w:t xml:space="preserve"> وعلاوة على ذلك، ينبغي للدولة الطرف أن توفر ما</w:t>
      </w:r>
      <w:r w:rsidR="002049D8">
        <w:rPr>
          <w:rFonts w:hint="cs"/>
          <w:b/>
          <w:bCs/>
          <w:rtl/>
          <w:lang w:eastAsia="zh-TW"/>
        </w:rPr>
        <w:t> </w:t>
      </w:r>
      <w:r w:rsidRPr="00B22F19">
        <w:rPr>
          <w:b/>
          <w:bCs/>
          <w:rtl/>
          <w:lang w:eastAsia="zh-TW"/>
        </w:rPr>
        <w:t>يكفي من دعم وخدمات لمتابعة الأطفال الذين يغادرون مؤسسات الرعاية وإعادة إدماجهم</w:t>
      </w:r>
      <w:r w:rsidR="00AD66AF">
        <w:rPr>
          <w:b/>
          <w:bCs/>
          <w:rtl/>
          <w:lang w:eastAsia="zh-TW"/>
        </w:rPr>
        <w:t>.</w:t>
      </w:r>
      <w:r w:rsidRPr="00B22F19">
        <w:rPr>
          <w:b/>
          <w:bCs/>
          <w:rtl/>
          <w:lang w:eastAsia="zh-TW"/>
        </w:rPr>
        <w:t xml:space="preserve"> </w:t>
      </w:r>
    </w:p>
    <w:p w:rsidR="00367E42" w:rsidRPr="00B22F19" w:rsidRDefault="00367E42" w:rsidP="00367E42">
      <w:pPr>
        <w:pStyle w:val="H1GA"/>
        <w:rPr>
          <w:rtl/>
          <w:lang w:eastAsia="zh-TW"/>
        </w:rPr>
      </w:pPr>
      <w:r>
        <w:rPr>
          <w:rFonts w:hint="cs"/>
          <w:rtl/>
          <w:lang w:eastAsia="zh-TW"/>
        </w:rPr>
        <w:tab/>
      </w:r>
      <w:r w:rsidRPr="00B22F19">
        <w:rPr>
          <w:rtl/>
          <w:lang w:eastAsia="zh-TW"/>
        </w:rPr>
        <w:t>دال</w:t>
      </w:r>
      <w:r>
        <w:rPr>
          <w:rtl/>
          <w:lang w:eastAsia="zh-TW"/>
        </w:rPr>
        <w:t>-</w:t>
      </w:r>
      <w:r>
        <w:rPr>
          <w:rtl/>
          <w:lang w:eastAsia="zh-TW"/>
        </w:rPr>
        <w:tab/>
      </w:r>
      <w:r w:rsidRPr="00B22F19">
        <w:rPr>
          <w:rtl/>
          <w:lang w:eastAsia="zh-TW"/>
        </w:rPr>
        <w:t xml:space="preserve">النشر والمتابعة </w:t>
      </w:r>
    </w:p>
    <w:p w:rsidR="00367E42" w:rsidRPr="00B22F19" w:rsidRDefault="00367E42" w:rsidP="00367E42">
      <w:pPr>
        <w:pStyle w:val="SingleTxtGA"/>
        <w:rPr>
          <w:b/>
          <w:bCs/>
          <w:rtl/>
          <w:lang w:eastAsia="zh-TW"/>
        </w:rPr>
      </w:pPr>
      <w:r w:rsidRPr="00B22F19">
        <w:rPr>
          <w:rtl/>
          <w:lang w:eastAsia="zh-TW"/>
        </w:rPr>
        <w:t>٤٣</w:t>
      </w:r>
      <w:r>
        <w:rPr>
          <w:rtl/>
          <w:lang w:eastAsia="zh-TW"/>
        </w:rPr>
        <w:t>-</w:t>
      </w:r>
      <w:r>
        <w:rPr>
          <w:rtl/>
          <w:lang w:eastAsia="zh-TW"/>
        </w:rPr>
        <w:tab/>
      </w:r>
      <w:r w:rsidRPr="00B22F19">
        <w:rPr>
          <w:b/>
          <w:bCs/>
          <w:rtl/>
          <w:lang w:eastAsia="zh-TW"/>
        </w:rPr>
        <w:t>ينبغي للدولة الطرف أن تنشر على نطاق واسع نص العهد والبروتوكولين الاختياريين الملحقين به وتقريرها الدوري الثالث وهذه الملاحظات الختامية بهدف توعية السلطات القضائية والتشريعية والإدارية والمجتمع المدني والمنظمات غير الحكومية العاملة في البلد وعامة الناس بها</w:t>
      </w:r>
      <w:r w:rsidR="00AD66AF">
        <w:rPr>
          <w:b/>
          <w:bCs/>
          <w:rtl/>
          <w:lang w:eastAsia="zh-TW"/>
        </w:rPr>
        <w:t>.</w:t>
      </w:r>
      <w:r w:rsidRPr="00B22F19">
        <w:rPr>
          <w:rFonts w:cs="Times New Roman" w:hint="cs"/>
          <w:b/>
          <w:bCs/>
          <w:rtl/>
          <w:lang w:eastAsia="zh-TW"/>
        </w:rPr>
        <w:t>‬</w:t>
      </w:r>
      <w:r w:rsidRPr="00B22F19">
        <w:rPr>
          <w:b/>
          <w:bCs/>
          <w:rtl/>
          <w:lang w:eastAsia="zh-TW"/>
        </w:rPr>
        <w:t xml:space="preserve"> </w:t>
      </w:r>
      <w:dir w:val="rtl">
        <w:r w:rsidRPr="00B22F19">
          <w:rPr>
            <w:rFonts w:ascii="Traditional Arabic" w:hAnsi="Traditional Arabic" w:hint="cs"/>
            <w:b/>
            <w:bCs/>
            <w:rtl/>
            <w:lang w:eastAsia="zh-TW"/>
          </w:rPr>
          <w:t>وينبغي</w:t>
        </w:r>
        <w:r w:rsidRPr="00B22F19">
          <w:rPr>
            <w:b/>
            <w:bCs/>
            <w:rtl/>
            <w:lang w:eastAsia="zh-TW"/>
          </w:rPr>
          <w:t xml:space="preserve"> </w:t>
        </w:r>
        <w:r w:rsidRPr="00B22F19">
          <w:rPr>
            <w:rFonts w:ascii="Traditional Arabic" w:hAnsi="Traditional Arabic" w:hint="cs"/>
            <w:b/>
            <w:bCs/>
            <w:rtl/>
            <w:lang w:eastAsia="zh-TW"/>
          </w:rPr>
          <w:t>للدولة</w:t>
        </w:r>
        <w:r w:rsidRPr="00B22F19">
          <w:rPr>
            <w:b/>
            <w:bCs/>
            <w:rtl/>
            <w:lang w:eastAsia="zh-TW"/>
          </w:rPr>
          <w:t xml:space="preserve"> </w:t>
        </w:r>
        <w:r w:rsidRPr="00B22F19">
          <w:rPr>
            <w:rFonts w:ascii="Traditional Arabic" w:hAnsi="Traditional Arabic" w:hint="cs"/>
            <w:b/>
            <w:bCs/>
            <w:rtl/>
            <w:lang w:eastAsia="zh-TW"/>
          </w:rPr>
          <w:t>الطرف</w:t>
        </w:r>
        <w:r w:rsidRPr="00B22F19">
          <w:rPr>
            <w:b/>
            <w:bCs/>
            <w:rtl/>
            <w:lang w:eastAsia="zh-TW"/>
          </w:rPr>
          <w:t xml:space="preserve"> </w:t>
        </w:r>
        <w:r w:rsidRPr="00B22F19">
          <w:rPr>
            <w:rFonts w:ascii="Traditional Arabic" w:hAnsi="Traditional Arabic" w:hint="cs"/>
            <w:b/>
            <w:bCs/>
            <w:rtl/>
            <w:lang w:eastAsia="zh-TW"/>
          </w:rPr>
          <w:t>أن</w:t>
        </w:r>
        <w:r w:rsidRPr="00B22F19">
          <w:rPr>
            <w:b/>
            <w:bCs/>
            <w:rtl/>
            <w:lang w:eastAsia="zh-TW"/>
          </w:rPr>
          <w:t xml:space="preserve"> </w:t>
        </w:r>
        <w:r w:rsidRPr="00B22F19">
          <w:rPr>
            <w:rFonts w:ascii="Traditional Arabic" w:hAnsi="Traditional Arabic" w:hint="cs"/>
            <w:b/>
            <w:bCs/>
            <w:rtl/>
            <w:lang w:eastAsia="zh-TW"/>
          </w:rPr>
          <w:t>تكفل</w:t>
        </w:r>
        <w:r w:rsidRPr="00B22F19">
          <w:rPr>
            <w:b/>
            <w:bCs/>
            <w:rtl/>
            <w:lang w:eastAsia="zh-TW"/>
          </w:rPr>
          <w:t xml:space="preserve"> </w:t>
        </w:r>
        <w:r w:rsidRPr="00B22F19">
          <w:rPr>
            <w:rFonts w:ascii="Traditional Arabic" w:hAnsi="Traditional Arabic" w:hint="cs"/>
            <w:b/>
            <w:bCs/>
            <w:rtl/>
            <w:lang w:eastAsia="zh-TW"/>
          </w:rPr>
          <w:t>ترجمة</w:t>
        </w:r>
        <w:r w:rsidRPr="00B22F19">
          <w:rPr>
            <w:b/>
            <w:bCs/>
            <w:rtl/>
            <w:lang w:eastAsia="zh-TW"/>
          </w:rPr>
          <w:t xml:space="preserve"> </w:t>
        </w:r>
        <w:r w:rsidRPr="00B22F19">
          <w:rPr>
            <w:rFonts w:ascii="Traditional Arabic" w:hAnsi="Traditional Arabic" w:hint="cs"/>
            <w:b/>
            <w:bCs/>
            <w:rtl/>
            <w:lang w:eastAsia="zh-TW"/>
          </w:rPr>
          <w:t>التقرير</w:t>
        </w:r>
        <w:r w:rsidRPr="00B22F19">
          <w:rPr>
            <w:b/>
            <w:bCs/>
            <w:rtl/>
            <w:lang w:eastAsia="zh-TW"/>
          </w:rPr>
          <w:t xml:space="preserve"> </w:t>
        </w:r>
        <w:r w:rsidRPr="00B22F19">
          <w:rPr>
            <w:rFonts w:ascii="Traditional Arabic" w:hAnsi="Traditional Arabic" w:hint="cs"/>
            <w:b/>
            <w:bCs/>
            <w:rtl/>
            <w:lang w:eastAsia="zh-TW"/>
          </w:rPr>
          <w:t>وهذه</w:t>
        </w:r>
        <w:r w:rsidRPr="00B22F19">
          <w:rPr>
            <w:b/>
            <w:bCs/>
            <w:rtl/>
            <w:lang w:eastAsia="zh-TW"/>
          </w:rPr>
          <w:t xml:space="preserve"> </w:t>
        </w:r>
        <w:r w:rsidRPr="00B22F19">
          <w:rPr>
            <w:rFonts w:ascii="Traditional Arabic" w:hAnsi="Traditional Arabic" w:hint="cs"/>
            <w:b/>
            <w:bCs/>
            <w:rtl/>
            <w:lang w:eastAsia="zh-TW"/>
          </w:rPr>
          <w:t>الملاحظات</w:t>
        </w:r>
        <w:r w:rsidRPr="00B22F19">
          <w:rPr>
            <w:b/>
            <w:bCs/>
            <w:rtl/>
            <w:lang w:eastAsia="zh-TW"/>
          </w:rPr>
          <w:t xml:space="preserve"> </w:t>
        </w:r>
        <w:r w:rsidRPr="00B22F19">
          <w:rPr>
            <w:rFonts w:ascii="Traditional Arabic" w:hAnsi="Traditional Arabic" w:hint="cs"/>
            <w:b/>
            <w:bCs/>
            <w:rtl/>
            <w:lang w:eastAsia="zh-TW"/>
          </w:rPr>
          <w:t>الختامية</w:t>
        </w:r>
        <w:r w:rsidRPr="00B22F19">
          <w:rPr>
            <w:b/>
            <w:bCs/>
            <w:rtl/>
            <w:lang w:eastAsia="zh-TW"/>
          </w:rPr>
          <w:t xml:space="preserve"> </w:t>
        </w:r>
        <w:r w:rsidRPr="00B22F19">
          <w:rPr>
            <w:rFonts w:ascii="Traditional Arabic" w:hAnsi="Traditional Arabic" w:hint="cs"/>
            <w:b/>
            <w:bCs/>
            <w:rtl/>
            <w:lang w:eastAsia="zh-TW"/>
          </w:rPr>
          <w:t>إلى</w:t>
        </w:r>
        <w:r w:rsidRPr="00B22F19">
          <w:rPr>
            <w:b/>
            <w:bCs/>
            <w:rtl/>
            <w:lang w:eastAsia="zh-TW"/>
          </w:rPr>
          <w:t xml:space="preserve"> </w:t>
        </w:r>
        <w:r w:rsidRPr="00B22F19">
          <w:rPr>
            <w:rFonts w:ascii="Traditional Arabic" w:hAnsi="Traditional Arabic" w:hint="cs"/>
            <w:b/>
            <w:bCs/>
            <w:rtl/>
            <w:lang w:eastAsia="zh-TW"/>
          </w:rPr>
          <w:t>اللغات</w:t>
        </w:r>
        <w:r w:rsidRPr="00B22F19">
          <w:rPr>
            <w:b/>
            <w:bCs/>
            <w:rtl/>
            <w:lang w:eastAsia="zh-TW"/>
          </w:rPr>
          <w:t xml:space="preserve"> </w:t>
        </w:r>
        <w:r w:rsidRPr="00B22F19">
          <w:rPr>
            <w:rFonts w:ascii="Traditional Arabic" w:hAnsi="Traditional Arabic" w:hint="cs"/>
            <w:b/>
            <w:bCs/>
            <w:rtl/>
            <w:lang w:eastAsia="zh-TW"/>
          </w:rPr>
          <w:t>الرسمية</w:t>
        </w:r>
        <w:r w:rsidRPr="00B22F19">
          <w:rPr>
            <w:b/>
            <w:bCs/>
            <w:rtl/>
            <w:lang w:eastAsia="zh-TW"/>
          </w:rPr>
          <w:t xml:space="preserve"> </w:t>
        </w:r>
        <w:r w:rsidRPr="00B22F19">
          <w:rPr>
            <w:rFonts w:ascii="Traditional Arabic" w:hAnsi="Traditional Arabic" w:hint="cs"/>
            <w:b/>
            <w:bCs/>
            <w:rtl/>
            <w:lang w:eastAsia="zh-TW"/>
          </w:rPr>
          <w:t>فيه</w:t>
        </w:r>
        <w:r w:rsidRPr="00B22F19">
          <w:rPr>
            <w:b/>
            <w:bCs/>
            <w:rtl/>
            <w:lang w:eastAsia="zh-TW"/>
          </w:rPr>
          <w:t>ا</w:t>
        </w:r>
        <w:r w:rsidR="00AD66AF">
          <w:rPr>
            <w:b/>
            <w:bCs/>
            <w:rtl/>
            <w:lang w:eastAsia="zh-TW"/>
          </w:rPr>
          <w:t>.</w:t>
        </w:r>
        <w:r w:rsidRPr="00B22F19">
          <w:rPr>
            <w:b/>
            <w:bCs/>
            <w:rtl/>
            <w:lang w:eastAsia="zh-TW"/>
          </w:rPr>
          <w:t xml:space="preserve"> </w:t>
        </w:r>
        <w:r>
          <w:t>‬</w:t>
        </w:r>
        <w:r>
          <w:t>‬</w:t>
        </w:r>
        <w:r>
          <w:t>‬</w:t>
        </w:r>
        <w:r w:rsidR="00A6037C">
          <w:t>‬</w:t>
        </w:r>
        <w:r w:rsidR="00BB03D7">
          <w:t>‬</w:t>
        </w:r>
      </w:dir>
    </w:p>
    <w:p w:rsidR="00367E42" w:rsidRPr="00B22F19" w:rsidRDefault="00367E42" w:rsidP="00367E42">
      <w:pPr>
        <w:pStyle w:val="SingleTxtGA"/>
        <w:rPr>
          <w:b/>
          <w:bCs/>
          <w:rtl/>
          <w:lang w:eastAsia="zh-TW"/>
        </w:rPr>
      </w:pPr>
      <w:r w:rsidRPr="00367E42">
        <w:rPr>
          <w:rtl/>
          <w:lang w:eastAsia="zh-TW"/>
        </w:rPr>
        <w:t>٤٤-</w:t>
      </w:r>
      <w:r>
        <w:rPr>
          <w:b/>
          <w:bCs/>
          <w:rtl/>
          <w:lang w:eastAsia="zh-TW"/>
        </w:rPr>
        <w:tab/>
      </w:r>
      <w:r w:rsidRPr="00B22F19">
        <w:rPr>
          <w:b/>
          <w:bCs/>
          <w:rtl/>
          <w:lang w:eastAsia="zh-TW"/>
        </w:rPr>
        <w:t>ووفقاً للفقرة 5 من المادة 71 من النظام الداخلي للجنة، يُطلب إلى الدولة الطرف أن تقدّم، في غضون سنة واحدة من اعتماد هذه الملاحظات الختامية، معلومات عن تنفيذ توصيات اللجنة الواردة في الفقرات 10 (الإطار الوطني لحقوق الإنسان) و24 (الإيذاء وسوء المعاملة في مؤسسات الرعاية ومستشفيات الأمراض النفسية) و28 (ظروف الاحتجاز) أعلاه</w:t>
      </w:r>
      <w:r w:rsidR="00AD66AF">
        <w:rPr>
          <w:b/>
          <w:bCs/>
          <w:rtl/>
          <w:lang w:eastAsia="zh-TW"/>
        </w:rPr>
        <w:t>.</w:t>
      </w:r>
      <w:r w:rsidRPr="00B22F19">
        <w:rPr>
          <w:rFonts w:cs="Times New Roman" w:hint="cs"/>
          <w:b/>
          <w:bCs/>
          <w:rtl/>
          <w:lang w:eastAsia="zh-TW"/>
        </w:rPr>
        <w:t>‬</w:t>
      </w:r>
    </w:p>
    <w:p w:rsidR="00367E42" w:rsidRPr="00AD66AF" w:rsidRDefault="00367E42" w:rsidP="002049D8">
      <w:pPr>
        <w:pStyle w:val="SingleTxtGA"/>
        <w:rPr>
          <w:rFonts w:ascii="Traditional Arabic" w:hAnsi="Traditional Arabic"/>
          <w:b/>
          <w:bCs/>
          <w:rtl/>
          <w:lang w:eastAsia="zh-TW"/>
        </w:rPr>
      </w:pPr>
      <w:r w:rsidRPr="00367E42">
        <w:rPr>
          <w:rtl/>
          <w:lang w:eastAsia="zh-TW"/>
        </w:rPr>
        <w:lastRenderedPageBreak/>
        <w:t>٤٥-</w:t>
      </w:r>
      <w:r>
        <w:rPr>
          <w:b/>
          <w:bCs/>
          <w:rtl/>
          <w:lang w:eastAsia="zh-TW"/>
        </w:rPr>
        <w:tab/>
      </w:r>
      <w:r w:rsidRPr="00B22F19">
        <w:rPr>
          <w:b/>
          <w:bCs/>
          <w:rtl/>
          <w:lang w:eastAsia="zh-TW"/>
        </w:rPr>
        <w:t>وتطلب اللجنة إلى الدولة الطرف أن تقدّم تقريرها الدوري المقبل في موعد أقصاه 4 تشرين الثاني/نوفمبر 2022، وأن تضمّنه معلومات محددة ومحدَّثة عن تنفيذ جميع التوصيات الواردة في هذه الملاحظات الختامية وعن تنفيذ العهد ككل</w:t>
      </w:r>
      <w:r w:rsidR="00AD66AF">
        <w:rPr>
          <w:b/>
          <w:bCs/>
          <w:rtl/>
          <w:lang w:eastAsia="zh-TW"/>
        </w:rPr>
        <w:t>.</w:t>
      </w:r>
      <w:r w:rsidRPr="00B22F19">
        <w:rPr>
          <w:b/>
          <w:bCs/>
          <w:rtl/>
          <w:lang w:eastAsia="zh-TW"/>
        </w:rPr>
        <w:t xml:space="preserve"> وبما أن الدولة الطرف قبلت الإجراء المبسط لتقديم التقارير، فإن اللجنة ستحيل إليها في الوقت المناسب قائمة مسائل قبل تقديم تقريرها المقبل</w:t>
      </w:r>
      <w:r w:rsidR="00AD66AF">
        <w:rPr>
          <w:b/>
          <w:bCs/>
          <w:rtl/>
          <w:lang w:eastAsia="zh-TW"/>
        </w:rPr>
        <w:t>.</w:t>
      </w:r>
      <w:r w:rsidRPr="00B22F19">
        <w:rPr>
          <w:b/>
          <w:bCs/>
          <w:rtl/>
          <w:lang w:eastAsia="zh-TW"/>
        </w:rPr>
        <w:t xml:space="preserve"> </w:t>
      </w:r>
      <w:dir w:val="rtl">
        <w:r w:rsidRPr="00B22F19">
          <w:rPr>
            <w:rFonts w:ascii="Traditional Arabic" w:hAnsi="Traditional Arabic" w:hint="cs"/>
            <w:b/>
            <w:bCs/>
            <w:rtl/>
            <w:lang w:eastAsia="zh-TW"/>
          </w:rPr>
          <w:t>وستشكل</w:t>
        </w:r>
        <w:r w:rsidRPr="00B22F19">
          <w:rPr>
            <w:b/>
            <w:bCs/>
            <w:rtl/>
            <w:lang w:eastAsia="zh-TW"/>
          </w:rPr>
          <w:t xml:space="preserve"> </w:t>
        </w:r>
        <w:r w:rsidRPr="00B22F19">
          <w:rPr>
            <w:rFonts w:ascii="Traditional Arabic" w:hAnsi="Traditional Arabic" w:hint="cs"/>
            <w:b/>
            <w:bCs/>
            <w:rtl/>
            <w:lang w:eastAsia="zh-TW"/>
          </w:rPr>
          <w:t>ردود</w:t>
        </w:r>
        <w:r w:rsidRPr="00B22F19">
          <w:rPr>
            <w:b/>
            <w:bCs/>
            <w:rtl/>
            <w:lang w:eastAsia="zh-TW"/>
          </w:rPr>
          <w:t xml:space="preserve"> </w:t>
        </w:r>
        <w:r w:rsidRPr="00B22F19">
          <w:rPr>
            <w:rFonts w:ascii="Traditional Arabic" w:hAnsi="Traditional Arabic" w:hint="cs"/>
            <w:b/>
            <w:bCs/>
            <w:rtl/>
            <w:lang w:eastAsia="zh-TW"/>
          </w:rPr>
          <w:t>الدولة</w:t>
        </w:r>
        <w:r w:rsidRPr="00B22F19">
          <w:rPr>
            <w:b/>
            <w:bCs/>
            <w:rtl/>
            <w:lang w:eastAsia="zh-TW"/>
          </w:rPr>
          <w:t xml:space="preserve"> </w:t>
        </w:r>
        <w:r w:rsidRPr="00B22F19">
          <w:rPr>
            <w:rFonts w:ascii="Traditional Arabic" w:hAnsi="Traditional Arabic" w:hint="cs"/>
            <w:b/>
            <w:bCs/>
            <w:rtl/>
            <w:lang w:eastAsia="zh-TW"/>
          </w:rPr>
          <w:t>الطرف</w:t>
        </w:r>
        <w:r w:rsidRPr="00B22F19">
          <w:rPr>
            <w:b/>
            <w:bCs/>
            <w:rtl/>
            <w:lang w:eastAsia="zh-TW"/>
          </w:rPr>
          <w:t xml:space="preserve"> </w:t>
        </w:r>
        <w:r w:rsidRPr="00B22F19">
          <w:rPr>
            <w:rFonts w:ascii="Traditional Arabic" w:hAnsi="Traditional Arabic" w:hint="cs"/>
            <w:b/>
            <w:bCs/>
            <w:rtl/>
            <w:lang w:eastAsia="zh-TW"/>
          </w:rPr>
          <w:t>على</w:t>
        </w:r>
        <w:r w:rsidRPr="00B22F19">
          <w:rPr>
            <w:b/>
            <w:bCs/>
            <w:rtl/>
            <w:lang w:eastAsia="zh-TW"/>
          </w:rPr>
          <w:t xml:space="preserve"> </w:t>
        </w:r>
        <w:r w:rsidRPr="00B22F19">
          <w:rPr>
            <w:rFonts w:ascii="Traditional Arabic" w:hAnsi="Traditional Arabic" w:hint="cs"/>
            <w:b/>
            <w:bCs/>
            <w:rtl/>
            <w:lang w:eastAsia="zh-TW"/>
          </w:rPr>
          <w:t>قائمة</w:t>
        </w:r>
        <w:r w:rsidRPr="00B22F19">
          <w:rPr>
            <w:b/>
            <w:bCs/>
            <w:rtl/>
            <w:lang w:eastAsia="zh-TW"/>
          </w:rPr>
          <w:t xml:space="preserve"> </w:t>
        </w:r>
        <w:r w:rsidRPr="00B22F19">
          <w:rPr>
            <w:rFonts w:ascii="Traditional Arabic" w:hAnsi="Traditional Arabic" w:hint="cs"/>
            <w:b/>
            <w:bCs/>
            <w:rtl/>
            <w:lang w:eastAsia="zh-TW"/>
          </w:rPr>
          <w:t>المسائل</w:t>
        </w:r>
        <w:r w:rsidRPr="00B22F19">
          <w:rPr>
            <w:b/>
            <w:bCs/>
            <w:rtl/>
            <w:lang w:eastAsia="zh-TW"/>
          </w:rPr>
          <w:t xml:space="preserve"> </w:t>
        </w:r>
        <w:r w:rsidRPr="00B22F19">
          <w:rPr>
            <w:rFonts w:ascii="Traditional Arabic" w:hAnsi="Traditional Arabic" w:hint="cs"/>
            <w:b/>
            <w:bCs/>
            <w:rtl/>
            <w:lang w:eastAsia="zh-TW"/>
          </w:rPr>
          <w:t>تلك</w:t>
        </w:r>
        <w:r w:rsidRPr="00B22F19">
          <w:rPr>
            <w:b/>
            <w:bCs/>
            <w:rtl/>
            <w:lang w:eastAsia="zh-TW"/>
          </w:rPr>
          <w:t xml:space="preserve"> </w:t>
        </w:r>
        <w:r w:rsidRPr="00B22F19">
          <w:rPr>
            <w:rFonts w:ascii="Traditional Arabic" w:hAnsi="Traditional Arabic" w:hint="cs"/>
            <w:b/>
            <w:bCs/>
            <w:rtl/>
            <w:lang w:eastAsia="zh-TW"/>
          </w:rPr>
          <w:t>تقريرها</w:t>
        </w:r>
        <w:r w:rsidRPr="00B22F19">
          <w:rPr>
            <w:b/>
            <w:bCs/>
            <w:rtl/>
            <w:lang w:eastAsia="zh-TW"/>
          </w:rPr>
          <w:t xml:space="preserve"> </w:t>
        </w:r>
        <w:r w:rsidRPr="00B22F19">
          <w:rPr>
            <w:rFonts w:ascii="Traditional Arabic" w:hAnsi="Traditional Arabic" w:hint="cs"/>
            <w:b/>
            <w:bCs/>
            <w:rtl/>
            <w:lang w:eastAsia="zh-TW"/>
          </w:rPr>
          <w:t>الدوري</w:t>
        </w:r>
        <w:r w:rsidRPr="00B22F19">
          <w:rPr>
            <w:b/>
            <w:bCs/>
            <w:rtl/>
            <w:lang w:eastAsia="zh-TW"/>
          </w:rPr>
          <w:t xml:space="preserve"> </w:t>
        </w:r>
        <w:r w:rsidRPr="00B22F19">
          <w:rPr>
            <w:rFonts w:ascii="Traditional Arabic" w:hAnsi="Traditional Arabic" w:hint="cs"/>
            <w:b/>
            <w:bCs/>
            <w:rtl/>
            <w:lang w:eastAsia="zh-TW"/>
          </w:rPr>
          <w:t>الراب</w:t>
        </w:r>
        <w:r w:rsidRPr="00B22F19">
          <w:rPr>
            <w:b/>
            <w:bCs/>
            <w:rtl/>
            <w:lang w:eastAsia="zh-TW"/>
          </w:rPr>
          <w:t>ع</w:t>
        </w:r>
        <w:r w:rsidR="00AD66AF">
          <w:rPr>
            <w:b/>
            <w:bCs/>
            <w:rtl/>
            <w:lang w:eastAsia="zh-TW"/>
          </w:rPr>
          <w:t>.</w:t>
        </w:r>
        <w:r w:rsidRPr="00B22F19">
          <w:rPr>
            <w:b/>
            <w:bCs/>
            <w:rtl/>
            <w:lang w:eastAsia="zh-TW"/>
          </w:rPr>
          <w:t xml:space="preserve"> </w:t>
        </w:r>
        <w:dir w:val="rtl">
          <w:r w:rsidRPr="00B22F19">
            <w:rPr>
              <w:rFonts w:ascii="Traditional Arabic" w:hAnsi="Traditional Arabic" w:hint="cs"/>
              <w:b/>
              <w:bCs/>
              <w:rtl/>
              <w:lang w:eastAsia="zh-TW"/>
            </w:rPr>
            <w:t>ووفقاً</w:t>
          </w:r>
          <w:r w:rsidRPr="00B22F19">
            <w:rPr>
              <w:b/>
              <w:bCs/>
              <w:rtl/>
              <w:lang w:eastAsia="zh-TW"/>
            </w:rPr>
            <w:t xml:space="preserve"> </w:t>
          </w:r>
          <w:r w:rsidRPr="00B22F19">
            <w:rPr>
              <w:rFonts w:ascii="Traditional Arabic" w:hAnsi="Traditional Arabic" w:hint="cs"/>
              <w:b/>
              <w:bCs/>
              <w:rtl/>
              <w:lang w:eastAsia="zh-TW"/>
            </w:rPr>
            <w:t>لقرار</w:t>
          </w:r>
          <w:r w:rsidRPr="00B22F19">
            <w:rPr>
              <w:b/>
              <w:bCs/>
              <w:rtl/>
              <w:lang w:eastAsia="zh-TW"/>
            </w:rPr>
            <w:t xml:space="preserve"> </w:t>
          </w:r>
          <w:r w:rsidRPr="00B22F19">
            <w:rPr>
              <w:rFonts w:ascii="Traditional Arabic" w:hAnsi="Traditional Arabic" w:hint="cs"/>
              <w:b/>
              <w:bCs/>
              <w:rtl/>
              <w:lang w:eastAsia="zh-TW"/>
            </w:rPr>
            <w:t>الجمعية</w:t>
          </w:r>
          <w:r w:rsidRPr="00B22F19">
            <w:rPr>
              <w:b/>
              <w:bCs/>
              <w:rtl/>
              <w:lang w:eastAsia="zh-TW"/>
            </w:rPr>
            <w:t xml:space="preserve"> </w:t>
          </w:r>
          <w:r w:rsidRPr="00B22F19">
            <w:rPr>
              <w:rFonts w:ascii="Traditional Arabic" w:hAnsi="Traditional Arabic" w:hint="cs"/>
              <w:b/>
              <w:bCs/>
              <w:rtl/>
              <w:lang w:eastAsia="zh-TW"/>
            </w:rPr>
            <w:t>العام</w:t>
          </w:r>
          <w:r w:rsidRPr="00B22F19">
            <w:rPr>
              <w:b/>
              <w:bCs/>
              <w:rtl/>
              <w:lang w:eastAsia="zh-TW"/>
            </w:rPr>
            <w:t>ة 68/268، لا</w:t>
          </w:r>
          <w:r w:rsidR="002049D8">
            <w:rPr>
              <w:rFonts w:hint="cs"/>
              <w:b/>
              <w:bCs/>
              <w:rtl/>
              <w:lang w:eastAsia="zh-TW"/>
            </w:rPr>
            <w:t> </w:t>
          </w:r>
          <w:r w:rsidRPr="00B22F19">
            <w:rPr>
              <w:b/>
              <w:bCs/>
              <w:rtl/>
              <w:lang w:eastAsia="zh-TW"/>
            </w:rPr>
            <w:t>يجوز أن يتجاوز الحد الأقصى لعدد كلمات التقرير 200 21 كلمة</w:t>
          </w:r>
          <w:r w:rsidR="00AD66AF" w:rsidRPr="00AD66AF">
            <w:rPr>
              <w:rFonts w:ascii="Traditional Arabic" w:hAnsi="Traditional Arabic"/>
              <w:b/>
              <w:bCs/>
              <w:sz w:val="30"/>
              <w:rtl/>
              <w:lang w:eastAsia="zh-TW"/>
            </w:rPr>
            <w:t>.</w:t>
          </w:r>
          <w:r w:rsidRPr="00AD66AF">
            <w:rPr>
              <w:rFonts w:cs="Times New Roman" w:hint="cs"/>
              <w:b/>
              <w:bCs/>
              <w:sz w:val="30"/>
              <w:rtl/>
              <w:lang w:eastAsia="zh-TW"/>
            </w:rPr>
            <w:t>‬</w:t>
          </w:r>
          <w:r w:rsidRPr="00AD66AF">
            <w:rPr>
              <w:rFonts w:cs="Times New Roman"/>
              <w:sz w:val="30"/>
            </w:rPr>
            <w:t>‬</w:t>
          </w:r>
          <w:r w:rsidRPr="00AD66AF">
            <w:rPr>
              <w:rFonts w:cs="Times New Roman"/>
              <w:sz w:val="30"/>
            </w:rPr>
            <w:t>‬</w:t>
          </w:r>
          <w:r w:rsidRPr="00AD66AF">
            <w:rPr>
              <w:rFonts w:cs="Times New Roman"/>
              <w:sz w:val="30"/>
            </w:rPr>
            <w:t>‬</w:t>
          </w:r>
          <w:r w:rsidRPr="00AD66AF">
            <w:rPr>
              <w:rFonts w:cs="Times New Roman"/>
              <w:sz w:val="30"/>
            </w:rPr>
            <w:t>‬</w:t>
          </w:r>
          <w:r w:rsidRPr="00AD66AF">
            <w:rPr>
              <w:rFonts w:cs="Times New Roman"/>
              <w:sz w:val="30"/>
            </w:rPr>
            <w:t>‬</w:t>
          </w:r>
          <w:r w:rsidRPr="00AD66AF">
            <w:rPr>
              <w:rFonts w:cs="Times New Roman"/>
              <w:sz w:val="30"/>
            </w:rPr>
            <w:t>‬</w:t>
          </w:r>
          <w:r w:rsidR="00A6037C">
            <w:t>‬</w:t>
          </w:r>
          <w:r w:rsidR="00A6037C">
            <w:t>‬</w:t>
          </w:r>
          <w:r w:rsidR="00BB03D7">
            <w:t>‬</w:t>
          </w:r>
          <w:r w:rsidR="00BB03D7">
            <w:t>‬</w:t>
          </w:r>
        </w:dir>
      </w:dir>
    </w:p>
    <w:p w:rsidR="00367E42" w:rsidRPr="00367E42" w:rsidRDefault="00367E42" w:rsidP="00367E42">
      <w:pPr>
        <w:spacing w:before="120"/>
        <w:jc w:val="center"/>
        <w:rPr>
          <w:u w:val="single"/>
          <w:rtl/>
          <w:lang w:eastAsia="zh-TW"/>
        </w:rPr>
      </w:pPr>
      <w:r>
        <w:rPr>
          <w:u w:val="single"/>
          <w:rtl/>
          <w:lang w:eastAsia="zh-TW"/>
        </w:rPr>
        <w:tab/>
      </w:r>
      <w:r>
        <w:rPr>
          <w:u w:val="single"/>
          <w:rtl/>
          <w:lang w:eastAsia="zh-TW"/>
        </w:rPr>
        <w:tab/>
      </w:r>
      <w:r>
        <w:rPr>
          <w:u w:val="single"/>
          <w:rtl/>
          <w:lang w:eastAsia="zh-TW"/>
        </w:rPr>
        <w:tab/>
      </w:r>
    </w:p>
    <w:sectPr w:rsidR="00367E42" w:rsidRPr="00367E42" w:rsidSect="00CE141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2C9" w:rsidRPr="002901D9" w:rsidRDefault="00F412C9" w:rsidP="002901D9">
      <w:pPr>
        <w:spacing w:after="60" w:line="240" w:lineRule="auto"/>
        <w:rPr>
          <w:i/>
          <w:iCs/>
        </w:rPr>
      </w:pPr>
      <w:r>
        <w:rPr>
          <w:rFonts w:hint="cs"/>
          <w:i/>
          <w:iCs/>
          <w:rtl/>
        </w:rPr>
        <w:t>الحواشي</w:t>
      </w:r>
    </w:p>
  </w:endnote>
  <w:endnote w:type="continuationSeparator" w:id="0">
    <w:p w:rsidR="00F412C9" w:rsidRDefault="00F412C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E42" w:rsidRPr="00367E42" w:rsidRDefault="00367E42" w:rsidP="00367E42">
    <w:pPr>
      <w:pStyle w:val="Footer"/>
      <w:tabs>
        <w:tab w:val="right" w:pos="9598"/>
      </w:tabs>
      <w:rPr>
        <w:sz w:val="17"/>
      </w:rPr>
    </w:pPr>
    <w:r>
      <w:rPr>
        <w:sz w:val="17"/>
      </w:rPr>
      <w:t>GE</w:t>
    </w:r>
    <w:r w:rsidR="00AD66AF">
      <w:rPr>
        <w:sz w:val="17"/>
      </w:rPr>
      <w:t>.</w:t>
    </w:r>
    <w:r>
      <w:rPr>
        <w:sz w:val="17"/>
      </w:rPr>
      <w:t>16-20479</w:t>
    </w:r>
    <w:r>
      <w:rPr>
        <w:sz w:val="17"/>
      </w:rPr>
      <w:tab/>
    </w:r>
    <w:r w:rsidRPr="00367E42">
      <w:rPr>
        <w:b/>
        <w:sz w:val="18"/>
      </w:rPr>
      <w:fldChar w:fldCharType="begin"/>
    </w:r>
    <w:r w:rsidRPr="00367E42">
      <w:rPr>
        <w:b/>
        <w:sz w:val="18"/>
      </w:rPr>
      <w:instrText xml:space="preserve"> PAGE  \* MERGEFORMAT </w:instrText>
    </w:r>
    <w:r w:rsidRPr="00367E42">
      <w:rPr>
        <w:b/>
        <w:sz w:val="18"/>
      </w:rPr>
      <w:fldChar w:fldCharType="separate"/>
    </w:r>
    <w:r w:rsidR="002A12C1">
      <w:rPr>
        <w:b/>
        <w:noProof/>
        <w:sz w:val="18"/>
      </w:rPr>
      <w:t>12</w:t>
    </w:r>
    <w:r w:rsidRPr="00367E4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67E42" w:rsidRDefault="00367E42" w:rsidP="006959B0">
    <w:pPr>
      <w:pStyle w:val="Footer"/>
      <w:tabs>
        <w:tab w:val="right" w:pos="9599"/>
      </w:tabs>
      <w:jc w:val="left"/>
      <w:rPr>
        <w:b/>
        <w:sz w:val="18"/>
        <w:lang w:val="en-US"/>
      </w:rPr>
    </w:pPr>
    <w:r w:rsidRPr="00367E42">
      <w:rPr>
        <w:b/>
        <w:sz w:val="18"/>
        <w:lang w:val="en-US"/>
      </w:rPr>
      <w:fldChar w:fldCharType="begin"/>
    </w:r>
    <w:r w:rsidRPr="00367E42">
      <w:rPr>
        <w:b/>
        <w:sz w:val="18"/>
        <w:lang w:val="en-US"/>
      </w:rPr>
      <w:instrText xml:space="preserve"> PAGE  \* MERGEFORMAT </w:instrText>
    </w:r>
    <w:r w:rsidRPr="00367E42">
      <w:rPr>
        <w:b/>
        <w:sz w:val="18"/>
        <w:lang w:val="en-US"/>
      </w:rPr>
      <w:fldChar w:fldCharType="separate"/>
    </w:r>
    <w:r w:rsidR="002A12C1">
      <w:rPr>
        <w:b/>
        <w:noProof/>
        <w:sz w:val="18"/>
        <w:lang w:val="en-US"/>
      </w:rPr>
      <w:t>11</w:t>
    </w:r>
    <w:r w:rsidRPr="00367E42">
      <w:rPr>
        <w:b/>
        <w:sz w:val="18"/>
        <w:lang w:val="en-US"/>
      </w:rPr>
      <w:fldChar w:fldCharType="end"/>
    </w:r>
    <w:r>
      <w:rPr>
        <w:b/>
        <w:sz w:val="18"/>
        <w:lang w:val="en-US"/>
      </w:rPr>
      <w:tab/>
    </w:r>
    <w:r>
      <w:rPr>
        <w:sz w:val="17"/>
        <w:lang w:val="en-US"/>
      </w:rPr>
      <w:t>GE</w:t>
    </w:r>
    <w:r w:rsidR="00AD66AF">
      <w:rPr>
        <w:sz w:val="17"/>
        <w:lang w:val="en-US"/>
      </w:rPr>
      <w:t>.</w:t>
    </w:r>
    <w:r>
      <w:rPr>
        <w:sz w:val="17"/>
        <w:lang w:val="en-US"/>
      </w:rPr>
      <w:t>16-20479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0B1" w:rsidRDefault="00CE1412" w:rsidP="00DE50B1">
    <w:pPr>
      <w:pStyle w:val="Footer"/>
      <w:jc w:val="right"/>
      <w:rPr>
        <w:sz w:val="20"/>
        <w:szCs w:val="20"/>
      </w:rPr>
    </w:pPr>
    <w:r>
      <w:rPr>
        <w:sz w:val="20"/>
        <w:szCs w:val="20"/>
      </w:rPr>
      <w:t>GE</w:t>
    </w:r>
    <w:r w:rsidR="00AD66AF">
      <w:rPr>
        <w:sz w:val="20"/>
        <w:szCs w:val="20"/>
      </w:rPr>
      <w:t>.</w:t>
    </w:r>
    <w:r>
      <w:rPr>
        <w:sz w:val="20"/>
        <w:szCs w:val="20"/>
      </w:rPr>
      <w:t>16-20479</w:t>
    </w:r>
    <w:r w:rsidR="00DE50B1">
      <w:rPr>
        <w:noProof/>
        <w:lang w:val="en-US"/>
      </w:rPr>
      <w:drawing>
        <wp:anchor distT="0" distB="0" distL="114300" distR="114300" simplePos="0" relativeHeight="251659264" behindDoc="1" locked="1" layoutInCell="0" allowOverlap="1" wp14:anchorId="52959C5C" wp14:editId="509C66C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CE1412" w:rsidRPr="00CE1412" w:rsidRDefault="00CE1412" w:rsidP="00CE141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1B202668" wp14:editId="3B6E2126">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CPR/C/MDA/CO/3&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DA/CO/3&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2C9" w:rsidRDefault="00F412C9" w:rsidP="000437B8">
      <w:pPr>
        <w:pStyle w:val="Footer"/>
        <w:bidi/>
        <w:spacing w:after="80" w:line="200" w:lineRule="exact"/>
        <w:ind w:left="680"/>
      </w:pPr>
      <w:r>
        <w:rPr>
          <w:rtl/>
        </w:rPr>
        <w:t>__________</w:t>
      </w:r>
    </w:p>
  </w:footnote>
  <w:footnote w:type="continuationSeparator" w:id="0">
    <w:p w:rsidR="00F412C9" w:rsidRDefault="00F412C9" w:rsidP="00656392">
      <w:pPr>
        <w:spacing w:line="240" w:lineRule="auto"/>
      </w:pPr>
      <w:r>
        <w:continuationSeparator/>
      </w:r>
    </w:p>
  </w:footnote>
  <w:footnote w:id="1">
    <w:p w:rsidR="00367E42" w:rsidRPr="00367E42" w:rsidRDefault="00367E42" w:rsidP="002049D8">
      <w:pPr>
        <w:pStyle w:val="FootnoteText1"/>
        <w:textDirection w:val="tbRlV"/>
        <w:rPr>
          <w:rtl/>
        </w:rPr>
      </w:pPr>
      <w:r>
        <w:rPr>
          <w:rtl/>
        </w:rPr>
        <w:t>*</w:t>
      </w:r>
      <w:r>
        <w:rPr>
          <w:rFonts w:hint="cs"/>
          <w:rtl/>
        </w:rPr>
        <w:tab/>
      </w:r>
      <w:r w:rsidRPr="00367E42">
        <w:rPr>
          <w:rtl/>
        </w:rPr>
        <w:t>اعتمدتها اللجنة في دورتها 118 (17 تشرين الأول/أكتوبر -</w:t>
      </w:r>
      <w:r w:rsidR="002049D8">
        <w:rPr>
          <w:rFonts w:hint="cs"/>
          <w:rtl/>
        </w:rPr>
        <w:t xml:space="preserve"> </w:t>
      </w:r>
      <w:r w:rsidRPr="00367E42">
        <w:rPr>
          <w:rtl/>
        </w:rPr>
        <w:t>4 تشرين الثاني/نوفمبر 2016)</w:t>
      </w:r>
      <w:r w:rsidR="00AD66AF">
        <w:rPr>
          <w:rtl/>
        </w:rPr>
        <w:t>.</w:t>
      </w:r>
      <w:r w:rsidRPr="00367E42">
        <w:rPr>
          <w:rtl/>
        </w:rPr>
        <w:t xml:space="preserve"> </w:t>
      </w:r>
    </w:p>
  </w:footnote>
  <w:footnote w:id="2">
    <w:p w:rsidR="00367E42" w:rsidRPr="005612EF" w:rsidRDefault="00367E42" w:rsidP="00367E42">
      <w:pPr>
        <w:pStyle w:val="FootnoteText1"/>
        <w:textDirection w:val="tbRlV"/>
        <w:rPr>
          <w:rtl/>
        </w:rPr>
      </w:pPr>
      <w:r w:rsidRPr="00367E42">
        <w:rPr>
          <w:rFonts w:hint="cs"/>
          <w:rtl/>
        </w:rPr>
        <w:t>(</w:t>
      </w:r>
      <w:r w:rsidRPr="00367E42">
        <w:rPr>
          <w:b/>
          <w:rtl/>
        </w:rPr>
        <w:footnoteRef/>
      </w:r>
      <w:r>
        <w:rPr>
          <w:rFonts w:hint="cs"/>
          <w:rtl/>
        </w:rPr>
        <w:t>)</w:t>
      </w:r>
      <w:r>
        <w:rPr>
          <w:rFonts w:hint="cs"/>
          <w:rtl/>
        </w:rPr>
        <w:tab/>
      </w:r>
      <w:r w:rsidRPr="00367E42">
        <w:rPr>
          <w:rtl/>
        </w:rPr>
        <w:t>يمكن الاطلاع عليها في العنوان التالي</w:t>
      </w:r>
      <w:r>
        <w:rPr>
          <w:rtl/>
        </w:rPr>
        <w:t>:</w:t>
      </w:r>
      <w:r>
        <w:t>http://md</w:t>
      </w:r>
      <w:r w:rsidR="00AD66AF">
        <w:t>.</w:t>
      </w:r>
      <w:r>
        <w:t>one</w:t>
      </w:r>
      <w:r w:rsidR="00AD66AF">
        <w:t>.</w:t>
      </w:r>
      <w:r>
        <w:t>un</w:t>
      </w:r>
      <w:r w:rsidR="00AD66AF">
        <w:t>.</w:t>
      </w:r>
      <w:r>
        <w:t>org/content/dam/unct/moldova/docs/pub/</w:t>
      </w:r>
      <w:r>
        <w:br/>
        <w:t>Senior_Expert_Hammarberg_Report_TN_Human_Rights</w:t>
      </w:r>
      <w:r w:rsidR="00AD66AF">
        <w:t>.</w:t>
      </w:r>
      <w:r>
        <w:t>pdf</w:t>
      </w:r>
      <w:r w:rsidR="00AD66AF">
        <w:rPr>
          <w:rtl/>
        </w:rPr>
        <w:t>.</w:t>
      </w:r>
      <w:r>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E42" w:rsidRPr="00367E42" w:rsidRDefault="00367E42" w:rsidP="00367E42">
    <w:pPr>
      <w:pStyle w:val="Header"/>
      <w:jc w:val="right"/>
    </w:pPr>
    <w:r w:rsidRPr="00367E42">
      <w:t>CCPR/C/MDA/CO/3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E42" w:rsidRPr="00367E42" w:rsidRDefault="00367E42" w:rsidP="00367E42">
    <w:pPr>
      <w:pStyle w:val="Header"/>
      <w:jc w:val="left"/>
    </w:pPr>
    <w:r w:rsidRPr="00367E42">
      <w:t>CCPR/C/MDA/CO/3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412C9"/>
    <w:rsid w:val="000076D5"/>
    <w:rsid w:val="00043663"/>
    <w:rsid w:val="000437B8"/>
    <w:rsid w:val="000505CF"/>
    <w:rsid w:val="000D701C"/>
    <w:rsid w:val="000E2A71"/>
    <w:rsid w:val="00160263"/>
    <w:rsid w:val="00181F96"/>
    <w:rsid w:val="001A1371"/>
    <w:rsid w:val="001B346A"/>
    <w:rsid w:val="001E1CAD"/>
    <w:rsid w:val="001E290D"/>
    <w:rsid w:val="002049D8"/>
    <w:rsid w:val="002144FA"/>
    <w:rsid w:val="0023469A"/>
    <w:rsid w:val="00243C8A"/>
    <w:rsid w:val="00267A0E"/>
    <w:rsid w:val="002901D9"/>
    <w:rsid w:val="002976C2"/>
    <w:rsid w:val="002A12C1"/>
    <w:rsid w:val="003260FF"/>
    <w:rsid w:val="00343D95"/>
    <w:rsid w:val="00363A18"/>
    <w:rsid w:val="00367E42"/>
    <w:rsid w:val="00374341"/>
    <w:rsid w:val="003D1062"/>
    <w:rsid w:val="00420D7B"/>
    <w:rsid w:val="00450B21"/>
    <w:rsid w:val="00453B63"/>
    <w:rsid w:val="00455780"/>
    <w:rsid w:val="004B0A1C"/>
    <w:rsid w:val="004D298E"/>
    <w:rsid w:val="00517BC9"/>
    <w:rsid w:val="0054472E"/>
    <w:rsid w:val="005662A9"/>
    <w:rsid w:val="005827D4"/>
    <w:rsid w:val="00586E67"/>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F49E1"/>
    <w:rsid w:val="0090370F"/>
    <w:rsid w:val="009269D2"/>
    <w:rsid w:val="00942135"/>
    <w:rsid w:val="009521B0"/>
    <w:rsid w:val="009A7E9F"/>
    <w:rsid w:val="009E5018"/>
    <w:rsid w:val="00A12B37"/>
    <w:rsid w:val="00A6037C"/>
    <w:rsid w:val="00AB6758"/>
    <w:rsid w:val="00AD66AF"/>
    <w:rsid w:val="00B13763"/>
    <w:rsid w:val="00B477A4"/>
    <w:rsid w:val="00B54045"/>
    <w:rsid w:val="00C438D7"/>
    <w:rsid w:val="00C81B50"/>
    <w:rsid w:val="00CB6622"/>
    <w:rsid w:val="00CD1801"/>
    <w:rsid w:val="00CE1412"/>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412C9"/>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4_G Zchn Zchn,Footnote Zchn Zchn,callout Zchn Zchn,Footnote Refernece Zchn Zchn,Footnote Reference Number Zchn Zchn,Fußnotenzeichen_Raxen Zchn Zchn,BVI fnr Zchn Zchn,Fago Fußnotenzeichen Zchn Zchn,Footnotes refss Zchn Zchn"/>
    <w:basedOn w:val="DefaultParagraphFont"/>
    <w:link w:val="4GZchn"/>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67E42"/>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rPr>
  </w:style>
  <w:style w:type="paragraph" w:customStyle="1" w:styleId="H1G">
    <w:name w:val="_ H_1_G"/>
    <w:basedOn w:val="Normal"/>
    <w:next w:val="Normal"/>
    <w:rsid w:val="00367E42"/>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rPr>
  </w:style>
  <w:style w:type="paragraph" w:customStyle="1" w:styleId="H23G">
    <w:name w:val="_ H_2/3_G"/>
    <w:basedOn w:val="Normal"/>
    <w:next w:val="Normal"/>
    <w:rsid w:val="00367E42"/>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rPr>
  </w:style>
  <w:style w:type="paragraph" w:customStyle="1" w:styleId="SingleTxtG">
    <w:name w:val="_ Single Txt_G"/>
    <w:basedOn w:val="Normal"/>
    <w:rsid w:val="00367E42"/>
    <w:pPr>
      <w:suppressAutoHyphens/>
      <w:bidi w:val="0"/>
      <w:spacing w:after="120"/>
      <w:ind w:left="1134" w:right="1134"/>
      <w:jc w:val="both"/>
    </w:pPr>
    <w:rPr>
      <w:rFonts w:asciiTheme="minorHAnsi" w:eastAsia="SimSun" w:hAnsiTheme="minorHAnsi" w:cstheme="minorBidi"/>
      <w:lang w:val="en-GB" w:eastAsia="zh-CN"/>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367E42"/>
    <w:pPr>
      <w:bidi w:val="0"/>
      <w:spacing w:after="160" w:line="240" w:lineRule="exact"/>
      <w:jc w:val="left"/>
    </w:pPr>
    <w:rPr>
      <w:b/>
      <w:sz w:val="18"/>
      <w:szCs w:val="28"/>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n"/>
    <w:basedOn w:val="Normal"/>
    <w:link w:val="FootnoteTextChar"/>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1A1371"/>
    <w:rPr>
      <w:sz w:val="20"/>
      <w:szCs w:val="20"/>
    </w:rPr>
  </w:style>
  <w:style w:type="character" w:styleId="FootnoteReference">
    <w:name w:val="footnote reference"/>
    <w:aliases w:val="4_GA,4_G,4_G Zchn Zchn,Footnote Zchn Zchn,callout Zchn Zchn,Footnote Refernece Zchn Zchn,Footnote Reference Number Zchn Zchn,Fußnotenzeichen_Raxen Zchn Zchn,BVI fnr Zchn Zchn,Fago Fußnotenzeichen Zchn Zchn,Footnotes refss Zchn Zchn"/>
    <w:basedOn w:val="DefaultParagraphFont"/>
    <w:link w:val="4GZchn"/>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367E42"/>
    <w:pPr>
      <w:keepNext/>
      <w:keepLines/>
      <w:tabs>
        <w:tab w:val="right" w:pos="851"/>
      </w:tabs>
      <w:suppressAutoHyphens/>
      <w:bidi w:val="0"/>
      <w:spacing w:before="360" w:after="240" w:line="300" w:lineRule="exact"/>
      <w:ind w:left="1134" w:right="1134" w:hanging="1134"/>
      <w:jc w:val="left"/>
    </w:pPr>
    <w:rPr>
      <w:rFonts w:asciiTheme="minorHAnsi" w:eastAsia="SimSun" w:hAnsiTheme="minorHAnsi" w:cstheme="minorBidi"/>
      <w:b/>
      <w:sz w:val="28"/>
      <w:lang w:val="en-GB"/>
    </w:rPr>
  </w:style>
  <w:style w:type="paragraph" w:customStyle="1" w:styleId="H1G">
    <w:name w:val="_ H_1_G"/>
    <w:basedOn w:val="Normal"/>
    <w:next w:val="Normal"/>
    <w:rsid w:val="00367E42"/>
    <w:pPr>
      <w:keepNext/>
      <w:keepLines/>
      <w:tabs>
        <w:tab w:val="right" w:pos="851"/>
      </w:tabs>
      <w:suppressAutoHyphens/>
      <w:bidi w:val="0"/>
      <w:spacing w:before="360" w:after="240" w:line="270" w:lineRule="exact"/>
      <w:ind w:left="1134" w:right="1134" w:hanging="1134"/>
      <w:jc w:val="left"/>
    </w:pPr>
    <w:rPr>
      <w:rFonts w:asciiTheme="minorHAnsi" w:eastAsia="SimSun" w:hAnsiTheme="minorHAnsi" w:cstheme="minorBidi"/>
      <w:b/>
      <w:sz w:val="24"/>
      <w:lang w:val="en-GB"/>
    </w:rPr>
  </w:style>
  <w:style w:type="paragraph" w:customStyle="1" w:styleId="H23G">
    <w:name w:val="_ H_2/3_G"/>
    <w:basedOn w:val="Normal"/>
    <w:next w:val="Normal"/>
    <w:rsid w:val="00367E42"/>
    <w:pPr>
      <w:keepNext/>
      <w:keepLines/>
      <w:tabs>
        <w:tab w:val="right" w:pos="851"/>
      </w:tabs>
      <w:suppressAutoHyphens/>
      <w:bidi w:val="0"/>
      <w:spacing w:before="240" w:after="120" w:line="240" w:lineRule="exact"/>
      <w:ind w:left="1134" w:right="1134" w:hanging="1134"/>
      <w:jc w:val="left"/>
    </w:pPr>
    <w:rPr>
      <w:rFonts w:asciiTheme="minorHAnsi" w:eastAsia="SimSun" w:hAnsiTheme="minorHAnsi" w:cstheme="minorBidi"/>
      <w:b/>
      <w:lang w:val="en-GB"/>
    </w:rPr>
  </w:style>
  <w:style w:type="paragraph" w:customStyle="1" w:styleId="SingleTxtG">
    <w:name w:val="_ Single Txt_G"/>
    <w:basedOn w:val="Normal"/>
    <w:rsid w:val="00367E42"/>
    <w:pPr>
      <w:suppressAutoHyphens/>
      <w:bidi w:val="0"/>
      <w:spacing w:after="120"/>
      <w:ind w:left="1134" w:right="1134"/>
      <w:jc w:val="both"/>
    </w:pPr>
    <w:rPr>
      <w:rFonts w:asciiTheme="minorHAnsi" w:eastAsia="SimSun" w:hAnsiTheme="minorHAnsi" w:cstheme="minorBidi"/>
      <w:lang w:val="en-GB" w:eastAsia="zh-CN"/>
    </w:rPr>
  </w:style>
  <w:style w:type="paragraph" w:customStyle="1" w:styleId="4GZchn">
    <w:name w:val="4_G Zchn"/>
    <w:aliases w:val="Footnote Zchn,callout Zchn,Footnote Refernece Zchn,Footnote Reference Number Zchn,Fußnotenzeichen_Raxen Zchn,BVI fnr Zchn,Fago Fußnotenzeichen Zchn,Footnotes refss Zchn,Style 10 Zchn,ftref Zchn,16 Point Zchn,Ref Zchn"/>
    <w:basedOn w:val="Normal"/>
    <w:link w:val="FootnoteReference"/>
    <w:rsid w:val="00367E42"/>
    <w:pPr>
      <w:bidi w:val="0"/>
      <w:spacing w:after="160" w:line="240" w:lineRule="exact"/>
      <w:jc w:val="left"/>
    </w:pPr>
    <w:rPr>
      <w:b/>
      <w:sz w:val="18"/>
      <w:szCs w:val="2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5074C-826F-46A0-A40C-E0C58D1AA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3124</Words>
  <Characters>17811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CCPR/C/MDA/CO/3</vt:lpstr>
    </vt:vector>
  </TitlesOfParts>
  <Company>DCM</Company>
  <LinksUpToDate>false</LinksUpToDate>
  <CharactersWithSpaces>20894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CCPR/C/MDA/CO/3</dc:title>
  <dc:subject>GE.1620479A</dc:subject>
  <dc:creator>MBUH42</dc:creator>
  <cp:keywords>ODS No.16-25924</cp:keywords>
  <dc:description>Distribution:_x000d_
Original: English_x000d_
Mounir BOUKADIDA_x000d_
Date: 18 November 2016</dc:description>
  <cp:lastModifiedBy>RKHO13</cp:lastModifiedBy>
  <cp:revision>2</cp:revision>
  <cp:lastPrinted>2016-12-05T08:48:00Z</cp:lastPrinted>
  <dcterms:created xsi:type="dcterms:W3CDTF">2016-12-05T13:09:00Z</dcterms:created>
  <dcterms:modified xsi:type="dcterms:W3CDTF">2016-12-05T13:09:00Z</dcterms:modified>
  <cp:category>Finale</cp:category>
</cp:coreProperties>
</file>