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BC1" w:rsidRDefault="00953BC1" w:rsidP="00953BC1">
      <w:pPr>
        <w:spacing w:line="60" w:lineRule="exact"/>
        <w:rPr>
          <w:sz w:val="6"/>
        </w:rPr>
        <w:sectPr w:rsidR="00953BC1" w:rsidSect="00953BC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953BC1">
      <w:pPr>
        <w:spacing w:line="60" w:lineRule="exact"/>
        <w:rPr>
          <w:sz w:val="6"/>
        </w:rPr>
      </w:pPr>
    </w:p>
    <w:p w:rsidR="008C7D5B" w:rsidRDefault="008C7D5B" w:rsidP="008C7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Pr>
          <w:rFonts w:hint="eastAsia"/>
        </w:rPr>
        <w:t>消除对妇女歧视委员会</w:t>
      </w:r>
    </w:p>
    <w:p w:rsidR="008C7D5B" w:rsidRDefault="008C7D5B" w:rsidP="008C7D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Pr>
          <w:rFonts w:hint="eastAsia"/>
        </w:rPr>
        <w:t>第五十八届会议</w:t>
      </w:r>
    </w:p>
    <w:p w:rsidR="008C7D5B" w:rsidRPr="00C73670" w:rsidRDefault="008C7D5B" w:rsidP="008C7D5B">
      <w:pPr>
        <w:pStyle w:val="SingleTxt"/>
        <w:spacing w:after="60"/>
        <w:ind w:left="0"/>
      </w:pPr>
      <w:r w:rsidRPr="00C73670">
        <w:t>201</w:t>
      </w:r>
      <w:r>
        <w:rPr>
          <w:rFonts w:hint="eastAsia"/>
        </w:rPr>
        <w:t>4</w:t>
      </w:r>
      <w:r w:rsidRPr="00C73670">
        <w:t>年</w:t>
      </w:r>
      <w:r>
        <w:rPr>
          <w:rFonts w:hint="eastAsia"/>
        </w:rPr>
        <w:t>6</w:t>
      </w:r>
      <w:r w:rsidRPr="00C73670">
        <w:t>月</w:t>
      </w:r>
      <w:r>
        <w:rPr>
          <w:rFonts w:hint="eastAsia"/>
        </w:rPr>
        <w:t>30</w:t>
      </w:r>
      <w:r w:rsidRPr="00C73670">
        <w:t>日至</w:t>
      </w:r>
      <w:r>
        <w:rPr>
          <w:rFonts w:hint="eastAsia"/>
        </w:rPr>
        <w:t>7</w:t>
      </w:r>
      <w:r>
        <w:rPr>
          <w:rFonts w:hint="eastAsia"/>
        </w:rPr>
        <w:t>月</w:t>
      </w:r>
      <w:r>
        <w:rPr>
          <w:rFonts w:hint="eastAsia"/>
        </w:rPr>
        <w:t>18</w:t>
      </w:r>
      <w:r w:rsidRPr="00C73670">
        <w:t>日</w:t>
      </w:r>
    </w:p>
    <w:p w:rsidR="008C7D5B" w:rsidRPr="00C73670" w:rsidRDefault="008C7D5B" w:rsidP="008C7D5B">
      <w:pPr>
        <w:pStyle w:val="SingleTxt"/>
        <w:spacing w:after="60"/>
        <w:ind w:left="0"/>
      </w:pPr>
      <w:r w:rsidRPr="00C73670">
        <w:t>临时议程</w:t>
      </w:r>
      <w:r w:rsidRPr="008C7D5B">
        <w:rPr>
          <w:rStyle w:val="FootnoteReference"/>
        </w:rPr>
        <w:footnoteReference w:customMarkFollows="1" w:id="1"/>
        <w:t>*</w:t>
      </w:r>
      <w:r>
        <w:rPr>
          <w:rFonts w:hint="eastAsia"/>
        </w:rPr>
        <w:t xml:space="preserve"> </w:t>
      </w:r>
      <w:r w:rsidRPr="00C73670">
        <w:t>项目</w:t>
      </w:r>
      <w:r>
        <w:rPr>
          <w:rFonts w:hint="eastAsia"/>
        </w:rPr>
        <w:t>7</w:t>
      </w:r>
    </w:p>
    <w:p w:rsidR="008C7D5B" w:rsidRPr="00C73670" w:rsidRDefault="008C7D5B" w:rsidP="008C7D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ascii="Times New Roman"/>
        </w:rPr>
      </w:pPr>
      <w:r w:rsidRPr="00D915F5">
        <w:rPr>
          <w:rFonts w:ascii="Times New Roman" w:hint="eastAsia"/>
        </w:rPr>
        <w:t>加快委员会工作的方式和方法</w:t>
      </w:r>
    </w:p>
    <w:p w:rsidR="008C7D5B" w:rsidRPr="00EB75CC" w:rsidRDefault="008C7D5B" w:rsidP="008C7D5B">
      <w:pPr>
        <w:pStyle w:val="SingleTxt"/>
        <w:spacing w:after="0" w:line="120" w:lineRule="exact"/>
        <w:ind w:left="0"/>
        <w:rPr>
          <w:sz w:val="10"/>
        </w:rPr>
      </w:pPr>
    </w:p>
    <w:p w:rsidR="008C7D5B" w:rsidRPr="00EB75CC" w:rsidRDefault="008C7D5B" w:rsidP="008C7D5B">
      <w:pPr>
        <w:pStyle w:val="SingleTxt"/>
        <w:spacing w:after="0" w:line="120" w:lineRule="exact"/>
        <w:ind w:left="0"/>
        <w:rPr>
          <w:sz w:val="10"/>
        </w:rPr>
      </w:pPr>
    </w:p>
    <w:p w:rsidR="008C7D5B" w:rsidRPr="00EB75CC" w:rsidRDefault="008C7D5B" w:rsidP="008C7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C7D5B" w:rsidRDefault="008C7D5B" w:rsidP="00A906A2">
      <w:pPr>
        <w:pStyle w:val="HCh"/>
      </w:pPr>
      <w:r w:rsidRPr="00D915F5">
        <w:rPr>
          <w:rFonts w:hint="eastAsia"/>
        </w:rPr>
        <w:tab/>
      </w:r>
      <w:r w:rsidRPr="00D915F5">
        <w:rPr>
          <w:rFonts w:hint="eastAsia"/>
        </w:rPr>
        <w:tab/>
        <w:t>加快消除对妇女歧视委员会工作的方式和方法</w:t>
      </w:r>
    </w:p>
    <w:p w:rsidR="008C7D5B" w:rsidRPr="008C7D5B" w:rsidRDefault="008C7D5B" w:rsidP="008C7D5B">
      <w:pPr>
        <w:pStyle w:val="SingleTxt"/>
        <w:spacing w:after="0" w:line="120" w:lineRule="exact"/>
        <w:rPr>
          <w:rFonts w:ascii="SimHei" w:eastAsia="SimHei" w:hint="eastAsia"/>
          <w:sz w:val="10"/>
          <w:szCs w:val="24"/>
        </w:rPr>
      </w:pPr>
    </w:p>
    <w:p w:rsidR="008C7D5B" w:rsidRPr="008C7D5B" w:rsidRDefault="008C7D5B" w:rsidP="008C7D5B">
      <w:pPr>
        <w:pStyle w:val="SingleTxt"/>
        <w:spacing w:after="0" w:line="120" w:lineRule="exact"/>
        <w:rPr>
          <w:rFonts w:ascii="SimHei" w:eastAsia="SimHei" w:hint="eastAsia"/>
          <w:sz w:val="10"/>
          <w:szCs w:val="24"/>
        </w:rPr>
      </w:pPr>
    </w:p>
    <w:p w:rsidR="008C7D5B" w:rsidRPr="00D915F5" w:rsidRDefault="008C7D5B" w:rsidP="008C7D5B">
      <w:pPr>
        <w:pStyle w:val="SingleTxt"/>
        <w:rPr>
          <w:rFonts w:ascii="SimHei" w:eastAsia="SimHei"/>
          <w:sz w:val="24"/>
          <w:szCs w:val="24"/>
        </w:rPr>
      </w:pPr>
      <w:r w:rsidRPr="00D915F5">
        <w:rPr>
          <w:rFonts w:ascii="SimHei" w:eastAsia="SimHei" w:hint="eastAsia"/>
          <w:sz w:val="24"/>
          <w:szCs w:val="24"/>
        </w:rPr>
        <w:t>秘书处的说明</w:t>
      </w:r>
    </w:p>
    <w:p w:rsidR="008C7D5B" w:rsidRDefault="008C7D5B" w:rsidP="00A906A2">
      <w:pPr>
        <w:pStyle w:val="HCh6"/>
      </w:pPr>
      <w:bookmarkStart w:id="1" w:name="_GoBack"/>
      <w:bookmarkEnd w:id="1"/>
      <w:r>
        <w:rPr>
          <w:rFonts w:hint="eastAsia"/>
        </w:rPr>
        <w:t>目录</w:t>
      </w:r>
    </w:p>
    <w:tbl>
      <w:tblPr>
        <w:tblW w:w="9902" w:type="dxa"/>
        <w:tblLayout w:type="fixed"/>
        <w:tblCellMar>
          <w:left w:w="0" w:type="dxa"/>
          <w:right w:w="0" w:type="dxa"/>
        </w:tblCellMar>
        <w:tblLook w:val="0000"/>
      </w:tblPr>
      <w:tblGrid>
        <w:gridCol w:w="1060"/>
        <w:gridCol w:w="8289"/>
        <w:gridCol w:w="20"/>
        <w:gridCol w:w="533"/>
      </w:tblGrid>
      <w:tr w:rsidR="008C7D5B" w:rsidRPr="00E53517" w:rsidTr="00A24C89">
        <w:tc>
          <w:tcPr>
            <w:tcW w:w="1060" w:type="dxa"/>
          </w:tcPr>
          <w:p w:rsidR="008C7D5B" w:rsidRPr="00E53517" w:rsidRDefault="008C7D5B" w:rsidP="00A24C89">
            <w:pPr>
              <w:pStyle w:val="GB23126"/>
            </w:pPr>
          </w:p>
        </w:tc>
        <w:tc>
          <w:tcPr>
            <w:tcW w:w="8289" w:type="dxa"/>
          </w:tcPr>
          <w:p w:rsidR="008C7D5B" w:rsidRPr="00E53517" w:rsidRDefault="008C7D5B" w:rsidP="00A24C89">
            <w:pPr>
              <w:spacing w:after="120" w:line="240" w:lineRule="auto"/>
              <w:rPr>
                <w:rFonts w:eastAsia="KaiTi_GB2312"/>
                <w:color w:val="0000FF"/>
                <w:sz w:val="15"/>
                <w:szCs w:val="15"/>
              </w:rPr>
            </w:pPr>
          </w:p>
        </w:tc>
        <w:tc>
          <w:tcPr>
            <w:tcW w:w="20" w:type="dxa"/>
          </w:tcPr>
          <w:p w:rsidR="008C7D5B" w:rsidRPr="00E53517" w:rsidRDefault="008C7D5B" w:rsidP="00A24C89">
            <w:pPr>
              <w:pStyle w:val="GB23126"/>
            </w:pPr>
          </w:p>
        </w:tc>
        <w:tc>
          <w:tcPr>
            <w:tcW w:w="533" w:type="dxa"/>
          </w:tcPr>
          <w:p w:rsidR="008C7D5B" w:rsidRPr="00E53517" w:rsidRDefault="008C7D5B" w:rsidP="00A24C89">
            <w:pPr>
              <w:pStyle w:val="GB23126"/>
            </w:pPr>
            <w:r w:rsidRPr="00E53517">
              <w:rPr>
                <w:rFonts w:hint="eastAsia"/>
              </w:rPr>
              <w:t>页次</w:t>
            </w:r>
          </w:p>
        </w:tc>
      </w:tr>
      <w:tr w:rsidR="008C7D5B" w:rsidTr="00A24C89">
        <w:trPr>
          <w:cantSplit/>
        </w:trPr>
        <w:tc>
          <w:tcPr>
            <w:tcW w:w="9349" w:type="dxa"/>
            <w:gridSpan w:val="2"/>
          </w:tcPr>
          <w:p w:rsidR="008C7D5B" w:rsidRDefault="008C7D5B" w:rsidP="00A24C89">
            <w:pPr>
              <w:numPr>
                <w:ilvl w:val="0"/>
                <w:numId w:val="3"/>
              </w:numPr>
              <w:tabs>
                <w:tab w:val="right" w:pos="1080"/>
                <w:tab w:val="right" w:leader="dot" w:pos="9349"/>
              </w:tabs>
              <w:spacing w:after="140"/>
            </w:pPr>
            <w:r>
              <w:tab/>
            </w:r>
            <w:r w:rsidRPr="00A50688">
              <w:rPr>
                <w:rFonts w:hint="eastAsia"/>
              </w:rPr>
              <w:t>导言</w:t>
            </w:r>
            <w: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3</w:t>
            </w:r>
          </w:p>
        </w:tc>
      </w:tr>
      <w:tr w:rsidR="008C7D5B" w:rsidTr="00A24C89">
        <w:trPr>
          <w:cantSplit/>
        </w:trPr>
        <w:tc>
          <w:tcPr>
            <w:tcW w:w="9349" w:type="dxa"/>
            <w:gridSpan w:val="2"/>
          </w:tcPr>
          <w:p w:rsidR="008C7D5B" w:rsidRDefault="008C7D5B" w:rsidP="00A24C89">
            <w:pPr>
              <w:numPr>
                <w:ilvl w:val="0"/>
                <w:numId w:val="3"/>
              </w:numPr>
              <w:tabs>
                <w:tab w:val="right" w:pos="1080"/>
                <w:tab w:val="right" w:leader="dot" w:pos="9349"/>
              </w:tabs>
              <w:spacing w:after="140"/>
            </w:pPr>
            <w:r>
              <w:tab/>
            </w:r>
            <w:r w:rsidRPr="00A50688">
              <w:rPr>
                <w:rFonts w:hint="eastAsia"/>
              </w:rPr>
              <w:t>人权制度的发展状况</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3</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人权条约机构</w:t>
            </w:r>
            <w: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3</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人权条约机构主席第二十五次会议</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5</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加强条约机构</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6</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安全理事会</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7</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大会</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8</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人权理事会</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9</w:t>
            </w:r>
          </w:p>
        </w:tc>
      </w:tr>
      <w:tr w:rsidR="008C7D5B" w:rsidTr="00A24C89">
        <w:trPr>
          <w:cantSplit/>
        </w:trPr>
        <w:tc>
          <w:tcPr>
            <w:tcW w:w="9349" w:type="dxa"/>
            <w:gridSpan w:val="2"/>
          </w:tcPr>
          <w:p w:rsidR="008C7D5B" w:rsidRDefault="008C7D5B" w:rsidP="00A24C89">
            <w:pPr>
              <w:numPr>
                <w:ilvl w:val="0"/>
                <w:numId w:val="3"/>
              </w:numPr>
              <w:tabs>
                <w:tab w:val="right" w:pos="1080"/>
                <w:tab w:val="right" w:leader="dot" w:pos="9349"/>
              </w:tabs>
              <w:spacing w:after="140"/>
            </w:pPr>
            <w:r>
              <w:tab/>
            </w:r>
            <w:r w:rsidRPr="00A50688">
              <w:rPr>
                <w:rFonts w:hint="eastAsia"/>
              </w:rPr>
              <w:t>消除对妇女歧视委员会的工作方法</w:t>
            </w:r>
            <w: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10</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工作方法</w:t>
            </w:r>
            <w: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10</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结论意见</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11</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后续行动</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11</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来文</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11</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一般性建议</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11</w:t>
            </w:r>
          </w:p>
        </w:tc>
      </w:tr>
      <w:tr w:rsidR="008C7D5B" w:rsidTr="00A24C89">
        <w:trPr>
          <w:cantSplit/>
        </w:trPr>
        <w:tc>
          <w:tcPr>
            <w:tcW w:w="9349" w:type="dxa"/>
            <w:gridSpan w:val="2"/>
          </w:tcPr>
          <w:p w:rsidR="008C7D5B" w:rsidRDefault="008C7D5B" w:rsidP="00A24C89">
            <w:pPr>
              <w:numPr>
                <w:ilvl w:val="1"/>
                <w:numId w:val="3"/>
              </w:numPr>
              <w:tabs>
                <w:tab w:val="right" w:pos="1080"/>
                <w:tab w:val="right" w:leader="dot" w:pos="9349"/>
              </w:tabs>
              <w:spacing w:after="140"/>
            </w:pPr>
            <w:r w:rsidRPr="00A50688">
              <w:rPr>
                <w:rFonts w:hint="eastAsia"/>
              </w:rPr>
              <w:t>调查</w:t>
            </w:r>
            <w:r>
              <w:rPr>
                <w:rFonts w:hint="eastAsia"/>
              </w:rP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12</w:t>
            </w:r>
          </w:p>
        </w:tc>
      </w:tr>
      <w:tr w:rsidR="008C7D5B" w:rsidTr="00A24C89">
        <w:trPr>
          <w:cantSplit/>
        </w:trPr>
        <w:tc>
          <w:tcPr>
            <w:tcW w:w="9349" w:type="dxa"/>
            <w:gridSpan w:val="2"/>
          </w:tcPr>
          <w:p w:rsidR="008C7D5B" w:rsidRDefault="008C7D5B" w:rsidP="00A24C89">
            <w:pPr>
              <w:numPr>
                <w:ilvl w:val="0"/>
                <w:numId w:val="3"/>
              </w:numPr>
              <w:tabs>
                <w:tab w:val="right" w:pos="1080"/>
                <w:tab w:val="right" w:leader="dot" w:pos="9349"/>
              </w:tabs>
              <w:spacing w:after="140"/>
            </w:pPr>
            <w:r>
              <w:rPr>
                <w:rFonts w:hint="eastAsia"/>
              </w:rPr>
              <w:tab/>
            </w:r>
            <w:r w:rsidRPr="00A50688">
              <w:rPr>
                <w:rFonts w:hint="eastAsia"/>
              </w:rPr>
              <w:t>有待委员会今后几届会议审议的报告</w:t>
            </w:r>
            <w:r>
              <w:tab/>
            </w:r>
          </w:p>
        </w:tc>
        <w:tc>
          <w:tcPr>
            <w:tcW w:w="20" w:type="dxa"/>
            <w:vAlign w:val="bottom"/>
          </w:tcPr>
          <w:p w:rsidR="008C7D5B" w:rsidRDefault="008C7D5B" w:rsidP="00A24C89">
            <w:pPr>
              <w:spacing w:after="140"/>
              <w:ind w:right="28"/>
              <w:jc w:val="right"/>
            </w:pPr>
          </w:p>
        </w:tc>
        <w:tc>
          <w:tcPr>
            <w:tcW w:w="533" w:type="dxa"/>
            <w:vAlign w:val="bottom"/>
          </w:tcPr>
          <w:p w:rsidR="008C7D5B" w:rsidRDefault="00744066" w:rsidP="00A24C89">
            <w:pPr>
              <w:spacing w:after="140"/>
              <w:ind w:right="28"/>
              <w:jc w:val="right"/>
            </w:pPr>
            <w:r>
              <w:rPr>
                <w:rFonts w:hint="eastAsia"/>
              </w:rPr>
              <w:t>12</w:t>
            </w:r>
          </w:p>
        </w:tc>
      </w:tr>
      <w:tr w:rsidR="008C7D5B" w:rsidTr="00A24C89">
        <w:trPr>
          <w:cantSplit/>
        </w:trPr>
        <w:tc>
          <w:tcPr>
            <w:tcW w:w="9369" w:type="dxa"/>
            <w:gridSpan w:val="3"/>
          </w:tcPr>
          <w:p w:rsidR="008C7D5B" w:rsidRDefault="008C7D5B" w:rsidP="008C7D5B">
            <w:pPr>
              <w:tabs>
                <w:tab w:val="right" w:pos="1080"/>
                <w:tab w:val="left" w:pos="1296"/>
                <w:tab w:val="left" w:pos="1800"/>
                <w:tab w:val="left" w:pos="2232"/>
                <w:tab w:val="left" w:pos="2592"/>
                <w:tab w:val="left" w:pos="3024"/>
                <w:tab w:val="left" w:pos="3456"/>
                <w:tab w:val="right" w:leader="dot" w:pos="9360"/>
              </w:tabs>
              <w:spacing w:after="120"/>
              <w:ind w:left="624"/>
            </w:pPr>
            <w:r>
              <w:rPr>
                <w:rFonts w:hint="eastAsia"/>
              </w:rPr>
              <w:t>附件</w:t>
            </w:r>
          </w:p>
        </w:tc>
        <w:tc>
          <w:tcPr>
            <w:tcW w:w="533" w:type="dxa"/>
            <w:vAlign w:val="bottom"/>
          </w:tcPr>
          <w:p w:rsidR="008C7D5B" w:rsidRDefault="008C7D5B" w:rsidP="00A24C89">
            <w:pPr>
              <w:spacing w:after="120"/>
              <w:jc w:val="right"/>
            </w:pPr>
          </w:p>
        </w:tc>
      </w:tr>
      <w:tr w:rsidR="008C7D5B" w:rsidTr="00A24C89">
        <w:trPr>
          <w:cantSplit/>
        </w:trPr>
        <w:tc>
          <w:tcPr>
            <w:tcW w:w="9369" w:type="dxa"/>
            <w:gridSpan w:val="3"/>
          </w:tcPr>
          <w:p w:rsidR="008C7D5B" w:rsidRDefault="008C7D5B" w:rsidP="00A24C89">
            <w:pPr>
              <w:numPr>
                <w:ilvl w:val="0"/>
                <w:numId w:val="4"/>
              </w:numPr>
              <w:tabs>
                <w:tab w:val="right" w:pos="1080"/>
                <w:tab w:val="right" w:leader="dot" w:pos="9371"/>
              </w:tabs>
              <w:spacing w:after="120"/>
            </w:pPr>
            <w:r>
              <w:tab/>
            </w:r>
            <w:r w:rsidRPr="00A50688">
              <w:rPr>
                <w:rFonts w:hint="eastAsia"/>
              </w:rPr>
              <w:t>尚未批准或加入《公约》的国家</w:t>
            </w:r>
            <w:r>
              <w:tab/>
            </w:r>
          </w:p>
        </w:tc>
        <w:tc>
          <w:tcPr>
            <w:tcW w:w="533" w:type="dxa"/>
            <w:vAlign w:val="bottom"/>
          </w:tcPr>
          <w:p w:rsidR="008C7D5B" w:rsidRDefault="00744066" w:rsidP="00A24C89">
            <w:pPr>
              <w:spacing w:after="120"/>
              <w:ind w:right="28"/>
              <w:jc w:val="right"/>
            </w:pPr>
            <w:r>
              <w:rPr>
                <w:rFonts w:hint="eastAsia"/>
              </w:rPr>
              <w:t>14</w:t>
            </w:r>
          </w:p>
        </w:tc>
      </w:tr>
      <w:tr w:rsidR="008C7D5B" w:rsidTr="00A24C89">
        <w:trPr>
          <w:cantSplit/>
        </w:trPr>
        <w:tc>
          <w:tcPr>
            <w:tcW w:w="9369" w:type="dxa"/>
            <w:gridSpan w:val="3"/>
          </w:tcPr>
          <w:p w:rsidR="008C7D5B" w:rsidRDefault="008C7D5B" w:rsidP="00A24C89">
            <w:pPr>
              <w:numPr>
                <w:ilvl w:val="0"/>
                <w:numId w:val="4"/>
              </w:numPr>
              <w:tabs>
                <w:tab w:val="right" w:pos="1080"/>
                <w:tab w:val="right" w:leader="dot" w:pos="9371"/>
              </w:tabs>
              <w:spacing w:after="120"/>
            </w:pPr>
            <w:r>
              <w:rPr>
                <w:rFonts w:hint="eastAsia"/>
              </w:rPr>
              <w:tab/>
            </w:r>
            <w:r w:rsidRPr="00A50688">
              <w:rPr>
                <w:rFonts w:hint="eastAsia"/>
              </w:rPr>
              <w:t>截止</w:t>
            </w:r>
            <w:r w:rsidRPr="00A50688">
              <w:rPr>
                <w:rFonts w:hint="eastAsia"/>
              </w:rPr>
              <w:t>2014</w:t>
            </w:r>
            <w:r w:rsidRPr="00A50688">
              <w:rPr>
                <w:rFonts w:hint="eastAsia"/>
              </w:rPr>
              <w:t>年</w:t>
            </w:r>
            <w:r w:rsidRPr="00A50688">
              <w:rPr>
                <w:rFonts w:hint="eastAsia"/>
              </w:rPr>
              <w:t>5</w:t>
            </w:r>
            <w:r w:rsidRPr="00A50688">
              <w:rPr>
                <w:rFonts w:hint="eastAsia"/>
              </w:rPr>
              <w:t>月</w:t>
            </w:r>
            <w:r w:rsidRPr="00A50688">
              <w:rPr>
                <w:rFonts w:hint="eastAsia"/>
              </w:rPr>
              <w:t>1</w:t>
            </w:r>
            <w:r w:rsidRPr="00A50688">
              <w:rPr>
                <w:rFonts w:hint="eastAsia"/>
              </w:rPr>
              <w:t>日报告已经提交但尚未安排审议时间的缔约国</w:t>
            </w:r>
            <w:r>
              <w:tab/>
            </w:r>
          </w:p>
        </w:tc>
        <w:tc>
          <w:tcPr>
            <w:tcW w:w="533" w:type="dxa"/>
            <w:vAlign w:val="bottom"/>
          </w:tcPr>
          <w:p w:rsidR="008C7D5B" w:rsidRDefault="00744066" w:rsidP="00A24C89">
            <w:pPr>
              <w:spacing w:after="120"/>
              <w:ind w:right="28"/>
              <w:jc w:val="right"/>
            </w:pPr>
            <w:r>
              <w:rPr>
                <w:rFonts w:hint="eastAsia"/>
              </w:rPr>
              <w:t>15</w:t>
            </w:r>
          </w:p>
        </w:tc>
      </w:tr>
    </w:tbl>
    <w:p w:rsidR="008C7D5B" w:rsidRDefault="008C7D5B" w:rsidP="008C7D5B"/>
    <w:p w:rsidR="008C7D5B" w:rsidRPr="00A50688" w:rsidRDefault="008C7D5B" w:rsidP="008C7D5B">
      <w:pPr>
        <w:pStyle w:val="SingleTxt"/>
        <w:spacing w:after="0" w:line="120" w:lineRule="exact"/>
        <w:rPr>
          <w:sz w:val="10"/>
        </w:rPr>
      </w:pPr>
      <w:bookmarkStart w:id="2" w:name="TmpSave"/>
      <w:bookmarkEnd w:id="2"/>
      <w:r>
        <w:br w:type="page"/>
      </w:r>
    </w:p>
    <w:p w:rsidR="008C7D5B" w:rsidRDefault="008C7D5B" w:rsidP="00A906A2">
      <w:pPr>
        <w:pStyle w:val="HCh"/>
        <w:rPr>
          <w:rFonts w:hint="eastAsia"/>
        </w:rPr>
      </w:pPr>
      <w:r>
        <w:rPr>
          <w:rFonts w:hint="eastAsia"/>
        </w:rPr>
        <w:tab/>
        <w:t>一.</w:t>
      </w:r>
      <w:r>
        <w:rPr>
          <w:rFonts w:hint="eastAsia"/>
        </w:rPr>
        <w:tab/>
        <w:t>导言</w:t>
      </w:r>
    </w:p>
    <w:p w:rsidR="008C7D5B" w:rsidRPr="00A50688" w:rsidRDefault="008C7D5B" w:rsidP="008C7D5B">
      <w:pPr>
        <w:pStyle w:val="SingleTxt"/>
        <w:spacing w:after="0" w:line="120" w:lineRule="exact"/>
        <w:rPr>
          <w:rFonts w:hint="eastAsia"/>
          <w:sz w:val="10"/>
        </w:rPr>
      </w:pPr>
    </w:p>
    <w:p w:rsidR="008C7D5B" w:rsidRPr="00A50688" w:rsidRDefault="008C7D5B" w:rsidP="008C7D5B">
      <w:pPr>
        <w:pStyle w:val="SingleTxt"/>
        <w:spacing w:after="0" w:line="120" w:lineRule="exact"/>
        <w:rPr>
          <w:rFonts w:hint="eastAsia"/>
          <w:sz w:val="10"/>
        </w:rPr>
      </w:pPr>
    </w:p>
    <w:p w:rsidR="008C7D5B" w:rsidRDefault="008C7D5B" w:rsidP="008C7D5B">
      <w:pPr>
        <w:pStyle w:val="SingleTxt"/>
        <w:rPr>
          <w:rFonts w:hint="eastAsia"/>
        </w:rPr>
      </w:pPr>
      <w:r>
        <w:rPr>
          <w:rFonts w:hint="eastAsia"/>
        </w:rPr>
        <w:t>1.</w:t>
      </w:r>
      <w:r>
        <w:rPr>
          <w:rFonts w:hint="eastAsia"/>
        </w:rPr>
        <w:tab/>
      </w:r>
      <w:r>
        <w:rPr>
          <w:rFonts w:hint="eastAsia"/>
        </w:rPr>
        <w:t>本报告载有关于消除对妇女歧视委员会工作的资料。第二节介绍人权制度</w:t>
      </w:r>
      <w:r>
        <w:rPr>
          <w:rFonts w:hint="eastAsia"/>
        </w:rPr>
        <w:t>(</w:t>
      </w:r>
      <w:r>
        <w:rPr>
          <w:rFonts w:hint="eastAsia"/>
        </w:rPr>
        <w:t>包括人权条约机构、安全理事会、大会和人权理事会</w:t>
      </w:r>
      <w:r>
        <w:rPr>
          <w:rFonts w:hint="eastAsia"/>
        </w:rPr>
        <w:t>)</w:t>
      </w:r>
      <w:r>
        <w:rPr>
          <w:rFonts w:hint="eastAsia"/>
        </w:rPr>
        <w:t>的发展状况。第三节述及委员会工作方法和其他相关议题。第四节介绍有待委员会今后几届会议审议的报告以及已经收到但尚未安排审议时间的报告。尚未批准或加入《消除对妇女一切形式歧视公约》的国家名单载于本文件附件一。附件二则载有截至</w:t>
      </w:r>
      <w:r>
        <w:rPr>
          <w:rFonts w:hint="eastAsia"/>
        </w:rPr>
        <w:t>2014</w:t>
      </w:r>
      <w:r>
        <w:rPr>
          <w:rFonts w:hint="eastAsia"/>
        </w:rPr>
        <w:t>年</w:t>
      </w:r>
      <w:r>
        <w:rPr>
          <w:rFonts w:hint="eastAsia"/>
        </w:rPr>
        <w:t>5</w:t>
      </w:r>
      <w:r>
        <w:rPr>
          <w:rFonts w:hint="eastAsia"/>
        </w:rPr>
        <w:t>月</w:t>
      </w:r>
      <w:r>
        <w:rPr>
          <w:rFonts w:hint="eastAsia"/>
        </w:rPr>
        <w:t>1</w:t>
      </w:r>
      <w:r>
        <w:rPr>
          <w:rFonts w:hint="eastAsia"/>
        </w:rPr>
        <w:t>日报告已经提交但尚未审议或安排时间供委员会审议的缔约国名单。</w:t>
      </w:r>
    </w:p>
    <w:p w:rsidR="008C7D5B" w:rsidRPr="00A50688" w:rsidRDefault="008C7D5B" w:rsidP="008C7D5B">
      <w:pPr>
        <w:pStyle w:val="SingleTxt"/>
        <w:spacing w:after="0" w:line="120" w:lineRule="exact"/>
        <w:rPr>
          <w:rFonts w:hint="eastAsia"/>
          <w:sz w:val="10"/>
        </w:rPr>
      </w:pPr>
    </w:p>
    <w:p w:rsidR="008C7D5B" w:rsidRDefault="008C7D5B" w:rsidP="00A906A2">
      <w:pPr>
        <w:pStyle w:val="HCh"/>
        <w:rPr>
          <w:rFonts w:hint="eastAsia"/>
        </w:rPr>
      </w:pPr>
      <w:r>
        <w:rPr>
          <w:rFonts w:hint="eastAsia"/>
        </w:rPr>
        <w:tab/>
        <w:t>二.</w:t>
      </w:r>
      <w:r>
        <w:rPr>
          <w:rFonts w:hint="eastAsia"/>
        </w:rPr>
        <w:tab/>
        <w:t>人权制度的发展状况</w:t>
      </w:r>
    </w:p>
    <w:p w:rsidR="008C7D5B" w:rsidRPr="00A50688" w:rsidRDefault="008C7D5B" w:rsidP="008C7D5B">
      <w:pPr>
        <w:pStyle w:val="SingleTxt"/>
        <w:spacing w:after="0" w:line="120" w:lineRule="exact"/>
        <w:rPr>
          <w:rFonts w:hint="eastAsia"/>
          <w:sz w:val="10"/>
        </w:rPr>
      </w:pPr>
    </w:p>
    <w:p w:rsidR="008C7D5B" w:rsidRPr="00A50688" w:rsidRDefault="008C7D5B" w:rsidP="008C7D5B">
      <w:pPr>
        <w:pStyle w:val="SingleTxt"/>
        <w:spacing w:after="0" w:line="120" w:lineRule="exact"/>
        <w:rPr>
          <w:rFonts w:hint="eastAsia"/>
          <w:sz w:val="10"/>
        </w:rPr>
      </w:pPr>
    </w:p>
    <w:p w:rsidR="008C7D5B" w:rsidRDefault="008C7D5B" w:rsidP="008C7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人权条约机构</w:t>
      </w:r>
    </w:p>
    <w:p w:rsidR="008C7D5B" w:rsidRPr="00A50688" w:rsidRDefault="008C7D5B" w:rsidP="008C7D5B">
      <w:pPr>
        <w:pStyle w:val="SingleTxt"/>
        <w:spacing w:after="0" w:line="120" w:lineRule="exact"/>
        <w:rPr>
          <w:rFonts w:hint="eastAsia"/>
          <w:sz w:val="10"/>
        </w:rPr>
      </w:pPr>
    </w:p>
    <w:p w:rsidR="008C7D5B" w:rsidRDefault="008C7D5B" w:rsidP="008C7D5B">
      <w:pPr>
        <w:pStyle w:val="SingleTxt"/>
        <w:rPr>
          <w:rFonts w:hint="eastAsia"/>
        </w:rPr>
      </w:pPr>
      <w:r>
        <w:rPr>
          <w:rFonts w:hint="eastAsia"/>
        </w:rPr>
        <w:t>2.</w:t>
      </w:r>
      <w:r>
        <w:rPr>
          <w:rFonts w:hint="eastAsia"/>
        </w:rPr>
        <w:tab/>
      </w:r>
      <w:r>
        <w:rPr>
          <w:rFonts w:hint="eastAsia"/>
        </w:rPr>
        <w:t>人权事务委员会分别于</w:t>
      </w:r>
      <w:r>
        <w:rPr>
          <w:rFonts w:hint="eastAsia"/>
        </w:rPr>
        <w:t>2013</w:t>
      </w:r>
      <w:r>
        <w:rPr>
          <w:rFonts w:hint="eastAsia"/>
        </w:rPr>
        <w:t>年</w:t>
      </w:r>
      <w:r>
        <w:rPr>
          <w:rFonts w:hint="eastAsia"/>
        </w:rPr>
        <w:t>7</w:t>
      </w:r>
      <w:r>
        <w:rPr>
          <w:rFonts w:hint="eastAsia"/>
        </w:rPr>
        <w:t>月</w:t>
      </w:r>
      <w:r>
        <w:rPr>
          <w:rFonts w:hint="eastAsia"/>
        </w:rPr>
        <w:t>8</w:t>
      </w:r>
      <w:r>
        <w:rPr>
          <w:rFonts w:hint="eastAsia"/>
        </w:rPr>
        <w:t>日至</w:t>
      </w:r>
      <w:r>
        <w:rPr>
          <w:rFonts w:hint="eastAsia"/>
        </w:rPr>
        <w:t>26</w:t>
      </w:r>
      <w:r>
        <w:rPr>
          <w:rFonts w:hint="eastAsia"/>
        </w:rPr>
        <w:t>日举行第一〇八届、</w:t>
      </w:r>
      <w:r>
        <w:rPr>
          <w:rFonts w:hint="eastAsia"/>
        </w:rPr>
        <w:t>2013</w:t>
      </w:r>
      <w:r>
        <w:rPr>
          <w:rFonts w:hint="eastAsia"/>
        </w:rPr>
        <w:t>年</w:t>
      </w:r>
      <w:r>
        <w:rPr>
          <w:rFonts w:hint="eastAsia"/>
        </w:rPr>
        <w:t>10</w:t>
      </w:r>
      <w:r>
        <w:rPr>
          <w:rFonts w:hint="eastAsia"/>
        </w:rPr>
        <w:t>月</w:t>
      </w:r>
      <w:r>
        <w:rPr>
          <w:rFonts w:hint="eastAsia"/>
        </w:rPr>
        <w:t>14</w:t>
      </w:r>
      <w:r>
        <w:rPr>
          <w:rFonts w:hint="eastAsia"/>
        </w:rPr>
        <w:t>日至</w:t>
      </w:r>
      <w:r>
        <w:rPr>
          <w:rFonts w:hint="eastAsia"/>
        </w:rPr>
        <w:t>11</w:t>
      </w:r>
      <w:r>
        <w:rPr>
          <w:rFonts w:hint="eastAsia"/>
        </w:rPr>
        <w:t>月</w:t>
      </w:r>
      <w:r>
        <w:rPr>
          <w:rFonts w:hint="eastAsia"/>
        </w:rPr>
        <w:t>1</w:t>
      </w:r>
      <w:r>
        <w:rPr>
          <w:rFonts w:hint="eastAsia"/>
        </w:rPr>
        <w:t>日举行第一〇九届、</w:t>
      </w:r>
      <w:r>
        <w:rPr>
          <w:rFonts w:hint="eastAsia"/>
        </w:rPr>
        <w:t>2014</w:t>
      </w:r>
      <w:r>
        <w:rPr>
          <w:rFonts w:hint="eastAsia"/>
        </w:rPr>
        <w:t>年</w:t>
      </w:r>
      <w:r>
        <w:rPr>
          <w:rFonts w:hint="eastAsia"/>
        </w:rPr>
        <w:t>3</w:t>
      </w:r>
      <w:r>
        <w:rPr>
          <w:rFonts w:hint="eastAsia"/>
        </w:rPr>
        <w:t>月</w:t>
      </w:r>
      <w:r>
        <w:rPr>
          <w:rFonts w:hint="eastAsia"/>
        </w:rPr>
        <w:t>10</w:t>
      </w:r>
      <w:r>
        <w:rPr>
          <w:rFonts w:hint="eastAsia"/>
        </w:rPr>
        <w:t>日至</w:t>
      </w:r>
      <w:r>
        <w:rPr>
          <w:rFonts w:hint="eastAsia"/>
        </w:rPr>
        <w:t>28</w:t>
      </w:r>
      <w:r>
        <w:rPr>
          <w:rFonts w:hint="eastAsia"/>
        </w:rPr>
        <w:t>日举行第一一〇届会议。委员会在第一〇八届会议上未经修改通过了人权条约机构成员独立性和公正性准则</w:t>
      </w:r>
      <w:r>
        <w:rPr>
          <w:rFonts w:hint="eastAsia"/>
        </w:rPr>
        <w:t>(</w:t>
      </w:r>
      <w:r>
        <w:rPr>
          <w:rFonts w:hint="eastAsia"/>
        </w:rPr>
        <w:t>《亚的斯亚贝巴指导原则》</w:t>
      </w:r>
      <w:r>
        <w:rPr>
          <w:rFonts w:hint="eastAsia"/>
        </w:rPr>
        <w:t>)(</w:t>
      </w:r>
      <w:hyperlink r:id="rId14" w:history="1">
        <w:r w:rsidRPr="004F0F72">
          <w:rPr>
            <w:rStyle w:val="Hyperlink"/>
            <w:rFonts w:hint="eastAsia"/>
          </w:rPr>
          <w:t>A/67/222</w:t>
        </w:r>
      </w:hyperlink>
      <w:r>
        <w:rPr>
          <w:rFonts w:hint="eastAsia"/>
        </w:rPr>
        <w:t>和</w:t>
      </w:r>
      <w:r>
        <w:rPr>
          <w:rFonts w:hint="eastAsia"/>
        </w:rPr>
        <w:t>Corr.1</w:t>
      </w:r>
      <w:r>
        <w:rPr>
          <w:rFonts w:hint="eastAsia"/>
        </w:rPr>
        <w:t>，附件一</w:t>
      </w:r>
      <w:r>
        <w:rPr>
          <w:rFonts w:hint="eastAsia"/>
        </w:rPr>
        <w:t>)</w:t>
      </w:r>
      <w:r>
        <w:rPr>
          <w:rFonts w:hint="eastAsia"/>
        </w:rPr>
        <w:t>。在第一一〇届会议上，委员会完成了对关于《公民权利和政治权利国际公约》第</w:t>
      </w:r>
      <w:r>
        <w:rPr>
          <w:rFonts w:hint="eastAsia"/>
        </w:rPr>
        <w:t>9</w:t>
      </w:r>
      <w:r>
        <w:rPr>
          <w:rFonts w:hint="eastAsia"/>
        </w:rPr>
        <w:t>条</w:t>
      </w:r>
      <w:r>
        <w:rPr>
          <w:rFonts w:hint="eastAsia"/>
        </w:rPr>
        <w:t>(</w:t>
      </w:r>
      <w:r>
        <w:rPr>
          <w:rFonts w:hint="eastAsia"/>
        </w:rPr>
        <w:t>人身自由和安全</w:t>
      </w:r>
      <w:r>
        <w:rPr>
          <w:rFonts w:hint="eastAsia"/>
        </w:rPr>
        <w:t>)</w:t>
      </w:r>
      <w:r>
        <w:rPr>
          <w:rFonts w:hint="eastAsia"/>
        </w:rPr>
        <w:t>的一般性意见草案的一读。一般性意见的目的是就缔约国和其他行为者为确保充分履行本条款下受保护的权利而要采取的措施向他们提供适当的、权威性的指导。</w:t>
      </w:r>
      <w:r>
        <w:rPr>
          <w:rFonts w:hint="eastAsia"/>
        </w:rPr>
        <w:t xml:space="preserve"> </w:t>
      </w:r>
    </w:p>
    <w:p w:rsidR="008C7D5B" w:rsidRDefault="008C7D5B" w:rsidP="008C7D5B">
      <w:pPr>
        <w:pStyle w:val="SingleTxt"/>
        <w:rPr>
          <w:rFonts w:hint="eastAsia"/>
        </w:rPr>
      </w:pPr>
      <w:r>
        <w:rPr>
          <w:rFonts w:hint="eastAsia"/>
        </w:rPr>
        <w:t>3.</w:t>
      </w:r>
      <w:r>
        <w:rPr>
          <w:rFonts w:hint="eastAsia"/>
        </w:rPr>
        <w:tab/>
      </w:r>
      <w:r>
        <w:rPr>
          <w:rFonts w:hint="eastAsia"/>
        </w:rPr>
        <w:t>在</w:t>
      </w:r>
      <w:r>
        <w:rPr>
          <w:rFonts w:hint="eastAsia"/>
        </w:rPr>
        <w:t>2013</w:t>
      </w:r>
      <w:r>
        <w:rPr>
          <w:rFonts w:hint="eastAsia"/>
        </w:rPr>
        <w:t>年</w:t>
      </w:r>
      <w:r>
        <w:rPr>
          <w:rFonts w:hint="eastAsia"/>
        </w:rPr>
        <w:t>11</w:t>
      </w:r>
      <w:r>
        <w:rPr>
          <w:rFonts w:hint="eastAsia"/>
        </w:rPr>
        <w:t>月</w:t>
      </w:r>
      <w:r>
        <w:rPr>
          <w:rFonts w:hint="eastAsia"/>
        </w:rPr>
        <w:t>4</w:t>
      </w:r>
      <w:r>
        <w:rPr>
          <w:rFonts w:hint="eastAsia"/>
        </w:rPr>
        <w:t>日至</w:t>
      </w:r>
      <w:r>
        <w:rPr>
          <w:rFonts w:hint="eastAsia"/>
        </w:rPr>
        <w:t>29</w:t>
      </w:r>
      <w:r>
        <w:rPr>
          <w:rFonts w:hint="eastAsia"/>
        </w:rPr>
        <w:t>日举行的第五十一届会议上，经济、社会和文化权利委员会重申决定就性健康和生殖健康权利问题开展工作。委员会并讨论了涉及一般性意见今后工作的计划。经商定，将为三个可能的一般性意见进行背景研究，分别涉及的方面是：《经济、社会、文化权利国际公约》第十五条第一款</w:t>
      </w:r>
      <w:r>
        <w:rPr>
          <w:rFonts w:hint="eastAsia"/>
        </w:rPr>
        <w:t>(</w:t>
      </w:r>
      <w:r>
        <w:rPr>
          <w:rFonts w:hint="eastAsia"/>
        </w:rPr>
        <w:t>乙</w:t>
      </w:r>
      <w:r>
        <w:rPr>
          <w:rFonts w:hint="eastAsia"/>
        </w:rPr>
        <w:t>)</w:t>
      </w:r>
      <w:r>
        <w:rPr>
          <w:rFonts w:hint="eastAsia"/>
        </w:rPr>
        <w:t>项享受科学进步及其应用带来的好处的权利；国家对于公司活动的责任；《公约》背景下的环境和发展权。目前正在就《公约》关于公平而良好的工作环境的第七条开展工作。</w:t>
      </w:r>
    </w:p>
    <w:p w:rsidR="008C7D5B" w:rsidRDefault="008C7D5B" w:rsidP="008C7D5B">
      <w:pPr>
        <w:pStyle w:val="SingleTxt"/>
        <w:rPr>
          <w:rFonts w:hint="eastAsia"/>
        </w:rPr>
      </w:pPr>
      <w:r>
        <w:rPr>
          <w:rFonts w:hint="eastAsia"/>
        </w:rPr>
        <w:t>4.</w:t>
      </w:r>
      <w:r>
        <w:rPr>
          <w:rFonts w:hint="eastAsia"/>
        </w:rPr>
        <w:tab/>
      </w:r>
      <w:r>
        <w:rPr>
          <w:rFonts w:hint="eastAsia"/>
        </w:rPr>
        <w:t>消除种族歧视委员会分别于</w:t>
      </w:r>
      <w:r>
        <w:rPr>
          <w:rFonts w:hint="eastAsia"/>
        </w:rPr>
        <w:t>2013</w:t>
      </w:r>
      <w:r>
        <w:rPr>
          <w:rFonts w:hint="eastAsia"/>
        </w:rPr>
        <w:t>年</w:t>
      </w:r>
      <w:r>
        <w:rPr>
          <w:rFonts w:hint="eastAsia"/>
        </w:rPr>
        <w:t>8</w:t>
      </w:r>
      <w:r>
        <w:rPr>
          <w:rFonts w:hint="eastAsia"/>
        </w:rPr>
        <w:t>月</w:t>
      </w:r>
      <w:r>
        <w:rPr>
          <w:rFonts w:hint="eastAsia"/>
        </w:rPr>
        <w:t>12</w:t>
      </w:r>
      <w:r>
        <w:rPr>
          <w:rFonts w:hint="eastAsia"/>
        </w:rPr>
        <w:t>日至</w:t>
      </w:r>
      <w:r>
        <w:rPr>
          <w:rFonts w:hint="eastAsia"/>
        </w:rPr>
        <w:t>30</w:t>
      </w:r>
      <w:r>
        <w:rPr>
          <w:rFonts w:hint="eastAsia"/>
        </w:rPr>
        <w:t>日和</w:t>
      </w:r>
      <w:r>
        <w:rPr>
          <w:rFonts w:hint="eastAsia"/>
        </w:rPr>
        <w:t>2014</w:t>
      </w:r>
      <w:r>
        <w:rPr>
          <w:rFonts w:hint="eastAsia"/>
        </w:rPr>
        <w:t>年</w:t>
      </w:r>
      <w:r>
        <w:rPr>
          <w:rFonts w:hint="eastAsia"/>
        </w:rPr>
        <w:t>2</w:t>
      </w:r>
      <w:r>
        <w:rPr>
          <w:rFonts w:hint="eastAsia"/>
        </w:rPr>
        <w:t>月</w:t>
      </w:r>
      <w:r>
        <w:rPr>
          <w:rFonts w:hint="eastAsia"/>
        </w:rPr>
        <w:t>3</w:t>
      </w:r>
      <w:r>
        <w:rPr>
          <w:rFonts w:hint="eastAsia"/>
        </w:rPr>
        <w:t>日至</w:t>
      </w:r>
      <w:r>
        <w:rPr>
          <w:rFonts w:hint="eastAsia"/>
        </w:rPr>
        <w:t>21</w:t>
      </w:r>
      <w:r>
        <w:rPr>
          <w:rFonts w:hint="eastAsia"/>
        </w:rPr>
        <w:t>日举行了其第八十三届和第八十四届会议。委员会第八十三届会议通过了关于有效打击种族主义仇恨言论的第</w:t>
      </w:r>
      <w:r>
        <w:rPr>
          <w:rFonts w:hint="eastAsia"/>
        </w:rPr>
        <w:t>35</w:t>
      </w:r>
      <w:r>
        <w:rPr>
          <w:rFonts w:hint="eastAsia"/>
        </w:rPr>
        <w:t>号一般性建议，一般性意见中委员会着重指出，有效打击种族主义仇恨言论，需要动员《消除一切形式种族歧视国际公约》所有的准则和程序资源。委员会在第八十四届会议上与缔约国举行了第四次非正式会议。会议得到</w:t>
      </w:r>
      <w:r>
        <w:rPr>
          <w:rFonts w:hint="eastAsia"/>
        </w:rPr>
        <w:t>62</w:t>
      </w:r>
      <w:r>
        <w:rPr>
          <w:rFonts w:hint="eastAsia"/>
        </w:rPr>
        <w:t>个缔约国出席，重点是最近对工作方法的改进，包括主题清单和由此节省的费用，互动对话，更有重点的结论意见，以及关于对非洲人后裔的种族歧视的第</w:t>
      </w:r>
      <w:r>
        <w:rPr>
          <w:rFonts w:hint="eastAsia"/>
        </w:rPr>
        <w:t>34</w:t>
      </w:r>
      <w:r>
        <w:rPr>
          <w:rFonts w:hint="eastAsia"/>
        </w:rPr>
        <w:t>号一般性建议，和关于打击种族主义仇恨言论的第</w:t>
      </w:r>
      <w:r>
        <w:rPr>
          <w:rFonts w:hint="eastAsia"/>
        </w:rPr>
        <w:t>35</w:t>
      </w:r>
      <w:r>
        <w:rPr>
          <w:rFonts w:hint="eastAsia"/>
        </w:rPr>
        <w:t>号一般性建议。</w:t>
      </w:r>
    </w:p>
    <w:p w:rsidR="008C7D5B" w:rsidRDefault="008C7D5B" w:rsidP="008C7D5B">
      <w:pPr>
        <w:pStyle w:val="SingleTxt"/>
        <w:spacing w:after="120"/>
        <w:rPr>
          <w:rFonts w:hint="eastAsia"/>
        </w:rPr>
      </w:pPr>
      <w:r>
        <w:rPr>
          <w:rFonts w:hint="eastAsia"/>
        </w:rPr>
        <w:t>5.</w:t>
      </w:r>
      <w:r>
        <w:rPr>
          <w:rFonts w:hint="eastAsia"/>
        </w:rPr>
        <w:tab/>
      </w:r>
      <w:r>
        <w:rPr>
          <w:rFonts w:hint="eastAsia"/>
        </w:rPr>
        <w:t>禁止酷刑委员会于</w:t>
      </w:r>
      <w:r>
        <w:rPr>
          <w:rFonts w:hint="eastAsia"/>
        </w:rPr>
        <w:t>2013</w:t>
      </w:r>
      <w:r>
        <w:rPr>
          <w:rFonts w:hint="eastAsia"/>
        </w:rPr>
        <w:t>年</w:t>
      </w:r>
      <w:r>
        <w:rPr>
          <w:rFonts w:hint="eastAsia"/>
        </w:rPr>
        <w:t>10</w:t>
      </w:r>
      <w:r>
        <w:rPr>
          <w:rFonts w:hint="eastAsia"/>
        </w:rPr>
        <w:t>月</w:t>
      </w:r>
      <w:r>
        <w:rPr>
          <w:rFonts w:hint="eastAsia"/>
        </w:rPr>
        <w:t>28</w:t>
      </w:r>
      <w:r>
        <w:rPr>
          <w:rFonts w:hint="eastAsia"/>
        </w:rPr>
        <w:t>日至</w:t>
      </w:r>
      <w:r>
        <w:rPr>
          <w:rFonts w:hint="eastAsia"/>
        </w:rPr>
        <w:t>11</w:t>
      </w:r>
      <w:r>
        <w:rPr>
          <w:rFonts w:hint="eastAsia"/>
        </w:rPr>
        <w:t>月</w:t>
      </w:r>
      <w:r>
        <w:rPr>
          <w:rFonts w:hint="eastAsia"/>
        </w:rPr>
        <w:t>22</w:t>
      </w:r>
      <w:r>
        <w:rPr>
          <w:rFonts w:hint="eastAsia"/>
        </w:rPr>
        <w:t>日举行了第五十一届会议。委员会通过了关于报复问题的公开声明，其中回顾，根据《禁止酷刑和其他残忍、不人道或有辱人格的待遇或处罚公约》第</w:t>
      </w:r>
      <w:r>
        <w:rPr>
          <w:rFonts w:hint="eastAsia"/>
        </w:rPr>
        <w:t>13</w:t>
      </w:r>
      <w:r>
        <w:rPr>
          <w:rFonts w:hint="eastAsia"/>
        </w:rPr>
        <w:t>条，所有缔约国应避免对与委员会合作和向委员会提供信息的人实行报复。委员会并界定了委员会应对报复行为而采取的措施。尤其是，委员会应评估情况，与申诉者沟通；并与相关的缔约国当局、联合国人权事务高级专员办事处</w:t>
      </w:r>
      <w:r>
        <w:rPr>
          <w:rFonts w:hint="eastAsia"/>
        </w:rPr>
        <w:t>(</w:t>
      </w:r>
      <w:r>
        <w:rPr>
          <w:rFonts w:hint="eastAsia"/>
        </w:rPr>
        <w:t>人权高专办</w:t>
      </w:r>
      <w:r>
        <w:rPr>
          <w:rFonts w:hint="eastAsia"/>
        </w:rPr>
        <w:t>)</w:t>
      </w:r>
      <w:r>
        <w:rPr>
          <w:rFonts w:hint="eastAsia"/>
        </w:rPr>
        <w:t>和秘书长沟通，要求停止相关行为；请委员会一个或几个成员访问相关缔约国，并请地方机构、非政府组织和联合国国家工作队代表进行调查；请其他联合国机构和办事处采取行动，包括人权事务高级专员和秘书长。除了与其他人权机制</w:t>
      </w:r>
      <w:r>
        <w:rPr>
          <w:rFonts w:hint="eastAsia"/>
        </w:rPr>
        <w:t>(</w:t>
      </w:r>
      <w:r>
        <w:rPr>
          <w:rFonts w:hint="eastAsia"/>
        </w:rPr>
        <w:t>如消除对妇女歧视委员会、防范酷刑和其他残忍、不人道或有辱人格待遇或处罚小组委员会和酷刑和其他残忍、不人道或有辱人格的待遇或处罚问题特别报告员</w:t>
      </w:r>
      <w:r>
        <w:rPr>
          <w:rFonts w:hint="eastAsia"/>
        </w:rPr>
        <w:t>)</w:t>
      </w:r>
      <w:r>
        <w:rPr>
          <w:rFonts w:hint="eastAsia"/>
        </w:rPr>
        <w:t>确定可能的共同方式之外，委员会还就此问题建立了一个工作组。</w:t>
      </w:r>
    </w:p>
    <w:p w:rsidR="008C7D5B" w:rsidRDefault="008C7D5B" w:rsidP="008C7D5B">
      <w:pPr>
        <w:pStyle w:val="SingleTxt"/>
        <w:spacing w:after="120"/>
        <w:rPr>
          <w:rFonts w:hint="eastAsia"/>
        </w:rPr>
      </w:pPr>
      <w:r>
        <w:rPr>
          <w:rFonts w:hint="eastAsia"/>
        </w:rPr>
        <w:t>6.</w:t>
      </w:r>
      <w:r>
        <w:rPr>
          <w:rFonts w:hint="eastAsia"/>
        </w:rPr>
        <w:tab/>
      </w:r>
      <w:r>
        <w:rPr>
          <w:rFonts w:hint="eastAsia"/>
        </w:rPr>
        <w:t>儿童权利委员会于</w:t>
      </w:r>
      <w:r>
        <w:rPr>
          <w:rFonts w:hint="eastAsia"/>
        </w:rPr>
        <w:t>2013</w:t>
      </w:r>
      <w:r>
        <w:rPr>
          <w:rFonts w:hint="eastAsia"/>
        </w:rPr>
        <w:t>年</w:t>
      </w:r>
      <w:r>
        <w:rPr>
          <w:rFonts w:hint="eastAsia"/>
        </w:rPr>
        <w:t>5</w:t>
      </w:r>
      <w:r>
        <w:rPr>
          <w:rFonts w:hint="eastAsia"/>
        </w:rPr>
        <w:t>月</w:t>
      </w:r>
      <w:r>
        <w:rPr>
          <w:rFonts w:hint="eastAsia"/>
        </w:rPr>
        <w:t>27</w:t>
      </w:r>
      <w:r>
        <w:rPr>
          <w:rFonts w:hint="eastAsia"/>
        </w:rPr>
        <w:t>日至</w:t>
      </w:r>
      <w:r>
        <w:rPr>
          <w:rFonts w:hint="eastAsia"/>
        </w:rPr>
        <w:t>6</w:t>
      </w:r>
      <w:r>
        <w:rPr>
          <w:rFonts w:hint="eastAsia"/>
        </w:rPr>
        <w:t>月</w:t>
      </w:r>
      <w:r>
        <w:rPr>
          <w:rFonts w:hint="eastAsia"/>
        </w:rPr>
        <w:t>14</w:t>
      </w:r>
      <w:r>
        <w:rPr>
          <w:rFonts w:hint="eastAsia"/>
        </w:rPr>
        <w:t>日举行了第六十三届会议，并于</w:t>
      </w:r>
      <w:r>
        <w:rPr>
          <w:rFonts w:hint="eastAsia"/>
        </w:rPr>
        <w:t>2013</w:t>
      </w:r>
      <w:r>
        <w:rPr>
          <w:rFonts w:hint="eastAsia"/>
        </w:rPr>
        <w:t>年</w:t>
      </w:r>
      <w:r>
        <w:rPr>
          <w:rFonts w:hint="eastAsia"/>
        </w:rPr>
        <w:t>9</w:t>
      </w:r>
      <w:r>
        <w:rPr>
          <w:rFonts w:hint="eastAsia"/>
        </w:rPr>
        <w:t>月</w:t>
      </w:r>
      <w:r>
        <w:rPr>
          <w:rFonts w:hint="eastAsia"/>
        </w:rPr>
        <w:t>16</w:t>
      </w:r>
      <w:r>
        <w:rPr>
          <w:rFonts w:hint="eastAsia"/>
        </w:rPr>
        <w:t>日至</w:t>
      </w:r>
      <w:r>
        <w:rPr>
          <w:rFonts w:hint="eastAsia"/>
        </w:rPr>
        <w:t>10</w:t>
      </w:r>
      <w:r>
        <w:rPr>
          <w:rFonts w:hint="eastAsia"/>
        </w:rPr>
        <w:t>月</w:t>
      </w:r>
      <w:r>
        <w:rPr>
          <w:rFonts w:hint="eastAsia"/>
        </w:rPr>
        <w:t>4</w:t>
      </w:r>
      <w:r>
        <w:rPr>
          <w:rFonts w:hint="eastAsia"/>
        </w:rPr>
        <w:t>日举行了第六十四届会议。委员会在后一届会议期间举行了一次休闲务虚会，讨论儿童对委员会工作的参与，特别是在委员会会前工作组期间委员会与儿童的直接会面。</w:t>
      </w:r>
    </w:p>
    <w:p w:rsidR="008C7D5B" w:rsidRDefault="008C7D5B" w:rsidP="008C7D5B">
      <w:pPr>
        <w:pStyle w:val="SingleTxt"/>
        <w:spacing w:after="120"/>
        <w:rPr>
          <w:rFonts w:hint="eastAsia"/>
        </w:rPr>
      </w:pPr>
      <w:r>
        <w:rPr>
          <w:rFonts w:hint="eastAsia"/>
        </w:rPr>
        <w:t>7.</w:t>
      </w:r>
      <w:r>
        <w:rPr>
          <w:rFonts w:hint="eastAsia"/>
        </w:rPr>
        <w:tab/>
      </w:r>
      <w:r>
        <w:rPr>
          <w:rFonts w:hint="eastAsia"/>
        </w:rPr>
        <w:t>儿童委员会于</w:t>
      </w:r>
      <w:r>
        <w:rPr>
          <w:rFonts w:hint="eastAsia"/>
        </w:rPr>
        <w:t>2014</w:t>
      </w:r>
      <w:r>
        <w:rPr>
          <w:rFonts w:hint="eastAsia"/>
        </w:rPr>
        <w:t>年</w:t>
      </w:r>
      <w:r>
        <w:rPr>
          <w:rFonts w:hint="eastAsia"/>
        </w:rPr>
        <w:t>1</w:t>
      </w:r>
      <w:r>
        <w:rPr>
          <w:rFonts w:hint="eastAsia"/>
        </w:rPr>
        <w:t>月</w:t>
      </w:r>
      <w:r>
        <w:rPr>
          <w:rFonts w:hint="eastAsia"/>
        </w:rPr>
        <w:t>13</w:t>
      </w:r>
      <w:r>
        <w:rPr>
          <w:rFonts w:hint="eastAsia"/>
        </w:rPr>
        <w:t>日至</w:t>
      </w:r>
      <w:r>
        <w:rPr>
          <w:rFonts w:hint="eastAsia"/>
        </w:rPr>
        <w:t>31</w:t>
      </w:r>
      <w:r>
        <w:rPr>
          <w:rFonts w:hint="eastAsia"/>
        </w:rPr>
        <w:t>日举行了第六十五届会议。会议期间，委员会举行了休闲务虚会，讨论缔约国对执行《儿童权利公约》的责任，并讨论了制定指标的重要意义，以此衡量缔约国所作努力、衡量缔约国在架构、程序和成果三大责任领域取得的成就，并帮助缔约国开展报告进程。儿童权利与福祉全球参考小组</w:t>
      </w:r>
      <w:r>
        <w:rPr>
          <w:rFonts w:hint="eastAsia"/>
        </w:rPr>
        <w:t>(GRGA)</w:t>
      </w:r>
      <w:r>
        <w:rPr>
          <w:rFonts w:hint="eastAsia"/>
        </w:rPr>
        <w:t>将制定监测《公约》执行情况的工具“全球儿童”</w:t>
      </w:r>
      <w:r>
        <w:rPr>
          <w:rFonts w:hint="eastAsia"/>
        </w:rPr>
        <w:t>.</w:t>
      </w:r>
    </w:p>
    <w:p w:rsidR="008C7D5B" w:rsidRPr="008C7D5B" w:rsidRDefault="008C7D5B" w:rsidP="008C7D5B">
      <w:pPr>
        <w:pStyle w:val="SingleTxt"/>
        <w:spacing w:after="120"/>
        <w:rPr>
          <w:rFonts w:hint="eastAsia"/>
          <w:spacing w:val="-2"/>
        </w:rPr>
      </w:pPr>
      <w:r>
        <w:rPr>
          <w:rFonts w:hint="eastAsia"/>
        </w:rPr>
        <w:t>8.</w:t>
      </w:r>
      <w:r>
        <w:rPr>
          <w:rFonts w:hint="eastAsia"/>
        </w:rPr>
        <w:tab/>
      </w:r>
      <w:r w:rsidRPr="008C7D5B">
        <w:rPr>
          <w:rFonts w:hint="eastAsia"/>
          <w:spacing w:val="-2"/>
        </w:rPr>
        <w:t>保护所有移徙工人及其家庭成员权利委员会</w:t>
      </w:r>
      <w:r w:rsidRPr="008C7D5B">
        <w:rPr>
          <w:rFonts w:hint="eastAsia"/>
          <w:spacing w:val="-2"/>
        </w:rPr>
        <w:t>2013</w:t>
      </w:r>
      <w:r w:rsidRPr="008C7D5B">
        <w:rPr>
          <w:rFonts w:hint="eastAsia"/>
          <w:spacing w:val="-2"/>
        </w:rPr>
        <w:t>年</w:t>
      </w:r>
      <w:r w:rsidRPr="008C7D5B">
        <w:rPr>
          <w:rFonts w:hint="eastAsia"/>
          <w:spacing w:val="-2"/>
        </w:rPr>
        <w:t>9</w:t>
      </w:r>
      <w:r w:rsidRPr="008C7D5B">
        <w:rPr>
          <w:rFonts w:hint="eastAsia"/>
          <w:spacing w:val="-2"/>
        </w:rPr>
        <w:t>月</w:t>
      </w:r>
      <w:r w:rsidRPr="008C7D5B">
        <w:rPr>
          <w:rFonts w:hint="eastAsia"/>
          <w:spacing w:val="-2"/>
        </w:rPr>
        <w:t>9</w:t>
      </w:r>
      <w:r w:rsidRPr="008C7D5B">
        <w:rPr>
          <w:rFonts w:hint="eastAsia"/>
          <w:spacing w:val="-2"/>
        </w:rPr>
        <w:t>日至</w:t>
      </w:r>
      <w:r w:rsidRPr="008C7D5B">
        <w:rPr>
          <w:rFonts w:hint="eastAsia"/>
          <w:spacing w:val="-2"/>
        </w:rPr>
        <w:t>13</w:t>
      </w:r>
      <w:r w:rsidRPr="008C7D5B">
        <w:rPr>
          <w:rFonts w:hint="eastAsia"/>
          <w:spacing w:val="-2"/>
        </w:rPr>
        <w:t>日和</w:t>
      </w:r>
      <w:r w:rsidRPr="008C7D5B">
        <w:rPr>
          <w:rFonts w:hint="eastAsia"/>
          <w:spacing w:val="-2"/>
        </w:rPr>
        <w:t>2014</w:t>
      </w:r>
      <w:r w:rsidRPr="008C7D5B">
        <w:rPr>
          <w:rFonts w:hint="eastAsia"/>
          <w:spacing w:val="-2"/>
        </w:rPr>
        <w:t>年</w:t>
      </w:r>
      <w:r w:rsidRPr="008C7D5B">
        <w:rPr>
          <w:rFonts w:hint="eastAsia"/>
          <w:spacing w:val="-2"/>
        </w:rPr>
        <w:t>3</w:t>
      </w:r>
      <w:r w:rsidRPr="008C7D5B">
        <w:rPr>
          <w:rFonts w:hint="eastAsia"/>
          <w:spacing w:val="-2"/>
        </w:rPr>
        <w:t>月</w:t>
      </w:r>
      <w:r w:rsidRPr="008C7D5B">
        <w:rPr>
          <w:rFonts w:hint="eastAsia"/>
          <w:spacing w:val="-2"/>
        </w:rPr>
        <w:t>31</w:t>
      </w:r>
      <w:r w:rsidRPr="008C7D5B">
        <w:rPr>
          <w:rFonts w:hint="eastAsia"/>
          <w:spacing w:val="-2"/>
        </w:rPr>
        <w:t>日至</w:t>
      </w:r>
      <w:r w:rsidRPr="008C7D5B">
        <w:rPr>
          <w:rFonts w:hint="eastAsia"/>
          <w:spacing w:val="-2"/>
        </w:rPr>
        <w:t>4</w:t>
      </w:r>
      <w:r w:rsidRPr="008C7D5B">
        <w:rPr>
          <w:rFonts w:hint="eastAsia"/>
          <w:spacing w:val="-2"/>
        </w:rPr>
        <w:t>月</w:t>
      </w:r>
      <w:r w:rsidRPr="008C7D5B">
        <w:rPr>
          <w:rFonts w:hint="eastAsia"/>
          <w:spacing w:val="-2"/>
        </w:rPr>
        <w:t>11</w:t>
      </w:r>
      <w:r w:rsidRPr="008C7D5B">
        <w:rPr>
          <w:rFonts w:hint="eastAsia"/>
          <w:spacing w:val="-2"/>
        </w:rPr>
        <w:t>日举行了第十九届和第二十届会议。委员会在后一届会议上举行了关于工作场所侵权和剥削，以及工作场所保护人权问题的一般性讨论日。</w:t>
      </w:r>
    </w:p>
    <w:p w:rsidR="008C7D5B" w:rsidRDefault="008C7D5B" w:rsidP="008C7D5B">
      <w:pPr>
        <w:pStyle w:val="SingleTxt"/>
        <w:spacing w:after="120"/>
        <w:rPr>
          <w:rFonts w:hint="eastAsia"/>
        </w:rPr>
      </w:pPr>
      <w:r>
        <w:rPr>
          <w:rFonts w:hint="eastAsia"/>
        </w:rPr>
        <w:t>9.</w:t>
      </w:r>
      <w:r>
        <w:rPr>
          <w:rFonts w:hint="eastAsia"/>
        </w:rPr>
        <w:tab/>
      </w:r>
      <w:r>
        <w:rPr>
          <w:rFonts w:hint="eastAsia"/>
        </w:rPr>
        <w:t>残疾人权利委员会分别于</w:t>
      </w:r>
      <w:r>
        <w:rPr>
          <w:rFonts w:hint="eastAsia"/>
        </w:rPr>
        <w:t>2013</w:t>
      </w:r>
      <w:r>
        <w:rPr>
          <w:rFonts w:hint="eastAsia"/>
        </w:rPr>
        <w:t>年</w:t>
      </w:r>
      <w:r>
        <w:rPr>
          <w:rFonts w:hint="eastAsia"/>
        </w:rPr>
        <w:t>4</w:t>
      </w:r>
      <w:r>
        <w:rPr>
          <w:rFonts w:hint="eastAsia"/>
        </w:rPr>
        <w:t>月</w:t>
      </w:r>
      <w:r>
        <w:rPr>
          <w:rFonts w:hint="eastAsia"/>
        </w:rPr>
        <w:t>15</w:t>
      </w:r>
      <w:r>
        <w:rPr>
          <w:rFonts w:hint="eastAsia"/>
        </w:rPr>
        <w:t>日至</w:t>
      </w:r>
      <w:r>
        <w:rPr>
          <w:rFonts w:hint="eastAsia"/>
        </w:rPr>
        <w:t>19</w:t>
      </w:r>
      <w:r>
        <w:rPr>
          <w:rFonts w:hint="eastAsia"/>
        </w:rPr>
        <w:t>日举行了第九届、</w:t>
      </w:r>
      <w:r>
        <w:rPr>
          <w:rFonts w:hint="eastAsia"/>
        </w:rPr>
        <w:t>2013</w:t>
      </w:r>
      <w:r>
        <w:rPr>
          <w:rFonts w:hint="eastAsia"/>
        </w:rPr>
        <w:t>年</w:t>
      </w:r>
      <w:r>
        <w:rPr>
          <w:rFonts w:hint="eastAsia"/>
        </w:rPr>
        <w:t>9</w:t>
      </w:r>
      <w:r>
        <w:rPr>
          <w:rFonts w:hint="eastAsia"/>
        </w:rPr>
        <w:t>月</w:t>
      </w:r>
      <w:r>
        <w:rPr>
          <w:rFonts w:hint="eastAsia"/>
        </w:rPr>
        <w:t>2</w:t>
      </w:r>
      <w:r>
        <w:rPr>
          <w:rFonts w:hint="eastAsia"/>
        </w:rPr>
        <w:t>日至</w:t>
      </w:r>
      <w:r>
        <w:rPr>
          <w:rFonts w:hint="eastAsia"/>
        </w:rPr>
        <w:t>13</w:t>
      </w:r>
      <w:r>
        <w:rPr>
          <w:rFonts w:hint="eastAsia"/>
        </w:rPr>
        <w:t>日举行了第十届、以及</w:t>
      </w:r>
      <w:r>
        <w:rPr>
          <w:rFonts w:hint="eastAsia"/>
        </w:rPr>
        <w:t>2014</w:t>
      </w:r>
      <w:r>
        <w:rPr>
          <w:rFonts w:hint="eastAsia"/>
        </w:rPr>
        <w:t>年</w:t>
      </w:r>
      <w:r>
        <w:rPr>
          <w:rFonts w:hint="eastAsia"/>
        </w:rPr>
        <w:t>3</w:t>
      </w:r>
      <w:r>
        <w:rPr>
          <w:rFonts w:hint="eastAsia"/>
        </w:rPr>
        <w:t>月</w:t>
      </w:r>
      <w:r>
        <w:rPr>
          <w:rFonts w:hint="eastAsia"/>
        </w:rPr>
        <w:t>31</w:t>
      </w:r>
      <w:r>
        <w:rPr>
          <w:rFonts w:hint="eastAsia"/>
        </w:rPr>
        <w:t>日至</w:t>
      </w:r>
      <w:r>
        <w:rPr>
          <w:rFonts w:hint="eastAsia"/>
        </w:rPr>
        <w:t>4</w:t>
      </w:r>
      <w:r>
        <w:rPr>
          <w:rFonts w:hint="eastAsia"/>
        </w:rPr>
        <w:t>月</w:t>
      </w:r>
      <w:r>
        <w:rPr>
          <w:rFonts w:hint="eastAsia"/>
        </w:rPr>
        <w:t>11</w:t>
      </w:r>
      <w:r>
        <w:rPr>
          <w:rFonts w:hint="eastAsia"/>
        </w:rPr>
        <w:t>日举行了第十一届会议。委员会在第十一届会议上通过了最初两项一般性意见：关于第</w:t>
      </w:r>
      <w:r>
        <w:rPr>
          <w:rFonts w:hint="eastAsia"/>
        </w:rPr>
        <w:t>12</w:t>
      </w:r>
      <w:r>
        <w:rPr>
          <w:rFonts w:hint="eastAsia"/>
        </w:rPr>
        <w:t>条</w:t>
      </w:r>
      <w:r>
        <w:rPr>
          <w:rFonts w:hint="eastAsia"/>
        </w:rPr>
        <w:t>(</w:t>
      </w:r>
      <w:r>
        <w:rPr>
          <w:rFonts w:hint="eastAsia"/>
        </w:rPr>
        <w:t>法律面前获得平等承认</w:t>
      </w:r>
      <w:r>
        <w:rPr>
          <w:rFonts w:hint="eastAsia"/>
        </w:rPr>
        <w:t>)</w:t>
      </w:r>
      <w:r>
        <w:rPr>
          <w:rFonts w:hint="eastAsia"/>
        </w:rPr>
        <w:t>的第</w:t>
      </w:r>
      <w:r>
        <w:rPr>
          <w:rFonts w:hint="eastAsia"/>
        </w:rPr>
        <w:t>1</w:t>
      </w:r>
      <w:r>
        <w:rPr>
          <w:rFonts w:hint="eastAsia"/>
        </w:rPr>
        <w:t>号一般性意见，和关于第</w:t>
      </w:r>
      <w:r>
        <w:rPr>
          <w:rFonts w:hint="eastAsia"/>
        </w:rPr>
        <w:t>9</w:t>
      </w:r>
      <w:r>
        <w:rPr>
          <w:rFonts w:hint="eastAsia"/>
        </w:rPr>
        <w:t>条</w:t>
      </w:r>
      <w:r>
        <w:rPr>
          <w:rFonts w:hint="eastAsia"/>
        </w:rPr>
        <w:t>(</w:t>
      </w:r>
      <w:r>
        <w:rPr>
          <w:rFonts w:hint="eastAsia"/>
        </w:rPr>
        <w:t>无障碍通行</w:t>
      </w:r>
      <w:r>
        <w:rPr>
          <w:rFonts w:hint="eastAsia"/>
        </w:rPr>
        <w:t>)</w:t>
      </w:r>
      <w:r>
        <w:rPr>
          <w:rFonts w:hint="eastAsia"/>
        </w:rPr>
        <w:t>的第</w:t>
      </w:r>
      <w:r>
        <w:rPr>
          <w:rFonts w:hint="eastAsia"/>
        </w:rPr>
        <w:t>2</w:t>
      </w:r>
      <w:r>
        <w:rPr>
          <w:rFonts w:hint="eastAsia"/>
        </w:rPr>
        <w:t>号一般性意见。委员会在第</w:t>
      </w:r>
      <w:r>
        <w:rPr>
          <w:rFonts w:hint="eastAsia"/>
        </w:rPr>
        <w:t>1</w:t>
      </w:r>
      <w:r>
        <w:rPr>
          <w:rFonts w:hint="eastAsia"/>
        </w:rPr>
        <w:t>号一般性意见中重申，包括患有严重心智障碍者在内的残疾人有权行使法律职能。委员会在第</w:t>
      </w:r>
      <w:r>
        <w:rPr>
          <w:rFonts w:hint="eastAsia"/>
        </w:rPr>
        <w:t>2</w:t>
      </w:r>
      <w:r>
        <w:rPr>
          <w:rFonts w:hint="eastAsia"/>
        </w:rPr>
        <w:t>号一般性意见广义地审视无障碍通行在实际生活中的含义，尤其是接触利用实际物质的机会，例如接触信息、通讯、技术和社会服务的机会。意见并阐述了缔约国对于逐渐实现无障碍通行，包括对所有新的货物、产品、设施和技术“严格实行”通用设计方面的义务。</w:t>
      </w:r>
    </w:p>
    <w:p w:rsidR="008C7D5B" w:rsidRDefault="008C7D5B" w:rsidP="008C7D5B">
      <w:pPr>
        <w:pStyle w:val="SingleTxt"/>
        <w:rPr>
          <w:rFonts w:hint="eastAsia"/>
        </w:rPr>
      </w:pPr>
      <w:r>
        <w:rPr>
          <w:rFonts w:hint="eastAsia"/>
        </w:rPr>
        <w:t>10.</w:t>
      </w:r>
      <w:r>
        <w:rPr>
          <w:rFonts w:hint="eastAsia"/>
        </w:rPr>
        <w:tab/>
      </w:r>
      <w:r>
        <w:rPr>
          <w:rFonts w:hint="eastAsia"/>
        </w:rPr>
        <w:t>强迫失踪问题委员会于</w:t>
      </w:r>
      <w:r>
        <w:rPr>
          <w:rFonts w:hint="eastAsia"/>
        </w:rPr>
        <w:t>2013</w:t>
      </w:r>
      <w:r>
        <w:rPr>
          <w:rFonts w:hint="eastAsia"/>
        </w:rPr>
        <w:t>年</w:t>
      </w:r>
      <w:r>
        <w:rPr>
          <w:rFonts w:hint="eastAsia"/>
        </w:rPr>
        <w:t>11</w:t>
      </w:r>
      <w:r>
        <w:rPr>
          <w:rFonts w:hint="eastAsia"/>
        </w:rPr>
        <w:t>月</w:t>
      </w:r>
      <w:r>
        <w:rPr>
          <w:rFonts w:hint="eastAsia"/>
        </w:rPr>
        <w:t>4</w:t>
      </w:r>
      <w:r>
        <w:rPr>
          <w:rFonts w:hint="eastAsia"/>
        </w:rPr>
        <w:t>日至</w:t>
      </w:r>
      <w:r>
        <w:rPr>
          <w:rFonts w:hint="eastAsia"/>
        </w:rPr>
        <w:t>15</w:t>
      </w:r>
      <w:r>
        <w:rPr>
          <w:rFonts w:hint="eastAsia"/>
        </w:rPr>
        <w:t>日举行了第五届会议，于</w:t>
      </w:r>
      <w:r>
        <w:rPr>
          <w:rFonts w:hint="eastAsia"/>
        </w:rPr>
        <w:t>2014</w:t>
      </w:r>
      <w:r>
        <w:rPr>
          <w:rFonts w:hint="eastAsia"/>
        </w:rPr>
        <w:t>年</w:t>
      </w:r>
      <w:r>
        <w:rPr>
          <w:rFonts w:hint="eastAsia"/>
        </w:rPr>
        <w:t>3</w:t>
      </w:r>
      <w:r>
        <w:rPr>
          <w:rFonts w:hint="eastAsia"/>
        </w:rPr>
        <w:t>月</w:t>
      </w:r>
      <w:r>
        <w:rPr>
          <w:rFonts w:hint="eastAsia"/>
        </w:rPr>
        <w:t>17</w:t>
      </w:r>
      <w:r>
        <w:rPr>
          <w:rFonts w:hint="eastAsia"/>
        </w:rPr>
        <w:t>日至</w:t>
      </w:r>
      <w:r>
        <w:rPr>
          <w:rFonts w:hint="eastAsia"/>
        </w:rPr>
        <w:t>28</w:t>
      </w:r>
      <w:r>
        <w:rPr>
          <w:rFonts w:hint="eastAsia"/>
        </w:rPr>
        <w:t>日举行了第六届会议。委员会在第五届会议上发表了关于在审查缔约国提交的报告中时间方面因素的说明</w:t>
      </w:r>
      <w:r>
        <w:rPr>
          <w:rFonts w:hint="eastAsia"/>
        </w:rPr>
        <w:t>(</w:t>
      </w:r>
      <w:r>
        <w:rPr>
          <w:rFonts w:hint="eastAsia"/>
        </w:rPr>
        <w:t>《保护所有人免遭强迫失踪国际公约》第</w:t>
      </w:r>
      <w:r>
        <w:rPr>
          <w:rFonts w:hint="eastAsia"/>
        </w:rPr>
        <w:t>35</w:t>
      </w:r>
      <w:r>
        <w:rPr>
          <w:rFonts w:hint="eastAsia"/>
        </w:rPr>
        <w:t>条</w:t>
      </w:r>
      <w:r>
        <w:rPr>
          <w:rFonts w:hint="eastAsia"/>
        </w:rPr>
        <w:t>)</w:t>
      </w:r>
      <w:r>
        <w:rPr>
          <w:rFonts w:hint="eastAsia"/>
        </w:rPr>
        <w:t>，说明中委员会指出，在《公约》对有关缔约国生效之前发生的个别强迫失踪案例不在委员会管辖权限之内。但是，委员会澄清，在审查报告中，委员会将审视发生在《公约》生效之前、但涉及到相关缔约国当前义务的事件，这些义务包括调查、起诉、提供补救，以及了解真相权。委员会在第六届会议上举行了一次关于强迫失踪和军事司法的公开专题讨论。</w:t>
      </w:r>
    </w:p>
    <w:p w:rsidR="008C7D5B" w:rsidRDefault="008C7D5B" w:rsidP="008C7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B</w:t>
      </w:r>
      <w:r>
        <w:t>.</w:t>
      </w:r>
      <w:r>
        <w:tab/>
      </w:r>
      <w:r>
        <w:rPr>
          <w:rFonts w:hint="eastAsia"/>
        </w:rPr>
        <w:t>人权条约机构主席第二十五次会议</w:t>
      </w:r>
    </w:p>
    <w:p w:rsidR="008C7D5B" w:rsidRPr="00AD0A12" w:rsidRDefault="008C7D5B" w:rsidP="008C7D5B">
      <w:pPr>
        <w:pStyle w:val="SingleTxt"/>
        <w:spacing w:after="0" w:line="120" w:lineRule="exact"/>
        <w:rPr>
          <w:rFonts w:hint="eastAsia"/>
          <w:sz w:val="10"/>
        </w:rPr>
      </w:pPr>
    </w:p>
    <w:p w:rsidR="008C7D5B" w:rsidRDefault="008C7D5B" w:rsidP="008C7D5B">
      <w:pPr>
        <w:pStyle w:val="SingleTxt"/>
        <w:rPr>
          <w:rFonts w:hint="eastAsia"/>
        </w:rPr>
      </w:pPr>
      <w:r>
        <w:rPr>
          <w:rFonts w:hint="eastAsia"/>
        </w:rPr>
        <w:t>11.</w:t>
      </w:r>
      <w:r>
        <w:tab/>
      </w:r>
      <w:r>
        <w:rPr>
          <w:rFonts w:hint="eastAsia"/>
        </w:rPr>
        <w:t>依照大会第</w:t>
      </w:r>
      <w:hyperlink r:id="rId15" w:history="1">
        <w:r w:rsidRPr="004F0F72">
          <w:rPr>
            <w:rStyle w:val="Hyperlink"/>
            <w:rFonts w:hint="eastAsia"/>
          </w:rPr>
          <w:t>57/202</w:t>
        </w:r>
      </w:hyperlink>
      <w:r>
        <w:rPr>
          <w:rFonts w:hint="eastAsia"/>
        </w:rPr>
        <w:t>号决议，人权条约机构主席第二十五次会议于</w:t>
      </w:r>
      <w:r>
        <w:rPr>
          <w:rFonts w:hint="eastAsia"/>
        </w:rPr>
        <w:t>2013</w:t>
      </w:r>
      <w:r>
        <w:rPr>
          <w:rFonts w:hint="eastAsia"/>
        </w:rPr>
        <w:t>年</w:t>
      </w:r>
      <w:r>
        <w:rPr>
          <w:rFonts w:hint="eastAsia"/>
        </w:rPr>
        <w:t>5</w:t>
      </w:r>
      <w:r>
        <w:rPr>
          <w:rFonts w:hint="eastAsia"/>
        </w:rPr>
        <w:t>月</w:t>
      </w:r>
      <w:r>
        <w:rPr>
          <w:rFonts w:hint="eastAsia"/>
        </w:rPr>
        <w:t>20</w:t>
      </w:r>
      <w:r>
        <w:rPr>
          <w:rFonts w:hint="eastAsia"/>
        </w:rPr>
        <w:t>日至</w:t>
      </w:r>
      <w:r>
        <w:rPr>
          <w:rFonts w:hint="eastAsia"/>
        </w:rPr>
        <w:t>24</w:t>
      </w:r>
      <w:r>
        <w:rPr>
          <w:rFonts w:hint="eastAsia"/>
        </w:rPr>
        <w:t>日在纽约举行。会议在纽约举行，目的是密切与那些强化条约机构的政府间进程存在的协同关系。主席审议了执行人权条约机构主席前次会议的建议，并审查了情况的发展，包括条约机构执行联合国人权事务高级专员关于条约机构的报告</w:t>
      </w:r>
      <w:r>
        <w:rPr>
          <w:rFonts w:hint="eastAsia"/>
        </w:rPr>
        <w:t>(</w:t>
      </w:r>
      <w:hyperlink r:id="rId16" w:history="1">
        <w:r w:rsidRPr="004F0F72">
          <w:rPr>
            <w:rStyle w:val="Hyperlink"/>
            <w:rFonts w:hint="eastAsia"/>
          </w:rPr>
          <w:t>A/66/860</w:t>
        </w:r>
      </w:hyperlink>
      <w:r>
        <w:rPr>
          <w:rFonts w:hint="eastAsia"/>
        </w:rPr>
        <w:t>)</w:t>
      </w:r>
      <w:r>
        <w:rPr>
          <w:rFonts w:hint="eastAsia"/>
        </w:rPr>
        <w:t>中所载建议的情况。各主席会晤了与加强条约机构政府间进程共同召集人，并与成员国进行了非正式磋商，同时并与各国家集团、民间社会组织和国家人权机构国际协调委员会进行了非正式磋商。各主席并通过了决定和建议，以及关于</w:t>
      </w:r>
      <w:r>
        <w:rPr>
          <w:rFonts w:hint="eastAsia"/>
        </w:rPr>
        <w:t>2015</w:t>
      </w:r>
      <w:r>
        <w:rPr>
          <w:rFonts w:hint="eastAsia"/>
        </w:rPr>
        <w:t>年后发展议程的联合声明。主席的报告、包括各项决定和建议以及主席的联合声明，已在秘书长关于人权文书执行情况的说明中载列</w:t>
      </w:r>
      <w:r>
        <w:rPr>
          <w:rFonts w:hint="eastAsia"/>
        </w:rPr>
        <w:t>(</w:t>
      </w:r>
      <w:hyperlink r:id="rId17" w:history="1">
        <w:r w:rsidRPr="004F0F72">
          <w:rPr>
            <w:rStyle w:val="Hyperlink"/>
            <w:rFonts w:hint="eastAsia"/>
          </w:rPr>
          <w:t>A/68/334</w:t>
        </w:r>
      </w:hyperlink>
      <w:r>
        <w:rPr>
          <w:rFonts w:hint="eastAsia"/>
        </w:rPr>
        <w:t>)</w:t>
      </w:r>
      <w:r>
        <w:rPr>
          <w:rFonts w:hint="eastAsia"/>
        </w:rPr>
        <w:t>。</w:t>
      </w:r>
    </w:p>
    <w:p w:rsidR="008C7D5B" w:rsidRDefault="008C7D5B" w:rsidP="008C7D5B">
      <w:pPr>
        <w:pStyle w:val="SingleTxt"/>
        <w:rPr>
          <w:rFonts w:hint="eastAsia"/>
        </w:rPr>
      </w:pPr>
      <w:r>
        <w:rPr>
          <w:rFonts w:hint="eastAsia"/>
        </w:rPr>
        <w:t>12.</w:t>
      </w:r>
      <w:r>
        <w:tab/>
      </w:r>
      <w:r>
        <w:rPr>
          <w:rFonts w:hint="eastAsia"/>
        </w:rPr>
        <w:t>一些较为相关的主席决定和建议包括加强条约机构的政府间进程中应考虑的以下五大原则，加强对人权的保护、条约机构成员独立性、对条约机构系统面临的挑战作出长久的应对、对任何节省条约机构系统经常预算的费用进行再投资并提供适当经费、利用现代技术加强条约机构为包括残疾人在内的所有人提供更好的无障碍通道。主席欢迎联合国人权事务高级专员关于加强条约机构的报告好并重申承诺执行报告中所载的各项建议。他们建议每个条约机构都应一年一次向主席通报所取得的进展。各主席强调指出，条约机构有决心继续时各自工作方法协调一致，并建议在下次主席会议上讨论的内容中包括结论性意见的共同格式，以及与缔约国的互动对话方式视可能实现协调一致。</w:t>
      </w:r>
    </w:p>
    <w:p w:rsidR="008C7D5B" w:rsidRDefault="008C7D5B" w:rsidP="008C7D5B">
      <w:pPr>
        <w:pStyle w:val="SingleTxt"/>
        <w:rPr>
          <w:rFonts w:hint="eastAsia"/>
        </w:rPr>
      </w:pPr>
      <w:r>
        <w:rPr>
          <w:rFonts w:hint="eastAsia"/>
        </w:rPr>
        <w:t>13.</w:t>
      </w:r>
      <w:r>
        <w:tab/>
      </w:r>
      <w:r>
        <w:rPr>
          <w:rFonts w:hint="eastAsia"/>
        </w:rPr>
        <w:t>各主席注意到，多数条约机构已将《原则》纳入各自的议事规则，从而完成了《亚的斯亚贝巴指导原则》方面的行动。各主席确定继续就对这些《准则》随时间形成的做法交流意见。</w:t>
      </w:r>
    </w:p>
    <w:p w:rsidR="008C7D5B" w:rsidRDefault="008C7D5B" w:rsidP="008C7D5B">
      <w:pPr>
        <w:pStyle w:val="SingleTxt"/>
        <w:rPr>
          <w:rFonts w:hint="eastAsia"/>
        </w:rPr>
      </w:pPr>
      <w:r>
        <w:rPr>
          <w:rFonts w:hint="eastAsia"/>
        </w:rPr>
        <w:t>14</w:t>
      </w:r>
      <w:r>
        <w:t>.</w:t>
      </w:r>
      <w:r>
        <w:tab/>
      </w:r>
      <w:r>
        <w:rPr>
          <w:rFonts w:hint="eastAsia"/>
        </w:rPr>
        <w:t>主席们重申了他们在休会期间促进代表和协调审议及通过联合声明等共同活动方面先前已被确认的作用，同时指出必须尊重条约机构的自主性和特异性。主席们还再次建议他们应就整个条约机构系统那些共同的、先前已在各委员会内部讨论过的工作方法和程序事项采取措施，而且所有条约机构都将执行这些措施，除非某个委员会后来不认同这些措施。</w:t>
      </w:r>
    </w:p>
    <w:p w:rsidR="008C7D5B" w:rsidRDefault="008C7D5B" w:rsidP="008C7D5B">
      <w:pPr>
        <w:pStyle w:val="SingleTxt"/>
        <w:rPr>
          <w:rFonts w:hint="eastAsia"/>
        </w:rPr>
      </w:pPr>
      <w:r>
        <w:rPr>
          <w:rFonts w:hint="eastAsia"/>
        </w:rPr>
        <w:t>15</w:t>
      </w:r>
      <w:r>
        <w:t>.</w:t>
      </w:r>
      <w:r>
        <w:tab/>
      </w:r>
      <w:r>
        <w:rPr>
          <w:rFonts w:hint="eastAsia"/>
        </w:rPr>
        <w:t>经与利益攸关方协商，主席们审议并通过了一项联合声明，该声明指出了将人权问题纳入</w:t>
      </w:r>
      <w:r>
        <w:rPr>
          <w:rFonts w:hint="eastAsia"/>
        </w:rPr>
        <w:t>2015</w:t>
      </w:r>
      <w:r>
        <w:rPr>
          <w:rFonts w:hint="eastAsia"/>
        </w:rPr>
        <w:t>年后发展议程的重要性</w:t>
      </w:r>
      <w:r>
        <w:rPr>
          <w:rFonts w:hint="eastAsia"/>
        </w:rPr>
        <w:t>(</w:t>
      </w:r>
      <w:hyperlink r:id="rId18" w:history="1">
        <w:r w:rsidRPr="004F0F72">
          <w:rPr>
            <w:rStyle w:val="Hyperlink"/>
            <w:rFonts w:hint="eastAsia"/>
          </w:rPr>
          <w:t>A/68/334</w:t>
        </w:r>
      </w:hyperlink>
      <w:r>
        <w:rPr>
          <w:rFonts w:hint="eastAsia"/>
        </w:rPr>
        <w:t>，附件</w:t>
      </w:r>
      <w:r>
        <w:rPr>
          <w:rFonts w:hint="eastAsia"/>
        </w:rPr>
        <w:t>)</w:t>
      </w:r>
      <w:r>
        <w:rPr>
          <w:rFonts w:hint="eastAsia"/>
        </w:rPr>
        <w:t>。</w:t>
      </w:r>
    </w:p>
    <w:p w:rsidR="00953BC1" w:rsidRDefault="008C7D5B" w:rsidP="008C7D5B">
      <w:pPr>
        <w:pStyle w:val="SingleTxt"/>
      </w:pPr>
      <w:r>
        <w:rPr>
          <w:rFonts w:hint="eastAsia"/>
        </w:rPr>
        <w:t>16</w:t>
      </w:r>
      <w:r>
        <w:t>.</w:t>
      </w:r>
      <w:r>
        <w:tab/>
      </w:r>
      <w:r>
        <w:rPr>
          <w:rFonts w:hint="eastAsia"/>
        </w:rPr>
        <w:t>主席决定，根据轮流和向新成员纳入名单的原则，</w:t>
      </w:r>
      <w:r>
        <w:rPr>
          <w:rFonts w:hint="eastAsia"/>
        </w:rPr>
        <w:t>2014</w:t>
      </w:r>
      <w:r>
        <w:rPr>
          <w:rFonts w:hint="eastAsia"/>
        </w:rPr>
        <w:t>年第二十四次会议的主题兼报告员将担任防范酷刑和其他残忍、不人道或有辱人格待遇或处罚小组委员会主席，副主席将担任强迫失踪问题委员会主席。</w:t>
      </w:r>
    </w:p>
    <w:p w:rsidR="008C7D5B" w:rsidRDefault="008C7D5B" w:rsidP="00A906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C.</w:t>
      </w:r>
      <w:r>
        <w:rPr>
          <w:rFonts w:hint="eastAsia"/>
        </w:rPr>
        <w:tab/>
        <w:t>加强条约机构</w:t>
      </w:r>
    </w:p>
    <w:p w:rsidR="008C7D5B" w:rsidRPr="004D53CA" w:rsidRDefault="008C7D5B" w:rsidP="008C7D5B">
      <w:pPr>
        <w:pStyle w:val="SingleTxt"/>
        <w:spacing w:after="0" w:line="120" w:lineRule="exact"/>
        <w:rPr>
          <w:rFonts w:hint="eastAsia"/>
          <w:sz w:val="10"/>
        </w:rPr>
      </w:pPr>
    </w:p>
    <w:p w:rsidR="008C7D5B" w:rsidRDefault="008C7D5B" w:rsidP="008C7D5B">
      <w:pPr>
        <w:pStyle w:val="SingleTxt"/>
        <w:spacing w:after="120"/>
        <w:rPr>
          <w:rFonts w:hint="eastAsia"/>
        </w:rPr>
      </w:pPr>
      <w:r>
        <w:rPr>
          <w:rFonts w:hint="eastAsia"/>
        </w:rPr>
        <w:t>17.</w:t>
      </w:r>
      <w:r>
        <w:rPr>
          <w:rFonts w:hint="eastAsia"/>
        </w:rPr>
        <w:tab/>
      </w:r>
      <w:r>
        <w:rPr>
          <w:rFonts w:hint="eastAsia"/>
        </w:rPr>
        <w:t>加强条约机构进程是</w:t>
      </w:r>
      <w:r>
        <w:rPr>
          <w:rFonts w:hint="eastAsia"/>
        </w:rPr>
        <w:t>2009</w:t>
      </w:r>
      <w:r>
        <w:rPr>
          <w:rFonts w:hint="eastAsia"/>
        </w:rPr>
        <w:t>年由联合国人权事务高级专员发起的，高级专员呼吁所有利益攸关方思考如何加强条约机构系统。利益攸关方直接响应这一呼吁，举行了各类协商。</w:t>
      </w:r>
      <w:r>
        <w:rPr>
          <w:rFonts w:hint="eastAsia"/>
        </w:rPr>
        <w:t>2012</w:t>
      </w:r>
      <w:r>
        <w:rPr>
          <w:rFonts w:hint="eastAsia"/>
        </w:rPr>
        <w:t>年，缔约国协商于</w:t>
      </w:r>
      <w:r>
        <w:rPr>
          <w:rFonts w:hint="eastAsia"/>
        </w:rPr>
        <w:t>2</w:t>
      </w:r>
      <w:r>
        <w:rPr>
          <w:rFonts w:hint="eastAsia"/>
        </w:rPr>
        <w:t>月</w:t>
      </w:r>
      <w:r>
        <w:rPr>
          <w:rFonts w:hint="eastAsia"/>
        </w:rPr>
        <w:t>7</w:t>
      </w:r>
      <w:r>
        <w:rPr>
          <w:rFonts w:hint="eastAsia"/>
        </w:rPr>
        <w:t>日和</w:t>
      </w:r>
      <w:r>
        <w:rPr>
          <w:rFonts w:hint="eastAsia"/>
        </w:rPr>
        <w:t>8</w:t>
      </w:r>
      <w:r>
        <w:rPr>
          <w:rFonts w:hint="eastAsia"/>
        </w:rPr>
        <w:t>日在日内瓦及</w:t>
      </w:r>
      <w:r>
        <w:rPr>
          <w:rFonts w:hint="eastAsia"/>
        </w:rPr>
        <w:t>4</w:t>
      </w:r>
      <w:r>
        <w:rPr>
          <w:rFonts w:hint="eastAsia"/>
        </w:rPr>
        <w:t>月</w:t>
      </w:r>
      <w:r>
        <w:rPr>
          <w:rFonts w:hint="eastAsia"/>
        </w:rPr>
        <w:t>2</w:t>
      </w:r>
      <w:r>
        <w:rPr>
          <w:rFonts w:hint="eastAsia"/>
        </w:rPr>
        <w:t>日和</w:t>
      </w:r>
      <w:r>
        <w:rPr>
          <w:rFonts w:hint="eastAsia"/>
        </w:rPr>
        <w:t>3</w:t>
      </w:r>
      <w:r>
        <w:rPr>
          <w:rFonts w:hint="eastAsia"/>
        </w:rPr>
        <w:t>日在纽约举行。</w:t>
      </w:r>
    </w:p>
    <w:p w:rsidR="008C7D5B" w:rsidRDefault="008C7D5B" w:rsidP="008C7D5B">
      <w:pPr>
        <w:pStyle w:val="SingleTxt"/>
        <w:spacing w:after="120"/>
        <w:rPr>
          <w:rFonts w:hint="eastAsia"/>
        </w:rPr>
      </w:pPr>
      <w:r>
        <w:rPr>
          <w:rFonts w:hint="eastAsia"/>
        </w:rPr>
        <w:t>18.</w:t>
      </w:r>
      <w:r>
        <w:rPr>
          <w:rFonts w:hint="eastAsia"/>
        </w:rPr>
        <w:tab/>
        <w:t>2012</w:t>
      </w:r>
      <w:r>
        <w:rPr>
          <w:rFonts w:hint="eastAsia"/>
        </w:rPr>
        <w:t>年</w:t>
      </w:r>
      <w:r>
        <w:rPr>
          <w:rFonts w:hint="eastAsia"/>
        </w:rPr>
        <w:t>6</w:t>
      </w:r>
      <w:r>
        <w:rPr>
          <w:rFonts w:hint="eastAsia"/>
        </w:rPr>
        <w:t>月，联合国人权事务高级专员提交了一份报告，汇编了协商过程中提出的建议</w:t>
      </w:r>
      <w:r>
        <w:rPr>
          <w:rFonts w:hint="eastAsia"/>
        </w:rPr>
        <w:t>(</w:t>
      </w:r>
      <w:hyperlink r:id="rId19" w:history="1">
        <w:r w:rsidRPr="004F0F72">
          <w:rPr>
            <w:rStyle w:val="Hyperlink"/>
            <w:rFonts w:hint="eastAsia"/>
          </w:rPr>
          <w:t>A/66/860</w:t>
        </w:r>
      </w:hyperlink>
      <w:r>
        <w:rPr>
          <w:rFonts w:hint="eastAsia"/>
        </w:rPr>
        <w:t>)</w:t>
      </w:r>
      <w:r>
        <w:rPr>
          <w:rFonts w:hint="eastAsia"/>
        </w:rPr>
        <w:t>。</w:t>
      </w:r>
    </w:p>
    <w:p w:rsidR="008C7D5B" w:rsidRDefault="008C7D5B" w:rsidP="008C7D5B">
      <w:pPr>
        <w:pStyle w:val="SingleTxt"/>
        <w:spacing w:after="120"/>
        <w:rPr>
          <w:rFonts w:hint="eastAsia"/>
        </w:rPr>
      </w:pPr>
      <w:r>
        <w:rPr>
          <w:rFonts w:hint="eastAsia"/>
        </w:rPr>
        <w:t>19.</w:t>
      </w:r>
      <w:r>
        <w:rPr>
          <w:rFonts w:hint="eastAsia"/>
        </w:rPr>
        <w:tab/>
        <w:t>2012</w:t>
      </w:r>
      <w:r>
        <w:rPr>
          <w:rFonts w:hint="eastAsia"/>
        </w:rPr>
        <w:t>年</w:t>
      </w:r>
      <w:r>
        <w:rPr>
          <w:rFonts w:hint="eastAsia"/>
        </w:rPr>
        <w:t>2</w:t>
      </w:r>
      <w:r>
        <w:rPr>
          <w:rFonts w:hint="eastAsia"/>
        </w:rPr>
        <w:t>月</w:t>
      </w:r>
      <w:r>
        <w:rPr>
          <w:rFonts w:hint="eastAsia"/>
        </w:rPr>
        <w:t>23</w:t>
      </w:r>
      <w:r>
        <w:rPr>
          <w:rFonts w:hint="eastAsia"/>
        </w:rPr>
        <w:t>日，大会在第</w:t>
      </w:r>
      <w:hyperlink r:id="rId20" w:history="1">
        <w:r w:rsidRPr="004F0F72">
          <w:rPr>
            <w:rStyle w:val="Hyperlink"/>
            <w:rFonts w:hint="eastAsia"/>
          </w:rPr>
          <w:t>66/254</w:t>
        </w:r>
      </w:hyperlink>
      <w:r>
        <w:rPr>
          <w:rFonts w:hint="eastAsia"/>
        </w:rPr>
        <w:t>号决议中启动了一个加强和增进条约机构系统有效运作的不限成员名额政府间进程，并在</w:t>
      </w:r>
      <w:r>
        <w:rPr>
          <w:rFonts w:hint="eastAsia"/>
        </w:rPr>
        <w:t>2012</w:t>
      </w:r>
      <w:r>
        <w:rPr>
          <w:rFonts w:hint="eastAsia"/>
        </w:rPr>
        <w:t>年</w:t>
      </w:r>
      <w:r>
        <w:rPr>
          <w:rFonts w:hint="eastAsia"/>
        </w:rPr>
        <w:t>9</w:t>
      </w:r>
      <w:r>
        <w:rPr>
          <w:rFonts w:hint="eastAsia"/>
        </w:rPr>
        <w:t>月</w:t>
      </w:r>
      <w:r>
        <w:rPr>
          <w:rFonts w:hint="eastAsia"/>
        </w:rPr>
        <w:t>14</w:t>
      </w:r>
      <w:r>
        <w:rPr>
          <w:rFonts w:hint="eastAsia"/>
        </w:rPr>
        <w:t>日将这一进程延长至大会第六十七届会议</w:t>
      </w:r>
      <w:r>
        <w:rPr>
          <w:rFonts w:hint="eastAsia"/>
        </w:rPr>
        <w:t>(</w:t>
      </w:r>
      <w:r>
        <w:rPr>
          <w:rFonts w:hint="eastAsia"/>
        </w:rPr>
        <w:t>见第</w:t>
      </w:r>
      <w:hyperlink r:id="rId21" w:history="1">
        <w:r w:rsidRPr="004F0F72">
          <w:rPr>
            <w:rStyle w:val="Hyperlink"/>
            <w:rFonts w:hint="eastAsia"/>
          </w:rPr>
          <w:t>66/295</w:t>
        </w:r>
      </w:hyperlink>
      <w:r>
        <w:rPr>
          <w:rFonts w:hint="eastAsia"/>
        </w:rPr>
        <w:t>号决议</w:t>
      </w:r>
      <w:r>
        <w:rPr>
          <w:rFonts w:hint="eastAsia"/>
        </w:rPr>
        <w:t>)</w:t>
      </w:r>
      <w:r>
        <w:rPr>
          <w:rFonts w:hint="eastAsia"/>
        </w:rPr>
        <w:t>。大会主席任命印度尼西亚和冰岛常驻纽约联合国总部代表为这一进程的共同协调人。</w:t>
      </w:r>
    </w:p>
    <w:p w:rsidR="008C7D5B" w:rsidRDefault="008C7D5B" w:rsidP="008C7D5B">
      <w:pPr>
        <w:pStyle w:val="SingleTxt"/>
        <w:spacing w:after="120"/>
        <w:rPr>
          <w:rFonts w:hint="eastAsia"/>
        </w:rPr>
      </w:pPr>
      <w:r>
        <w:rPr>
          <w:rFonts w:hint="eastAsia"/>
        </w:rPr>
        <w:t>20.</w:t>
      </w:r>
      <w:r>
        <w:rPr>
          <w:rFonts w:hint="eastAsia"/>
        </w:rPr>
        <w:tab/>
      </w:r>
      <w:r>
        <w:rPr>
          <w:rFonts w:hint="eastAsia"/>
        </w:rPr>
        <w:t>在大会第六十七届会议期间，共同协调人与会员国举办了多次非正式会议和双边协商。应共同协调人的要求，在纽约举行了各条约机构主席第二十五次会议，为共同协调人和会员国提供了与主席讨论这一过程的机会。</w:t>
      </w:r>
      <w:r>
        <w:rPr>
          <w:rFonts w:hint="eastAsia"/>
        </w:rPr>
        <w:t>5</w:t>
      </w:r>
      <w:r>
        <w:rPr>
          <w:rFonts w:hint="eastAsia"/>
        </w:rPr>
        <w:t>月</w:t>
      </w:r>
      <w:r>
        <w:rPr>
          <w:rFonts w:hint="eastAsia"/>
        </w:rPr>
        <w:t>20</w:t>
      </w:r>
      <w:r>
        <w:rPr>
          <w:rFonts w:hint="eastAsia"/>
        </w:rPr>
        <w:t>日和</w:t>
      </w:r>
      <w:r>
        <w:rPr>
          <w:rFonts w:hint="eastAsia"/>
        </w:rPr>
        <w:t>24</w:t>
      </w:r>
      <w:r>
        <w:rPr>
          <w:rFonts w:hint="eastAsia"/>
        </w:rPr>
        <w:t>日，各条约机构主席会见了共同协调人。</w:t>
      </w:r>
    </w:p>
    <w:p w:rsidR="008C7D5B" w:rsidRDefault="008C7D5B" w:rsidP="008C7D5B">
      <w:pPr>
        <w:pStyle w:val="SingleTxt"/>
        <w:spacing w:after="120"/>
        <w:rPr>
          <w:rFonts w:hint="eastAsia"/>
        </w:rPr>
      </w:pPr>
      <w:r>
        <w:rPr>
          <w:rFonts w:hint="eastAsia"/>
        </w:rPr>
        <w:t>21.</w:t>
      </w:r>
      <w:r>
        <w:rPr>
          <w:rFonts w:hint="eastAsia"/>
        </w:rPr>
        <w:tab/>
      </w:r>
      <w:r>
        <w:rPr>
          <w:rFonts w:hint="eastAsia"/>
        </w:rPr>
        <w:t>在与会员国和其他利益攸关方开展协商的基础上，共同协调人向大会主席提交了关于这一进程的报告</w:t>
      </w:r>
      <w:r>
        <w:rPr>
          <w:rFonts w:hint="eastAsia"/>
        </w:rPr>
        <w:t>(</w:t>
      </w:r>
      <w:hyperlink r:id="rId22" w:history="1">
        <w:r w:rsidRPr="004F0F72">
          <w:rPr>
            <w:rStyle w:val="Hyperlink"/>
            <w:rFonts w:hint="eastAsia"/>
          </w:rPr>
          <w:t>A/67/995</w:t>
        </w:r>
      </w:hyperlink>
      <w:r>
        <w:rPr>
          <w:rFonts w:hint="eastAsia"/>
        </w:rPr>
        <w:t>)</w:t>
      </w:r>
      <w:r>
        <w:rPr>
          <w:rFonts w:hint="eastAsia"/>
        </w:rPr>
        <w:t>，表示需要更多的时间最后敲定成果文件。报告的附件中载有有待大会通过的关于该进程的决议草案的内容草稿清单。</w:t>
      </w:r>
    </w:p>
    <w:p w:rsidR="008C7D5B" w:rsidRDefault="008C7D5B" w:rsidP="008C7D5B">
      <w:pPr>
        <w:pStyle w:val="SingleTxt"/>
        <w:spacing w:after="120"/>
        <w:rPr>
          <w:rFonts w:hint="eastAsia"/>
        </w:rPr>
      </w:pPr>
      <w:r>
        <w:rPr>
          <w:rFonts w:hint="eastAsia"/>
        </w:rPr>
        <w:t>22.</w:t>
      </w:r>
      <w:r>
        <w:rPr>
          <w:rFonts w:hint="eastAsia"/>
        </w:rPr>
        <w:tab/>
        <w:t>2013</w:t>
      </w:r>
      <w:r>
        <w:rPr>
          <w:rFonts w:hint="eastAsia"/>
        </w:rPr>
        <w:t>年</w:t>
      </w:r>
      <w:r>
        <w:rPr>
          <w:rFonts w:hint="eastAsia"/>
        </w:rPr>
        <w:t>9</w:t>
      </w:r>
      <w:r>
        <w:rPr>
          <w:rFonts w:hint="eastAsia"/>
        </w:rPr>
        <w:t>月</w:t>
      </w:r>
      <w:r>
        <w:rPr>
          <w:rFonts w:hint="eastAsia"/>
        </w:rPr>
        <w:t>20</w:t>
      </w:r>
      <w:r>
        <w:rPr>
          <w:rFonts w:hint="eastAsia"/>
        </w:rPr>
        <w:t>日，大会第</w:t>
      </w:r>
      <w:hyperlink r:id="rId23" w:history="1">
        <w:r w:rsidRPr="004F0F72">
          <w:rPr>
            <w:rStyle w:val="Hyperlink"/>
            <w:rFonts w:hint="eastAsia"/>
          </w:rPr>
          <w:t>68/2</w:t>
        </w:r>
      </w:hyperlink>
      <w:r>
        <w:rPr>
          <w:rFonts w:hint="eastAsia"/>
        </w:rPr>
        <w:t>号决议将这一政府间进程延长至</w:t>
      </w:r>
      <w:r>
        <w:rPr>
          <w:rFonts w:hint="eastAsia"/>
        </w:rPr>
        <w:t>2014</w:t>
      </w:r>
      <w:r>
        <w:rPr>
          <w:rFonts w:hint="eastAsia"/>
        </w:rPr>
        <w:t>年</w:t>
      </w:r>
      <w:r>
        <w:rPr>
          <w:rFonts w:hint="eastAsia"/>
        </w:rPr>
        <w:t>2</w:t>
      </w:r>
      <w:r>
        <w:rPr>
          <w:rFonts w:hint="eastAsia"/>
        </w:rPr>
        <w:t>月中旬，以期最后敲定该进程的成果文件，并请秘书长在</w:t>
      </w:r>
      <w:r>
        <w:rPr>
          <w:rFonts w:hint="eastAsia"/>
        </w:rPr>
        <w:t>2013</w:t>
      </w:r>
      <w:r>
        <w:rPr>
          <w:rFonts w:hint="eastAsia"/>
        </w:rPr>
        <w:t>年</w:t>
      </w:r>
      <w:r>
        <w:rPr>
          <w:rFonts w:hint="eastAsia"/>
        </w:rPr>
        <w:t>11</w:t>
      </w:r>
      <w:r>
        <w:rPr>
          <w:rFonts w:hint="eastAsia"/>
        </w:rPr>
        <w:t>月</w:t>
      </w:r>
      <w:r>
        <w:rPr>
          <w:rFonts w:hint="eastAsia"/>
        </w:rPr>
        <w:t>15</w:t>
      </w:r>
      <w:r>
        <w:rPr>
          <w:rFonts w:hint="eastAsia"/>
        </w:rPr>
        <w:t>日之前就共同协调人的决议草案所载的各项建议提供一份全面详细的费用评估，以提供支持进程的背景情况。</w:t>
      </w:r>
    </w:p>
    <w:p w:rsidR="008C7D5B" w:rsidRDefault="008C7D5B" w:rsidP="008C7D5B">
      <w:pPr>
        <w:pStyle w:val="SingleTxt"/>
        <w:spacing w:after="120"/>
        <w:rPr>
          <w:rFonts w:hint="eastAsia"/>
        </w:rPr>
      </w:pPr>
      <w:r>
        <w:rPr>
          <w:rFonts w:hint="eastAsia"/>
        </w:rPr>
        <w:t>23.</w:t>
      </w:r>
      <w:r>
        <w:rPr>
          <w:rFonts w:hint="eastAsia"/>
        </w:rPr>
        <w:tab/>
        <w:t>2013</w:t>
      </w:r>
      <w:r>
        <w:rPr>
          <w:rFonts w:hint="eastAsia"/>
        </w:rPr>
        <w:t>年</w:t>
      </w:r>
      <w:r>
        <w:rPr>
          <w:rFonts w:hint="eastAsia"/>
        </w:rPr>
        <w:t>11</w:t>
      </w:r>
      <w:r>
        <w:rPr>
          <w:rFonts w:hint="eastAsia"/>
        </w:rPr>
        <w:t>月</w:t>
      </w:r>
      <w:r>
        <w:rPr>
          <w:rFonts w:hint="eastAsia"/>
        </w:rPr>
        <w:t>6</w:t>
      </w:r>
      <w:r>
        <w:rPr>
          <w:rFonts w:hint="eastAsia"/>
        </w:rPr>
        <w:t>日，大会主席在指定冰岛和突尼斯常驻联合国代表担任该政府间进程的共同协调人。</w:t>
      </w:r>
      <w:r>
        <w:rPr>
          <w:rFonts w:hint="eastAsia"/>
        </w:rPr>
        <w:t>2013</w:t>
      </w:r>
      <w:r>
        <w:rPr>
          <w:rFonts w:hint="eastAsia"/>
        </w:rPr>
        <w:t>年</w:t>
      </w:r>
      <w:r>
        <w:rPr>
          <w:rFonts w:hint="eastAsia"/>
        </w:rPr>
        <w:t>11</w:t>
      </w:r>
      <w:r>
        <w:rPr>
          <w:rFonts w:hint="eastAsia"/>
        </w:rPr>
        <w:t>月</w:t>
      </w:r>
      <w:r>
        <w:rPr>
          <w:rFonts w:hint="eastAsia"/>
        </w:rPr>
        <w:t>15</w:t>
      </w:r>
      <w:r>
        <w:rPr>
          <w:rFonts w:hint="eastAsia"/>
        </w:rPr>
        <w:t>日，联合国高级人权专员代表秘书长向大会主席提交了载有费用评估的背景文件</w:t>
      </w:r>
      <w:r>
        <w:rPr>
          <w:rFonts w:hint="eastAsia"/>
        </w:rPr>
        <w:t>(</w:t>
      </w:r>
      <w:hyperlink r:id="rId24" w:history="1">
        <w:r w:rsidRPr="004F0F72">
          <w:rPr>
            <w:rStyle w:val="Hyperlink"/>
            <w:rFonts w:hint="eastAsia"/>
          </w:rPr>
          <w:t>A/68/606</w:t>
        </w:r>
      </w:hyperlink>
      <w:r>
        <w:rPr>
          <w:rFonts w:hint="eastAsia"/>
        </w:rPr>
        <w:t>)</w:t>
      </w:r>
      <w:r>
        <w:rPr>
          <w:rFonts w:hint="eastAsia"/>
        </w:rPr>
        <w:t>。</w:t>
      </w:r>
    </w:p>
    <w:p w:rsidR="008C7D5B" w:rsidRDefault="008C7D5B" w:rsidP="008C7D5B">
      <w:pPr>
        <w:pStyle w:val="SingleTxt"/>
        <w:spacing w:after="150"/>
        <w:rPr>
          <w:rFonts w:hint="eastAsia"/>
        </w:rPr>
      </w:pPr>
      <w:r>
        <w:rPr>
          <w:rFonts w:hint="eastAsia"/>
        </w:rPr>
        <w:t>24.</w:t>
      </w:r>
      <w:r>
        <w:rPr>
          <w:rFonts w:hint="eastAsia"/>
        </w:rPr>
        <w:tab/>
      </w:r>
      <w:r>
        <w:rPr>
          <w:rFonts w:hint="eastAsia"/>
        </w:rPr>
        <w:t>共同协调人于</w:t>
      </w:r>
      <w:r>
        <w:rPr>
          <w:rFonts w:hint="eastAsia"/>
        </w:rPr>
        <w:t>2014</w:t>
      </w:r>
      <w:r>
        <w:rPr>
          <w:rFonts w:hint="eastAsia"/>
        </w:rPr>
        <w:t>年</w:t>
      </w:r>
      <w:r>
        <w:rPr>
          <w:rFonts w:hint="eastAsia"/>
        </w:rPr>
        <w:t>1</w:t>
      </w:r>
      <w:r>
        <w:rPr>
          <w:rFonts w:hint="eastAsia"/>
        </w:rPr>
        <w:t>月和</w:t>
      </w:r>
      <w:r>
        <w:rPr>
          <w:rFonts w:hint="eastAsia"/>
        </w:rPr>
        <w:t>2</w:t>
      </w:r>
      <w:r>
        <w:rPr>
          <w:rFonts w:hint="eastAsia"/>
        </w:rPr>
        <w:t>月初在纽约与会员国举行了最后几轮磋商。</w:t>
      </w:r>
      <w:r>
        <w:rPr>
          <w:rFonts w:hint="eastAsia"/>
        </w:rPr>
        <w:t>2014</w:t>
      </w:r>
      <w:r>
        <w:rPr>
          <w:rFonts w:hint="eastAsia"/>
        </w:rPr>
        <w:t>年</w:t>
      </w:r>
      <w:r>
        <w:rPr>
          <w:rFonts w:hint="eastAsia"/>
        </w:rPr>
        <w:t>2</w:t>
      </w:r>
      <w:r>
        <w:rPr>
          <w:rFonts w:hint="eastAsia"/>
        </w:rPr>
        <w:t>月</w:t>
      </w:r>
      <w:r>
        <w:rPr>
          <w:rFonts w:hint="eastAsia"/>
        </w:rPr>
        <w:t>12</w:t>
      </w:r>
      <w:r>
        <w:rPr>
          <w:rFonts w:hint="eastAsia"/>
        </w:rPr>
        <w:t>日，大会第三委员会通过了关于加强和增进人权条约机构系统有效运作的决议，随后又获得了第五委员会核准，于</w:t>
      </w:r>
      <w:r>
        <w:rPr>
          <w:rFonts w:hint="eastAsia"/>
        </w:rPr>
        <w:t>2014</w:t>
      </w:r>
      <w:r>
        <w:rPr>
          <w:rFonts w:hint="eastAsia"/>
        </w:rPr>
        <w:t>年</w:t>
      </w:r>
      <w:r>
        <w:rPr>
          <w:rFonts w:hint="eastAsia"/>
        </w:rPr>
        <w:t>4</w:t>
      </w:r>
      <w:r>
        <w:rPr>
          <w:rFonts w:hint="eastAsia"/>
        </w:rPr>
        <w:t>月</w:t>
      </w:r>
      <w:r>
        <w:rPr>
          <w:rFonts w:hint="eastAsia"/>
        </w:rPr>
        <w:t>9</w:t>
      </w:r>
      <w:r>
        <w:rPr>
          <w:rFonts w:hint="eastAsia"/>
        </w:rPr>
        <w:t>日获得大会通过</w:t>
      </w:r>
      <w:r>
        <w:rPr>
          <w:rFonts w:hint="eastAsia"/>
        </w:rPr>
        <w:t>(</w:t>
      </w:r>
      <w:r>
        <w:rPr>
          <w:rFonts w:hint="eastAsia"/>
        </w:rPr>
        <w:t>第</w:t>
      </w:r>
      <w:hyperlink r:id="rId25" w:history="1">
        <w:r w:rsidRPr="004F0F72">
          <w:rPr>
            <w:rStyle w:val="Hyperlink"/>
            <w:rFonts w:hint="eastAsia"/>
          </w:rPr>
          <w:t>68/268</w:t>
        </w:r>
      </w:hyperlink>
      <w:r>
        <w:rPr>
          <w:rFonts w:hint="eastAsia"/>
        </w:rPr>
        <w:t>号决议</w:t>
      </w:r>
      <w:r>
        <w:rPr>
          <w:rFonts w:hint="eastAsia"/>
        </w:rPr>
        <w:t>)</w:t>
      </w:r>
      <w:r>
        <w:rPr>
          <w:rFonts w:hint="eastAsia"/>
        </w:rPr>
        <w:t>。大会在该决议中，除其他外，为条约机构分配了更多的会议时间、财政和人力资源；鼓励其实施《亚的斯亚贝巴指导原则》；开展能力建设，支持缔约国履行其条约义务，特别是报告义务；请秘书长确保逐步实施有关条约机构系统的无障碍标准，并为条约机构的残疾人专家提供合理便利；决定条约机构的公开会议在可行的情况下尽量实施联合国网播；请联合国国家工作队和人权高专办应缔约国的请求为其代表团成员提供通过视频会议的方式参与审议该缔约国的报告的机会。在决议中，大会还请各条约机构继续统一工作方法和加强条约机构主席的作用，以期加快条约机构系统的协调统一。</w:t>
      </w:r>
    </w:p>
    <w:p w:rsidR="008C7D5B" w:rsidRDefault="008C7D5B" w:rsidP="008C7D5B">
      <w:pPr>
        <w:pStyle w:val="SingleTxt"/>
        <w:spacing w:after="150"/>
        <w:rPr>
          <w:rFonts w:hint="eastAsia"/>
        </w:rPr>
      </w:pPr>
      <w:r>
        <w:rPr>
          <w:rFonts w:hint="eastAsia"/>
        </w:rPr>
        <w:t>25.</w:t>
      </w:r>
      <w:r>
        <w:tab/>
      </w:r>
      <w:r>
        <w:rPr>
          <w:rFonts w:hint="eastAsia"/>
        </w:rPr>
        <w:t>在第五十五届和五十六届会议上，消除对妇女歧视委员会获悉了关于上述进程的有关进展情况，并在第五十七届会议上获悉其相关成果。委员会在精简工作方法和提高工作效率方面采取的最重要措施包括：设立负责审查缔约国报告的国家工作队；按对话期间所提问题的主题分列汇总；缩减其结论性意见中标准段落的数量和长度；采用意见；结论性意见中采用主题标题模板；仅发表英文版本的简要记录；以及试行公开网络直播其与缔约国的对话。</w:t>
      </w:r>
    </w:p>
    <w:p w:rsidR="008C7D5B" w:rsidRDefault="008C7D5B" w:rsidP="008C7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D.</w:t>
      </w:r>
      <w:r>
        <w:rPr>
          <w:rFonts w:hint="eastAsia"/>
        </w:rPr>
        <w:tab/>
        <w:t>安全理事会</w:t>
      </w:r>
    </w:p>
    <w:p w:rsidR="008C7D5B" w:rsidRPr="004D53CA" w:rsidRDefault="008C7D5B" w:rsidP="008C7D5B">
      <w:pPr>
        <w:pStyle w:val="SingleTxt"/>
        <w:spacing w:after="0" w:line="120" w:lineRule="exact"/>
        <w:rPr>
          <w:rFonts w:hint="eastAsia"/>
          <w:sz w:val="10"/>
        </w:rPr>
      </w:pPr>
    </w:p>
    <w:p w:rsidR="008C7D5B" w:rsidRDefault="008C7D5B" w:rsidP="008C7D5B">
      <w:pPr>
        <w:pStyle w:val="SingleTxt"/>
        <w:spacing w:after="150"/>
        <w:rPr>
          <w:rFonts w:hint="eastAsia"/>
        </w:rPr>
      </w:pPr>
      <w:r>
        <w:rPr>
          <w:rFonts w:hint="eastAsia"/>
        </w:rPr>
        <w:t>26.</w:t>
      </w:r>
      <w:r>
        <w:rPr>
          <w:rFonts w:hint="eastAsia"/>
        </w:rPr>
        <w:tab/>
      </w:r>
      <w:r>
        <w:rPr>
          <w:rFonts w:hint="eastAsia"/>
        </w:rPr>
        <w:t>安全理事会通过了多项决议，强调妇女参与公共和政治生活的重要性，尤其是在冲突预防、冲突和后冲突局势期间。例如，安理会第</w:t>
      </w:r>
      <w:hyperlink r:id="rId26" w:history="1">
        <w:r w:rsidRPr="004F0F72">
          <w:rPr>
            <w:rStyle w:val="Hyperlink"/>
            <w:rFonts w:hint="eastAsia"/>
          </w:rPr>
          <w:t>2149(2014)</w:t>
        </w:r>
      </w:hyperlink>
      <w:r>
        <w:rPr>
          <w:rFonts w:hint="eastAsia"/>
        </w:rPr>
        <w:t>号决议请联合国中非共和国多层面综合稳定团</w:t>
      </w:r>
      <w:r>
        <w:rPr>
          <w:rFonts w:hint="eastAsia"/>
        </w:rPr>
        <w:t>(</w:t>
      </w:r>
      <w:r>
        <w:rPr>
          <w:rFonts w:hint="eastAsia"/>
        </w:rPr>
        <w:t>中非稳定团</w:t>
      </w:r>
      <w:r>
        <w:rPr>
          <w:rFonts w:hint="eastAsia"/>
        </w:rPr>
        <w:t>)</w:t>
      </w:r>
      <w:r>
        <w:rPr>
          <w:rFonts w:hint="eastAsia"/>
        </w:rPr>
        <w:t>协助中非共和国政府确保妇女在所有领域中和在各个级别，包括在实现稳定的活动、安全部门改革、复员方案和复员遣返方案以及全国政治对话和选举工作中，都参加、参与并拥有自己的代表。在关于刚果民主共和国局势的第</w:t>
      </w:r>
      <w:hyperlink r:id="rId27" w:history="1">
        <w:r w:rsidRPr="004F0F72">
          <w:rPr>
            <w:rStyle w:val="Hyperlink"/>
            <w:rFonts w:hint="eastAsia"/>
          </w:rPr>
          <w:t>2147(2014)</w:t>
        </w:r>
      </w:hyperlink>
      <w:r>
        <w:rPr>
          <w:rFonts w:hint="eastAsia"/>
        </w:rPr>
        <w:t>号决议中，安理会促请所有行动者确保妇女平等全面地参加《和平、安全与合作框架》以及消除冲突、重建和促进和平的各个阶段活动。</w:t>
      </w:r>
    </w:p>
    <w:p w:rsidR="008C7D5B" w:rsidRDefault="008C7D5B" w:rsidP="008C7D5B">
      <w:pPr>
        <w:pStyle w:val="SingleTxt"/>
        <w:spacing w:after="150"/>
        <w:rPr>
          <w:rFonts w:hint="eastAsia"/>
        </w:rPr>
      </w:pPr>
      <w:r>
        <w:rPr>
          <w:rFonts w:hint="eastAsia"/>
        </w:rPr>
        <w:t>27.</w:t>
      </w:r>
      <w:r>
        <w:tab/>
      </w:r>
      <w:r>
        <w:rPr>
          <w:rFonts w:hint="eastAsia"/>
        </w:rPr>
        <w:t>关于小武器和轻武器的安全理事会第</w:t>
      </w:r>
      <w:hyperlink r:id="rId28" w:history="1">
        <w:r w:rsidRPr="004F0F72">
          <w:rPr>
            <w:rStyle w:val="Hyperlink"/>
            <w:rFonts w:hint="eastAsia"/>
          </w:rPr>
          <w:t>2117(2013)</w:t>
        </w:r>
      </w:hyperlink>
      <w:r>
        <w:rPr>
          <w:rFonts w:hint="eastAsia"/>
        </w:rPr>
        <w:t>号决议敦促会员国、联合国机构以及政府间、区域和次区域组织进一步采取措施，促进妇女全面大力参与所有决策、规划和实施工作，打击和铲除各种非法转让、不利于稳定地积累和滥用小武器和轻武器行为。决议呼吁参与解除武装、复员和重返社会以及司法和安全部门改革工作的各方，在妇女的参与下考虑到与武装部队和武装团体有关联的妇女和儿童的特殊需要，并通过酌情与妇女组织等民间社会团体协商等途径，让他们充分参与这些方案。</w:t>
      </w:r>
    </w:p>
    <w:p w:rsidR="008C7D5B" w:rsidRDefault="008C7D5B" w:rsidP="008C7D5B">
      <w:pPr>
        <w:pStyle w:val="SingleTxt"/>
        <w:rPr>
          <w:rFonts w:hint="eastAsia"/>
        </w:rPr>
      </w:pPr>
      <w:r>
        <w:rPr>
          <w:rFonts w:hint="eastAsia"/>
        </w:rPr>
        <w:t>28.</w:t>
      </w:r>
      <w:r>
        <w:rPr>
          <w:rFonts w:hint="eastAsia"/>
        </w:rPr>
        <w:tab/>
      </w:r>
      <w:r>
        <w:rPr>
          <w:rFonts w:hint="eastAsia"/>
        </w:rPr>
        <w:t>安全理事会还通过了与妇女、和平与安全议程相关的两项决议。安理会第</w:t>
      </w:r>
      <w:hyperlink r:id="rId29" w:history="1">
        <w:r w:rsidRPr="004F0F72">
          <w:rPr>
            <w:rStyle w:val="Hyperlink"/>
            <w:rFonts w:hint="eastAsia"/>
          </w:rPr>
          <w:t>2122(2013)</w:t>
        </w:r>
      </w:hyperlink>
      <w:r>
        <w:rPr>
          <w:rFonts w:hint="eastAsia"/>
        </w:rPr>
        <w:t>号决议确认需要在自身的工作中更加系统地关注和履行有关妇女、和平与安全的承诺。为筹备在</w:t>
      </w:r>
      <w:r>
        <w:rPr>
          <w:rFonts w:hint="eastAsia"/>
        </w:rPr>
        <w:t>2015</w:t>
      </w:r>
      <w:r>
        <w:rPr>
          <w:rFonts w:hint="eastAsia"/>
        </w:rPr>
        <w:t>年进行一次高级别审查，以评估全球、区域和国家各级执行有关妇女、和平与安全的第</w:t>
      </w:r>
      <w:hyperlink r:id="rId30" w:history="1">
        <w:r w:rsidRPr="004F0F72">
          <w:rPr>
            <w:rStyle w:val="Hyperlink"/>
            <w:rFonts w:hint="eastAsia"/>
          </w:rPr>
          <w:t>1325(2000)</w:t>
        </w:r>
      </w:hyperlink>
      <w:r>
        <w:rPr>
          <w:rFonts w:hint="eastAsia"/>
        </w:rPr>
        <w:t>号决议的进展，决议请秘书长为筹备高级别审查，委托进行一项第</w:t>
      </w:r>
      <w:hyperlink r:id="rId31" w:history="1">
        <w:r w:rsidRPr="004F0F72">
          <w:rPr>
            <w:rStyle w:val="Hyperlink"/>
            <w:rFonts w:hint="eastAsia"/>
          </w:rPr>
          <w:t>1325(2000)</w:t>
        </w:r>
      </w:hyperlink>
      <w:r>
        <w:rPr>
          <w:rFonts w:hint="eastAsia"/>
        </w:rPr>
        <w:t>号决议执行情况的全球研究，并请秘书长在</w:t>
      </w:r>
      <w:r>
        <w:rPr>
          <w:rFonts w:hint="eastAsia"/>
        </w:rPr>
        <w:t>2015</w:t>
      </w:r>
      <w:r>
        <w:rPr>
          <w:rFonts w:hint="eastAsia"/>
        </w:rPr>
        <w:t>年提交安全理事会的年度报告中提交这一研究的结果。安理会第</w:t>
      </w:r>
      <w:hyperlink r:id="rId32" w:history="1">
        <w:r w:rsidRPr="004F0F72">
          <w:rPr>
            <w:rStyle w:val="Hyperlink"/>
            <w:rFonts w:hint="eastAsia"/>
          </w:rPr>
          <w:t>2106(2013)</w:t>
        </w:r>
      </w:hyperlink>
      <w:r>
        <w:rPr>
          <w:rFonts w:hint="eastAsia"/>
        </w:rPr>
        <w:t>号决议请秘书长和联合国相关实体酌情就冲突所涉性暴力问题，包括就武装冲突和冲突后以及执行第</w:t>
      </w:r>
      <w:hyperlink r:id="rId33" w:history="1">
        <w:r w:rsidRPr="004F0F72">
          <w:rPr>
            <w:rStyle w:val="Hyperlink"/>
            <w:rFonts w:hint="eastAsia"/>
          </w:rPr>
          <w:t>1888(2009)</w:t>
        </w:r>
      </w:hyperlink>
      <w:r>
        <w:rPr>
          <w:rFonts w:hint="eastAsia"/>
        </w:rPr>
        <w:t>号决议所涉及的其他情况下的强奸行为，做出监测、分析和提交报告的安排，同时考虑到每个国家的特殊性。安理会还呼吁根据第</w:t>
      </w:r>
      <w:hyperlink r:id="rId34" w:history="1">
        <w:r w:rsidRPr="004F0F72">
          <w:rPr>
            <w:rStyle w:val="Hyperlink"/>
            <w:rFonts w:hint="eastAsia"/>
          </w:rPr>
          <w:t>1888(2009)</w:t>
        </w:r>
      </w:hyperlink>
      <w:r>
        <w:rPr>
          <w:rFonts w:hint="eastAsia"/>
        </w:rPr>
        <w:t>号决议进一步部署妇女保护顾问，以协助执行安全理事会关于妇女与和平与安全的各项决议。</w:t>
      </w:r>
    </w:p>
    <w:p w:rsidR="008C7D5B" w:rsidRDefault="008C7D5B" w:rsidP="008C7D5B">
      <w:pPr>
        <w:pStyle w:val="SingleTxt"/>
        <w:rPr>
          <w:rFonts w:hint="eastAsia"/>
        </w:rPr>
      </w:pPr>
      <w:r>
        <w:rPr>
          <w:rFonts w:hint="eastAsia"/>
        </w:rPr>
        <w:t>29.</w:t>
      </w:r>
      <w:r>
        <w:tab/>
      </w:r>
      <w:r>
        <w:rPr>
          <w:rFonts w:hint="eastAsia"/>
        </w:rPr>
        <w:t>安理会关于阿富汗局势的第</w:t>
      </w:r>
      <w:hyperlink r:id="rId35" w:history="1">
        <w:r w:rsidRPr="004F0F72">
          <w:rPr>
            <w:rStyle w:val="Hyperlink"/>
            <w:rFonts w:hint="eastAsia"/>
          </w:rPr>
          <w:t>2145(2014)</w:t>
        </w:r>
      </w:hyperlink>
      <w:r>
        <w:rPr>
          <w:rFonts w:hint="eastAsia"/>
        </w:rPr>
        <w:t>号决议请联合国阿富汗援助团协助全面落实《宪法》和阿富汗已加入的国际条约中的基本自由与人权条款，特别是关于妇女充分享有人权的条约，其中包括《消除对妇女一切形式歧视公约》。此前，安理会第</w:t>
      </w:r>
      <w:hyperlink r:id="rId36" w:history="1">
        <w:r w:rsidRPr="004F0F72">
          <w:rPr>
            <w:rStyle w:val="Hyperlink"/>
            <w:rFonts w:hint="eastAsia"/>
          </w:rPr>
          <w:t>2120(2013)</w:t>
        </w:r>
      </w:hyperlink>
      <w:r>
        <w:rPr>
          <w:rFonts w:hint="eastAsia"/>
        </w:rPr>
        <w:t>号决议欢迎阿富汗政府向消除对妇女歧视委员会提交第一份关于《公约》实施情况的报告。</w:t>
      </w:r>
    </w:p>
    <w:p w:rsidR="008C7D5B" w:rsidRDefault="008C7D5B" w:rsidP="008C7D5B">
      <w:pPr>
        <w:pStyle w:val="SingleTxt"/>
        <w:rPr>
          <w:rFonts w:hint="eastAsia"/>
        </w:rPr>
      </w:pPr>
      <w:r>
        <w:rPr>
          <w:rFonts w:hint="eastAsia"/>
        </w:rPr>
        <w:t>30.</w:t>
      </w:r>
      <w:r>
        <w:rPr>
          <w:rFonts w:hint="eastAsia"/>
        </w:rPr>
        <w:tab/>
      </w:r>
      <w:r>
        <w:rPr>
          <w:rFonts w:hint="eastAsia"/>
        </w:rPr>
        <w:t>安全</w:t>
      </w:r>
      <w:r w:rsidRPr="004D53CA">
        <w:rPr>
          <w:rFonts w:hint="eastAsia"/>
          <w:spacing w:val="-4"/>
        </w:rPr>
        <w:t>理事会还在其通过的许多针对具体国家的决议中提到性别平等、性别歧视、性暴力和性别暴力及有罪不罚、司法和保护人权特别是妇女和儿童</w:t>
      </w:r>
      <w:r>
        <w:rPr>
          <w:rFonts w:hint="eastAsia"/>
        </w:rPr>
        <w:t>的权利。</w:t>
      </w:r>
      <w:r>
        <w:rPr>
          <w:rStyle w:val="FootnoteReference"/>
        </w:rPr>
        <w:footnoteReference w:id="2"/>
      </w:r>
    </w:p>
    <w:p w:rsidR="008C7D5B" w:rsidRDefault="008C7D5B" w:rsidP="008C7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E.</w:t>
      </w:r>
      <w:r>
        <w:rPr>
          <w:rFonts w:hint="eastAsia"/>
        </w:rPr>
        <w:tab/>
        <w:t>大会</w:t>
      </w:r>
    </w:p>
    <w:p w:rsidR="008C7D5B" w:rsidRPr="004D53CA" w:rsidRDefault="008C7D5B" w:rsidP="008C7D5B">
      <w:pPr>
        <w:pStyle w:val="SingleTxt"/>
        <w:spacing w:after="0" w:line="120" w:lineRule="exact"/>
        <w:rPr>
          <w:rFonts w:hint="eastAsia"/>
          <w:sz w:val="10"/>
        </w:rPr>
      </w:pPr>
    </w:p>
    <w:p w:rsidR="008C7D5B" w:rsidRDefault="008C7D5B" w:rsidP="008C7D5B">
      <w:pPr>
        <w:pStyle w:val="SingleTxt"/>
        <w:rPr>
          <w:rFonts w:hint="eastAsia"/>
        </w:rPr>
      </w:pPr>
      <w:r>
        <w:rPr>
          <w:rFonts w:hint="eastAsia"/>
        </w:rPr>
        <w:t>31.</w:t>
      </w:r>
      <w:r>
        <w:rPr>
          <w:rFonts w:hint="eastAsia"/>
        </w:rPr>
        <w:tab/>
      </w:r>
      <w:r>
        <w:rPr>
          <w:rFonts w:hint="eastAsia"/>
        </w:rPr>
        <w:t>大会在其关于农业发展、粮食安全和营养问题的第</w:t>
      </w:r>
      <w:hyperlink r:id="rId37" w:history="1">
        <w:r w:rsidRPr="004F0F72">
          <w:rPr>
            <w:rStyle w:val="Hyperlink"/>
            <w:rFonts w:hint="eastAsia"/>
          </w:rPr>
          <w:t>68/233</w:t>
        </w:r>
      </w:hyperlink>
      <w:r>
        <w:rPr>
          <w:rFonts w:hint="eastAsia"/>
        </w:rPr>
        <w:t>号决议中呼吁会员国弥合在获得农业生产资源方面的性别差距，关切地注意到性别差距在许多资产、投入和服务领域持续存在。决议强调指出需要进行投资和加强工作力度，以增强农村妇女权能，包括保障自己和家庭的粮食和营养，并促使她们享有适当的生活水平和体面的工作条件以及进入地方、区域和全球市场的机会；大会在其关于妇女参与发展的第</w:t>
      </w:r>
      <w:hyperlink r:id="rId38" w:history="1">
        <w:r w:rsidRPr="004F0F72">
          <w:rPr>
            <w:rStyle w:val="Hyperlink"/>
            <w:rFonts w:hint="eastAsia"/>
          </w:rPr>
          <w:t>68/227</w:t>
        </w:r>
      </w:hyperlink>
      <w:r>
        <w:rPr>
          <w:rFonts w:hint="eastAsia"/>
        </w:rPr>
        <w:t>号决议中强调指出，会员国、包括联合国在内的国际组织、私营部门、非政府组织、工会和其他利益攸关方，必须在所有生活领域为妇女有效参与发展创造有利和有益的国内和国际环境。决议敦促会员国根据性别平等目标将性别平等观点纳入国家发展战略的设计、执行、监测、评价和报告工作之中，确保有关性别平等的国家行动计划符合国家发展战略，鼓励男子和男孩参与促进性别平等。</w:t>
      </w:r>
    </w:p>
    <w:p w:rsidR="008C7D5B" w:rsidRDefault="008C7D5B" w:rsidP="008C7D5B">
      <w:pPr>
        <w:pStyle w:val="SingleTxt"/>
        <w:rPr>
          <w:rFonts w:hint="eastAsia"/>
        </w:rPr>
      </w:pPr>
      <w:r>
        <w:rPr>
          <w:rFonts w:hint="eastAsia"/>
        </w:rPr>
        <w:t>32.</w:t>
      </w:r>
      <w:r>
        <w:rPr>
          <w:rFonts w:hint="eastAsia"/>
        </w:rPr>
        <w:tab/>
      </w:r>
      <w:r>
        <w:rPr>
          <w:rFonts w:hint="eastAsia"/>
        </w:rPr>
        <w:t>大会关于童婚、早婚和逼婚现象的第</w:t>
      </w:r>
      <w:hyperlink r:id="rId39" w:history="1">
        <w:r w:rsidRPr="004F0F72">
          <w:rPr>
            <w:rStyle w:val="Hyperlink"/>
            <w:rFonts w:hint="eastAsia"/>
          </w:rPr>
          <w:t>68/148</w:t>
        </w:r>
      </w:hyperlink>
      <w:r>
        <w:rPr>
          <w:rFonts w:hint="eastAsia"/>
        </w:rPr>
        <w:t>号决议决定在其第六十八届会议期间召开关于世界各地童婚、早婚和逼婚现象的小组讨论，决定在大会第六十九届会议题为“促进和保护儿童权利”的项目下审议童婚、早婚和逼婚问题，同时考虑到问题的多层面和全世界性质。</w:t>
      </w:r>
    </w:p>
    <w:p w:rsidR="008C7D5B" w:rsidRDefault="008C7D5B" w:rsidP="004144B1">
      <w:pPr>
        <w:pStyle w:val="SingleTxt"/>
        <w:spacing w:after="120"/>
        <w:rPr>
          <w:rFonts w:hint="eastAsia"/>
        </w:rPr>
      </w:pPr>
      <w:r>
        <w:rPr>
          <w:rFonts w:hint="eastAsia"/>
        </w:rPr>
        <w:t>33.</w:t>
      </w:r>
      <w:r>
        <w:rPr>
          <w:rFonts w:hint="eastAsia"/>
        </w:rPr>
        <w:tab/>
      </w:r>
      <w:r>
        <w:rPr>
          <w:rFonts w:hint="eastAsia"/>
        </w:rPr>
        <w:t>大会关于暴力侵害移徙女工行为的第</w:t>
      </w:r>
      <w:hyperlink r:id="rId40" w:history="1">
        <w:r w:rsidRPr="004F0F72">
          <w:rPr>
            <w:rStyle w:val="Hyperlink"/>
            <w:rFonts w:hint="eastAsia"/>
          </w:rPr>
          <w:t>68/137</w:t>
        </w:r>
      </w:hyperlink>
      <w:r>
        <w:rPr>
          <w:rFonts w:hint="eastAsia"/>
        </w:rPr>
        <w:t>号决议鼓励《消除对妇女一切形式歧视公约》缔约国在处理移徙女工问题时注意并考虑消除对妇女歧视委员会关于移徙女工的第</w:t>
      </w:r>
      <w:r>
        <w:rPr>
          <w:rFonts w:hint="eastAsia"/>
        </w:rPr>
        <w:t>26</w:t>
      </w:r>
      <w:r>
        <w:rPr>
          <w:rFonts w:hint="eastAsia"/>
        </w:rPr>
        <w:t>号一般性建议。决议敦促各国政府加强双边、区域、区域间和国际合作，处理暴力侵害移徙女工行为，并加强努力，以降低移徙女工的脆弱性，为此在执法、检控、预防、能力建设和受害者保护与支助等方面为有效诉诸司法和有效采取行动提供便利，交流打击暴力侵害和歧视移徙女工行为方面的信息和良好做法，推动在原籍国提供可替代移徙的其他可持续发展渠道。</w:t>
      </w:r>
    </w:p>
    <w:p w:rsidR="008C7D5B" w:rsidRDefault="008C7D5B" w:rsidP="004144B1">
      <w:pPr>
        <w:pStyle w:val="SingleTxt"/>
        <w:spacing w:after="120"/>
        <w:rPr>
          <w:rFonts w:hint="eastAsia"/>
        </w:rPr>
      </w:pPr>
      <w:r>
        <w:rPr>
          <w:rFonts w:hint="eastAsia"/>
        </w:rPr>
        <w:t>34.</w:t>
      </w:r>
      <w:r>
        <w:rPr>
          <w:rFonts w:hint="eastAsia"/>
        </w:rPr>
        <w:tab/>
      </w:r>
      <w:r>
        <w:rPr>
          <w:rFonts w:hint="eastAsia"/>
        </w:rPr>
        <w:t>大会关于采取行动制止与性别相关杀害妇女和女孩行为的第</w:t>
      </w:r>
      <w:hyperlink r:id="rId41" w:history="1">
        <w:r w:rsidRPr="004F0F72">
          <w:rPr>
            <w:rStyle w:val="Hyperlink"/>
            <w:rFonts w:hint="eastAsia"/>
          </w:rPr>
          <w:t>68/191</w:t>
        </w:r>
      </w:hyperlink>
      <w:r>
        <w:rPr>
          <w:rFonts w:hint="eastAsia"/>
        </w:rPr>
        <w:t>号决议重申，基于性别的歧视违背《联合国宪章》、《消除对妇女一切形式歧视公约》、《儿童权利公约》及其他国际人权文书，消除基于性别的歧视是消除一切形式暴力侵害妇女行为的努力的一个组成部分。决议敦促会员国根据适用的国内法和国际法，酌情考虑采取体制性举措，进一步防止与性别相关杀害妇女和女童行为，并进一步向此类罪行的受害者提供法律保护，包括提供适当的补救办法、补偿和赔偿。大会请秘书长与联合国相关实体和人权机制协商，召开一次不限成员名额政府间专家组会议，讨论更有效地防止、调查、起诉和惩罚与性别相关杀害妇女和女童行为的方式和方法，还借鉴现有的最佳做法，以期提出切合实际的建议。</w:t>
      </w:r>
    </w:p>
    <w:p w:rsidR="008C7D5B" w:rsidRDefault="008C7D5B" w:rsidP="004144B1">
      <w:pPr>
        <w:pStyle w:val="SingleTxt"/>
        <w:spacing w:after="120"/>
        <w:rPr>
          <w:rFonts w:hint="eastAsia"/>
        </w:rPr>
      </w:pPr>
      <w:r>
        <w:rPr>
          <w:rFonts w:hint="eastAsia"/>
        </w:rPr>
        <w:t>35.</w:t>
      </w:r>
      <w:r>
        <w:rPr>
          <w:rFonts w:hint="eastAsia"/>
        </w:rPr>
        <w:tab/>
      </w:r>
      <w:r>
        <w:rPr>
          <w:rFonts w:hint="eastAsia"/>
        </w:rPr>
        <w:t>大会关于改善农村妇女境况的第</w:t>
      </w:r>
      <w:hyperlink r:id="rId42" w:history="1">
        <w:r w:rsidRPr="004F0F72">
          <w:rPr>
            <w:rStyle w:val="Hyperlink"/>
            <w:rFonts w:hint="eastAsia"/>
          </w:rPr>
          <w:t>68/139</w:t>
        </w:r>
      </w:hyperlink>
      <w:r>
        <w:rPr>
          <w:rFonts w:hint="eastAsia"/>
        </w:rPr>
        <w:t>号决议吁请缔约国在制订着重改善农村妇女境况的政策与方案时，包括在与相关国际组织合作拟订和执行政策与方案时，顾及消除对妇女歧视委员会就会员国提交委员会的报告提出的结论意见和建议。大会邀请各国政府推动在经济上增强农村妇女的权能，包括通过创业培训，并实施注重性别平等的农村发展战略。</w:t>
      </w:r>
    </w:p>
    <w:p w:rsidR="008C7D5B" w:rsidRPr="004A0817" w:rsidRDefault="008C7D5B" w:rsidP="004144B1">
      <w:pPr>
        <w:pStyle w:val="SingleTxt"/>
        <w:spacing w:after="120"/>
        <w:rPr>
          <w:rFonts w:hint="eastAsia"/>
        </w:rPr>
      </w:pPr>
      <w:r>
        <w:rPr>
          <w:rFonts w:hint="eastAsia"/>
        </w:rPr>
        <w:t>36.</w:t>
      </w:r>
      <w:r>
        <w:rPr>
          <w:rFonts w:hint="eastAsia"/>
        </w:rPr>
        <w:tab/>
      </w:r>
      <w:r>
        <w:rPr>
          <w:rFonts w:hint="eastAsia"/>
        </w:rPr>
        <w:t>大会关于妇女与裁军、不扩散和军备控制的第</w:t>
      </w:r>
      <w:hyperlink r:id="rId43" w:history="1">
        <w:r w:rsidRPr="004F0F72">
          <w:rPr>
            <w:rStyle w:val="Hyperlink"/>
            <w:rFonts w:hint="eastAsia"/>
          </w:rPr>
          <w:t>68/33</w:t>
        </w:r>
      </w:hyperlink>
      <w:r>
        <w:rPr>
          <w:rFonts w:hint="eastAsia"/>
        </w:rPr>
        <w:t>号决议确认妇女对实际裁军措施的重要贡献，并敦促会员国支持并加强妇女在地方、国家、次区域和区域各级裁军领域组织中的切实参与，特别是有关防止和减少武装暴力和武装冲突领域的决策进程。大会请秘书长就促进妇女在裁军、不扩散和军备控制方面作用的方法和手段征求会员国的意见，并就该决议的执行情况向大会第六十九届会议提出报告。</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F.</w:t>
      </w:r>
      <w:r>
        <w:rPr>
          <w:rFonts w:hint="eastAsia"/>
        </w:rPr>
        <w:tab/>
        <w:t>人权理事会</w:t>
      </w:r>
    </w:p>
    <w:p w:rsidR="004144B1" w:rsidRPr="0056512C" w:rsidRDefault="004144B1" w:rsidP="004144B1">
      <w:pPr>
        <w:pStyle w:val="SingleTxt"/>
        <w:spacing w:after="0" w:line="120" w:lineRule="exact"/>
        <w:rPr>
          <w:rFonts w:hint="eastAsia"/>
          <w:sz w:val="10"/>
        </w:rPr>
      </w:pPr>
    </w:p>
    <w:p w:rsidR="004144B1" w:rsidRDefault="004144B1" w:rsidP="004144B1">
      <w:pPr>
        <w:pStyle w:val="SingleTxt"/>
        <w:spacing w:after="120"/>
        <w:rPr>
          <w:rFonts w:hint="eastAsia"/>
        </w:rPr>
      </w:pPr>
      <w:r>
        <w:rPr>
          <w:rFonts w:hint="eastAsia"/>
        </w:rPr>
        <w:t>37.</w:t>
      </w:r>
      <w:r>
        <w:rPr>
          <w:rFonts w:hint="eastAsia"/>
        </w:rPr>
        <w:tab/>
        <w:t>2013</w:t>
      </w:r>
      <w:r>
        <w:rPr>
          <w:rFonts w:hint="eastAsia"/>
        </w:rPr>
        <w:t>年</w:t>
      </w:r>
      <w:r>
        <w:rPr>
          <w:rFonts w:hint="eastAsia"/>
        </w:rPr>
        <w:t>9</w:t>
      </w:r>
      <w:r>
        <w:rPr>
          <w:rFonts w:hint="eastAsia"/>
        </w:rPr>
        <w:t>月，人权理事会通过了关于加大力度防止和消除童婚、早婚和逼婚的第</w:t>
      </w:r>
      <w:hyperlink r:id="rId44" w:history="1">
        <w:r w:rsidRPr="004F0F72">
          <w:rPr>
            <w:rStyle w:val="Hyperlink"/>
            <w:rFonts w:hint="eastAsia"/>
          </w:rPr>
          <w:t>24/23</w:t>
        </w:r>
      </w:hyperlink>
      <w:r>
        <w:rPr>
          <w:rFonts w:hint="eastAsia"/>
        </w:rPr>
        <w:t>号决议。人权理事会对世界所有的地区普遍存在的童婚、早婚和逼婚惯例表示深为关切，并指认这构成了违反、侵犯或损害人权。人权理事会决定在定于</w:t>
      </w:r>
      <w:r>
        <w:rPr>
          <w:rFonts w:hint="eastAsia"/>
        </w:rPr>
        <w:t>2014</w:t>
      </w:r>
      <w:r>
        <w:rPr>
          <w:rFonts w:hint="eastAsia"/>
        </w:rPr>
        <w:t>年</w:t>
      </w:r>
      <w:r>
        <w:rPr>
          <w:rFonts w:hint="eastAsia"/>
        </w:rPr>
        <w:t>6</w:t>
      </w:r>
      <w:r>
        <w:rPr>
          <w:rFonts w:hint="eastAsia"/>
        </w:rPr>
        <w:t>月举行的第二十六届会议上召开一次关于防止和消除童婚、早婚和逼婚问题的高级别小组讨论会，尤其侧重于挑战、成就、最佳做法及实施方面存在的差距，并请人权高专办就防止和消除童婚、早婚和逼婚问题编写一份报告，来指导小组讨论。</w:t>
      </w:r>
    </w:p>
    <w:p w:rsidR="004144B1" w:rsidRDefault="004144B1" w:rsidP="004144B1">
      <w:pPr>
        <w:pStyle w:val="SingleTxt"/>
        <w:spacing w:after="120"/>
        <w:rPr>
          <w:rFonts w:hint="eastAsia"/>
        </w:rPr>
      </w:pPr>
      <w:r>
        <w:rPr>
          <w:rFonts w:hint="eastAsia"/>
        </w:rPr>
        <w:t>38.</w:t>
      </w:r>
      <w:r>
        <w:rPr>
          <w:rFonts w:hint="eastAsia"/>
        </w:rPr>
        <w:tab/>
      </w:r>
      <w:r>
        <w:rPr>
          <w:rFonts w:hint="eastAsia"/>
        </w:rPr>
        <w:t>在</w:t>
      </w:r>
      <w:r>
        <w:rPr>
          <w:rFonts w:hint="eastAsia"/>
        </w:rPr>
        <w:t>2013</w:t>
      </w:r>
      <w:r>
        <w:rPr>
          <w:rFonts w:hint="eastAsia"/>
        </w:rPr>
        <w:t>年</w:t>
      </w:r>
      <w:r>
        <w:rPr>
          <w:rFonts w:hint="eastAsia"/>
        </w:rPr>
        <w:t>6</w:t>
      </w:r>
      <w:r>
        <w:rPr>
          <w:rFonts w:hint="eastAsia"/>
        </w:rPr>
        <w:t>月举行的人权理事会第二十三届会议上，暴力侵害妇女行为及其因果问题特别报告员提交了一份关于国家对暴力侵害妇女问题的责任的专题报告</w:t>
      </w:r>
      <w:r>
        <w:rPr>
          <w:rFonts w:hint="eastAsia"/>
        </w:rPr>
        <w:t>(</w:t>
      </w:r>
      <w:hyperlink r:id="rId45" w:history="1">
        <w:r w:rsidRPr="004F0F72">
          <w:rPr>
            <w:rStyle w:val="Hyperlink"/>
            <w:rFonts w:hint="eastAsia"/>
          </w:rPr>
          <w:t>A/HRC/23/49</w:t>
        </w:r>
      </w:hyperlink>
      <w:r>
        <w:rPr>
          <w:rFonts w:hint="eastAsia"/>
        </w:rPr>
        <w:t>)</w:t>
      </w:r>
      <w:r>
        <w:rPr>
          <w:rFonts w:hint="eastAsia"/>
        </w:rPr>
        <w:t>。</w:t>
      </w:r>
    </w:p>
    <w:p w:rsidR="004144B1" w:rsidRDefault="004144B1" w:rsidP="004144B1">
      <w:pPr>
        <w:pStyle w:val="SingleTxt"/>
        <w:spacing w:after="120"/>
        <w:rPr>
          <w:rFonts w:hint="eastAsia"/>
        </w:rPr>
      </w:pPr>
      <w:r>
        <w:rPr>
          <w:rFonts w:hint="eastAsia"/>
        </w:rPr>
        <w:t>39.</w:t>
      </w:r>
      <w:r>
        <w:rPr>
          <w:rFonts w:hint="eastAsia"/>
        </w:rPr>
        <w:tab/>
      </w:r>
      <w:r>
        <w:rPr>
          <w:rFonts w:hint="eastAsia"/>
        </w:rPr>
        <w:t>同样在第二十三届会议上，消除法律上和实践中对妇女歧视问题工作组向人权理事会提交了其首份专题报告。报告记录了当前在妇女政治代表性方面取得的成就，并阐明妇女平等、充分和有效地参与政治和公共生活，包括在政治过渡时期参与政治和公共生活仍然存在的挑战。</w:t>
      </w:r>
    </w:p>
    <w:p w:rsidR="004144B1" w:rsidRDefault="004144B1" w:rsidP="004144B1">
      <w:pPr>
        <w:pStyle w:val="SingleTxt"/>
        <w:spacing w:after="120"/>
        <w:rPr>
          <w:rFonts w:hint="eastAsia"/>
        </w:rPr>
      </w:pPr>
      <w:r>
        <w:rPr>
          <w:rFonts w:hint="eastAsia"/>
        </w:rPr>
        <w:t>40.</w:t>
      </w:r>
      <w:r>
        <w:rPr>
          <w:rFonts w:hint="eastAsia"/>
        </w:rPr>
        <w:tab/>
      </w:r>
      <w:r>
        <w:rPr>
          <w:rFonts w:hint="eastAsia"/>
        </w:rPr>
        <w:t>人权理事会在关于加紧努力消除对妇女的一切形式暴力行为的第</w:t>
      </w:r>
      <w:hyperlink r:id="rId46" w:history="1">
        <w:r w:rsidRPr="004F0F72">
          <w:rPr>
            <w:rStyle w:val="Hyperlink"/>
            <w:rFonts w:hint="eastAsia"/>
          </w:rPr>
          <w:t>23/25</w:t>
        </w:r>
      </w:hyperlink>
      <w:r>
        <w:rPr>
          <w:rFonts w:hint="eastAsia"/>
        </w:rPr>
        <w:t>号决议中，强烈谴责一切暴力侵害妇女和女童的行为，不论此种行为出自国家、个人还是非国家行为人。决议着重指出，在和平抗议、内乱、公共紧急状态或政治转型的情况下，各国必须继续采取一切必要措施，保护妇女和女童免遭性别暴力，尤其是强奸及其他形式性暴力，必须确保无论是国家还是非国家行为体在实现政治或军事目标的过程中所实施、还是作为恐吓还是镇压的手段而从事的这种行为都立即受到切实调查和起诉。人权理事会注意到为制定一项关于冲突中性暴力事件的调查和备案工作的非约束性国际议定书而作的努力。人权理事会请人权高专办在拟于</w:t>
      </w:r>
      <w:r>
        <w:rPr>
          <w:rFonts w:hint="eastAsia"/>
        </w:rPr>
        <w:t>2015</w:t>
      </w:r>
      <w:r>
        <w:rPr>
          <w:rFonts w:hint="eastAsia"/>
        </w:rPr>
        <w:t>年</w:t>
      </w:r>
      <w:r>
        <w:rPr>
          <w:rFonts w:hint="eastAsia"/>
        </w:rPr>
        <w:t>6</w:t>
      </w:r>
      <w:r>
        <w:rPr>
          <w:rFonts w:hint="eastAsia"/>
        </w:rPr>
        <w:t>月人权理事会第二十九届会议期间举行的妇女人权问题年度全日讨论会中纳入对秘书长定于</w:t>
      </w:r>
      <w:r>
        <w:rPr>
          <w:rFonts w:hint="eastAsia"/>
        </w:rPr>
        <w:t>2014</w:t>
      </w:r>
      <w:r>
        <w:rPr>
          <w:rFonts w:hint="eastAsia"/>
        </w:rPr>
        <w:t>年召开的不限成员名额政府间专家组会议的结果的讨论，成果内容涉及更加有效防止、起诉和惩处与性别有关的杀害妇女和女童事件的方式和手段。</w:t>
      </w:r>
    </w:p>
    <w:p w:rsidR="004144B1" w:rsidRDefault="004144B1" w:rsidP="004144B1">
      <w:pPr>
        <w:pStyle w:val="SingleTxt"/>
        <w:spacing w:after="120"/>
        <w:rPr>
          <w:rFonts w:hint="eastAsia"/>
        </w:rPr>
      </w:pPr>
      <w:r>
        <w:rPr>
          <w:rFonts w:hint="eastAsia"/>
        </w:rPr>
        <w:t>41.</w:t>
      </w:r>
      <w:r>
        <w:rPr>
          <w:rFonts w:hint="eastAsia"/>
        </w:rPr>
        <w:tab/>
      </w:r>
      <w:r w:rsidRPr="004144B1">
        <w:rPr>
          <w:rFonts w:hint="eastAsia"/>
          <w:spacing w:val="2"/>
        </w:rPr>
        <w:t>人权理事会在关于贩运人口，尤其是贩运妇女和儿童的第</w:t>
      </w:r>
      <w:hyperlink r:id="rId47" w:history="1">
        <w:r w:rsidRPr="004F0F72">
          <w:rPr>
            <w:rStyle w:val="Hyperlink"/>
            <w:rFonts w:hint="eastAsia"/>
            <w:spacing w:val="2"/>
          </w:rPr>
          <w:t>23/5</w:t>
        </w:r>
      </w:hyperlink>
      <w:r w:rsidRPr="004144B1">
        <w:rPr>
          <w:rFonts w:hint="eastAsia"/>
          <w:spacing w:val="2"/>
        </w:rPr>
        <w:t>号决议中，鼓励商业界承诺执行《工商业与人权指导原则》；设立有效的监测系统，如社会审计，以仔细审查供应链所有层面的人口贩运风险；对整个供应链进行风险评估；制定和采取旨在消除在其供应链中贩运人口风险的高层面的全公司政策或战略。</w:t>
      </w:r>
    </w:p>
    <w:p w:rsidR="004144B1" w:rsidRDefault="004144B1" w:rsidP="004144B1">
      <w:pPr>
        <w:pStyle w:val="SingleTxt"/>
        <w:spacing w:after="120"/>
        <w:rPr>
          <w:rFonts w:hint="eastAsia"/>
        </w:rPr>
      </w:pPr>
      <w:r>
        <w:rPr>
          <w:rFonts w:hint="eastAsia"/>
        </w:rPr>
        <w:t>42.</w:t>
      </w:r>
      <w:r>
        <w:rPr>
          <w:rFonts w:hint="eastAsia"/>
        </w:rPr>
        <w:tab/>
      </w:r>
      <w:r>
        <w:rPr>
          <w:rFonts w:hint="eastAsia"/>
        </w:rPr>
        <w:t>人权理事会还通过了关于见解和言论自由在赋予妇女权力方面的作用的第</w:t>
      </w:r>
      <w:hyperlink r:id="rId48" w:history="1">
        <w:r w:rsidRPr="004F0F72">
          <w:rPr>
            <w:rStyle w:val="Hyperlink"/>
            <w:rFonts w:hint="eastAsia"/>
          </w:rPr>
          <w:t>23/2</w:t>
        </w:r>
      </w:hyperlink>
      <w:r>
        <w:rPr>
          <w:rFonts w:hint="eastAsia"/>
        </w:rPr>
        <w:t>号决议，重申，妇女与男性平等积极参与所有各级决策工作对实现平等、可持续发展、和平与民主至关重要，并吁请各国确保行使见解和言论自由权的妇女和女童不受歧视，特别是在就业、住房、司法系统、社会服务和教育方面不受歧视。</w:t>
      </w:r>
    </w:p>
    <w:p w:rsidR="004144B1" w:rsidRDefault="004144B1" w:rsidP="004144B1">
      <w:pPr>
        <w:pStyle w:val="SingleTxt"/>
        <w:spacing w:after="120"/>
        <w:rPr>
          <w:rFonts w:hint="eastAsia"/>
        </w:rPr>
      </w:pPr>
      <w:r>
        <w:rPr>
          <w:rFonts w:hint="eastAsia"/>
        </w:rPr>
        <w:t>43.</w:t>
      </w:r>
      <w:r>
        <w:rPr>
          <w:rFonts w:hint="eastAsia"/>
        </w:rPr>
        <w:tab/>
      </w:r>
      <w:r>
        <w:rPr>
          <w:rFonts w:hint="eastAsia"/>
        </w:rPr>
        <w:t>同样在第二十三届会议上，人权理事会将妇女人权年度讨论重点放在过去</w:t>
      </w:r>
      <w:r>
        <w:rPr>
          <w:rFonts w:hint="eastAsia"/>
        </w:rPr>
        <w:t>20</w:t>
      </w:r>
      <w:r>
        <w:rPr>
          <w:rFonts w:hint="eastAsia"/>
        </w:rPr>
        <w:t>多年消除暴力侵害妇女行为方面取得的进展，以期查明存在的差距和新出现的挑战，为理事会的议程以及国际社会提供信息。</w:t>
      </w:r>
    </w:p>
    <w:p w:rsidR="004144B1" w:rsidRPr="0056512C" w:rsidRDefault="004144B1" w:rsidP="00A906A2">
      <w:pPr>
        <w:pStyle w:val="HCh"/>
        <w:rPr>
          <w:rFonts w:hint="eastAsia"/>
        </w:rPr>
      </w:pPr>
    </w:p>
    <w:p w:rsidR="004144B1" w:rsidRDefault="004144B1" w:rsidP="00A906A2">
      <w:pPr>
        <w:pStyle w:val="HCh"/>
        <w:rPr>
          <w:rFonts w:hint="eastAsia"/>
        </w:rPr>
      </w:pPr>
      <w:r>
        <w:rPr>
          <w:rFonts w:hint="eastAsia"/>
        </w:rPr>
        <w:tab/>
        <w:t>三.</w:t>
      </w:r>
      <w:r>
        <w:rPr>
          <w:rFonts w:hint="eastAsia"/>
        </w:rPr>
        <w:tab/>
        <w:t>消除对妇女歧视委员会的工作方法</w:t>
      </w:r>
    </w:p>
    <w:p w:rsidR="004144B1" w:rsidRPr="0056512C" w:rsidRDefault="004144B1" w:rsidP="004144B1">
      <w:pPr>
        <w:pStyle w:val="SingleTxt"/>
        <w:spacing w:after="0" w:line="120" w:lineRule="exact"/>
        <w:rPr>
          <w:rFonts w:hint="eastAsia"/>
          <w:sz w:val="10"/>
        </w:rPr>
      </w:pPr>
    </w:p>
    <w:p w:rsidR="004144B1" w:rsidRPr="0056512C" w:rsidRDefault="004144B1" w:rsidP="004144B1">
      <w:pPr>
        <w:pStyle w:val="SingleTxt"/>
        <w:spacing w:after="0" w:line="120" w:lineRule="exact"/>
        <w:rPr>
          <w:rFonts w:hint="eastAsia"/>
          <w:sz w:val="10"/>
        </w:rPr>
      </w:pP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工作方法</w:t>
      </w:r>
    </w:p>
    <w:p w:rsidR="004144B1" w:rsidRPr="0056512C"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44.</w:t>
      </w:r>
      <w:r>
        <w:rPr>
          <w:rFonts w:hint="eastAsia"/>
        </w:rPr>
        <w:tab/>
      </w:r>
      <w:r>
        <w:rPr>
          <w:rFonts w:hint="eastAsia"/>
        </w:rPr>
        <w:t>在第五十五届会议上，委员会通过了两项声明：一项关于妇女在埃及、利比亚和突尼斯政治过渡进程中的作用的声明，和一项关于加强同联合国促进性别平等和增强妇女权能署合作的声明</w:t>
      </w:r>
      <w:r>
        <w:rPr>
          <w:rFonts w:hint="eastAsia"/>
        </w:rPr>
        <w:t>(</w:t>
      </w:r>
      <w:hyperlink r:id="rId49" w:history="1">
        <w:r w:rsidRPr="004F0F72">
          <w:rPr>
            <w:rStyle w:val="Hyperlink"/>
            <w:rFonts w:hint="eastAsia"/>
          </w:rPr>
          <w:t>A/69/38</w:t>
        </w:r>
      </w:hyperlink>
      <w:r>
        <w:rPr>
          <w:rFonts w:hint="eastAsia"/>
        </w:rPr>
        <w:t>，第一部分，附件一和二</w:t>
      </w:r>
      <w:r>
        <w:rPr>
          <w:rFonts w:hint="eastAsia"/>
        </w:rPr>
        <w:t>)</w:t>
      </w:r>
      <w:r>
        <w:rPr>
          <w:rFonts w:hint="eastAsia"/>
        </w:rPr>
        <w:t>。委员会还决定将关于妇女署的协调中心改为常设工作组，并委托该工作组拟订</w:t>
      </w:r>
      <w:r>
        <w:rPr>
          <w:rFonts w:hint="eastAsia"/>
        </w:rPr>
        <w:t>2014-2015</w:t>
      </w:r>
      <w:r>
        <w:rPr>
          <w:rFonts w:hint="eastAsia"/>
        </w:rPr>
        <w:t>年联合行动计划。</w:t>
      </w:r>
    </w:p>
    <w:p w:rsidR="004144B1" w:rsidRDefault="004144B1" w:rsidP="004144B1">
      <w:pPr>
        <w:pStyle w:val="SingleTxt"/>
        <w:rPr>
          <w:rFonts w:hint="eastAsia"/>
        </w:rPr>
      </w:pPr>
      <w:r>
        <w:rPr>
          <w:rFonts w:hint="eastAsia"/>
        </w:rPr>
        <w:t>45.</w:t>
      </w:r>
      <w:r>
        <w:rPr>
          <w:rFonts w:hint="eastAsia"/>
        </w:rPr>
        <w:tab/>
      </w:r>
      <w:r>
        <w:rPr>
          <w:rFonts w:hint="eastAsia"/>
        </w:rPr>
        <w:t>在第五十六届会议上，委员会决定在初次试验期过后继续维持公开网播其同缔约国的对话和其他公开会议的做法</w:t>
      </w:r>
      <w:r>
        <w:rPr>
          <w:rFonts w:hint="eastAsia"/>
        </w:rPr>
        <w:t>(</w:t>
      </w:r>
      <w:hyperlink r:id="rId50" w:history="1">
        <w:r w:rsidRPr="004F0F72">
          <w:rPr>
            <w:rStyle w:val="Hyperlink"/>
            <w:rFonts w:hint="eastAsia"/>
          </w:rPr>
          <w:t>A/69/38</w:t>
        </w:r>
      </w:hyperlink>
      <w:r>
        <w:rPr>
          <w:rFonts w:hint="eastAsia"/>
        </w:rPr>
        <w:t>，第二部分，附件一</w:t>
      </w:r>
      <w:r>
        <w:rPr>
          <w:rFonts w:hint="eastAsia"/>
        </w:rPr>
        <w:t>)</w:t>
      </w:r>
      <w:r>
        <w:rPr>
          <w:rFonts w:hint="eastAsia"/>
        </w:rPr>
        <w:t>。</w:t>
      </w:r>
    </w:p>
    <w:p w:rsidR="004144B1" w:rsidRDefault="004144B1" w:rsidP="004144B1">
      <w:pPr>
        <w:pStyle w:val="SingleTxt"/>
        <w:rPr>
          <w:rFonts w:hint="eastAsia"/>
        </w:rPr>
      </w:pPr>
      <w:r>
        <w:rPr>
          <w:rFonts w:hint="eastAsia"/>
        </w:rPr>
        <w:t>46.</w:t>
      </w:r>
      <w:r>
        <w:rPr>
          <w:rFonts w:hint="eastAsia"/>
        </w:rPr>
        <w:tab/>
      </w:r>
      <w:r>
        <w:rPr>
          <w:rFonts w:hint="eastAsia"/>
        </w:rPr>
        <w:t>在第五十七届会议上，委员会决定委托工作方法问题工作组审查委员会的议事规则，以便提出旨在将委员会最近关于工作方法的决定纳入议事规则的修正案，落实《亚的斯亚贝巴指导原则》，并纳入关于加强和增进人权条约机构体系有效运作的政府间进程成果。委员会还通过了两项声明：关于</w:t>
      </w:r>
      <w:r>
        <w:rPr>
          <w:rFonts w:hint="eastAsia"/>
        </w:rPr>
        <w:t>2015</w:t>
      </w:r>
      <w:r>
        <w:rPr>
          <w:rFonts w:hint="eastAsia"/>
        </w:rPr>
        <w:t>年后发展议程和消除对妇女歧视的声明和关于妇女性与生殖健康和权利的声明</w:t>
      </w:r>
      <w:r>
        <w:rPr>
          <w:rFonts w:hint="eastAsia"/>
        </w:rPr>
        <w:t>(</w:t>
      </w:r>
      <w:hyperlink r:id="rId51" w:history="1">
        <w:r w:rsidRPr="004F0F72">
          <w:rPr>
            <w:rStyle w:val="Hyperlink"/>
            <w:rFonts w:hint="eastAsia"/>
          </w:rPr>
          <w:t>A/69/38</w:t>
        </w:r>
      </w:hyperlink>
      <w:r>
        <w:rPr>
          <w:rFonts w:hint="eastAsia"/>
        </w:rPr>
        <w:t>，第三部分，附件一和二</w:t>
      </w:r>
      <w:r>
        <w:rPr>
          <w:rFonts w:hint="eastAsia"/>
        </w:rPr>
        <w:t>)</w:t>
      </w:r>
      <w:r>
        <w:rPr>
          <w:rFonts w:hint="eastAsia"/>
        </w:rPr>
        <w:t>。</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结论意见</w:t>
      </w:r>
    </w:p>
    <w:p w:rsidR="004144B1" w:rsidRPr="0056512C"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47.</w:t>
      </w:r>
      <w:r>
        <w:rPr>
          <w:rFonts w:hint="eastAsia"/>
        </w:rPr>
        <w:tab/>
      </w:r>
      <w:r w:rsidRPr="00815E48">
        <w:rPr>
          <w:rFonts w:hint="eastAsia"/>
          <w:spacing w:val="-6"/>
        </w:rPr>
        <w:t>在第五十六届会议上，委员会决定缩短结论意见中关于各国议会的标准段落</w:t>
      </w:r>
      <w:r>
        <w:rPr>
          <w:rFonts w:hint="eastAsia"/>
        </w:rPr>
        <w:t>。</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后续行动</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48.</w:t>
      </w:r>
      <w:r>
        <w:rPr>
          <w:rFonts w:hint="eastAsia"/>
        </w:rPr>
        <w:tab/>
      </w:r>
      <w:r>
        <w:rPr>
          <w:rFonts w:hint="eastAsia"/>
        </w:rPr>
        <w:t>在第五十六届会议上，委员会通过了结论意见后续行动问题报告员芭芭拉·贝利提交的后续行动程序评估</w:t>
      </w:r>
      <w:r>
        <w:rPr>
          <w:rFonts w:hint="eastAsia"/>
        </w:rPr>
        <w:t>(</w:t>
      </w:r>
      <w:hyperlink r:id="rId52" w:history="1">
        <w:r w:rsidRPr="004F0F72">
          <w:rPr>
            <w:rStyle w:val="Hyperlink"/>
            <w:rFonts w:hint="eastAsia"/>
          </w:rPr>
          <w:t>A/69/38</w:t>
        </w:r>
      </w:hyperlink>
      <w:r>
        <w:rPr>
          <w:rFonts w:hint="eastAsia"/>
        </w:rPr>
        <w:t>，第二部分，附件六</w:t>
      </w:r>
      <w:r>
        <w:rPr>
          <w:rFonts w:hint="eastAsia"/>
        </w:rPr>
        <w:t>)</w:t>
      </w:r>
      <w:r>
        <w:rPr>
          <w:rFonts w:hint="eastAsia"/>
        </w:rPr>
        <w:t>。后续行动报告员建议根据《公约》第</w:t>
      </w:r>
      <w:r>
        <w:rPr>
          <w:rFonts w:hint="eastAsia"/>
        </w:rPr>
        <w:t>18</w:t>
      </w:r>
      <w:r>
        <w:rPr>
          <w:rFonts w:hint="eastAsia"/>
        </w:rPr>
        <w:t>条继续实施后续行动程序，并在</w:t>
      </w:r>
      <w:r>
        <w:rPr>
          <w:rFonts w:hint="eastAsia"/>
        </w:rPr>
        <w:t>2016</w:t>
      </w:r>
      <w:r>
        <w:rPr>
          <w:rFonts w:hint="eastAsia"/>
        </w:rPr>
        <w:t>年</w:t>
      </w:r>
      <w:r>
        <w:rPr>
          <w:rFonts w:hint="eastAsia"/>
        </w:rPr>
        <w:t>10</w:t>
      </w:r>
      <w:r>
        <w:rPr>
          <w:rFonts w:hint="eastAsia"/>
        </w:rPr>
        <w:t>月举行的委员会第六十五届会议上开展下一次评估进程。委员会决定延长贝利女士结论意见后续行动问题报告员的任期，并任命邹女士为候补报告员，两人的任期均为一年，至</w:t>
      </w:r>
      <w:r>
        <w:rPr>
          <w:rFonts w:hint="eastAsia"/>
        </w:rPr>
        <w:t>2014</w:t>
      </w:r>
      <w:r>
        <w:rPr>
          <w:rFonts w:hint="eastAsia"/>
        </w:rPr>
        <w:t>年</w:t>
      </w:r>
      <w:r>
        <w:rPr>
          <w:rFonts w:hint="eastAsia"/>
        </w:rPr>
        <w:t>12</w:t>
      </w:r>
      <w:r>
        <w:rPr>
          <w:rFonts w:hint="eastAsia"/>
        </w:rPr>
        <w:t>月</w:t>
      </w:r>
      <w:r>
        <w:rPr>
          <w:rFonts w:hint="eastAsia"/>
        </w:rPr>
        <w:t>31</w:t>
      </w:r>
      <w:r>
        <w:rPr>
          <w:rFonts w:hint="eastAsia"/>
        </w:rPr>
        <w:t>日止。</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D.</w:t>
      </w:r>
      <w:r>
        <w:rPr>
          <w:rFonts w:hint="eastAsia"/>
        </w:rPr>
        <w:tab/>
        <w:t>来文</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49.</w:t>
      </w:r>
      <w:r>
        <w:rPr>
          <w:rFonts w:hint="eastAsia"/>
        </w:rPr>
        <w:tab/>
      </w:r>
      <w:r>
        <w:rPr>
          <w:rFonts w:hint="eastAsia"/>
        </w:rPr>
        <w:t>关于根据《公约》任择议定书第</w:t>
      </w:r>
      <w:r>
        <w:rPr>
          <w:rFonts w:hint="eastAsia"/>
        </w:rPr>
        <w:t>2</w:t>
      </w:r>
      <w:r>
        <w:rPr>
          <w:rFonts w:hint="eastAsia"/>
        </w:rPr>
        <w:t>条提交的个人来文，委员会第五十五届会议通过了关于三份来文的最后决定，第五十六届会议通过了关于两份来文的最后决定，第五十七届会议通过了关于三份来文的最后决定。</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E.</w:t>
      </w:r>
      <w:r>
        <w:rPr>
          <w:rFonts w:hint="eastAsia"/>
        </w:rPr>
        <w:tab/>
        <w:t>一般性建议</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50.</w:t>
      </w:r>
      <w:r>
        <w:rPr>
          <w:rFonts w:hint="eastAsia"/>
        </w:rPr>
        <w:tab/>
      </w:r>
      <w:r>
        <w:rPr>
          <w:rFonts w:hint="eastAsia"/>
        </w:rPr>
        <w:t>在第五十六届会议上，根据议事规则第</w:t>
      </w:r>
      <w:r>
        <w:rPr>
          <w:rFonts w:hint="eastAsia"/>
        </w:rPr>
        <w:t>31(2)</w:t>
      </w:r>
      <w:r>
        <w:rPr>
          <w:rFonts w:hint="eastAsia"/>
        </w:rPr>
        <w:t>、</w:t>
      </w:r>
      <w:r>
        <w:rPr>
          <w:rFonts w:hint="eastAsia"/>
        </w:rPr>
        <w:t>32(2)</w:t>
      </w:r>
      <w:r>
        <w:rPr>
          <w:rFonts w:hint="eastAsia"/>
        </w:rPr>
        <w:t>和</w:t>
      </w:r>
      <w:r>
        <w:rPr>
          <w:rFonts w:hint="eastAsia"/>
        </w:rPr>
        <w:t>34</w:t>
      </w:r>
      <w:r>
        <w:rPr>
          <w:rFonts w:hint="eastAsia"/>
        </w:rPr>
        <w:t>条，委员会在第五十五届会议上完成了一读后，经唱名表决，一致通过关于妇女在预防冲突、冲突及冲突后局势中的作用的第</w:t>
      </w:r>
      <w:r>
        <w:rPr>
          <w:rFonts w:hint="eastAsia"/>
        </w:rPr>
        <w:t>30</w:t>
      </w:r>
      <w:r>
        <w:rPr>
          <w:rFonts w:hint="eastAsia"/>
        </w:rPr>
        <w:t>号一般性建议。</w:t>
      </w:r>
    </w:p>
    <w:p w:rsidR="004144B1" w:rsidRDefault="004144B1" w:rsidP="004144B1">
      <w:pPr>
        <w:pStyle w:val="SingleTxt"/>
        <w:rPr>
          <w:rFonts w:hint="eastAsia"/>
        </w:rPr>
      </w:pPr>
      <w:r>
        <w:rPr>
          <w:rFonts w:hint="eastAsia"/>
        </w:rPr>
        <w:t>51.</w:t>
      </w:r>
      <w:r>
        <w:rPr>
          <w:rFonts w:hint="eastAsia"/>
        </w:rPr>
        <w:tab/>
      </w:r>
      <w:r>
        <w:rPr>
          <w:rFonts w:hint="eastAsia"/>
        </w:rPr>
        <w:t>在第五十七届会议上，委员会决定设立预防冲突、冲突及冲突后局势中的妇女工作队。</w:t>
      </w:r>
    </w:p>
    <w:p w:rsidR="004144B1" w:rsidRDefault="004144B1" w:rsidP="004144B1">
      <w:pPr>
        <w:pStyle w:val="SingleTxt"/>
        <w:rPr>
          <w:rFonts w:hint="eastAsia"/>
        </w:rPr>
      </w:pPr>
      <w:r>
        <w:rPr>
          <w:rFonts w:hint="eastAsia"/>
        </w:rPr>
        <w:t>52.</w:t>
      </w:r>
      <w:r>
        <w:rPr>
          <w:rFonts w:hint="eastAsia"/>
        </w:rPr>
        <w:tab/>
      </w:r>
      <w:r>
        <w:rPr>
          <w:rFonts w:hint="eastAsia"/>
        </w:rPr>
        <w:t>目前，委员会正在拟订多项一般性建议：</w:t>
      </w:r>
    </w:p>
    <w:p w:rsidR="004144B1" w:rsidRDefault="004144B1" w:rsidP="00B76770">
      <w:pPr>
        <w:pStyle w:val="SingleTxt"/>
        <w:rPr>
          <w:rFonts w:hint="eastAsia"/>
        </w:rPr>
      </w:pPr>
      <w:r>
        <w:tab/>
      </w:r>
      <w:r>
        <w:rPr>
          <w:rFonts w:hint="eastAsia"/>
        </w:rPr>
        <w:t>(a)</w:t>
      </w:r>
      <w:r>
        <w:rPr>
          <w:rFonts w:hint="eastAsia"/>
        </w:rPr>
        <w:tab/>
      </w:r>
      <w:r w:rsidRPr="00B76770">
        <w:rPr>
          <w:rFonts w:ascii="KaiTi_GB2312" w:eastAsia="KaiTi_GB2312" w:hint="eastAsia"/>
        </w:rPr>
        <w:t>消除对妇女歧视委员会和儿童权利委员会关于有害做法的联合一般性建议/意见草案</w:t>
      </w:r>
      <w:r>
        <w:rPr>
          <w:rFonts w:hint="eastAsia"/>
        </w:rPr>
        <w:t>。</w:t>
      </w:r>
    </w:p>
    <w:p w:rsidR="004144B1" w:rsidRDefault="004144B1" w:rsidP="00B76770">
      <w:pPr>
        <w:pStyle w:val="SingleTxt"/>
        <w:spacing w:after="120"/>
        <w:rPr>
          <w:rFonts w:hint="eastAsia"/>
        </w:rPr>
      </w:pPr>
      <w:r>
        <w:rPr>
          <w:rFonts w:hint="eastAsia"/>
        </w:rPr>
        <w:tab/>
      </w:r>
      <w:r>
        <w:rPr>
          <w:rFonts w:hint="eastAsia"/>
        </w:rPr>
        <w:t>在第五十五届会议期间，有害习俗问题工作组修订了一般性建议</w:t>
      </w:r>
      <w:r>
        <w:rPr>
          <w:rFonts w:hint="eastAsia"/>
        </w:rPr>
        <w:t>/</w:t>
      </w:r>
      <w:r>
        <w:rPr>
          <w:rFonts w:hint="eastAsia"/>
        </w:rPr>
        <w:t>意见草案。在第五十六届会议上，两个委员会联合工作组举行了一次非正式会议，以最后确定一般性建议</w:t>
      </w:r>
      <w:r>
        <w:rPr>
          <w:rFonts w:hint="eastAsia"/>
        </w:rPr>
        <w:t>/</w:t>
      </w:r>
      <w:r>
        <w:rPr>
          <w:rFonts w:hint="eastAsia"/>
        </w:rPr>
        <w:t>意见草案。在第五十七届会议上，有害习俗问题工作组修订了的最新版。</w:t>
      </w:r>
    </w:p>
    <w:p w:rsidR="004144B1" w:rsidRDefault="004144B1" w:rsidP="00B76770">
      <w:pPr>
        <w:pStyle w:val="SingleTxt"/>
        <w:spacing w:after="120"/>
        <w:rPr>
          <w:rFonts w:hint="eastAsia"/>
        </w:rPr>
      </w:pPr>
      <w:r>
        <w:rPr>
          <w:rFonts w:hint="eastAsia"/>
        </w:rPr>
        <w:tab/>
        <w:t>(b)</w:t>
      </w:r>
      <w:r>
        <w:rPr>
          <w:rFonts w:hint="eastAsia"/>
        </w:rPr>
        <w:tab/>
      </w:r>
      <w:r w:rsidRPr="00B76770">
        <w:rPr>
          <w:rFonts w:ascii="KaiTi_GB2312" w:eastAsia="KaiTi_GB2312" w:hint="eastAsia"/>
        </w:rPr>
        <w:t>关于妇女和司法救助的一般性建议草案</w:t>
      </w:r>
      <w:r>
        <w:rPr>
          <w:rFonts w:hint="eastAsia"/>
        </w:rPr>
        <w:t>。</w:t>
      </w:r>
      <w:r>
        <w:rPr>
          <w:rFonts w:hint="eastAsia"/>
        </w:rPr>
        <w:t xml:space="preserve"> </w:t>
      </w:r>
    </w:p>
    <w:p w:rsidR="004144B1" w:rsidRDefault="004144B1" w:rsidP="00B76770">
      <w:pPr>
        <w:pStyle w:val="SingleTxt"/>
        <w:spacing w:after="120"/>
        <w:rPr>
          <w:rFonts w:hint="eastAsia"/>
        </w:rPr>
      </w:pPr>
      <w:r>
        <w:rPr>
          <w:rFonts w:hint="eastAsia"/>
        </w:rPr>
        <w:tab/>
      </w:r>
      <w:r>
        <w:rPr>
          <w:rFonts w:hint="eastAsia"/>
        </w:rPr>
        <w:t>在第五十七届会议上，妇女和司法救助工作组讨论了一般性建议第一份草案并决定在闭会期间将最后定稿的第一份草案分发给委员会其他成员和利益攸关方。</w:t>
      </w:r>
    </w:p>
    <w:p w:rsidR="004144B1" w:rsidRDefault="004144B1" w:rsidP="00B76770">
      <w:pPr>
        <w:pStyle w:val="SingleTxt"/>
        <w:spacing w:after="120"/>
        <w:rPr>
          <w:rFonts w:hint="eastAsia"/>
        </w:rPr>
      </w:pPr>
      <w:r>
        <w:tab/>
      </w:r>
      <w:r>
        <w:rPr>
          <w:rFonts w:hint="eastAsia"/>
        </w:rPr>
        <w:t>(c)</w:t>
      </w:r>
      <w:r>
        <w:rPr>
          <w:rFonts w:hint="eastAsia"/>
        </w:rPr>
        <w:tab/>
      </w:r>
      <w:r w:rsidRPr="00B76770">
        <w:rPr>
          <w:rFonts w:ascii="KaiTi_GB2312" w:eastAsia="KaiTi_GB2312" w:hint="eastAsia"/>
        </w:rPr>
        <w:t>关于与性别有关的难民地位、庇护和无国籍方面的一般性建议草案</w:t>
      </w:r>
      <w:r>
        <w:rPr>
          <w:rFonts w:hint="eastAsia"/>
        </w:rPr>
        <w:t>。</w:t>
      </w:r>
    </w:p>
    <w:p w:rsidR="004144B1" w:rsidRDefault="004144B1" w:rsidP="00B76770">
      <w:pPr>
        <w:pStyle w:val="SingleTxt"/>
        <w:spacing w:after="120"/>
        <w:rPr>
          <w:rFonts w:hint="eastAsia"/>
        </w:rPr>
      </w:pPr>
      <w:r>
        <w:rPr>
          <w:rFonts w:hint="eastAsia"/>
        </w:rPr>
        <w:tab/>
      </w:r>
      <w:r>
        <w:rPr>
          <w:rFonts w:hint="eastAsia"/>
        </w:rPr>
        <w:t>在第五十六届会议上，委员会讨论了一般性建议草案，联合国难民事务高级专员办事处两名代表出席了这次会议。在第五十七届会议上，委员会讨论了一般性建议草案关于国籍和无国籍问题的第二部分。</w:t>
      </w:r>
    </w:p>
    <w:p w:rsidR="004144B1" w:rsidRDefault="004144B1" w:rsidP="00B76770">
      <w:pPr>
        <w:pStyle w:val="SingleTxt"/>
        <w:spacing w:after="120"/>
        <w:rPr>
          <w:rFonts w:hint="eastAsia"/>
        </w:rPr>
      </w:pPr>
      <w:r>
        <w:tab/>
      </w:r>
      <w:r>
        <w:rPr>
          <w:rFonts w:hint="eastAsia"/>
        </w:rPr>
        <w:t>(d)</w:t>
      </w:r>
      <w:r>
        <w:rPr>
          <w:rFonts w:hint="eastAsia"/>
        </w:rPr>
        <w:tab/>
      </w:r>
      <w:r w:rsidRPr="00B76770">
        <w:rPr>
          <w:rFonts w:ascii="KaiTi_GB2312" w:eastAsia="KaiTi_GB2312" w:hint="eastAsia"/>
        </w:rPr>
        <w:t>关于气候变化和自然灾害背景下性别平等问题的一般性建议草案</w:t>
      </w:r>
      <w:r>
        <w:rPr>
          <w:rFonts w:hint="eastAsia"/>
        </w:rPr>
        <w:t>。</w:t>
      </w:r>
    </w:p>
    <w:p w:rsidR="004144B1" w:rsidRDefault="004144B1" w:rsidP="00B76770">
      <w:pPr>
        <w:pStyle w:val="SingleTxt"/>
        <w:spacing w:after="120"/>
        <w:rPr>
          <w:rFonts w:hint="eastAsia"/>
        </w:rPr>
      </w:pPr>
      <w:r>
        <w:rPr>
          <w:rFonts w:hint="eastAsia"/>
        </w:rPr>
        <w:tab/>
      </w:r>
      <w:r>
        <w:rPr>
          <w:rFonts w:hint="eastAsia"/>
        </w:rPr>
        <w:t>在第五十七届会议上，气候变化和自然灾害背景下性别平等问题工作组讨论了概念说明的概要，联合国减少灾害风险办公室的代表出席了这次会议。</w:t>
      </w:r>
    </w:p>
    <w:p w:rsidR="004144B1" w:rsidRDefault="004144B1" w:rsidP="00B76770">
      <w:pPr>
        <w:pStyle w:val="SingleTxt"/>
        <w:spacing w:after="120"/>
        <w:rPr>
          <w:rFonts w:hint="eastAsia"/>
        </w:rPr>
      </w:pPr>
      <w:r>
        <w:rPr>
          <w:rFonts w:hint="eastAsia"/>
        </w:rPr>
        <w:tab/>
        <w:t>(e)</w:t>
      </w:r>
      <w:r>
        <w:rPr>
          <w:rFonts w:hint="eastAsia"/>
        </w:rPr>
        <w:tab/>
      </w:r>
      <w:r w:rsidRPr="00B76770">
        <w:rPr>
          <w:rFonts w:ascii="KaiTi_GB2312" w:eastAsia="KaiTi_GB2312" w:hint="eastAsia"/>
        </w:rPr>
        <w:t>关于农村妇女的一般性建议草案</w:t>
      </w:r>
      <w:r>
        <w:rPr>
          <w:rFonts w:hint="eastAsia"/>
        </w:rPr>
        <w:t>。</w:t>
      </w:r>
    </w:p>
    <w:p w:rsidR="004144B1" w:rsidRDefault="004144B1" w:rsidP="00B76770">
      <w:pPr>
        <w:pStyle w:val="SingleTxt"/>
        <w:spacing w:after="120"/>
        <w:rPr>
          <w:rFonts w:hint="eastAsia"/>
        </w:rPr>
      </w:pPr>
      <w:r>
        <w:rPr>
          <w:rFonts w:hint="eastAsia"/>
        </w:rPr>
        <w:tab/>
      </w:r>
      <w:r>
        <w:rPr>
          <w:rFonts w:hint="eastAsia"/>
        </w:rPr>
        <w:t>在第五十六届会议上，委员会举行了为期半天的关于农村妇女的一般性讨论，作为拟订该专题一般性建议的第一阶段。在第五十七届会议上，工作组核可了一般性建议草案概要。</w:t>
      </w:r>
    </w:p>
    <w:p w:rsidR="004144B1" w:rsidRDefault="004144B1" w:rsidP="00B76770">
      <w:pPr>
        <w:pStyle w:val="SingleTxt"/>
        <w:spacing w:after="120"/>
        <w:rPr>
          <w:rFonts w:hint="eastAsia"/>
        </w:rPr>
      </w:pPr>
      <w:r>
        <w:rPr>
          <w:rFonts w:hint="eastAsia"/>
        </w:rPr>
        <w:tab/>
        <w:t>(f)</w:t>
      </w:r>
      <w:r>
        <w:rPr>
          <w:rFonts w:hint="eastAsia"/>
        </w:rPr>
        <w:tab/>
      </w:r>
      <w:r w:rsidRPr="00B76770">
        <w:rPr>
          <w:rFonts w:ascii="KaiTi_GB2312" w:eastAsia="KaiTi_GB2312" w:hint="eastAsia"/>
        </w:rPr>
        <w:t>关于受教育权的一般性建议草案</w:t>
      </w:r>
      <w:r>
        <w:rPr>
          <w:rFonts w:hint="eastAsia"/>
        </w:rPr>
        <w:t>。</w:t>
      </w:r>
    </w:p>
    <w:p w:rsidR="004144B1" w:rsidRDefault="004144B1" w:rsidP="00B76770">
      <w:pPr>
        <w:pStyle w:val="SingleTxt"/>
        <w:spacing w:after="120"/>
        <w:rPr>
          <w:rFonts w:hint="eastAsia"/>
        </w:rPr>
      </w:pPr>
      <w:r>
        <w:rPr>
          <w:rFonts w:hint="eastAsia"/>
        </w:rPr>
        <w:tab/>
      </w:r>
      <w:r>
        <w:rPr>
          <w:rFonts w:hint="eastAsia"/>
        </w:rPr>
        <w:t>在第五十五届会议期间，受教育权问题工作组举行了电话会议，讨论概念说明。在第五十六届会议上，委员会决定在第五十八届会议期间举行为期半天的关于受教育权的一般性讨论。在第五十七届会议上，委员会认可了工作组编写的概念说明。</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F.</w:t>
      </w:r>
      <w:r>
        <w:rPr>
          <w:rFonts w:hint="eastAsia"/>
        </w:rPr>
        <w:tab/>
        <w:t>调查</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53.</w:t>
      </w:r>
      <w:r>
        <w:rPr>
          <w:rFonts w:hint="eastAsia"/>
        </w:rPr>
        <w:tab/>
      </w:r>
      <w:r>
        <w:rPr>
          <w:rFonts w:hint="eastAsia"/>
        </w:rPr>
        <w:t>在第五十五届会议上，委员会通过了有关第</w:t>
      </w:r>
      <w:r>
        <w:rPr>
          <w:rFonts w:hint="eastAsia"/>
        </w:rPr>
        <w:t>20</w:t>
      </w:r>
      <w:hyperlink r:id="rId53" w:history="1">
        <w:r w:rsidRPr="004F0F72">
          <w:rPr>
            <w:rStyle w:val="Hyperlink"/>
            <w:rFonts w:hint="eastAsia"/>
          </w:rPr>
          <w:t>10/1</w:t>
        </w:r>
      </w:hyperlink>
      <w:r>
        <w:rPr>
          <w:rFonts w:hint="eastAsia"/>
        </w:rPr>
        <w:t>号调查的结果、意见和建议，并决定将其转递有关缔约国。在第五十六届会议上，委员会听取了被指定进行第</w:t>
      </w:r>
      <w:r>
        <w:rPr>
          <w:rFonts w:hint="eastAsia"/>
        </w:rPr>
        <w:t>20</w:t>
      </w:r>
      <w:hyperlink r:id="rId54" w:history="1">
        <w:r w:rsidRPr="004F0F72">
          <w:rPr>
            <w:rStyle w:val="Hyperlink"/>
            <w:rFonts w:hint="eastAsia"/>
          </w:rPr>
          <w:t>11/1</w:t>
        </w:r>
      </w:hyperlink>
      <w:r>
        <w:rPr>
          <w:rFonts w:hint="eastAsia"/>
        </w:rPr>
        <w:t>号调查的专家关于他们对有关缔约国领土进行的访问的通报。在第五十七届会议上，委员会决定根据《任择议定书》第</w:t>
      </w:r>
      <w:r>
        <w:rPr>
          <w:rFonts w:hint="eastAsia"/>
        </w:rPr>
        <w:t>12</w:t>
      </w:r>
      <w:r>
        <w:rPr>
          <w:rFonts w:hint="eastAsia"/>
        </w:rPr>
        <w:t>条，将其有关第</w:t>
      </w:r>
      <w:r>
        <w:rPr>
          <w:rFonts w:hint="eastAsia"/>
        </w:rPr>
        <w:t>20</w:t>
      </w:r>
      <w:hyperlink r:id="rId55" w:history="1">
        <w:r w:rsidRPr="004F0F72">
          <w:rPr>
            <w:rStyle w:val="Hyperlink"/>
            <w:rFonts w:hint="eastAsia"/>
          </w:rPr>
          <w:t>10/1</w:t>
        </w:r>
      </w:hyperlink>
      <w:r>
        <w:rPr>
          <w:rFonts w:hint="eastAsia"/>
        </w:rPr>
        <w:t>号调查的活动摘要列入委员会提交大会的年度报告。</w:t>
      </w:r>
    </w:p>
    <w:p w:rsidR="004144B1" w:rsidRPr="00A206D3" w:rsidRDefault="004144B1" w:rsidP="00A906A2">
      <w:pPr>
        <w:pStyle w:val="HCh"/>
        <w:rPr>
          <w:rFonts w:hint="eastAsia"/>
        </w:rPr>
      </w:pPr>
    </w:p>
    <w:p w:rsidR="004144B1" w:rsidRDefault="004144B1" w:rsidP="00A906A2">
      <w:pPr>
        <w:pStyle w:val="HCh"/>
        <w:rPr>
          <w:rFonts w:hint="eastAsia"/>
        </w:rPr>
      </w:pPr>
      <w:r>
        <w:rPr>
          <w:rFonts w:hint="eastAsia"/>
        </w:rPr>
        <w:tab/>
        <w:t>四.</w:t>
      </w:r>
      <w:r>
        <w:rPr>
          <w:rFonts w:hint="eastAsia"/>
        </w:rPr>
        <w:tab/>
        <w:t>有待委员会今后几届会议审议的报告</w:t>
      </w:r>
    </w:p>
    <w:p w:rsidR="004144B1" w:rsidRPr="00A206D3" w:rsidRDefault="004144B1" w:rsidP="004144B1">
      <w:pPr>
        <w:pStyle w:val="SingleTxt"/>
        <w:spacing w:after="0" w:line="120" w:lineRule="exact"/>
        <w:rPr>
          <w:rFonts w:hint="eastAsia"/>
          <w:sz w:val="10"/>
        </w:rPr>
      </w:pP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54.</w:t>
      </w:r>
      <w:r>
        <w:rPr>
          <w:rFonts w:hint="eastAsia"/>
        </w:rPr>
        <w:tab/>
      </w:r>
      <w:r>
        <w:rPr>
          <w:rFonts w:hint="eastAsia"/>
        </w:rPr>
        <w:t>对缔约国报告的审议工作已排至包括</w:t>
      </w:r>
      <w:r>
        <w:rPr>
          <w:rFonts w:hint="eastAsia"/>
        </w:rPr>
        <w:t>2015</w:t>
      </w:r>
      <w:r>
        <w:rPr>
          <w:rFonts w:hint="eastAsia"/>
        </w:rPr>
        <w:t>年</w:t>
      </w:r>
      <w:r>
        <w:rPr>
          <w:rFonts w:hint="eastAsia"/>
        </w:rPr>
        <w:t>6</w:t>
      </w:r>
      <w:r>
        <w:rPr>
          <w:rFonts w:hint="eastAsia"/>
        </w:rPr>
        <w:t>月</w:t>
      </w:r>
      <w:r>
        <w:rPr>
          <w:rFonts w:hint="eastAsia"/>
        </w:rPr>
        <w:t>/7</w:t>
      </w:r>
      <w:r>
        <w:rPr>
          <w:rFonts w:hint="eastAsia"/>
        </w:rPr>
        <w:t>月举行的第六十一届会议阶段。秘书处已发出普通照会，请有关缔约国确认参加排定接受审议的届会。除缔约国的偏好外，秘书处还充分考虑了地域分配，并尽可能优先审议初次报告。必须指出的是，会员国及其他战略伙伴已表示支持提前排定接受委员会审议的缔约国，这样可以留出充足时间准备有关缔约国与委员会之间的建设性对话，还可以适当地通知其他利益攸关方为报告进程提供必要投入。排定在</w:t>
      </w:r>
      <w:r>
        <w:rPr>
          <w:rFonts w:hint="eastAsia"/>
        </w:rPr>
        <w:t>2014</w:t>
      </w:r>
      <w:r>
        <w:rPr>
          <w:rFonts w:hint="eastAsia"/>
        </w:rPr>
        <w:t>年</w:t>
      </w:r>
      <w:r>
        <w:rPr>
          <w:rFonts w:hint="eastAsia"/>
        </w:rPr>
        <w:t>6</w:t>
      </w:r>
      <w:r>
        <w:rPr>
          <w:rFonts w:hint="eastAsia"/>
        </w:rPr>
        <w:t>月</w:t>
      </w:r>
      <w:r>
        <w:rPr>
          <w:rFonts w:hint="eastAsia"/>
        </w:rPr>
        <w:t>/7</w:t>
      </w:r>
      <w:r>
        <w:rPr>
          <w:rFonts w:hint="eastAsia"/>
        </w:rPr>
        <w:t>月第五十八届会议期间接受审议的缔约国如下：中非共和国、格鲁吉亚、印度、立陶宛、毛里塔尼亚、秘鲁、斯威士兰和阿拉伯叙利亚共和国；</w:t>
      </w:r>
      <w:r>
        <w:rPr>
          <w:rFonts w:hint="eastAsia"/>
        </w:rPr>
        <w:t>2014</w:t>
      </w:r>
      <w:r>
        <w:rPr>
          <w:rFonts w:hint="eastAsia"/>
        </w:rPr>
        <w:t>年</w:t>
      </w:r>
      <w:r>
        <w:rPr>
          <w:rFonts w:hint="eastAsia"/>
        </w:rPr>
        <w:t>10</w:t>
      </w:r>
      <w:r>
        <w:rPr>
          <w:rFonts w:hint="eastAsia"/>
        </w:rPr>
        <w:t>月</w:t>
      </w:r>
      <w:r>
        <w:rPr>
          <w:rFonts w:hint="eastAsia"/>
        </w:rPr>
        <w:t>/11</w:t>
      </w:r>
      <w:r>
        <w:rPr>
          <w:rFonts w:hint="eastAsia"/>
        </w:rPr>
        <w:t>月第五十九届会议：比利时、文莱达鲁萨兰国、中国、加纳、几内亚、波兰、所罗门群岛和委内瑞拉玻利瓦尔共和国；</w:t>
      </w:r>
      <w:r>
        <w:rPr>
          <w:rFonts w:hint="eastAsia"/>
        </w:rPr>
        <w:t>2015</w:t>
      </w:r>
      <w:r>
        <w:rPr>
          <w:rFonts w:hint="eastAsia"/>
        </w:rPr>
        <w:t>年</w:t>
      </w:r>
      <w:r>
        <w:rPr>
          <w:rFonts w:hint="eastAsia"/>
        </w:rPr>
        <w:t>2</w:t>
      </w:r>
      <w:r>
        <w:rPr>
          <w:rFonts w:hint="eastAsia"/>
        </w:rPr>
        <w:t>月第六十届会议：阿塞拜疆、丹麦、厄瓜多尔、厄立特里亚、加蓬、吉尔吉斯斯坦、马尔代夫和图瓦卢；</w:t>
      </w:r>
      <w:r>
        <w:rPr>
          <w:rFonts w:hint="eastAsia"/>
        </w:rPr>
        <w:t>2015</w:t>
      </w:r>
      <w:r>
        <w:rPr>
          <w:rFonts w:hint="eastAsia"/>
        </w:rPr>
        <w:t>年</w:t>
      </w:r>
      <w:r>
        <w:rPr>
          <w:rFonts w:hint="eastAsia"/>
        </w:rPr>
        <w:t>6</w:t>
      </w:r>
      <w:r>
        <w:rPr>
          <w:rFonts w:hint="eastAsia"/>
        </w:rPr>
        <w:t>月</w:t>
      </w:r>
      <w:r>
        <w:rPr>
          <w:rFonts w:hint="eastAsia"/>
        </w:rPr>
        <w:t>/7</w:t>
      </w:r>
      <w:r>
        <w:rPr>
          <w:rFonts w:hint="eastAsia"/>
        </w:rPr>
        <w:t>月第六十一届会议：玻利维亚多民族国、克罗地亚、冈比亚、纳米比亚、圣文森特和格林纳丁斯、塞内加尔、西班牙、越南和马达加斯加。</w:t>
      </w:r>
    </w:p>
    <w:p w:rsidR="004144B1" w:rsidRDefault="004144B1" w:rsidP="004144B1">
      <w:pPr>
        <w:pStyle w:val="SingleTxt"/>
        <w:rPr>
          <w:rFonts w:hint="eastAsia"/>
        </w:rPr>
      </w:pPr>
    </w:p>
    <w:p w:rsidR="004144B1" w:rsidRDefault="004144B1" w:rsidP="00A906A2">
      <w:pPr>
        <w:pStyle w:val="HCh"/>
        <w:rPr>
          <w:rFonts w:hint="eastAsia"/>
        </w:rPr>
      </w:pPr>
      <w:r>
        <w:br w:type="page"/>
      </w:r>
      <w:r>
        <w:rPr>
          <w:rFonts w:hint="eastAsia"/>
        </w:rPr>
        <w:t>附件一</w:t>
      </w:r>
    </w:p>
    <w:p w:rsidR="004144B1" w:rsidRPr="00A206D3" w:rsidRDefault="004144B1" w:rsidP="004144B1">
      <w:pPr>
        <w:pStyle w:val="SingleTxt"/>
        <w:spacing w:after="0" w:line="120" w:lineRule="exact"/>
        <w:rPr>
          <w:rFonts w:hint="eastAsia"/>
          <w:sz w:val="10"/>
        </w:rPr>
      </w:pPr>
    </w:p>
    <w:p w:rsidR="004144B1" w:rsidRDefault="004144B1" w:rsidP="00A906A2">
      <w:pPr>
        <w:pStyle w:val="HCh"/>
        <w:rPr>
          <w:rFonts w:hint="eastAsia"/>
        </w:rPr>
      </w:pPr>
      <w:r>
        <w:rPr>
          <w:rFonts w:hint="eastAsia"/>
        </w:rPr>
        <w:tab/>
      </w:r>
      <w:r>
        <w:rPr>
          <w:rFonts w:hint="eastAsia"/>
        </w:rPr>
        <w:tab/>
        <w:t>尚未批准或加入《公约》的国家</w:t>
      </w:r>
    </w:p>
    <w:p w:rsidR="004144B1" w:rsidRPr="00A206D3" w:rsidRDefault="004144B1" w:rsidP="004144B1">
      <w:pPr>
        <w:pStyle w:val="SingleTxt"/>
        <w:spacing w:after="0" w:line="120" w:lineRule="exact"/>
        <w:rPr>
          <w:rFonts w:hint="eastAsia"/>
          <w:sz w:val="10"/>
        </w:rPr>
      </w:pPr>
    </w:p>
    <w:p w:rsidR="004144B1" w:rsidRPr="00A206D3" w:rsidRDefault="004144B1" w:rsidP="004144B1">
      <w:pPr>
        <w:pStyle w:val="SingleTxt"/>
        <w:spacing w:after="0" w:line="120" w:lineRule="exact"/>
        <w:rPr>
          <w:rFonts w:hint="eastAsia"/>
          <w:sz w:val="10"/>
        </w:rPr>
      </w:pP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非洲</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ab/>
      </w:r>
      <w:r>
        <w:rPr>
          <w:rFonts w:hint="eastAsia"/>
        </w:rPr>
        <w:t>索马里</w:t>
      </w:r>
    </w:p>
    <w:p w:rsidR="004144B1" w:rsidRDefault="004144B1" w:rsidP="004144B1">
      <w:pPr>
        <w:pStyle w:val="SingleTxt"/>
        <w:rPr>
          <w:rFonts w:hint="eastAsia"/>
        </w:rPr>
      </w:pPr>
      <w:r>
        <w:rPr>
          <w:rFonts w:hint="eastAsia"/>
        </w:rPr>
        <w:tab/>
      </w:r>
      <w:r>
        <w:rPr>
          <w:rFonts w:hint="eastAsia"/>
        </w:rPr>
        <w:t>南苏丹</w:t>
      </w:r>
    </w:p>
    <w:p w:rsidR="004144B1" w:rsidRDefault="004144B1" w:rsidP="004144B1">
      <w:pPr>
        <w:pStyle w:val="SingleTxt"/>
        <w:rPr>
          <w:rFonts w:hint="eastAsia"/>
        </w:rPr>
      </w:pPr>
      <w:r>
        <w:rPr>
          <w:rFonts w:hint="eastAsia"/>
        </w:rPr>
        <w:tab/>
      </w:r>
      <w:r>
        <w:rPr>
          <w:rFonts w:hint="eastAsia"/>
        </w:rPr>
        <w:t>苏丹</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亚洲及太平洋</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ab/>
      </w:r>
      <w:r>
        <w:rPr>
          <w:rFonts w:hint="eastAsia"/>
        </w:rPr>
        <w:t>伊朗伊斯兰共和国</w:t>
      </w:r>
    </w:p>
    <w:p w:rsidR="004144B1" w:rsidRDefault="004144B1" w:rsidP="004144B1">
      <w:pPr>
        <w:pStyle w:val="SingleTxt"/>
        <w:rPr>
          <w:rFonts w:hint="eastAsia"/>
        </w:rPr>
      </w:pPr>
      <w:r>
        <w:rPr>
          <w:rFonts w:hint="eastAsia"/>
        </w:rPr>
        <w:tab/>
      </w:r>
      <w:r>
        <w:rPr>
          <w:rFonts w:hint="eastAsia"/>
        </w:rPr>
        <w:t>纽埃</w:t>
      </w:r>
    </w:p>
    <w:p w:rsidR="004144B1" w:rsidRDefault="004144B1" w:rsidP="004144B1">
      <w:pPr>
        <w:pStyle w:val="SingleTxt"/>
        <w:rPr>
          <w:rFonts w:hint="eastAsia"/>
        </w:rPr>
      </w:pPr>
      <w:r>
        <w:rPr>
          <w:rFonts w:hint="eastAsia"/>
        </w:rPr>
        <w:tab/>
      </w:r>
      <w:r>
        <w:rPr>
          <w:rFonts w:hint="eastAsia"/>
        </w:rPr>
        <w:t>帕劳</w:t>
      </w:r>
      <w:r>
        <w:rPr>
          <w:rFonts w:hint="eastAsia"/>
        </w:rPr>
        <w:t>(</w:t>
      </w:r>
      <w:r>
        <w:rPr>
          <w:rFonts w:hint="eastAsia"/>
        </w:rPr>
        <w:t>于</w:t>
      </w:r>
      <w:r>
        <w:rPr>
          <w:rFonts w:hint="eastAsia"/>
        </w:rPr>
        <w:t>2011</w:t>
      </w:r>
      <w:r>
        <w:rPr>
          <w:rFonts w:hint="eastAsia"/>
        </w:rPr>
        <w:t>年</w:t>
      </w:r>
      <w:r>
        <w:rPr>
          <w:rFonts w:hint="eastAsia"/>
        </w:rPr>
        <w:t>9</w:t>
      </w:r>
      <w:r>
        <w:rPr>
          <w:rFonts w:hint="eastAsia"/>
        </w:rPr>
        <w:t>月</w:t>
      </w:r>
      <w:r>
        <w:rPr>
          <w:rFonts w:hint="eastAsia"/>
        </w:rPr>
        <w:t>20</w:t>
      </w:r>
      <w:r>
        <w:rPr>
          <w:rFonts w:hint="eastAsia"/>
        </w:rPr>
        <w:t>日签署</w:t>
      </w:r>
      <w:r>
        <w:rPr>
          <w:rFonts w:hint="eastAsia"/>
        </w:rPr>
        <w:t>)</w:t>
      </w:r>
    </w:p>
    <w:p w:rsidR="004144B1" w:rsidRDefault="004144B1" w:rsidP="004144B1">
      <w:pPr>
        <w:pStyle w:val="SingleTxt"/>
        <w:rPr>
          <w:rFonts w:hint="eastAsia"/>
        </w:rPr>
      </w:pPr>
      <w:r>
        <w:rPr>
          <w:rFonts w:hint="eastAsia"/>
        </w:rPr>
        <w:tab/>
      </w:r>
      <w:r>
        <w:rPr>
          <w:rFonts w:hint="eastAsia"/>
        </w:rPr>
        <w:t>汤加</w:t>
      </w:r>
    </w:p>
    <w:p w:rsidR="004144B1" w:rsidRDefault="004144B1" w:rsidP="004144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西欧和其他地区</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rPr>
          <w:rFonts w:hint="eastAsia"/>
        </w:rPr>
      </w:pPr>
      <w:r>
        <w:rPr>
          <w:rFonts w:hint="eastAsia"/>
        </w:rPr>
        <w:tab/>
      </w:r>
      <w:r>
        <w:rPr>
          <w:rFonts w:hint="eastAsia"/>
        </w:rPr>
        <w:t>罗马教廷</w:t>
      </w:r>
    </w:p>
    <w:p w:rsidR="004144B1" w:rsidRDefault="004144B1" w:rsidP="004144B1">
      <w:pPr>
        <w:pStyle w:val="SingleTxt"/>
        <w:rPr>
          <w:rFonts w:hint="eastAsia"/>
        </w:rPr>
      </w:pPr>
      <w:r>
        <w:rPr>
          <w:rFonts w:hint="eastAsia"/>
        </w:rPr>
        <w:tab/>
      </w:r>
      <w:r>
        <w:rPr>
          <w:rFonts w:hint="eastAsia"/>
        </w:rPr>
        <w:t>美利坚合众国</w:t>
      </w:r>
      <w:r>
        <w:rPr>
          <w:rFonts w:hint="eastAsia"/>
        </w:rPr>
        <w:t>(</w:t>
      </w:r>
      <w:r>
        <w:rPr>
          <w:rFonts w:hint="eastAsia"/>
        </w:rPr>
        <w:t>于</w:t>
      </w:r>
      <w:r>
        <w:rPr>
          <w:rFonts w:hint="eastAsia"/>
        </w:rPr>
        <w:t>1980</w:t>
      </w:r>
      <w:r>
        <w:rPr>
          <w:rFonts w:hint="eastAsia"/>
        </w:rPr>
        <w:t>年</w:t>
      </w:r>
      <w:r>
        <w:rPr>
          <w:rFonts w:hint="eastAsia"/>
        </w:rPr>
        <w:t>7</w:t>
      </w:r>
      <w:r>
        <w:rPr>
          <w:rFonts w:hint="eastAsia"/>
        </w:rPr>
        <w:t>月</w:t>
      </w:r>
      <w:r>
        <w:rPr>
          <w:rFonts w:hint="eastAsia"/>
        </w:rPr>
        <w:t>17</w:t>
      </w:r>
      <w:r>
        <w:rPr>
          <w:rFonts w:hint="eastAsia"/>
        </w:rPr>
        <w:t>日签署</w:t>
      </w:r>
      <w:r>
        <w:rPr>
          <w:rFonts w:hint="eastAsia"/>
        </w:rPr>
        <w:t>)</w:t>
      </w:r>
    </w:p>
    <w:p w:rsidR="004144B1" w:rsidRDefault="004144B1" w:rsidP="00A906A2">
      <w:pPr>
        <w:pStyle w:val="HCh"/>
        <w:rPr>
          <w:rFonts w:hint="eastAsia"/>
        </w:rPr>
      </w:pPr>
      <w:r>
        <w:br w:type="page"/>
      </w:r>
      <w:r>
        <w:rPr>
          <w:rFonts w:hint="eastAsia"/>
        </w:rPr>
        <w:t>附件二</w:t>
      </w:r>
    </w:p>
    <w:p w:rsidR="004144B1" w:rsidRPr="00A206D3" w:rsidRDefault="004144B1" w:rsidP="004144B1">
      <w:pPr>
        <w:pStyle w:val="SingleTxt"/>
        <w:spacing w:after="0" w:line="120" w:lineRule="exact"/>
        <w:rPr>
          <w:rFonts w:hint="eastAsia"/>
          <w:sz w:val="10"/>
        </w:rPr>
      </w:pPr>
    </w:p>
    <w:p w:rsidR="004144B1" w:rsidRPr="00A906A2" w:rsidRDefault="004144B1" w:rsidP="00A906A2">
      <w:pPr>
        <w:pStyle w:val="HCh"/>
        <w:rPr>
          <w:rFonts w:hint="eastAsia"/>
        </w:rPr>
      </w:pPr>
      <w:r>
        <w:rPr>
          <w:rFonts w:hint="eastAsia"/>
        </w:rPr>
        <w:tab/>
      </w:r>
      <w:r>
        <w:rPr>
          <w:rFonts w:hint="eastAsia"/>
        </w:rPr>
        <w:tab/>
      </w:r>
      <w:r w:rsidRPr="00A906A2">
        <w:rPr>
          <w:rFonts w:hint="eastAsia"/>
        </w:rPr>
        <w:t>截止2013年5月1日报告已经提交但尚未安排审议时间的缔约国</w:t>
      </w:r>
    </w:p>
    <w:p w:rsidR="004144B1" w:rsidRPr="00A206D3" w:rsidRDefault="004144B1" w:rsidP="004144B1">
      <w:pPr>
        <w:pStyle w:val="SingleTxt"/>
        <w:spacing w:after="0" w:line="120" w:lineRule="exact"/>
        <w:rPr>
          <w:rFonts w:hint="eastAsia"/>
          <w:sz w:val="10"/>
        </w:rPr>
      </w:pPr>
    </w:p>
    <w:p w:rsidR="004144B1" w:rsidRDefault="004144B1" w:rsidP="004144B1">
      <w:pPr>
        <w:pStyle w:val="SingleTxt"/>
        <w:spacing w:after="0" w:line="120" w:lineRule="exact"/>
        <w:rPr>
          <w:sz w:val="10"/>
        </w:rPr>
      </w:pPr>
    </w:p>
    <w:tbl>
      <w:tblPr>
        <w:tblW w:w="9911" w:type="dxa"/>
        <w:tblLayout w:type="fixed"/>
        <w:tblCellMar>
          <w:left w:w="0" w:type="dxa"/>
          <w:right w:w="0" w:type="dxa"/>
        </w:tblCellMar>
        <w:tblLook w:val="0000"/>
      </w:tblPr>
      <w:tblGrid>
        <w:gridCol w:w="2552"/>
        <w:gridCol w:w="1406"/>
        <w:gridCol w:w="1656"/>
        <w:gridCol w:w="1190"/>
        <w:gridCol w:w="3107"/>
      </w:tblGrid>
      <w:tr w:rsidR="00A57A92" w:rsidRPr="00A57A92" w:rsidTr="00B26865">
        <w:tblPrEx>
          <w:tblCellMar>
            <w:top w:w="0" w:type="dxa"/>
            <w:bottom w:w="0" w:type="dxa"/>
          </w:tblCellMar>
        </w:tblPrEx>
        <w:trPr>
          <w:trHeight w:val="187"/>
          <w:tblHeader/>
        </w:trPr>
        <w:tc>
          <w:tcPr>
            <w:tcW w:w="2552" w:type="dxa"/>
            <w:tcBorders>
              <w:top w:val="single" w:sz="4" w:space="0" w:color="auto"/>
              <w:bottom w:val="single" w:sz="12" w:space="0" w:color="auto"/>
            </w:tcBorders>
            <w:shd w:val="clear" w:color="auto" w:fill="auto"/>
            <w:vAlign w:val="bottom"/>
          </w:tcPr>
          <w:p w:rsidR="00A57A92" w:rsidRPr="00A206D3" w:rsidRDefault="00A57A92" w:rsidP="00A24C89">
            <w:pPr>
              <w:pStyle w:val="SingleTxt"/>
              <w:tabs>
                <w:tab w:val="clear" w:pos="1264"/>
                <w:tab w:val="clear" w:pos="5574"/>
              </w:tabs>
              <w:spacing w:before="60" w:after="60" w:line="160" w:lineRule="exact"/>
              <w:ind w:left="0" w:right="57"/>
              <w:jc w:val="left"/>
              <w:rPr>
                <w:rFonts w:eastAsia="楷体"/>
                <w:sz w:val="15"/>
                <w:szCs w:val="18"/>
              </w:rPr>
            </w:pPr>
            <w:r w:rsidRPr="00A206D3">
              <w:rPr>
                <w:rFonts w:eastAsia="楷体" w:hint="eastAsia"/>
                <w:noProof/>
                <w:kern w:val="0"/>
                <w:sz w:val="15"/>
                <w:szCs w:val="18"/>
              </w:rPr>
              <w:t>缔约国</w:t>
            </w:r>
          </w:p>
        </w:tc>
        <w:tc>
          <w:tcPr>
            <w:tcW w:w="1406" w:type="dxa"/>
            <w:tcBorders>
              <w:top w:val="single" w:sz="4" w:space="0" w:color="auto"/>
              <w:bottom w:val="single" w:sz="12" w:space="0" w:color="auto"/>
            </w:tcBorders>
            <w:shd w:val="clear" w:color="auto" w:fill="auto"/>
            <w:vAlign w:val="bottom"/>
          </w:tcPr>
          <w:p w:rsidR="00A57A92" w:rsidRPr="00A206D3" w:rsidRDefault="00A57A92" w:rsidP="00B26865">
            <w:pPr>
              <w:pStyle w:val="SingleTxt"/>
              <w:tabs>
                <w:tab w:val="clear" w:pos="1264"/>
                <w:tab w:val="clear" w:pos="5574"/>
              </w:tabs>
              <w:spacing w:before="60" w:after="60" w:line="160" w:lineRule="exact"/>
              <w:ind w:left="0" w:right="0"/>
              <w:jc w:val="left"/>
              <w:rPr>
                <w:rFonts w:eastAsia="楷体"/>
                <w:sz w:val="15"/>
                <w:szCs w:val="18"/>
              </w:rPr>
            </w:pPr>
            <w:r w:rsidRPr="00A206D3">
              <w:rPr>
                <w:rFonts w:eastAsia="楷体" w:hint="eastAsia"/>
                <w:noProof/>
                <w:kern w:val="0"/>
                <w:sz w:val="15"/>
                <w:szCs w:val="18"/>
              </w:rPr>
              <w:t>到期日</w:t>
            </w:r>
          </w:p>
        </w:tc>
        <w:tc>
          <w:tcPr>
            <w:tcW w:w="1656" w:type="dxa"/>
            <w:tcBorders>
              <w:top w:val="single" w:sz="4" w:space="0" w:color="auto"/>
              <w:bottom w:val="single" w:sz="12" w:space="0" w:color="auto"/>
            </w:tcBorders>
            <w:shd w:val="clear" w:color="auto" w:fill="auto"/>
            <w:vAlign w:val="bottom"/>
          </w:tcPr>
          <w:p w:rsidR="00A57A92" w:rsidRPr="00A206D3" w:rsidRDefault="00A57A92" w:rsidP="00A24C89">
            <w:pPr>
              <w:pStyle w:val="SingleTxt"/>
              <w:tabs>
                <w:tab w:val="clear" w:pos="1264"/>
                <w:tab w:val="clear" w:pos="5574"/>
              </w:tabs>
              <w:spacing w:before="60" w:after="60" w:line="160" w:lineRule="exact"/>
              <w:ind w:left="113" w:right="0"/>
              <w:jc w:val="left"/>
              <w:rPr>
                <w:rFonts w:eastAsia="楷体"/>
                <w:sz w:val="15"/>
                <w:szCs w:val="18"/>
              </w:rPr>
            </w:pPr>
            <w:r w:rsidRPr="00A206D3">
              <w:rPr>
                <w:rFonts w:eastAsia="楷体" w:hint="eastAsia"/>
                <w:noProof/>
                <w:kern w:val="0"/>
                <w:sz w:val="15"/>
                <w:szCs w:val="18"/>
              </w:rPr>
              <w:t>收到的日期</w:t>
            </w:r>
          </w:p>
        </w:tc>
        <w:tc>
          <w:tcPr>
            <w:tcW w:w="1190" w:type="dxa"/>
            <w:tcBorders>
              <w:top w:val="single" w:sz="4" w:space="0" w:color="auto"/>
              <w:bottom w:val="single" w:sz="12" w:space="0" w:color="auto"/>
            </w:tcBorders>
            <w:shd w:val="clear" w:color="auto" w:fill="auto"/>
            <w:vAlign w:val="bottom"/>
          </w:tcPr>
          <w:p w:rsidR="00A57A92" w:rsidRPr="00A206D3" w:rsidRDefault="00A57A92" w:rsidP="00B26865">
            <w:pPr>
              <w:pStyle w:val="SingleTxt"/>
              <w:tabs>
                <w:tab w:val="clear" w:pos="1264"/>
                <w:tab w:val="clear" w:pos="5574"/>
              </w:tabs>
              <w:spacing w:before="60" w:after="60" w:line="160" w:lineRule="exact"/>
              <w:ind w:left="113" w:right="0"/>
              <w:jc w:val="left"/>
              <w:rPr>
                <w:rFonts w:eastAsia="楷体"/>
                <w:sz w:val="15"/>
                <w:szCs w:val="18"/>
              </w:rPr>
            </w:pPr>
            <w:r w:rsidRPr="00A206D3">
              <w:rPr>
                <w:rFonts w:eastAsia="楷体" w:hint="eastAsia"/>
                <w:noProof/>
                <w:kern w:val="0"/>
                <w:sz w:val="15"/>
                <w:szCs w:val="18"/>
              </w:rPr>
              <w:t>之前已审议</w:t>
            </w:r>
            <w:r w:rsidR="00B26865">
              <w:rPr>
                <w:rFonts w:eastAsia="楷体"/>
                <w:noProof/>
                <w:kern w:val="0"/>
                <w:sz w:val="15"/>
                <w:szCs w:val="18"/>
              </w:rPr>
              <w:br/>
            </w:r>
            <w:r w:rsidRPr="00A206D3">
              <w:rPr>
                <w:rFonts w:eastAsia="楷体" w:hint="eastAsia"/>
                <w:noProof/>
                <w:kern w:val="0"/>
                <w:sz w:val="15"/>
                <w:szCs w:val="18"/>
              </w:rPr>
              <w:t>(</w:t>
            </w:r>
            <w:r w:rsidRPr="00A206D3">
              <w:rPr>
                <w:rFonts w:eastAsia="楷体" w:hint="eastAsia"/>
                <w:noProof/>
                <w:kern w:val="0"/>
                <w:sz w:val="15"/>
                <w:szCs w:val="18"/>
              </w:rPr>
              <w:t>会议</w:t>
            </w:r>
            <w:r w:rsidRPr="00A206D3">
              <w:rPr>
                <w:rFonts w:eastAsia="楷体" w:hint="eastAsia"/>
                <w:noProof/>
                <w:kern w:val="0"/>
                <w:sz w:val="15"/>
                <w:szCs w:val="18"/>
              </w:rPr>
              <w:t>)</w:t>
            </w:r>
          </w:p>
        </w:tc>
        <w:tc>
          <w:tcPr>
            <w:tcW w:w="3107" w:type="dxa"/>
            <w:tcBorders>
              <w:top w:val="single" w:sz="4" w:space="0" w:color="auto"/>
              <w:bottom w:val="single" w:sz="12" w:space="0" w:color="auto"/>
            </w:tcBorders>
            <w:shd w:val="clear" w:color="auto" w:fill="auto"/>
            <w:vAlign w:val="bottom"/>
          </w:tcPr>
          <w:p w:rsidR="00A57A92" w:rsidRPr="00A206D3" w:rsidRDefault="00A57A92" w:rsidP="00A24C89">
            <w:pPr>
              <w:pStyle w:val="SingleTxt"/>
              <w:tabs>
                <w:tab w:val="clear" w:pos="1264"/>
                <w:tab w:val="clear" w:pos="5574"/>
              </w:tabs>
              <w:spacing w:before="60" w:after="60" w:line="160" w:lineRule="exact"/>
              <w:ind w:left="57" w:right="57"/>
              <w:jc w:val="left"/>
              <w:rPr>
                <w:rFonts w:eastAsia="楷体"/>
                <w:sz w:val="15"/>
                <w:szCs w:val="18"/>
              </w:rPr>
            </w:pPr>
            <w:r w:rsidRPr="00A206D3">
              <w:rPr>
                <w:rFonts w:eastAsia="楷体" w:hint="eastAsia"/>
                <w:noProof/>
                <w:kern w:val="0"/>
                <w:sz w:val="15"/>
                <w:szCs w:val="18"/>
              </w:rPr>
              <w:t>之前的报告</w:t>
            </w:r>
          </w:p>
        </w:tc>
      </w:tr>
      <w:tr w:rsidR="00A57A92" w:rsidRPr="00A57A92" w:rsidTr="00B26865">
        <w:tblPrEx>
          <w:tblCellMar>
            <w:top w:w="0" w:type="dxa"/>
            <w:bottom w:w="0" w:type="dxa"/>
          </w:tblCellMar>
        </w:tblPrEx>
        <w:trPr>
          <w:trHeight w:hRule="exact" w:val="115"/>
          <w:tblHeader/>
        </w:trPr>
        <w:tc>
          <w:tcPr>
            <w:tcW w:w="2552" w:type="dxa"/>
            <w:tcBorders>
              <w:top w:val="single" w:sz="12" w:space="0" w:color="auto"/>
            </w:tcBorders>
            <w:shd w:val="clear" w:color="auto" w:fill="auto"/>
            <w:vAlign w:val="bottom"/>
          </w:tcPr>
          <w:p w:rsidR="00A57A92" w:rsidRPr="00A57A92" w:rsidRDefault="00A57A92" w:rsidP="00A57A92">
            <w:pPr>
              <w:suppressAutoHyphens/>
              <w:spacing w:after="60" w:line="280" w:lineRule="exact"/>
              <w:ind w:right="57"/>
              <w:rPr>
                <w:sz w:val="17"/>
              </w:rPr>
            </w:pPr>
          </w:p>
        </w:tc>
        <w:tc>
          <w:tcPr>
            <w:tcW w:w="1406" w:type="dxa"/>
            <w:tcBorders>
              <w:top w:val="single" w:sz="12" w:space="0" w:color="auto"/>
            </w:tcBorders>
            <w:shd w:val="clear" w:color="auto" w:fill="auto"/>
            <w:vAlign w:val="bottom"/>
          </w:tcPr>
          <w:p w:rsidR="00A57A92" w:rsidRPr="00A57A92" w:rsidRDefault="00A57A92" w:rsidP="00B26865">
            <w:pPr>
              <w:suppressAutoHyphens/>
              <w:spacing w:after="60" w:line="280" w:lineRule="exact"/>
              <w:ind w:right="57"/>
              <w:jc w:val="right"/>
              <w:rPr>
                <w:sz w:val="17"/>
              </w:rPr>
            </w:pPr>
          </w:p>
        </w:tc>
        <w:tc>
          <w:tcPr>
            <w:tcW w:w="1656" w:type="dxa"/>
            <w:tcBorders>
              <w:top w:val="single" w:sz="12" w:space="0" w:color="auto"/>
            </w:tcBorders>
            <w:shd w:val="clear" w:color="auto" w:fill="auto"/>
            <w:vAlign w:val="bottom"/>
          </w:tcPr>
          <w:p w:rsidR="00A57A92" w:rsidRPr="00A57A92" w:rsidRDefault="00A57A92" w:rsidP="00A57A92">
            <w:pPr>
              <w:suppressAutoHyphens/>
              <w:spacing w:after="60" w:line="280" w:lineRule="exact"/>
              <w:ind w:right="57"/>
              <w:jc w:val="right"/>
              <w:rPr>
                <w:sz w:val="17"/>
              </w:rPr>
            </w:pPr>
          </w:p>
        </w:tc>
        <w:tc>
          <w:tcPr>
            <w:tcW w:w="1190" w:type="dxa"/>
            <w:tcBorders>
              <w:top w:val="single" w:sz="12" w:space="0" w:color="auto"/>
            </w:tcBorders>
            <w:shd w:val="clear" w:color="auto" w:fill="auto"/>
            <w:vAlign w:val="bottom"/>
          </w:tcPr>
          <w:p w:rsidR="00A57A92" w:rsidRPr="00A57A92" w:rsidRDefault="00A57A92" w:rsidP="00B26865">
            <w:pPr>
              <w:suppressAutoHyphens/>
              <w:spacing w:after="60" w:line="280" w:lineRule="exact"/>
              <w:ind w:left="113" w:right="57"/>
              <w:jc w:val="right"/>
              <w:rPr>
                <w:sz w:val="17"/>
              </w:rPr>
            </w:pPr>
          </w:p>
        </w:tc>
        <w:tc>
          <w:tcPr>
            <w:tcW w:w="3107" w:type="dxa"/>
            <w:tcBorders>
              <w:top w:val="single" w:sz="12" w:space="0" w:color="auto"/>
            </w:tcBorders>
            <w:shd w:val="clear" w:color="auto" w:fill="auto"/>
            <w:vAlign w:val="bottom"/>
          </w:tcPr>
          <w:p w:rsidR="00A57A92" w:rsidRPr="00A57A92" w:rsidRDefault="00A57A92" w:rsidP="00A57A92">
            <w:pPr>
              <w:suppressAutoHyphens/>
              <w:spacing w:after="60" w:line="280" w:lineRule="exact"/>
              <w:ind w:right="57"/>
              <w:jc w:val="right"/>
              <w:rPr>
                <w:sz w:val="17"/>
              </w:rPr>
            </w:pPr>
          </w:p>
        </w:tc>
      </w:tr>
      <w:tr w:rsidR="00A57A92" w:rsidRPr="00A57A92" w:rsidTr="00B26865">
        <w:tblPrEx>
          <w:tblCellMar>
            <w:top w:w="0" w:type="dxa"/>
            <w:bottom w:w="0" w:type="dxa"/>
          </w:tblCellMar>
        </w:tblPrEx>
        <w:trPr>
          <w:trHeight w:val="185"/>
        </w:trPr>
        <w:tc>
          <w:tcPr>
            <w:tcW w:w="2552"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rPr>
                <w:sz w:val="17"/>
              </w:rPr>
            </w:pPr>
            <w:r w:rsidRPr="00815E48">
              <w:rPr>
                <w:rFonts w:ascii="SimHei" w:eastAsia="SimHei" w:hAnsi="SimHei" w:hint="eastAsia"/>
                <w:noProof/>
                <w:kern w:val="0"/>
                <w:sz w:val="18"/>
                <w:szCs w:val="18"/>
              </w:rPr>
              <w:t>法国</w:t>
            </w:r>
          </w:p>
        </w:tc>
        <w:tc>
          <w:tcPr>
            <w:tcW w:w="1406"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jc w:val="right"/>
              <w:rPr>
                <w:sz w:val="17"/>
              </w:rPr>
            </w:pPr>
          </w:p>
        </w:tc>
        <w:tc>
          <w:tcPr>
            <w:tcW w:w="1656"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jc w:val="right"/>
              <w:rPr>
                <w:sz w:val="17"/>
              </w:rPr>
            </w:pPr>
          </w:p>
        </w:tc>
        <w:tc>
          <w:tcPr>
            <w:tcW w:w="1190"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left="113" w:right="57"/>
              <w:jc w:val="right"/>
              <w:rPr>
                <w:sz w:val="17"/>
              </w:rPr>
            </w:pPr>
          </w:p>
        </w:tc>
        <w:tc>
          <w:tcPr>
            <w:tcW w:w="3107"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jc w:val="right"/>
              <w:rPr>
                <w:sz w:val="17"/>
              </w:rPr>
            </w:pPr>
          </w:p>
        </w:tc>
      </w:tr>
      <w:tr w:rsidR="00A57A92" w:rsidRPr="00A57A92" w:rsidTr="00B26865">
        <w:tblPrEx>
          <w:tblCellMar>
            <w:top w:w="0" w:type="dxa"/>
            <w:bottom w:w="0" w:type="dxa"/>
          </w:tblCellMar>
        </w:tblPrEx>
        <w:trPr>
          <w:trHeight w:val="185"/>
        </w:trPr>
        <w:tc>
          <w:tcPr>
            <w:tcW w:w="2552"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第七和第八次合并定期报告</w:t>
            </w:r>
          </w:p>
        </w:tc>
        <w:tc>
          <w:tcPr>
            <w:tcW w:w="1406"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1</w:t>
            </w:r>
            <w:r w:rsidRPr="00815E48">
              <w:rPr>
                <w:rFonts w:ascii="YouYuan" w:hint="eastAsia"/>
                <w:noProof/>
                <w:kern w:val="0"/>
                <w:sz w:val="18"/>
                <w:szCs w:val="18"/>
              </w:rPr>
              <w:t>月</w:t>
            </w:r>
            <w:r w:rsidRPr="00815E48">
              <w:rPr>
                <w:rFonts w:ascii="YouYuan"/>
                <w:noProof/>
                <w:kern w:val="0"/>
                <w:sz w:val="18"/>
                <w:szCs w:val="18"/>
              </w:rPr>
              <w:t>13</w:t>
            </w:r>
            <w:r w:rsidRPr="00815E48">
              <w:rPr>
                <w:rFonts w:ascii="YouYuan" w:hint="eastAsia"/>
                <w:noProof/>
                <w:kern w:val="0"/>
                <w:sz w:val="18"/>
                <w:szCs w:val="18"/>
              </w:rPr>
              <w:t>日</w:t>
            </w:r>
          </w:p>
        </w:tc>
        <w:tc>
          <w:tcPr>
            <w:tcW w:w="1656"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2012</w:t>
            </w:r>
            <w:r w:rsidRPr="00815E48">
              <w:rPr>
                <w:rFonts w:ascii="YouYuan" w:hint="eastAsia"/>
                <w:noProof/>
                <w:kern w:val="0"/>
                <w:sz w:val="18"/>
                <w:szCs w:val="18"/>
              </w:rPr>
              <w:t>年</w:t>
            </w:r>
            <w:r w:rsidRPr="00815E48">
              <w:rPr>
                <w:rFonts w:ascii="YouYuan"/>
                <w:noProof/>
                <w:kern w:val="0"/>
                <w:sz w:val="18"/>
                <w:szCs w:val="18"/>
              </w:rPr>
              <w:t>2</w:t>
            </w:r>
            <w:r w:rsidRPr="00815E48">
              <w:rPr>
                <w:rFonts w:ascii="YouYuan" w:hint="eastAsia"/>
                <w:noProof/>
                <w:kern w:val="0"/>
                <w:sz w:val="18"/>
                <w:szCs w:val="18"/>
              </w:rPr>
              <w:t>月</w:t>
            </w:r>
            <w:r w:rsidRPr="00815E48">
              <w:rPr>
                <w:rFonts w:ascii="YouYuan"/>
                <w:noProof/>
                <w:kern w:val="0"/>
                <w:sz w:val="18"/>
                <w:szCs w:val="18"/>
              </w:rPr>
              <w:t>14</w:t>
            </w:r>
            <w:r w:rsidRPr="00815E48">
              <w:rPr>
                <w:rFonts w:ascii="YouYuan" w:hint="eastAsia"/>
                <w:noProof/>
                <w:kern w:val="0"/>
                <w:sz w:val="18"/>
                <w:szCs w:val="18"/>
              </w:rPr>
              <w:t>日</w:t>
            </w:r>
          </w:p>
        </w:tc>
        <w:tc>
          <w:tcPr>
            <w:tcW w:w="1190" w:type="dxa"/>
            <w:shd w:val="clear" w:color="auto" w:fill="auto"/>
          </w:tcPr>
          <w:p w:rsidR="00A57A92" w:rsidRPr="00A24C89"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Calibri" w:hAnsi="Calibri"/>
                <w:noProof/>
                <w:kern w:val="0"/>
                <w:sz w:val="18"/>
                <w:szCs w:val="18"/>
              </w:rPr>
            </w:pPr>
            <w:r w:rsidRPr="00815E48">
              <w:rPr>
                <w:rFonts w:ascii="YouYuan"/>
                <w:noProof/>
                <w:kern w:val="0"/>
                <w:sz w:val="18"/>
                <w:szCs w:val="18"/>
              </w:rPr>
              <w:t>2008(40)</w:t>
            </w:r>
          </w:p>
        </w:tc>
        <w:tc>
          <w:tcPr>
            <w:tcW w:w="3107"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2006</w:t>
            </w:r>
            <w:r w:rsidRPr="00815E48">
              <w:rPr>
                <w:rFonts w:ascii="YouYuan" w:hint="eastAsia"/>
                <w:noProof/>
                <w:kern w:val="0"/>
                <w:sz w:val="18"/>
                <w:szCs w:val="18"/>
              </w:rPr>
              <w:t>年</w:t>
            </w:r>
            <w:r w:rsidRPr="00815E48">
              <w:rPr>
                <w:rFonts w:ascii="YouYuan"/>
                <w:noProof/>
                <w:kern w:val="0"/>
                <w:sz w:val="18"/>
                <w:szCs w:val="18"/>
              </w:rPr>
              <w:t>3</w:t>
            </w:r>
            <w:r w:rsidRPr="00815E48">
              <w:rPr>
                <w:rFonts w:ascii="YouYuan" w:hint="eastAsia"/>
                <w:noProof/>
                <w:kern w:val="0"/>
                <w:sz w:val="18"/>
                <w:szCs w:val="18"/>
              </w:rPr>
              <w:t>月</w:t>
            </w:r>
            <w:r w:rsidRPr="00815E48">
              <w:rPr>
                <w:rFonts w:ascii="YouYuan"/>
                <w:noProof/>
                <w:kern w:val="0"/>
                <w:sz w:val="18"/>
                <w:szCs w:val="18"/>
              </w:rPr>
              <w:t>17</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第六次定期报告</w:t>
            </w:r>
            <w:r w:rsidRPr="00815E48">
              <w:rPr>
                <w:rFonts w:ascii="YouYuan" w:hint="eastAsia"/>
                <w:noProof/>
                <w:kern w:val="0"/>
                <w:sz w:val="18"/>
                <w:szCs w:val="18"/>
              </w:rPr>
              <w:t>)</w:t>
            </w:r>
          </w:p>
        </w:tc>
      </w:tr>
      <w:tr w:rsidR="00A57A92" w:rsidRPr="00A57A92" w:rsidTr="00B26865">
        <w:tblPrEx>
          <w:tblCellMar>
            <w:top w:w="0" w:type="dxa"/>
            <w:bottom w:w="0" w:type="dxa"/>
          </w:tblCellMar>
        </w:tblPrEx>
        <w:trPr>
          <w:trHeight w:val="185"/>
        </w:trPr>
        <w:tc>
          <w:tcPr>
            <w:tcW w:w="2552"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rPr>
                <w:sz w:val="17"/>
              </w:rPr>
            </w:pPr>
            <w:r w:rsidRPr="00815E48">
              <w:rPr>
                <w:rFonts w:ascii="SimHei" w:eastAsia="SimHei" w:hAnsi="SimHei" w:hint="eastAsia"/>
                <w:noProof/>
                <w:kern w:val="0"/>
                <w:sz w:val="18"/>
                <w:szCs w:val="18"/>
              </w:rPr>
              <w:t>黎巴嫩</w:t>
            </w:r>
          </w:p>
        </w:tc>
        <w:tc>
          <w:tcPr>
            <w:tcW w:w="1406"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jc w:val="right"/>
              <w:rPr>
                <w:sz w:val="17"/>
              </w:rPr>
            </w:pPr>
          </w:p>
        </w:tc>
        <w:tc>
          <w:tcPr>
            <w:tcW w:w="1656"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jc w:val="right"/>
              <w:rPr>
                <w:sz w:val="17"/>
              </w:rPr>
            </w:pPr>
          </w:p>
        </w:tc>
        <w:tc>
          <w:tcPr>
            <w:tcW w:w="1190"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left="113" w:right="57"/>
              <w:jc w:val="right"/>
              <w:rPr>
                <w:sz w:val="17"/>
              </w:rPr>
            </w:pPr>
          </w:p>
        </w:tc>
        <w:tc>
          <w:tcPr>
            <w:tcW w:w="3107" w:type="dxa"/>
            <w:shd w:val="clear" w:color="auto" w:fill="auto"/>
            <w:vAlign w:val="bottom"/>
          </w:tcPr>
          <w:p w:rsidR="00A57A92" w:rsidRPr="00A57A92" w:rsidRDefault="00A57A92" w:rsidP="00B26865">
            <w:pPr>
              <w:tabs>
                <w:tab w:val="left" w:pos="334"/>
                <w:tab w:val="left" w:pos="669"/>
                <w:tab w:val="left" w:pos="1003"/>
                <w:tab w:val="left" w:pos="1338"/>
              </w:tabs>
              <w:suppressAutoHyphens/>
              <w:spacing w:after="60" w:line="280" w:lineRule="exact"/>
              <w:ind w:right="57"/>
              <w:jc w:val="right"/>
              <w:rPr>
                <w:sz w:val="17"/>
              </w:rPr>
            </w:pPr>
          </w:p>
        </w:tc>
      </w:tr>
      <w:tr w:rsidR="00A57A92" w:rsidRPr="00A57A92" w:rsidTr="00B26865">
        <w:tblPrEx>
          <w:tblCellMar>
            <w:top w:w="0" w:type="dxa"/>
            <w:bottom w:w="0" w:type="dxa"/>
          </w:tblCellMar>
        </w:tblPrEx>
        <w:trPr>
          <w:trHeight w:val="185"/>
        </w:trPr>
        <w:tc>
          <w:tcPr>
            <w:tcW w:w="2552"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第四和第五次合并定期报告</w:t>
            </w:r>
          </w:p>
        </w:tc>
        <w:tc>
          <w:tcPr>
            <w:tcW w:w="1406"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5</w:t>
            </w:r>
            <w:r w:rsidRPr="00815E48">
              <w:rPr>
                <w:rFonts w:ascii="YouYuan" w:hint="eastAsia"/>
                <w:noProof/>
                <w:kern w:val="0"/>
                <w:sz w:val="18"/>
                <w:szCs w:val="18"/>
              </w:rPr>
              <w:t>月</w:t>
            </w:r>
            <w:r w:rsidRPr="00815E48">
              <w:rPr>
                <w:rFonts w:ascii="YouYuan"/>
                <w:noProof/>
                <w:kern w:val="0"/>
                <w:sz w:val="18"/>
                <w:szCs w:val="18"/>
              </w:rPr>
              <w:t>16</w:t>
            </w:r>
            <w:r w:rsidRPr="00815E48">
              <w:rPr>
                <w:rFonts w:ascii="YouYuan" w:hint="eastAsia"/>
                <w:noProof/>
                <w:kern w:val="0"/>
                <w:sz w:val="18"/>
                <w:szCs w:val="18"/>
              </w:rPr>
              <w:t>日</w:t>
            </w:r>
          </w:p>
        </w:tc>
        <w:tc>
          <w:tcPr>
            <w:tcW w:w="1656"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4</w:t>
            </w:r>
            <w:r w:rsidRPr="00815E48">
              <w:rPr>
                <w:rFonts w:ascii="YouYuan" w:hint="eastAsia"/>
                <w:noProof/>
                <w:kern w:val="0"/>
                <w:sz w:val="18"/>
                <w:szCs w:val="18"/>
              </w:rPr>
              <w:t>月</w:t>
            </w:r>
            <w:r w:rsidRPr="00815E48">
              <w:rPr>
                <w:rFonts w:ascii="YouYuan"/>
                <w:noProof/>
                <w:kern w:val="0"/>
                <w:sz w:val="18"/>
                <w:szCs w:val="18"/>
              </w:rPr>
              <w:t>25</w:t>
            </w:r>
            <w:r w:rsidRPr="00815E48">
              <w:rPr>
                <w:rFonts w:ascii="YouYuan" w:hint="eastAsia"/>
                <w:noProof/>
                <w:kern w:val="0"/>
                <w:sz w:val="18"/>
                <w:szCs w:val="18"/>
              </w:rPr>
              <w:t>日</w:t>
            </w:r>
          </w:p>
        </w:tc>
        <w:tc>
          <w:tcPr>
            <w:tcW w:w="1190"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2008(40)</w:t>
            </w:r>
          </w:p>
        </w:tc>
        <w:tc>
          <w:tcPr>
            <w:tcW w:w="3107"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2006</w:t>
            </w:r>
            <w:r w:rsidRPr="00815E48">
              <w:rPr>
                <w:rFonts w:ascii="YouYuan" w:hint="eastAsia"/>
                <w:noProof/>
                <w:kern w:val="0"/>
                <w:sz w:val="18"/>
                <w:szCs w:val="18"/>
              </w:rPr>
              <w:t>年</w:t>
            </w:r>
            <w:r w:rsidRPr="00815E48">
              <w:rPr>
                <w:rFonts w:ascii="YouYuan"/>
                <w:noProof/>
                <w:kern w:val="0"/>
                <w:sz w:val="18"/>
                <w:szCs w:val="18"/>
              </w:rPr>
              <w:t>7</w:t>
            </w:r>
            <w:r w:rsidRPr="00815E48">
              <w:rPr>
                <w:rFonts w:ascii="YouYuan" w:hint="eastAsia"/>
                <w:noProof/>
                <w:kern w:val="0"/>
                <w:sz w:val="18"/>
                <w:szCs w:val="18"/>
              </w:rPr>
              <w:t>月</w:t>
            </w:r>
            <w:r w:rsidRPr="00815E48">
              <w:rPr>
                <w:rFonts w:ascii="YouYuan"/>
                <w:noProof/>
                <w:kern w:val="0"/>
                <w:sz w:val="18"/>
                <w:szCs w:val="18"/>
              </w:rPr>
              <w:t>6</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第三次定期报告</w:t>
            </w:r>
            <w:r w:rsidRPr="00815E48">
              <w:rPr>
                <w:rFonts w:ascii="YouYuan" w:hint="eastAsia"/>
                <w:noProof/>
                <w:kern w:val="0"/>
                <w:sz w:val="18"/>
                <w:szCs w:val="18"/>
              </w:rPr>
              <w:t>)</w:t>
            </w:r>
          </w:p>
        </w:tc>
      </w:tr>
      <w:tr w:rsidR="00A57A92" w:rsidRPr="00A57A92" w:rsidTr="00B26865">
        <w:tblPrEx>
          <w:tblCellMar>
            <w:top w:w="0" w:type="dxa"/>
            <w:bottom w:w="0" w:type="dxa"/>
          </w:tblCellMar>
        </w:tblPrEx>
        <w:trPr>
          <w:trHeight w:val="185"/>
        </w:trPr>
        <w:tc>
          <w:tcPr>
            <w:tcW w:w="2552"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YouYuan" w:hint="eastAsia"/>
                <w:noProof/>
                <w:kern w:val="0"/>
                <w:sz w:val="18"/>
                <w:szCs w:val="18"/>
              </w:rPr>
            </w:pPr>
            <w:r w:rsidRPr="00815E48">
              <w:rPr>
                <w:rFonts w:ascii="SimHei" w:eastAsia="SimHei" w:hAnsi="SimHei" w:hint="eastAsia"/>
                <w:noProof/>
                <w:kern w:val="0"/>
                <w:sz w:val="18"/>
                <w:szCs w:val="18"/>
              </w:rPr>
              <w:t>利比里亚</w:t>
            </w:r>
          </w:p>
        </w:tc>
        <w:tc>
          <w:tcPr>
            <w:tcW w:w="1406"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p>
        </w:tc>
        <w:tc>
          <w:tcPr>
            <w:tcW w:w="1656"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1190"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3107" w:type="dxa"/>
            <w:shd w:val="clear" w:color="auto" w:fill="auto"/>
          </w:tcPr>
          <w:p w:rsidR="00A57A92" w:rsidRPr="00815E48" w:rsidRDefault="00A57A92"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第七和第八次合并定期报告</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8</w:t>
            </w:r>
            <w:r w:rsidRPr="00815E48">
              <w:rPr>
                <w:rFonts w:ascii="YouYuan" w:hint="eastAsia"/>
                <w:noProof/>
                <w:kern w:val="0"/>
                <w:sz w:val="18"/>
                <w:szCs w:val="18"/>
              </w:rPr>
              <w:t>月</w:t>
            </w:r>
            <w:r w:rsidRPr="00815E48">
              <w:rPr>
                <w:rFonts w:ascii="YouYuan"/>
                <w:noProof/>
                <w:kern w:val="0"/>
                <w:sz w:val="18"/>
                <w:szCs w:val="18"/>
              </w:rPr>
              <w:t>16</w:t>
            </w:r>
            <w:r w:rsidRPr="00815E48">
              <w:rPr>
                <w:rFonts w:ascii="YouYuan" w:hint="eastAsia"/>
                <w:noProof/>
                <w:kern w:val="0"/>
                <w:sz w:val="18"/>
                <w:szCs w:val="18"/>
              </w:rPr>
              <w:t>日</w:t>
            </w: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3</w:t>
            </w:r>
            <w:r w:rsidRPr="00815E48">
              <w:rPr>
                <w:rFonts w:ascii="YouYuan" w:hint="eastAsia"/>
                <w:noProof/>
                <w:kern w:val="0"/>
                <w:sz w:val="18"/>
                <w:szCs w:val="18"/>
              </w:rPr>
              <w:t>月</w:t>
            </w:r>
            <w:r w:rsidRPr="00815E48">
              <w:rPr>
                <w:rFonts w:ascii="YouYuan"/>
                <w:noProof/>
                <w:kern w:val="0"/>
                <w:sz w:val="18"/>
                <w:szCs w:val="18"/>
              </w:rPr>
              <w:t>17</w:t>
            </w:r>
            <w:r w:rsidRPr="00815E48">
              <w:rPr>
                <w:rFonts w:ascii="YouYuan" w:hint="eastAsia"/>
                <w:noProof/>
                <w:kern w:val="0"/>
                <w:sz w:val="18"/>
                <w:szCs w:val="18"/>
              </w:rPr>
              <w:t>日</w:t>
            </w: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2009</w:t>
            </w:r>
            <w:r w:rsidRPr="00815E48">
              <w:rPr>
                <w:rFonts w:ascii="YouYuan" w:hint="eastAsia"/>
                <w:noProof/>
                <w:kern w:val="0"/>
                <w:sz w:val="18"/>
                <w:szCs w:val="18"/>
              </w:rPr>
              <w:t>(</w:t>
            </w:r>
            <w:r w:rsidRPr="00815E48">
              <w:rPr>
                <w:rFonts w:ascii="YouYuan"/>
                <w:noProof/>
                <w:kern w:val="0"/>
                <w:sz w:val="18"/>
                <w:szCs w:val="18"/>
              </w:rPr>
              <w:t>44)</w:t>
            </w: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2008</w:t>
            </w:r>
            <w:r w:rsidRPr="00815E48">
              <w:rPr>
                <w:rFonts w:ascii="YouYuan" w:hint="eastAsia"/>
                <w:noProof/>
                <w:kern w:val="0"/>
                <w:sz w:val="18"/>
                <w:szCs w:val="18"/>
              </w:rPr>
              <w:t>年</w:t>
            </w:r>
            <w:r w:rsidRPr="00815E48">
              <w:rPr>
                <w:rFonts w:ascii="YouYuan"/>
                <w:noProof/>
                <w:kern w:val="0"/>
                <w:sz w:val="18"/>
                <w:szCs w:val="18"/>
              </w:rPr>
              <w:t>9</w:t>
            </w:r>
            <w:r w:rsidRPr="00815E48">
              <w:rPr>
                <w:rFonts w:ascii="YouYuan" w:hint="eastAsia"/>
                <w:noProof/>
                <w:kern w:val="0"/>
                <w:sz w:val="18"/>
                <w:szCs w:val="18"/>
              </w:rPr>
              <w:t>月</w:t>
            </w:r>
            <w:r w:rsidRPr="00815E48">
              <w:rPr>
                <w:rFonts w:ascii="YouYuan"/>
                <w:noProof/>
                <w:kern w:val="0"/>
                <w:sz w:val="18"/>
                <w:szCs w:val="18"/>
              </w:rPr>
              <w:t>30</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初次至第六次合并定期报告</w:t>
            </w:r>
            <w:r w:rsidRPr="00815E48">
              <w:rPr>
                <w:rFonts w:ascii="YouYuan" w:hint="eastAsia"/>
                <w:noProof/>
                <w:kern w:val="0"/>
                <w:sz w:val="18"/>
                <w:szCs w:val="18"/>
              </w:rPr>
              <w:t>)</w:t>
            </w: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YouYuan" w:hint="eastAsia"/>
                <w:noProof/>
                <w:kern w:val="0"/>
                <w:sz w:val="18"/>
                <w:szCs w:val="18"/>
              </w:rPr>
            </w:pPr>
            <w:r w:rsidRPr="00815E48">
              <w:rPr>
                <w:rFonts w:ascii="SimHei" w:eastAsia="SimHei" w:hAnsi="SimHei" w:hint="eastAsia"/>
                <w:noProof/>
                <w:kern w:val="0"/>
                <w:sz w:val="18"/>
                <w:szCs w:val="18"/>
              </w:rPr>
              <w:t>马达加斯加</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第六和第七次合并定期报告</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4</w:t>
            </w:r>
            <w:r w:rsidRPr="00815E48">
              <w:rPr>
                <w:rFonts w:ascii="YouYuan" w:hint="eastAsia"/>
                <w:noProof/>
                <w:kern w:val="0"/>
                <w:sz w:val="18"/>
                <w:szCs w:val="18"/>
              </w:rPr>
              <w:t>月</w:t>
            </w:r>
            <w:r w:rsidRPr="00815E48">
              <w:rPr>
                <w:rFonts w:ascii="YouYuan"/>
                <w:noProof/>
                <w:kern w:val="0"/>
                <w:sz w:val="18"/>
                <w:szCs w:val="18"/>
              </w:rPr>
              <w:t>16</w:t>
            </w:r>
            <w:r w:rsidRPr="00815E48">
              <w:rPr>
                <w:rFonts w:ascii="YouYuan" w:hint="eastAsia"/>
                <w:noProof/>
                <w:kern w:val="0"/>
                <w:sz w:val="18"/>
                <w:szCs w:val="18"/>
              </w:rPr>
              <w:t>日</w:t>
            </w: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1</w:t>
            </w:r>
            <w:r w:rsidRPr="00815E48">
              <w:rPr>
                <w:rFonts w:ascii="YouYuan" w:hint="eastAsia"/>
                <w:noProof/>
                <w:kern w:val="0"/>
                <w:sz w:val="18"/>
                <w:szCs w:val="18"/>
              </w:rPr>
              <w:t>月</w:t>
            </w:r>
            <w:r w:rsidRPr="00815E48">
              <w:rPr>
                <w:rFonts w:ascii="YouYuan"/>
                <w:noProof/>
                <w:kern w:val="0"/>
                <w:sz w:val="18"/>
                <w:szCs w:val="18"/>
              </w:rPr>
              <w:t>24</w:t>
            </w:r>
            <w:r w:rsidRPr="00815E48">
              <w:rPr>
                <w:rFonts w:ascii="YouYuan" w:hint="eastAsia"/>
                <w:noProof/>
                <w:kern w:val="0"/>
                <w:sz w:val="18"/>
                <w:szCs w:val="18"/>
              </w:rPr>
              <w:t>日</w:t>
            </w: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2008(42)</w:t>
            </w: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2007</w:t>
            </w:r>
            <w:r w:rsidRPr="00815E48">
              <w:rPr>
                <w:rFonts w:ascii="YouYuan" w:hint="eastAsia"/>
                <w:noProof/>
                <w:kern w:val="0"/>
                <w:sz w:val="18"/>
                <w:szCs w:val="18"/>
              </w:rPr>
              <w:t>年</w:t>
            </w:r>
            <w:r w:rsidRPr="00815E48">
              <w:rPr>
                <w:rFonts w:ascii="YouYuan"/>
                <w:noProof/>
                <w:kern w:val="0"/>
                <w:sz w:val="18"/>
                <w:szCs w:val="18"/>
              </w:rPr>
              <w:t>8</w:t>
            </w:r>
            <w:r w:rsidRPr="00815E48">
              <w:rPr>
                <w:rFonts w:ascii="YouYuan" w:hint="eastAsia"/>
                <w:noProof/>
                <w:kern w:val="0"/>
                <w:sz w:val="18"/>
                <w:szCs w:val="18"/>
              </w:rPr>
              <w:t>月</w:t>
            </w:r>
            <w:r w:rsidRPr="00815E48">
              <w:rPr>
                <w:rFonts w:ascii="YouYuan"/>
                <w:noProof/>
                <w:kern w:val="0"/>
                <w:sz w:val="18"/>
                <w:szCs w:val="18"/>
              </w:rPr>
              <w:t>13</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第二次至第五次合并定期报告</w:t>
            </w:r>
            <w:r w:rsidRPr="00815E48">
              <w:rPr>
                <w:rFonts w:ascii="YouYuan" w:hint="eastAsia"/>
                <w:noProof/>
                <w:kern w:val="0"/>
                <w:sz w:val="18"/>
                <w:szCs w:val="18"/>
              </w:rPr>
              <w:t>)</w:t>
            </w: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YouYuan" w:hint="eastAsia"/>
                <w:noProof/>
                <w:kern w:val="0"/>
                <w:sz w:val="18"/>
                <w:szCs w:val="18"/>
              </w:rPr>
            </w:pPr>
            <w:r w:rsidRPr="00815E48">
              <w:rPr>
                <w:rFonts w:ascii="SimHei" w:eastAsia="SimHei" w:hAnsi="SimHei" w:hint="eastAsia"/>
                <w:noProof/>
                <w:kern w:val="0"/>
                <w:sz w:val="18"/>
                <w:szCs w:val="18"/>
              </w:rPr>
              <w:t>葡萄牙</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第八和第九次合并定期报告</w:t>
            </w:r>
          </w:p>
        </w:tc>
        <w:tc>
          <w:tcPr>
            <w:tcW w:w="1406" w:type="dxa"/>
            <w:shd w:val="clear" w:color="auto" w:fill="auto"/>
          </w:tcPr>
          <w:p w:rsidR="00B26865" w:rsidRPr="00B26865"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spacing w:val="-4"/>
                <w:kern w:val="0"/>
                <w:sz w:val="18"/>
                <w:szCs w:val="18"/>
              </w:rPr>
            </w:pPr>
            <w:r w:rsidRPr="00B26865">
              <w:rPr>
                <w:rFonts w:ascii="YouYuan"/>
                <w:noProof/>
                <w:spacing w:val="-4"/>
                <w:kern w:val="0"/>
                <w:sz w:val="18"/>
                <w:szCs w:val="18"/>
              </w:rPr>
              <w:t>2013</w:t>
            </w:r>
            <w:r w:rsidRPr="00B26865">
              <w:rPr>
                <w:rFonts w:ascii="YouYuan" w:hint="eastAsia"/>
                <w:noProof/>
                <w:spacing w:val="-4"/>
                <w:kern w:val="0"/>
                <w:sz w:val="18"/>
                <w:szCs w:val="18"/>
              </w:rPr>
              <w:t>年</w:t>
            </w:r>
            <w:r w:rsidRPr="00B26865">
              <w:rPr>
                <w:rFonts w:ascii="YouYuan"/>
                <w:noProof/>
                <w:spacing w:val="-4"/>
                <w:kern w:val="0"/>
                <w:sz w:val="18"/>
                <w:szCs w:val="18"/>
              </w:rPr>
              <w:t>10</w:t>
            </w:r>
            <w:r w:rsidRPr="00B26865">
              <w:rPr>
                <w:rFonts w:ascii="YouYuan" w:hint="eastAsia"/>
                <w:noProof/>
                <w:spacing w:val="-4"/>
                <w:kern w:val="0"/>
                <w:sz w:val="18"/>
                <w:szCs w:val="18"/>
              </w:rPr>
              <w:t>月</w:t>
            </w:r>
            <w:r w:rsidRPr="00B26865">
              <w:rPr>
                <w:rFonts w:ascii="YouYuan"/>
                <w:noProof/>
                <w:spacing w:val="-4"/>
                <w:kern w:val="0"/>
                <w:sz w:val="18"/>
                <w:szCs w:val="18"/>
              </w:rPr>
              <w:t>18</w:t>
            </w:r>
            <w:r w:rsidRPr="00B26865">
              <w:rPr>
                <w:rFonts w:ascii="YouYuan" w:hint="eastAsia"/>
                <w:noProof/>
                <w:spacing w:val="-4"/>
                <w:kern w:val="0"/>
                <w:sz w:val="18"/>
                <w:szCs w:val="18"/>
              </w:rPr>
              <w:t>日</w:t>
            </w: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7</w:t>
            </w:r>
            <w:r w:rsidRPr="00815E48">
              <w:rPr>
                <w:rFonts w:ascii="YouYuan" w:hint="eastAsia"/>
                <w:noProof/>
                <w:kern w:val="0"/>
                <w:sz w:val="18"/>
                <w:szCs w:val="18"/>
              </w:rPr>
              <w:t>月</w:t>
            </w:r>
            <w:r w:rsidRPr="00815E48">
              <w:rPr>
                <w:rFonts w:ascii="YouYuan"/>
                <w:noProof/>
                <w:kern w:val="0"/>
                <w:sz w:val="18"/>
                <w:szCs w:val="18"/>
              </w:rPr>
              <w:t>30</w:t>
            </w:r>
            <w:r w:rsidRPr="00815E48">
              <w:rPr>
                <w:rFonts w:ascii="YouYuan" w:hint="eastAsia"/>
                <w:noProof/>
                <w:kern w:val="0"/>
                <w:sz w:val="18"/>
                <w:szCs w:val="18"/>
              </w:rPr>
              <w:t>日</w:t>
            </w: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2008(42)</w:t>
            </w: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2006</w:t>
            </w:r>
            <w:r w:rsidRPr="00815E48">
              <w:rPr>
                <w:rFonts w:ascii="YouYuan" w:hint="eastAsia"/>
                <w:noProof/>
                <w:kern w:val="0"/>
                <w:sz w:val="18"/>
                <w:szCs w:val="18"/>
              </w:rPr>
              <w:t>年</w:t>
            </w:r>
            <w:r w:rsidRPr="00815E48">
              <w:rPr>
                <w:rFonts w:ascii="YouYuan"/>
                <w:noProof/>
                <w:kern w:val="0"/>
                <w:sz w:val="18"/>
                <w:szCs w:val="18"/>
              </w:rPr>
              <w:t>5</w:t>
            </w:r>
            <w:r w:rsidRPr="00815E48">
              <w:rPr>
                <w:rFonts w:ascii="YouYuan" w:hint="eastAsia"/>
                <w:noProof/>
                <w:kern w:val="0"/>
                <w:sz w:val="18"/>
                <w:szCs w:val="18"/>
              </w:rPr>
              <w:t>月</w:t>
            </w:r>
            <w:r w:rsidRPr="00815E48">
              <w:rPr>
                <w:rFonts w:ascii="YouYuan"/>
                <w:noProof/>
                <w:kern w:val="0"/>
                <w:sz w:val="18"/>
                <w:szCs w:val="18"/>
              </w:rPr>
              <w:t>15</w:t>
            </w:r>
            <w:r w:rsidRPr="00815E48">
              <w:rPr>
                <w:rFonts w:ascii="YouYuan" w:hint="eastAsia"/>
                <w:noProof/>
                <w:kern w:val="0"/>
                <w:sz w:val="18"/>
                <w:szCs w:val="18"/>
              </w:rPr>
              <w:t>日和</w:t>
            </w:r>
            <w:r w:rsidRPr="00815E48">
              <w:rPr>
                <w:rFonts w:ascii="YouYuan"/>
                <w:noProof/>
                <w:kern w:val="0"/>
                <w:sz w:val="18"/>
                <w:szCs w:val="18"/>
              </w:rPr>
              <w:t>2008</w:t>
            </w:r>
            <w:r w:rsidRPr="00815E48">
              <w:rPr>
                <w:rFonts w:ascii="YouYuan" w:hint="eastAsia"/>
                <w:noProof/>
                <w:kern w:val="0"/>
                <w:sz w:val="18"/>
                <w:szCs w:val="18"/>
              </w:rPr>
              <w:t>年</w:t>
            </w:r>
            <w:r w:rsidRPr="00815E48">
              <w:rPr>
                <w:rFonts w:ascii="YouYuan"/>
                <w:noProof/>
                <w:kern w:val="0"/>
                <w:sz w:val="18"/>
                <w:szCs w:val="18"/>
              </w:rPr>
              <w:t>1</w:t>
            </w:r>
            <w:r w:rsidRPr="00815E48">
              <w:rPr>
                <w:rFonts w:ascii="YouYuan" w:hint="eastAsia"/>
                <w:noProof/>
                <w:kern w:val="0"/>
                <w:sz w:val="18"/>
                <w:szCs w:val="18"/>
              </w:rPr>
              <w:t>月</w:t>
            </w:r>
            <w:r w:rsidRPr="00815E48">
              <w:rPr>
                <w:rFonts w:ascii="YouYuan"/>
                <w:noProof/>
                <w:kern w:val="0"/>
                <w:sz w:val="18"/>
                <w:szCs w:val="18"/>
              </w:rPr>
              <w:t>28</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第六和第七次定期报告</w:t>
            </w:r>
            <w:r w:rsidRPr="00815E48">
              <w:rPr>
                <w:rFonts w:ascii="YouYuan" w:hint="eastAsia"/>
                <w:noProof/>
                <w:kern w:val="0"/>
                <w:sz w:val="18"/>
                <w:szCs w:val="18"/>
              </w:rPr>
              <w:t>)</w:t>
            </w: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YouYuan" w:hint="eastAsia"/>
                <w:noProof/>
                <w:kern w:val="0"/>
                <w:sz w:val="18"/>
                <w:szCs w:val="18"/>
              </w:rPr>
            </w:pPr>
            <w:r w:rsidRPr="00815E48">
              <w:rPr>
                <w:rFonts w:ascii="SimHei" w:eastAsia="SimHei" w:hAnsi="SimHei" w:hint="eastAsia"/>
                <w:noProof/>
                <w:kern w:val="0"/>
                <w:sz w:val="18"/>
                <w:szCs w:val="18"/>
              </w:rPr>
              <w:t>东帝汶</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第二和第三次合并定期报告</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5</w:t>
            </w:r>
            <w:r w:rsidRPr="00815E48">
              <w:rPr>
                <w:rFonts w:ascii="YouYuan" w:hint="eastAsia"/>
                <w:noProof/>
                <w:kern w:val="0"/>
                <w:sz w:val="18"/>
                <w:szCs w:val="18"/>
              </w:rPr>
              <w:t>月</w:t>
            </w:r>
            <w:r w:rsidRPr="00815E48">
              <w:rPr>
                <w:rFonts w:ascii="YouYuan"/>
                <w:noProof/>
                <w:kern w:val="0"/>
                <w:sz w:val="18"/>
                <w:szCs w:val="18"/>
              </w:rPr>
              <w:t>16</w:t>
            </w:r>
            <w:r w:rsidRPr="00815E48">
              <w:rPr>
                <w:rFonts w:ascii="YouYuan" w:hint="eastAsia"/>
                <w:noProof/>
                <w:kern w:val="0"/>
                <w:sz w:val="18"/>
                <w:szCs w:val="18"/>
              </w:rPr>
              <w:t>日</w:t>
            </w: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9</w:t>
            </w:r>
            <w:r w:rsidRPr="00815E48">
              <w:rPr>
                <w:rFonts w:ascii="YouYuan" w:hint="eastAsia"/>
                <w:noProof/>
                <w:kern w:val="0"/>
                <w:sz w:val="18"/>
                <w:szCs w:val="18"/>
              </w:rPr>
              <w:t>月</w:t>
            </w:r>
            <w:r w:rsidRPr="00815E48">
              <w:rPr>
                <w:rFonts w:ascii="YouYuan"/>
                <w:noProof/>
                <w:kern w:val="0"/>
                <w:sz w:val="18"/>
                <w:szCs w:val="18"/>
              </w:rPr>
              <w:t>17</w:t>
            </w:r>
            <w:r w:rsidRPr="00815E48">
              <w:rPr>
                <w:rFonts w:ascii="YouYuan" w:hint="eastAsia"/>
                <w:noProof/>
                <w:kern w:val="0"/>
                <w:sz w:val="18"/>
                <w:szCs w:val="18"/>
              </w:rPr>
              <w:t>日</w:t>
            </w:r>
            <w:r w:rsidRPr="00815E48">
              <w:rPr>
                <w:rFonts w:ascii="YouYuan"/>
                <w:noProof/>
                <w:kern w:val="0"/>
                <w:sz w:val="18"/>
                <w:szCs w:val="18"/>
              </w:rPr>
              <w:t xml:space="preserve"> </w:t>
            </w: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2009(44)</w:t>
            </w: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2008</w:t>
            </w:r>
            <w:r w:rsidRPr="00815E48">
              <w:rPr>
                <w:rFonts w:ascii="YouYuan" w:hint="eastAsia"/>
                <w:noProof/>
                <w:kern w:val="0"/>
                <w:sz w:val="18"/>
                <w:szCs w:val="18"/>
              </w:rPr>
              <w:t>年</w:t>
            </w:r>
            <w:r w:rsidRPr="00815E48">
              <w:rPr>
                <w:rFonts w:ascii="YouYuan"/>
                <w:noProof/>
                <w:kern w:val="0"/>
                <w:sz w:val="18"/>
                <w:szCs w:val="18"/>
              </w:rPr>
              <w:t>4</w:t>
            </w:r>
            <w:r w:rsidRPr="00815E48">
              <w:rPr>
                <w:rFonts w:ascii="YouYuan" w:hint="eastAsia"/>
                <w:noProof/>
                <w:kern w:val="0"/>
                <w:sz w:val="18"/>
                <w:szCs w:val="18"/>
              </w:rPr>
              <w:t>月</w:t>
            </w:r>
            <w:r w:rsidRPr="00815E48">
              <w:rPr>
                <w:rFonts w:ascii="YouYuan"/>
                <w:noProof/>
                <w:kern w:val="0"/>
                <w:sz w:val="18"/>
                <w:szCs w:val="18"/>
              </w:rPr>
              <w:t>22</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初次报告</w:t>
            </w:r>
            <w:r w:rsidRPr="00815E48">
              <w:rPr>
                <w:rFonts w:ascii="YouYuan" w:hint="eastAsia"/>
                <w:noProof/>
                <w:kern w:val="0"/>
                <w:sz w:val="18"/>
                <w:szCs w:val="18"/>
              </w:rPr>
              <w:t>)</w:t>
            </w: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YouYuan" w:hint="eastAsia"/>
                <w:noProof/>
                <w:kern w:val="0"/>
                <w:sz w:val="18"/>
                <w:szCs w:val="18"/>
              </w:rPr>
            </w:pPr>
            <w:r w:rsidRPr="00815E48">
              <w:rPr>
                <w:rFonts w:ascii="SimHei" w:eastAsia="SimHei" w:hAnsi="SimHei" w:hint="eastAsia"/>
                <w:noProof/>
                <w:kern w:val="0"/>
                <w:sz w:val="18"/>
                <w:szCs w:val="18"/>
              </w:rPr>
              <w:t>乌兹别克斯坦</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第五次定期报告</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2</w:t>
            </w:r>
            <w:r w:rsidRPr="00815E48">
              <w:rPr>
                <w:rFonts w:ascii="YouYuan" w:hint="eastAsia"/>
                <w:noProof/>
                <w:kern w:val="0"/>
                <w:sz w:val="18"/>
                <w:szCs w:val="18"/>
              </w:rPr>
              <w:t>月</w:t>
            </w: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2014</w:t>
            </w:r>
            <w:r w:rsidRPr="00815E48">
              <w:rPr>
                <w:rFonts w:ascii="YouYuan" w:hint="eastAsia"/>
                <w:noProof/>
                <w:kern w:val="0"/>
                <w:sz w:val="18"/>
                <w:szCs w:val="18"/>
              </w:rPr>
              <w:t>年</w:t>
            </w:r>
            <w:r w:rsidRPr="00815E48">
              <w:rPr>
                <w:rFonts w:ascii="YouYuan"/>
                <w:noProof/>
                <w:kern w:val="0"/>
                <w:sz w:val="18"/>
                <w:szCs w:val="18"/>
              </w:rPr>
              <w:t>2</w:t>
            </w:r>
            <w:r w:rsidRPr="00815E48">
              <w:rPr>
                <w:rFonts w:ascii="YouYuan" w:hint="eastAsia"/>
                <w:noProof/>
                <w:kern w:val="0"/>
                <w:sz w:val="18"/>
                <w:szCs w:val="18"/>
              </w:rPr>
              <w:t>月</w:t>
            </w:r>
            <w:r w:rsidRPr="00815E48">
              <w:rPr>
                <w:rFonts w:ascii="YouYuan"/>
                <w:noProof/>
                <w:kern w:val="0"/>
                <w:sz w:val="18"/>
                <w:szCs w:val="18"/>
              </w:rPr>
              <w:t>28</w:t>
            </w:r>
            <w:r w:rsidRPr="00815E48">
              <w:rPr>
                <w:rFonts w:ascii="YouYuan" w:hint="eastAsia"/>
                <w:noProof/>
                <w:kern w:val="0"/>
                <w:sz w:val="18"/>
                <w:szCs w:val="18"/>
              </w:rPr>
              <w:t>日</w:t>
            </w: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2010(45)</w:t>
            </w: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2008</w:t>
            </w:r>
            <w:r w:rsidRPr="00815E48">
              <w:rPr>
                <w:rFonts w:ascii="YouYuan" w:hint="eastAsia"/>
                <w:noProof/>
                <w:kern w:val="0"/>
                <w:sz w:val="18"/>
                <w:szCs w:val="18"/>
              </w:rPr>
              <w:t>年</w:t>
            </w:r>
            <w:r w:rsidRPr="00815E48">
              <w:rPr>
                <w:rFonts w:ascii="YouYuan"/>
                <w:noProof/>
                <w:kern w:val="0"/>
                <w:sz w:val="18"/>
                <w:szCs w:val="18"/>
              </w:rPr>
              <w:t>7</w:t>
            </w:r>
            <w:r w:rsidRPr="00815E48">
              <w:rPr>
                <w:rFonts w:ascii="YouYuan" w:hint="eastAsia"/>
                <w:noProof/>
                <w:kern w:val="0"/>
                <w:sz w:val="18"/>
                <w:szCs w:val="18"/>
              </w:rPr>
              <w:t>月</w:t>
            </w:r>
            <w:r w:rsidRPr="00815E48">
              <w:rPr>
                <w:rFonts w:ascii="YouYuan"/>
                <w:noProof/>
                <w:kern w:val="0"/>
                <w:sz w:val="18"/>
                <w:szCs w:val="18"/>
              </w:rPr>
              <w:t>19</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第四次定期报告</w:t>
            </w:r>
            <w:r w:rsidRPr="00815E48">
              <w:rPr>
                <w:rFonts w:ascii="YouYuan" w:hint="eastAsia"/>
                <w:noProof/>
                <w:kern w:val="0"/>
                <w:sz w:val="18"/>
                <w:szCs w:val="18"/>
              </w:rPr>
              <w:t>)</w:t>
            </w:r>
          </w:p>
        </w:tc>
      </w:tr>
      <w:tr w:rsidR="00B26865" w:rsidRPr="00A57A92" w:rsidTr="00B26865">
        <w:tblPrEx>
          <w:tblCellMar>
            <w:top w:w="0" w:type="dxa"/>
            <w:bottom w:w="0" w:type="dxa"/>
          </w:tblCellMar>
        </w:tblPrEx>
        <w:trPr>
          <w:trHeight w:val="185"/>
        </w:trPr>
        <w:tc>
          <w:tcPr>
            <w:tcW w:w="2552"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YouYuan" w:hint="eastAsia"/>
                <w:noProof/>
                <w:kern w:val="0"/>
                <w:sz w:val="18"/>
                <w:szCs w:val="18"/>
              </w:rPr>
            </w:pPr>
            <w:r w:rsidRPr="00815E48">
              <w:rPr>
                <w:rFonts w:ascii="SimHei" w:eastAsia="SimHei" w:hAnsi="SimHei" w:hint="eastAsia"/>
                <w:noProof/>
                <w:kern w:val="0"/>
                <w:sz w:val="18"/>
                <w:szCs w:val="18"/>
              </w:rPr>
              <w:t>也门</w:t>
            </w:r>
          </w:p>
        </w:tc>
        <w:tc>
          <w:tcPr>
            <w:tcW w:w="140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p>
        </w:tc>
        <w:tc>
          <w:tcPr>
            <w:tcW w:w="1656"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1190"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p>
        </w:tc>
        <w:tc>
          <w:tcPr>
            <w:tcW w:w="3107" w:type="dxa"/>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p>
        </w:tc>
      </w:tr>
      <w:tr w:rsidR="00B26865" w:rsidRPr="00A57A92" w:rsidTr="00B26865">
        <w:tblPrEx>
          <w:tblCellMar>
            <w:top w:w="0" w:type="dxa"/>
            <w:bottom w:w="0" w:type="dxa"/>
          </w:tblCellMar>
        </w:tblPrEx>
        <w:trPr>
          <w:trHeight w:val="185"/>
        </w:trPr>
        <w:tc>
          <w:tcPr>
            <w:tcW w:w="2552" w:type="dxa"/>
            <w:tcBorders>
              <w:bottom w:val="single" w:sz="12" w:space="0" w:color="auto"/>
            </w:tcBorders>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8"/>
                <w:szCs w:val="18"/>
              </w:rPr>
            </w:pPr>
            <w:r w:rsidRPr="00815E48">
              <w:rPr>
                <w:rFonts w:ascii="YouYuan" w:hint="eastAsia"/>
                <w:noProof/>
                <w:kern w:val="0"/>
                <w:sz w:val="18"/>
                <w:szCs w:val="18"/>
              </w:rPr>
              <w:t>第七和第八次合并定期报告</w:t>
            </w:r>
          </w:p>
        </w:tc>
        <w:tc>
          <w:tcPr>
            <w:tcW w:w="1406" w:type="dxa"/>
            <w:tcBorders>
              <w:bottom w:val="single" w:sz="12" w:space="0" w:color="auto"/>
            </w:tcBorders>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0"/>
              <w:rPr>
                <w:rFonts w:ascii="YouYuan"/>
                <w:noProof/>
                <w:kern w:val="0"/>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6</w:t>
            </w:r>
            <w:r w:rsidRPr="00815E48">
              <w:rPr>
                <w:rFonts w:ascii="YouYuan" w:hint="eastAsia"/>
                <w:noProof/>
                <w:kern w:val="0"/>
                <w:sz w:val="18"/>
                <w:szCs w:val="18"/>
              </w:rPr>
              <w:t>月</w:t>
            </w:r>
            <w:r w:rsidRPr="00815E48">
              <w:rPr>
                <w:rFonts w:ascii="YouYuan"/>
                <w:noProof/>
                <w:kern w:val="0"/>
                <w:sz w:val="18"/>
                <w:szCs w:val="18"/>
              </w:rPr>
              <w:t>29</w:t>
            </w:r>
            <w:r w:rsidRPr="00815E48">
              <w:rPr>
                <w:rFonts w:ascii="YouYuan" w:hint="eastAsia"/>
                <w:noProof/>
                <w:kern w:val="0"/>
                <w:sz w:val="18"/>
                <w:szCs w:val="18"/>
              </w:rPr>
              <w:t>日</w:t>
            </w:r>
          </w:p>
        </w:tc>
        <w:tc>
          <w:tcPr>
            <w:tcW w:w="1656" w:type="dxa"/>
            <w:tcBorders>
              <w:bottom w:val="single" w:sz="12" w:space="0" w:color="auto"/>
            </w:tcBorders>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2013</w:t>
            </w:r>
            <w:r w:rsidRPr="00815E48">
              <w:rPr>
                <w:rFonts w:ascii="YouYuan" w:hint="eastAsia"/>
                <w:noProof/>
                <w:kern w:val="0"/>
                <w:sz w:val="18"/>
                <w:szCs w:val="18"/>
              </w:rPr>
              <w:t>年</w:t>
            </w:r>
            <w:r w:rsidRPr="00815E48">
              <w:rPr>
                <w:rFonts w:ascii="YouYuan"/>
                <w:noProof/>
                <w:kern w:val="0"/>
                <w:sz w:val="18"/>
                <w:szCs w:val="18"/>
              </w:rPr>
              <w:t>7</w:t>
            </w:r>
            <w:r w:rsidRPr="00815E48">
              <w:rPr>
                <w:rFonts w:ascii="YouYuan" w:hint="eastAsia"/>
                <w:noProof/>
                <w:kern w:val="0"/>
                <w:sz w:val="18"/>
                <w:szCs w:val="18"/>
              </w:rPr>
              <w:t>月</w:t>
            </w:r>
            <w:r w:rsidRPr="00815E48">
              <w:rPr>
                <w:rFonts w:ascii="YouYuan"/>
                <w:noProof/>
                <w:kern w:val="0"/>
                <w:sz w:val="18"/>
                <w:szCs w:val="18"/>
              </w:rPr>
              <w:t>5</w:t>
            </w:r>
            <w:r w:rsidRPr="00815E48">
              <w:rPr>
                <w:rFonts w:ascii="YouYuan" w:hint="eastAsia"/>
                <w:noProof/>
                <w:kern w:val="0"/>
                <w:sz w:val="18"/>
                <w:szCs w:val="18"/>
              </w:rPr>
              <w:t>日</w:t>
            </w:r>
          </w:p>
        </w:tc>
        <w:tc>
          <w:tcPr>
            <w:tcW w:w="1190" w:type="dxa"/>
            <w:tcBorders>
              <w:bottom w:val="single" w:sz="12" w:space="0" w:color="auto"/>
            </w:tcBorders>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0"/>
              <w:rPr>
                <w:rFonts w:ascii="YouYuan"/>
                <w:noProof/>
                <w:kern w:val="0"/>
                <w:sz w:val="18"/>
                <w:szCs w:val="18"/>
              </w:rPr>
            </w:pPr>
            <w:r w:rsidRPr="00815E48">
              <w:rPr>
                <w:rFonts w:ascii="YouYuan"/>
                <w:noProof/>
                <w:kern w:val="0"/>
                <w:sz w:val="18"/>
                <w:szCs w:val="18"/>
              </w:rPr>
              <w:t>2008(41)</w:t>
            </w:r>
          </w:p>
        </w:tc>
        <w:tc>
          <w:tcPr>
            <w:tcW w:w="3107" w:type="dxa"/>
            <w:tcBorders>
              <w:bottom w:val="single" w:sz="12" w:space="0" w:color="auto"/>
            </w:tcBorders>
            <w:shd w:val="clear" w:color="auto" w:fill="auto"/>
          </w:tcPr>
          <w:p w:rsidR="00B26865" w:rsidRPr="00815E48" w:rsidRDefault="00B26865" w:rsidP="00B268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57" w:right="57"/>
              <w:rPr>
                <w:rFonts w:ascii="YouYuan"/>
                <w:noProof/>
                <w:kern w:val="0"/>
                <w:sz w:val="18"/>
                <w:szCs w:val="18"/>
              </w:rPr>
            </w:pPr>
            <w:r w:rsidRPr="00815E48">
              <w:rPr>
                <w:rFonts w:ascii="YouYuan"/>
                <w:noProof/>
                <w:kern w:val="0"/>
                <w:sz w:val="18"/>
                <w:szCs w:val="18"/>
              </w:rPr>
              <w:t>2006</w:t>
            </w:r>
            <w:r w:rsidRPr="00815E48">
              <w:rPr>
                <w:rFonts w:ascii="YouYuan" w:hint="eastAsia"/>
                <w:noProof/>
                <w:kern w:val="0"/>
                <w:sz w:val="18"/>
                <w:szCs w:val="18"/>
              </w:rPr>
              <w:t>年</w:t>
            </w:r>
            <w:r w:rsidRPr="00815E48">
              <w:rPr>
                <w:rFonts w:ascii="YouYuan"/>
                <w:noProof/>
                <w:kern w:val="0"/>
                <w:sz w:val="18"/>
                <w:szCs w:val="18"/>
              </w:rPr>
              <w:t>12</w:t>
            </w:r>
            <w:r w:rsidRPr="00815E48">
              <w:rPr>
                <w:rFonts w:ascii="YouYuan" w:hint="eastAsia"/>
                <w:noProof/>
                <w:kern w:val="0"/>
                <w:sz w:val="18"/>
                <w:szCs w:val="18"/>
              </w:rPr>
              <w:t>月</w:t>
            </w:r>
            <w:r w:rsidRPr="00815E48">
              <w:rPr>
                <w:rFonts w:ascii="YouYuan"/>
                <w:noProof/>
                <w:kern w:val="0"/>
                <w:sz w:val="18"/>
                <w:szCs w:val="18"/>
              </w:rPr>
              <w:t>5</w:t>
            </w:r>
            <w:r w:rsidRPr="00815E48">
              <w:rPr>
                <w:rFonts w:ascii="YouYuan" w:hint="eastAsia"/>
                <w:noProof/>
                <w:kern w:val="0"/>
                <w:sz w:val="18"/>
                <w:szCs w:val="18"/>
              </w:rPr>
              <w:t>日</w:t>
            </w:r>
            <w:r w:rsidRPr="00815E48">
              <w:rPr>
                <w:rFonts w:ascii="YouYuan" w:hint="eastAsia"/>
                <w:noProof/>
                <w:kern w:val="0"/>
                <w:sz w:val="18"/>
                <w:szCs w:val="18"/>
              </w:rPr>
              <w:t>(</w:t>
            </w:r>
            <w:r w:rsidRPr="00815E48">
              <w:rPr>
                <w:rFonts w:ascii="YouYuan" w:hint="eastAsia"/>
                <w:noProof/>
                <w:kern w:val="0"/>
                <w:sz w:val="18"/>
                <w:szCs w:val="18"/>
              </w:rPr>
              <w:t>第六次定期报告</w:t>
            </w:r>
            <w:r w:rsidRPr="00815E48">
              <w:rPr>
                <w:rFonts w:ascii="YouYuan" w:hint="eastAsia"/>
                <w:noProof/>
                <w:kern w:val="0"/>
                <w:sz w:val="18"/>
                <w:szCs w:val="18"/>
              </w:rPr>
              <w:t>)</w:t>
            </w:r>
          </w:p>
        </w:tc>
      </w:tr>
    </w:tbl>
    <w:p w:rsidR="004144B1" w:rsidRPr="008012D4" w:rsidRDefault="008012D4" w:rsidP="008012D4">
      <w:pPr>
        <w:pStyle w:val="SingleTxt"/>
        <w:spacing w:after="0" w:line="240" w:lineRule="auto"/>
        <w:rPr>
          <w:rFonts w:hint="eastAsia"/>
          <w:sz w:val="20"/>
        </w:rPr>
      </w:pPr>
      <w:r>
        <w:rPr>
          <w:rFonts w:hint="eastAsia"/>
          <w:noProof/>
          <w:sz w:val="20"/>
        </w:rPr>
        <w:pict>
          <v:line id="_x0000_s1026" style="position:absolute;left:0;text-align:left;z-index:1;mso-position-horizontal-relative:text;mso-position-vertical-relative:text" from="210pt,33.55pt" to="282pt,33.55pt" strokecolor="#010000" strokeweight=".25pt"/>
        </w:pict>
      </w:r>
    </w:p>
    <w:sectPr w:rsidR="004144B1" w:rsidRPr="008012D4" w:rsidSect="00953BC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2T14:06:00Z" w:initials="Start">
    <w:p w:rsidR="00953BC1" w:rsidRDefault="00953BC1">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AD27A7">
        <w:fldChar w:fldCharType="separate"/>
      </w:r>
      <w:r w:rsidR="00AD27A7">
        <w:rPr>
          <w:rFonts w:hint="eastAsia"/>
          <w:noProof/>
        </w:rPr>
        <w:t>页</w:t>
      </w:r>
      <w:r w:rsidR="00AD27A7">
        <w:rPr>
          <w:rFonts w:hint="eastAsia"/>
          <w:noProof/>
        </w:rPr>
        <w:t xml:space="preserve">: </w:t>
      </w:r>
      <w:r w:rsidR="00AD27A7">
        <w:rPr>
          <w:noProof/>
        </w:rPr>
        <w:t>1</w:t>
      </w:r>
      <w:r w:rsidR="00AD27A7">
        <w:rPr>
          <w:rFonts w:hint="eastAsia"/>
          <w:noProof/>
        </w:rPr>
        <w:br/>
      </w:r>
      <w:r>
        <w:fldChar w:fldCharType="end"/>
      </w:r>
      <w:r>
        <w:rPr>
          <w:rStyle w:val="CommentReference"/>
        </w:rPr>
        <w:annotationRef/>
      </w:r>
      <w:r>
        <w:t>&lt;&lt;ODS JOB NO&gt;&gt;N1432149C&lt;&lt;ODS JOB NO&gt;&gt;</w:t>
      </w:r>
    </w:p>
    <w:p w:rsidR="00953BC1" w:rsidRDefault="00953BC1">
      <w:pPr>
        <w:pStyle w:val="CommentText"/>
      </w:pPr>
      <w:r>
        <w:t>&lt;&lt;ODS DOC SYMBOL1&gt;&gt;CEDAW/C/58/2&lt;&lt;ODS DOC SYMBOL1&gt;&gt;</w:t>
      </w:r>
    </w:p>
    <w:p w:rsidR="00953BC1" w:rsidRDefault="00953BC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624" w:rsidRDefault="00AC3624">
      <w:r>
        <w:separator/>
      </w:r>
    </w:p>
  </w:endnote>
  <w:endnote w:type="continuationSeparator" w:id="0">
    <w:p w:rsidR="00AC3624" w:rsidRDefault="00AC36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YouYuan">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3BC1" w:rsidTr="00953BC1">
      <w:tblPrEx>
        <w:tblCellMar>
          <w:top w:w="0" w:type="dxa"/>
          <w:bottom w:w="0" w:type="dxa"/>
        </w:tblCellMar>
      </w:tblPrEx>
      <w:tc>
        <w:tcPr>
          <w:tcW w:w="5033" w:type="dxa"/>
          <w:shd w:val="clear" w:color="auto" w:fill="auto"/>
        </w:tcPr>
        <w:p w:rsidR="00953BC1" w:rsidRPr="00953BC1" w:rsidRDefault="00953BC1" w:rsidP="00953BC1">
          <w:pPr>
            <w:pStyle w:val="Footer"/>
            <w:jc w:val="right"/>
            <w:rPr>
              <w:b w:val="0"/>
              <w:w w:val="103"/>
              <w:sz w:val="14"/>
            </w:rPr>
          </w:pPr>
          <w:fldSimple w:instr=" DOCVARIABLE &quot;FooterJN&quot; \* MERGEFORMAT ">
            <w:r w:rsidR="008B66E7">
              <w:rPr>
                <w:b w:val="0"/>
                <w:w w:val="103"/>
                <w:sz w:val="14"/>
              </w:rPr>
              <w:t>14-03951 (C)</w:t>
            </w:r>
          </w:fldSimple>
        </w:p>
      </w:tc>
      <w:tc>
        <w:tcPr>
          <w:tcW w:w="5033" w:type="dxa"/>
          <w:shd w:val="clear" w:color="auto" w:fill="auto"/>
        </w:tcPr>
        <w:p w:rsidR="00953BC1" w:rsidRPr="00953BC1" w:rsidRDefault="00953BC1" w:rsidP="00953BC1">
          <w:pPr>
            <w:pStyle w:val="Footer"/>
            <w:jc w:val="left"/>
            <w:rPr>
              <w:w w:val="103"/>
            </w:rPr>
          </w:pPr>
          <w:r>
            <w:rPr>
              <w:w w:val="103"/>
            </w:rPr>
            <w:fldChar w:fldCharType="begin"/>
          </w:r>
          <w:r>
            <w:rPr>
              <w:w w:val="103"/>
            </w:rPr>
            <w:instrText xml:space="preserve"> PAGE  \* Arabic  \* MERGEFORMAT </w:instrText>
          </w:r>
          <w:r>
            <w:rPr>
              <w:w w:val="103"/>
            </w:rPr>
            <w:fldChar w:fldCharType="separate"/>
          </w:r>
          <w:r w:rsidR="003C150B">
            <w:rPr>
              <w:w w:val="103"/>
            </w:rPr>
            <w:t>4</w:t>
          </w:r>
          <w:r>
            <w:rPr>
              <w:w w:val="103"/>
            </w:rPr>
            <w:fldChar w:fldCharType="end"/>
          </w:r>
          <w:r>
            <w:rPr>
              <w:w w:val="103"/>
            </w:rPr>
            <w:t>/</w:t>
          </w:r>
          <w:fldSimple w:instr=" NUMPAGES  \* Arabic  \* MERGEFORMAT ">
            <w:r w:rsidR="003C150B">
              <w:rPr>
                <w:w w:val="103"/>
              </w:rPr>
              <w:t>15</w:t>
            </w:r>
          </w:fldSimple>
        </w:p>
      </w:tc>
    </w:tr>
  </w:tbl>
  <w:p w:rsidR="00953BC1" w:rsidRPr="00953BC1" w:rsidRDefault="00953BC1" w:rsidP="00953B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3BC1" w:rsidTr="00953BC1">
      <w:tblPrEx>
        <w:tblCellMar>
          <w:top w:w="0" w:type="dxa"/>
          <w:bottom w:w="0" w:type="dxa"/>
        </w:tblCellMar>
      </w:tblPrEx>
      <w:tc>
        <w:tcPr>
          <w:tcW w:w="5033" w:type="dxa"/>
          <w:shd w:val="clear" w:color="auto" w:fill="auto"/>
        </w:tcPr>
        <w:p w:rsidR="00953BC1" w:rsidRPr="00953BC1" w:rsidRDefault="00953BC1" w:rsidP="00953BC1">
          <w:pPr>
            <w:pStyle w:val="Footer"/>
            <w:jc w:val="right"/>
          </w:pPr>
          <w:fldSimple w:instr=" PAGE  \* Arabic  \* MERGEFORMAT ">
            <w:r w:rsidR="003C150B">
              <w:t>3</w:t>
            </w:r>
          </w:fldSimple>
          <w:r>
            <w:t>/</w:t>
          </w:r>
          <w:fldSimple w:instr=" NUMPAGES  \* Arabic  \* MERGEFORMAT ">
            <w:r w:rsidR="003C150B">
              <w:t>15</w:t>
            </w:r>
          </w:fldSimple>
        </w:p>
      </w:tc>
      <w:tc>
        <w:tcPr>
          <w:tcW w:w="5033" w:type="dxa"/>
          <w:shd w:val="clear" w:color="auto" w:fill="auto"/>
        </w:tcPr>
        <w:p w:rsidR="00953BC1" w:rsidRPr="00953BC1" w:rsidRDefault="00953BC1" w:rsidP="00953BC1">
          <w:pPr>
            <w:pStyle w:val="Footer"/>
            <w:jc w:val="left"/>
            <w:rPr>
              <w:b w:val="0"/>
              <w:w w:val="103"/>
              <w:sz w:val="14"/>
            </w:rPr>
          </w:pPr>
          <w:fldSimple w:instr=" DOCVARIABLE &quot;FooterJN&quot; \* MERGEFORMAT ">
            <w:r w:rsidR="008B66E7">
              <w:rPr>
                <w:b w:val="0"/>
                <w:w w:val="103"/>
                <w:sz w:val="14"/>
              </w:rPr>
              <w:t>14-03951 (C)</w:t>
            </w:r>
          </w:fldSimple>
        </w:p>
      </w:tc>
    </w:tr>
  </w:tbl>
  <w:p w:rsidR="00953BC1" w:rsidRPr="00953BC1" w:rsidRDefault="00953BC1" w:rsidP="00953B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53BC1" w:rsidTr="00953BC1">
      <w:tblPrEx>
        <w:tblCellMar>
          <w:top w:w="0" w:type="dxa"/>
          <w:bottom w:w="0" w:type="dxa"/>
        </w:tblCellMar>
      </w:tblPrEx>
      <w:tc>
        <w:tcPr>
          <w:tcW w:w="5033" w:type="dxa"/>
        </w:tcPr>
        <w:p w:rsidR="00953BC1" w:rsidRDefault="00953BC1" w:rsidP="00953BC1">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2Size =1Lang = C"/>
                <w10:wrap anchorx="page" anchory="page"/>
              </v:shape>
            </w:pict>
          </w:r>
          <w:fldSimple w:instr=" DOCVARIABLE &quot;jobn&quot; \* MERGEFORMAT ">
            <w:r w:rsidR="008B66E7">
              <w:t>14-03951 (C)</w:t>
            </w:r>
          </w:fldSimple>
          <w:r>
            <w:t xml:space="preserve">    </w:t>
          </w:r>
          <w:r w:rsidR="00A57A92">
            <w:t>16</w:t>
          </w:r>
          <w:r>
            <w:t>0514    2</w:t>
          </w:r>
          <w:r w:rsidR="00A57A92">
            <w:t>9</w:t>
          </w:r>
          <w:r>
            <w:t>0514</w:t>
          </w:r>
        </w:p>
        <w:p w:rsidR="00953BC1" w:rsidRPr="00953BC1" w:rsidRDefault="00953BC1" w:rsidP="00953BC1">
          <w:pPr>
            <w:spacing w:before="80" w:line="210" w:lineRule="exact"/>
            <w:rPr>
              <w:rFonts w:ascii="Barcode 3 of 9 by request" w:hAnsi="Barcode 3 of 9 by request"/>
              <w:sz w:val="24"/>
            </w:rPr>
          </w:pPr>
          <w:r>
            <w:rPr>
              <w:rFonts w:ascii="Barcode 3 of 9 by request" w:hAnsi="Barcode 3 of 9 by request"/>
              <w:sz w:val="24"/>
            </w:rPr>
            <w:t>*1403951*</w:t>
          </w:r>
        </w:p>
      </w:tc>
      <w:tc>
        <w:tcPr>
          <w:tcW w:w="3686" w:type="dxa"/>
        </w:tcPr>
        <w:p w:rsidR="00953BC1" w:rsidRDefault="00953BC1" w:rsidP="00953BC1">
          <w:pPr>
            <w:pStyle w:val="Footer"/>
            <w:jc w:val="right"/>
            <w:rPr>
              <w:b w:val="0"/>
              <w:sz w:val="21"/>
            </w:rPr>
          </w:pPr>
          <w:r>
            <w:rPr>
              <w:b w:val="0"/>
              <w:sz w:val="21"/>
            </w:rPr>
            <w:pict>
              <v:shape id="_x0000_i1026" type="#_x0000_t75" style="width:48.75pt;height:18pt">
                <v:imagedata r:id="rId2" o:title="recycle_Chinese"/>
              </v:shape>
            </w:pict>
          </w:r>
        </w:p>
      </w:tc>
    </w:tr>
  </w:tbl>
  <w:p w:rsidR="00953BC1" w:rsidRPr="00953BC1" w:rsidRDefault="00953BC1" w:rsidP="00953BC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624" w:rsidRPr="008C7D5B" w:rsidRDefault="00AC3624" w:rsidP="008C7D5B">
      <w:pPr>
        <w:pStyle w:val="Footer"/>
        <w:spacing w:after="80"/>
        <w:ind w:left="792"/>
        <w:rPr>
          <w:sz w:val="16"/>
        </w:rPr>
      </w:pPr>
      <w:r w:rsidRPr="008C7D5B">
        <w:rPr>
          <w:sz w:val="16"/>
        </w:rPr>
        <w:t>__________________</w:t>
      </w:r>
    </w:p>
  </w:footnote>
  <w:footnote w:type="continuationSeparator" w:id="0">
    <w:p w:rsidR="00AC3624" w:rsidRPr="008C7D5B" w:rsidRDefault="00AC3624" w:rsidP="008C7D5B">
      <w:pPr>
        <w:pStyle w:val="Footer"/>
        <w:spacing w:after="80"/>
        <w:ind w:left="792"/>
        <w:rPr>
          <w:sz w:val="16"/>
        </w:rPr>
      </w:pPr>
      <w:r w:rsidRPr="008C7D5B">
        <w:rPr>
          <w:sz w:val="16"/>
        </w:rPr>
        <w:t>__________________</w:t>
      </w:r>
    </w:p>
  </w:footnote>
  <w:footnote w:id="1">
    <w:p w:rsidR="008C7D5B" w:rsidRPr="00940888" w:rsidRDefault="008C7D5B" w:rsidP="008C7D5B">
      <w:pPr>
        <w:pStyle w:val="FootnoteText"/>
        <w:tabs>
          <w:tab w:val="clear" w:pos="418"/>
          <w:tab w:val="right" w:pos="1195"/>
          <w:tab w:val="left" w:pos="1264"/>
          <w:tab w:val="left" w:pos="1695"/>
          <w:tab w:val="left" w:pos="2126"/>
          <w:tab w:val="left" w:pos="2557"/>
        </w:tabs>
        <w:ind w:left="1264" w:right="1264" w:hanging="432"/>
        <w:rPr>
          <w:szCs w:val="18"/>
        </w:rPr>
      </w:pPr>
      <w:r>
        <w:rPr>
          <w:rFonts w:hint="eastAsia"/>
          <w:szCs w:val="18"/>
        </w:rPr>
        <w:tab/>
      </w:r>
      <w:r w:rsidRPr="00940888">
        <w:rPr>
          <w:rStyle w:val="FootnoteReference"/>
          <w:szCs w:val="18"/>
        </w:rPr>
        <w:t>*</w:t>
      </w:r>
      <w:r>
        <w:rPr>
          <w:rFonts w:hint="eastAsia"/>
          <w:szCs w:val="18"/>
        </w:rPr>
        <w:tab/>
      </w:r>
      <w:r w:rsidRPr="00B80F56">
        <w:t>CEDAW/C/5</w:t>
      </w:r>
      <w:r>
        <w:rPr>
          <w:rFonts w:hint="eastAsia"/>
        </w:rPr>
        <w:t>8</w:t>
      </w:r>
      <w:r w:rsidRPr="00B80F56">
        <w:t>/1</w:t>
      </w:r>
      <w:r w:rsidRPr="00B80F56">
        <w:t>。</w:t>
      </w:r>
    </w:p>
  </w:footnote>
  <w:footnote w:id="2">
    <w:p w:rsidR="008C7D5B" w:rsidRDefault="008C7D5B" w:rsidP="008C7D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3F4564">
        <w:rPr>
          <w:rFonts w:hint="eastAsia"/>
        </w:rPr>
        <w:t>例如，参见安全理事会关于刚果民主共和国局势的第</w:t>
      </w:r>
      <w:r w:rsidRPr="003F4564">
        <w:rPr>
          <w:rFonts w:hint="eastAsia"/>
        </w:rPr>
        <w:t>2098</w:t>
      </w:r>
      <w:r>
        <w:rPr>
          <w:rFonts w:hint="eastAsia"/>
        </w:rPr>
        <w:t>(</w:t>
      </w:r>
      <w:r w:rsidRPr="003F4564">
        <w:rPr>
          <w:rFonts w:hint="eastAsia"/>
        </w:rPr>
        <w:t>2013</w:t>
      </w:r>
      <w:r>
        <w:rPr>
          <w:rFonts w:hint="eastAsia"/>
        </w:rPr>
        <w:t>)</w:t>
      </w:r>
      <w:r w:rsidRPr="003F4564">
        <w:rPr>
          <w:rFonts w:hint="eastAsia"/>
        </w:rPr>
        <w:t>号决议；关于马里局势的第</w:t>
      </w:r>
      <w:r w:rsidRPr="003F4564">
        <w:rPr>
          <w:rFonts w:hint="eastAsia"/>
        </w:rPr>
        <w:t>2100</w:t>
      </w:r>
      <w:r>
        <w:rPr>
          <w:rFonts w:hint="eastAsia"/>
        </w:rPr>
        <w:t>(</w:t>
      </w:r>
      <w:r w:rsidRPr="003F4564">
        <w:rPr>
          <w:rFonts w:hint="eastAsia"/>
        </w:rPr>
        <w:t>2013</w:t>
      </w:r>
      <w:r>
        <w:rPr>
          <w:rFonts w:hint="eastAsia"/>
        </w:rPr>
        <w:t>)</w:t>
      </w:r>
      <w:r w:rsidRPr="003F4564">
        <w:rPr>
          <w:rFonts w:hint="eastAsia"/>
        </w:rPr>
        <w:t>号决议</w:t>
      </w:r>
      <w:r>
        <w:rPr>
          <w:rFonts w:hint="eastAsia"/>
        </w:rPr>
        <w:t>；</w:t>
      </w:r>
      <w:r w:rsidRPr="003F4564">
        <w:rPr>
          <w:rFonts w:hint="eastAsia"/>
        </w:rPr>
        <w:t>关于南苏丹局势的第</w:t>
      </w:r>
      <w:r w:rsidRPr="003F4564">
        <w:rPr>
          <w:rFonts w:hint="eastAsia"/>
        </w:rPr>
        <w:t>2109</w:t>
      </w:r>
      <w:r>
        <w:rPr>
          <w:rFonts w:hint="eastAsia"/>
        </w:rPr>
        <w:t>(</w:t>
      </w:r>
      <w:r w:rsidRPr="003F4564">
        <w:rPr>
          <w:rFonts w:hint="eastAsia"/>
        </w:rPr>
        <w:t>2013</w:t>
      </w:r>
      <w:r>
        <w:rPr>
          <w:rFonts w:hint="eastAsia"/>
        </w:rPr>
        <w:t>)</w:t>
      </w:r>
      <w:r w:rsidRPr="003F4564">
        <w:rPr>
          <w:rFonts w:hint="eastAsia"/>
        </w:rPr>
        <w:t>号决议</w:t>
      </w:r>
      <w:r>
        <w:rPr>
          <w:rFonts w:hint="eastAsia"/>
        </w:rPr>
        <w:t>；</w:t>
      </w:r>
      <w:r w:rsidRPr="003F4564">
        <w:rPr>
          <w:rFonts w:hint="eastAsia"/>
        </w:rPr>
        <w:t>关于科特迪瓦局势的第</w:t>
      </w:r>
      <w:r w:rsidRPr="003F4564">
        <w:rPr>
          <w:rFonts w:hint="eastAsia"/>
        </w:rPr>
        <w:t>2112</w:t>
      </w:r>
      <w:r>
        <w:rPr>
          <w:rFonts w:hint="eastAsia"/>
        </w:rPr>
        <w:t>(</w:t>
      </w:r>
      <w:r w:rsidRPr="003F4564">
        <w:rPr>
          <w:rFonts w:hint="eastAsia"/>
        </w:rPr>
        <w:t>2013</w:t>
      </w:r>
      <w:r>
        <w:rPr>
          <w:rFonts w:hint="eastAsia"/>
        </w:rPr>
        <w:t>)</w:t>
      </w:r>
      <w:r w:rsidRPr="003F4564">
        <w:rPr>
          <w:rFonts w:hint="eastAsia"/>
        </w:rPr>
        <w:t>号决议</w:t>
      </w:r>
      <w:r>
        <w:rPr>
          <w:rFonts w:hint="eastAsia"/>
        </w:rPr>
        <w:t>；</w:t>
      </w:r>
      <w:r w:rsidRPr="003F4564">
        <w:rPr>
          <w:rFonts w:hint="eastAsia"/>
        </w:rPr>
        <w:t>关于苏丹局势的第</w:t>
      </w:r>
      <w:r w:rsidRPr="003F4564">
        <w:rPr>
          <w:rFonts w:hint="eastAsia"/>
        </w:rPr>
        <w:t>2113</w:t>
      </w:r>
      <w:r>
        <w:rPr>
          <w:rFonts w:hint="eastAsia"/>
        </w:rPr>
        <w:t>(</w:t>
      </w:r>
      <w:r w:rsidRPr="003F4564">
        <w:rPr>
          <w:rFonts w:hint="eastAsia"/>
        </w:rPr>
        <w:t>2013</w:t>
      </w:r>
      <w:r>
        <w:rPr>
          <w:rFonts w:hint="eastAsia"/>
        </w:rPr>
        <w:t>)</w:t>
      </w:r>
      <w:r w:rsidRPr="003F4564">
        <w:rPr>
          <w:rFonts w:hint="eastAsia"/>
        </w:rPr>
        <w:t>号决议；关于刚果民主共和国局势的第</w:t>
      </w:r>
      <w:r w:rsidRPr="003F4564">
        <w:rPr>
          <w:rFonts w:hint="eastAsia"/>
        </w:rPr>
        <w:t>2147</w:t>
      </w:r>
      <w:r>
        <w:rPr>
          <w:rFonts w:hint="eastAsia"/>
        </w:rPr>
        <w:t>(</w:t>
      </w:r>
      <w:r w:rsidRPr="003F4564">
        <w:rPr>
          <w:rFonts w:hint="eastAsia"/>
        </w:rPr>
        <w:t>2014</w:t>
      </w:r>
      <w:r>
        <w:rPr>
          <w:rFonts w:hint="eastAsia"/>
        </w:rPr>
        <w:t>)</w:t>
      </w:r>
      <w:r w:rsidRPr="003F4564">
        <w:rPr>
          <w:rFonts w:hint="eastAsia"/>
        </w:rPr>
        <w:t>号决议。</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53BC1" w:rsidTr="00953BC1">
      <w:tblPrEx>
        <w:tblCellMar>
          <w:top w:w="0" w:type="dxa"/>
          <w:bottom w:w="0" w:type="dxa"/>
        </w:tblCellMar>
      </w:tblPrEx>
      <w:trPr>
        <w:trHeight w:hRule="exact" w:val="864"/>
      </w:trPr>
      <w:tc>
        <w:tcPr>
          <w:tcW w:w="4838" w:type="dxa"/>
          <w:shd w:val="clear" w:color="auto" w:fill="auto"/>
          <w:vAlign w:val="bottom"/>
        </w:tcPr>
        <w:p w:rsidR="00953BC1" w:rsidRPr="00953BC1" w:rsidRDefault="00953BC1" w:rsidP="00953BC1">
          <w:pPr>
            <w:pStyle w:val="Header"/>
            <w:spacing w:after="80"/>
            <w:jc w:val="left"/>
            <w:rPr>
              <w:b/>
              <w:sz w:val="17"/>
            </w:rPr>
          </w:pPr>
          <w:fldSimple w:instr=" DOCVARIABLE &quot;sss1&quot; \* MERGEFORMAT ">
            <w:r w:rsidR="008B66E7">
              <w:rPr>
                <w:b/>
                <w:sz w:val="17"/>
              </w:rPr>
              <w:t>CEDAW/C/58/2</w:t>
            </w:r>
          </w:fldSimple>
        </w:p>
      </w:tc>
      <w:tc>
        <w:tcPr>
          <w:tcW w:w="5033" w:type="dxa"/>
          <w:shd w:val="clear" w:color="auto" w:fill="auto"/>
          <w:vAlign w:val="bottom"/>
        </w:tcPr>
        <w:p w:rsidR="00953BC1" w:rsidRDefault="00953BC1" w:rsidP="00953BC1">
          <w:pPr>
            <w:pStyle w:val="Header"/>
          </w:pPr>
        </w:p>
      </w:tc>
    </w:tr>
  </w:tbl>
  <w:p w:rsidR="00953BC1" w:rsidRPr="00953BC1" w:rsidRDefault="00953BC1" w:rsidP="00953B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53BC1" w:rsidTr="00953BC1">
      <w:tblPrEx>
        <w:tblCellMar>
          <w:top w:w="0" w:type="dxa"/>
          <w:bottom w:w="0" w:type="dxa"/>
        </w:tblCellMar>
      </w:tblPrEx>
      <w:trPr>
        <w:trHeight w:hRule="exact" w:val="864"/>
      </w:trPr>
      <w:tc>
        <w:tcPr>
          <w:tcW w:w="4838" w:type="dxa"/>
          <w:shd w:val="clear" w:color="auto" w:fill="auto"/>
          <w:vAlign w:val="bottom"/>
        </w:tcPr>
        <w:p w:rsidR="00953BC1" w:rsidRDefault="00953BC1" w:rsidP="00953BC1">
          <w:pPr>
            <w:pStyle w:val="Header"/>
          </w:pPr>
        </w:p>
      </w:tc>
      <w:tc>
        <w:tcPr>
          <w:tcW w:w="5033" w:type="dxa"/>
          <w:shd w:val="clear" w:color="auto" w:fill="auto"/>
          <w:vAlign w:val="bottom"/>
        </w:tcPr>
        <w:p w:rsidR="00953BC1" w:rsidRPr="00953BC1" w:rsidRDefault="00953BC1" w:rsidP="00953BC1">
          <w:pPr>
            <w:pStyle w:val="Header"/>
            <w:spacing w:after="80"/>
            <w:jc w:val="right"/>
            <w:rPr>
              <w:b/>
              <w:sz w:val="17"/>
            </w:rPr>
          </w:pPr>
          <w:fldSimple w:instr=" DOCVARIABLE &quot;sss1&quot; \* MERGEFORMAT ">
            <w:r w:rsidR="008B66E7">
              <w:rPr>
                <w:b/>
                <w:sz w:val="17"/>
              </w:rPr>
              <w:t>CEDAW/C/58/2</w:t>
            </w:r>
          </w:fldSimple>
        </w:p>
      </w:tc>
    </w:tr>
  </w:tbl>
  <w:p w:rsidR="00953BC1" w:rsidRPr="00953BC1" w:rsidRDefault="00953BC1" w:rsidP="00953BC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53BC1" w:rsidTr="00953B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3BC1" w:rsidRDefault="00953BC1" w:rsidP="00953BC1">
          <w:pPr>
            <w:pStyle w:val="Header"/>
            <w:spacing w:after="120"/>
          </w:pPr>
        </w:p>
      </w:tc>
      <w:tc>
        <w:tcPr>
          <w:tcW w:w="1872" w:type="dxa"/>
          <w:tcBorders>
            <w:bottom w:val="single" w:sz="4" w:space="0" w:color="auto"/>
          </w:tcBorders>
          <w:shd w:val="clear" w:color="auto" w:fill="auto"/>
          <w:vAlign w:val="bottom"/>
        </w:tcPr>
        <w:p w:rsidR="00953BC1" w:rsidRPr="00953BC1" w:rsidRDefault="00953BC1" w:rsidP="00120653">
          <w:pPr>
            <w:pStyle w:val="HCh"/>
            <w:tabs>
              <w:tab w:val="clear" w:pos="1020"/>
              <w:tab w:val="clear" w:pos="1264"/>
              <w:tab w:val="clear" w:pos="1695"/>
              <w:tab w:val="clear" w:pos="2126"/>
              <w:tab w:val="clear" w:pos="2557"/>
              <w:tab w:val="clear" w:pos="2988"/>
              <w:tab w:val="clear" w:pos="3419"/>
              <w:tab w:val="clear" w:pos="3849"/>
              <w:tab w:val="clear" w:pos="4280"/>
              <w:tab w:val="clear" w:pos="4711"/>
              <w:tab w:val="clear" w:pos="5142"/>
              <w:tab w:val="clear" w:pos="5573"/>
              <w:tab w:val="clear" w:pos="6004"/>
              <w:tab w:val="left" w:pos="57"/>
            </w:tabs>
            <w:spacing w:after="80"/>
            <w:ind w:left="0" w:right="0" w:firstLine="0"/>
            <w:rPr>
              <w:w w:val="96"/>
            </w:rPr>
          </w:pPr>
          <w:r w:rsidRPr="00120653">
            <w:rPr>
              <w:rFonts w:eastAsia="SimSun" w:hint="eastAsia"/>
              <w:spacing w:val="40"/>
              <w:w w:val="96"/>
            </w:rPr>
            <w:t>联合国</w:t>
          </w:r>
        </w:p>
      </w:tc>
      <w:tc>
        <w:tcPr>
          <w:tcW w:w="245" w:type="dxa"/>
          <w:tcBorders>
            <w:bottom w:val="single" w:sz="4" w:space="0" w:color="auto"/>
          </w:tcBorders>
          <w:shd w:val="clear" w:color="auto" w:fill="auto"/>
          <w:vAlign w:val="bottom"/>
        </w:tcPr>
        <w:p w:rsidR="00953BC1" w:rsidRDefault="00953BC1" w:rsidP="00953BC1">
          <w:pPr>
            <w:pStyle w:val="Header"/>
            <w:spacing w:after="120"/>
          </w:pPr>
        </w:p>
      </w:tc>
      <w:tc>
        <w:tcPr>
          <w:tcW w:w="6523" w:type="dxa"/>
          <w:gridSpan w:val="3"/>
          <w:tcBorders>
            <w:bottom w:val="single" w:sz="4" w:space="0" w:color="auto"/>
          </w:tcBorders>
          <w:shd w:val="clear" w:color="auto" w:fill="auto"/>
          <w:vAlign w:val="bottom"/>
        </w:tcPr>
        <w:p w:rsidR="00953BC1" w:rsidRPr="00953BC1" w:rsidRDefault="00953BC1" w:rsidP="00953BC1">
          <w:pPr>
            <w:spacing w:after="80" w:line="240" w:lineRule="auto"/>
            <w:jc w:val="right"/>
            <w:rPr>
              <w:position w:val="-4"/>
            </w:rPr>
          </w:pPr>
          <w:r>
            <w:rPr>
              <w:position w:val="-4"/>
              <w:sz w:val="40"/>
            </w:rPr>
            <w:t>CEDAW</w:t>
          </w:r>
          <w:r>
            <w:rPr>
              <w:position w:val="-4"/>
            </w:rPr>
            <w:t>/C/58/2</w:t>
          </w:r>
        </w:p>
      </w:tc>
    </w:tr>
    <w:tr w:rsidR="00953BC1" w:rsidRPr="00953BC1" w:rsidTr="00953B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3BC1" w:rsidRDefault="00953BC1" w:rsidP="00953BC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53BC1" w:rsidRPr="00953BC1" w:rsidRDefault="00953BC1" w:rsidP="00953BC1">
          <w:pPr>
            <w:pStyle w:val="Header"/>
            <w:spacing w:before="109"/>
            <w:ind w:left="-72"/>
          </w:pPr>
        </w:p>
      </w:tc>
      <w:tc>
        <w:tcPr>
          <w:tcW w:w="5227" w:type="dxa"/>
          <w:gridSpan w:val="3"/>
          <w:tcBorders>
            <w:top w:val="single" w:sz="4" w:space="0" w:color="auto"/>
            <w:bottom w:val="single" w:sz="12" w:space="0" w:color="auto"/>
          </w:tcBorders>
          <w:shd w:val="clear" w:color="auto" w:fill="auto"/>
        </w:tcPr>
        <w:p w:rsidR="00953BC1" w:rsidRPr="00120653" w:rsidRDefault="00953BC1" w:rsidP="00120653">
          <w:pPr>
            <w:pStyle w:val="XLarge"/>
            <w:tabs>
              <w:tab w:val="clear" w:pos="1020"/>
              <w:tab w:val="clear" w:pos="1264"/>
              <w:tab w:val="clear" w:pos="1695"/>
              <w:tab w:val="clear" w:pos="2126"/>
              <w:tab w:val="clear" w:pos="2557"/>
              <w:tab w:val="clear" w:pos="2988"/>
              <w:tab w:val="clear" w:pos="3419"/>
              <w:tab w:val="clear" w:pos="3849"/>
              <w:tab w:val="clear" w:pos="4280"/>
              <w:tab w:val="clear" w:pos="4711"/>
              <w:tab w:val="clear" w:pos="5142"/>
              <w:tab w:val="clear" w:pos="5573"/>
              <w:tab w:val="clear" w:pos="6004"/>
              <w:tab w:val="left" w:pos="57"/>
            </w:tabs>
            <w:spacing w:before="109" w:after="140" w:line="440" w:lineRule="exact"/>
            <w:ind w:left="0" w:right="0" w:firstLine="0"/>
            <w:rPr>
              <w:spacing w:val="0"/>
              <w:sz w:val="38"/>
            </w:rPr>
          </w:pPr>
          <w:r w:rsidRPr="00120653">
            <w:rPr>
              <w:rFonts w:hint="eastAsia"/>
              <w:spacing w:val="0"/>
              <w:sz w:val="38"/>
            </w:rPr>
            <w:t>消除对妇女一切形式歧视公约</w:t>
          </w:r>
        </w:p>
      </w:tc>
      <w:tc>
        <w:tcPr>
          <w:tcW w:w="245" w:type="dxa"/>
          <w:tcBorders>
            <w:top w:val="single" w:sz="4" w:space="0" w:color="auto"/>
            <w:bottom w:val="single" w:sz="12" w:space="0" w:color="auto"/>
          </w:tcBorders>
          <w:shd w:val="clear" w:color="auto" w:fill="auto"/>
        </w:tcPr>
        <w:p w:rsidR="00953BC1" w:rsidRPr="00953BC1" w:rsidRDefault="00953BC1" w:rsidP="00953BC1">
          <w:pPr>
            <w:pStyle w:val="Header"/>
            <w:spacing w:before="109"/>
          </w:pPr>
        </w:p>
      </w:tc>
      <w:tc>
        <w:tcPr>
          <w:tcW w:w="3180" w:type="dxa"/>
          <w:gridSpan w:val="2"/>
          <w:tcBorders>
            <w:top w:val="single" w:sz="4" w:space="0" w:color="auto"/>
            <w:bottom w:val="single" w:sz="12" w:space="0" w:color="auto"/>
          </w:tcBorders>
          <w:shd w:val="clear" w:color="auto" w:fill="auto"/>
        </w:tcPr>
        <w:p w:rsidR="00953BC1" w:rsidRDefault="00953BC1" w:rsidP="00953BC1">
          <w:pPr>
            <w:pStyle w:val="Distr"/>
          </w:pPr>
          <w:r>
            <w:t>Distr.: General</w:t>
          </w:r>
        </w:p>
        <w:p w:rsidR="00953BC1" w:rsidRDefault="00953BC1" w:rsidP="00953BC1">
          <w:pPr>
            <w:pStyle w:val="Publication"/>
          </w:pPr>
          <w:r>
            <w:t>5 May 2014</w:t>
          </w:r>
        </w:p>
        <w:p w:rsidR="00953BC1" w:rsidRDefault="00953BC1" w:rsidP="00953BC1">
          <w:pPr>
            <w:spacing w:line="240" w:lineRule="exact"/>
          </w:pPr>
          <w:r>
            <w:t>Chinese</w:t>
          </w:r>
        </w:p>
        <w:p w:rsidR="00953BC1" w:rsidRDefault="00953BC1" w:rsidP="00953BC1">
          <w:pPr>
            <w:pStyle w:val="Original"/>
          </w:pPr>
          <w:r>
            <w:t>Original: English</w:t>
          </w:r>
        </w:p>
        <w:p w:rsidR="00953BC1" w:rsidRPr="00953BC1" w:rsidRDefault="00953BC1" w:rsidP="00953BC1"/>
      </w:tc>
    </w:tr>
  </w:tbl>
  <w:p w:rsidR="00953BC1" w:rsidRPr="00953BC1" w:rsidRDefault="00953BC1" w:rsidP="00953BC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isplayBackgroundShape/>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51*"/>
    <w:docVar w:name="CreationDt" w:val="22/05/2014 13:00:17"/>
    <w:docVar w:name="DocCategory" w:val="Doc"/>
    <w:docVar w:name="DocType" w:val="Final"/>
    <w:docVar w:name="FooterJN" w:val="14-03951 (C)"/>
    <w:docVar w:name="jobn" w:val="14-03951 (C)"/>
    <w:docVar w:name="jobnDT" w:val="14-03951 (C)   220514"/>
    <w:docVar w:name="jobnDTDT" w:val="14-03951 (C)   220514   220514"/>
    <w:docVar w:name="JobNo" w:val="1403951C"/>
    <w:docVar w:name="OandT" w:val="cai"/>
    <w:docVar w:name="sss1" w:val="CEDAW/C/58/2"/>
    <w:docVar w:name="sss2" w:val="-"/>
    <w:docVar w:name="Symbol1" w:val="CEDAW/C/58/2"/>
    <w:docVar w:name="Symbol2" w:val="-"/>
  </w:docVars>
  <w:rsids>
    <w:rsidRoot w:val="00A66BE2"/>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0653"/>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150B"/>
    <w:rsid w:val="003C448D"/>
    <w:rsid w:val="003C7B20"/>
    <w:rsid w:val="003D075F"/>
    <w:rsid w:val="003D5B4D"/>
    <w:rsid w:val="003E4565"/>
    <w:rsid w:val="003E5999"/>
    <w:rsid w:val="003E748F"/>
    <w:rsid w:val="003E7612"/>
    <w:rsid w:val="003F4BD2"/>
    <w:rsid w:val="003F7BF8"/>
    <w:rsid w:val="00413FBC"/>
    <w:rsid w:val="00414423"/>
    <w:rsid w:val="004144B1"/>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0F72"/>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4066"/>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8012D4"/>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B66E7"/>
    <w:rsid w:val="008B76B2"/>
    <w:rsid w:val="008C076B"/>
    <w:rsid w:val="008C3296"/>
    <w:rsid w:val="008C3413"/>
    <w:rsid w:val="008C7D5B"/>
    <w:rsid w:val="008E2C22"/>
    <w:rsid w:val="008E2D03"/>
    <w:rsid w:val="008E7BDF"/>
    <w:rsid w:val="008F2BB5"/>
    <w:rsid w:val="008F425D"/>
    <w:rsid w:val="008F43E4"/>
    <w:rsid w:val="008F5472"/>
    <w:rsid w:val="008F5D0F"/>
    <w:rsid w:val="00907874"/>
    <w:rsid w:val="009122E0"/>
    <w:rsid w:val="00913351"/>
    <w:rsid w:val="00946C87"/>
    <w:rsid w:val="00953BC1"/>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89"/>
    <w:rsid w:val="00A24CA5"/>
    <w:rsid w:val="00A252DF"/>
    <w:rsid w:val="00A27E35"/>
    <w:rsid w:val="00A33D4D"/>
    <w:rsid w:val="00A33D6D"/>
    <w:rsid w:val="00A37345"/>
    <w:rsid w:val="00A40AAE"/>
    <w:rsid w:val="00A40EA9"/>
    <w:rsid w:val="00A4532A"/>
    <w:rsid w:val="00A46E28"/>
    <w:rsid w:val="00A5206D"/>
    <w:rsid w:val="00A55E9E"/>
    <w:rsid w:val="00A57A92"/>
    <w:rsid w:val="00A635A7"/>
    <w:rsid w:val="00A652D9"/>
    <w:rsid w:val="00A66BE2"/>
    <w:rsid w:val="00A72E47"/>
    <w:rsid w:val="00A74DBA"/>
    <w:rsid w:val="00A750A5"/>
    <w:rsid w:val="00A778F1"/>
    <w:rsid w:val="00A906A2"/>
    <w:rsid w:val="00A90956"/>
    <w:rsid w:val="00A95404"/>
    <w:rsid w:val="00A968C5"/>
    <w:rsid w:val="00AA3C28"/>
    <w:rsid w:val="00AA759D"/>
    <w:rsid w:val="00AB2786"/>
    <w:rsid w:val="00AB5BEE"/>
    <w:rsid w:val="00AC3624"/>
    <w:rsid w:val="00AC373F"/>
    <w:rsid w:val="00AC550F"/>
    <w:rsid w:val="00AD27A7"/>
    <w:rsid w:val="00AD4308"/>
    <w:rsid w:val="00AF114B"/>
    <w:rsid w:val="00AF2A33"/>
    <w:rsid w:val="00AF4C2D"/>
    <w:rsid w:val="00B014C7"/>
    <w:rsid w:val="00B03EFA"/>
    <w:rsid w:val="00B16C8C"/>
    <w:rsid w:val="00B171E7"/>
    <w:rsid w:val="00B26865"/>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7677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E6F"/>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3158"/>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A906A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400" w:lineRule="exact"/>
      <w:ind w:left="1267" w:right="1260" w:hanging="1267"/>
    </w:pPr>
    <w:rPr>
      <w:spacing w:val="4"/>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英文脚注引用,??????,FR"/>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semiHidden/>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character" w:customStyle="1" w:styleId="FootnoteTextChar">
    <w:name w:val="Footnote Text Char"/>
    <w:aliases w:val="5_G Char"/>
    <w:link w:val="FootnoteText"/>
    <w:semiHidden/>
    <w:rsid w:val="008C7D5B"/>
    <w:rPr>
      <w:noProof/>
      <w:kern w:val="14"/>
      <w:sz w:val="18"/>
    </w:rPr>
  </w:style>
  <w:style w:type="paragraph" w:customStyle="1" w:styleId="GB23126">
    <w:name w:val="样式 (中文) 楷体_GB2312 六号 蓝色 右 段后: 6 磅 行距: 单倍行距"/>
    <w:basedOn w:val="Normal"/>
    <w:rsid w:val="008C7D5B"/>
    <w:pPr>
      <w:spacing w:after="120" w:line="240" w:lineRule="auto"/>
      <w:jc w:val="right"/>
    </w:pPr>
    <w:rPr>
      <w:rFonts w:ascii="SimSun" w:eastAsia="KaiTi_GB2312" w:cs="SimSun"/>
      <w:sz w:val="15"/>
    </w:rPr>
  </w:style>
  <w:style w:type="paragraph" w:customStyle="1" w:styleId="HCh6">
    <w:name w:val="样式 _ H _Ch + (中文) 宋体 段后: 6 磅"/>
    <w:basedOn w:val="HCh"/>
    <w:rsid w:val="008C7D5B"/>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ch/A/RES/68/334" TargetMode="External"/><Relationship Id="rId26" Type="http://schemas.openxmlformats.org/officeDocument/2006/relationships/hyperlink" Target="http://undocs.org/ch/S/RES/2149(2014)" TargetMode="External"/><Relationship Id="rId39" Type="http://schemas.openxmlformats.org/officeDocument/2006/relationships/hyperlink" Target="http://undocs.org/ch/A/RES/68/148" TargetMode="External"/><Relationship Id="rId21" Type="http://schemas.openxmlformats.org/officeDocument/2006/relationships/hyperlink" Target="http://undocs.org/ch/A/RES/66/295" TargetMode="External"/><Relationship Id="rId34" Type="http://schemas.openxmlformats.org/officeDocument/2006/relationships/hyperlink" Target="http://undocs.org/ch/S/RES/1888(2009)" TargetMode="External"/><Relationship Id="rId42" Type="http://schemas.openxmlformats.org/officeDocument/2006/relationships/hyperlink" Target="http://undocs.org/ch/A/RES/68/139" TargetMode="External"/><Relationship Id="rId47" Type="http://schemas.openxmlformats.org/officeDocument/2006/relationships/hyperlink" Target="http://undocs.org/ch/A/RES/23/5" TargetMode="External"/><Relationship Id="rId50" Type="http://schemas.openxmlformats.org/officeDocument/2006/relationships/hyperlink" Target="http://undocs.org/ch/A/RES/69/38" TargetMode="External"/><Relationship Id="rId55" Type="http://schemas.openxmlformats.org/officeDocument/2006/relationships/hyperlink" Target="http://undocs.org/ch/A/RES/1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68/334" TargetMode="External"/><Relationship Id="rId25" Type="http://schemas.openxmlformats.org/officeDocument/2006/relationships/hyperlink" Target="http://undocs.org/ch/A/RES/68/268" TargetMode="External"/><Relationship Id="rId33" Type="http://schemas.openxmlformats.org/officeDocument/2006/relationships/hyperlink" Target="http://undocs.org/ch/S/RES/1888(2009)" TargetMode="External"/><Relationship Id="rId38" Type="http://schemas.openxmlformats.org/officeDocument/2006/relationships/hyperlink" Target="http://undocs.org/ch/A/RES/68/227" TargetMode="External"/><Relationship Id="rId46" Type="http://schemas.openxmlformats.org/officeDocument/2006/relationships/hyperlink" Target="http://undocs.org/ch/A/RES/23/25" TargetMode="External"/><Relationship Id="rId2" Type="http://schemas.openxmlformats.org/officeDocument/2006/relationships/styles" Target="styles.xml"/><Relationship Id="rId16" Type="http://schemas.openxmlformats.org/officeDocument/2006/relationships/hyperlink" Target="http://undocs.org/ch/A/RES/66/860" TargetMode="External"/><Relationship Id="rId20" Type="http://schemas.openxmlformats.org/officeDocument/2006/relationships/hyperlink" Target="http://undocs.org/ch/A/RES/66/254" TargetMode="External"/><Relationship Id="rId29" Type="http://schemas.openxmlformats.org/officeDocument/2006/relationships/hyperlink" Target="http://undocs.org/ch/S/RES/2122(2013)" TargetMode="External"/><Relationship Id="rId41" Type="http://schemas.openxmlformats.org/officeDocument/2006/relationships/hyperlink" Target="http://undocs.org/ch/A/RES/68/191" TargetMode="External"/><Relationship Id="rId54" Type="http://schemas.openxmlformats.org/officeDocument/2006/relationships/hyperlink" Target="http://undocs.org/ch/A/RES/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A/RES/68/606" TargetMode="External"/><Relationship Id="rId32" Type="http://schemas.openxmlformats.org/officeDocument/2006/relationships/hyperlink" Target="http://undocs.org/ch/S/RES/2106(2013)" TargetMode="External"/><Relationship Id="rId37" Type="http://schemas.openxmlformats.org/officeDocument/2006/relationships/hyperlink" Target="http://undocs.org/ch/A/RES/68/233" TargetMode="External"/><Relationship Id="rId40" Type="http://schemas.openxmlformats.org/officeDocument/2006/relationships/hyperlink" Target="http://undocs.org/ch/A/RES/68/137" TargetMode="External"/><Relationship Id="rId45" Type="http://schemas.openxmlformats.org/officeDocument/2006/relationships/hyperlink" Target="http://undocs.org/ch/A/RES/23/49" TargetMode="External"/><Relationship Id="rId53" Type="http://schemas.openxmlformats.org/officeDocument/2006/relationships/hyperlink" Target="http://undocs.org/ch/A/RES/10/1" TargetMode="External"/><Relationship Id="rId5" Type="http://schemas.openxmlformats.org/officeDocument/2006/relationships/footnotes" Target="footnotes.xml"/><Relationship Id="rId15" Type="http://schemas.openxmlformats.org/officeDocument/2006/relationships/hyperlink" Target="http://undocs.org/ch/A/RES/57/202" TargetMode="External"/><Relationship Id="rId23" Type="http://schemas.openxmlformats.org/officeDocument/2006/relationships/hyperlink" Target="http://undocs.org/ch/A/RES/68/2" TargetMode="External"/><Relationship Id="rId28" Type="http://schemas.openxmlformats.org/officeDocument/2006/relationships/hyperlink" Target="http://undocs.org/ch/S/RES/2117(2013)" TargetMode="External"/><Relationship Id="rId36" Type="http://schemas.openxmlformats.org/officeDocument/2006/relationships/hyperlink" Target="http://undocs.org/ch/S/RES/2120(2013)" TargetMode="External"/><Relationship Id="rId49" Type="http://schemas.openxmlformats.org/officeDocument/2006/relationships/hyperlink" Target="http://undocs.org/ch/A/RES/69/38" TargetMode="External"/><Relationship Id="rId57"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h/A/RES/66/860" TargetMode="External"/><Relationship Id="rId31" Type="http://schemas.openxmlformats.org/officeDocument/2006/relationships/hyperlink" Target="http://undocs.org/ch/S/RES/1325(2000)" TargetMode="External"/><Relationship Id="rId44" Type="http://schemas.openxmlformats.org/officeDocument/2006/relationships/hyperlink" Target="http://undocs.org/ch/A/RES/24/23" TargetMode="External"/><Relationship Id="rId52" Type="http://schemas.openxmlformats.org/officeDocument/2006/relationships/hyperlink" Target="http://undocs.org/ch/A/RES/69/3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67/222" TargetMode="External"/><Relationship Id="rId22" Type="http://schemas.openxmlformats.org/officeDocument/2006/relationships/hyperlink" Target="http://undocs.org/ch/A/RES/67/995" TargetMode="External"/><Relationship Id="rId27" Type="http://schemas.openxmlformats.org/officeDocument/2006/relationships/hyperlink" Target="http://undocs.org/ch/S/RES/2147(2014)" TargetMode="External"/><Relationship Id="rId30" Type="http://schemas.openxmlformats.org/officeDocument/2006/relationships/hyperlink" Target="http://undocs.org/ch/S/RES/1325(2000)" TargetMode="External"/><Relationship Id="rId35" Type="http://schemas.openxmlformats.org/officeDocument/2006/relationships/hyperlink" Target="http://undocs.org/ch/S/RES/2145(2014)" TargetMode="External"/><Relationship Id="rId43" Type="http://schemas.openxmlformats.org/officeDocument/2006/relationships/hyperlink" Target="http://undocs.org/ch/A/RES/68/33" TargetMode="External"/><Relationship Id="rId48" Type="http://schemas.openxmlformats.org/officeDocument/2006/relationships/hyperlink" Target="http://undocs.org/ch/A/RES/23/2" TargetMode="External"/><Relationship Id="rId56"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yperlink" Target="http://undocs.org/ch/A/RES/69/38"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TotalTime>
  <Pages>15</Pages>
  <Words>7009</Words>
  <Characters>7501</Characters>
  <Application>Microsoft Office Outlook</Application>
  <DocSecurity>4</DocSecurity>
  <Lines>375</Lines>
  <Paragraphs>237</Paragraphs>
  <ScaleCrop>false</ScaleCrop>
  <Company>United Nations</Company>
  <LinksUpToDate>false</LinksUpToDate>
  <CharactersWithSpaces>14273</CharactersWithSpaces>
  <SharedDoc>false</SharedDoc>
  <HLinks>
    <vt:vector size="252" baseType="variant">
      <vt:variant>
        <vt:i4>3932266</vt:i4>
      </vt:variant>
      <vt:variant>
        <vt:i4>123</vt:i4>
      </vt:variant>
      <vt:variant>
        <vt:i4>0</vt:i4>
      </vt:variant>
      <vt:variant>
        <vt:i4>5</vt:i4>
      </vt:variant>
      <vt:variant>
        <vt:lpwstr>http://undocs.org/ch/A/RES/10/1</vt:lpwstr>
      </vt:variant>
      <vt:variant>
        <vt:lpwstr/>
      </vt:variant>
      <vt:variant>
        <vt:i4>3932267</vt:i4>
      </vt:variant>
      <vt:variant>
        <vt:i4>120</vt:i4>
      </vt:variant>
      <vt:variant>
        <vt:i4>0</vt:i4>
      </vt:variant>
      <vt:variant>
        <vt:i4>5</vt:i4>
      </vt:variant>
      <vt:variant>
        <vt:lpwstr>http://undocs.org/ch/A/RES/11/1</vt:lpwstr>
      </vt:variant>
      <vt:variant>
        <vt:lpwstr/>
      </vt:variant>
      <vt:variant>
        <vt:i4>3932266</vt:i4>
      </vt:variant>
      <vt:variant>
        <vt:i4>117</vt:i4>
      </vt:variant>
      <vt:variant>
        <vt:i4>0</vt:i4>
      </vt:variant>
      <vt:variant>
        <vt:i4>5</vt:i4>
      </vt:variant>
      <vt:variant>
        <vt:lpwstr>http://undocs.org/ch/A/RES/10/1</vt:lpwstr>
      </vt:variant>
      <vt:variant>
        <vt:lpwstr/>
      </vt:variant>
      <vt:variant>
        <vt:i4>196688</vt:i4>
      </vt:variant>
      <vt:variant>
        <vt:i4>114</vt:i4>
      </vt:variant>
      <vt:variant>
        <vt:i4>0</vt:i4>
      </vt:variant>
      <vt:variant>
        <vt:i4>5</vt:i4>
      </vt:variant>
      <vt:variant>
        <vt:lpwstr>http://undocs.org/ch/A/RES/69/38</vt:lpwstr>
      </vt:variant>
      <vt:variant>
        <vt:lpwstr/>
      </vt:variant>
      <vt:variant>
        <vt:i4>196688</vt:i4>
      </vt:variant>
      <vt:variant>
        <vt:i4>111</vt:i4>
      </vt:variant>
      <vt:variant>
        <vt:i4>0</vt:i4>
      </vt:variant>
      <vt:variant>
        <vt:i4>5</vt:i4>
      </vt:variant>
      <vt:variant>
        <vt:lpwstr>http://undocs.org/ch/A/RES/69/38</vt:lpwstr>
      </vt:variant>
      <vt:variant>
        <vt:lpwstr/>
      </vt:variant>
      <vt:variant>
        <vt:i4>196688</vt:i4>
      </vt:variant>
      <vt:variant>
        <vt:i4>108</vt:i4>
      </vt:variant>
      <vt:variant>
        <vt:i4>0</vt:i4>
      </vt:variant>
      <vt:variant>
        <vt:i4>5</vt:i4>
      </vt:variant>
      <vt:variant>
        <vt:lpwstr>http://undocs.org/ch/A/RES/69/38</vt:lpwstr>
      </vt:variant>
      <vt:variant>
        <vt:lpwstr/>
      </vt:variant>
      <vt:variant>
        <vt:i4>196688</vt:i4>
      </vt:variant>
      <vt:variant>
        <vt:i4>105</vt:i4>
      </vt:variant>
      <vt:variant>
        <vt:i4>0</vt:i4>
      </vt:variant>
      <vt:variant>
        <vt:i4>5</vt:i4>
      </vt:variant>
      <vt:variant>
        <vt:lpwstr>http://undocs.org/ch/A/RES/69/38</vt:lpwstr>
      </vt:variant>
      <vt:variant>
        <vt:lpwstr/>
      </vt:variant>
      <vt:variant>
        <vt:i4>4128873</vt:i4>
      </vt:variant>
      <vt:variant>
        <vt:i4>102</vt:i4>
      </vt:variant>
      <vt:variant>
        <vt:i4>0</vt:i4>
      </vt:variant>
      <vt:variant>
        <vt:i4>5</vt:i4>
      </vt:variant>
      <vt:variant>
        <vt:lpwstr>http://undocs.org/ch/A/RES/23/2</vt:lpwstr>
      </vt:variant>
      <vt:variant>
        <vt:lpwstr/>
      </vt:variant>
      <vt:variant>
        <vt:i4>4128873</vt:i4>
      </vt:variant>
      <vt:variant>
        <vt:i4>99</vt:i4>
      </vt:variant>
      <vt:variant>
        <vt:i4>0</vt:i4>
      </vt:variant>
      <vt:variant>
        <vt:i4>5</vt:i4>
      </vt:variant>
      <vt:variant>
        <vt:lpwstr>http://undocs.org/ch/A/RES/23/5</vt:lpwstr>
      </vt:variant>
      <vt:variant>
        <vt:lpwstr/>
      </vt:variant>
      <vt:variant>
        <vt:i4>655451</vt:i4>
      </vt:variant>
      <vt:variant>
        <vt:i4>96</vt:i4>
      </vt:variant>
      <vt:variant>
        <vt:i4>0</vt:i4>
      </vt:variant>
      <vt:variant>
        <vt:i4>5</vt:i4>
      </vt:variant>
      <vt:variant>
        <vt:lpwstr>http://undocs.org/ch/A/RES/23/25</vt:lpwstr>
      </vt:variant>
      <vt:variant>
        <vt:lpwstr/>
      </vt:variant>
      <vt:variant>
        <vt:i4>393309</vt:i4>
      </vt:variant>
      <vt:variant>
        <vt:i4>93</vt:i4>
      </vt:variant>
      <vt:variant>
        <vt:i4>0</vt:i4>
      </vt:variant>
      <vt:variant>
        <vt:i4>5</vt:i4>
      </vt:variant>
      <vt:variant>
        <vt:lpwstr>http://undocs.org/ch/A/RES/23/49</vt:lpwstr>
      </vt:variant>
      <vt:variant>
        <vt:lpwstr/>
      </vt:variant>
      <vt:variant>
        <vt:i4>786524</vt:i4>
      </vt:variant>
      <vt:variant>
        <vt:i4>90</vt:i4>
      </vt:variant>
      <vt:variant>
        <vt:i4>0</vt:i4>
      </vt:variant>
      <vt:variant>
        <vt:i4>5</vt:i4>
      </vt:variant>
      <vt:variant>
        <vt:lpwstr>http://undocs.org/ch/A/RES/24/23</vt:lpwstr>
      </vt:variant>
      <vt:variant>
        <vt:lpwstr/>
      </vt:variant>
      <vt:variant>
        <vt:i4>524369</vt:i4>
      </vt:variant>
      <vt:variant>
        <vt:i4>87</vt:i4>
      </vt:variant>
      <vt:variant>
        <vt:i4>0</vt:i4>
      </vt:variant>
      <vt:variant>
        <vt:i4>5</vt:i4>
      </vt:variant>
      <vt:variant>
        <vt:lpwstr>http://undocs.org/ch/A/RES/68/33</vt:lpwstr>
      </vt:variant>
      <vt:variant>
        <vt:lpwstr/>
      </vt:variant>
      <vt:variant>
        <vt:i4>524371</vt:i4>
      </vt:variant>
      <vt:variant>
        <vt:i4>84</vt:i4>
      </vt:variant>
      <vt:variant>
        <vt:i4>0</vt:i4>
      </vt:variant>
      <vt:variant>
        <vt:i4>5</vt:i4>
      </vt:variant>
      <vt:variant>
        <vt:lpwstr>http://undocs.org/ch/A/RES/68/139</vt:lpwstr>
      </vt:variant>
      <vt:variant>
        <vt:lpwstr/>
      </vt:variant>
      <vt:variant>
        <vt:i4>131155</vt:i4>
      </vt:variant>
      <vt:variant>
        <vt:i4>81</vt:i4>
      </vt:variant>
      <vt:variant>
        <vt:i4>0</vt:i4>
      </vt:variant>
      <vt:variant>
        <vt:i4>5</vt:i4>
      </vt:variant>
      <vt:variant>
        <vt:lpwstr>http://undocs.org/ch/A/RES/68/191</vt:lpwstr>
      </vt:variant>
      <vt:variant>
        <vt:lpwstr/>
      </vt:variant>
      <vt:variant>
        <vt:i4>524371</vt:i4>
      </vt:variant>
      <vt:variant>
        <vt:i4>78</vt:i4>
      </vt:variant>
      <vt:variant>
        <vt:i4>0</vt:i4>
      </vt:variant>
      <vt:variant>
        <vt:i4>5</vt:i4>
      </vt:variant>
      <vt:variant>
        <vt:lpwstr>http://undocs.org/ch/A/RES/68/137</vt:lpwstr>
      </vt:variant>
      <vt:variant>
        <vt:lpwstr/>
      </vt:variant>
      <vt:variant>
        <vt:i4>983123</vt:i4>
      </vt:variant>
      <vt:variant>
        <vt:i4>75</vt:i4>
      </vt:variant>
      <vt:variant>
        <vt:i4>0</vt:i4>
      </vt:variant>
      <vt:variant>
        <vt:i4>5</vt:i4>
      </vt:variant>
      <vt:variant>
        <vt:lpwstr>http://undocs.org/ch/A/RES/68/148</vt:lpwstr>
      </vt:variant>
      <vt:variant>
        <vt:lpwstr/>
      </vt:variant>
      <vt:variant>
        <vt:i4>589904</vt:i4>
      </vt:variant>
      <vt:variant>
        <vt:i4>72</vt:i4>
      </vt:variant>
      <vt:variant>
        <vt:i4>0</vt:i4>
      </vt:variant>
      <vt:variant>
        <vt:i4>5</vt:i4>
      </vt:variant>
      <vt:variant>
        <vt:lpwstr>http://undocs.org/ch/A/RES/68/227</vt:lpwstr>
      </vt:variant>
      <vt:variant>
        <vt:lpwstr/>
      </vt:variant>
      <vt:variant>
        <vt:i4>524368</vt:i4>
      </vt:variant>
      <vt:variant>
        <vt:i4>69</vt:i4>
      </vt:variant>
      <vt:variant>
        <vt:i4>0</vt:i4>
      </vt:variant>
      <vt:variant>
        <vt:i4>5</vt:i4>
      </vt:variant>
      <vt:variant>
        <vt:lpwstr>http://undocs.org/ch/A/RES/68/233</vt:lpwstr>
      </vt:variant>
      <vt:variant>
        <vt:lpwstr/>
      </vt:variant>
      <vt:variant>
        <vt:i4>1769560</vt:i4>
      </vt:variant>
      <vt:variant>
        <vt:i4>66</vt:i4>
      </vt:variant>
      <vt:variant>
        <vt:i4>0</vt:i4>
      </vt:variant>
      <vt:variant>
        <vt:i4>5</vt:i4>
      </vt:variant>
      <vt:variant>
        <vt:lpwstr>http://undocs.org/ch/S/RES/2120(2013)</vt:lpwstr>
      </vt:variant>
      <vt:variant>
        <vt:lpwstr/>
      </vt:variant>
      <vt:variant>
        <vt:i4>1704029</vt:i4>
      </vt:variant>
      <vt:variant>
        <vt:i4>63</vt:i4>
      </vt:variant>
      <vt:variant>
        <vt:i4>0</vt:i4>
      </vt:variant>
      <vt:variant>
        <vt:i4>5</vt:i4>
      </vt:variant>
      <vt:variant>
        <vt:lpwstr>http://undocs.org/ch/S/RES/2145(2014)</vt:lpwstr>
      </vt:variant>
      <vt:variant>
        <vt:lpwstr/>
      </vt:variant>
      <vt:variant>
        <vt:i4>1572952</vt:i4>
      </vt:variant>
      <vt:variant>
        <vt:i4>60</vt:i4>
      </vt:variant>
      <vt:variant>
        <vt:i4>0</vt:i4>
      </vt:variant>
      <vt:variant>
        <vt:i4>5</vt:i4>
      </vt:variant>
      <vt:variant>
        <vt:lpwstr>http://undocs.org/ch/S/RES/1888(2009)</vt:lpwstr>
      </vt:variant>
      <vt:variant>
        <vt:lpwstr/>
      </vt:variant>
      <vt:variant>
        <vt:i4>1572952</vt:i4>
      </vt:variant>
      <vt:variant>
        <vt:i4>57</vt:i4>
      </vt:variant>
      <vt:variant>
        <vt:i4>0</vt:i4>
      </vt:variant>
      <vt:variant>
        <vt:i4>5</vt:i4>
      </vt:variant>
      <vt:variant>
        <vt:lpwstr>http://undocs.org/ch/S/RES/1888(2009)</vt:lpwstr>
      </vt:variant>
      <vt:variant>
        <vt:lpwstr/>
      </vt:variant>
      <vt:variant>
        <vt:i4>1638494</vt:i4>
      </vt:variant>
      <vt:variant>
        <vt:i4>54</vt:i4>
      </vt:variant>
      <vt:variant>
        <vt:i4>0</vt:i4>
      </vt:variant>
      <vt:variant>
        <vt:i4>5</vt:i4>
      </vt:variant>
      <vt:variant>
        <vt:lpwstr>http://undocs.org/ch/S/RES/2106(2013)</vt:lpwstr>
      </vt:variant>
      <vt:variant>
        <vt:lpwstr/>
      </vt:variant>
      <vt:variant>
        <vt:i4>1769566</vt:i4>
      </vt:variant>
      <vt:variant>
        <vt:i4>51</vt:i4>
      </vt:variant>
      <vt:variant>
        <vt:i4>0</vt:i4>
      </vt:variant>
      <vt:variant>
        <vt:i4>5</vt:i4>
      </vt:variant>
      <vt:variant>
        <vt:lpwstr>http://undocs.org/ch/S/RES/1325(2000)</vt:lpwstr>
      </vt:variant>
      <vt:variant>
        <vt:lpwstr/>
      </vt:variant>
      <vt:variant>
        <vt:i4>1769566</vt:i4>
      </vt:variant>
      <vt:variant>
        <vt:i4>48</vt:i4>
      </vt:variant>
      <vt:variant>
        <vt:i4>0</vt:i4>
      </vt:variant>
      <vt:variant>
        <vt:i4>5</vt:i4>
      </vt:variant>
      <vt:variant>
        <vt:lpwstr>http://undocs.org/ch/S/RES/1325(2000)</vt:lpwstr>
      </vt:variant>
      <vt:variant>
        <vt:lpwstr/>
      </vt:variant>
      <vt:variant>
        <vt:i4>1769562</vt:i4>
      </vt:variant>
      <vt:variant>
        <vt:i4>45</vt:i4>
      </vt:variant>
      <vt:variant>
        <vt:i4>0</vt:i4>
      </vt:variant>
      <vt:variant>
        <vt:i4>5</vt:i4>
      </vt:variant>
      <vt:variant>
        <vt:lpwstr>http://undocs.org/ch/S/RES/2122(2013)</vt:lpwstr>
      </vt:variant>
      <vt:variant>
        <vt:lpwstr/>
      </vt:variant>
      <vt:variant>
        <vt:i4>1572959</vt:i4>
      </vt:variant>
      <vt:variant>
        <vt:i4>42</vt:i4>
      </vt:variant>
      <vt:variant>
        <vt:i4>0</vt:i4>
      </vt:variant>
      <vt:variant>
        <vt:i4>5</vt:i4>
      </vt:variant>
      <vt:variant>
        <vt:lpwstr>http://undocs.org/ch/S/RES/2117(2013)</vt:lpwstr>
      </vt:variant>
      <vt:variant>
        <vt:lpwstr/>
      </vt:variant>
      <vt:variant>
        <vt:i4>1704031</vt:i4>
      </vt:variant>
      <vt:variant>
        <vt:i4>39</vt:i4>
      </vt:variant>
      <vt:variant>
        <vt:i4>0</vt:i4>
      </vt:variant>
      <vt:variant>
        <vt:i4>5</vt:i4>
      </vt:variant>
      <vt:variant>
        <vt:lpwstr>http://undocs.org/ch/S/RES/2147(2014)</vt:lpwstr>
      </vt:variant>
      <vt:variant>
        <vt:lpwstr/>
      </vt:variant>
      <vt:variant>
        <vt:i4>1704017</vt:i4>
      </vt:variant>
      <vt:variant>
        <vt:i4>36</vt:i4>
      </vt:variant>
      <vt:variant>
        <vt:i4>0</vt:i4>
      </vt:variant>
      <vt:variant>
        <vt:i4>5</vt:i4>
      </vt:variant>
      <vt:variant>
        <vt:lpwstr>http://undocs.org/ch/S/RES/2149(2014)</vt:lpwstr>
      </vt:variant>
      <vt:variant>
        <vt:lpwstr/>
      </vt:variant>
      <vt:variant>
        <vt:i4>852048</vt:i4>
      </vt:variant>
      <vt:variant>
        <vt:i4>33</vt:i4>
      </vt:variant>
      <vt:variant>
        <vt:i4>0</vt:i4>
      </vt:variant>
      <vt:variant>
        <vt:i4>5</vt:i4>
      </vt:variant>
      <vt:variant>
        <vt:lpwstr>http://undocs.org/ch/A/RES/68/268</vt:lpwstr>
      </vt:variant>
      <vt:variant>
        <vt:lpwstr/>
      </vt:variant>
      <vt:variant>
        <vt:i4>720980</vt:i4>
      </vt:variant>
      <vt:variant>
        <vt:i4>30</vt:i4>
      </vt:variant>
      <vt:variant>
        <vt:i4>0</vt:i4>
      </vt:variant>
      <vt:variant>
        <vt:i4>5</vt:i4>
      </vt:variant>
      <vt:variant>
        <vt:lpwstr>http://undocs.org/ch/A/RES/68/606</vt:lpwstr>
      </vt:variant>
      <vt:variant>
        <vt:lpwstr/>
      </vt:variant>
      <vt:variant>
        <vt:i4>3866722</vt:i4>
      </vt:variant>
      <vt:variant>
        <vt:i4>27</vt:i4>
      </vt:variant>
      <vt:variant>
        <vt:i4>0</vt:i4>
      </vt:variant>
      <vt:variant>
        <vt:i4>5</vt:i4>
      </vt:variant>
      <vt:variant>
        <vt:lpwstr>http://undocs.org/ch/A/RES/68/2</vt:lpwstr>
      </vt:variant>
      <vt:variant>
        <vt:lpwstr/>
      </vt:variant>
      <vt:variant>
        <vt:i4>131156</vt:i4>
      </vt:variant>
      <vt:variant>
        <vt:i4>24</vt:i4>
      </vt:variant>
      <vt:variant>
        <vt:i4>0</vt:i4>
      </vt:variant>
      <vt:variant>
        <vt:i4>5</vt:i4>
      </vt:variant>
      <vt:variant>
        <vt:lpwstr>http://undocs.org/ch/A/RES/67/995</vt:lpwstr>
      </vt:variant>
      <vt:variant>
        <vt:lpwstr/>
      </vt:variant>
      <vt:variant>
        <vt:i4>131166</vt:i4>
      </vt:variant>
      <vt:variant>
        <vt:i4>21</vt:i4>
      </vt:variant>
      <vt:variant>
        <vt:i4>0</vt:i4>
      </vt:variant>
      <vt:variant>
        <vt:i4>5</vt:i4>
      </vt:variant>
      <vt:variant>
        <vt:lpwstr>http://undocs.org/ch/A/RES/66/295</vt:lpwstr>
      </vt:variant>
      <vt:variant>
        <vt:lpwstr/>
      </vt:variant>
      <vt:variant>
        <vt:i4>917598</vt:i4>
      </vt:variant>
      <vt:variant>
        <vt:i4>18</vt:i4>
      </vt:variant>
      <vt:variant>
        <vt:i4>0</vt:i4>
      </vt:variant>
      <vt:variant>
        <vt:i4>5</vt:i4>
      </vt:variant>
      <vt:variant>
        <vt:lpwstr>http://undocs.org/ch/A/RES/66/254</vt:lpwstr>
      </vt:variant>
      <vt:variant>
        <vt:lpwstr/>
      </vt:variant>
      <vt:variant>
        <vt:i4>852052</vt:i4>
      </vt:variant>
      <vt:variant>
        <vt:i4>15</vt:i4>
      </vt:variant>
      <vt:variant>
        <vt:i4>0</vt:i4>
      </vt:variant>
      <vt:variant>
        <vt:i4>5</vt:i4>
      </vt:variant>
      <vt:variant>
        <vt:lpwstr>http://undocs.org/ch/A/RES/66/860</vt:lpwstr>
      </vt:variant>
      <vt:variant>
        <vt:lpwstr/>
      </vt:variant>
      <vt:variant>
        <vt:i4>524369</vt:i4>
      </vt:variant>
      <vt:variant>
        <vt:i4>12</vt:i4>
      </vt:variant>
      <vt:variant>
        <vt:i4>0</vt:i4>
      </vt:variant>
      <vt:variant>
        <vt:i4>5</vt:i4>
      </vt:variant>
      <vt:variant>
        <vt:lpwstr>http://undocs.org/ch/A/RES/68/334</vt:lpwstr>
      </vt:variant>
      <vt:variant>
        <vt:lpwstr/>
      </vt:variant>
      <vt:variant>
        <vt:i4>524369</vt:i4>
      </vt:variant>
      <vt:variant>
        <vt:i4>9</vt:i4>
      </vt:variant>
      <vt:variant>
        <vt:i4>0</vt:i4>
      </vt:variant>
      <vt:variant>
        <vt:i4>5</vt:i4>
      </vt:variant>
      <vt:variant>
        <vt:lpwstr>http://undocs.org/ch/A/RES/68/334</vt:lpwstr>
      </vt:variant>
      <vt:variant>
        <vt:lpwstr/>
      </vt:variant>
      <vt:variant>
        <vt:i4>852052</vt:i4>
      </vt:variant>
      <vt:variant>
        <vt:i4>6</vt:i4>
      </vt:variant>
      <vt:variant>
        <vt:i4>0</vt:i4>
      </vt:variant>
      <vt:variant>
        <vt:i4>5</vt:i4>
      </vt:variant>
      <vt:variant>
        <vt:lpwstr>http://undocs.org/ch/A/RES/66/860</vt:lpwstr>
      </vt:variant>
      <vt:variant>
        <vt:lpwstr/>
      </vt:variant>
      <vt:variant>
        <vt:i4>524383</vt:i4>
      </vt:variant>
      <vt:variant>
        <vt:i4>3</vt:i4>
      </vt:variant>
      <vt:variant>
        <vt:i4>0</vt:i4>
      </vt:variant>
      <vt:variant>
        <vt:i4>5</vt:i4>
      </vt:variant>
      <vt:variant>
        <vt:lpwstr>http://undocs.org/ch/A/RES/57/202</vt:lpwstr>
      </vt:variant>
      <vt:variant>
        <vt:lpwstr/>
      </vt:variant>
      <vt:variant>
        <vt:i4>589919</vt:i4>
      </vt:variant>
      <vt:variant>
        <vt:i4>0</vt:i4>
      </vt:variant>
      <vt:variant>
        <vt:i4>0</vt:i4>
      </vt:variant>
      <vt:variant>
        <vt:i4>5</vt:i4>
      </vt:variant>
      <vt:variant>
        <vt:lpwstr>http://undocs.org/ch/A/RES/67/222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Administrator</dc:creator>
  <cp:keywords/>
  <dc:description/>
  <cp:lastModifiedBy>Administrator</cp:lastModifiedBy>
  <cp:revision>13</cp:revision>
  <cp:lastPrinted>2014-05-22T12:24:00Z</cp:lastPrinted>
  <dcterms:created xsi:type="dcterms:W3CDTF">2014-05-22T10:59:00Z</dcterms:created>
  <dcterms:modified xsi:type="dcterms:W3CDTF">2014-05-22T12:56:00Z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1403951</vt:lpwstr>
  </property>
  <property fmtid="{D5CDD505-2E9C-101B-9397-08002B2CF9AE}" pid="3" name="ODSRefJobNo">
    <vt:lpwstr>1432149C</vt:lpwstr>
  </property>
  <property fmtid="{D5CDD505-2E9C-101B-9397-08002B2CF9AE}" pid="4" name="Symbol1">
    <vt:lpwstr>CEDAW/C/58/2</vt:lpwstr>
  </property>
  <property fmtid="{D5CDD505-2E9C-101B-9397-08002B2CF9AE}" pid="5" name="Symbol2">
    <vt:lpwstr/>
  </property>
  <property fmtid="{D5CDD505-2E9C-101B-9397-08002B2CF9AE}" pid="6" name="Translator">
    <vt:lpwstr/>
  </property>
  <property fmtid="{D5CDD505-2E9C-101B-9397-08002B2CF9AE}" pid="7" name="Operator">
    <vt:lpwstr>cai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5 May 2014</vt:lpwstr>
  </property>
  <property fmtid="{D5CDD505-2E9C-101B-9397-08002B2CF9AE}" pid="12" name="Original">
    <vt:lpwstr>English</vt:lpwstr>
  </property>
  <property fmtid="{D5CDD505-2E9C-101B-9397-08002B2CF9AE}" pid="13" name="Release Date">
    <vt:lpwstr>220514</vt:lpwstr>
  </property>
</Properties>
</file>