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/C.</w:t>
            </w:r>
            <w:r w:rsidR="0001542E">
              <w:rPr>
                <w:rFonts w:hint="eastAsia"/>
                <w:sz w:val="20"/>
              </w:rPr>
              <w:t>12/URY/CO/3-4</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01542E" w:rsidP="000C274E">
            <w:pPr>
              <w:spacing w:before="240" w:line="240" w:lineRule="atLeast"/>
              <w:rPr>
                <w:rFonts w:hint="eastAsia"/>
                <w:sz w:val="20"/>
              </w:rPr>
            </w:pPr>
            <w:r>
              <w:rPr>
                <w:sz w:val="20"/>
              </w:rPr>
              <w:t xml:space="preserve">Distr.: </w:t>
            </w:r>
            <w:r>
              <w:rPr>
                <w:rFonts w:hint="eastAsia"/>
                <w:sz w:val="20"/>
              </w:rPr>
              <w:t>General</w:t>
            </w:r>
          </w:p>
          <w:p w:rsidR="007F7879" w:rsidRPr="000C274E" w:rsidRDefault="0001542E">
            <w:pPr>
              <w:spacing w:line="240" w:lineRule="atLeast"/>
              <w:rPr>
                <w:sz w:val="20"/>
              </w:rPr>
            </w:pPr>
            <w:r>
              <w:rPr>
                <w:rFonts w:hint="eastAsia"/>
                <w:sz w:val="20"/>
              </w:rPr>
              <w:t xml:space="preserve">1 </w:t>
            </w:r>
            <w:r w:rsidRPr="0001542E">
              <w:rPr>
                <w:sz w:val="20"/>
              </w:rPr>
              <w:t>December</w:t>
            </w:r>
            <w:r w:rsidR="007F7879" w:rsidRPr="000C274E">
              <w:rPr>
                <w:sz w:val="20"/>
              </w:rPr>
              <w:t xml:space="preserve"> 20</w:t>
            </w:r>
            <w:r w:rsidR="00D051DF">
              <w:rPr>
                <w:rFonts w:hint="eastAsia"/>
                <w:sz w:val="20"/>
              </w:rPr>
              <w:t>10</w:t>
            </w:r>
          </w:p>
          <w:p w:rsidR="007F7879" w:rsidRPr="000C274E" w:rsidRDefault="007F7879">
            <w:pPr>
              <w:spacing w:line="240" w:lineRule="atLeast"/>
              <w:rPr>
                <w:sz w:val="20"/>
              </w:rPr>
            </w:pPr>
            <w:r w:rsidRPr="000C274E">
              <w:rPr>
                <w:sz w:val="20"/>
              </w:rPr>
              <w:t xml:space="preserve">Chinese </w:t>
            </w:r>
          </w:p>
          <w:p w:rsidR="007F7879" w:rsidRPr="000C274E" w:rsidRDefault="0001542E">
            <w:pPr>
              <w:spacing w:line="240" w:lineRule="atLeast"/>
              <w:rPr>
                <w:rFonts w:hint="eastAsia"/>
                <w:sz w:val="20"/>
              </w:rPr>
            </w:pPr>
            <w:r>
              <w:rPr>
                <w:sz w:val="20"/>
              </w:rPr>
              <w:t xml:space="preserve">Original: </w:t>
            </w:r>
            <w:r w:rsidR="007F7879" w:rsidRPr="000C274E">
              <w:rPr>
                <w:sz w:val="20"/>
              </w:rPr>
              <w:t>English</w:t>
            </w:r>
          </w:p>
        </w:tc>
      </w:tr>
    </w:tbl>
    <w:p w:rsidR="0089485D" w:rsidRPr="0089485D" w:rsidRDefault="0089485D" w:rsidP="00FC6884">
      <w:pPr>
        <w:spacing w:before="120"/>
        <w:rPr>
          <w:rFonts w:ascii="Time New Roman" w:eastAsia="SimHei" w:hAnsi="Time New Roman" w:hint="eastAsia"/>
          <w:sz w:val="24"/>
          <w:szCs w:val="24"/>
        </w:rPr>
      </w:pPr>
      <w:r w:rsidRPr="0089485D">
        <w:rPr>
          <w:rFonts w:ascii="Time New Roman" w:eastAsia="SimHei" w:hAnsi="Time New Roman" w:hint="eastAsia"/>
          <w:sz w:val="24"/>
          <w:szCs w:val="24"/>
        </w:rPr>
        <w:t>经济、社会、文化权利委员会</w:t>
      </w:r>
    </w:p>
    <w:p w:rsidR="006730F2" w:rsidRPr="006730F2" w:rsidRDefault="006730F2" w:rsidP="0089485D">
      <w:pPr>
        <w:rPr>
          <w:rFonts w:ascii="Time New Roman" w:eastAsia="SimHei" w:hAnsi="Time New Roman" w:hint="eastAsia"/>
          <w:szCs w:val="21"/>
        </w:rPr>
      </w:pPr>
      <w:r w:rsidRPr="006730F2">
        <w:rPr>
          <w:rFonts w:ascii="Time New Roman" w:eastAsia="SimHei" w:hAnsi="Time New Roman" w:hint="eastAsia"/>
          <w:szCs w:val="21"/>
        </w:rPr>
        <w:t>第</w:t>
      </w:r>
      <w:r w:rsidR="0089485D">
        <w:rPr>
          <w:rFonts w:ascii="Time New Roman" w:eastAsia="SimHei" w:hAnsi="Time New Roman" w:hint="eastAsia"/>
          <w:szCs w:val="21"/>
        </w:rPr>
        <w:t>四十五</w:t>
      </w:r>
      <w:r w:rsidRPr="006730F2">
        <w:rPr>
          <w:rFonts w:ascii="Time New Roman" w:eastAsia="SimHei" w:hAnsi="Time New Roman" w:hint="eastAsia"/>
          <w:szCs w:val="21"/>
        </w:rPr>
        <w:t>届会议</w:t>
      </w:r>
    </w:p>
    <w:p w:rsidR="007F7879" w:rsidRPr="006730F2" w:rsidRDefault="006730F2" w:rsidP="006730F2">
      <w:pPr>
        <w:rPr>
          <w:rFonts w:ascii="Time New Roman" w:hAnsi="Time New Roman" w:hint="eastAsia"/>
          <w:szCs w:val="21"/>
        </w:rPr>
      </w:pPr>
      <w:r>
        <w:rPr>
          <w:rFonts w:ascii="Time New Roman" w:hAnsi="Time New Roman" w:hint="eastAsia"/>
          <w:szCs w:val="21"/>
        </w:rPr>
        <w:t>20</w:t>
      </w:r>
      <w:r w:rsidR="0089485D">
        <w:rPr>
          <w:rFonts w:ascii="Time New Roman" w:hAnsi="Time New Roman" w:hint="eastAsia"/>
          <w:szCs w:val="21"/>
        </w:rPr>
        <w:t>10</w:t>
      </w:r>
      <w:r w:rsidRPr="006730F2">
        <w:rPr>
          <w:rFonts w:ascii="Time New Roman" w:hAnsi="Time New Roman" w:hint="eastAsia"/>
          <w:szCs w:val="21"/>
        </w:rPr>
        <w:t>年</w:t>
      </w:r>
      <w:r w:rsidR="0089485D">
        <w:rPr>
          <w:rFonts w:ascii="Time New Roman" w:hAnsi="Time New Roman" w:hint="eastAsia"/>
          <w:szCs w:val="21"/>
        </w:rPr>
        <w:t>11</w:t>
      </w:r>
      <w:r w:rsidRPr="006730F2">
        <w:rPr>
          <w:rFonts w:ascii="Time New Roman" w:hAnsi="Time New Roman" w:hint="eastAsia"/>
          <w:szCs w:val="21"/>
        </w:rPr>
        <w:t>月</w:t>
      </w:r>
      <w:r w:rsidR="0089485D">
        <w:rPr>
          <w:rFonts w:ascii="Time New Roman" w:hAnsi="Time New Roman" w:hint="eastAsia"/>
          <w:szCs w:val="21"/>
        </w:rPr>
        <w:t>1</w:t>
      </w:r>
      <w:r w:rsidRPr="006730F2">
        <w:rPr>
          <w:rFonts w:ascii="Time New Roman" w:hAnsi="Time New Roman" w:hint="eastAsia"/>
          <w:szCs w:val="21"/>
        </w:rPr>
        <w:t>日至</w:t>
      </w:r>
      <w:r w:rsidR="0089485D">
        <w:rPr>
          <w:rFonts w:ascii="Time New Roman" w:hAnsi="Time New Roman" w:hint="eastAsia"/>
          <w:szCs w:val="21"/>
        </w:rPr>
        <w:t>19</w:t>
      </w:r>
      <w:r w:rsidRPr="006730F2">
        <w:rPr>
          <w:rFonts w:ascii="Time New Roman" w:hAnsi="Time New Roman" w:hint="eastAsia"/>
          <w:szCs w:val="21"/>
        </w:rPr>
        <w:t>日</w:t>
      </w:r>
      <w:r w:rsidR="0001542E">
        <w:rPr>
          <w:rFonts w:ascii="Time New Roman" w:hAnsi="Time New Roman" w:hint="eastAsia"/>
          <w:szCs w:val="21"/>
        </w:rPr>
        <w:t>，</w:t>
      </w:r>
      <w:r w:rsidR="0089485D">
        <w:rPr>
          <w:rFonts w:ascii="Time New Roman" w:hAnsi="Time New Roman" w:hint="eastAsia"/>
          <w:szCs w:val="21"/>
        </w:rPr>
        <w:t>日内瓦</w:t>
      </w:r>
    </w:p>
    <w:p w:rsidR="005B4B27" w:rsidRDefault="005B4B27" w:rsidP="005B4B27">
      <w:pPr>
        <w:pStyle w:val="SingleTxtGC"/>
        <w:rPr>
          <w:rFonts w:hint="eastAsia"/>
        </w:rPr>
      </w:pPr>
    </w:p>
    <w:p w:rsidR="005B4B27" w:rsidRDefault="0034577B" w:rsidP="0034577B">
      <w:pPr>
        <w:pStyle w:val="HChGC"/>
        <w:rPr>
          <w:rFonts w:hint="eastAsia"/>
        </w:rPr>
      </w:pPr>
      <w:r>
        <w:rPr>
          <w:rFonts w:hint="eastAsia"/>
        </w:rPr>
        <w:tab/>
      </w:r>
      <w:r>
        <w:rPr>
          <w:rFonts w:hint="eastAsia"/>
        </w:rPr>
        <w:tab/>
      </w:r>
      <w:r w:rsidR="005B4B27">
        <w:rPr>
          <w:rFonts w:hint="eastAsia"/>
        </w:rPr>
        <w:t>审议缔约国根据《公约》第十六和十七条提交的报告</w:t>
      </w:r>
    </w:p>
    <w:p w:rsidR="005B4B27" w:rsidRDefault="0034577B" w:rsidP="0034577B">
      <w:pPr>
        <w:pStyle w:val="H1GC"/>
        <w:rPr>
          <w:rFonts w:hint="eastAsia"/>
        </w:rPr>
      </w:pPr>
      <w:r>
        <w:rPr>
          <w:rFonts w:hint="eastAsia"/>
        </w:rPr>
        <w:tab/>
      </w:r>
      <w:r>
        <w:rPr>
          <w:rFonts w:hint="eastAsia"/>
        </w:rPr>
        <w:tab/>
      </w:r>
      <w:r w:rsidR="005B4B27">
        <w:rPr>
          <w:rFonts w:hint="eastAsia"/>
        </w:rPr>
        <w:t>经济、社会、文化权利委员会的结论性意见</w:t>
      </w:r>
    </w:p>
    <w:p w:rsidR="005B4B27" w:rsidRDefault="0034577B" w:rsidP="0034577B">
      <w:pPr>
        <w:pStyle w:val="HChGC"/>
        <w:rPr>
          <w:rFonts w:hint="eastAsia"/>
        </w:rPr>
      </w:pPr>
      <w:r>
        <w:rPr>
          <w:rFonts w:hint="eastAsia"/>
        </w:rPr>
        <w:tab/>
      </w:r>
      <w:r>
        <w:rPr>
          <w:rFonts w:hint="eastAsia"/>
        </w:rPr>
        <w:tab/>
      </w:r>
      <w:r w:rsidR="005B4B27">
        <w:rPr>
          <w:rFonts w:hint="eastAsia"/>
        </w:rPr>
        <w:t>乌拉圭</w:t>
      </w:r>
    </w:p>
    <w:p w:rsidR="005B4B27" w:rsidRDefault="005B4B27" w:rsidP="0034577B">
      <w:pPr>
        <w:pStyle w:val="SingleTxtGC"/>
        <w:rPr>
          <w:rFonts w:hint="eastAsia"/>
        </w:rPr>
      </w:pPr>
      <w:r>
        <w:rPr>
          <w:rFonts w:hint="eastAsia"/>
        </w:rPr>
        <w:t xml:space="preserve">1.  </w:t>
      </w:r>
      <w:r>
        <w:rPr>
          <w:rFonts w:hint="eastAsia"/>
        </w:rPr>
        <w:t>委员会在</w:t>
      </w:r>
      <w:r>
        <w:rPr>
          <w:rFonts w:hint="eastAsia"/>
        </w:rPr>
        <w:t>2010</w:t>
      </w:r>
      <w:r>
        <w:rPr>
          <w:rFonts w:hint="eastAsia"/>
        </w:rPr>
        <w:t>年</w:t>
      </w:r>
      <w:r>
        <w:rPr>
          <w:rFonts w:hint="eastAsia"/>
        </w:rPr>
        <w:t>11</w:t>
      </w:r>
      <w:r>
        <w:rPr>
          <w:rFonts w:hint="eastAsia"/>
        </w:rPr>
        <w:t>月</w:t>
      </w:r>
      <w:r>
        <w:rPr>
          <w:rFonts w:hint="eastAsia"/>
        </w:rPr>
        <w:t>2</w:t>
      </w:r>
      <w:r>
        <w:rPr>
          <w:rFonts w:hint="eastAsia"/>
        </w:rPr>
        <w:t>日和</w:t>
      </w:r>
      <w:r>
        <w:rPr>
          <w:rFonts w:hint="eastAsia"/>
        </w:rPr>
        <w:t>3</w:t>
      </w:r>
      <w:r>
        <w:rPr>
          <w:rFonts w:hint="eastAsia"/>
        </w:rPr>
        <w:t>日举行的第</w:t>
      </w:r>
      <w:r>
        <w:rPr>
          <w:rFonts w:hint="eastAsia"/>
        </w:rPr>
        <w:t>31</w:t>
      </w:r>
      <w:r>
        <w:rPr>
          <w:rFonts w:hint="eastAsia"/>
        </w:rPr>
        <w:t>次、</w:t>
      </w:r>
      <w:r>
        <w:rPr>
          <w:rFonts w:hint="eastAsia"/>
        </w:rPr>
        <w:t>32</w:t>
      </w:r>
      <w:r>
        <w:rPr>
          <w:rFonts w:hint="eastAsia"/>
        </w:rPr>
        <w:t>次和第</w:t>
      </w:r>
      <w:r>
        <w:rPr>
          <w:rFonts w:hint="eastAsia"/>
        </w:rPr>
        <w:t>33</w:t>
      </w:r>
      <w:r>
        <w:rPr>
          <w:rFonts w:hint="eastAsia"/>
        </w:rPr>
        <w:t>次会议</w:t>
      </w:r>
      <w:r>
        <w:rPr>
          <w:rFonts w:hint="eastAsia"/>
        </w:rPr>
        <w:t>(</w:t>
      </w:r>
      <w:r>
        <w:rPr>
          <w:rFonts w:hint="eastAsia"/>
        </w:rPr>
        <w:t>见</w:t>
      </w:r>
      <w:r>
        <w:rPr>
          <w:rFonts w:hint="eastAsia"/>
        </w:rPr>
        <w:t>E/C.12/2010/SR.3</w:t>
      </w:r>
      <w:r w:rsidR="0001542E">
        <w:rPr>
          <w:rFonts w:hint="eastAsia"/>
        </w:rPr>
        <w:t>1</w:t>
      </w:r>
      <w:r w:rsidR="00F41ACD">
        <w:rPr>
          <w:rFonts w:hint="eastAsia"/>
        </w:rPr>
        <w:t>、</w:t>
      </w:r>
      <w:r>
        <w:rPr>
          <w:rFonts w:hint="eastAsia"/>
        </w:rPr>
        <w:t>E/C.12/2010/SR.32</w:t>
      </w:r>
      <w:r>
        <w:rPr>
          <w:rFonts w:hint="eastAsia"/>
        </w:rPr>
        <w:t>和</w:t>
      </w:r>
      <w:r>
        <w:rPr>
          <w:rFonts w:hint="eastAsia"/>
        </w:rPr>
        <w:t>E/C.12/2010/SR.33)</w:t>
      </w:r>
      <w:r>
        <w:rPr>
          <w:rFonts w:hint="eastAsia"/>
        </w:rPr>
        <w:t>上，审议了乌拉圭提交的关于《公约》执行情况的第三次和第四次合并定期报告</w:t>
      </w:r>
      <w:r>
        <w:rPr>
          <w:rFonts w:hint="eastAsia"/>
        </w:rPr>
        <w:t>(E/C.12/URY/3-4)</w:t>
      </w:r>
      <w:r>
        <w:rPr>
          <w:rFonts w:hint="eastAsia"/>
        </w:rPr>
        <w:t>，并在</w:t>
      </w:r>
      <w:r>
        <w:rPr>
          <w:rFonts w:hint="eastAsia"/>
        </w:rPr>
        <w:t>2010</w:t>
      </w:r>
      <w:r>
        <w:rPr>
          <w:rFonts w:hint="eastAsia"/>
        </w:rPr>
        <w:t>年</w:t>
      </w:r>
      <w:r>
        <w:rPr>
          <w:rFonts w:hint="eastAsia"/>
        </w:rPr>
        <w:t>11</w:t>
      </w:r>
      <w:r>
        <w:rPr>
          <w:rFonts w:hint="eastAsia"/>
        </w:rPr>
        <w:t>月</w:t>
      </w:r>
      <w:r>
        <w:rPr>
          <w:rFonts w:hint="eastAsia"/>
        </w:rPr>
        <w:t>19</w:t>
      </w:r>
      <w:r>
        <w:rPr>
          <w:rFonts w:hint="eastAsia"/>
        </w:rPr>
        <w:t>日举行的第</w:t>
      </w:r>
      <w:r>
        <w:rPr>
          <w:rFonts w:hint="eastAsia"/>
        </w:rPr>
        <w:t>55</w:t>
      </w:r>
      <w:r>
        <w:rPr>
          <w:rFonts w:hint="eastAsia"/>
        </w:rPr>
        <w:t>次会议上通过了如下结论性意见。</w:t>
      </w:r>
    </w:p>
    <w:p w:rsidR="005B4B27" w:rsidRDefault="0034577B" w:rsidP="0034577B">
      <w:pPr>
        <w:pStyle w:val="H1GC"/>
        <w:rPr>
          <w:rFonts w:hint="eastAsia"/>
        </w:rPr>
      </w:pPr>
      <w:r>
        <w:rPr>
          <w:rFonts w:hint="eastAsia"/>
        </w:rPr>
        <w:tab/>
      </w:r>
      <w:r w:rsidR="005B4B27">
        <w:rPr>
          <w:rFonts w:hint="eastAsia"/>
        </w:rPr>
        <w:t>A</w:t>
      </w:r>
      <w:r>
        <w:rPr>
          <w:rFonts w:hint="eastAsia"/>
        </w:rPr>
        <w:t>.</w:t>
      </w:r>
      <w:r>
        <w:rPr>
          <w:rFonts w:hint="eastAsia"/>
        </w:rPr>
        <w:tab/>
      </w:r>
      <w:r w:rsidR="005B4B27">
        <w:rPr>
          <w:rFonts w:hint="eastAsia"/>
        </w:rPr>
        <w:t>导言</w:t>
      </w:r>
    </w:p>
    <w:p w:rsidR="005B4B27" w:rsidRDefault="005B4B27" w:rsidP="0034577B">
      <w:pPr>
        <w:pStyle w:val="SingleTxtGC"/>
        <w:rPr>
          <w:rFonts w:hint="eastAsia"/>
        </w:rPr>
      </w:pPr>
      <w:r>
        <w:rPr>
          <w:rFonts w:hint="eastAsia"/>
        </w:rPr>
        <w:t xml:space="preserve">2.  </w:t>
      </w:r>
      <w:r>
        <w:rPr>
          <w:rFonts w:hint="eastAsia"/>
        </w:rPr>
        <w:t>委员会欢迎缔约国提交的第</w:t>
      </w:r>
      <w:r>
        <w:rPr>
          <w:rFonts w:hint="eastAsia"/>
        </w:rPr>
        <w:t>3</w:t>
      </w:r>
      <w:r>
        <w:rPr>
          <w:rFonts w:hint="eastAsia"/>
        </w:rPr>
        <w:t>和第</w:t>
      </w:r>
      <w:r>
        <w:rPr>
          <w:rFonts w:hint="eastAsia"/>
        </w:rPr>
        <w:t>4</w:t>
      </w:r>
      <w:r>
        <w:rPr>
          <w:rFonts w:hint="eastAsia"/>
        </w:rPr>
        <w:t>次合并定期报告。委员会还欢迎缔约国对问题清单进行书面答复，缔约国在对话之前提供的补充资料及与缔约国代表团进行的坦率和积极性的对话。</w:t>
      </w:r>
    </w:p>
    <w:p w:rsidR="005B4B27" w:rsidRDefault="0034577B" w:rsidP="0034577B">
      <w:pPr>
        <w:pStyle w:val="H1GC"/>
        <w:rPr>
          <w:rFonts w:hint="eastAsia"/>
        </w:rPr>
      </w:pPr>
      <w:r>
        <w:rPr>
          <w:rFonts w:hint="eastAsia"/>
        </w:rPr>
        <w:tab/>
      </w:r>
      <w:r w:rsidR="005B4B27">
        <w:rPr>
          <w:rFonts w:hint="eastAsia"/>
        </w:rPr>
        <w:t>B.</w:t>
      </w:r>
      <w:r w:rsidR="005B4B27">
        <w:rPr>
          <w:rFonts w:hint="eastAsia"/>
        </w:rPr>
        <w:tab/>
      </w:r>
      <w:r w:rsidR="005B4B27">
        <w:rPr>
          <w:rFonts w:hint="eastAsia"/>
        </w:rPr>
        <w:t>积极方面</w:t>
      </w:r>
    </w:p>
    <w:p w:rsidR="005B4B27" w:rsidRDefault="005B4B27" w:rsidP="0034577B">
      <w:pPr>
        <w:pStyle w:val="SingleTxtGC"/>
        <w:rPr>
          <w:rFonts w:hint="eastAsia"/>
        </w:rPr>
      </w:pPr>
      <w:r>
        <w:rPr>
          <w:rFonts w:hint="eastAsia"/>
        </w:rPr>
        <w:t xml:space="preserve">3.  </w:t>
      </w:r>
      <w:r>
        <w:rPr>
          <w:rFonts w:hint="eastAsia"/>
        </w:rPr>
        <w:t>委员会赞扬缔约国在审查期第二次定期报告以来通过以下各项措施：</w:t>
      </w:r>
    </w:p>
    <w:p w:rsidR="005B4B27" w:rsidRDefault="005B4B27" w:rsidP="0034577B">
      <w:pPr>
        <w:pStyle w:val="SingleTxtGC"/>
        <w:numPr>
          <w:ilvl w:val="0"/>
          <w:numId w:val="35"/>
        </w:numPr>
        <w:rPr>
          <w:rFonts w:hint="eastAsia"/>
        </w:rPr>
      </w:pPr>
      <w:r>
        <w:rPr>
          <w:rFonts w:hint="eastAsia"/>
        </w:rPr>
        <w:t>2005</w:t>
      </w:r>
      <w:r>
        <w:rPr>
          <w:rFonts w:hint="eastAsia"/>
        </w:rPr>
        <w:t>年恢复了由雇主、雇员和政府代表组成的三方集体谈判理事会；</w:t>
      </w:r>
    </w:p>
    <w:p w:rsidR="005B4B27" w:rsidRDefault="005B4B27" w:rsidP="0034577B">
      <w:pPr>
        <w:pStyle w:val="SingleTxtGC"/>
        <w:numPr>
          <w:ilvl w:val="0"/>
          <w:numId w:val="35"/>
        </w:numPr>
        <w:rPr>
          <w:rFonts w:hint="eastAsia"/>
        </w:rPr>
      </w:pPr>
      <w:r>
        <w:rPr>
          <w:rFonts w:hint="eastAsia"/>
        </w:rPr>
        <w:t>通过了旨在减缓</w:t>
      </w:r>
      <w:r>
        <w:rPr>
          <w:rFonts w:hint="eastAsia"/>
        </w:rPr>
        <w:t>2002</w:t>
      </w:r>
      <w:r>
        <w:rPr>
          <w:rFonts w:hint="eastAsia"/>
        </w:rPr>
        <w:t>年经济危机对处于极端贫困状况者影响的《国家社会紧急关注计划》</w:t>
      </w:r>
      <w:r>
        <w:rPr>
          <w:rFonts w:hint="eastAsia"/>
        </w:rPr>
        <w:t>(2005-2007</w:t>
      </w:r>
      <w:r>
        <w:rPr>
          <w:rFonts w:hint="eastAsia"/>
        </w:rPr>
        <w:t>年</w:t>
      </w:r>
      <w:r>
        <w:rPr>
          <w:rFonts w:hint="eastAsia"/>
        </w:rPr>
        <w:t>)</w:t>
      </w:r>
      <w:r>
        <w:rPr>
          <w:rFonts w:hint="eastAsia"/>
        </w:rPr>
        <w:t>；</w:t>
      </w:r>
    </w:p>
    <w:p w:rsidR="005B4B27" w:rsidRDefault="005B4B27" w:rsidP="0034577B">
      <w:pPr>
        <w:pStyle w:val="SingleTxtGC"/>
        <w:numPr>
          <w:ilvl w:val="0"/>
          <w:numId w:val="35"/>
        </w:numPr>
        <w:rPr>
          <w:rFonts w:hint="eastAsia"/>
        </w:rPr>
      </w:pPr>
      <w:r>
        <w:rPr>
          <w:rFonts w:hint="eastAsia"/>
        </w:rPr>
        <w:t>2005</w:t>
      </w:r>
      <w:r>
        <w:rPr>
          <w:rFonts w:hint="eastAsia"/>
        </w:rPr>
        <w:t>年创建了旨在协调缔约国策应贫困的社会内阁，该社会内阁由经济财政部、教育文化部、劳动社会保障部、公共卫生部、区域规划与环境部、旅游体育部等部门组成；</w:t>
      </w:r>
    </w:p>
    <w:p w:rsidR="005B4B27" w:rsidRDefault="005B4B27" w:rsidP="0034577B">
      <w:pPr>
        <w:pStyle w:val="SingleTxtGC"/>
        <w:numPr>
          <w:ilvl w:val="0"/>
          <w:numId w:val="35"/>
        </w:numPr>
        <w:rPr>
          <w:rFonts w:hint="eastAsia"/>
        </w:rPr>
      </w:pPr>
      <w:r>
        <w:rPr>
          <w:rFonts w:hint="eastAsia"/>
        </w:rPr>
        <w:t>对卫生部门进行改革，为提高便于获得保健照料，于</w:t>
      </w:r>
      <w:r>
        <w:rPr>
          <w:rFonts w:hint="eastAsia"/>
        </w:rPr>
        <w:t>2007</w:t>
      </w:r>
      <w:r>
        <w:rPr>
          <w:rFonts w:hint="eastAsia"/>
        </w:rPr>
        <w:t>年设立了国家健康基金</w:t>
      </w:r>
      <w:r>
        <w:rPr>
          <w:rFonts w:hint="eastAsia"/>
        </w:rPr>
        <w:t>(</w:t>
      </w:r>
      <w:r>
        <w:rPr>
          <w:rFonts w:hint="eastAsia"/>
        </w:rPr>
        <w:t>健康基金</w:t>
      </w:r>
      <w:r>
        <w:rPr>
          <w:rFonts w:hint="eastAsia"/>
        </w:rPr>
        <w:t>)</w:t>
      </w:r>
      <w:r>
        <w:rPr>
          <w:rFonts w:hint="eastAsia"/>
        </w:rPr>
        <w:t>和综合保健制度；</w:t>
      </w:r>
    </w:p>
    <w:p w:rsidR="005B4B27" w:rsidRDefault="005B4B27" w:rsidP="0034577B">
      <w:pPr>
        <w:pStyle w:val="SingleTxtGC"/>
        <w:numPr>
          <w:ilvl w:val="0"/>
          <w:numId w:val="35"/>
        </w:numPr>
        <w:rPr>
          <w:rFonts w:hint="eastAsia"/>
        </w:rPr>
      </w:pPr>
      <w:r>
        <w:rPr>
          <w:rFonts w:hint="eastAsia"/>
        </w:rPr>
        <w:t>2007</w:t>
      </w:r>
      <w:r>
        <w:rPr>
          <w:rFonts w:hint="eastAsia"/>
        </w:rPr>
        <w:t>年通过了《平等计划》，这个计划的一个重要特征是《男女机会和权利平等国家计划》；和</w:t>
      </w:r>
    </w:p>
    <w:p w:rsidR="005B4B27" w:rsidRDefault="005B4B27" w:rsidP="0034577B">
      <w:pPr>
        <w:pStyle w:val="SingleTxtGC"/>
        <w:numPr>
          <w:ilvl w:val="0"/>
          <w:numId w:val="35"/>
        </w:numPr>
        <w:rPr>
          <w:rFonts w:hint="eastAsia"/>
        </w:rPr>
      </w:pPr>
      <w:r>
        <w:rPr>
          <w:rFonts w:hint="eastAsia"/>
        </w:rPr>
        <w:t>通过了《儿童和青少年国家战略》</w:t>
      </w:r>
      <w:r>
        <w:rPr>
          <w:rFonts w:hint="eastAsia"/>
        </w:rPr>
        <w:t>(2010-2030</w:t>
      </w:r>
      <w:r>
        <w:rPr>
          <w:rFonts w:hint="eastAsia"/>
        </w:rPr>
        <w:t>年</w:t>
      </w:r>
      <w:r>
        <w:rPr>
          <w:rFonts w:hint="eastAsia"/>
        </w:rPr>
        <w:t>)</w:t>
      </w:r>
      <w:r>
        <w:rPr>
          <w:rFonts w:hint="eastAsia"/>
        </w:rPr>
        <w:t>。</w:t>
      </w:r>
    </w:p>
    <w:p w:rsidR="005B4B27" w:rsidRDefault="00E40A74" w:rsidP="0034577B">
      <w:pPr>
        <w:pStyle w:val="H1GC"/>
        <w:rPr>
          <w:rFonts w:hint="eastAsia"/>
        </w:rPr>
      </w:pPr>
      <w:r>
        <w:rPr>
          <w:rFonts w:hint="eastAsia"/>
        </w:rPr>
        <w:tab/>
      </w:r>
      <w:r w:rsidR="005B4B27">
        <w:rPr>
          <w:rFonts w:hint="eastAsia"/>
        </w:rPr>
        <w:t>C.</w:t>
      </w:r>
      <w:r w:rsidR="005B4B27">
        <w:rPr>
          <w:rFonts w:hint="eastAsia"/>
        </w:rPr>
        <w:tab/>
      </w:r>
      <w:r w:rsidR="005B4B27">
        <w:rPr>
          <w:rFonts w:hint="eastAsia"/>
        </w:rPr>
        <w:t>主要关注的问题及建议</w:t>
      </w:r>
    </w:p>
    <w:p w:rsidR="005B4B27" w:rsidRDefault="005B4B27" w:rsidP="0034577B">
      <w:pPr>
        <w:pStyle w:val="SingleTxtGC"/>
        <w:rPr>
          <w:rFonts w:hint="eastAsia"/>
        </w:rPr>
      </w:pPr>
      <w:r>
        <w:rPr>
          <w:rFonts w:hint="eastAsia"/>
        </w:rPr>
        <w:t xml:space="preserve">4.  </w:t>
      </w:r>
      <w:r>
        <w:rPr>
          <w:rFonts w:hint="eastAsia"/>
        </w:rPr>
        <w:t>委员会关注缔约国的立法没有明确《公约》在国内立法秩序方面的地位。</w:t>
      </w:r>
    </w:p>
    <w:p w:rsidR="005B4B27" w:rsidRPr="0034577B" w:rsidRDefault="005B4B27" w:rsidP="0034577B">
      <w:pPr>
        <w:pStyle w:val="SingleTxtGC"/>
        <w:ind w:left="1554"/>
        <w:rPr>
          <w:rFonts w:eastAsia="SimHei" w:hint="eastAsia"/>
        </w:rPr>
      </w:pPr>
      <w:r w:rsidRPr="0034577B">
        <w:rPr>
          <w:rFonts w:eastAsia="SimHei" w:hint="eastAsia"/>
        </w:rPr>
        <w:t>委员会促请缔约国根据委员会关于缔约国义务的性质的第</w:t>
      </w:r>
      <w:r w:rsidRPr="0034577B">
        <w:rPr>
          <w:rFonts w:eastAsia="SimHei" w:hint="eastAsia"/>
        </w:rPr>
        <w:t>3</w:t>
      </w:r>
      <w:r w:rsidRPr="0034577B">
        <w:rPr>
          <w:rFonts w:eastAsia="SimHei" w:hint="eastAsia"/>
        </w:rPr>
        <w:t>号一般性意见和关于《公约》在国内的适用的第</w:t>
      </w:r>
      <w:r w:rsidRPr="0034577B">
        <w:rPr>
          <w:rFonts w:eastAsia="SimHei" w:hint="eastAsia"/>
        </w:rPr>
        <w:t>9</w:t>
      </w:r>
      <w:r w:rsidRPr="0034577B">
        <w:rPr>
          <w:rFonts w:eastAsia="SimHei" w:hint="eastAsia"/>
        </w:rPr>
        <w:t>号一般性意见，将《公约》的条款纳入国内立法或者其它适当的方式，从而在国内法律秩序中给予《公约》条款法律效果。委员会提醒缔约国，将《公约》纳入国内立法是确保《公约》正当性的重要方式。</w:t>
      </w:r>
    </w:p>
    <w:p w:rsidR="005B4B27" w:rsidRDefault="005B4B27" w:rsidP="0034577B">
      <w:pPr>
        <w:pStyle w:val="SingleTxtGC"/>
        <w:rPr>
          <w:rFonts w:hint="eastAsia"/>
        </w:rPr>
      </w:pPr>
      <w:r>
        <w:rPr>
          <w:rFonts w:hint="eastAsia"/>
        </w:rPr>
        <w:t xml:space="preserve">5.  </w:t>
      </w:r>
      <w:r>
        <w:rPr>
          <w:rFonts w:hint="eastAsia"/>
        </w:rPr>
        <w:t>委员会关注，尽管</w:t>
      </w:r>
      <w:r>
        <w:rPr>
          <w:rFonts w:hint="eastAsia"/>
        </w:rPr>
        <w:t>2008</w:t>
      </w:r>
      <w:r>
        <w:rPr>
          <w:rFonts w:hint="eastAsia"/>
        </w:rPr>
        <w:t>年设立了一个国家人权机构，但该机构尚未运作。</w:t>
      </w:r>
    </w:p>
    <w:p w:rsidR="005B4B27" w:rsidRPr="0034577B" w:rsidRDefault="005B4B27" w:rsidP="0034577B">
      <w:pPr>
        <w:pStyle w:val="SingleTxtGC"/>
        <w:ind w:left="1554"/>
        <w:rPr>
          <w:rFonts w:eastAsia="SimHei" w:hint="eastAsia"/>
        </w:rPr>
      </w:pPr>
      <w:r w:rsidRPr="0034577B">
        <w:rPr>
          <w:rFonts w:eastAsia="SimHei" w:hint="eastAsia"/>
        </w:rPr>
        <w:t>委员会促请缔约国按照增进和保护人权国家机构地位有关原则</w:t>
      </w:r>
      <w:r w:rsidRPr="0034577B">
        <w:rPr>
          <w:rFonts w:eastAsia="SimHei" w:hint="eastAsia"/>
        </w:rPr>
        <w:t>(</w:t>
      </w:r>
      <w:r w:rsidRPr="0034577B">
        <w:rPr>
          <w:rFonts w:eastAsia="SimHei" w:hint="eastAsia"/>
        </w:rPr>
        <w:t>《巴黎原则》</w:t>
      </w:r>
      <w:r w:rsidRPr="0034577B">
        <w:rPr>
          <w:rFonts w:eastAsia="SimHei" w:hint="eastAsia"/>
        </w:rPr>
        <w:t>)</w:t>
      </w:r>
      <w:r w:rsidRPr="0034577B">
        <w:rPr>
          <w:rFonts w:eastAsia="SimHei" w:hint="eastAsia"/>
        </w:rPr>
        <w:t>使国家人权机构运作起来。</w:t>
      </w:r>
    </w:p>
    <w:p w:rsidR="005B4B27" w:rsidRDefault="005B4B27" w:rsidP="0034577B">
      <w:pPr>
        <w:pStyle w:val="SingleTxtGC"/>
        <w:rPr>
          <w:rFonts w:hint="eastAsia"/>
        </w:rPr>
      </w:pPr>
      <w:r>
        <w:rPr>
          <w:rFonts w:hint="eastAsia"/>
        </w:rPr>
        <w:t xml:space="preserve">6.  </w:t>
      </w:r>
      <w:r>
        <w:rPr>
          <w:rFonts w:hint="eastAsia"/>
        </w:rPr>
        <w:t>委员会关注，除其它事项外，没有按照年龄、性别、城市或农村人口和经济社会状况分类的有关实施《公约》的详细数据，也没有关于缔约国报告内所提到的各种措施影响的数据。委员会重申此类数据对有效评估实现《公约》所涉各项义务的进展方面至关重要。</w:t>
      </w:r>
    </w:p>
    <w:p w:rsidR="005B4B27" w:rsidRPr="0034577B" w:rsidRDefault="005B4B27" w:rsidP="0034577B">
      <w:pPr>
        <w:pStyle w:val="SingleTxtGC"/>
        <w:ind w:left="1554"/>
        <w:rPr>
          <w:rFonts w:eastAsia="SimHei" w:hint="eastAsia"/>
        </w:rPr>
      </w:pPr>
      <w:r w:rsidRPr="0034577B">
        <w:rPr>
          <w:rFonts w:eastAsia="SimHei" w:hint="eastAsia"/>
        </w:rPr>
        <w:t>委员会建议缔约国在其下次定期报告中提供过去五年按年龄、性别、城市或农村人口和其它有关地位分列的有效实施每项《公约》权利情况的最新统计资料，并按年度进行比较。鼓励缔约国参照关于缔约国的报告的委员会第</w:t>
      </w:r>
      <w:r w:rsidRPr="0034577B">
        <w:rPr>
          <w:rFonts w:eastAsia="SimHei" w:hint="eastAsia"/>
        </w:rPr>
        <w:t>1</w:t>
      </w:r>
      <w:r w:rsidRPr="0034577B">
        <w:rPr>
          <w:rFonts w:eastAsia="SimHei" w:hint="eastAsia"/>
        </w:rPr>
        <w:t>号一般性意见</w:t>
      </w:r>
      <w:r w:rsidRPr="0034577B">
        <w:rPr>
          <w:rFonts w:eastAsia="SimHei" w:hint="eastAsia"/>
        </w:rPr>
        <w:t>(1989</w:t>
      </w:r>
      <w:r w:rsidRPr="0034577B">
        <w:rPr>
          <w:rFonts w:eastAsia="SimHei" w:hint="eastAsia"/>
        </w:rPr>
        <w:t>年</w:t>
      </w:r>
      <w:r w:rsidRPr="0034577B">
        <w:rPr>
          <w:rFonts w:eastAsia="SimHei" w:hint="eastAsia"/>
        </w:rPr>
        <w:t>)</w:t>
      </w:r>
      <w:r w:rsidRPr="0034577B">
        <w:rPr>
          <w:rFonts w:eastAsia="SimHei" w:hint="eastAsia"/>
        </w:rPr>
        <w:t>。</w:t>
      </w:r>
    </w:p>
    <w:p w:rsidR="005B4B27" w:rsidRDefault="005B4B27" w:rsidP="0034577B">
      <w:pPr>
        <w:pStyle w:val="SingleTxtGC"/>
        <w:rPr>
          <w:rFonts w:hint="eastAsia"/>
        </w:rPr>
      </w:pPr>
      <w:r>
        <w:rPr>
          <w:rFonts w:hint="eastAsia"/>
        </w:rPr>
        <w:t xml:space="preserve">7.  </w:t>
      </w:r>
      <w:r>
        <w:rPr>
          <w:rFonts w:hint="eastAsia"/>
        </w:rPr>
        <w:t>委员会关切地注意到，在缔约国内顽固地存在对少数群体，包括对非洲后裔的歧视及社会与经济排斥现象，并普遍存在基于性取向的歧视。委员会指出在《公约》所涵盖的所有领域，最为突出的在保健照料、教育、就业和获得住房方面，存在着此类歧视和排斥。委员会感到遗憾的是，缔约国没有提供任何资料说明为这个领域内的计划和方案提供了预算拨款亦为说明至今为消除对这些群体的歧视而采取的各项措施的影响</w:t>
      </w:r>
      <w:r>
        <w:rPr>
          <w:rFonts w:hint="eastAsia"/>
        </w:rPr>
        <w:t>(</w:t>
      </w:r>
      <w:r>
        <w:rPr>
          <w:rFonts w:hint="eastAsia"/>
        </w:rPr>
        <w:t>第</w:t>
      </w:r>
      <w:r>
        <w:rPr>
          <w:rFonts w:hint="eastAsia"/>
        </w:rPr>
        <w:t>2</w:t>
      </w:r>
      <w:r>
        <w:rPr>
          <w:rFonts w:hint="eastAsia"/>
        </w:rPr>
        <w:t>条，第</w:t>
      </w:r>
      <w:r>
        <w:rPr>
          <w:rFonts w:hint="eastAsia"/>
        </w:rPr>
        <w:t>2</w:t>
      </w:r>
      <w:r>
        <w:rPr>
          <w:rFonts w:hint="eastAsia"/>
        </w:rPr>
        <w:t>款</w:t>
      </w:r>
      <w:r>
        <w:rPr>
          <w:rFonts w:hint="eastAsia"/>
        </w:rPr>
        <w:t>)</w:t>
      </w:r>
      <w:r>
        <w:rPr>
          <w:rFonts w:hint="eastAsia"/>
        </w:rPr>
        <w:t>。</w:t>
      </w:r>
    </w:p>
    <w:p w:rsidR="005B4B27" w:rsidRPr="0034577B" w:rsidRDefault="005B4B27" w:rsidP="0034577B">
      <w:pPr>
        <w:pStyle w:val="SingleTxtGC"/>
        <w:ind w:left="1554"/>
        <w:rPr>
          <w:rFonts w:eastAsia="SimHei" w:hint="eastAsia"/>
        </w:rPr>
      </w:pPr>
      <w:r w:rsidRPr="0034577B">
        <w:rPr>
          <w:rFonts w:eastAsia="SimHei" w:hint="eastAsia"/>
        </w:rPr>
        <w:t>委员会建议缔约国参照委员会关于经济、社会和文化权利方面不歧视的第</w:t>
      </w:r>
      <w:r w:rsidRPr="0034577B">
        <w:rPr>
          <w:rFonts w:eastAsia="SimHei" w:hint="eastAsia"/>
        </w:rPr>
        <w:t>20</w:t>
      </w:r>
      <w:r w:rsidRPr="0034577B">
        <w:rPr>
          <w:rFonts w:eastAsia="SimHei" w:hint="eastAsia"/>
        </w:rPr>
        <w:t>号一般性意见，通过一项全面反歧视法律，并作为优先事项有效实施现有的各项方案以便在法律和实际中消除所有形式的歧视。</w:t>
      </w:r>
    </w:p>
    <w:p w:rsidR="005B4B27" w:rsidRDefault="005B4B27" w:rsidP="0034577B">
      <w:pPr>
        <w:pStyle w:val="SingleTxtGC"/>
        <w:rPr>
          <w:rFonts w:hint="eastAsia"/>
        </w:rPr>
      </w:pPr>
      <w:r>
        <w:rPr>
          <w:rFonts w:hint="eastAsia"/>
        </w:rPr>
        <w:t xml:space="preserve">8.  </w:t>
      </w:r>
      <w:r>
        <w:rPr>
          <w:rFonts w:hint="eastAsia"/>
        </w:rPr>
        <w:t>委员会关注，通过了雇佣残疾人使之至少占有公共部门百分之四空额的定额，并与布莱叶基金会协作实行视障者就业安置方案，然而残疾人继续难以就业。委员会还关注，在私营部门尚没有比较潜力影响方案</w:t>
      </w:r>
      <w:r>
        <w:rPr>
          <w:rFonts w:hint="eastAsia"/>
        </w:rPr>
        <w:t>(</w:t>
      </w:r>
      <w:r>
        <w:rPr>
          <w:rFonts w:hint="eastAsia"/>
        </w:rPr>
        <w:t>第</w:t>
      </w:r>
      <w:r>
        <w:rPr>
          <w:rFonts w:hint="eastAsia"/>
        </w:rPr>
        <w:t>2</w:t>
      </w:r>
      <w:r>
        <w:rPr>
          <w:rFonts w:hint="eastAsia"/>
        </w:rPr>
        <w:t>条，第</w:t>
      </w:r>
      <w:r>
        <w:rPr>
          <w:rFonts w:hint="eastAsia"/>
        </w:rPr>
        <w:t>2</w:t>
      </w:r>
      <w:r>
        <w:rPr>
          <w:rFonts w:hint="eastAsia"/>
        </w:rPr>
        <w:t>款</w:t>
      </w:r>
      <w:r>
        <w:rPr>
          <w:rFonts w:hint="eastAsia"/>
        </w:rPr>
        <w:t>)</w:t>
      </w:r>
      <w:r>
        <w:rPr>
          <w:rFonts w:hint="eastAsia"/>
        </w:rPr>
        <w:t>。</w:t>
      </w:r>
    </w:p>
    <w:p w:rsidR="005B4B27" w:rsidRPr="0034577B" w:rsidRDefault="005B4B27" w:rsidP="0034577B">
      <w:pPr>
        <w:pStyle w:val="SingleTxtGC"/>
        <w:ind w:left="1554"/>
        <w:rPr>
          <w:rFonts w:eastAsia="SimHei" w:hint="eastAsia"/>
        </w:rPr>
      </w:pPr>
      <w:r w:rsidRPr="0034577B">
        <w:rPr>
          <w:rFonts w:eastAsia="SimHei" w:hint="eastAsia"/>
        </w:rPr>
        <w:t>委员会建议缔约国采取额外的措施促进残疾人的平等就业机会，并特别注重他们能够在私营部门就业。</w:t>
      </w:r>
    </w:p>
    <w:p w:rsidR="005B4B27" w:rsidRDefault="005B4B27" w:rsidP="0034577B">
      <w:pPr>
        <w:pStyle w:val="SingleTxtGC"/>
        <w:rPr>
          <w:rFonts w:hint="eastAsia"/>
        </w:rPr>
      </w:pPr>
      <w:r>
        <w:rPr>
          <w:rFonts w:hint="eastAsia"/>
        </w:rPr>
        <w:t xml:space="preserve">9.  </w:t>
      </w:r>
      <w:r>
        <w:rPr>
          <w:rFonts w:hint="eastAsia"/>
        </w:rPr>
        <w:t>委员会关注，在缔约国内，部分由于对妇女在社会与家庭的作用方面的根深蒂固的成就观念，因而在男女之间顽固地存在不平等现象。委员会关切地注意，在政府的所有层次妇女没有得到充分地代表，在获得就业和工作条件方面存在着严重的差异，妇女集中在非正规经济、无技术和低收入的就业部门。委员会关注，由于在社会各个方面非洲后裔所面临的歧视，非洲后裔妇女特别处于不利状况</w:t>
      </w:r>
      <w:r>
        <w:rPr>
          <w:rFonts w:hint="eastAsia"/>
        </w:rPr>
        <w:t>(</w:t>
      </w:r>
      <w:r>
        <w:rPr>
          <w:rFonts w:hint="eastAsia"/>
        </w:rPr>
        <w:t>第</w:t>
      </w:r>
      <w:r>
        <w:rPr>
          <w:rFonts w:hint="eastAsia"/>
        </w:rPr>
        <w:t>3</w:t>
      </w:r>
      <w:r>
        <w:rPr>
          <w:rFonts w:hint="eastAsia"/>
        </w:rPr>
        <w:t>条、第</w:t>
      </w:r>
      <w:r>
        <w:rPr>
          <w:rFonts w:hint="eastAsia"/>
        </w:rPr>
        <w:t>6</w:t>
      </w:r>
      <w:r>
        <w:rPr>
          <w:rFonts w:hint="eastAsia"/>
        </w:rPr>
        <w:t>条和第</w:t>
      </w:r>
      <w:r>
        <w:rPr>
          <w:rFonts w:hint="eastAsia"/>
        </w:rPr>
        <w:t>7</w:t>
      </w:r>
      <w:r>
        <w:rPr>
          <w:rFonts w:hint="eastAsia"/>
        </w:rPr>
        <w:t>条</w:t>
      </w:r>
      <w:r>
        <w:rPr>
          <w:rFonts w:hint="eastAsia"/>
        </w:rPr>
        <w:t>)</w:t>
      </w:r>
      <w:r>
        <w:rPr>
          <w:rFonts w:hint="eastAsia"/>
        </w:rPr>
        <w:t>。</w:t>
      </w:r>
    </w:p>
    <w:p w:rsidR="005B4B27" w:rsidRPr="0034577B" w:rsidRDefault="005B4B27" w:rsidP="0034577B">
      <w:pPr>
        <w:pStyle w:val="SingleTxtGC"/>
        <w:ind w:left="1554"/>
        <w:rPr>
          <w:rFonts w:eastAsia="SimHei" w:hint="eastAsia"/>
        </w:rPr>
      </w:pPr>
      <w:r w:rsidRPr="0034577B">
        <w:rPr>
          <w:rFonts w:eastAsia="SimHei" w:hint="eastAsia"/>
        </w:rPr>
        <w:t>委员会建议缔约国：</w:t>
      </w:r>
    </w:p>
    <w:p w:rsidR="005B4B27" w:rsidRPr="0034577B" w:rsidRDefault="005B4B27" w:rsidP="0034577B">
      <w:pPr>
        <w:pStyle w:val="SingleTxtGC"/>
        <w:numPr>
          <w:ilvl w:val="0"/>
          <w:numId w:val="37"/>
        </w:numPr>
        <w:rPr>
          <w:rFonts w:eastAsia="SimHei" w:hint="eastAsia"/>
        </w:rPr>
      </w:pPr>
      <w:r w:rsidRPr="0034577B">
        <w:rPr>
          <w:rFonts w:eastAsia="SimHei" w:hint="eastAsia"/>
        </w:rPr>
        <w:t>加强实施各种措施以打击对妇女的歧视现象，包括执行关于促进男女之间平等权利与机会的第</w:t>
      </w:r>
      <w:r w:rsidRPr="0034577B">
        <w:rPr>
          <w:rFonts w:eastAsia="SimHei" w:hint="eastAsia"/>
        </w:rPr>
        <w:t>18.104</w:t>
      </w:r>
      <w:r w:rsidRPr="0034577B">
        <w:rPr>
          <w:rFonts w:eastAsia="SimHei" w:hint="eastAsia"/>
        </w:rPr>
        <w:t>号法律</w:t>
      </w:r>
      <w:r w:rsidRPr="0034577B">
        <w:rPr>
          <w:rFonts w:eastAsia="SimHei" w:hint="eastAsia"/>
        </w:rPr>
        <w:t>(2007</w:t>
      </w:r>
      <w:r w:rsidRPr="0034577B">
        <w:rPr>
          <w:rFonts w:eastAsia="SimHei" w:hint="eastAsia"/>
        </w:rPr>
        <w:t>年</w:t>
      </w:r>
      <w:r w:rsidRPr="0034577B">
        <w:rPr>
          <w:rFonts w:eastAsia="SimHei" w:hint="eastAsia"/>
        </w:rPr>
        <w:t>)</w:t>
      </w:r>
      <w:r w:rsidRPr="0034577B">
        <w:rPr>
          <w:rFonts w:eastAsia="SimHei" w:hint="eastAsia"/>
        </w:rPr>
        <w:t>和第一个机会和权利平等国家计划</w:t>
      </w:r>
      <w:r w:rsidRPr="0034577B">
        <w:rPr>
          <w:rFonts w:eastAsia="SimHei" w:hint="eastAsia"/>
        </w:rPr>
        <w:t>(2007</w:t>
      </w:r>
      <w:r w:rsidRPr="0034577B">
        <w:rPr>
          <w:rFonts w:eastAsia="SimHei" w:hint="eastAsia"/>
        </w:rPr>
        <w:t>年</w:t>
      </w:r>
      <w:r w:rsidRPr="0034577B">
        <w:rPr>
          <w:rFonts w:eastAsia="SimHei" w:hint="eastAsia"/>
        </w:rPr>
        <w:t>)</w:t>
      </w:r>
      <w:r w:rsidRPr="0034577B">
        <w:rPr>
          <w:rFonts w:eastAsia="SimHei" w:hint="eastAsia"/>
        </w:rPr>
        <w:t>；</w:t>
      </w:r>
    </w:p>
    <w:p w:rsidR="005B4B27" w:rsidRPr="0034577B" w:rsidRDefault="005B4B27" w:rsidP="0034577B">
      <w:pPr>
        <w:pStyle w:val="SingleTxtGC"/>
        <w:numPr>
          <w:ilvl w:val="0"/>
          <w:numId w:val="37"/>
        </w:numPr>
        <w:rPr>
          <w:rFonts w:eastAsia="SimHei" w:hint="eastAsia"/>
        </w:rPr>
      </w:pPr>
      <w:r w:rsidRPr="0034577B">
        <w:rPr>
          <w:rFonts w:eastAsia="SimHei" w:hint="eastAsia"/>
        </w:rPr>
        <w:t>确保此类措施能够充分得到预算支持，并确保这些措施除其它事项外，特别充分解决非洲后裔妇女的脆弱性，解决获得就业和就业条件的差异，以及参与公共生活的问题；和</w:t>
      </w:r>
    </w:p>
    <w:p w:rsidR="005B4B27" w:rsidRPr="0034577B" w:rsidRDefault="005B4B27" w:rsidP="0034577B">
      <w:pPr>
        <w:pStyle w:val="SingleTxtGC"/>
        <w:numPr>
          <w:ilvl w:val="0"/>
          <w:numId w:val="37"/>
        </w:numPr>
        <w:rPr>
          <w:rFonts w:eastAsia="SimHei" w:hint="eastAsia"/>
        </w:rPr>
      </w:pPr>
      <w:r w:rsidRPr="0034577B">
        <w:rPr>
          <w:rFonts w:eastAsia="SimHei" w:hint="eastAsia"/>
        </w:rPr>
        <w:t>为了消除在公共和私营领域内有关妇女和男子地位方面的传统成见，和民众社会与媒介一起协作开展公共提高认识运动。</w:t>
      </w:r>
    </w:p>
    <w:p w:rsidR="005B4B27" w:rsidRDefault="005B4B27" w:rsidP="0034577B">
      <w:pPr>
        <w:pStyle w:val="SingleTxtGC"/>
        <w:rPr>
          <w:rFonts w:hint="eastAsia"/>
        </w:rPr>
      </w:pPr>
      <w:r>
        <w:rPr>
          <w:rFonts w:hint="eastAsia"/>
        </w:rPr>
        <w:t xml:space="preserve">10.  </w:t>
      </w:r>
      <w:r>
        <w:rPr>
          <w:rFonts w:hint="eastAsia"/>
        </w:rPr>
        <w:t>委员会关切地注意到缔约国报告</w:t>
      </w:r>
      <w:r>
        <w:rPr>
          <w:rFonts w:hint="eastAsia"/>
        </w:rPr>
        <w:t>(E/C.12/URY/3-4)</w:t>
      </w:r>
      <w:r>
        <w:rPr>
          <w:rFonts w:hint="eastAsia"/>
        </w:rPr>
        <w:t>第</w:t>
      </w:r>
      <w:r>
        <w:rPr>
          <w:rFonts w:hint="eastAsia"/>
        </w:rPr>
        <w:t>76</w:t>
      </w:r>
      <w:r>
        <w:rPr>
          <w:rFonts w:hint="eastAsia"/>
        </w:rPr>
        <w:t>段所提供的资料表明，除其它事项外，有关怀孕妇女的就业保障和为需医疗照顾子女的职工提供假期的法律的不足之处</w:t>
      </w:r>
      <w:r>
        <w:rPr>
          <w:rFonts w:hint="eastAsia"/>
        </w:rPr>
        <w:t>(</w:t>
      </w:r>
      <w:r>
        <w:rPr>
          <w:rFonts w:hint="eastAsia"/>
        </w:rPr>
        <w:t>第</w:t>
      </w:r>
      <w:r>
        <w:rPr>
          <w:rFonts w:hint="eastAsia"/>
        </w:rPr>
        <w:t>7</w:t>
      </w:r>
      <w:r>
        <w:rPr>
          <w:rFonts w:hint="eastAsia"/>
        </w:rPr>
        <w:t>条</w:t>
      </w:r>
      <w:r>
        <w:rPr>
          <w:rFonts w:hint="eastAsia"/>
        </w:rPr>
        <w:t>)</w:t>
      </w:r>
      <w:r>
        <w:rPr>
          <w:rFonts w:hint="eastAsia"/>
        </w:rPr>
        <w:t>。</w:t>
      </w:r>
    </w:p>
    <w:p w:rsidR="005B4B27" w:rsidRPr="0034577B" w:rsidRDefault="005B4B27" w:rsidP="0034577B">
      <w:pPr>
        <w:pStyle w:val="SingleTxtGC"/>
        <w:ind w:left="1554"/>
        <w:rPr>
          <w:rFonts w:eastAsia="SimHei" w:hint="eastAsia"/>
        </w:rPr>
      </w:pPr>
      <w:r w:rsidRPr="0034577B">
        <w:rPr>
          <w:rFonts w:eastAsia="SimHei" w:hint="eastAsia"/>
        </w:rPr>
        <w:t>委员会建议缔约国为确保充分实现男女共享正当与有益工作条件的权利，全面审查其就业法。</w:t>
      </w:r>
    </w:p>
    <w:p w:rsidR="005B4B27" w:rsidRDefault="005B4B27" w:rsidP="0034577B">
      <w:pPr>
        <w:pStyle w:val="SingleTxtGC"/>
        <w:rPr>
          <w:rFonts w:hint="eastAsia"/>
        </w:rPr>
      </w:pPr>
      <w:r>
        <w:rPr>
          <w:rFonts w:hint="eastAsia"/>
        </w:rPr>
        <w:t xml:space="preserve">11.  </w:t>
      </w:r>
      <w:r>
        <w:rPr>
          <w:rFonts w:hint="eastAsia"/>
        </w:rPr>
        <w:t>委员会关注，尽管于</w:t>
      </w:r>
      <w:r>
        <w:rPr>
          <w:rFonts w:hint="eastAsia"/>
        </w:rPr>
        <w:t>2008</w:t>
      </w:r>
      <w:r>
        <w:rPr>
          <w:rFonts w:hint="eastAsia"/>
        </w:rPr>
        <w:t>年恢复了国家劳动力安全与保健理事会，并拟定了实施有关农业生产安全与保健的国际劳工组织第</w:t>
      </w:r>
      <w:r>
        <w:rPr>
          <w:rFonts w:hint="eastAsia"/>
        </w:rPr>
        <w:t>184</w:t>
      </w:r>
      <w:r>
        <w:rPr>
          <w:rFonts w:hint="eastAsia"/>
        </w:rPr>
        <w:t>号公约</w:t>
      </w:r>
      <w:r>
        <w:rPr>
          <w:rFonts w:hint="eastAsia"/>
        </w:rPr>
        <w:t>(2001</w:t>
      </w:r>
      <w:r>
        <w:rPr>
          <w:rFonts w:hint="eastAsia"/>
        </w:rPr>
        <w:t>年</w:t>
      </w:r>
      <w:r>
        <w:rPr>
          <w:rFonts w:hint="eastAsia"/>
        </w:rPr>
        <w:t>)</w:t>
      </w:r>
      <w:r>
        <w:rPr>
          <w:rFonts w:hint="eastAsia"/>
        </w:rPr>
        <w:t>的条例草案，但工伤事故数量相对较高而且没有有效的职业保健和安全的管理框架。</w:t>
      </w:r>
    </w:p>
    <w:p w:rsidR="005B4B27" w:rsidRPr="0034577B" w:rsidRDefault="005B4B27" w:rsidP="0034577B">
      <w:pPr>
        <w:pStyle w:val="SingleTxtGC"/>
        <w:ind w:left="1554"/>
        <w:rPr>
          <w:rFonts w:eastAsia="SimHei" w:hint="eastAsia"/>
        </w:rPr>
      </w:pPr>
      <w:r w:rsidRPr="0034577B">
        <w:rPr>
          <w:rFonts w:eastAsia="SimHei" w:hint="eastAsia"/>
        </w:rPr>
        <w:t>委员会建议缔约国为防止发生工伤事故，采取有效措施，包括加强职业安全与保健委员会。委员会还建议缔约国加强管控框架，将其扩展以涵盖所有职业，并且确保凡不遵守安全条例，将采取适当的制裁。</w:t>
      </w:r>
    </w:p>
    <w:p w:rsidR="005B4B27" w:rsidRDefault="005B4B27" w:rsidP="0034577B">
      <w:pPr>
        <w:pStyle w:val="SingleTxtGC"/>
        <w:rPr>
          <w:rFonts w:hint="eastAsia"/>
        </w:rPr>
      </w:pPr>
      <w:r>
        <w:rPr>
          <w:rFonts w:hint="eastAsia"/>
        </w:rPr>
        <w:t xml:space="preserve">12.  </w:t>
      </w:r>
      <w:r>
        <w:rPr>
          <w:rFonts w:hint="eastAsia"/>
        </w:rPr>
        <w:t>委员会关注，根据缔约国所提供的资料，目前的最低工资仍然不足以保障《公约》第</w:t>
      </w:r>
      <w:r>
        <w:rPr>
          <w:rFonts w:hint="eastAsia"/>
        </w:rPr>
        <w:t>7</w:t>
      </w:r>
      <w:r>
        <w:rPr>
          <w:rFonts w:hint="eastAsia"/>
        </w:rPr>
        <w:t>条</w:t>
      </w:r>
      <w:r>
        <w:rPr>
          <w:rFonts w:hint="eastAsia"/>
        </w:rPr>
        <w:t>(a)(ii)</w:t>
      </w:r>
      <w:r>
        <w:rPr>
          <w:rFonts w:hint="eastAsia"/>
        </w:rPr>
        <w:t>所规定的适宜生活水准。</w:t>
      </w:r>
    </w:p>
    <w:p w:rsidR="005B4B27" w:rsidRPr="0034577B" w:rsidRDefault="005B4B27" w:rsidP="0034577B">
      <w:pPr>
        <w:pStyle w:val="SingleTxtGC"/>
        <w:ind w:left="1554"/>
        <w:rPr>
          <w:rFonts w:eastAsia="SimHei" w:hint="eastAsia"/>
        </w:rPr>
      </w:pPr>
      <w:r w:rsidRPr="0034577B">
        <w:rPr>
          <w:rFonts w:eastAsia="SimHei" w:hint="eastAsia"/>
        </w:rPr>
        <w:t>委员会建议缔约国根据《公约》第</w:t>
      </w:r>
      <w:r w:rsidRPr="0034577B">
        <w:rPr>
          <w:rFonts w:eastAsia="SimHei" w:hint="eastAsia"/>
        </w:rPr>
        <w:t>7</w:t>
      </w:r>
      <w:r w:rsidRPr="0034577B">
        <w:rPr>
          <w:rFonts w:eastAsia="SimHei" w:hint="eastAsia"/>
        </w:rPr>
        <w:t>条</w:t>
      </w:r>
      <w:r w:rsidRPr="0034577B">
        <w:rPr>
          <w:rFonts w:eastAsia="SimHei" w:hint="eastAsia"/>
        </w:rPr>
        <w:t>(a)(ii)</w:t>
      </w:r>
      <w:r w:rsidRPr="0034577B">
        <w:rPr>
          <w:rFonts w:eastAsia="SimHei" w:hint="eastAsia"/>
        </w:rPr>
        <w:t>，加强努力不断逐步提高最低工资。</w:t>
      </w:r>
    </w:p>
    <w:p w:rsidR="005B4B27" w:rsidRPr="0001542E" w:rsidRDefault="005B4B27" w:rsidP="0001542E">
      <w:pPr>
        <w:pStyle w:val="SingleTxtGC"/>
        <w:rPr>
          <w:rFonts w:hint="eastAsia"/>
        </w:rPr>
      </w:pPr>
      <w:r w:rsidRPr="0001542E">
        <w:rPr>
          <w:rFonts w:hint="eastAsia"/>
        </w:rPr>
        <w:t xml:space="preserve">13.  </w:t>
      </w:r>
      <w:r w:rsidRPr="0001542E">
        <w:rPr>
          <w:rFonts w:hint="eastAsia"/>
        </w:rPr>
        <w:t>委员会关注，在国家监狱内从事工作的大量被拘留者没有得到酬报</w:t>
      </w:r>
      <w:r w:rsidRPr="0001542E">
        <w:rPr>
          <w:rFonts w:hint="eastAsia"/>
        </w:rPr>
        <w:t>(</w:t>
      </w:r>
      <w:r w:rsidRPr="0001542E">
        <w:rPr>
          <w:rFonts w:hint="eastAsia"/>
        </w:rPr>
        <w:t>第</w:t>
      </w:r>
      <w:r w:rsidRPr="0001542E">
        <w:rPr>
          <w:rFonts w:hint="eastAsia"/>
        </w:rPr>
        <w:t>7</w:t>
      </w:r>
      <w:r w:rsidRPr="0001542E">
        <w:rPr>
          <w:rFonts w:hint="eastAsia"/>
        </w:rPr>
        <w:t>条</w:t>
      </w:r>
      <w:r w:rsidRPr="0001542E">
        <w:rPr>
          <w:rFonts w:hint="eastAsia"/>
        </w:rPr>
        <w:t>)</w:t>
      </w:r>
      <w:r w:rsidRPr="0001542E">
        <w:rPr>
          <w:rFonts w:hint="eastAsia"/>
        </w:rPr>
        <w:t>。</w:t>
      </w:r>
    </w:p>
    <w:p w:rsidR="005B4B27" w:rsidRPr="0034577B" w:rsidRDefault="005B4B27" w:rsidP="0034577B">
      <w:pPr>
        <w:pStyle w:val="SingleTxtGC"/>
        <w:ind w:left="1554"/>
        <w:rPr>
          <w:rFonts w:eastAsia="SimHei" w:hint="eastAsia"/>
        </w:rPr>
      </w:pPr>
      <w:r w:rsidRPr="0034577B">
        <w:rPr>
          <w:rFonts w:eastAsia="SimHei" w:hint="eastAsia"/>
        </w:rPr>
        <w:t>委员会建议缔约国确保所有被拘留者为他们的工作得到公正的酬报。</w:t>
      </w:r>
    </w:p>
    <w:p w:rsidR="005B4B27" w:rsidRDefault="005B4B27" w:rsidP="0001542E">
      <w:pPr>
        <w:pStyle w:val="SingleTxtGC"/>
        <w:rPr>
          <w:rFonts w:hint="eastAsia"/>
        </w:rPr>
      </w:pPr>
      <w:r>
        <w:rPr>
          <w:rFonts w:hint="eastAsia"/>
        </w:rPr>
        <w:t xml:space="preserve">14.  </w:t>
      </w:r>
      <w:r>
        <w:rPr>
          <w:rFonts w:hint="eastAsia"/>
        </w:rPr>
        <w:t>委员会关注，尽管为了确保儿童得到公平的待遇对法律进行了修改，但是事实上普遍存在对婚外生儿童的歧视</w:t>
      </w:r>
      <w:r>
        <w:rPr>
          <w:rFonts w:hint="eastAsia"/>
        </w:rPr>
        <w:t>(</w:t>
      </w:r>
      <w:r>
        <w:rPr>
          <w:rFonts w:hint="eastAsia"/>
        </w:rPr>
        <w:t>第</w:t>
      </w:r>
      <w:r>
        <w:rPr>
          <w:rFonts w:hint="eastAsia"/>
        </w:rPr>
        <w:t>10</w:t>
      </w:r>
      <w:r>
        <w:rPr>
          <w:rFonts w:hint="eastAsia"/>
        </w:rPr>
        <w:t>条和第</w:t>
      </w:r>
      <w:r>
        <w:rPr>
          <w:rFonts w:hint="eastAsia"/>
        </w:rPr>
        <w:t>2</w:t>
      </w:r>
      <w:r>
        <w:rPr>
          <w:rFonts w:hint="eastAsia"/>
        </w:rPr>
        <w:t>条第</w:t>
      </w:r>
      <w:r>
        <w:rPr>
          <w:rFonts w:hint="eastAsia"/>
        </w:rPr>
        <w:t>2</w:t>
      </w:r>
      <w:r>
        <w:rPr>
          <w:rFonts w:hint="eastAsia"/>
        </w:rPr>
        <w:t>款</w:t>
      </w:r>
      <w:r>
        <w:rPr>
          <w:rFonts w:hint="eastAsia"/>
        </w:rPr>
        <w:t>)</w:t>
      </w:r>
      <w:r>
        <w:rPr>
          <w:rFonts w:hint="eastAsia"/>
        </w:rPr>
        <w:t>。</w:t>
      </w:r>
    </w:p>
    <w:p w:rsidR="005B4B27" w:rsidRPr="0034577B" w:rsidRDefault="005B4B27" w:rsidP="0034577B">
      <w:pPr>
        <w:pStyle w:val="SingleTxtGC"/>
        <w:ind w:left="1554"/>
        <w:rPr>
          <w:rFonts w:eastAsia="SimHei" w:hint="eastAsia"/>
        </w:rPr>
      </w:pPr>
      <w:r w:rsidRPr="0034577B">
        <w:rPr>
          <w:rFonts w:eastAsia="SimHei" w:hint="eastAsia"/>
        </w:rPr>
        <w:t>委员会建议缔约国加强努力通过修订家庭法，使家庭法与《公约》的条款相符，从而解决对婚外生儿童的歧视。委员会鼓励缔约国与民众社会和媒体进行协作，开展有关所有儿童享有平等待遇权利的提高认识方案。</w:t>
      </w:r>
    </w:p>
    <w:p w:rsidR="005B4B27" w:rsidRDefault="005B4B27" w:rsidP="0034577B">
      <w:pPr>
        <w:pStyle w:val="SingleTxtGC"/>
        <w:rPr>
          <w:rFonts w:hint="eastAsia"/>
        </w:rPr>
      </w:pPr>
      <w:r>
        <w:rPr>
          <w:rFonts w:hint="eastAsia"/>
        </w:rPr>
        <w:t xml:space="preserve">15.  </w:t>
      </w:r>
      <w:r>
        <w:rPr>
          <w:rFonts w:hint="eastAsia"/>
        </w:rPr>
        <w:t>委员会关切地指出，尽管通过了种种措施，例如</w:t>
      </w:r>
      <w:r>
        <w:rPr>
          <w:rFonts w:hint="eastAsia"/>
        </w:rPr>
        <w:t>2004</w:t>
      </w:r>
      <w:r>
        <w:rPr>
          <w:rFonts w:hint="eastAsia"/>
        </w:rPr>
        <w:t>年发起了《打击家庭暴力国家计划》，并为解决家庭暴力问题</w:t>
      </w:r>
      <w:r>
        <w:rPr>
          <w:rFonts w:hint="eastAsia"/>
        </w:rPr>
        <w:t xml:space="preserve">  </w:t>
      </w:r>
      <w:r>
        <w:rPr>
          <w:rFonts w:hint="eastAsia"/>
        </w:rPr>
        <w:t>创建了特殊的法院，然而家庭暴力仍然普遍存在。委员会还关注，仅在蒙特维的亚存在特殊的法院，并且关注没有向家庭暴力的受害者提供任何心理社会支助和其它援助</w:t>
      </w:r>
      <w:r>
        <w:rPr>
          <w:rFonts w:hint="eastAsia"/>
        </w:rPr>
        <w:t>(</w:t>
      </w:r>
      <w:r>
        <w:rPr>
          <w:rFonts w:hint="eastAsia"/>
        </w:rPr>
        <w:t>第</w:t>
      </w:r>
      <w:r>
        <w:rPr>
          <w:rFonts w:hint="eastAsia"/>
        </w:rPr>
        <w:t>10</w:t>
      </w:r>
      <w:r>
        <w:rPr>
          <w:rFonts w:hint="eastAsia"/>
        </w:rPr>
        <w:t>条</w:t>
      </w:r>
      <w:r>
        <w:rPr>
          <w:rFonts w:hint="eastAsia"/>
        </w:rPr>
        <w:t>)</w:t>
      </w:r>
      <w:r>
        <w:rPr>
          <w:rFonts w:hint="eastAsia"/>
        </w:rPr>
        <w:t>。</w:t>
      </w:r>
    </w:p>
    <w:p w:rsidR="005B4B27" w:rsidRPr="0034577B" w:rsidRDefault="005B4B27" w:rsidP="0034577B">
      <w:pPr>
        <w:pStyle w:val="SingleTxtGC"/>
        <w:ind w:left="1554"/>
        <w:rPr>
          <w:rFonts w:eastAsia="SimHei" w:hint="eastAsia"/>
        </w:rPr>
      </w:pPr>
      <w:r w:rsidRPr="0034577B">
        <w:rPr>
          <w:rFonts w:eastAsia="SimHei" w:hint="eastAsia"/>
        </w:rPr>
        <w:t>委员会建议缔约国加强各种措施打击对妇女的暴力行为，特别通过有效地实施现有的有关家庭暴力的立法，并开展提高公众对家庭暴力及其影响的认识的教育运动。委员会促请缔约国确保在蒙特维的亚以外的区域也有专门的法院，并确保家庭暴力受害者能够便利地获得心理社会支持和获得住所。</w:t>
      </w:r>
    </w:p>
    <w:p w:rsidR="005B4B27" w:rsidRPr="0001542E" w:rsidRDefault="005B4B27" w:rsidP="0001542E">
      <w:pPr>
        <w:pStyle w:val="SingleTxtGC"/>
        <w:rPr>
          <w:rFonts w:hint="eastAsia"/>
        </w:rPr>
      </w:pPr>
      <w:r w:rsidRPr="0001542E">
        <w:rPr>
          <w:rFonts w:hint="eastAsia"/>
        </w:rPr>
        <w:t xml:space="preserve">16.  </w:t>
      </w:r>
      <w:r w:rsidRPr="0001542E">
        <w:rPr>
          <w:rFonts w:hint="eastAsia"/>
        </w:rPr>
        <w:t>委员会关切地注意到某些歧视妇女的刑法条款，其中包括禁止在解除婚约后的</w:t>
      </w:r>
      <w:r w:rsidRPr="0001542E">
        <w:rPr>
          <w:rFonts w:hint="eastAsia"/>
        </w:rPr>
        <w:t>300</w:t>
      </w:r>
      <w:r w:rsidRPr="0001542E">
        <w:rPr>
          <w:rFonts w:hint="eastAsia"/>
        </w:rPr>
        <w:t>天之内重新结婚法人条款，以及在实际中影响绝大多数妇女的公共合宜法</w:t>
      </w:r>
      <w:r w:rsidR="008533D4">
        <w:rPr>
          <w:rFonts w:hint="eastAsia"/>
        </w:rPr>
        <w:t>(</w:t>
      </w:r>
      <w:r w:rsidR="008533D4">
        <w:rPr>
          <w:rFonts w:hint="eastAsia"/>
        </w:rPr>
        <w:t>第</w:t>
      </w:r>
      <w:r w:rsidR="008533D4">
        <w:rPr>
          <w:rFonts w:hint="eastAsia"/>
        </w:rPr>
        <w:t>10</w:t>
      </w:r>
      <w:r w:rsidR="008533D4">
        <w:rPr>
          <w:rFonts w:hint="eastAsia"/>
        </w:rPr>
        <w:t>条</w:t>
      </w:r>
      <w:r w:rsidR="008533D4">
        <w:rPr>
          <w:rFonts w:hint="eastAsia"/>
        </w:rPr>
        <w:t>)</w:t>
      </w:r>
      <w:r w:rsidRPr="0001542E">
        <w:rPr>
          <w:rFonts w:hint="eastAsia"/>
        </w:rPr>
        <w:t>。</w:t>
      </w:r>
    </w:p>
    <w:p w:rsidR="005B4B27" w:rsidRPr="0034577B" w:rsidRDefault="005B4B27" w:rsidP="0034577B">
      <w:pPr>
        <w:pStyle w:val="SingleTxtGC"/>
        <w:ind w:left="1554"/>
        <w:rPr>
          <w:rFonts w:eastAsia="SimHei" w:hint="eastAsia"/>
        </w:rPr>
      </w:pPr>
      <w:r w:rsidRPr="0034577B">
        <w:rPr>
          <w:rFonts w:eastAsia="SimHei" w:hint="eastAsia"/>
        </w:rPr>
        <w:t>委员会建议缔约国采取紧急步骤在其立法中废除所有歧视性条款，包括废除各种再婚限制和对妇女具有歧视影响的公共合宜法。</w:t>
      </w:r>
    </w:p>
    <w:p w:rsidR="005B4B27" w:rsidRDefault="005B4B27" w:rsidP="0034577B">
      <w:pPr>
        <w:pStyle w:val="SingleTxtGC"/>
        <w:rPr>
          <w:rFonts w:hint="eastAsia"/>
        </w:rPr>
      </w:pPr>
      <w:r>
        <w:rPr>
          <w:rFonts w:hint="eastAsia"/>
        </w:rPr>
        <w:t xml:space="preserve">17.  </w:t>
      </w:r>
      <w:r>
        <w:rPr>
          <w:rFonts w:hint="eastAsia"/>
        </w:rPr>
        <w:t>委员会关注最低结婚年龄女孩为</w:t>
      </w:r>
      <w:r>
        <w:rPr>
          <w:rFonts w:hint="eastAsia"/>
        </w:rPr>
        <w:t>12</w:t>
      </w:r>
      <w:r>
        <w:rPr>
          <w:rFonts w:hint="eastAsia"/>
        </w:rPr>
        <w:t>岁，男孩为</w:t>
      </w:r>
      <w:r>
        <w:rPr>
          <w:rFonts w:hint="eastAsia"/>
        </w:rPr>
        <w:t>14</w:t>
      </w:r>
      <w:r>
        <w:rPr>
          <w:rFonts w:hint="eastAsia"/>
        </w:rPr>
        <w:t>岁，这有悖于《公约》只有在自由同意之下才能缔结婚姻的要求。委员会进一步关注女孩的结婚年龄较低具有歧视性</w:t>
      </w:r>
      <w:r>
        <w:rPr>
          <w:rFonts w:hint="eastAsia"/>
        </w:rPr>
        <w:t>(</w:t>
      </w:r>
      <w:r>
        <w:rPr>
          <w:rFonts w:hint="eastAsia"/>
        </w:rPr>
        <w:t>第</w:t>
      </w:r>
      <w:r>
        <w:rPr>
          <w:rFonts w:hint="eastAsia"/>
        </w:rPr>
        <w:t>10</w:t>
      </w:r>
      <w:r>
        <w:rPr>
          <w:rFonts w:hint="eastAsia"/>
        </w:rPr>
        <w:t>条第</w:t>
      </w:r>
      <w:r>
        <w:rPr>
          <w:rFonts w:hint="eastAsia"/>
        </w:rPr>
        <w:t>1</w:t>
      </w:r>
      <w:r>
        <w:rPr>
          <w:rFonts w:hint="eastAsia"/>
        </w:rPr>
        <w:t>款和第</w:t>
      </w:r>
      <w:r>
        <w:rPr>
          <w:rFonts w:hint="eastAsia"/>
        </w:rPr>
        <w:t>3</w:t>
      </w:r>
      <w:r>
        <w:rPr>
          <w:rFonts w:hint="eastAsia"/>
        </w:rPr>
        <w:t>款</w:t>
      </w:r>
      <w:r>
        <w:rPr>
          <w:rFonts w:hint="eastAsia"/>
        </w:rPr>
        <w:t>)</w:t>
      </w:r>
      <w:r>
        <w:rPr>
          <w:rFonts w:hint="eastAsia"/>
        </w:rPr>
        <w:t>。</w:t>
      </w:r>
    </w:p>
    <w:p w:rsidR="005B4B27" w:rsidRPr="0034577B" w:rsidRDefault="005B4B27" w:rsidP="0034577B">
      <w:pPr>
        <w:pStyle w:val="SingleTxtGC"/>
        <w:ind w:left="1554"/>
        <w:rPr>
          <w:rFonts w:eastAsia="SimHei" w:hint="eastAsia"/>
        </w:rPr>
      </w:pPr>
      <w:r w:rsidRPr="0034577B">
        <w:rPr>
          <w:rFonts w:eastAsia="SimHei" w:hint="eastAsia"/>
        </w:rPr>
        <w:t>委员会呼吁缔约国将男孩与女孩的最低结婚年龄均提高到</w:t>
      </w:r>
      <w:r w:rsidRPr="0034577B">
        <w:rPr>
          <w:rFonts w:eastAsia="SimHei" w:hint="eastAsia"/>
        </w:rPr>
        <w:t>18</w:t>
      </w:r>
      <w:r w:rsidRPr="0034577B">
        <w:rPr>
          <w:rFonts w:eastAsia="SimHei" w:hint="eastAsia"/>
        </w:rPr>
        <w:t>岁。</w:t>
      </w:r>
    </w:p>
    <w:p w:rsidR="005B4B27" w:rsidRDefault="005B4B27" w:rsidP="0034577B">
      <w:pPr>
        <w:pStyle w:val="SingleTxtGC"/>
        <w:rPr>
          <w:rFonts w:hint="eastAsia"/>
        </w:rPr>
      </w:pPr>
      <w:r>
        <w:rPr>
          <w:rFonts w:hint="eastAsia"/>
        </w:rPr>
        <w:t xml:space="preserve">18.  </w:t>
      </w:r>
      <w:r>
        <w:rPr>
          <w:rFonts w:hint="eastAsia"/>
        </w:rPr>
        <w:t>委员会关注在缔约国，特别在固体垃圾清除工业，存在雇用童工现象。委员会特别关注，法律框架没有充分地论述童工领域，特别在具体详述危险工种与每个儿童接受教育权利方面没有充分地论述有关国际法律标准要求。委员会感到遗憾的是没有提供详细资料说明为消除童工于</w:t>
      </w:r>
      <w:r>
        <w:rPr>
          <w:rFonts w:hint="eastAsia"/>
        </w:rPr>
        <w:t>2000</w:t>
      </w:r>
      <w:r>
        <w:rPr>
          <w:rFonts w:hint="eastAsia"/>
        </w:rPr>
        <w:t>年</w:t>
      </w:r>
      <w:r>
        <w:rPr>
          <w:rFonts w:hint="eastAsia"/>
        </w:rPr>
        <w:t>12</w:t>
      </w:r>
      <w:r>
        <w:rPr>
          <w:rFonts w:hint="eastAsia"/>
        </w:rPr>
        <w:t>月设立的根据童工全国委员会所采取的具体措施以及缔约国报告</w:t>
      </w:r>
      <w:r>
        <w:rPr>
          <w:rFonts w:hint="eastAsia"/>
        </w:rPr>
        <w:t>(E/C.12/URY/3-4)</w:t>
      </w:r>
      <w:r>
        <w:rPr>
          <w:rFonts w:hint="eastAsia"/>
        </w:rPr>
        <w:t>第</w:t>
      </w:r>
      <w:r>
        <w:rPr>
          <w:rFonts w:hint="eastAsia"/>
        </w:rPr>
        <w:t>143</w:t>
      </w:r>
      <w:r>
        <w:rPr>
          <w:rFonts w:hint="eastAsia"/>
        </w:rPr>
        <w:t>段内所提到的童工调查的结果</w:t>
      </w:r>
      <w:r>
        <w:rPr>
          <w:rFonts w:hint="eastAsia"/>
        </w:rPr>
        <w:t>(</w:t>
      </w:r>
      <w:r>
        <w:rPr>
          <w:rFonts w:hint="eastAsia"/>
        </w:rPr>
        <w:t>第</w:t>
      </w:r>
      <w:r>
        <w:rPr>
          <w:rFonts w:hint="eastAsia"/>
        </w:rPr>
        <w:t>10</w:t>
      </w:r>
      <w:r>
        <w:rPr>
          <w:rFonts w:hint="eastAsia"/>
        </w:rPr>
        <w:t>条第</w:t>
      </w:r>
      <w:r>
        <w:rPr>
          <w:rFonts w:hint="eastAsia"/>
        </w:rPr>
        <w:t>3</w:t>
      </w:r>
      <w:r>
        <w:rPr>
          <w:rFonts w:hint="eastAsia"/>
        </w:rPr>
        <w:t>款</w:t>
      </w:r>
      <w:r>
        <w:rPr>
          <w:rFonts w:hint="eastAsia"/>
        </w:rPr>
        <w:t>)</w:t>
      </w:r>
      <w:r>
        <w:rPr>
          <w:rFonts w:hint="eastAsia"/>
        </w:rPr>
        <w:t>。</w:t>
      </w:r>
    </w:p>
    <w:p w:rsidR="005B4B27" w:rsidRPr="0034577B" w:rsidRDefault="005B4B27" w:rsidP="0034577B">
      <w:pPr>
        <w:pStyle w:val="SingleTxtGC"/>
        <w:ind w:left="1554"/>
        <w:rPr>
          <w:rFonts w:eastAsia="SimHei" w:hint="eastAsia"/>
        </w:rPr>
      </w:pPr>
      <w:r w:rsidRPr="0034577B">
        <w:rPr>
          <w:rFonts w:eastAsia="SimHei" w:hint="eastAsia"/>
        </w:rPr>
        <w:t>委员会建议缔约国：</w:t>
      </w:r>
    </w:p>
    <w:p w:rsidR="005B4B27" w:rsidRPr="0034577B" w:rsidRDefault="005B4B27" w:rsidP="0034577B">
      <w:pPr>
        <w:pStyle w:val="SingleTxtGC"/>
        <w:numPr>
          <w:ilvl w:val="0"/>
          <w:numId w:val="39"/>
        </w:numPr>
        <w:rPr>
          <w:rFonts w:eastAsia="SimHei" w:hint="eastAsia"/>
        </w:rPr>
      </w:pPr>
      <w:r w:rsidRPr="0034577B">
        <w:rPr>
          <w:rFonts w:eastAsia="SimHei" w:hint="eastAsia"/>
        </w:rPr>
        <w:t>实施有关禁止童工的现有立法并确保儿童上学；</w:t>
      </w:r>
    </w:p>
    <w:p w:rsidR="005B4B27" w:rsidRPr="0034577B" w:rsidRDefault="005B4B27" w:rsidP="0034577B">
      <w:pPr>
        <w:pStyle w:val="SingleTxtGC"/>
        <w:numPr>
          <w:ilvl w:val="0"/>
          <w:numId w:val="39"/>
        </w:numPr>
        <w:rPr>
          <w:rFonts w:eastAsia="SimHei" w:hint="eastAsia"/>
        </w:rPr>
      </w:pPr>
      <w:r w:rsidRPr="0034577B">
        <w:rPr>
          <w:rFonts w:eastAsia="SimHei" w:hint="eastAsia"/>
        </w:rPr>
        <w:t>加强符合《公约》及其它可适用国际法律标准，包括劳工组织第</w:t>
      </w:r>
      <w:r w:rsidRPr="0034577B">
        <w:rPr>
          <w:rFonts w:eastAsia="SimHei" w:hint="eastAsia"/>
        </w:rPr>
        <w:t>182</w:t>
      </w:r>
      <w:r w:rsidRPr="0034577B">
        <w:rPr>
          <w:rFonts w:eastAsia="SimHei" w:hint="eastAsia"/>
        </w:rPr>
        <w:t>号关于禁止和立即行动消除最有害的童工形式公约的法律框架；和</w:t>
      </w:r>
    </w:p>
    <w:p w:rsidR="005B4B27" w:rsidRPr="0034577B" w:rsidRDefault="005B4B27" w:rsidP="0034577B">
      <w:pPr>
        <w:pStyle w:val="SingleTxtGC"/>
        <w:numPr>
          <w:ilvl w:val="0"/>
          <w:numId w:val="39"/>
        </w:numPr>
        <w:rPr>
          <w:rFonts w:eastAsia="SimHei" w:hint="eastAsia"/>
        </w:rPr>
      </w:pPr>
      <w:r w:rsidRPr="0034577B">
        <w:rPr>
          <w:rFonts w:eastAsia="SimHei" w:hint="eastAsia"/>
        </w:rPr>
        <w:t>在其下次定期报告中提供资料说明消除童工国家委员会所采取的措施以及缔约国关于童工调查的结果。</w:t>
      </w:r>
    </w:p>
    <w:p w:rsidR="005B4B27" w:rsidRDefault="005B4B27" w:rsidP="0034577B">
      <w:pPr>
        <w:pStyle w:val="SingleTxtGC"/>
        <w:rPr>
          <w:rFonts w:hint="eastAsia"/>
        </w:rPr>
      </w:pPr>
      <w:r>
        <w:rPr>
          <w:rFonts w:hint="eastAsia"/>
        </w:rPr>
        <w:t xml:space="preserve">19.  </w:t>
      </w:r>
      <w:r>
        <w:rPr>
          <w:rFonts w:hint="eastAsia"/>
        </w:rPr>
        <w:t>委员会关切地指出，尽管由于经济显著增长并且由于采取的诸如国家社会紧急计划</w:t>
      </w:r>
      <w:r>
        <w:rPr>
          <w:rFonts w:hint="eastAsia"/>
        </w:rPr>
        <w:t>(2005</w:t>
      </w:r>
      <w:r>
        <w:rPr>
          <w:rFonts w:hint="eastAsia"/>
        </w:rPr>
        <w:t>年至</w:t>
      </w:r>
      <w:r>
        <w:rPr>
          <w:rFonts w:hint="eastAsia"/>
        </w:rPr>
        <w:t>2007</w:t>
      </w:r>
      <w:r>
        <w:rPr>
          <w:rFonts w:hint="eastAsia"/>
        </w:rPr>
        <w:t>年</w:t>
      </w:r>
      <w:r>
        <w:rPr>
          <w:rFonts w:hint="eastAsia"/>
        </w:rPr>
        <w:t>)</w:t>
      </w:r>
      <w:r>
        <w:rPr>
          <w:rFonts w:hint="eastAsia"/>
        </w:rPr>
        <w:t>与平等计划</w:t>
      </w:r>
      <w:r w:rsidR="0001542E">
        <w:rPr>
          <w:rFonts w:hint="eastAsia"/>
        </w:rPr>
        <w:t>(</w:t>
      </w:r>
      <w:r>
        <w:rPr>
          <w:rFonts w:hint="eastAsia"/>
        </w:rPr>
        <w:t>2008</w:t>
      </w:r>
      <w:r>
        <w:rPr>
          <w:rFonts w:hint="eastAsia"/>
        </w:rPr>
        <w:t>年</w:t>
      </w:r>
      <w:r w:rsidR="0001542E">
        <w:rPr>
          <w:rFonts w:hint="eastAsia"/>
        </w:rPr>
        <w:t>)</w:t>
      </w:r>
      <w:r>
        <w:rPr>
          <w:rFonts w:hint="eastAsia"/>
        </w:rPr>
        <w:t>等措施，近几年来贫困状况稳步下降，但是生活在贫困中的人口百分比仍然高。委员会还关注，妇女、非洲后裔者和特别是六岁以下的儿童等极其脆弱，特别容易沦落到贫困状况</w:t>
      </w:r>
      <w:r>
        <w:rPr>
          <w:rFonts w:hint="eastAsia"/>
        </w:rPr>
        <w:t>(</w:t>
      </w:r>
      <w:r>
        <w:rPr>
          <w:rFonts w:hint="eastAsia"/>
        </w:rPr>
        <w:t>第</w:t>
      </w:r>
      <w:r>
        <w:rPr>
          <w:rFonts w:hint="eastAsia"/>
        </w:rPr>
        <w:t>11</w:t>
      </w:r>
      <w:r>
        <w:rPr>
          <w:rFonts w:hint="eastAsia"/>
        </w:rPr>
        <w:t>条，第</w:t>
      </w:r>
      <w:r>
        <w:rPr>
          <w:rFonts w:hint="eastAsia"/>
        </w:rPr>
        <w:t>1</w:t>
      </w:r>
      <w:r>
        <w:rPr>
          <w:rFonts w:hint="eastAsia"/>
        </w:rPr>
        <w:t>款和第</w:t>
      </w:r>
      <w:r>
        <w:rPr>
          <w:rFonts w:hint="eastAsia"/>
        </w:rPr>
        <w:t>2</w:t>
      </w:r>
      <w:r>
        <w:rPr>
          <w:rFonts w:hint="eastAsia"/>
        </w:rPr>
        <w:t>条第</w:t>
      </w:r>
      <w:r>
        <w:rPr>
          <w:rFonts w:hint="eastAsia"/>
        </w:rPr>
        <w:t>2</w:t>
      </w:r>
      <w:r>
        <w:rPr>
          <w:rFonts w:hint="eastAsia"/>
        </w:rPr>
        <w:t>和第</w:t>
      </w:r>
      <w:r>
        <w:rPr>
          <w:rFonts w:hint="eastAsia"/>
        </w:rPr>
        <w:t>3</w:t>
      </w:r>
      <w:r>
        <w:rPr>
          <w:rFonts w:hint="eastAsia"/>
        </w:rPr>
        <w:t>款</w:t>
      </w:r>
      <w:r>
        <w:rPr>
          <w:rFonts w:hint="eastAsia"/>
        </w:rPr>
        <w:t>)</w:t>
      </w:r>
      <w:r>
        <w:rPr>
          <w:rFonts w:hint="eastAsia"/>
        </w:rPr>
        <w:t>。</w:t>
      </w:r>
    </w:p>
    <w:p w:rsidR="005B4B27" w:rsidRPr="0034577B" w:rsidRDefault="005B4B27" w:rsidP="0034577B">
      <w:pPr>
        <w:pStyle w:val="SingleTxtGC"/>
        <w:ind w:left="1554"/>
        <w:rPr>
          <w:rFonts w:eastAsia="SimHei" w:hint="eastAsia"/>
        </w:rPr>
      </w:pPr>
      <w:r w:rsidRPr="0034577B">
        <w:rPr>
          <w:rFonts w:eastAsia="SimHei" w:hint="eastAsia"/>
        </w:rPr>
        <w:t>委员会建议缔约国：</w:t>
      </w:r>
    </w:p>
    <w:p w:rsidR="005B4B27" w:rsidRPr="0034577B" w:rsidRDefault="005B4B27" w:rsidP="0034577B">
      <w:pPr>
        <w:pStyle w:val="SingleTxtGC"/>
        <w:numPr>
          <w:ilvl w:val="0"/>
          <w:numId w:val="41"/>
        </w:numPr>
        <w:rPr>
          <w:rFonts w:eastAsia="SimHei" w:hint="eastAsia"/>
        </w:rPr>
      </w:pPr>
      <w:r w:rsidRPr="0034577B">
        <w:rPr>
          <w:rFonts w:eastAsia="SimHei" w:hint="eastAsia"/>
        </w:rPr>
        <w:t>参照</w:t>
      </w:r>
      <w:r w:rsidRPr="0034577B">
        <w:rPr>
          <w:rFonts w:eastAsia="SimHei" w:hint="eastAsia"/>
        </w:rPr>
        <w:t>2001</w:t>
      </w:r>
      <w:r w:rsidRPr="0034577B">
        <w:rPr>
          <w:rFonts w:eastAsia="SimHei" w:hint="eastAsia"/>
        </w:rPr>
        <w:t>年</w:t>
      </w:r>
      <w:r w:rsidRPr="0034577B">
        <w:rPr>
          <w:rFonts w:eastAsia="SimHei" w:hint="eastAsia"/>
        </w:rPr>
        <w:t>5</w:t>
      </w:r>
      <w:r w:rsidRPr="0034577B">
        <w:rPr>
          <w:rFonts w:eastAsia="SimHei" w:hint="eastAsia"/>
        </w:rPr>
        <w:t>月</w:t>
      </w:r>
      <w:r w:rsidRPr="0034577B">
        <w:rPr>
          <w:rFonts w:eastAsia="SimHei" w:hint="eastAsia"/>
        </w:rPr>
        <w:t>4</w:t>
      </w:r>
      <w:r w:rsidRPr="0034577B">
        <w:rPr>
          <w:rFonts w:eastAsia="SimHei" w:hint="eastAsia"/>
        </w:rPr>
        <w:t>日通过的委员会关于贫穷与《公约》的声明</w:t>
      </w:r>
      <w:r w:rsidRPr="0034577B">
        <w:rPr>
          <w:rFonts w:eastAsia="SimHei" w:hint="eastAsia"/>
        </w:rPr>
        <w:t>(E/2002/22-E/C.12/2001/1</w:t>
      </w:r>
      <w:r w:rsidR="0001542E">
        <w:rPr>
          <w:rFonts w:eastAsia="SimHei" w:hint="eastAsia"/>
        </w:rPr>
        <w:t>7,</w:t>
      </w:r>
      <w:r w:rsidRPr="0034577B">
        <w:rPr>
          <w:rFonts w:eastAsia="SimHei" w:hint="eastAsia"/>
        </w:rPr>
        <w:t xml:space="preserve"> </w:t>
      </w:r>
      <w:r w:rsidRPr="0034577B">
        <w:rPr>
          <w:rFonts w:eastAsia="SimHei" w:hint="eastAsia"/>
        </w:rPr>
        <w:t>附件</w:t>
      </w:r>
      <w:r w:rsidRPr="0034577B">
        <w:rPr>
          <w:rFonts w:eastAsia="SimHei" w:hint="eastAsia"/>
        </w:rPr>
        <w:t>7)</w:t>
      </w:r>
      <w:r w:rsidRPr="0034577B">
        <w:rPr>
          <w:rFonts w:eastAsia="SimHei" w:hint="eastAsia"/>
        </w:rPr>
        <w:t>，加强将经济、社会和文化权利融入《平等计划》；</w:t>
      </w:r>
    </w:p>
    <w:p w:rsidR="005B4B27" w:rsidRPr="0034577B" w:rsidRDefault="005B4B27" w:rsidP="0034577B">
      <w:pPr>
        <w:pStyle w:val="SingleTxtGC"/>
        <w:numPr>
          <w:ilvl w:val="0"/>
          <w:numId w:val="41"/>
        </w:numPr>
        <w:rPr>
          <w:rFonts w:eastAsia="SimHei" w:hint="eastAsia"/>
        </w:rPr>
      </w:pPr>
      <w:r w:rsidRPr="0034577B">
        <w:rPr>
          <w:rFonts w:eastAsia="SimHei" w:hint="eastAsia"/>
        </w:rPr>
        <w:t>加紧努力减少贫困；和</w:t>
      </w:r>
    </w:p>
    <w:p w:rsidR="005B4B27" w:rsidRPr="0034577B" w:rsidRDefault="005B4B27" w:rsidP="0034577B">
      <w:pPr>
        <w:pStyle w:val="SingleTxtGC"/>
        <w:numPr>
          <w:ilvl w:val="0"/>
          <w:numId w:val="41"/>
        </w:numPr>
        <w:rPr>
          <w:rFonts w:eastAsia="SimHei" w:hint="eastAsia"/>
        </w:rPr>
      </w:pPr>
      <w:r w:rsidRPr="0034577B">
        <w:rPr>
          <w:rFonts w:eastAsia="SimHei" w:hint="eastAsia"/>
        </w:rPr>
        <w:t>确保为处于不利地位和边缘化的个人和群体调拨充分资源。</w:t>
      </w:r>
    </w:p>
    <w:p w:rsidR="005B4B27" w:rsidRDefault="005B4B27" w:rsidP="0034577B">
      <w:pPr>
        <w:pStyle w:val="SingleTxtGC"/>
        <w:rPr>
          <w:rFonts w:hint="eastAsia"/>
        </w:rPr>
      </w:pPr>
      <w:r>
        <w:rPr>
          <w:rFonts w:hint="eastAsia"/>
        </w:rPr>
        <w:t xml:space="preserve">20.  </w:t>
      </w:r>
      <w:r>
        <w:rPr>
          <w:rFonts w:hint="eastAsia"/>
        </w:rPr>
        <w:t>委员会关注，尽管缔约国采取种种措施改进获得住房的情况，其中包括五年住房计划</w:t>
      </w:r>
      <w:r>
        <w:rPr>
          <w:rFonts w:hint="eastAsia"/>
        </w:rPr>
        <w:t>(2005</w:t>
      </w:r>
      <w:r>
        <w:rPr>
          <w:rFonts w:hint="eastAsia"/>
        </w:rPr>
        <w:t>年至</w:t>
      </w:r>
      <w:r>
        <w:rPr>
          <w:rFonts w:hint="eastAsia"/>
        </w:rPr>
        <w:t>2009</w:t>
      </w:r>
      <w:r>
        <w:rPr>
          <w:rFonts w:hint="eastAsia"/>
        </w:rPr>
        <w:t>年</w:t>
      </w:r>
      <w:r>
        <w:rPr>
          <w:rFonts w:hint="eastAsia"/>
        </w:rPr>
        <w:t>)</w:t>
      </w:r>
      <w:r>
        <w:rPr>
          <w:rFonts w:hint="eastAsia"/>
        </w:rPr>
        <w:t>，但是在城市和郊区地区继续存在大量的非正规居点，其中许多居点没有适当的卫生设施并由于其结构缺陷而属于危房。委员会还关切地指出许多农村居住点位于易发生水灾的地区</w:t>
      </w:r>
      <w:r>
        <w:rPr>
          <w:rFonts w:hint="eastAsia"/>
        </w:rPr>
        <w:t>(</w:t>
      </w:r>
      <w:r>
        <w:rPr>
          <w:rFonts w:hint="eastAsia"/>
        </w:rPr>
        <w:t>第</w:t>
      </w:r>
      <w:r>
        <w:rPr>
          <w:rFonts w:hint="eastAsia"/>
        </w:rPr>
        <w:t>11</w:t>
      </w:r>
      <w:r>
        <w:rPr>
          <w:rFonts w:hint="eastAsia"/>
        </w:rPr>
        <w:t>条第</w:t>
      </w:r>
      <w:r>
        <w:rPr>
          <w:rFonts w:hint="eastAsia"/>
        </w:rPr>
        <w:t>1</w:t>
      </w:r>
      <w:r>
        <w:rPr>
          <w:rFonts w:hint="eastAsia"/>
        </w:rPr>
        <w:t>款</w:t>
      </w:r>
      <w:r>
        <w:rPr>
          <w:rFonts w:hint="eastAsia"/>
        </w:rPr>
        <w:t>)</w:t>
      </w:r>
      <w:r>
        <w:rPr>
          <w:rFonts w:hint="eastAsia"/>
        </w:rPr>
        <w:t>。</w:t>
      </w:r>
    </w:p>
    <w:p w:rsidR="005B4B27" w:rsidRPr="0034577B" w:rsidRDefault="005B4B27" w:rsidP="0034577B">
      <w:pPr>
        <w:pStyle w:val="SingleTxtGC"/>
        <w:ind w:left="1554"/>
        <w:rPr>
          <w:rFonts w:eastAsia="SimHei" w:hint="eastAsia"/>
        </w:rPr>
      </w:pPr>
      <w:r w:rsidRPr="0034577B">
        <w:rPr>
          <w:rFonts w:eastAsia="SimHei" w:hint="eastAsia"/>
        </w:rPr>
        <w:t>委员会促请缔约国加强努力提供适当的住房，着重于向五年住房计划提供充分的资金，将处于非正规居住点的家庭重新安置到安全住房内；向低收入家庭和其它处于不利地位或边缘化的个人和群体提供援助，并且提供充分的卫生设施。委员会还呼吁缔约国确保，任何居住在非正规居住地的个人和群体的强迫驱逐要考虑委员会关于适足住房权：强迫驱逐的第</w:t>
      </w:r>
      <w:r w:rsidRPr="0034577B">
        <w:rPr>
          <w:rFonts w:eastAsia="SimHei" w:hint="eastAsia"/>
        </w:rPr>
        <w:t>7</w:t>
      </w:r>
      <w:r w:rsidRPr="0034577B">
        <w:rPr>
          <w:rFonts w:eastAsia="SimHei" w:hint="eastAsia"/>
        </w:rPr>
        <w:t>号一般性意见</w:t>
      </w:r>
      <w:r w:rsidRPr="0034577B">
        <w:rPr>
          <w:rFonts w:eastAsia="SimHei" w:hint="eastAsia"/>
        </w:rPr>
        <w:t>(1997</w:t>
      </w:r>
      <w:r w:rsidRPr="0034577B">
        <w:rPr>
          <w:rFonts w:eastAsia="SimHei" w:hint="eastAsia"/>
        </w:rPr>
        <w:t>年</w:t>
      </w:r>
      <w:r w:rsidRPr="0034577B">
        <w:rPr>
          <w:rFonts w:eastAsia="SimHei" w:hint="eastAsia"/>
        </w:rPr>
        <w:t>)</w:t>
      </w:r>
      <w:r w:rsidRPr="0034577B">
        <w:rPr>
          <w:rFonts w:eastAsia="SimHei" w:hint="eastAsia"/>
        </w:rPr>
        <w:t>。还要求缔约国在其下次定期报告内提供有关五年住房计划影响的资料。</w:t>
      </w:r>
    </w:p>
    <w:p w:rsidR="005B4B27" w:rsidRDefault="005B4B27" w:rsidP="0034577B">
      <w:pPr>
        <w:pStyle w:val="SingleTxtGC"/>
        <w:rPr>
          <w:rFonts w:hint="eastAsia"/>
        </w:rPr>
      </w:pPr>
      <w:r>
        <w:rPr>
          <w:rFonts w:hint="eastAsia"/>
        </w:rPr>
        <w:t xml:space="preserve">21.  </w:t>
      </w:r>
      <w:r>
        <w:rPr>
          <w:rFonts w:hint="eastAsia"/>
        </w:rPr>
        <w:t>委员会关注，尽管提供了住所，但许多人，其中绝大多数是儿童，仍然居住在街头，他们能够得到保健照料、教育及其它《公约》所保障的权利</w:t>
      </w:r>
      <w:r>
        <w:rPr>
          <w:rFonts w:hint="eastAsia"/>
        </w:rPr>
        <w:t>(</w:t>
      </w:r>
      <w:r>
        <w:rPr>
          <w:rFonts w:hint="eastAsia"/>
        </w:rPr>
        <w:t>第</w:t>
      </w:r>
      <w:r>
        <w:rPr>
          <w:rFonts w:hint="eastAsia"/>
        </w:rPr>
        <w:t>11</w:t>
      </w:r>
      <w:r>
        <w:rPr>
          <w:rFonts w:hint="eastAsia"/>
        </w:rPr>
        <w:t>条，第</w:t>
      </w:r>
      <w:r>
        <w:rPr>
          <w:rFonts w:hint="eastAsia"/>
        </w:rPr>
        <w:t>1</w:t>
      </w:r>
      <w:r>
        <w:rPr>
          <w:rFonts w:hint="eastAsia"/>
        </w:rPr>
        <w:t>款</w:t>
      </w:r>
      <w:r>
        <w:rPr>
          <w:rFonts w:hint="eastAsia"/>
        </w:rPr>
        <w:t>)</w:t>
      </w:r>
      <w:r>
        <w:rPr>
          <w:rFonts w:hint="eastAsia"/>
        </w:rPr>
        <w:t>很有限。</w:t>
      </w:r>
    </w:p>
    <w:p w:rsidR="005B4B27" w:rsidRPr="0034577B" w:rsidRDefault="005B4B27" w:rsidP="0034577B">
      <w:pPr>
        <w:pStyle w:val="SingleTxtGC"/>
        <w:ind w:left="1554"/>
        <w:rPr>
          <w:rFonts w:eastAsia="SimHei" w:hint="eastAsia"/>
        </w:rPr>
      </w:pPr>
      <w:r w:rsidRPr="0034577B">
        <w:rPr>
          <w:rFonts w:eastAsia="SimHei" w:hint="eastAsia"/>
        </w:rPr>
        <w:t>委员会建议缔约国采取有效措施解决人们居住街头现象的根本原因，并确保他们能够获得保健照料、教育、社会保障及其它《公约》所保障的权利。请委员会在其下次定期报告内提供资料说明在这方面所采取措施的影响，包括有儿童与青少年机构所实施的各种计划和方案。</w:t>
      </w:r>
    </w:p>
    <w:p w:rsidR="005B4B27" w:rsidRDefault="005B4B27" w:rsidP="0034577B">
      <w:pPr>
        <w:pStyle w:val="SingleTxtGC"/>
        <w:rPr>
          <w:rFonts w:hint="eastAsia"/>
        </w:rPr>
      </w:pPr>
      <w:r>
        <w:rPr>
          <w:rFonts w:hint="eastAsia"/>
        </w:rPr>
        <w:t xml:space="preserve">22.  </w:t>
      </w:r>
      <w:r>
        <w:rPr>
          <w:rFonts w:hint="eastAsia"/>
        </w:rPr>
        <w:t>委员会关注监狱及警方牢房的恶劣条件，如过分拥挤、简陋的卫生设备、无法获得保健照料等。委员会感到遗憾地指出，尽管缔约国的报告提到制订改进这一情况的计划，但没有向委员会提供任何有关这些计划的详细资料</w:t>
      </w:r>
      <w:r>
        <w:rPr>
          <w:rFonts w:hint="eastAsia"/>
        </w:rPr>
        <w:t>(</w:t>
      </w:r>
      <w:r>
        <w:rPr>
          <w:rFonts w:hint="eastAsia"/>
        </w:rPr>
        <w:t>第</w:t>
      </w:r>
      <w:r>
        <w:rPr>
          <w:rFonts w:hint="eastAsia"/>
        </w:rPr>
        <w:t>11</w:t>
      </w:r>
      <w:r>
        <w:rPr>
          <w:rFonts w:hint="eastAsia"/>
        </w:rPr>
        <w:t>条，第</w:t>
      </w:r>
      <w:r>
        <w:rPr>
          <w:rFonts w:hint="eastAsia"/>
        </w:rPr>
        <w:t>1</w:t>
      </w:r>
      <w:r>
        <w:rPr>
          <w:rFonts w:hint="eastAsia"/>
        </w:rPr>
        <w:t>款</w:t>
      </w:r>
      <w:r>
        <w:rPr>
          <w:rFonts w:hint="eastAsia"/>
        </w:rPr>
        <w:t>)</w:t>
      </w:r>
      <w:r>
        <w:rPr>
          <w:rFonts w:hint="eastAsia"/>
        </w:rPr>
        <w:t>。</w:t>
      </w:r>
    </w:p>
    <w:p w:rsidR="005B4B27" w:rsidRPr="0034577B" w:rsidRDefault="005B4B27" w:rsidP="0034577B">
      <w:pPr>
        <w:pStyle w:val="SingleTxtGC"/>
        <w:ind w:left="1554"/>
        <w:rPr>
          <w:rFonts w:eastAsia="SimHei" w:hint="eastAsia"/>
        </w:rPr>
      </w:pPr>
      <w:r w:rsidRPr="0034577B">
        <w:rPr>
          <w:rFonts w:eastAsia="SimHei" w:hint="eastAsia"/>
        </w:rPr>
        <w:t>委员会建议缔约国采取紧急步骤，包括提供保健照料，改进监狱和警方牢房的条件，确保其符合在该领域内适用的国际法律标准。</w:t>
      </w:r>
    </w:p>
    <w:p w:rsidR="005B4B27" w:rsidRDefault="005B4B27" w:rsidP="0034577B">
      <w:pPr>
        <w:pStyle w:val="SingleTxtGC"/>
        <w:rPr>
          <w:rFonts w:hint="eastAsia"/>
        </w:rPr>
      </w:pPr>
      <w:r>
        <w:rPr>
          <w:rFonts w:hint="eastAsia"/>
        </w:rPr>
        <w:t xml:space="preserve">23.  </w:t>
      </w:r>
      <w:r>
        <w:rPr>
          <w:rFonts w:hint="eastAsia"/>
        </w:rPr>
        <w:t>委员会关切地指出，在获得保健照料与获得有质量的保健照料两方面存在着严重的区域差异，如医生集中在首都周围，郊边远的区域婴儿和儿童的死亡率严重</w:t>
      </w:r>
      <w:r>
        <w:rPr>
          <w:rFonts w:hint="eastAsia"/>
        </w:rPr>
        <w:t>(</w:t>
      </w:r>
      <w:r>
        <w:rPr>
          <w:rFonts w:hint="eastAsia"/>
        </w:rPr>
        <w:t>第</w:t>
      </w:r>
      <w:r>
        <w:rPr>
          <w:rFonts w:hint="eastAsia"/>
        </w:rPr>
        <w:t>12</w:t>
      </w:r>
      <w:r>
        <w:rPr>
          <w:rFonts w:hint="eastAsia"/>
        </w:rPr>
        <w:t>号</w:t>
      </w:r>
      <w:r>
        <w:rPr>
          <w:rFonts w:hint="eastAsia"/>
        </w:rPr>
        <w:t>)</w:t>
      </w:r>
      <w:r>
        <w:rPr>
          <w:rFonts w:hint="eastAsia"/>
        </w:rPr>
        <w:t>。</w:t>
      </w:r>
    </w:p>
    <w:p w:rsidR="005B4B27" w:rsidRPr="0034577B" w:rsidRDefault="005B4B27" w:rsidP="0034577B">
      <w:pPr>
        <w:pStyle w:val="SingleTxtGC"/>
        <w:ind w:left="1554"/>
        <w:rPr>
          <w:rFonts w:eastAsia="SimHei" w:hint="eastAsia"/>
        </w:rPr>
      </w:pPr>
      <w:r w:rsidRPr="0034577B">
        <w:rPr>
          <w:rFonts w:eastAsia="SimHei" w:hint="eastAsia"/>
        </w:rPr>
        <w:t>委员会建议缔约国继续加强实施各项措施，确保普及保健照料，包括在获得保健照料和儿童中可预防疾病的发生率方面解决区域差异。</w:t>
      </w:r>
    </w:p>
    <w:p w:rsidR="005B4B27" w:rsidRDefault="005B4B27" w:rsidP="0034577B">
      <w:pPr>
        <w:pStyle w:val="SingleTxtGC"/>
        <w:rPr>
          <w:rFonts w:hint="eastAsia"/>
        </w:rPr>
      </w:pPr>
      <w:r>
        <w:rPr>
          <w:rFonts w:hint="eastAsia"/>
        </w:rPr>
        <w:t xml:space="preserve">24.  </w:t>
      </w:r>
      <w:r>
        <w:rPr>
          <w:rFonts w:hint="eastAsia"/>
        </w:rPr>
        <w:t>委员会关注，尽管在缔约国内孕妇死亡率始终较低，但不安全的堕胎是导致孕妇死亡的主要原因</w:t>
      </w:r>
      <w:r>
        <w:rPr>
          <w:rFonts w:hint="eastAsia"/>
        </w:rPr>
        <w:t>(</w:t>
      </w:r>
      <w:r>
        <w:rPr>
          <w:rFonts w:hint="eastAsia"/>
        </w:rPr>
        <w:t>第</w:t>
      </w:r>
      <w:r>
        <w:rPr>
          <w:rFonts w:hint="eastAsia"/>
        </w:rPr>
        <w:t>12</w:t>
      </w:r>
      <w:r>
        <w:rPr>
          <w:rFonts w:hint="eastAsia"/>
        </w:rPr>
        <w:t>条</w:t>
      </w:r>
      <w:r>
        <w:rPr>
          <w:rFonts w:hint="eastAsia"/>
        </w:rPr>
        <w:t>)</w:t>
      </w:r>
      <w:r>
        <w:rPr>
          <w:rFonts w:hint="eastAsia"/>
        </w:rPr>
        <w:t>。</w:t>
      </w:r>
    </w:p>
    <w:p w:rsidR="005B4B27" w:rsidRPr="0034577B" w:rsidRDefault="005B4B27" w:rsidP="0034577B">
      <w:pPr>
        <w:pStyle w:val="SingleTxtGC"/>
        <w:ind w:left="1554"/>
        <w:rPr>
          <w:rFonts w:eastAsia="SimHei" w:hint="eastAsia"/>
        </w:rPr>
      </w:pPr>
      <w:r w:rsidRPr="0034577B">
        <w:rPr>
          <w:rFonts w:eastAsia="SimHei" w:hint="eastAsia"/>
        </w:rPr>
        <w:t>委员会促请缔约国将全面性保健和生育保健教育纳入初级和中级学校的教学课程之内，并发起有关这方面的公众教育和提高认识的方案。</w:t>
      </w:r>
    </w:p>
    <w:p w:rsidR="005B4B27" w:rsidRDefault="005B4B27" w:rsidP="0034577B">
      <w:pPr>
        <w:pStyle w:val="SingleTxtGC"/>
        <w:rPr>
          <w:rFonts w:hint="eastAsia"/>
        </w:rPr>
      </w:pPr>
      <w:r>
        <w:rPr>
          <w:rFonts w:hint="eastAsia"/>
        </w:rPr>
        <w:t xml:space="preserve">25.  </w:t>
      </w:r>
      <w:r>
        <w:rPr>
          <w:rFonts w:hint="eastAsia"/>
        </w:rPr>
        <w:t>委员会关注在保健照料系统内，智障人员被边缘化，特别是他们的照料水准不断下降</w:t>
      </w:r>
      <w:r>
        <w:rPr>
          <w:rFonts w:hint="eastAsia"/>
        </w:rPr>
        <w:t>(</w:t>
      </w:r>
      <w:r>
        <w:rPr>
          <w:rFonts w:hint="eastAsia"/>
        </w:rPr>
        <w:t>第</w:t>
      </w:r>
      <w:r>
        <w:rPr>
          <w:rFonts w:hint="eastAsia"/>
        </w:rPr>
        <w:t>12</w:t>
      </w:r>
      <w:r>
        <w:rPr>
          <w:rFonts w:hint="eastAsia"/>
        </w:rPr>
        <w:t>条</w:t>
      </w:r>
      <w:r>
        <w:rPr>
          <w:rFonts w:hint="eastAsia"/>
        </w:rPr>
        <w:t>)</w:t>
      </w:r>
      <w:r>
        <w:rPr>
          <w:rFonts w:hint="eastAsia"/>
        </w:rPr>
        <w:t>。</w:t>
      </w:r>
    </w:p>
    <w:p w:rsidR="005B4B27" w:rsidRPr="0034577B" w:rsidRDefault="005B4B27" w:rsidP="0034577B">
      <w:pPr>
        <w:pStyle w:val="SingleTxtGC"/>
        <w:ind w:left="1554"/>
        <w:rPr>
          <w:rFonts w:eastAsia="SimHei" w:hint="eastAsia"/>
        </w:rPr>
      </w:pPr>
      <w:r w:rsidRPr="0034577B">
        <w:rPr>
          <w:rFonts w:eastAsia="SimHei" w:hint="eastAsia"/>
        </w:rPr>
        <w:t>委员会建议缔约国采取有效步骤改进智障人员的照料水平，增编其</w:t>
      </w:r>
      <w:r w:rsidRPr="0034577B">
        <w:rPr>
          <w:rFonts w:eastAsia="SimHei" w:hint="eastAsia"/>
        </w:rPr>
        <w:t>1934</w:t>
      </w:r>
      <w:r w:rsidRPr="0034577B">
        <w:rPr>
          <w:rFonts w:eastAsia="SimHei" w:hint="eastAsia"/>
        </w:rPr>
        <w:t>年的精神保健法。尽管注意到目前正在讨论一项精神保健的议案草案，委员会邀请缔约国在其下次定期报告内论述这个问题，并且提供有关在这方面所采取的步骤和所通过的措施的数据。</w:t>
      </w:r>
    </w:p>
    <w:p w:rsidR="005B4B27" w:rsidRPr="0001542E" w:rsidRDefault="005B4B27" w:rsidP="008A6F31">
      <w:pPr>
        <w:pStyle w:val="SingleTxtGC"/>
        <w:rPr>
          <w:rFonts w:hint="eastAsia"/>
        </w:rPr>
      </w:pPr>
      <w:r w:rsidRPr="0001542E">
        <w:rPr>
          <w:rFonts w:hint="eastAsia"/>
        </w:rPr>
        <w:t xml:space="preserve">26.  </w:t>
      </w:r>
      <w:r w:rsidRPr="0001542E">
        <w:rPr>
          <w:rFonts w:hint="eastAsia"/>
        </w:rPr>
        <w:t>委员会关注</w:t>
      </w:r>
      <w:r w:rsidRPr="0001542E">
        <w:t>精神病患者</w:t>
      </w:r>
      <w:r w:rsidRPr="0001542E">
        <w:rPr>
          <w:rFonts w:hint="eastAsia"/>
        </w:rPr>
        <w:t>的状况，特别是那些在</w:t>
      </w:r>
      <w:r w:rsidRPr="0001542E">
        <w:rPr>
          <w:rFonts w:hint="eastAsia"/>
        </w:rPr>
        <w:t>Bernado Etchepare</w:t>
      </w:r>
      <w:r w:rsidRPr="0001542E">
        <w:rPr>
          <w:rFonts w:hint="eastAsia"/>
        </w:rPr>
        <w:t>和</w:t>
      </w:r>
      <w:r w:rsidRPr="0001542E">
        <w:rPr>
          <w:rFonts w:hint="eastAsia"/>
        </w:rPr>
        <w:t>Santin Carlos Rossi</w:t>
      </w:r>
      <w:r w:rsidRPr="0001542E">
        <w:rPr>
          <w:rFonts w:hint="eastAsia"/>
        </w:rPr>
        <w:t>精神病院接受治疗的人，据报告那里的卫生和保健状况极差</w:t>
      </w:r>
      <w:r w:rsidRPr="0001542E">
        <w:rPr>
          <w:rFonts w:hint="eastAsia"/>
        </w:rPr>
        <w:t>(</w:t>
      </w:r>
      <w:r w:rsidRPr="0001542E">
        <w:rPr>
          <w:rFonts w:hint="eastAsia"/>
        </w:rPr>
        <w:t>第</w:t>
      </w:r>
      <w:r w:rsidRPr="0001542E">
        <w:rPr>
          <w:rFonts w:hint="eastAsia"/>
        </w:rPr>
        <w:t>12</w:t>
      </w:r>
      <w:r w:rsidRPr="0001542E">
        <w:rPr>
          <w:rFonts w:hint="eastAsia"/>
        </w:rPr>
        <w:t>条</w:t>
      </w:r>
      <w:r w:rsidRPr="0001542E">
        <w:rPr>
          <w:rFonts w:hint="eastAsia"/>
        </w:rPr>
        <w:t>)</w:t>
      </w:r>
      <w:r w:rsidRPr="0001542E">
        <w:rPr>
          <w:rFonts w:hint="eastAsia"/>
        </w:rPr>
        <w:t>。</w:t>
      </w:r>
    </w:p>
    <w:p w:rsidR="005B4B27" w:rsidRPr="0034577B" w:rsidRDefault="005B4B27" w:rsidP="0034577B">
      <w:pPr>
        <w:pStyle w:val="SingleTxtGC"/>
        <w:ind w:left="1554"/>
        <w:rPr>
          <w:rFonts w:eastAsia="SimHei" w:hint="eastAsia"/>
        </w:rPr>
      </w:pPr>
      <w:r w:rsidRPr="0034577B">
        <w:rPr>
          <w:rFonts w:eastAsia="SimHei" w:hint="eastAsia"/>
        </w:rPr>
        <w:t>委员会建议缔约国解决精神病院的精神保健问题，采取措施改进精神病患者的居住条件，并在其下次定期报告内提供数据说明为改善</w:t>
      </w:r>
      <w:r w:rsidRPr="0034577B">
        <w:rPr>
          <w:rFonts w:eastAsia="SimHei"/>
        </w:rPr>
        <w:t>精神病患者</w:t>
      </w:r>
      <w:r w:rsidRPr="0034577B">
        <w:rPr>
          <w:rFonts w:eastAsia="SimHei" w:hint="eastAsia"/>
        </w:rPr>
        <w:t>状况所采取的步骤，特别说明提供基本药品的情况。</w:t>
      </w:r>
    </w:p>
    <w:p w:rsidR="005B4B27" w:rsidRPr="0001542E" w:rsidRDefault="005B4B27" w:rsidP="008A6F31">
      <w:pPr>
        <w:pStyle w:val="SingleTxtGC"/>
        <w:rPr>
          <w:rFonts w:hint="eastAsia"/>
        </w:rPr>
      </w:pPr>
      <w:r w:rsidRPr="0001542E">
        <w:rPr>
          <w:rFonts w:hint="eastAsia"/>
        </w:rPr>
        <w:t xml:space="preserve">27.  </w:t>
      </w:r>
      <w:r w:rsidRPr="0001542E">
        <w:rPr>
          <w:rFonts w:hint="eastAsia"/>
        </w:rPr>
        <w:t>委员会关注受艾滋病毒</w:t>
      </w:r>
      <w:r w:rsidRPr="0001542E">
        <w:rPr>
          <w:rFonts w:hint="eastAsia"/>
        </w:rPr>
        <w:t>/</w:t>
      </w:r>
      <w:r w:rsidRPr="0001542E">
        <w:rPr>
          <w:rFonts w:hint="eastAsia"/>
        </w:rPr>
        <w:t>艾滋病影响的囚犯和被拘留者的健康状况</w:t>
      </w:r>
      <w:r w:rsidRPr="0001542E">
        <w:rPr>
          <w:rFonts w:hint="eastAsia"/>
        </w:rPr>
        <w:t>(</w:t>
      </w:r>
      <w:r w:rsidRPr="0001542E">
        <w:rPr>
          <w:rFonts w:hint="eastAsia"/>
        </w:rPr>
        <w:t>第</w:t>
      </w:r>
      <w:r w:rsidRPr="0001542E">
        <w:rPr>
          <w:rFonts w:hint="eastAsia"/>
        </w:rPr>
        <w:t>12</w:t>
      </w:r>
      <w:r w:rsidRPr="0001542E">
        <w:rPr>
          <w:rFonts w:hint="eastAsia"/>
        </w:rPr>
        <w:t>条</w:t>
      </w:r>
      <w:r w:rsidRPr="0001542E">
        <w:rPr>
          <w:rFonts w:hint="eastAsia"/>
        </w:rPr>
        <w:t>)</w:t>
      </w:r>
      <w:r w:rsidRPr="0001542E">
        <w:rPr>
          <w:rFonts w:hint="eastAsia"/>
        </w:rPr>
        <w:t>。</w:t>
      </w:r>
    </w:p>
    <w:p w:rsidR="005B4B27" w:rsidRPr="0034577B" w:rsidRDefault="005B4B27" w:rsidP="0034577B">
      <w:pPr>
        <w:pStyle w:val="SingleTxtGC"/>
        <w:ind w:left="1554"/>
        <w:rPr>
          <w:rFonts w:eastAsia="SimHei" w:hint="eastAsia"/>
        </w:rPr>
      </w:pPr>
      <w:r w:rsidRPr="0034577B">
        <w:rPr>
          <w:rFonts w:eastAsia="SimHei" w:hint="eastAsia"/>
        </w:rPr>
        <w:t>委员会建议缔约国采取有效措施改善受艾滋病毒</w:t>
      </w:r>
      <w:r w:rsidRPr="0034577B">
        <w:rPr>
          <w:rFonts w:eastAsia="SimHei" w:hint="eastAsia"/>
        </w:rPr>
        <w:t>/</w:t>
      </w:r>
      <w:r w:rsidRPr="0034577B">
        <w:rPr>
          <w:rFonts w:eastAsia="SimHei" w:hint="eastAsia"/>
        </w:rPr>
        <w:t>艾滋病影响的被拘留者和囚犯的待遇状况，并在其下次定期报告内提供资料，说明为解决这个问题所采取的具体步骤。</w:t>
      </w:r>
    </w:p>
    <w:p w:rsidR="005B4B27" w:rsidRDefault="005B4B27" w:rsidP="008A6F31">
      <w:pPr>
        <w:pStyle w:val="SingleTxtGC"/>
        <w:rPr>
          <w:rFonts w:hint="eastAsia"/>
        </w:rPr>
      </w:pPr>
      <w:r>
        <w:rPr>
          <w:rFonts w:hint="eastAsia"/>
        </w:rPr>
        <w:t xml:space="preserve">28.  </w:t>
      </w:r>
      <w:r>
        <w:rPr>
          <w:rFonts w:hint="eastAsia"/>
        </w:rPr>
        <w:t>委员会关注，尽管为教育调拨大量预算拨款，但是中等学校的辍学率极高，以及在农村和在非洲后裔中的文盲率严重</w:t>
      </w:r>
      <w:r>
        <w:rPr>
          <w:rFonts w:hint="eastAsia"/>
        </w:rPr>
        <w:t>(</w:t>
      </w:r>
      <w:r>
        <w:rPr>
          <w:rFonts w:hint="eastAsia"/>
        </w:rPr>
        <w:t>第</w:t>
      </w:r>
      <w:r>
        <w:rPr>
          <w:rFonts w:hint="eastAsia"/>
        </w:rPr>
        <w:t>13</w:t>
      </w:r>
      <w:r>
        <w:rPr>
          <w:rFonts w:hint="eastAsia"/>
        </w:rPr>
        <w:t>条</w:t>
      </w:r>
      <w:r>
        <w:rPr>
          <w:rFonts w:hint="eastAsia"/>
        </w:rPr>
        <w:t>)</w:t>
      </w:r>
      <w:r>
        <w:rPr>
          <w:rFonts w:hint="eastAsia"/>
        </w:rPr>
        <w:t>。</w:t>
      </w:r>
    </w:p>
    <w:p w:rsidR="005B4B27" w:rsidRPr="0034577B" w:rsidRDefault="005B4B27" w:rsidP="0034577B">
      <w:pPr>
        <w:pStyle w:val="SingleTxtGC"/>
        <w:ind w:left="1554"/>
        <w:rPr>
          <w:rFonts w:eastAsia="SimHei" w:hint="eastAsia"/>
        </w:rPr>
      </w:pPr>
      <w:r w:rsidRPr="0034577B">
        <w:rPr>
          <w:rFonts w:eastAsia="SimHei" w:hint="eastAsia"/>
        </w:rPr>
        <w:t>委员会建议缔约国根据《公约》第十三条，加强实施现有措施，改进向所有儿童提供初等和中等教育的情况并提高初等和中等教育的质量，还采取额外有效步骤确保免费义务提供初等教育，确保普及中等教育。此类措施应特别解决为教育进一步提供资金的需求，解决助长低入学率与毕业率的因素，并考虑贫穷和收入不平等队首先教育权利的影响。</w:t>
      </w:r>
    </w:p>
    <w:p w:rsidR="005B4B27" w:rsidRPr="0001542E" w:rsidRDefault="005B4B27" w:rsidP="005B14DD">
      <w:pPr>
        <w:pStyle w:val="SingleTxtGC"/>
        <w:rPr>
          <w:rFonts w:eastAsia="SimHei" w:hint="eastAsia"/>
        </w:rPr>
      </w:pPr>
      <w:r w:rsidRPr="0001542E">
        <w:rPr>
          <w:rFonts w:eastAsia="SimHei" w:hint="eastAsia"/>
        </w:rPr>
        <w:t xml:space="preserve">29.  </w:t>
      </w:r>
      <w:r w:rsidRPr="0001542E">
        <w:rPr>
          <w:rFonts w:eastAsia="SimHei" w:hint="eastAsia"/>
        </w:rPr>
        <w:t>委员会建议缔约国采取措施解决在获得社会保障方面存在的差异，以期确保普及社会保障。委员会还建议缔约国特别注意必须确保非洲后裔者、被拘留者及其家庭、以及受雇于非正规经济部门者能够获得并享有社会保障福利。</w:t>
      </w:r>
    </w:p>
    <w:p w:rsidR="005B4B27" w:rsidRPr="0001542E" w:rsidRDefault="005B4B27" w:rsidP="005B14DD">
      <w:pPr>
        <w:pStyle w:val="SingleTxtGC"/>
        <w:rPr>
          <w:rFonts w:eastAsia="SimHei" w:hint="eastAsia"/>
        </w:rPr>
      </w:pPr>
      <w:r w:rsidRPr="0001542E">
        <w:rPr>
          <w:rFonts w:eastAsia="SimHei" w:hint="eastAsia"/>
        </w:rPr>
        <w:t xml:space="preserve">30.  </w:t>
      </w:r>
      <w:r w:rsidRPr="0001542E">
        <w:rPr>
          <w:rFonts w:eastAsia="SimHei" w:hint="eastAsia"/>
        </w:rPr>
        <w:t>委员会建议缔约国采取有效措施解决操行控制一种方式增加对儿童采用药品</w:t>
      </w:r>
      <w:r w:rsidRPr="0001542E">
        <w:rPr>
          <w:rFonts w:eastAsia="SimHei" w:hint="eastAsia"/>
        </w:rPr>
        <w:t>Ritalin</w:t>
      </w:r>
      <w:r w:rsidRPr="0001542E">
        <w:rPr>
          <w:rFonts w:eastAsia="SimHei" w:hint="eastAsia"/>
        </w:rPr>
        <w:t>的作法。</w:t>
      </w:r>
    </w:p>
    <w:p w:rsidR="005B4B27" w:rsidRPr="0001542E" w:rsidRDefault="005B4B27" w:rsidP="005B14DD">
      <w:pPr>
        <w:pStyle w:val="SingleTxtGC"/>
        <w:rPr>
          <w:rFonts w:eastAsia="SimHei" w:hint="eastAsia"/>
        </w:rPr>
      </w:pPr>
      <w:r w:rsidRPr="0001542E">
        <w:rPr>
          <w:rFonts w:eastAsia="SimHei" w:hint="eastAsia"/>
        </w:rPr>
        <w:t xml:space="preserve">31.  </w:t>
      </w:r>
      <w:r w:rsidRPr="0001542E">
        <w:rPr>
          <w:rFonts w:eastAsia="SimHei" w:hint="eastAsia"/>
        </w:rPr>
        <w:t>委员会鼓励缔约国考虑批准《公约任择议定书》。</w:t>
      </w:r>
    </w:p>
    <w:p w:rsidR="005B4B27" w:rsidRPr="0001542E" w:rsidRDefault="005B4B27" w:rsidP="005B14DD">
      <w:pPr>
        <w:pStyle w:val="SingleTxtGC"/>
        <w:rPr>
          <w:rFonts w:eastAsia="SimHei" w:hint="eastAsia"/>
        </w:rPr>
      </w:pPr>
      <w:r w:rsidRPr="0001542E">
        <w:rPr>
          <w:rFonts w:eastAsia="SimHei" w:hint="eastAsia"/>
        </w:rPr>
        <w:t xml:space="preserve">32.  </w:t>
      </w:r>
      <w:r w:rsidRPr="0001542E">
        <w:rPr>
          <w:rFonts w:eastAsia="SimHei" w:hint="eastAsia"/>
        </w:rPr>
        <w:t>委员会还鼓励缔约国考虑批准《残疾人权利公约任择议定书》，以及劳工组织第</w:t>
      </w:r>
      <w:r w:rsidRPr="0001542E">
        <w:rPr>
          <w:rFonts w:eastAsia="SimHei" w:hint="eastAsia"/>
        </w:rPr>
        <w:t>187</w:t>
      </w:r>
      <w:r w:rsidRPr="0001542E">
        <w:rPr>
          <w:rFonts w:eastAsia="SimHei" w:hint="eastAsia"/>
        </w:rPr>
        <w:t>号有关职业安全与保健促进框架的公约</w:t>
      </w:r>
      <w:r w:rsidRPr="0001542E">
        <w:rPr>
          <w:rFonts w:eastAsia="SimHei" w:hint="eastAsia"/>
        </w:rPr>
        <w:t>(2006</w:t>
      </w:r>
      <w:r w:rsidRPr="0001542E">
        <w:rPr>
          <w:rFonts w:eastAsia="SimHei" w:hint="eastAsia"/>
        </w:rPr>
        <w:t>年</w:t>
      </w:r>
      <w:r w:rsidRPr="0001542E">
        <w:rPr>
          <w:rFonts w:eastAsia="SimHei" w:hint="eastAsia"/>
        </w:rPr>
        <w:t>)</w:t>
      </w:r>
      <w:r w:rsidRPr="0001542E">
        <w:rPr>
          <w:rFonts w:eastAsia="SimHei" w:hint="eastAsia"/>
        </w:rPr>
        <w:t>。</w:t>
      </w:r>
    </w:p>
    <w:p w:rsidR="005B4B27" w:rsidRPr="0001542E" w:rsidRDefault="005B4B27" w:rsidP="005B14DD">
      <w:pPr>
        <w:pStyle w:val="SingleTxtGC"/>
        <w:rPr>
          <w:rFonts w:eastAsia="SimHei" w:hint="eastAsia"/>
        </w:rPr>
      </w:pPr>
      <w:r w:rsidRPr="0001542E">
        <w:rPr>
          <w:rFonts w:eastAsia="SimHei" w:hint="eastAsia"/>
        </w:rPr>
        <w:t xml:space="preserve">33.  </w:t>
      </w:r>
      <w:r w:rsidRPr="0001542E">
        <w:rPr>
          <w:rFonts w:eastAsia="SimHei" w:hint="eastAsia"/>
        </w:rPr>
        <w:t>委员会请缔约国将本结论性意见广泛传达到社会各阶层，特别要传达到国家官员、司法机构和民间社会组织，尽可能翻译广泛发表结论性意见，并在下一次定期报告中向委员会介绍采取哪些步骤落实这些意见。委员会还鼓励缔约国在提交下一次定期报告之前继续动员国家人权机构、非政府组织和民间社会的其它成员参与全国性讨论。</w:t>
      </w:r>
    </w:p>
    <w:p w:rsidR="005B4B27" w:rsidRPr="0001542E" w:rsidRDefault="005B4B27" w:rsidP="005B14DD">
      <w:pPr>
        <w:pStyle w:val="SingleTxtGC"/>
        <w:rPr>
          <w:rFonts w:eastAsia="SimHei" w:hint="eastAsia"/>
        </w:rPr>
      </w:pPr>
      <w:r w:rsidRPr="0001542E">
        <w:rPr>
          <w:rFonts w:eastAsia="SimHei" w:hint="eastAsia"/>
        </w:rPr>
        <w:t xml:space="preserve">34.  </w:t>
      </w:r>
      <w:r w:rsidRPr="0001542E">
        <w:rPr>
          <w:rFonts w:eastAsia="SimHei" w:hint="eastAsia"/>
        </w:rPr>
        <w:t>委员会请缔约国根据提交报告的协调准则中对核心文件的要求更新其核心文件的内容</w:t>
      </w:r>
      <w:r w:rsidR="005B14DD" w:rsidRPr="0001542E">
        <w:rPr>
          <w:rFonts w:eastAsia="SimHei" w:hint="eastAsia"/>
        </w:rPr>
        <w:t>(</w:t>
      </w:r>
      <w:r w:rsidRPr="0001542E">
        <w:rPr>
          <w:rFonts w:eastAsia="SimHei" w:hint="eastAsia"/>
        </w:rPr>
        <w:t>HRI/GEN/2/Rev.6</w:t>
      </w:r>
      <w:r w:rsidR="005B14DD" w:rsidRPr="0001542E">
        <w:rPr>
          <w:rFonts w:eastAsia="SimHei" w:hint="eastAsia"/>
        </w:rPr>
        <w:t>)</w:t>
      </w:r>
      <w:r w:rsidRPr="0001542E">
        <w:rPr>
          <w:rFonts w:eastAsia="SimHei" w:hint="eastAsia"/>
        </w:rPr>
        <w:t>。</w:t>
      </w:r>
    </w:p>
    <w:p w:rsidR="005B4B27" w:rsidRPr="0001542E" w:rsidRDefault="005B4B27" w:rsidP="005B14DD">
      <w:pPr>
        <w:pStyle w:val="SingleTxtGC"/>
        <w:rPr>
          <w:rFonts w:eastAsia="SimHei" w:hint="eastAsia"/>
        </w:rPr>
      </w:pPr>
      <w:r w:rsidRPr="0001542E">
        <w:rPr>
          <w:rFonts w:eastAsia="SimHei" w:hint="eastAsia"/>
        </w:rPr>
        <w:t xml:space="preserve">35.  </w:t>
      </w:r>
      <w:r w:rsidRPr="0001542E">
        <w:rPr>
          <w:rFonts w:eastAsia="SimHei" w:hint="eastAsia"/>
        </w:rPr>
        <w:t>委员会请缔约国根据</w:t>
      </w:r>
      <w:r w:rsidRPr="0001542E">
        <w:rPr>
          <w:rFonts w:eastAsia="SimHei" w:hint="eastAsia"/>
        </w:rPr>
        <w:t>2008</w:t>
      </w:r>
      <w:r w:rsidRPr="0001542E">
        <w:rPr>
          <w:rFonts w:eastAsia="SimHei" w:hint="eastAsia"/>
        </w:rPr>
        <w:t>年通过的委员会经修订的提交报告准则</w:t>
      </w:r>
      <w:r w:rsidRPr="0001542E">
        <w:rPr>
          <w:rFonts w:eastAsia="SimHei" w:hint="eastAsia"/>
        </w:rPr>
        <w:t>(E/C.12/2008/2)</w:t>
      </w:r>
      <w:r w:rsidRPr="0001542E">
        <w:rPr>
          <w:rFonts w:eastAsia="SimHei" w:hint="eastAsia"/>
        </w:rPr>
        <w:t>，编写并于</w:t>
      </w:r>
      <w:r w:rsidRPr="0001542E">
        <w:rPr>
          <w:rFonts w:eastAsia="SimHei" w:hint="eastAsia"/>
        </w:rPr>
        <w:t>2015</w:t>
      </w:r>
      <w:r w:rsidRPr="0001542E">
        <w:rPr>
          <w:rFonts w:eastAsia="SimHei" w:hint="eastAsia"/>
        </w:rPr>
        <w:t>年</w:t>
      </w:r>
      <w:r w:rsidRPr="0001542E">
        <w:rPr>
          <w:rFonts w:eastAsia="SimHei" w:hint="eastAsia"/>
        </w:rPr>
        <w:t>6</w:t>
      </w:r>
      <w:r w:rsidRPr="0001542E">
        <w:rPr>
          <w:rFonts w:eastAsia="SimHei" w:hint="eastAsia"/>
        </w:rPr>
        <w:t>月</w:t>
      </w:r>
      <w:r w:rsidRPr="0001542E">
        <w:rPr>
          <w:rFonts w:eastAsia="SimHei" w:hint="eastAsia"/>
        </w:rPr>
        <w:t>30</w:t>
      </w:r>
      <w:r w:rsidRPr="0001542E">
        <w:rPr>
          <w:rFonts w:eastAsia="SimHei" w:hint="eastAsia"/>
        </w:rPr>
        <w:t>日之前提交第</w:t>
      </w:r>
      <w:r w:rsidRPr="0001542E">
        <w:rPr>
          <w:rFonts w:eastAsia="SimHei" w:hint="eastAsia"/>
        </w:rPr>
        <w:t>5</w:t>
      </w:r>
      <w:r w:rsidRPr="0001542E">
        <w:rPr>
          <w:rFonts w:eastAsia="SimHei" w:hint="eastAsia"/>
        </w:rPr>
        <w:t>次定期报告。</w:t>
      </w:r>
    </w:p>
    <w:p w:rsidR="00572023" w:rsidRDefault="00572023" w:rsidP="005B14DD">
      <w:pPr>
        <w:pStyle w:val="SingleTxtGC"/>
        <w:rPr>
          <w:rFonts w:hint="eastAsia"/>
        </w:rPr>
      </w:pPr>
    </w:p>
    <w:p w:rsidR="00572023" w:rsidRPr="002D6A9C" w:rsidRDefault="0057202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72023" w:rsidRPr="005D2EBB" w:rsidRDefault="00572023" w:rsidP="005B14DD">
      <w:pPr>
        <w:pStyle w:val="SingleTxtGC"/>
        <w:rPr>
          <w:rFonts w:hint="eastAsia"/>
        </w:rPr>
      </w:pPr>
    </w:p>
    <w:sectPr w:rsidR="00572023" w:rsidRPr="005D2EB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A6C" w:rsidRPr="00C12ACA" w:rsidRDefault="00E24A6C"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24A6C" w:rsidRPr="00C12ACA" w:rsidRDefault="00E24A6C"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5E5" w:rsidRPr="0001542E" w:rsidRDefault="005E05E5"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EB1991">
      <w:rPr>
        <w:rStyle w:val="PageNumber"/>
        <w:noProof/>
      </w:rPr>
      <w:t>4</w:t>
    </w:r>
    <w:r>
      <w:rPr>
        <w:rStyle w:val="PageNumber"/>
      </w:rPr>
      <w:fldChar w:fldCharType="end"/>
    </w:r>
    <w:r>
      <w:rPr>
        <w:rStyle w:val="PageNumber"/>
        <w:rFonts w:eastAsia="SimSun" w:hint="eastAsia"/>
        <w:lang w:eastAsia="zh-CN"/>
      </w:rPr>
      <w:tab/>
    </w:r>
    <w:r w:rsidRPr="0001542E">
      <w:rPr>
        <w:rFonts w:eastAsia="SimSun"/>
        <w:lang w:eastAsia="zh-CN"/>
      </w:rPr>
      <w:t>GE.10-47008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5E5" w:rsidRDefault="005E05E5">
    <w:pPr>
      <w:pStyle w:val="Footer"/>
      <w:tabs>
        <w:tab w:val="right" w:pos="9639"/>
      </w:tabs>
    </w:pPr>
    <w:r w:rsidRPr="0001542E">
      <w:rPr>
        <w:rFonts w:eastAsia="SimSun"/>
        <w:lang w:eastAsia="zh-CN"/>
      </w:rPr>
      <w:t>GE.10-47008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B1991">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5E5" w:rsidRPr="006E6CFF" w:rsidRDefault="005E05E5"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47008</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130111</w:t>
    </w:r>
    <w:r>
      <w:rPr>
        <w:rFonts w:eastAsia="SimSun"/>
        <w:sz w:val="20"/>
        <w:lang w:eastAsia="zh-CN"/>
      </w:rPr>
      <w:tab/>
    </w:r>
    <w:r>
      <w:rPr>
        <w:rFonts w:eastAsia="SimSun" w:hint="eastAsia"/>
        <w:sz w:val="20"/>
        <w:lang w:eastAsia="zh-CN"/>
      </w:rPr>
      <w:t>170111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A6C" w:rsidRPr="0081261C" w:rsidRDefault="00E24A6C"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24A6C" w:rsidRPr="0081261C" w:rsidRDefault="00E24A6C"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5E5" w:rsidRPr="0001542E" w:rsidRDefault="005E05E5">
    <w:pPr>
      <w:pStyle w:val="Header"/>
    </w:pPr>
    <w:r w:rsidRPr="0001542E">
      <w:t>E/C.12/URY/CO/3-4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5E5" w:rsidRPr="0001542E" w:rsidRDefault="005E05E5" w:rsidP="00B34556">
    <w:pPr>
      <w:pStyle w:val="Header"/>
      <w:jc w:val="right"/>
      <w:rPr>
        <w:rFonts w:hint="eastAsia"/>
        <w:lang w:eastAsia="zh-CN"/>
      </w:rPr>
    </w:pPr>
    <w:r w:rsidRPr="0001542E">
      <w:rPr>
        <w:lang w:eastAsia="zh-CN"/>
      </w:rPr>
      <w:t>E/C.12/URY/CO/3-4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5E5" w:rsidRDefault="005E05E5">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EF503A5"/>
    <w:multiLevelType w:val="hybridMultilevel"/>
    <w:tmpl w:val="33384054"/>
    <w:lvl w:ilvl="0" w:tplc="4DF88F2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6617507"/>
    <w:multiLevelType w:val="hybridMultilevel"/>
    <w:tmpl w:val="97F6239A"/>
    <w:lvl w:ilvl="0" w:tplc="C39CB3DA">
      <w:start w:val="1"/>
      <w:numFmt w:val="lowerLetter"/>
      <w:lvlRestart w:val="0"/>
      <w:lvlText w:val="(%1)"/>
      <w:lvlJc w:val="left"/>
      <w:pPr>
        <w:tabs>
          <w:tab w:val="num" w:pos="2846"/>
        </w:tabs>
        <w:ind w:left="1554" w:firstLine="431"/>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
    <w:nsid w:val="3BA851F1"/>
    <w:multiLevelType w:val="hybridMultilevel"/>
    <w:tmpl w:val="A15AA16A"/>
    <w:lvl w:ilvl="0" w:tplc="C39CB3DA">
      <w:start w:val="1"/>
      <w:numFmt w:val="lowerLetter"/>
      <w:lvlRestart w:val="0"/>
      <w:lvlText w:val="(%1)"/>
      <w:lvlJc w:val="left"/>
      <w:pPr>
        <w:tabs>
          <w:tab w:val="num" w:pos="2846"/>
        </w:tabs>
        <w:ind w:left="1554" w:firstLine="431"/>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1191F94"/>
    <w:multiLevelType w:val="hybridMultilevel"/>
    <w:tmpl w:val="5A840BEC"/>
    <w:lvl w:ilvl="0" w:tplc="C39CB3DA">
      <w:start w:val="1"/>
      <w:numFmt w:val="lowerLetter"/>
      <w:lvlRestart w:val="0"/>
      <w:lvlText w:val="(%1)"/>
      <w:lvlJc w:val="left"/>
      <w:pPr>
        <w:tabs>
          <w:tab w:val="num" w:pos="2846"/>
        </w:tabs>
        <w:ind w:left="1554" w:firstLine="431"/>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2">
    <w:nsid w:val="431C39EA"/>
    <w:multiLevelType w:val="hybridMultilevel"/>
    <w:tmpl w:val="05DE563E"/>
    <w:lvl w:ilvl="0" w:tplc="C39CB3D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81D706F"/>
    <w:multiLevelType w:val="hybridMultilevel"/>
    <w:tmpl w:val="37C017A4"/>
    <w:lvl w:ilvl="0" w:tplc="8A32388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C9E3BBF"/>
    <w:multiLevelType w:val="hybridMultilevel"/>
    <w:tmpl w:val="B88E959E"/>
    <w:lvl w:ilvl="0" w:tplc="8CBEB66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9">
    <w:nsid w:val="79063738"/>
    <w:multiLevelType w:val="hybridMultilevel"/>
    <w:tmpl w:val="3B3E1CD4"/>
    <w:lvl w:ilvl="0" w:tplc="D18C812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28"/>
  </w:num>
  <w:num w:numId="13">
    <w:abstractNumId w:val="23"/>
  </w:num>
  <w:num w:numId="14">
    <w:abstractNumId w:val="12"/>
  </w:num>
  <w:num w:numId="15">
    <w:abstractNumId w:val="13"/>
  </w:num>
  <w:num w:numId="16">
    <w:abstractNumId w:val="25"/>
  </w:num>
  <w:num w:numId="17">
    <w:abstractNumId w:val="12"/>
  </w:num>
  <w:num w:numId="18">
    <w:abstractNumId w:val="25"/>
  </w:num>
  <w:num w:numId="19">
    <w:abstractNumId w:val="13"/>
  </w:num>
  <w:num w:numId="20">
    <w:abstractNumId w:val="24"/>
  </w:num>
  <w:num w:numId="21">
    <w:abstractNumId w:val="17"/>
  </w:num>
  <w:num w:numId="22">
    <w:abstractNumId w:val="14"/>
  </w:num>
  <w:num w:numId="23">
    <w:abstractNumId w:val="24"/>
  </w:num>
  <w:num w:numId="24">
    <w:abstractNumId w:val="17"/>
  </w:num>
  <w:num w:numId="25">
    <w:abstractNumId w:val="14"/>
  </w:num>
  <w:num w:numId="26">
    <w:abstractNumId w:val="20"/>
  </w:num>
  <w:num w:numId="27">
    <w:abstractNumId w:val="10"/>
  </w:num>
  <w:num w:numId="28">
    <w:abstractNumId w:val="16"/>
  </w:num>
  <w:num w:numId="29">
    <w:abstractNumId w:val="30"/>
  </w:num>
  <w:num w:numId="30">
    <w:abstractNumId w:val="20"/>
  </w:num>
  <w:num w:numId="31">
    <w:abstractNumId w:val="10"/>
  </w:num>
  <w:num w:numId="32">
    <w:abstractNumId w:val="16"/>
  </w:num>
  <w:num w:numId="33">
    <w:abstractNumId w:val="30"/>
  </w:num>
  <w:num w:numId="34">
    <w:abstractNumId w:val="13"/>
  </w:num>
  <w:num w:numId="35">
    <w:abstractNumId w:val="22"/>
  </w:num>
  <w:num w:numId="36">
    <w:abstractNumId w:val="29"/>
  </w:num>
  <w:num w:numId="37">
    <w:abstractNumId w:val="21"/>
  </w:num>
  <w:num w:numId="38">
    <w:abstractNumId w:val="26"/>
  </w:num>
  <w:num w:numId="39">
    <w:abstractNumId w:val="19"/>
  </w:num>
  <w:num w:numId="40">
    <w:abstractNumId w:val="27"/>
  </w:num>
  <w:num w:numId="41">
    <w:abstractNumId w:val="18"/>
  </w:num>
  <w:num w:numId="42">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485D"/>
    <w:rsid w:val="0001542E"/>
    <w:rsid w:val="000A43F9"/>
    <w:rsid w:val="000C274E"/>
    <w:rsid w:val="000F5954"/>
    <w:rsid w:val="00121D98"/>
    <w:rsid w:val="001625FD"/>
    <w:rsid w:val="00196FA0"/>
    <w:rsid w:val="001B69DD"/>
    <w:rsid w:val="001C23C1"/>
    <w:rsid w:val="001D29B2"/>
    <w:rsid w:val="00253252"/>
    <w:rsid w:val="002870B0"/>
    <w:rsid w:val="00297189"/>
    <w:rsid w:val="002C0105"/>
    <w:rsid w:val="002C3281"/>
    <w:rsid w:val="00334FC4"/>
    <w:rsid w:val="0034577B"/>
    <w:rsid w:val="003E6655"/>
    <w:rsid w:val="00406EB0"/>
    <w:rsid w:val="004707A1"/>
    <w:rsid w:val="00486D97"/>
    <w:rsid w:val="004C235D"/>
    <w:rsid w:val="00505F60"/>
    <w:rsid w:val="005621D1"/>
    <w:rsid w:val="00563197"/>
    <w:rsid w:val="00572023"/>
    <w:rsid w:val="00595CD4"/>
    <w:rsid w:val="005A37DD"/>
    <w:rsid w:val="005A6FC4"/>
    <w:rsid w:val="005A71D9"/>
    <w:rsid w:val="005B14DD"/>
    <w:rsid w:val="005B4B27"/>
    <w:rsid w:val="005E05E5"/>
    <w:rsid w:val="00607864"/>
    <w:rsid w:val="00616930"/>
    <w:rsid w:val="006428EA"/>
    <w:rsid w:val="0065286A"/>
    <w:rsid w:val="00670091"/>
    <w:rsid w:val="006730F2"/>
    <w:rsid w:val="00676C1F"/>
    <w:rsid w:val="00677D09"/>
    <w:rsid w:val="00694488"/>
    <w:rsid w:val="006B146A"/>
    <w:rsid w:val="006B689C"/>
    <w:rsid w:val="006E3A44"/>
    <w:rsid w:val="006E6CFF"/>
    <w:rsid w:val="006F5A06"/>
    <w:rsid w:val="00703BF4"/>
    <w:rsid w:val="007047B6"/>
    <w:rsid w:val="00710976"/>
    <w:rsid w:val="00710A0D"/>
    <w:rsid w:val="007305F6"/>
    <w:rsid w:val="0075248A"/>
    <w:rsid w:val="00753286"/>
    <w:rsid w:val="007655E9"/>
    <w:rsid w:val="007B04AF"/>
    <w:rsid w:val="007E0737"/>
    <w:rsid w:val="007F368A"/>
    <w:rsid w:val="007F7879"/>
    <w:rsid w:val="00800C13"/>
    <w:rsid w:val="0081078C"/>
    <w:rsid w:val="0081261C"/>
    <w:rsid w:val="00812823"/>
    <w:rsid w:val="00837E0A"/>
    <w:rsid w:val="0084212E"/>
    <w:rsid w:val="008533D4"/>
    <w:rsid w:val="0089219E"/>
    <w:rsid w:val="0089485D"/>
    <w:rsid w:val="008A0F1A"/>
    <w:rsid w:val="008A60CE"/>
    <w:rsid w:val="008A6F31"/>
    <w:rsid w:val="008F1688"/>
    <w:rsid w:val="00915B02"/>
    <w:rsid w:val="0091796C"/>
    <w:rsid w:val="0093202C"/>
    <w:rsid w:val="009713E4"/>
    <w:rsid w:val="009A4448"/>
    <w:rsid w:val="009A6EC1"/>
    <w:rsid w:val="009D12C6"/>
    <w:rsid w:val="009F25BB"/>
    <w:rsid w:val="009F5707"/>
    <w:rsid w:val="00A43D3B"/>
    <w:rsid w:val="00A926F9"/>
    <w:rsid w:val="00AC0744"/>
    <w:rsid w:val="00AC5D1B"/>
    <w:rsid w:val="00AD3CA8"/>
    <w:rsid w:val="00AF172E"/>
    <w:rsid w:val="00B07359"/>
    <w:rsid w:val="00B34556"/>
    <w:rsid w:val="00B85871"/>
    <w:rsid w:val="00B86951"/>
    <w:rsid w:val="00B93BD1"/>
    <w:rsid w:val="00BB4A54"/>
    <w:rsid w:val="00BD1FE7"/>
    <w:rsid w:val="00C12ACA"/>
    <w:rsid w:val="00C40B55"/>
    <w:rsid w:val="00C91EE0"/>
    <w:rsid w:val="00CA4607"/>
    <w:rsid w:val="00CE3A52"/>
    <w:rsid w:val="00D02AA5"/>
    <w:rsid w:val="00D051DF"/>
    <w:rsid w:val="00D37D56"/>
    <w:rsid w:val="00D736F7"/>
    <w:rsid w:val="00D84AEB"/>
    <w:rsid w:val="00D936FE"/>
    <w:rsid w:val="00DD0222"/>
    <w:rsid w:val="00DF114D"/>
    <w:rsid w:val="00E01C4E"/>
    <w:rsid w:val="00E24A6C"/>
    <w:rsid w:val="00E24B1B"/>
    <w:rsid w:val="00E369A1"/>
    <w:rsid w:val="00E40A74"/>
    <w:rsid w:val="00E4348C"/>
    <w:rsid w:val="00E45D2D"/>
    <w:rsid w:val="00E50800"/>
    <w:rsid w:val="00E80866"/>
    <w:rsid w:val="00EA7B01"/>
    <w:rsid w:val="00EB1991"/>
    <w:rsid w:val="00EC4216"/>
    <w:rsid w:val="00EE65C4"/>
    <w:rsid w:val="00F1129F"/>
    <w:rsid w:val="00F31DB3"/>
    <w:rsid w:val="00F35B15"/>
    <w:rsid w:val="00F41ACD"/>
    <w:rsid w:val="00F604BA"/>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BalloonText">
    <w:name w:val="Balloon Text"/>
    <w:basedOn w:val="Normal"/>
    <w:semiHidden/>
    <w:rsid w:val="00D736F7"/>
    <w:rPr>
      <w:sz w:val="18"/>
      <w:szCs w:val="18"/>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932</Words>
  <Characters>5319</Characters>
  <Application>Microsoft Office Word</Application>
  <DocSecurity>4</DocSecurity>
  <Lines>44</Lines>
  <Paragraphs>12</Paragraphs>
  <ScaleCrop>false</ScaleCrop>
  <Company>CSD</Company>
  <LinksUpToDate>false</LinksUpToDate>
  <CharactersWithSpaces>6239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 H</dc:creator>
  <cp:keywords/>
  <dc:description/>
  <cp:lastModifiedBy>TIAN</cp:lastModifiedBy>
  <cp:revision>2</cp:revision>
  <cp:lastPrinted>2011-01-14T07:51:00Z</cp:lastPrinted>
  <dcterms:created xsi:type="dcterms:W3CDTF">2011-01-17T09:18:00Z</dcterms:created>
  <dcterms:modified xsi:type="dcterms:W3CDTF">2011-01-17T09:18:00Z</dcterms:modified>
</cp:coreProperties>
</file>