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rPr>
                <w:rtl/>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F331D" w:rsidP="00603E50">
            <w:pPr>
              <w:bidi w:val="0"/>
              <w:spacing w:after="20"/>
              <w:jc w:val="left"/>
              <w:rPr>
                <w:szCs w:val="20"/>
              </w:rPr>
            </w:pPr>
            <w:r w:rsidRPr="009F331D">
              <w:rPr>
                <w:sz w:val="40"/>
                <w:szCs w:val="20"/>
              </w:rPr>
              <w:t>E</w:t>
            </w:r>
            <w:r>
              <w:rPr>
                <w:szCs w:val="20"/>
              </w:rPr>
              <w:t>/C.12/BFA/CO/1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Pr>
            </w:pPr>
            <w:r w:rsidRPr="00ED7442">
              <w:rPr>
                <w:noProof/>
                <w:sz w:val="56"/>
                <w:szCs w:val="56"/>
              </w:rPr>
              <w:drawing>
                <wp:inline distT="0" distB="0" distL="0" distR="0" wp14:anchorId="5C9F1E8E" wp14:editId="5F64178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603E50" w:rsidP="00603E50">
            <w:pPr>
              <w:bidi w:val="0"/>
              <w:spacing w:before="240"/>
              <w:jc w:val="left"/>
              <w:rPr>
                <w:szCs w:val="20"/>
              </w:rPr>
            </w:pPr>
            <w:r>
              <w:rPr>
                <w:szCs w:val="20"/>
              </w:rPr>
              <w:t>Distr.: General</w:t>
            </w:r>
          </w:p>
          <w:p w:rsidR="00603E50" w:rsidRDefault="00603E50" w:rsidP="00603E50">
            <w:pPr>
              <w:bidi w:val="0"/>
              <w:jc w:val="left"/>
              <w:rPr>
                <w:szCs w:val="20"/>
              </w:rPr>
            </w:pPr>
            <w:r>
              <w:rPr>
                <w:szCs w:val="20"/>
              </w:rPr>
              <w:t>12 July 2016</w:t>
            </w:r>
          </w:p>
          <w:p w:rsidR="00603E50" w:rsidRDefault="00603E50" w:rsidP="00603E50">
            <w:pPr>
              <w:bidi w:val="0"/>
              <w:jc w:val="left"/>
              <w:rPr>
                <w:szCs w:val="20"/>
              </w:rPr>
            </w:pPr>
            <w:r>
              <w:rPr>
                <w:szCs w:val="20"/>
              </w:rPr>
              <w:t>Arabic</w:t>
            </w:r>
          </w:p>
          <w:p w:rsidR="00603E50" w:rsidRPr="003E159A" w:rsidRDefault="00603E50" w:rsidP="00603E50">
            <w:pPr>
              <w:bidi w:val="0"/>
              <w:jc w:val="left"/>
              <w:rPr>
                <w:szCs w:val="20"/>
              </w:rPr>
            </w:pPr>
            <w:r>
              <w:rPr>
                <w:szCs w:val="20"/>
              </w:rPr>
              <w:t>Original: French</w:t>
            </w:r>
          </w:p>
        </w:tc>
      </w:tr>
    </w:tbl>
    <w:p w:rsidR="00603E50" w:rsidRPr="00FA7128" w:rsidRDefault="00603E50" w:rsidP="00603E50">
      <w:pPr>
        <w:pStyle w:val="SingleTxtGA"/>
        <w:spacing w:before="120" w:after="0"/>
        <w:ind w:left="0" w:right="0"/>
        <w:jc w:val="left"/>
        <w:rPr>
          <w:b/>
          <w:bCs/>
          <w:sz w:val="26"/>
          <w:szCs w:val="36"/>
          <w:rtl/>
        </w:rPr>
      </w:pPr>
      <w:r w:rsidRPr="00FA7128">
        <w:rPr>
          <w:b/>
          <w:bCs/>
          <w:sz w:val="26"/>
          <w:szCs w:val="36"/>
          <w:rtl/>
        </w:rPr>
        <w:t>اللجنة المعنية بالحقوق الاقتصادية والاجتماعية والثقافية</w:t>
      </w:r>
    </w:p>
    <w:p w:rsidR="00603E50" w:rsidRDefault="00603E50" w:rsidP="00603E50">
      <w:pPr>
        <w:pStyle w:val="HChGA"/>
        <w:rPr>
          <w:rtl/>
        </w:rPr>
      </w:pPr>
      <w:r w:rsidRPr="008617DE">
        <w:rPr>
          <w:rtl/>
        </w:rPr>
        <w:tab/>
      </w:r>
      <w:r w:rsidRPr="008617DE">
        <w:rPr>
          <w:rtl/>
        </w:rPr>
        <w:tab/>
        <w:t>الملاحظات الختامية بشأن التقرير الأولي ل</w:t>
      </w:r>
      <w:r>
        <w:rPr>
          <w:rtl/>
        </w:rPr>
        <w:t>بوركينا فاسو</w:t>
      </w:r>
      <w:r w:rsidRPr="00603E50">
        <w:rPr>
          <w:rStyle w:val="FootnoteReference"/>
          <w:sz w:val="20"/>
          <w:vertAlign w:val="baseline"/>
          <w:rtl/>
        </w:rPr>
        <w:footnoteReference w:customMarkFollows="1" w:id="1"/>
        <w:t>*</w:t>
      </w:r>
    </w:p>
    <w:p w:rsidR="00603E50" w:rsidRPr="008617DE" w:rsidRDefault="00603E50" w:rsidP="00603E50">
      <w:pPr>
        <w:pStyle w:val="SingleTxtGA"/>
        <w:rPr>
          <w:rtl/>
          <w:lang w:bidi="ar-EG"/>
        </w:rPr>
      </w:pPr>
      <w:r w:rsidRPr="008617DE">
        <w:rPr>
          <w:rtl/>
          <w:lang w:bidi="ar-EG"/>
        </w:rPr>
        <w:t>1</w:t>
      </w:r>
      <w:r w:rsidRPr="008617DE">
        <w:rPr>
          <w:rStyle w:val="FootnoteReference"/>
          <w:rFonts w:ascii="Traditional Arabic" w:hAnsi="Traditional Arabic"/>
          <w:sz w:val="20"/>
          <w:vertAlign w:val="baseline"/>
          <w:rtl/>
          <w:lang w:bidi="ar-EG"/>
        </w:rPr>
        <w:t>-</w:t>
      </w:r>
      <w:r w:rsidRPr="008617DE">
        <w:rPr>
          <w:rStyle w:val="FootnoteReference"/>
          <w:rFonts w:ascii="Traditional Arabic" w:hAnsi="Traditional Arabic"/>
          <w:sz w:val="20"/>
          <w:vertAlign w:val="baseline"/>
          <w:rtl/>
          <w:lang w:bidi="ar-EG"/>
        </w:rPr>
        <w:tab/>
      </w:r>
      <w:r w:rsidRPr="008617DE">
        <w:rPr>
          <w:rtl/>
          <w:lang w:bidi="ar-EG"/>
        </w:rPr>
        <w:t>نظرت اللجنة المعنية بالحقوق الاقتصادية والاجتماعية والثقافية في التقرير الأولي ل</w:t>
      </w:r>
      <w:r>
        <w:rPr>
          <w:rtl/>
          <w:lang w:bidi="ar-EG"/>
        </w:rPr>
        <w:t>بوركينا فاسو</w:t>
      </w:r>
      <w:r w:rsidRPr="008617DE">
        <w:rPr>
          <w:rtl/>
          <w:lang w:bidi="ar-EG"/>
        </w:rPr>
        <w:t xml:space="preserve"> بشأن تنفيذ العهد الدولي الخاص بالحقوق الاقتصادية والاجتماعية والثقافية (</w:t>
      </w:r>
      <w:r w:rsidRPr="008617DE">
        <w:rPr>
          <w:lang w:bidi="ar-EG"/>
        </w:rPr>
        <w:t>E/C.12/BFA/1</w:t>
      </w:r>
      <w:r w:rsidRPr="008617DE">
        <w:rPr>
          <w:rtl/>
          <w:lang w:bidi="ar-EG"/>
        </w:rPr>
        <w:t>) في جلس</w:t>
      </w:r>
      <w:r w:rsidRPr="008617DE">
        <w:rPr>
          <w:rFonts w:hint="cs"/>
          <w:rtl/>
          <w:lang w:bidi="ar-EG"/>
        </w:rPr>
        <w:t>ا</w:t>
      </w:r>
      <w:r w:rsidRPr="008617DE">
        <w:rPr>
          <w:rtl/>
          <w:lang w:bidi="ar-EG"/>
        </w:rPr>
        <w:t>تها</w:t>
      </w:r>
      <w:r w:rsidRPr="008617DE">
        <w:rPr>
          <w:rFonts w:hint="cs"/>
          <w:rtl/>
          <w:lang w:bidi="ar-EG"/>
        </w:rPr>
        <w:t xml:space="preserve"> من</w:t>
      </w:r>
      <w:r w:rsidRPr="008617DE">
        <w:rPr>
          <w:rtl/>
          <w:lang w:bidi="ar-EG"/>
        </w:rPr>
        <w:t xml:space="preserve"> 28 </w:t>
      </w:r>
      <w:r w:rsidRPr="008617DE">
        <w:rPr>
          <w:rFonts w:hint="cs"/>
          <w:rtl/>
          <w:lang w:bidi="ar-EG"/>
        </w:rPr>
        <w:t xml:space="preserve">إلى </w:t>
      </w:r>
      <w:r w:rsidRPr="008617DE">
        <w:rPr>
          <w:rtl/>
          <w:lang w:bidi="ar-EG"/>
        </w:rPr>
        <w:t>30 (</w:t>
      </w:r>
      <w:r w:rsidRPr="008617DE">
        <w:rPr>
          <w:lang w:bidi="ar-EG"/>
        </w:rPr>
        <w:t>E/C.12/2016/SR.28-30</w:t>
      </w:r>
      <w:r w:rsidRPr="008617DE">
        <w:rPr>
          <w:rtl/>
          <w:lang w:bidi="ar-EG"/>
        </w:rPr>
        <w:t>) المعقود</w:t>
      </w:r>
      <w:r w:rsidRPr="008617DE">
        <w:rPr>
          <w:rFonts w:hint="cs"/>
          <w:rtl/>
          <w:lang w:bidi="ar-EG"/>
        </w:rPr>
        <w:t>ة</w:t>
      </w:r>
      <w:r w:rsidRPr="008617DE">
        <w:rPr>
          <w:rtl/>
          <w:lang w:bidi="ar-EG"/>
        </w:rPr>
        <w:t xml:space="preserve"> يومي 9 و10 حزيران/يونيه 2016، واعتمدت في الجلسة 50، المعقودة في 24 حزيران/يونيه 2016، الملاحظات الختامية التالية.</w:t>
      </w:r>
      <w:r w:rsidRPr="008617DE">
        <w:rPr>
          <w:rFonts w:hint="cs"/>
          <w:rtl/>
          <w:lang w:bidi="ar-EG"/>
        </w:rPr>
        <w:t xml:space="preserve"> </w:t>
      </w:r>
    </w:p>
    <w:p w:rsidR="00603E50" w:rsidRPr="008617DE" w:rsidRDefault="00603E50" w:rsidP="00603E50">
      <w:pPr>
        <w:pStyle w:val="H1GA"/>
        <w:rPr>
          <w:rtl/>
          <w:lang w:bidi="ar-EG"/>
        </w:rPr>
      </w:pPr>
      <w:r w:rsidRPr="008617DE">
        <w:rPr>
          <w:rtl/>
          <w:lang w:bidi="ar-EG"/>
        </w:rPr>
        <w:tab/>
        <w:t>ألف-</w:t>
      </w:r>
      <w:r w:rsidRPr="008617DE">
        <w:rPr>
          <w:rtl/>
          <w:lang w:bidi="ar-EG"/>
        </w:rPr>
        <w:tab/>
        <w:t>مقدمة</w:t>
      </w:r>
    </w:p>
    <w:p w:rsidR="00603E50" w:rsidRPr="008617DE" w:rsidRDefault="00603E50" w:rsidP="00603E50">
      <w:pPr>
        <w:pStyle w:val="SingleTxtGA"/>
        <w:rPr>
          <w:rFonts w:eastAsia="MS Mincho"/>
          <w:rtl/>
          <w:lang w:bidi="ar-EG"/>
        </w:rPr>
      </w:pPr>
      <w:r w:rsidRPr="008617DE">
        <w:rPr>
          <w:rtl/>
          <w:lang w:bidi="ar-EG"/>
        </w:rPr>
        <w:t>2-</w:t>
      </w:r>
      <w:r w:rsidRPr="008617DE">
        <w:rPr>
          <w:rtl/>
          <w:lang w:bidi="ar-EG"/>
        </w:rPr>
        <w:tab/>
        <w:t xml:space="preserve">ترحب اللجنة بتقديم </w:t>
      </w:r>
      <w:r>
        <w:rPr>
          <w:rtl/>
          <w:lang w:bidi="ar-EG"/>
        </w:rPr>
        <w:t>بوركينا فاسو</w:t>
      </w:r>
      <w:r w:rsidRPr="008617DE">
        <w:rPr>
          <w:rtl/>
          <w:lang w:bidi="ar-EG"/>
        </w:rPr>
        <w:t xml:space="preserve"> تقريرها الأولي على الرغم من أنه قُدّم في وقت متأخر جداً، وبالردود ال</w:t>
      </w:r>
      <w:r w:rsidRPr="008617DE">
        <w:rPr>
          <w:rFonts w:hint="cs"/>
          <w:rtl/>
          <w:lang w:bidi="ar-EG"/>
        </w:rPr>
        <w:t>كتابية</w:t>
      </w:r>
      <w:r w:rsidRPr="008617DE">
        <w:rPr>
          <w:rtl/>
          <w:lang w:bidi="ar-EG"/>
        </w:rPr>
        <w:t xml:space="preserve"> للدولة الطرف على قائمة القضايا (</w:t>
      </w:r>
      <w:r w:rsidRPr="008617DE">
        <w:rPr>
          <w:lang w:bidi="ar-EG"/>
        </w:rPr>
        <w:t>E/C.12/BFA/Q/1/Add.1</w:t>
      </w:r>
      <w:r w:rsidRPr="008617DE">
        <w:rPr>
          <w:rtl/>
          <w:lang w:bidi="ar-EG"/>
        </w:rPr>
        <w:t>).</w:t>
      </w:r>
      <w:r w:rsidRPr="008617DE">
        <w:rPr>
          <w:rFonts w:eastAsia="MS Mincho"/>
          <w:rtl/>
          <w:lang w:bidi="ar-EG"/>
        </w:rPr>
        <w:t xml:space="preserve"> وترحب اللجنة أيضاً بالحوار البنَّاء الذي دار مع وفد الدو</w:t>
      </w:r>
      <w:bookmarkStart w:id="0" w:name="_GoBack"/>
      <w:bookmarkEnd w:id="0"/>
      <w:r w:rsidRPr="008617DE">
        <w:rPr>
          <w:rFonts w:eastAsia="MS Mincho"/>
          <w:rtl/>
          <w:lang w:bidi="ar-EG"/>
        </w:rPr>
        <w:t>لة الطرف المشترك بين الوزارات.</w:t>
      </w:r>
    </w:p>
    <w:p w:rsidR="00603E50" w:rsidRPr="008617DE" w:rsidRDefault="00603E50" w:rsidP="00603E50">
      <w:pPr>
        <w:pStyle w:val="H1GA"/>
        <w:rPr>
          <w:rFonts w:eastAsia="MS Mincho"/>
          <w:rtl/>
          <w:lang w:bidi="ar-EG"/>
        </w:rPr>
      </w:pPr>
      <w:r w:rsidRPr="008617DE">
        <w:rPr>
          <w:rFonts w:eastAsia="MS Mincho"/>
          <w:rtl/>
          <w:lang w:bidi="ar-EG"/>
        </w:rPr>
        <w:tab/>
        <w:t>باء-</w:t>
      </w:r>
      <w:r w:rsidRPr="008617DE">
        <w:rPr>
          <w:rFonts w:eastAsia="MS Mincho"/>
          <w:rtl/>
          <w:lang w:bidi="ar-EG"/>
        </w:rPr>
        <w:tab/>
        <w:t>الجوانب الإيجابية</w:t>
      </w:r>
    </w:p>
    <w:p w:rsidR="00603E50" w:rsidRPr="008617DE" w:rsidRDefault="00603E50" w:rsidP="00603E50">
      <w:pPr>
        <w:pStyle w:val="SingleTxtGA"/>
        <w:rPr>
          <w:rFonts w:eastAsia="MS Mincho"/>
          <w:rtl/>
          <w:lang w:bidi="ar-EG"/>
        </w:rPr>
      </w:pPr>
      <w:r w:rsidRPr="008617DE">
        <w:rPr>
          <w:rFonts w:eastAsia="MS Mincho"/>
          <w:rtl/>
          <w:lang w:bidi="ar-EG"/>
        </w:rPr>
        <w:t>3-</w:t>
      </w:r>
      <w:r w:rsidRPr="008617DE">
        <w:rPr>
          <w:rFonts w:eastAsia="MS Mincho"/>
          <w:rtl/>
          <w:lang w:bidi="ar-EG"/>
        </w:rPr>
        <w:tab/>
        <w:t>ترحب اللجنة بتصديق الدولة الطرف على الصكوك الدولية التالية المتعلقة بحقوق الإنسان:</w:t>
      </w:r>
    </w:p>
    <w:p w:rsidR="00603E50" w:rsidRPr="008617DE" w:rsidRDefault="00603E50" w:rsidP="00603E50">
      <w:pPr>
        <w:pStyle w:val="SingleTxtGA"/>
        <w:rPr>
          <w:rFonts w:eastAsia="MS Mincho"/>
          <w:spacing w:val="-2"/>
          <w:rtl/>
          <w:lang w:bidi="ar-EG"/>
        </w:rPr>
      </w:pPr>
      <w:r w:rsidRPr="008617DE">
        <w:rPr>
          <w:rFonts w:eastAsia="MS Mincho"/>
          <w:spacing w:val="-2"/>
          <w:rtl/>
          <w:lang w:bidi="ar-EG"/>
        </w:rPr>
        <w:tab/>
        <w:t>(أ)</w:t>
      </w:r>
      <w:r w:rsidRPr="008617DE">
        <w:rPr>
          <w:rFonts w:eastAsia="MS Mincho"/>
          <w:spacing w:val="-2"/>
          <w:rtl/>
          <w:lang w:bidi="ar-EG"/>
        </w:rPr>
        <w:tab/>
        <w:t>اتفاقية حقوق الأشخاص ذوي الإعاقة وبروتوكولها الاختياري</w:t>
      </w:r>
      <w:r w:rsidRPr="008617DE">
        <w:rPr>
          <w:rFonts w:eastAsia="MS Mincho" w:hint="cs"/>
          <w:spacing w:val="-2"/>
          <w:rtl/>
          <w:lang w:bidi="ar-EG"/>
        </w:rPr>
        <w:t>،</w:t>
      </w:r>
      <w:r w:rsidRPr="008617DE">
        <w:rPr>
          <w:rFonts w:eastAsia="MS Mincho"/>
          <w:spacing w:val="-2"/>
          <w:rtl/>
          <w:lang w:bidi="ar-EG"/>
        </w:rPr>
        <w:t xml:space="preserve"> في</w:t>
      </w:r>
      <w:r>
        <w:rPr>
          <w:rFonts w:eastAsia="MS Mincho"/>
          <w:spacing w:val="-2"/>
          <w:rtl/>
          <w:lang w:bidi="ar-EG"/>
        </w:rPr>
        <w:t xml:space="preserve"> عام </w:t>
      </w:r>
      <w:r w:rsidRPr="008617DE">
        <w:rPr>
          <w:rFonts w:eastAsia="MS Mincho"/>
          <w:spacing w:val="-2"/>
          <w:rtl/>
          <w:lang w:bidi="ar-EG"/>
        </w:rPr>
        <w:t>2009؛</w:t>
      </w:r>
    </w:p>
    <w:p w:rsidR="00603E50" w:rsidRPr="008617DE" w:rsidRDefault="00603E50" w:rsidP="00603E50">
      <w:pPr>
        <w:pStyle w:val="SingleTxtGA"/>
        <w:rPr>
          <w:rFonts w:eastAsia="MS Mincho"/>
          <w:spacing w:val="-4"/>
          <w:rtl/>
          <w:lang w:bidi="ar-EG"/>
        </w:rPr>
      </w:pPr>
      <w:r w:rsidRPr="008617DE">
        <w:rPr>
          <w:rFonts w:eastAsia="MS Mincho"/>
          <w:spacing w:val="-4"/>
          <w:rtl/>
          <w:lang w:bidi="ar-EG"/>
        </w:rPr>
        <w:tab/>
        <w:t>(ب)</w:t>
      </w:r>
      <w:r w:rsidRPr="008617DE">
        <w:rPr>
          <w:rFonts w:eastAsia="MS Mincho"/>
          <w:spacing w:val="-4"/>
          <w:rtl/>
          <w:lang w:bidi="ar-EG"/>
        </w:rPr>
        <w:tab/>
        <w:t>الاتفاقية الدولية لحماية جميع الأشخاص من الاختفاء القسري</w:t>
      </w:r>
      <w:r w:rsidRPr="008617DE">
        <w:rPr>
          <w:rFonts w:eastAsia="MS Mincho" w:hint="cs"/>
          <w:spacing w:val="-4"/>
          <w:rtl/>
          <w:lang w:bidi="ar-EG"/>
        </w:rPr>
        <w:t>،</w:t>
      </w:r>
      <w:r w:rsidRPr="008617DE">
        <w:rPr>
          <w:rFonts w:eastAsia="MS Mincho"/>
          <w:spacing w:val="-4"/>
          <w:rtl/>
          <w:lang w:bidi="ar-EG"/>
        </w:rPr>
        <w:t xml:space="preserve"> في</w:t>
      </w:r>
      <w:r>
        <w:rPr>
          <w:rFonts w:eastAsia="MS Mincho"/>
          <w:spacing w:val="-4"/>
          <w:rtl/>
          <w:lang w:bidi="ar-EG"/>
        </w:rPr>
        <w:t xml:space="preserve"> عام </w:t>
      </w:r>
      <w:r w:rsidRPr="008617DE">
        <w:rPr>
          <w:rFonts w:eastAsia="MS Mincho"/>
          <w:spacing w:val="-4"/>
          <w:rtl/>
          <w:lang w:bidi="ar-EG"/>
        </w:rPr>
        <w:t>2009؛</w:t>
      </w:r>
    </w:p>
    <w:p w:rsidR="00603E50" w:rsidRPr="008617DE" w:rsidRDefault="00603E50" w:rsidP="00603E50">
      <w:pPr>
        <w:pStyle w:val="SingleTxtGA"/>
        <w:rPr>
          <w:rFonts w:eastAsia="MS Mincho"/>
          <w:rtl/>
          <w:lang w:bidi="ar-EG"/>
        </w:rPr>
      </w:pPr>
      <w:r w:rsidRPr="008617DE">
        <w:rPr>
          <w:rFonts w:eastAsia="MS Mincho"/>
          <w:rtl/>
          <w:lang w:bidi="ar-EG"/>
        </w:rPr>
        <w:tab/>
        <w:t>(ج)</w:t>
      </w:r>
      <w:r w:rsidRPr="008617DE">
        <w:rPr>
          <w:rFonts w:eastAsia="MS Mincho"/>
          <w:rtl/>
          <w:lang w:bidi="ar-EG"/>
        </w:rPr>
        <w:tab/>
        <w:t>الاتفاقية الدولية لحماية حقوق جميع العمال المهاجرين وأفراد أسرهم</w:t>
      </w:r>
      <w:r w:rsidRPr="008617DE">
        <w:rPr>
          <w:rFonts w:eastAsia="MS Mincho" w:hint="cs"/>
          <w:rtl/>
          <w:lang w:bidi="ar-EG"/>
        </w:rPr>
        <w:t>،</w:t>
      </w:r>
      <w:r w:rsidRPr="008617DE">
        <w:rPr>
          <w:rFonts w:eastAsia="MS Mincho"/>
          <w:rtl/>
          <w:lang w:bidi="ar-EG"/>
        </w:rPr>
        <w:t xml:space="preserve"> في</w:t>
      </w:r>
      <w:r>
        <w:rPr>
          <w:rFonts w:eastAsia="MS Mincho"/>
          <w:rtl/>
          <w:lang w:bidi="ar-EG"/>
        </w:rPr>
        <w:t xml:space="preserve"> عام </w:t>
      </w:r>
      <w:r w:rsidRPr="008617DE">
        <w:rPr>
          <w:rFonts w:eastAsia="MS Mincho"/>
          <w:rtl/>
          <w:lang w:bidi="ar-EG"/>
        </w:rPr>
        <w:t>2003؛</w:t>
      </w:r>
    </w:p>
    <w:p w:rsidR="00603E50" w:rsidRPr="008617DE" w:rsidRDefault="00603E50" w:rsidP="00603E50">
      <w:pPr>
        <w:pStyle w:val="SingleTxtGA"/>
        <w:rPr>
          <w:rFonts w:eastAsia="MS Mincho"/>
          <w:rtl/>
          <w:lang w:bidi="ar-EG"/>
        </w:rPr>
      </w:pPr>
      <w:r w:rsidRPr="008617DE">
        <w:rPr>
          <w:rFonts w:eastAsia="MS Mincho"/>
          <w:rtl/>
          <w:lang w:bidi="ar-EG"/>
        </w:rPr>
        <w:lastRenderedPageBreak/>
        <w:tab/>
        <w:t>(د)</w:t>
      </w:r>
      <w:r w:rsidRPr="008617DE">
        <w:rPr>
          <w:rFonts w:eastAsia="MS Mincho"/>
          <w:rtl/>
          <w:lang w:bidi="ar-EG"/>
        </w:rPr>
        <w:tab/>
        <w:t>اتفاقية حقوق الطفل</w:t>
      </w:r>
      <w:r w:rsidRPr="008617DE">
        <w:rPr>
          <w:rFonts w:eastAsia="MS Mincho" w:hint="cs"/>
          <w:rtl/>
          <w:lang w:bidi="ar-EG"/>
        </w:rPr>
        <w:t>،</w:t>
      </w:r>
      <w:r w:rsidRPr="008617DE">
        <w:rPr>
          <w:rFonts w:eastAsia="MS Mincho"/>
          <w:rtl/>
          <w:lang w:bidi="ar-EG"/>
        </w:rPr>
        <w:t xml:space="preserve"> في</w:t>
      </w:r>
      <w:r>
        <w:rPr>
          <w:rFonts w:eastAsia="MS Mincho"/>
          <w:rtl/>
          <w:lang w:bidi="ar-EG"/>
        </w:rPr>
        <w:t xml:space="preserve"> عام </w:t>
      </w:r>
      <w:r w:rsidRPr="008617DE">
        <w:rPr>
          <w:rFonts w:eastAsia="MS Mincho"/>
          <w:rtl/>
          <w:lang w:bidi="ar-EG"/>
        </w:rPr>
        <w:t>1990</w:t>
      </w:r>
      <w:r w:rsidRPr="008617DE">
        <w:rPr>
          <w:rFonts w:eastAsia="MS Mincho" w:hint="cs"/>
          <w:rtl/>
          <w:lang w:bidi="ar-EG"/>
        </w:rPr>
        <w:t>،</w:t>
      </w:r>
      <w:r w:rsidRPr="008617DE">
        <w:rPr>
          <w:rFonts w:eastAsia="MS Mincho"/>
          <w:rtl/>
          <w:lang w:bidi="ar-EG"/>
        </w:rPr>
        <w:t xml:space="preserve"> والبروتوكولان الاختياريان الملحقان بها بشأن بيع الأطفال واستغلال الأطفال في البغاء</w:t>
      </w:r>
      <w:r>
        <w:rPr>
          <w:rFonts w:eastAsia="MS Mincho"/>
          <w:rtl/>
          <w:lang w:bidi="ar-EG"/>
        </w:rPr>
        <w:t xml:space="preserve"> وفي </w:t>
      </w:r>
      <w:r w:rsidRPr="008617DE">
        <w:rPr>
          <w:rFonts w:eastAsia="MS Mincho"/>
          <w:rtl/>
          <w:lang w:bidi="ar-EG"/>
        </w:rPr>
        <w:t>المواد الإباحية وبشأن اشتراك الأطفال في المنازعات المسلحة</w:t>
      </w:r>
      <w:r w:rsidRPr="008617DE">
        <w:rPr>
          <w:rFonts w:eastAsia="MS Mincho" w:hint="cs"/>
          <w:rtl/>
          <w:lang w:bidi="ar-EG"/>
        </w:rPr>
        <w:t>،</w:t>
      </w:r>
      <w:r w:rsidRPr="008617DE">
        <w:rPr>
          <w:rFonts w:eastAsia="MS Mincho"/>
          <w:rtl/>
          <w:lang w:bidi="ar-EG"/>
        </w:rPr>
        <w:t xml:space="preserve"> في عامي 2006 و2007</w:t>
      </w:r>
      <w:r w:rsidRPr="008617DE">
        <w:rPr>
          <w:rFonts w:eastAsia="MS Mincho" w:hint="cs"/>
          <w:rtl/>
          <w:lang w:bidi="ar-EG"/>
        </w:rPr>
        <w:t>،</w:t>
      </w:r>
      <w:r w:rsidRPr="008617DE">
        <w:rPr>
          <w:rFonts w:eastAsia="MS Mincho"/>
          <w:rtl/>
          <w:lang w:bidi="ar-EG"/>
        </w:rPr>
        <w:t xml:space="preserve"> على التوالي؛</w:t>
      </w:r>
    </w:p>
    <w:p w:rsidR="00603E50" w:rsidRPr="008617DE" w:rsidRDefault="00603E50" w:rsidP="00603E50">
      <w:pPr>
        <w:pStyle w:val="SingleTxtGA"/>
        <w:rPr>
          <w:rFonts w:eastAsia="MS Mincho"/>
          <w:rtl/>
          <w:lang w:bidi="ar-EG"/>
        </w:rPr>
      </w:pPr>
      <w:r w:rsidRPr="008617DE">
        <w:rPr>
          <w:rFonts w:eastAsia="MS Mincho"/>
          <w:rtl/>
          <w:lang w:bidi="ar-EG"/>
        </w:rPr>
        <w:tab/>
        <w:t>(ه)</w:t>
      </w:r>
      <w:r w:rsidRPr="008617DE">
        <w:rPr>
          <w:rFonts w:eastAsia="MS Mincho"/>
          <w:rtl/>
          <w:lang w:bidi="ar-EG"/>
        </w:rPr>
        <w:tab/>
        <w:t>اتفاقية القضاء على جميع أشكال التمييز ضد المرأة</w:t>
      </w:r>
      <w:r w:rsidRPr="008617DE">
        <w:rPr>
          <w:rFonts w:eastAsia="MS Mincho" w:hint="cs"/>
          <w:rtl/>
          <w:lang w:bidi="ar-EG"/>
        </w:rPr>
        <w:t>،</w:t>
      </w:r>
      <w:r w:rsidRPr="008617DE">
        <w:rPr>
          <w:rFonts w:eastAsia="MS Mincho"/>
          <w:rtl/>
          <w:lang w:bidi="ar-EG"/>
        </w:rPr>
        <w:t xml:space="preserve"> في</w:t>
      </w:r>
      <w:r>
        <w:rPr>
          <w:rFonts w:eastAsia="MS Mincho"/>
          <w:rtl/>
          <w:lang w:bidi="ar-EG"/>
        </w:rPr>
        <w:t xml:space="preserve"> عام </w:t>
      </w:r>
      <w:r w:rsidRPr="008617DE">
        <w:rPr>
          <w:rFonts w:eastAsia="MS Mincho"/>
          <w:rtl/>
          <w:lang w:bidi="ar-EG"/>
        </w:rPr>
        <w:t>1987</w:t>
      </w:r>
      <w:r w:rsidRPr="008617DE">
        <w:rPr>
          <w:rFonts w:eastAsia="MS Mincho" w:hint="cs"/>
          <w:rtl/>
          <w:lang w:bidi="ar-EG"/>
        </w:rPr>
        <w:t>،</w:t>
      </w:r>
      <w:r w:rsidRPr="008617DE">
        <w:rPr>
          <w:rFonts w:eastAsia="MS Mincho"/>
          <w:rtl/>
          <w:lang w:bidi="ar-EG"/>
        </w:rPr>
        <w:t xml:space="preserve"> </w:t>
      </w:r>
      <w:r w:rsidRPr="008617DE">
        <w:rPr>
          <w:rFonts w:eastAsia="MS Mincho" w:hint="cs"/>
          <w:rtl/>
          <w:lang w:bidi="ar-EG"/>
        </w:rPr>
        <w:t>والبروتوكول الاختياري الملحق بها،</w:t>
      </w:r>
      <w:r w:rsidRPr="008617DE">
        <w:rPr>
          <w:rFonts w:eastAsia="MS Mincho"/>
          <w:rtl/>
          <w:lang w:bidi="ar-EG"/>
        </w:rPr>
        <w:t xml:space="preserve"> في</w:t>
      </w:r>
      <w:r>
        <w:rPr>
          <w:rFonts w:eastAsia="MS Mincho"/>
          <w:rtl/>
          <w:lang w:bidi="ar-EG"/>
        </w:rPr>
        <w:t xml:space="preserve"> عام </w:t>
      </w:r>
      <w:r w:rsidRPr="008617DE">
        <w:rPr>
          <w:rFonts w:eastAsia="MS Mincho"/>
          <w:rtl/>
          <w:lang w:bidi="ar-EG"/>
        </w:rPr>
        <w:t>2005؛</w:t>
      </w:r>
    </w:p>
    <w:p w:rsidR="00603E50" w:rsidRPr="008617DE" w:rsidRDefault="00603E50" w:rsidP="00603E50">
      <w:pPr>
        <w:pStyle w:val="SingleTxtGA"/>
        <w:rPr>
          <w:rFonts w:eastAsia="MS Mincho"/>
          <w:rtl/>
          <w:lang w:bidi="ar-EG"/>
        </w:rPr>
      </w:pPr>
      <w:r w:rsidRPr="008617DE">
        <w:rPr>
          <w:rFonts w:eastAsia="MS Mincho"/>
          <w:rtl/>
          <w:lang w:bidi="ar-EG"/>
        </w:rPr>
        <w:tab/>
        <w:t>(و)</w:t>
      </w:r>
      <w:r w:rsidRPr="008617DE">
        <w:rPr>
          <w:rFonts w:eastAsia="MS Mincho"/>
          <w:rtl/>
          <w:lang w:bidi="ar-EG"/>
        </w:rPr>
        <w:tab/>
        <w:t>اتفاقية مناهضة التعذيب وغيره من ضروب المعاملة</w:t>
      </w:r>
      <w:r>
        <w:rPr>
          <w:rFonts w:eastAsia="MS Mincho"/>
          <w:rtl/>
          <w:lang w:bidi="ar-EG"/>
        </w:rPr>
        <w:t xml:space="preserve"> أو </w:t>
      </w:r>
      <w:r w:rsidRPr="008617DE">
        <w:rPr>
          <w:rFonts w:eastAsia="MS Mincho"/>
          <w:rtl/>
          <w:lang w:bidi="ar-EG"/>
        </w:rPr>
        <w:t>العقوبة القاسية</w:t>
      </w:r>
      <w:r>
        <w:rPr>
          <w:rFonts w:eastAsia="MS Mincho"/>
          <w:rtl/>
          <w:lang w:bidi="ar-EG"/>
        </w:rPr>
        <w:t xml:space="preserve"> أو </w:t>
      </w:r>
      <w:r w:rsidRPr="008617DE">
        <w:rPr>
          <w:rFonts w:eastAsia="MS Mincho"/>
          <w:rtl/>
          <w:lang w:bidi="ar-EG"/>
        </w:rPr>
        <w:t>اللاإنسانية</w:t>
      </w:r>
      <w:r>
        <w:rPr>
          <w:rFonts w:eastAsia="MS Mincho"/>
          <w:rtl/>
          <w:lang w:bidi="ar-EG"/>
        </w:rPr>
        <w:t xml:space="preserve"> أو </w:t>
      </w:r>
      <w:r w:rsidRPr="008617DE">
        <w:rPr>
          <w:rFonts w:eastAsia="MS Mincho"/>
          <w:rtl/>
          <w:lang w:bidi="ar-EG"/>
        </w:rPr>
        <w:t>المهينة</w:t>
      </w:r>
      <w:r w:rsidRPr="008617DE">
        <w:rPr>
          <w:rFonts w:eastAsia="MS Mincho" w:hint="cs"/>
          <w:rtl/>
          <w:lang w:bidi="ar-EG"/>
        </w:rPr>
        <w:t>،</w:t>
      </w:r>
      <w:r w:rsidRPr="008617DE">
        <w:rPr>
          <w:rFonts w:eastAsia="MS Mincho"/>
          <w:rtl/>
          <w:lang w:bidi="ar-EG"/>
        </w:rPr>
        <w:t xml:space="preserve"> في</w:t>
      </w:r>
      <w:r>
        <w:rPr>
          <w:rFonts w:eastAsia="MS Mincho"/>
          <w:rtl/>
          <w:lang w:bidi="ar-EG"/>
        </w:rPr>
        <w:t xml:space="preserve"> عام </w:t>
      </w:r>
      <w:r w:rsidRPr="008617DE">
        <w:rPr>
          <w:rFonts w:eastAsia="MS Mincho"/>
          <w:rtl/>
          <w:lang w:bidi="ar-EG"/>
        </w:rPr>
        <w:t>1999</w:t>
      </w:r>
      <w:r w:rsidRPr="008617DE">
        <w:rPr>
          <w:rFonts w:eastAsia="MS Mincho" w:hint="cs"/>
          <w:rtl/>
          <w:lang w:bidi="ar-EG"/>
        </w:rPr>
        <w:t>،</w:t>
      </w:r>
      <w:r w:rsidRPr="008617DE">
        <w:rPr>
          <w:rFonts w:eastAsia="MS Mincho"/>
          <w:rtl/>
          <w:lang w:bidi="ar-EG"/>
        </w:rPr>
        <w:t xml:space="preserve"> والبروتوكول الاختياري الملحق بها</w:t>
      </w:r>
      <w:r w:rsidRPr="008617DE">
        <w:rPr>
          <w:rFonts w:eastAsia="MS Mincho" w:hint="cs"/>
          <w:rtl/>
          <w:lang w:bidi="ar-EG"/>
        </w:rPr>
        <w:t>،</w:t>
      </w:r>
      <w:r w:rsidRPr="008617DE">
        <w:rPr>
          <w:rFonts w:eastAsia="MS Mincho"/>
          <w:rtl/>
          <w:lang w:bidi="ar-EG"/>
        </w:rPr>
        <w:t xml:space="preserve"> في</w:t>
      </w:r>
      <w:r>
        <w:rPr>
          <w:rFonts w:eastAsia="MS Mincho"/>
          <w:rtl/>
          <w:lang w:bidi="ar-EG"/>
        </w:rPr>
        <w:t xml:space="preserve"> عام </w:t>
      </w:r>
      <w:r w:rsidRPr="008617DE">
        <w:rPr>
          <w:rFonts w:eastAsia="MS Mincho"/>
          <w:rtl/>
          <w:lang w:bidi="ar-EG"/>
        </w:rPr>
        <w:t>2010؛</w:t>
      </w:r>
    </w:p>
    <w:p w:rsidR="00603E50" w:rsidRPr="008617DE" w:rsidRDefault="00603E50" w:rsidP="00603E50">
      <w:pPr>
        <w:pStyle w:val="SingleTxtGA"/>
        <w:rPr>
          <w:rFonts w:eastAsia="MS Mincho"/>
          <w:rtl/>
          <w:lang w:bidi="ar-EG"/>
        </w:rPr>
      </w:pPr>
      <w:r w:rsidRPr="008617DE">
        <w:rPr>
          <w:rFonts w:eastAsia="MS Mincho"/>
          <w:rtl/>
          <w:lang w:bidi="ar-EG"/>
        </w:rPr>
        <w:tab/>
        <w:t>(ز)</w:t>
      </w:r>
      <w:r w:rsidRPr="008617DE">
        <w:rPr>
          <w:rFonts w:eastAsia="MS Mincho"/>
          <w:rtl/>
          <w:lang w:bidi="ar-EG"/>
        </w:rPr>
        <w:tab/>
        <w:t>العهد الدولي الخاص بالحقوق المدنية والسياسية والبروتوكول الاختياري الملحق به</w:t>
      </w:r>
      <w:r w:rsidRPr="008617DE">
        <w:rPr>
          <w:rFonts w:eastAsia="MS Mincho" w:hint="cs"/>
          <w:rtl/>
          <w:lang w:bidi="ar-EG"/>
        </w:rPr>
        <w:t>،</w:t>
      </w:r>
      <w:r w:rsidRPr="008617DE">
        <w:rPr>
          <w:rFonts w:eastAsia="MS Mincho"/>
          <w:rtl/>
          <w:lang w:bidi="ar-EG"/>
        </w:rPr>
        <w:t xml:space="preserve"> في</w:t>
      </w:r>
      <w:r>
        <w:rPr>
          <w:rFonts w:eastAsia="MS Mincho"/>
          <w:rtl/>
          <w:lang w:bidi="ar-EG"/>
        </w:rPr>
        <w:t xml:space="preserve"> عام </w:t>
      </w:r>
      <w:r w:rsidRPr="008617DE">
        <w:rPr>
          <w:rFonts w:eastAsia="MS Mincho"/>
          <w:rtl/>
          <w:lang w:bidi="ar-EG"/>
        </w:rPr>
        <w:t>199</w:t>
      </w:r>
      <w:r w:rsidRPr="008617DE">
        <w:rPr>
          <w:rFonts w:eastAsia="MS Mincho" w:hint="cs"/>
          <w:rtl/>
          <w:lang w:bidi="ar-EG"/>
        </w:rPr>
        <w:t>9</w:t>
      </w:r>
      <w:r w:rsidRPr="008617DE">
        <w:rPr>
          <w:rFonts w:eastAsia="MS Mincho"/>
          <w:rtl/>
          <w:lang w:bidi="ar-EG"/>
        </w:rPr>
        <w:t>؛</w:t>
      </w:r>
    </w:p>
    <w:p w:rsidR="00603E50" w:rsidRPr="00AA7891" w:rsidRDefault="00603E50" w:rsidP="00603E50">
      <w:pPr>
        <w:pStyle w:val="SingleTxtGA"/>
        <w:rPr>
          <w:rFonts w:eastAsia="MS Mincho"/>
          <w:spacing w:val="-2"/>
          <w:rtl/>
        </w:rPr>
      </w:pPr>
      <w:r w:rsidRPr="00AA7891">
        <w:rPr>
          <w:rFonts w:eastAsia="MS Mincho"/>
          <w:spacing w:val="-2"/>
          <w:rtl/>
          <w:lang w:bidi="ar-EG"/>
        </w:rPr>
        <w:tab/>
        <w:t>(ح)</w:t>
      </w:r>
      <w:r w:rsidRPr="00AA7891">
        <w:rPr>
          <w:rFonts w:eastAsia="MS Mincho"/>
          <w:spacing w:val="-2"/>
          <w:rtl/>
          <w:lang w:bidi="ar-EG"/>
        </w:rPr>
        <w:tab/>
        <w:t>الاتفاقية الدولية للقضاء على جميع أشكال التمييز العنصري</w:t>
      </w:r>
      <w:r w:rsidRPr="00AA7891">
        <w:rPr>
          <w:rFonts w:eastAsia="MS Mincho" w:hint="cs"/>
          <w:spacing w:val="-2"/>
          <w:rtl/>
          <w:lang w:bidi="ar-EG"/>
        </w:rPr>
        <w:t>،</w:t>
      </w:r>
      <w:r w:rsidRPr="00AA7891">
        <w:rPr>
          <w:rFonts w:eastAsia="MS Mincho"/>
          <w:spacing w:val="-2"/>
          <w:rtl/>
          <w:lang w:bidi="ar-EG"/>
        </w:rPr>
        <w:t xml:space="preserve"> في</w:t>
      </w:r>
      <w:r>
        <w:rPr>
          <w:rFonts w:eastAsia="MS Mincho"/>
          <w:spacing w:val="-2"/>
          <w:rtl/>
          <w:lang w:bidi="ar-EG"/>
        </w:rPr>
        <w:t xml:space="preserve"> عام </w:t>
      </w:r>
      <w:r w:rsidRPr="00AA7891">
        <w:rPr>
          <w:rFonts w:eastAsia="MS Mincho"/>
          <w:spacing w:val="-2"/>
          <w:rtl/>
          <w:lang w:bidi="ar-EG"/>
        </w:rPr>
        <w:t>1974.</w:t>
      </w:r>
    </w:p>
    <w:p w:rsidR="00603E50" w:rsidRPr="008617DE" w:rsidRDefault="00603E50" w:rsidP="00603E50">
      <w:pPr>
        <w:pStyle w:val="SingleTxtGA"/>
        <w:rPr>
          <w:rFonts w:eastAsia="MS Mincho"/>
          <w:rtl/>
          <w:lang w:bidi="ar-EG"/>
        </w:rPr>
      </w:pPr>
      <w:r w:rsidRPr="008617DE">
        <w:rPr>
          <w:rFonts w:eastAsia="MS Mincho"/>
          <w:rtl/>
          <w:lang w:bidi="ar-EG"/>
        </w:rPr>
        <w:t>4-</w:t>
      </w:r>
      <w:r w:rsidRPr="008617DE">
        <w:rPr>
          <w:rFonts w:eastAsia="MS Mincho"/>
          <w:rtl/>
          <w:lang w:bidi="ar-EG"/>
        </w:rPr>
        <w:tab/>
        <w:t xml:space="preserve">وتلاحظ اللجنة بارتياح إنشاء لجنة للشؤون العامة والمؤسسية وحقوق الإنسان داخل </w:t>
      </w:r>
      <w:r w:rsidRPr="008617DE">
        <w:rPr>
          <w:rFonts w:eastAsia="MS Mincho" w:hint="cs"/>
          <w:rtl/>
          <w:lang w:bidi="ar-EG"/>
        </w:rPr>
        <w:t xml:space="preserve">كل من </w:t>
      </w:r>
      <w:r w:rsidRPr="008617DE">
        <w:rPr>
          <w:rFonts w:eastAsia="MS Mincho"/>
          <w:rtl/>
          <w:lang w:bidi="ar-EG"/>
        </w:rPr>
        <w:t>الجمعية الوطنية والمجلس الوطني الانتقالي. وتلاحظ اللجنة أيضا</w:t>
      </w:r>
      <w:r>
        <w:rPr>
          <w:rFonts w:eastAsia="MS Mincho"/>
          <w:rtl/>
          <w:lang w:bidi="ar-EG"/>
        </w:rPr>
        <w:t>ً</w:t>
      </w:r>
      <w:r w:rsidRPr="008617DE">
        <w:rPr>
          <w:rFonts w:eastAsia="MS Mincho"/>
          <w:rtl/>
          <w:lang w:bidi="ar-EG"/>
        </w:rPr>
        <w:t xml:space="preserve"> إنشاء وزارة معنية بحقوق الإنسان ولجنة مشتركة بين الوزارات لحقوق الإنسان والقانون الدولي الإنساني.</w:t>
      </w:r>
    </w:p>
    <w:p w:rsidR="00603E50" w:rsidRPr="008617DE" w:rsidRDefault="00603E50" w:rsidP="00603E50">
      <w:pPr>
        <w:pStyle w:val="SingleTxtGA"/>
        <w:rPr>
          <w:rFonts w:eastAsia="MS Mincho"/>
          <w:rtl/>
          <w:lang w:bidi="ar-EG"/>
        </w:rPr>
      </w:pPr>
      <w:r w:rsidRPr="008617DE">
        <w:rPr>
          <w:rFonts w:eastAsia="MS Mincho"/>
          <w:rtl/>
          <w:lang w:bidi="ar-EG"/>
        </w:rPr>
        <w:t>5-</w:t>
      </w:r>
      <w:r w:rsidRPr="008617DE">
        <w:rPr>
          <w:rFonts w:eastAsia="MS Mincho"/>
          <w:rtl/>
          <w:lang w:bidi="ar-EG"/>
        </w:rPr>
        <w:tab/>
        <w:t>وتلاحظ اللجنة بارتياح أيضاً اعتماد قوانين تعزز الحماية وتسهم في إعمال الحقوق الاقتصادية والاجتماعية والثقافية،</w:t>
      </w:r>
      <w:r>
        <w:rPr>
          <w:rFonts w:eastAsia="MS Mincho"/>
          <w:rtl/>
          <w:lang w:bidi="ar-EG"/>
        </w:rPr>
        <w:t xml:space="preserve"> بما </w:t>
      </w:r>
      <w:r w:rsidRPr="008617DE">
        <w:rPr>
          <w:rFonts w:eastAsia="MS Mincho"/>
          <w:rtl/>
          <w:lang w:bidi="ar-EG"/>
        </w:rPr>
        <w:t>في ذلك</w:t>
      </w:r>
      <w:r>
        <w:rPr>
          <w:rFonts w:eastAsia="MS Mincho"/>
          <w:rtl/>
          <w:lang w:bidi="ar-EG"/>
        </w:rPr>
        <w:t xml:space="preserve"> ما </w:t>
      </w:r>
      <w:r w:rsidRPr="008617DE">
        <w:rPr>
          <w:rFonts w:eastAsia="MS Mincho"/>
          <w:rtl/>
          <w:lang w:bidi="ar-EG"/>
        </w:rPr>
        <w:t>يلي:</w:t>
      </w:r>
    </w:p>
    <w:p w:rsidR="00603E50" w:rsidRPr="008617DE" w:rsidRDefault="00603E50" w:rsidP="00603E50">
      <w:pPr>
        <w:pStyle w:val="SingleTxtGA"/>
        <w:rPr>
          <w:rFonts w:eastAsia="MS Mincho"/>
          <w:rtl/>
          <w:lang w:bidi="ar-EG"/>
        </w:rPr>
      </w:pPr>
      <w:r w:rsidRPr="008617DE">
        <w:rPr>
          <w:rFonts w:eastAsia="MS Mincho"/>
          <w:rtl/>
          <w:lang w:bidi="ar-EG"/>
        </w:rPr>
        <w:tab/>
        <w:t>(أ)</w:t>
      </w:r>
      <w:r w:rsidRPr="008617DE">
        <w:rPr>
          <w:rFonts w:eastAsia="MS Mincho"/>
          <w:rtl/>
          <w:lang w:bidi="ar-EG"/>
        </w:rPr>
        <w:tab/>
        <w:t xml:space="preserve">القانون </w:t>
      </w:r>
      <w:r>
        <w:rPr>
          <w:rFonts w:eastAsia="MS Mincho"/>
          <w:rtl/>
          <w:lang w:bidi="ar-EG"/>
        </w:rPr>
        <w:t>رقم </w:t>
      </w:r>
      <w:r w:rsidRPr="008617DE">
        <w:rPr>
          <w:rFonts w:eastAsia="MS Mincho"/>
          <w:lang w:val="fr-CH" w:bidi="ar-EG"/>
        </w:rPr>
        <w:t>103-2015/CNT</w:t>
      </w:r>
      <w:r w:rsidRPr="008617DE">
        <w:rPr>
          <w:rFonts w:eastAsia="MS Mincho" w:hint="cs"/>
          <w:rtl/>
          <w:lang w:val="fr-CH" w:bidi="ar-EG"/>
        </w:rPr>
        <w:t>،</w:t>
      </w:r>
      <w:r w:rsidRPr="008617DE">
        <w:rPr>
          <w:rFonts w:eastAsia="MS Mincho"/>
          <w:rtl/>
          <w:lang w:val="fr-CH" w:bidi="ar-EG"/>
        </w:rPr>
        <w:t xml:space="preserve"> </w:t>
      </w:r>
      <w:r w:rsidRPr="008617DE">
        <w:rPr>
          <w:rFonts w:eastAsia="MS Mincho"/>
          <w:rtl/>
          <w:lang w:bidi="ar-EG"/>
        </w:rPr>
        <w:t xml:space="preserve">المؤرخ 22 كانون الأول/ديسمبر 2015، </w:t>
      </w:r>
      <w:r w:rsidRPr="008617DE">
        <w:rPr>
          <w:rFonts w:eastAsia="MS Mincho" w:hint="cs"/>
          <w:rtl/>
          <w:lang w:bidi="ar-EG"/>
        </w:rPr>
        <w:t>بشأن</w:t>
      </w:r>
      <w:r w:rsidRPr="008617DE">
        <w:rPr>
          <w:rFonts w:eastAsia="MS Mincho"/>
          <w:rtl/>
          <w:lang w:bidi="ar-EG"/>
        </w:rPr>
        <w:t xml:space="preserve"> </w:t>
      </w:r>
      <w:r>
        <w:rPr>
          <w:rFonts w:eastAsia="MS Mincho" w:hint="cs"/>
          <w:rtl/>
          <w:lang w:bidi="ar-EG"/>
        </w:rPr>
        <w:t>الإيجارات</w:t>
      </w:r>
      <w:r w:rsidRPr="008617DE">
        <w:rPr>
          <w:rFonts w:asciiTheme="minorHAnsi" w:eastAsia="MS Mincho" w:hAnsiTheme="minorHAnsi" w:hint="cs"/>
          <w:rtl/>
        </w:rPr>
        <w:t xml:space="preserve"> السكنية</w:t>
      </w:r>
      <w:r w:rsidRPr="008617DE">
        <w:rPr>
          <w:rFonts w:eastAsia="MS Mincho"/>
          <w:rtl/>
          <w:lang w:bidi="ar-EG"/>
        </w:rPr>
        <w:t xml:space="preserve"> الخاصة في </w:t>
      </w:r>
      <w:r>
        <w:rPr>
          <w:rFonts w:eastAsia="MS Mincho"/>
          <w:rtl/>
          <w:lang w:bidi="ar-EG"/>
        </w:rPr>
        <w:t>بوركينا فاسو</w:t>
      </w:r>
      <w:r w:rsidRPr="008617DE">
        <w:rPr>
          <w:rFonts w:eastAsia="MS Mincho"/>
          <w:rtl/>
          <w:lang w:bidi="ar-EG"/>
        </w:rPr>
        <w:t>؛</w:t>
      </w:r>
    </w:p>
    <w:p w:rsidR="00603E50" w:rsidRPr="008617DE" w:rsidRDefault="00603E50" w:rsidP="00603E50">
      <w:pPr>
        <w:pStyle w:val="SingleTxtGA"/>
        <w:rPr>
          <w:rFonts w:eastAsia="MS Mincho"/>
          <w:rtl/>
          <w:lang w:val="fr-CH"/>
        </w:rPr>
      </w:pPr>
      <w:r w:rsidRPr="008617DE">
        <w:rPr>
          <w:rFonts w:eastAsia="MS Mincho"/>
          <w:rtl/>
          <w:lang w:bidi="ar-EG"/>
        </w:rPr>
        <w:tab/>
        <w:t>(ب)</w:t>
      </w:r>
      <w:r w:rsidRPr="008617DE">
        <w:rPr>
          <w:rFonts w:eastAsia="MS Mincho"/>
          <w:rtl/>
          <w:lang w:bidi="ar-EG"/>
        </w:rPr>
        <w:tab/>
      </w:r>
      <w:r w:rsidRPr="008617DE">
        <w:rPr>
          <w:rFonts w:eastAsia="MS Mincho"/>
          <w:rtl/>
        </w:rPr>
        <w:t xml:space="preserve">القانون </w:t>
      </w:r>
      <w:r>
        <w:rPr>
          <w:rFonts w:eastAsia="MS Mincho"/>
          <w:rtl/>
        </w:rPr>
        <w:t>رقم </w:t>
      </w:r>
      <w:r w:rsidRPr="008617DE">
        <w:rPr>
          <w:rFonts w:eastAsia="MS Mincho"/>
          <w:lang w:val="fr-CH" w:bidi="ar-EG"/>
        </w:rPr>
        <w:t>60-2015/CNT</w:t>
      </w:r>
      <w:r w:rsidRPr="008617DE">
        <w:rPr>
          <w:rFonts w:eastAsia="MS Mincho" w:hint="cs"/>
          <w:rtl/>
          <w:lang w:val="fr-CH" w:bidi="ar-EG"/>
        </w:rPr>
        <w:t>،</w:t>
      </w:r>
      <w:r w:rsidRPr="008617DE">
        <w:rPr>
          <w:rFonts w:eastAsia="MS Mincho"/>
          <w:rtl/>
          <w:lang w:val="fr-CH" w:bidi="ar-EG"/>
        </w:rPr>
        <w:t xml:space="preserve"> المؤرخ 5 أيلول/سبتم</w:t>
      </w:r>
      <w:r w:rsidRPr="008617DE">
        <w:rPr>
          <w:rFonts w:eastAsia="MS Mincho" w:hint="cs"/>
          <w:rtl/>
          <w:lang w:val="fr-CH" w:bidi="ar-EG"/>
        </w:rPr>
        <w:t>ب</w:t>
      </w:r>
      <w:r w:rsidRPr="008617DE">
        <w:rPr>
          <w:rFonts w:eastAsia="MS Mincho"/>
          <w:rtl/>
          <w:lang w:val="fr-CH" w:bidi="ar-EG"/>
        </w:rPr>
        <w:t>ر 2015</w:t>
      </w:r>
      <w:r w:rsidRPr="008617DE">
        <w:rPr>
          <w:rFonts w:eastAsia="MS Mincho" w:hint="cs"/>
          <w:rtl/>
          <w:lang w:val="fr-CH" w:bidi="ar-EG"/>
        </w:rPr>
        <w:t>،</w:t>
      </w:r>
      <w:r w:rsidRPr="008617DE">
        <w:rPr>
          <w:rFonts w:eastAsia="MS Mincho"/>
          <w:rtl/>
          <w:lang w:val="fr-CH" w:bidi="ar-EG"/>
        </w:rPr>
        <w:t xml:space="preserve"> بشأن نظام التأمين الصحي الشامل في </w:t>
      </w:r>
      <w:r>
        <w:rPr>
          <w:rFonts w:eastAsia="MS Mincho"/>
          <w:rtl/>
          <w:lang w:val="fr-CH" w:bidi="ar-EG"/>
        </w:rPr>
        <w:t>بوركينا فاسو</w:t>
      </w:r>
      <w:r w:rsidRPr="008617DE">
        <w:rPr>
          <w:rFonts w:eastAsia="MS Mincho"/>
          <w:rtl/>
          <w:lang w:val="fr-CH" w:bidi="ar-EG"/>
        </w:rPr>
        <w:t>؛</w:t>
      </w:r>
    </w:p>
    <w:p w:rsidR="00603E50" w:rsidRPr="008617DE" w:rsidRDefault="00603E50" w:rsidP="00603E50">
      <w:pPr>
        <w:pStyle w:val="SingleTxtGA"/>
        <w:rPr>
          <w:rFonts w:eastAsia="MS Mincho"/>
          <w:rtl/>
        </w:rPr>
      </w:pPr>
      <w:r w:rsidRPr="008617DE">
        <w:rPr>
          <w:rFonts w:eastAsia="MS Mincho"/>
          <w:rtl/>
          <w:lang w:val="fr-CH" w:bidi="ar-EG"/>
        </w:rPr>
        <w:tab/>
      </w:r>
      <w:r w:rsidRPr="008617DE">
        <w:rPr>
          <w:rFonts w:eastAsia="MS Mincho"/>
          <w:rtl/>
          <w:lang w:bidi="ar-EG"/>
        </w:rPr>
        <w:t>(ج)</w:t>
      </w:r>
      <w:r w:rsidRPr="008617DE">
        <w:rPr>
          <w:rFonts w:eastAsia="MS Mincho"/>
          <w:rtl/>
          <w:lang w:val="fr-CH" w:bidi="ar-EG"/>
        </w:rPr>
        <w:tab/>
      </w:r>
      <w:r w:rsidRPr="008617DE">
        <w:rPr>
          <w:rFonts w:eastAsia="MS Mincho"/>
          <w:rtl/>
        </w:rPr>
        <w:t xml:space="preserve">القانون </w:t>
      </w:r>
      <w:r>
        <w:rPr>
          <w:rFonts w:eastAsia="MS Mincho"/>
          <w:rtl/>
        </w:rPr>
        <w:t>رقم </w:t>
      </w:r>
      <w:r w:rsidRPr="008617DE">
        <w:rPr>
          <w:rFonts w:eastAsia="MS Mincho"/>
          <w:lang w:val="fr-CH" w:bidi="ar-EG"/>
        </w:rPr>
        <w:t>34-2009/AN</w:t>
      </w:r>
      <w:r w:rsidRPr="008617DE">
        <w:rPr>
          <w:rFonts w:eastAsia="MS Mincho" w:hint="cs"/>
          <w:rtl/>
          <w:lang w:val="fr-CH" w:bidi="ar-EG"/>
        </w:rPr>
        <w:t>،</w:t>
      </w:r>
      <w:r w:rsidRPr="008617DE">
        <w:rPr>
          <w:rFonts w:eastAsia="MS Mincho"/>
          <w:rtl/>
          <w:lang w:val="fr-CH" w:bidi="ar-EG"/>
        </w:rPr>
        <w:t xml:space="preserve"> </w:t>
      </w:r>
      <w:r w:rsidRPr="008617DE">
        <w:rPr>
          <w:rFonts w:eastAsia="MS Mincho"/>
          <w:rtl/>
        </w:rPr>
        <w:t>المؤرخ 16 حزيران/يونيه 2009</w:t>
      </w:r>
      <w:r w:rsidRPr="008617DE">
        <w:rPr>
          <w:rFonts w:eastAsia="MS Mincho" w:hint="cs"/>
          <w:rtl/>
        </w:rPr>
        <w:t>،</w:t>
      </w:r>
      <w:r w:rsidRPr="008617DE">
        <w:rPr>
          <w:rFonts w:eastAsia="MS Mincho"/>
          <w:rtl/>
        </w:rPr>
        <w:t xml:space="preserve"> بشأن النظام العقاري الريفي؛</w:t>
      </w:r>
    </w:p>
    <w:p w:rsidR="00603E50" w:rsidRPr="008617DE" w:rsidRDefault="00603E50" w:rsidP="00603E50">
      <w:pPr>
        <w:pStyle w:val="SingleTxtGA"/>
        <w:rPr>
          <w:rFonts w:eastAsia="MS Mincho"/>
          <w:rtl/>
        </w:rPr>
      </w:pPr>
      <w:r w:rsidRPr="008617DE">
        <w:rPr>
          <w:rFonts w:eastAsia="MS Mincho"/>
          <w:rtl/>
        </w:rPr>
        <w:tab/>
        <w:t>(د)</w:t>
      </w:r>
      <w:r w:rsidRPr="008617DE">
        <w:rPr>
          <w:rFonts w:eastAsia="MS Mincho"/>
          <w:rtl/>
        </w:rPr>
        <w:tab/>
        <w:t xml:space="preserve">القانون </w:t>
      </w:r>
      <w:r>
        <w:rPr>
          <w:rFonts w:eastAsia="MS Mincho"/>
          <w:rtl/>
        </w:rPr>
        <w:t>رقم </w:t>
      </w:r>
      <w:r w:rsidRPr="008617DE">
        <w:rPr>
          <w:rFonts w:eastAsia="MS Mincho"/>
        </w:rPr>
        <w:t>0</w:t>
      </w:r>
      <w:r w:rsidRPr="008617DE">
        <w:rPr>
          <w:rFonts w:eastAsia="MS Mincho"/>
          <w:lang w:val="fr-CH" w:bidi="ar-EG"/>
        </w:rPr>
        <w:t>36-2015/CNT</w:t>
      </w:r>
      <w:r w:rsidRPr="008617DE">
        <w:rPr>
          <w:rFonts w:eastAsia="MS Mincho" w:hint="cs"/>
          <w:rtl/>
          <w:lang w:val="fr-CH" w:bidi="ar-EG"/>
        </w:rPr>
        <w:t>،</w:t>
      </w:r>
      <w:r w:rsidRPr="008617DE">
        <w:rPr>
          <w:rFonts w:eastAsia="MS Mincho"/>
          <w:rtl/>
          <w:lang w:val="fr-CH" w:bidi="ar-EG"/>
        </w:rPr>
        <w:t xml:space="preserve"> </w:t>
      </w:r>
      <w:r w:rsidRPr="008617DE">
        <w:rPr>
          <w:rFonts w:eastAsia="MS Mincho"/>
          <w:rtl/>
        </w:rPr>
        <w:t xml:space="preserve">المؤرخ 26 حزيران/يونيه 2015، بشأن مدونة التعدين في </w:t>
      </w:r>
      <w:r>
        <w:rPr>
          <w:rFonts w:eastAsia="MS Mincho"/>
          <w:rtl/>
        </w:rPr>
        <w:t>بوركينا فاسو</w:t>
      </w:r>
      <w:r w:rsidRPr="008617DE">
        <w:rPr>
          <w:rFonts w:eastAsia="MS Mincho"/>
          <w:rtl/>
        </w:rPr>
        <w:t>.</w:t>
      </w:r>
    </w:p>
    <w:p w:rsidR="00603E50" w:rsidRPr="008617DE" w:rsidRDefault="00603E50" w:rsidP="00603E50">
      <w:pPr>
        <w:pStyle w:val="H1GA"/>
        <w:rPr>
          <w:rFonts w:eastAsia="MS Mincho"/>
          <w:rtl/>
        </w:rPr>
      </w:pPr>
      <w:r w:rsidRPr="008617DE">
        <w:rPr>
          <w:rFonts w:eastAsia="MS Mincho"/>
          <w:rtl/>
        </w:rPr>
        <w:tab/>
        <w:t>جي</w:t>
      </w:r>
      <w:r w:rsidRPr="00AA7891">
        <w:rPr>
          <w:rFonts w:eastAsia="MS Mincho"/>
          <w:rtl/>
        </w:rPr>
        <w:t>م-</w:t>
      </w:r>
      <w:r w:rsidRPr="00AA7891">
        <w:rPr>
          <w:rFonts w:eastAsia="MS Mincho"/>
          <w:rtl/>
        </w:rPr>
        <w:tab/>
      </w:r>
      <w:r w:rsidRPr="008617DE">
        <w:rPr>
          <w:rFonts w:eastAsia="MS Mincho"/>
          <w:rtl/>
        </w:rPr>
        <w:t>دواعي القلق الرئيسية والتوصيات</w:t>
      </w:r>
    </w:p>
    <w:p w:rsidR="00603E50" w:rsidRPr="008617DE" w:rsidRDefault="00603E50" w:rsidP="00603E50">
      <w:pPr>
        <w:pStyle w:val="H23GA"/>
        <w:rPr>
          <w:rFonts w:eastAsia="MS Mincho"/>
          <w:rtl/>
        </w:rPr>
      </w:pPr>
      <w:r w:rsidRPr="008617DE">
        <w:rPr>
          <w:rFonts w:eastAsia="MS Mincho"/>
          <w:rtl/>
        </w:rPr>
        <w:tab/>
      </w:r>
      <w:r w:rsidRPr="008617DE">
        <w:rPr>
          <w:rFonts w:eastAsia="MS Mincho"/>
          <w:rtl/>
        </w:rPr>
        <w:tab/>
        <w:t>إمكانية التقاضي بشأن الحقوق الواردة في العهد</w:t>
      </w:r>
    </w:p>
    <w:p w:rsidR="00603E50" w:rsidRPr="008617DE" w:rsidRDefault="00603E50" w:rsidP="00603E50">
      <w:pPr>
        <w:pStyle w:val="SingleTxtGA"/>
        <w:rPr>
          <w:rFonts w:eastAsia="MS Mincho"/>
          <w:spacing w:val="-2"/>
          <w:rtl/>
        </w:rPr>
      </w:pPr>
      <w:r w:rsidRPr="008617DE">
        <w:rPr>
          <w:rFonts w:eastAsia="MS Mincho"/>
          <w:spacing w:val="-2"/>
          <w:rtl/>
        </w:rPr>
        <w:t>6-</w:t>
      </w:r>
      <w:r w:rsidRPr="008617DE">
        <w:rPr>
          <w:rFonts w:eastAsia="MS Mincho"/>
          <w:spacing w:val="-2"/>
          <w:rtl/>
        </w:rPr>
        <w:tab/>
        <w:t>تلاحظ اللجنة بقلق عدم وجود اعتراف صريح في الدستور</w:t>
      </w:r>
      <w:r>
        <w:rPr>
          <w:rFonts w:eastAsia="MS Mincho"/>
          <w:spacing w:val="-2"/>
          <w:rtl/>
        </w:rPr>
        <w:t xml:space="preserve"> أو </w:t>
      </w:r>
      <w:r w:rsidRPr="008617DE">
        <w:rPr>
          <w:rFonts w:eastAsia="MS Mincho"/>
          <w:spacing w:val="-2"/>
          <w:rtl/>
        </w:rPr>
        <w:t>في التشريعات الوطنية بمجموعة من الحقوق المنصوص عليها في العهد،</w:t>
      </w:r>
      <w:r>
        <w:rPr>
          <w:rFonts w:eastAsia="MS Mincho"/>
          <w:spacing w:val="-2"/>
          <w:rtl/>
        </w:rPr>
        <w:t xml:space="preserve"> ولا </w:t>
      </w:r>
      <w:r w:rsidRPr="008617DE">
        <w:rPr>
          <w:rFonts w:eastAsia="MS Mincho"/>
          <w:spacing w:val="-2"/>
          <w:rtl/>
        </w:rPr>
        <w:t>سيما الحقوق المتعلقة بالسكن والغذاء وتعزيز اللغات الوطنية</w:t>
      </w:r>
      <w:r w:rsidRPr="008617DE">
        <w:rPr>
          <w:rFonts w:eastAsia="MS Mincho" w:hint="cs"/>
          <w:spacing w:val="-2"/>
          <w:rtl/>
        </w:rPr>
        <w:t>،</w:t>
      </w:r>
      <w:r>
        <w:rPr>
          <w:rFonts w:eastAsia="MS Mincho"/>
          <w:spacing w:val="-2"/>
          <w:rtl/>
        </w:rPr>
        <w:t xml:space="preserve"> مما </w:t>
      </w:r>
      <w:r w:rsidRPr="008617DE">
        <w:rPr>
          <w:rFonts w:eastAsia="MS Mincho"/>
          <w:spacing w:val="-2"/>
          <w:rtl/>
        </w:rPr>
        <w:t xml:space="preserve">يقلل من حماية تلك الحقوق. وتأسف اللجنة لعدم وجود معلومات عن </w:t>
      </w:r>
      <w:r w:rsidRPr="008617DE">
        <w:rPr>
          <w:rFonts w:eastAsia="MS Mincho"/>
          <w:spacing w:val="-2"/>
          <w:rtl/>
        </w:rPr>
        <w:lastRenderedPageBreak/>
        <w:t>الحالات التي احتج فيها بالعهد أمام المح</w:t>
      </w:r>
      <w:r w:rsidR="00CB4F6B">
        <w:rPr>
          <w:rFonts w:eastAsia="MS Mincho"/>
          <w:spacing w:val="-2"/>
          <w:rtl/>
        </w:rPr>
        <w:t>اكم المحلية، رغم أن الدستور يق</w:t>
      </w:r>
      <w:r w:rsidRPr="008617DE">
        <w:rPr>
          <w:rFonts w:eastAsia="MS Mincho"/>
          <w:spacing w:val="-2"/>
          <w:rtl/>
        </w:rPr>
        <w:t>ر</w:t>
      </w:r>
      <w:r w:rsidR="00CB4F6B">
        <w:rPr>
          <w:rFonts w:eastAsia="MS Mincho" w:hint="cs"/>
          <w:spacing w:val="-2"/>
          <w:rtl/>
        </w:rPr>
        <w:t>ّ</w:t>
      </w:r>
      <w:r w:rsidRPr="008617DE">
        <w:rPr>
          <w:rFonts w:eastAsia="MS Mincho"/>
          <w:spacing w:val="-2"/>
          <w:rtl/>
        </w:rPr>
        <w:t xml:space="preserve"> بأن الصكوك الدولية التي صدقت عليها </w:t>
      </w:r>
      <w:r>
        <w:rPr>
          <w:rFonts w:eastAsia="MS Mincho"/>
          <w:spacing w:val="-2"/>
          <w:rtl/>
        </w:rPr>
        <w:t>بوركينا فاسو</w:t>
      </w:r>
      <w:r w:rsidRPr="008617DE">
        <w:rPr>
          <w:rFonts w:eastAsia="MS Mincho"/>
          <w:spacing w:val="-2"/>
          <w:rtl/>
        </w:rPr>
        <w:t xml:space="preserve"> لها الأسبقية على القوانين المحلية (الفقرة 1 من المادة 2).</w:t>
      </w:r>
    </w:p>
    <w:p w:rsidR="00603E50" w:rsidRPr="008617DE" w:rsidRDefault="00603E50" w:rsidP="00603E50">
      <w:pPr>
        <w:pStyle w:val="SingleTxtGA"/>
        <w:rPr>
          <w:rFonts w:eastAsia="MS Mincho"/>
          <w:rtl/>
        </w:rPr>
      </w:pPr>
      <w:r w:rsidRPr="008617DE">
        <w:rPr>
          <w:rFonts w:eastAsia="MS Mincho"/>
          <w:rtl/>
        </w:rPr>
        <w:t>7-</w:t>
      </w:r>
      <w:r w:rsidRPr="008617DE">
        <w:rPr>
          <w:rFonts w:eastAsia="MS Mincho"/>
          <w:rtl/>
        </w:rPr>
        <w:tab/>
      </w:r>
      <w:r w:rsidRPr="008617DE">
        <w:rPr>
          <w:rFonts w:eastAsia="MS Mincho"/>
          <w:b/>
          <w:bCs/>
          <w:rtl/>
        </w:rPr>
        <w:t xml:space="preserve">توصي اللجنة الدولة الطرف بإدراج جميع الحقوق المنصوص عليها في العهد في دستورها واتخاذ التدابير اللازمة لإنفاذ العهد في النظام القانوني الداخلي. وتشجع اللجنة الدولة الطرف على التعريف بالعهد وبإمكانية التقاضي بشأنه بين القضاة والمحامين والموظفين العموميين وغيرهم من الأطراف الفاعلة الأخرى المكلفة بإنفاذ القانون وعامة الجمهور، وإرساء سبل انتصاف قضائية سهلة المنال وميسورة التكلفة. وتدعو اللجنة الدولة الطرف أيضاً إلى </w:t>
      </w:r>
      <w:r w:rsidRPr="008617DE">
        <w:rPr>
          <w:rFonts w:eastAsia="MS Mincho" w:hint="cs"/>
          <w:b/>
          <w:bCs/>
          <w:rtl/>
        </w:rPr>
        <w:t>توعية</w:t>
      </w:r>
      <w:r w:rsidRPr="008617DE">
        <w:rPr>
          <w:rFonts w:eastAsia="MS Mincho"/>
          <w:b/>
          <w:bCs/>
          <w:rtl/>
        </w:rPr>
        <w:t xml:space="preserve"> أعضاء البرلمان </w:t>
      </w:r>
      <w:r w:rsidRPr="008617DE">
        <w:rPr>
          <w:rFonts w:eastAsia="MS Mincho" w:hint="cs"/>
          <w:b/>
          <w:bCs/>
          <w:rtl/>
        </w:rPr>
        <w:t>ب</w:t>
      </w:r>
      <w:r w:rsidRPr="008617DE">
        <w:rPr>
          <w:rFonts w:eastAsia="MS Mincho"/>
          <w:b/>
          <w:bCs/>
          <w:rtl/>
        </w:rPr>
        <w:t xml:space="preserve">دورهم في تنفيذ العهد. وتوجه اللجنة في هذا الصدد انتباه الدولة الطرف إلى تعليقها العام </w:t>
      </w:r>
      <w:r>
        <w:rPr>
          <w:rFonts w:eastAsia="MS Mincho"/>
          <w:b/>
          <w:bCs/>
          <w:rtl/>
        </w:rPr>
        <w:t>رقم </w:t>
      </w:r>
      <w:r w:rsidRPr="008617DE">
        <w:rPr>
          <w:rFonts w:eastAsia="MS Mincho"/>
          <w:b/>
          <w:bCs/>
          <w:rtl/>
        </w:rPr>
        <w:t>9(1998) بشأن تطبيق العهد على المستوى المحلي</w:t>
      </w:r>
      <w:r w:rsidRPr="008617DE">
        <w:rPr>
          <w:rFonts w:eastAsia="MS Mincho"/>
          <w:rtl/>
        </w:rPr>
        <w:t>.</w:t>
      </w:r>
    </w:p>
    <w:p w:rsidR="00603E50" w:rsidRPr="008617DE" w:rsidRDefault="00603E50" w:rsidP="00603E50">
      <w:pPr>
        <w:pStyle w:val="H23GA"/>
        <w:rPr>
          <w:rFonts w:eastAsia="MS Mincho"/>
          <w:rtl/>
        </w:rPr>
      </w:pPr>
      <w:r w:rsidRPr="008617DE">
        <w:rPr>
          <w:rFonts w:eastAsia="MS Mincho"/>
          <w:rtl/>
        </w:rPr>
        <w:tab/>
      </w:r>
      <w:r w:rsidRPr="008617DE">
        <w:rPr>
          <w:rFonts w:eastAsia="MS Mincho"/>
          <w:rtl/>
        </w:rPr>
        <w:tab/>
        <w:t>اللجنة الوطنية المستقلة المعنية بحقوق الإنسان</w:t>
      </w:r>
    </w:p>
    <w:p w:rsidR="00603E50" w:rsidRPr="008617DE" w:rsidRDefault="00603E50" w:rsidP="00603E50">
      <w:pPr>
        <w:pStyle w:val="SingleTxtGA"/>
        <w:rPr>
          <w:rFonts w:eastAsia="MS Mincho"/>
          <w:b/>
          <w:bCs/>
          <w:rtl/>
        </w:rPr>
      </w:pPr>
      <w:r w:rsidRPr="008617DE">
        <w:rPr>
          <w:rFonts w:eastAsia="MS Mincho"/>
          <w:rtl/>
        </w:rPr>
        <w:t>8-</w:t>
      </w:r>
      <w:r w:rsidRPr="008617DE">
        <w:rPr>
          <w:rFonts w:eastAsia="MS Mincho"/>
          <w:rtl/>
        </w:rPr>
        <w:tab/>
      </w:r>
      <w:r w:rsidRPr="008617DE">
        <w:rPr>
          <w:rFonts w:eastAsia="MS Mincho"/>
          <w:b/>
          <w:bCs/>
          <w:rtl/>
        </w:rPr>
        <w:t>ترحب اللجنة باعتماد الدولة الطرف في آذار/مارس 2016 القانون المتعلق بإنشاء لجنة وطنية معنية بحقوق الإنسان، وتوصي اللجنة الدولة الطرف باعتماد التدابير اللازمة لتمكين اللجنة الوطنية الجديدة المعنية بحقوق الإنسان من الامتثال التام للمبادئ المتعلقة بمركز المؤسسات الوطنية لتعزيز وحماية حقوق الإنسان (مبادئ باريس). وتطلب اللجنة إلى الدولة الطرف ضمان إدراج الحقوق الاقتصادية والاجتماعية والثقافية كلها في ولاية تلك اللجنة وتخصيص</w:t>
      </w:r>
      <w:r>
        <w:rPr>
          <w:rFonts w:eastAsia="MS Mincho"/>
          <w:b/>
          <w:bCs/>
          <w:rtl/>
        </w:rPr>
        <w:t xml:space="preserve"> ما </w:t>
      </w:r>
      <w:r w:rsidRPr="008617DE">
        <w:rPr>
          <w:rFonts w:eastAsia="MS Mincho"/>
          <w:b/>
          <w:bCs/>
          <w:rtl/>
        </w:rPr>
        <w:t>يلزمها من الموارد البشرية والمالية لكي تؤدي عملها بشكل جيد (الفقرة 1 من المادة 2)</w:t>
      </w:r>
      <w:r w:rsidRPr="008617DE">
        <w:rPr>
          <w:rFonts w:eastAsia="MS Mincho" w:hint="cs"/>
          <w:b/>
          <w:bCs/>
          <w:rtl/>
        </w:rPr>
        <w:t>.</w:t>
      </w:r>
    </w:p>
    <w:p w:rsidR="00603E50" w:rsidRPr="008617DE" w:rsidRDefault="00603E50" w:rsidP="00603E50">
      <w:pPr>
        <w:pStyle w:val="H23GA"/>
        <w:rPr>
          <w:rFonts w:eastAsia="MS Mincho"/>
          <w:rtl/>
        </w:rPr>
      </w:pPr>
      <w:r w:rsidRPr="008617DE">
        <w:rPr>
          <w:rFonts w:eastAsia="MS Mincho"/>
          <w:b w:val="0"/>
          <w:bCs w:val="0"/>
          <w:rtl/>
        </w:rPr>
        <w:tab/>
      </w:r>
      <w:r w:rsidRPr="008617DE">
        <w:rPr>
          <w:rFonts w:eastAsia="MS Mincho"/>
          <w:b w:val="0"/>
          <w:bCs w:val="0"/>
          <w:rtl/>
        </w:rPr>
        <w:tab/>
      </w:r>
      <w:r w:rsidRPr="008617DE">
        <w:rPr>
          <w:rFonts w:eastAsia="MS Mincho"/>
          <w:rtl/>
        </w:rPr>
        <w:t>الفساد</w:t>
      </w:r>
    </w:p>
    <w:p w:rsidR="00603E50" w:rsidRPr="008617DE" w:rsidRDefault="00603E50" w:rsidP="00603E50">
      <w:pPr>
        <w:pStyle w:val="SingleTxtGA"/>
        <w:rPr>
          <w:rFonts w:eastAsia="MS Mincho"/>
          <w:rtl/>
        </w:rPr>
      </w:pPr>
      <w:r w:rsidRPr="008617DE">
        <w:rPr>
          <w:rFonts w:eastAsia="MS Mincho"/>
          <w:rtl/>
        </w:rPr>
        <w:t>9-</w:t>
      </w:r>
      <w:r w:rsidRPr="008617DE">
        <w:rPr>
          <w:rFonts w:eastAsia="MS Mincho"/>
          <w:rtl/>
        </w:rPr>
        <w:tab/>
        <w:t xml:space="preserve">تشعر اللجنة بالقلق لأن الفساد والتدفقات المالية غير المشروعة </w:t>
      </w:r>
      <w:r w:rsidRPr="008617DE">
        <w:rPr>
          <w:rFonts w:eastAsia="MS Mincho" w:hint="cs"/>
          <w:rtl/>
        </w:rPr>
        <w:t>يعوقان</w:t>
      </w:r>
      <w:r w:rsidRPr="008617DE">
        <w:rPr>
          <w:rFonts w:eastAsia="MS Mincho"/>
          <w:rtl/>
        </w:rPr>
        <w:t xml:space="preserve"> التمتع الكامل بالحقوق الاقتصادية والاجتماعية والثقافية على الرغم من الجهود التي تبذلها الدولة الطرف في هذا المجال (الفقرة 1 من المادة 2).</w:t>
      </w:r>
    </w:p>
    <w:p w:rsidR="00603E50" w:rsidRPr="008617DE" w:rsidRDefault="00603E50" w:rsidP="00603E50">
      <w:pPr>
        <w:pStyle w:val="SingleTxtGA"/>
        <w:rPr>
          <w:rFonts w:eastAsia="MS Mincho"/>
          <w:b/>
          <w:bCs/>
          <w:rtl/>
        </w:rPr>
      </w:pPr>
      <w:r w:rsidRPr="008617DE">
        <w:rPr>
          <w:rFonts w:eastAsia="MS Mincho"/>
          <w:rtl/>
        </w:rPr>
        <w:t>10-</w:t>
      </w:r>
      <w:r w:rsidRPr="008617DE">
        <w:rPr>
          <w:rFonts w:eastAsia="MS Mincho"/>
          <w:rtl/>
        </w:rPr>
        <w:tab/>
      </w:r>
      <w:r w:rsidRPr="008617DE">
        <w:rPr>
          <w:rFonts w:eastAsia="MS Mincho"/>
          <w:b/>
          <w:bCs/>
          <w:rtl/>
        </w:rPr>
        <w:t>توصي اللجنة الدولة الطرف بمضاعفة جهودها الرامية إلى مكافحة الفساد والتدفقات المالية غير المشروعة</w:t>
      </w:r>
      <w:r>
        <w:rPr>
          <w:rFonts w:eastAsia="MS Mincho"/>
          <w:b/>
          <w:bCs/>
          <w:rtl/>
        </w:rPr>
        <w:t xml:space="preserve"> وما </w:t>
      </w:r>
      <w:r w:rsidRPr="008617DE">
        <w:rPr>
          <w:rFonts w:eastAsia="MS Mincho"/>
          <w:b/>
          <w:bCs/>
          <w:rtl/>
        </w:rPr>
        <w:t>يرتبط ب</w:t>
      </w:r>
      <w:r w:rsidRPr="008617DE">
        <w:rPr>
          <w:rFonts w:eastAsia="MS Mincho" w:hint="cs"/>
          <w:b/>
          <w:bCs/>
          <w:rtl/>
        </w:rPr>
        <w:t>الفساد</w:t>
      </w:r>
      <w:r w:rsidRPr="008617DE">
        <w:rPr>
          <w:rFonts w:eastAsia="MS Mincho"/>
          <w:b/>
          <w:bCs/>
          <w:rtl/>
        </w:rPr>
        <w:t xml:space="preserve"> من إفلات من العقاب </w:t>
      </w:r>
      <w:r w:rsidRPr="008617DE">
        <w:rPr>
          <w:rFonts w:eastAsia="MS Mincho" w:hint="cs"/>
          <w:b/>
          <w:bCs/>
          <w:rtl/>
        </w:rPr>
        <w:t xml:space="preserve">وإلى </w:t>
      </w:r>
      <w:r w:rsidRPr="008617DE">
        <w:rPr>
          <w:rFonts w:eastAsia="MS Mincho"/>
          <w:b/>
          <w:bCs/>
          <w:rtl/>
        </w:rPr>
        <w:t>ضمان الشفافية المطلقة في تسيير الشؤون العامة</w:t>
      </w:r>
      <w:r w:rsidRPr="008617DE">
        <w:rPr>
          <w:rFonts w:eastAsia="MS Mincho" w:hint="cs"/>
          <w:b/>
          <w:bCs/>
          <w:rtl/>
        </w:rPr>
        <w:t>،</w:t>
      </w:r>
      <w:r w:rsidRPr="008617DE">
        <w:rPr>
          <w:rFonts w:eastAsia="MS Mincho"/>
          <w:b/>
          <w:bCs/>
          <w:rtl/>
        </w:rPr>
        <w:t xml:space="preserve"> في القانون</w:t>
      </w:r>
      <w:r>
        <w:rPr>
          <w:rFonts w:eastAsia="MS Mincho"/>
          <w:b/>
          <w:bCs/>
          <w:rtl/>
        </w:rPr>
        <w:t xml:space="preserve"> وفي </w:t>
      </w:r>
      <w:r w:rsidRPr="008617DE">
        <w:rPr>
          <w:rFonts w:eastAsia="MS Mincho"/>
          <w:b/>
          <w:bCs/>
          <w:rtl/>
        </w:rPr>
        <w:t xml:space="preserve">الممارسة العملية. وتوصي اللجنة الدولة الطرف كذلك بتعزيز التدابير المتخذة </w:t>
      </w:r>
      <w:r w:rsidRPr="008617DE">
        <w:rPr>
          <w:rFonts w:eastAsia="MS Mincho" w:hint="cs"/>
          <w:b/>
          <w:bCs/>
          <w:rtl/>
        </w:rPr>
        <w:t>لتوعية</w:t>
      </w:r>
      <w:r w:rsidRPr="008617DE">
        <w:rPr>
          <w:rFonts w:eastAsia="MS Mincho"/>
          <w:b/>
          <w:bCs/>
          <w:rtl/>
        </w:rPr>
        <w:t xml:space="preserve"> </w:t>
      </w:r>
      <w:r w:rsidRPr="008617DE">
        <w:rPr>
          <w:rFonts w:eastAsia="MS Mincho" w:hint="cs"/>
          <w:b/>
          <w:bCs/>
          <w:rtl/>
        </w:rPr>
        <w:t xml:space="preserve">المسؤولين </w:t>
      </w:r>
      <w:r w:rsidRPr="008617DE">
        <w:rPr>
          <w:rFonts w:eastAsia="MS Mincho"/>
          <w:b/>
          <w:bCs/>
          <w:rtl/>
        </w:rPr>
        <w:t>السياسيين وأعضاء البرلمان والم</w:t>
      </w:r>
      <w:r w:rsidRPr="008617DE">
        <w:rPr>
          <w:rFonts w:eastAsia="MS Mincho" w:hint="cs"/>
          <w:b/>
          <w:bCs/>
          <w:rtl/>
        </w:rPr>
        <w:t xml:space="preserve">وظفين </w:t>
      </w:r>
      <w:r w:rsidRPr="008617DE">
        <w:rPr>
          <w:rFonts w:eastAsia="MS Mincho"/>
          <w:b/>
          <w:bCs/>
          <w:rtl/>
        </w:rPr>
        <w:t xml:space="preserve">الوطنيين والمحليين </w:t>
      </w:r>
      <w:r w:rsidRPr="008617DE">
        <w:rPr>
          <w:rFonts w:eastAsia="MS Mincho" w:hint="cs"/>
          <w:b/>
          <w:bCs/>
          <w:rtl/>
        </w:rPr>
        <w:t>ب</w:t>
      </w:r>
      <w:r w:rsidRPr="008617DE">
        <w:rPr>
          <w:rFonts w:eastAsia="MS Mincho"/>
          <w:b/>
          <w:bCs/>
          <w:rtl/>
        </w:rPr>
        <w:t>التكاليف الاقتصادية والاجتماعية للفساد، و</w:t>
      </w:r>
      <w:r w:rsidRPr="008617DE">
        <w:rPr>
          <w:rFonts w:eastAsia="MS Mincho" w:hint="cs"/>
          <w:b/>
          <w:bCs/>
          <w:rtl/>
        </w:rPr>
        <w:t xml:space="preserve">كذلك </w:t>
      </w:r>
      <w:r w:rsidRPr="008617DE">
        <w:rPr>
          <w:rFonts w:eastAsia="MS Mincho"/>
          <w:b/>
          <w:bCs/>
          <w:rtl/>
        </w:rPr>
        <w:t>القضاة</w:t>
      </w:r>
      <w:r w:rsidRPr="008617DE">
        <w:rPr>
          <w:rFonts w:eastAsia="MS Mincho" w:hint="cs"/>
          <w:b/>
          <w:bCs/>
          <w:rtl/>
        </w:rPr>
        <w:t xml:space="preserve"> و</w:t>
      </w:r>
      <w:r w:rsidRPr="008617DE">
        <w:rPr>
          <w:rFonts w:eastAsia="MS Mincho"/>
          <w:b/>
          <w:bCs/>
          <w:rtl/>
        </w:rPr>
        <w:t>المدعين العامين وأعضاء وكالات إنفاذ القانون</w:t>
      </w:r>
      <w:r w:rsidRPr="008617DE">
        <w:rPr>
          <w:rFonts w:eastAsia="MS Mincho" w:hint="cs"/>
          <w:b/>
          <w:bCs/>
          <w:rtl/>
        </w:rPr>
        <w:t>،</w:t>
      </w:r>
      <w:r w:rsidRPr="008617DE">
        <w:rPr>
          <w:rFonts w:eastAsia="MS Mincho"/>
          <w:b/>
          <w:bCs/>
          <w:rtl/>
        </w:rPr>
        <w:t xml:space="preserve"> </w:t>
      </w:r>
      <w:r w:rsidRPr="008617DE">
        <w:rPr>
          <w:rFonts w:eastAsia="MS Mincho" w:hint="cs"/>
          <w:b/>
          <w:bCs/>
          <w:rtl/>
        </w:rPr>
        <w:t>ب</w:t>
      </w:r>
      <w:r w:rsidRPr="008617DE">
        <w:rPr>
          <w:rFonts w:eastAsia="MS Mincho"/>
          <w:b/>
          <w:bCs/>
          <w:rtl/>
        </w:rPr>
        <w:t>أهمية تطبيق القانون بصرامة.</w:t>
      </w:r>
    </w:p>
    <w:p w:rsidR="00603E50" w:rsidRPr="008617DE" w:rsidRDefault="00603E50" w:rsidP="00603E50">
      <w:pPr>
        <w:pStyle w:val="H23GA"/>
        <w:rPr>
          <w:rFonts w:eastAsia="MS Mincho"/>
          <w:rtl/>
        </w:rPr>
      </w:pPr>
      <w:r w:rsidRPr="008617DE">
        <w:rPr>
          <w:rFonts w:eastAsia="MS Mincho"/>
          <w:b w:val="0"/>
          <w:bCs w:val="0"/>
          <w:rtl/>
        </w:rPr>
        <w:lastRenderedPageBreak/>
        <w:tab/>
      </w:r>
      <w:r w:rsidRPr="008617DE">
        <w:rPr>
          <w:rFonts w:eastAsia="MS Mincho"/>
          <w:b w:val="0"/>
          <w:bCs w:val="0"/>
          <w:rtl/>
        </w:rPr>
        <w:tab/>
      </w:r>
      <w:r w:rsidRPr="008617DE">
        <w:rPr>
          <w:rFonts w:eastAsia="MS Mincho"/>
          <w:rtl/>
        </w:rPr>
        <w:t>عدم التمييز</w:t>
      </w:r>
    </w:p>
    <w:p w:rsidR="00603E50" w:rsidRPr="008617DE" w:rsidRDefault="00603E50" w:rsidP="00603E50">
      <w:pPr>
        <w:pStyle w:val="SingleTxtGA"/>
        <w:rPr>
          <w:rFonts w:eastAsia="MS Mincho"/>
          <w:rtl/>
        </w:rPr>
      </w:pPr>
      <w:r w:rsidRPr="008617DE">
        <w:rPr>
          <w:rFonts w:eastAsia="MS Mincho"/>
          <w:rtl/>
        </w:rPr>
        <w:t>11-</w:t>
      </w:r>
      <w:r w:rsidRPr="008617DE">
        <w:rPr>
          <w:rFonts w:eastAsia="MS Mincho"/>
          <w:rtl/>
        </w:rPr>
        <w:tab/>
        <w:t>تشعر اللجنة بالقلق إزاء عدم وجود قانون</w:t>
      </w:r>
      <w:r>
        <w:rPr>
          <w:rFonts w:eastAsia="MS Mincho"/>
          <w:rtl/>
        </w:rPr>
        <w:t xml:space="preserve"> عام </w:t>
      </w:r>
      <w:r w:rsidRPr="008617DE">
        <w:rPr>
          <w:rFonts w:eastAsia="MS Mincho"/>
          <w:rtl/>
        </w:rPr>
        <w:t>لمكافحة التمييز يشمل المجالات التي يغطيها العهد</w:t>
      </w:r>
      <w:r w:rsidRPr="008617DE">
        <w:rPr>
          <w:rFonts w:eastAsia="MS Mincho" w:hint="cs"/>
          <w:rtl/>
        </w:rPr>
        <w:t xml:space="preserve"> كافة</w:t>
      </w:r>
      <w:r w:rsidRPr="008617DE">
        <w:rPr>
          <w:rFonts w:eastAsia="MS Mincho"/>
          <w:rtl/>
        </w:rPr>
        <w:t xml:space="preserve"> وإزاء انعدام التدابير الفعالة</w:t>
      </w:r>
      <w:r w:rsidRPr="008617DE">
        <w:rPr>
          <w:rFonts w:eastAsia="MS Mincho" w:hint="cs"/>
          <w:rtl/>
        </w:rPr>
        <w:t>،</w:t>
      </w:r>
      <w:r w:rsidRPr="008617DE">
        <w:rPr>
          <w:rFonts w:eastAsia="MS Mincho"/>
          <w:rtl/>
        </w:rPr>
        <w:t xml:space="preserve"> التشريعية</w:t>
      </w:r>
      <w:r>
        <w:rPr>
          <w:rFonts w:eastAsia="MS Mincho"/>
          <w:rtl/>
        </w:rPr>
        <w:t xml:space="preserve"> أو </w:t>
      </w:r>
      <w:r w:rsidRPr="008617DE">
        <w:rPr>
          <w:rFonts w:eastAsia="MS Mincho"/>
          <w:rtl/>
        </w:rPr>
        <w:t>غير التشريعية</w:t>
      </w:r>
      <w:r w:rsidRPr="008617DE">
        <w:rPr>
          <w:rFonts w:eastAsia="MS Mincho" w:hint="cs"/>
          <w:rtl/>
        </w:rPr>
        <w:t>،</w:t>
      </w:r>
      <w:r w:rsidRPr="008617DE">
        <w:rPr>
          <w:rFonts w:eastAsia="MS Mincho"/>
          <w:rtl/>
        </w:rPr>
        <w:t xml:space="preserve"> الرامية إلى مكافحة التمييز. وتلاحظ اللجنة بقلق الفوارق القائمة بين المناطق الريفية والمناطق الحضرية في مجال التمتع بالحقوق الاقتصادية والاجتماعية والثقافية، </w:t>
      </w:r>
      <w:r w:rsidRPr="008617DE">
        <w:rPr>
          <w:rFonts w:eastAsia="MS Mincho" w:hint="cs"/>
          <w:rtl/>
        </w:rPr>
        <w:t>و</w:t>
      </w:r>
      <w:r w:rsidRPr="008617DE">
        <w:rPr>
          <w:rFonts w:eastAsia="MS Mincho"/>
          <w:rtl/>
        </w:rPr>
        <w:t>التي تؤثر على الفئات الأكثر تهميشا</w:t>
      </w:r>
      <w:r>
        <w:rPr>
          <w:rFonts w:eastAsia="MS Mincho"/>
          <w:rtl/>
        </w:rPr>
        <w:t>ً</w:t>
      </w:r>
      <w:r w:rsidRPr="008617DE">
        <w:rPr>
          <w:rFonts w:eastAsia="MS Mincho"/>
          <w:rtl/>
        </w:rPr>
        <w:t xml:space="preserve"> وضعفاً من الأفراد والجماعات (الفقرة 2 من المادة 2).</w:t>
      </w:r>
    </w:p>
    <w:p w:rsidR="00603E50" w:rsidRPr="008617DE" w:rsidRDefault="00603E50" w:rsidP="00603E50">
      <w:pPr>
        <w:pStyle w:val="SingleTxtGA"/>
        <w:rPr>
          <w:rFonts w:eastAsia="MS Mincho"/>
          <w:rtl/>
        </w:rPr>
      </w:pPr>
      <w:r w:rsidRPr="008617DE">
        <w:rPr>
          <w:rFonts w:eastAsia="MS Mincho"/>
          <w:rtl/>
        </w:rPr>
        <w:t>12-</w:t>
      </w:r>
      <w:r w:rsidRPr="008617DE">
        <w:rPr>
          <w:rFonts w:eastAsia="MS Mincho"/>
          <w:rtl/>
        </w:rPr>
        <w:tab/>
      </w:r>
      <w:r w:rsidRPr="008617DE">
        <w:rPr>
          <w:rFonts w:eastAsia="MS Mincho"/>
          <w:b/>
          <w:bCs/>
          <w:rtl/>
        </w:rPr>
        <w:t>توصي اللجنة الدولة الطرف باعتماد وتنفيذ قانون</w:t>
      </w:r>
      <w:r>
        <w:rPr>
          <w:rFonts w:eastAsia="MS Mincho"/>
          <w:b/>
          <w:bCs/>
          <w:rtl/>
        </w:rPr>
        <w:t xml:space="preserve"> عام </w:t>
      </w:r>
      <w:r w:rsidRPr="008617DE">
        <w:rPr>
          <w:rFonts w:eastAsia="MS Mincho"/>
          <w:b/>
          <w:bCs/>
          <w:rtl/>
        </w:rPr>
        <w:t>وشامل لمكافحة التمييز يتضمن جميع أسباب التمييز المنصوص عليها في المادة 2 من العهد ويمنع أي شكل من أشكال التمييز</w:t>
      </w:r>
      <w:r w:rsidRPr="008617DE">
        <w:rPr>
          <w:rFonts w:eastAsia="MS Mincho" w:hint="cs"/>
          <w:b/>
          <w:bCs/>
          <w:rtl/>
        </w:rPr>
        <w:t>،</w:t>
      </w:r>
      <w:r w:rsidRPr="008617DE">
        <w:rPr>
          <w:rFonts w:eastAsia="MS Mincho"/>
          <w:b/>
          <w:bCs/>
          <w:rtl/>
        </w:rPr>
        <w:t xml:space="preserve"> المباشر</w:t>
      </w:r>
      <w:r>
        <w:rPr>
          <w:rFonts w:eastAsia="MS Mincho"/>
          <w:b/>
          <w:bCs/>
          <w:rtl/>
        </w:rPr>
        <w:t xml:space="preserve"> أو </w:t>
      </w:r>
      <w:r w:rsidRPr="008617DE">
        <w:rPr>
          <w:rFonts w:eastAsia="MS Mincho"/>
          <w:b/>
          <w:bCs/>
          <w:rtl/>
        </w:rPr>
        <w:t>غير المباشر. وينبغي لهذا القانون أن</w:t>
      </w:r>
      <w:r w:rsidRPr="008617DE">
        <w:rPr>
          <w:rFonts w:eastAsia="MS Mincho" w:hint="cs"/>
          <w:b/>
          <w:bCs/>
          <w:rtl/>
        </w:rPr>
        <w:t xml:space="preserve"> يتضمن </w:t>
      </w:r>
      <w:r w:rsidRPr="008617DE">
        <w:rPr>
          <w:rFonts w:eastAsia="MS Mincho"/>
          <w:b/>
          <w:bCs/>
          <w:rtl/>
        </w:rPr>
        <w:t>أيضا</w:t>
      </w:r>
      <w:r>
        <w:rPr>
          <w:rFonts w:eastAsia="MS Mincho"/>
          <w:b/>
          <w:bCs/>
          <w:rtl/>
        </w:rPr>
        <w:t>ً</w:t>
      </w:r>
      <w:r w:rsidRPr="008617DE">
        <w:rPr>
          <w:rFonts w:eastAsia="MS Mincho"/>
          <w:b/>
          <w:bCs/>
          <w:rtl/>
        </w:rPr>
        <w:t xml:space="preserve"> </w:t>
      </w:r>
      <w:r w:rsidRPr="008617DE">
        <w:rPr>
          <w:rFonts w:eastAsia="MS Mincho" w:hint="cs"/>
          <w:b/>
          <w:bCs/>
          <w:rtl/>
        </w:rPr>
        <w:t>تصريحاً ب</w:t>
      </w:r>
      <w:r w:rsidRPr="008617DE">
        <w:rPr>
          <w:rFonts w:eastAsia="MS Mincho"/>
          <w:b/>
          <w:bCs/>
          <w:rtl/>
        </w:rPr>
        <w:t>تنفيذ التدابير الخاصة المؤقتة لصالح ال</w:t>
      </w:r>
      <w:r w:rsidRPr="008617DE">
        <w:rPr>
          <w:rFonts w:eastAsia="MS Mincho" w:hint="cs"/>
          <w:b/>
          <w:bCs/>
          <w:rtl/>
        </w:rPr>
        <w:t>جماعات</w:t>
      </w:r>
      <w:r w:rsidRPr="008617DE">
        <w:rPr>
          <w:rFonts w:eastAsia="MS Mincho"/>
          <w:b/>
          <w:bCs/>
          <w:rtl/>
        </w:rPr>
        <w:t xml:space="preserve"> المحرومة</w:t>
      </w:r>
      <w:r>
        <w:rPr>
          <w:rFonts w:eastAsia="MS Mincho"/>
          <w:b/>
          <w:bCs/>
          <w:rtl/>
        </w:rPr>
        <w:t xml:space="preserve"> أو </w:t>
      </w:r>
      <w:r w:rsidRPr="008617DE">
        <w:rPr>
          <w:rFonts w:eastAsia="MS Mincho"/>
          <w:b/>
          <w:bCs/>
          <w:rtl/>
        </w:rPr>
        <w:t>المهمشة،</w:t>
      </w:r>
      <w:r>
        <w:rPr>
          <w:rFonts w:eastAsia="MS Mincho"/>
          <w:b/>
          <w:bCs/>
          <w:rtl/>
        </w:rPr>
        <w:t xml:space="preserve"> بما </w:t>
      </w:r>
      <w:r w:rsidRPr="008617DE">
        <w:rPr>
          <w:rFonts w:eastAsia="MS Mincho"/>
          <w:b/>
          <w:bCs/>
          <w:rtl/>
        </w:rPr>
        <w:t>في ذلك جماعات الأقليات</w:t>
      </w:r>
      <w:r w:rsidRPr="008617DE">
        <w:rPr>
          <w:rFonts w:eastAsia="MS Mincho" w:hint="cs"/>
          <w:b/>
          <w:bCs/>
          <w:rtl/>
        </w:rPr>
        <w:t>،</w:t>
      </w:r>
      <w:r w:rsidRPr="008617DE">
        <w:rPr>
          <w:rFonts w:eastAsia="MS Mincho"/>
          <w:b/>
          <w:bCs/>
          <w:rtl/>
        </w:rPr>
        <w:t xml:space="preserve"> </w:t>
      </w:r>
      <w:r w:rsidRPr="008617DE">
        <w:rPr>
          <w:rFonts w:eastAsia="MS Mincho" w:hint="cs"/>
          <w:b/>
          <w:bCs/>
          <w:rtl/>
        </w:rPr>
        <w:t xml:space="preserve">مثل </w:t>
      </w:r>
      <w:proofErr w:type="spellStart"/>
      <w:r w:rsidRPr="008617DE">
        <w:rPr>
          <w:rFonts w:eastAsia="MS Mincho" w:hint="cs"/>
          <w:b/>
          <w:bCs/>
          <w:rtl/>
        </w:rPr>
        <w:t>ال</w:t>
      </w:r>
      <w:r w:rsidRPr="008617DE">
        <w:rPr>
          <w:rFonts w:eastAsia="MS Mincho"/>
          <w:b/>
          <w:bCs/>
          <w:rtl/>
        </w:rPr>
        <w:t>سيلانكو</w:t>
      </w:r>
      <w:proofErr w:type="spellEnd"/>
      <w:r w:rsidRPr="008617DE">
        <w:rPr>
          <w:rFonts w:eastAsia="MS Mincho"/>
          <w:b/>
          <w:bCs/>
          <w:rtl/>
        </w:rPr>
        <w:t xml:space="preserve"> </w:t>
      </w:r>
      <w:proofErr w:type="spellStart"/>
      <w:r w:rsidRPr="008617DE">
        <w:rPr>
          <w:rFonts w:eastAsia="MS Mincho"/>
          <w:b/>
          <w:bCs/>
          <w:rtl/>
        </w:rPr>
        <w:t>و</w:t>
      </w:r>
      <w:r w:rsidRPr="008617DE">
        <w:rPr>
          <w:rFonts w:eastAsia="MS Mincho" w:hint="cs"/>
          <w:b/>
          <w:bCs/>
          <w:rtl/>
        </w:rPr>
        <w:t>ال</w:t>
      </w:r>
      <w:r w:rsidRPr="008617DE">
        <w:rPr>
          <w:rFonts w:eastAsia="MS Mincho"/>
          <w:b/>
          <w:bCs/>
          <w:rtl/>
        </w:rPr>
        <w:t>موسي</w:t>
      </w:r>
      <w:proofErr w:type="spellEnd"/>
      <w:r w:rsidRPr="008617DE">
        <w:rPr>
          <w:rFonts w:eastAsia="MS Mincho"/>
          <w:b/>
          <w:bCs/>
          <w:rtl/>
        </w:rPr>
        <w:t xml:space="preserve"> و</w:t>
      </w:r>
      <w:r w:rsidRPr="008617DE">
        <w:rPr>
          <w:rFonts w:eastAsia="MS Mincho" w:hint="cs"/>
          <w:b/>
          <w:bCs/>
          <w:rtl/>
        </w:rPr>
        <w:t>الفولاني،</w:t>
      </w:r>
      <w:r w:rsidRPr="008617DE">
        <w:rPr>
          <w:rFonts w:eastAsia="MS Mincho"/>
          <w:b/>
          <w:bCs/>
          <w:rtl/>
        </w:rPr>
        <w:t xml:space="preserve"> والشعوب الأصلية، </w:t>
      </w:r>
      <w:r w:rsidRPr="008617DE">
        <w:rPr>
          <w:rFonts w:eastAsia="MS Mincho" w:hint="cs"/>
          <w:b/>
          <w:bCs/>
          <w:rtl/>
        </w:rPr>
        <w:t xml:space="preserve">مثل </w:t>
      </w:r>
      <w:r w:rsidRPr="008617DE">
        <w:rPr>
          <w:rFonts w:eastAsia="MS Mincho"/>
          <w:b/>
          <w:bCs/>
          <w:rtl/>
        </w:rPr>
        <w:t xml:space="preserve">الطوارق </w:t>
      </w:r>
      <w:proofErr w:type="spellStart"/>
      <w:r w:rsidRPr="008617DE">
        <w:rPr>
          <w:rFonts w:eastAsia="MS Mincho"/>
          <w:b/>
          <w:bCs/>
          <w:rtl/>
        </w:rPr>
        <w:t>والمبورورو</w:t>
      </w:r>
      <w:proofErr w:type="spellEnd"/>
      <w:r w:rsidRPr="008617DE">
        <w:rPr>
          <w:rFonts w:eastAsia="MS Mincho"/>
          <w:b/>
          <w:bCs/>
          <w:rtl/>
        </w:rPr>
        <w:t xml:space="preserve"> </w:t>
      </w:r>
      <w:proofErr w:type="spellStart"/>
      <w:r w:rsidRPr="008617DE">
        <w:rPr>
          <w:rFonts w:eastAsia="MS Mincho"/>
          <w:b/>
          <w:bCs/>
          <w:rtl/>
        </w:rPr>
        <w:t>وودابي</w:t>
      </w:r>
      <w:proofErr w:type="spellEnd"/>
      <w:r w:rsidRPr="008617DE">
        <w:rPr>
          <w:rFonts w:eastAsia="MS Mincho"/>
          <w:b/>
          <w:bCs/>
          <w:rtl/>
        </w:rPr>
        <w:t xml:space="preserve"> والأشخاص المصابين بالمهق والأشخاص الذين يعانون من إعاقة. وتوصي اللجنة الدولة الطرف باتخاذ جميع التدابير اللازمة لمعالجة التفاوتات الإقليمية التي تحول دون تمتع السكان كافة </w:t>
      </w:r>
      <w:r w:rsidRPr="008617DE">
        <w:rPr>
          <w:rFonts w:eastAsia="MS Mincho" w:hint="cs"/>
          <w:b/>
          <w:bCs/>
          <w:rtl/>
        </w:rPr>
        <w:t xml:space="preserve">على قدم المساواة </w:t>
      </w:r>
      <w:r w:rsidRPr="008617DE">
        <w:rPr>
          <w:rFonts w:eastAsia="MS Mincho"/>
          <w:b/>
          <w:bCs/>
          <w:rtl/>
        </w:rPr>
        <w:t>بالحقوق الاقتصادية والاجتماعية والثقافية.</w:t>
      </w:r>
      <w:r>
        <w:rPr>
          <w:rFonts w:eastAsia="MS Mincho"/>
          <w:b/>
          <w:bCs/>
          <w:rtl/>
        </w:rPr>
        <w:t xml:space="preserve"> وفي </w:t>
      </w:r>
      <w:r w:rsidRPr="008617DE">
        <w:rPr>
          <w:rFonts w:eastAsia="MS Mincho"/>
          <w:b/>
          <w:bCs/>
          <w:rtl/>
        </w:rPr>
        <w:t xml:space="preserve">هذا الصدد، تحيل اللجنة الدولة الطرف إلى تعليق اللجنة العام </w:t>
      </w:r>
      <w:r>
        <w:rPr>
          <w:rFonts w:eastAsia="MS Mincho"/>
          <w:b/>
          <w:bCs/>
          <w:rtl/>
        </w:rPr>
        <w:t>رقم </w:t>
      </w:r>
      <w:r w:rsidRPr="008617DE">
        <w:rPr>
          <w:rFonts w:eastAsia="MS Mincho"/>
          <w:b/>
          <w:bCs/>
          <w:rtl/>
        </w:rPr>
        <w:t xml:space="preserve">20(2009) بشأن </w:t>
      </w:r>
      <w:r w:rsidRPr="008617DE">
        <w:rPr>
          <w:rFonts w:hint="cs"/>
          <w:b/>
          <w:bCs/>
          <w:rtl/>
        </w:rPr>
        <w:t>عدم التمييز في الحقوق الاقتصادية والاجتماعية والثقافية</w:t>
      </w:r>
      <w:r w:rsidRPr="008617DE">
        <w:rPr>
          <w:rFonts w:eastAsia="MS Mincho"/>
          <w:rtl/>
        </w:rPr>
        <w:t>.</w:t>
      </w:r>
    </w:p>
    <w:p w:rsidR="00603E50" w:rsidRPr="008617DE" w:rsidRDefault="00603E50" w:rsidP="00603E50">
      <w:pPr>
        <w:pStyle w:val="H23GA"/>
        <w:rPr>
          <w:rFonts w:eastAsia="MS Mincho"/>
          <w:rtl/>
        </w:rPr>
      </w:pPr>
      <w:r w:rsidRPr="008617DE">
        <w:rPr>
          <w:rFonts w:eastAsia="MS Mincho"/>
          <w:rtl/>
        </w:rPr>
        <w:tab/>
      </w:r>
      <w:r w:rsidRPr="008617DE">
        <w:rPr>
          <w:rFonts w:eastAsia="MS Mincho"/>
          <w:rtl/>
        </w:rPr>
        <w:tab/>
        <w:t>الموارد</w:t>
      </w:r>
    </w:p>
    <w:p w:rsidR="00603E50" w:rsidRPr="008617DE" w:rsidRDefault="00603E50" w:rsidP="00603E50">
      <w:pPr>
        <w:pStyle w:val="SingleTxtGA"/>
        <w:rPr>
          <w:rFonts w:eastAsia="MS Mincho"/>
          <w:rtl/>
        </w:rPr>
      </w:pPr>
      <w:r w:rsidRPr="008617DE">
        <w:rPr>
          <w:rFonts w:eastAsia="MS Mincho"/>
          <w:rtl/>
        </w:rPr>
        <w:t>13-</w:t>
      </w:r>
      <w:r w:rsidRPr="008617DE">
        <w:rPr>
          <w:rFonts w:eastAsia="MS Mincho"/>
          <w:rtl/>
        </w:rPr>
        <w:tab/>
        <w:t>تثير جزع اللجنة الآثار الضارة على حقوق المجتمعات المحلية الريفية وصغار المزارعين والمزارعين الرعاة الناجمة عن أنشطة الأعمال التجارية التي تستغل الموارد الطبيعية لأراضيهم. وتشعر اللجنة بقلق بالغ إزاء المعلومات التي تفيد أن تلك الأنشطة تؤثر تأثيرا</w:t>
      </w:r>
      <w:r>
        <w:rPr>
          <w:rFonts w:eastAsia="MS Mincho"/>
          <w:rtl/>
        </w:rPr>
        <w:t>ً</w:t>
      </w:r>
      <w:r w:rsidRPr="008617DE">
        <w:rPr>
          <w:rFonts w:eastAsia="MS Mincho"/>
          <w:rtl/>
        </w:rPr>
        <w:t xml:space="preserve"> خطيرا</w:t>
      </w:r>
      <w:r>
        <w:rPr>
          <w:rFonts w:eastAsia="MS Mincho"/>
          <w:rtl/>
        </w:rPr>
        <w:t>ً</w:t>
      </w:r>
      <w:r w:rsidRPr="008617DE">
        <w:rPr>
          <w:rFonts w:eastAsia="MS Mincho"/>
          <w:rtl/>
        </w:rPr>
        <w:t xml:space="preserve"> على حقوق الإنسان لتلك المجتمعات المحلية، مثل الحق في الصحة، والبيئة، والتعليم، والإسكان، والمياه،</w:t>
      </w:r>
      <w:r>
        <w:rPr>
          <w:rFonts w:eastAsia="MS Mincho"/>
          <w:rtl/>
        </w:rPr>
        <w:t xml:space="preserve"> ولا </w:t>
      </w:r>
      <w:r w:rsidRPr="008617DE">
        <w:rPr>
          <w:rFonts w:eastAsia="MS Mincho"/>
          <w:rtl/>
        </w:rPr>
        <w:t xml:space="preserve">سيما في </w:t>
      </w:r>
      <w:r w:rsidRPr="008617DE">
        <w:rPr>
          <w:rFonts w:eastAsia="MS Mincho" w:hint="cs"/>
          <w:rtl/>
        </w:rPr>
        <w:t>ال</w:t>
      </w:r>
      <w:r w:rsidRPr="008617DE">
        <w:rPr>
          <w:rFonts w:eastAsia="MS Mincho"/>
          <w:rtl/>
        </w:rPr>
        <w:t>مجتمع</w:t>
      </w:r>
      <w:r w:rsidRPr="008617DE">
        <w:rPr>
          <w:rFonts w:eastAsia="MS Mincho" w:hint="cs"/>
          <w:rtl/>
        </w:rPr>
        <w:t xml:space="preserve"> المحلي</w:t>
      </w:r>
      <w:r w:rsidRPr="008617DE">
        <w:rPr>
          <w:rFonts w:eastAsia="MS Mincho"/>
          <w:rtl/>
        </w:rPr>
        <w:t xml:space="preserve"> </w:t>
      </w:r>
      <w:proofErr w:type="spellStart"/>
      <w:r w:rsidRPr="008617DE">
        <w:rPr>
          <w:rFonts w:eastAsia="MS Mincho"/>
          <w:rtl/>
        </w:rPr>
        <w:t>إساكان</w:t>
      </w:r>
      <w:proofErr w:type="spellEnd"/>
      <w:r w:rsidRPr="008617DE">
        <w:rPr>
          <w:rFonts w:eastAsia="MS Mincho" w:hint="cs"/>
          <w:rtl/>
        </w:rPr>
        <w:t xml:space="preserve"> حيث تقاعست</w:t>
      </w:r>
      <w:r w:rsidRPr="008617DE">
        <w:rPr>
          <w:rFonts w:eastAsia="MS Mincho"/>
          <w:rtl/>
        </w:rPr>
        <w:t xml:space="preserve"> شركة التعدين المعنية </w:t>
      </w:r>
      <w:r w:rsidRPr="008617DE">
        <w:rPr>
          <w:rFonts w:eastAsia="MS Mincho" w:hint="cs"/>
          <w:rtl/>
        </w:rPr>
        <w:t>عن الوفاء ب</w:t>
      </w:r>
      <w:r w:rsidRPr="008617DE">
        <w:rPr>
          <w:rFonts w:eastAsia="MS Mincho"/>
          <w:rtl/>
        </w:rPr>
        <w:t>التزاماتها بتعويض السكان المشردين</w:t>
      </w:r>
      <w:r w:rsidRPr="008617DE">
        <w:rPr>
          <w:rFonts w:eastAsia="MS Mincho" w:hint="cs"/>
          <w:rtl/>
        </w:rPr>
        <w:t xml:space="preserve"> وفاء تاماً،</w:t>
      </w:r>
      <w:r w:rsidRPr="008617DE">
        <w:rPr>
          <w:rFonts w:eastAsia="MS Mincho"/>
          <w:rtl/>
        </w:rPr>
        <w:t xml:space="preserve"> </w:t>
      </w:r>
      <w:r w:rsidRPr="008617DE">
        <w:rPr>
          <w:rFonts w:eastAsia="MS Mincho" w:hint="cs"/>
          <w:rtl/>
        </w:rPr>
        <w:t xml:space="preserve">ويتعلق الأمر </w:t>
      </w:r>
      <w:r w:rsidRPr="008617DE">
        <w:rPr>
          <w:rFonts w:eastAsia="MS Mincho"/>
          <w:rtl/>
        </w:rPr>
        <w:t xml:space="preserve">بعدم اكتمال بناء </w:t>
      </w:r>
      <w:r w:rsidRPr="008617DE">
        <w:rPr>
          <w:rFonts w:eastAsia="MS Mincho" w:hint="cs"/>
          <w:rtl/>
        </w:rPr>
        <w:t>ال</w:t>
      </w:r>
      <w:r w:rsidRPr="008617DE">
        <w:rPr>
          <w:rFonts w:eastAsia="MS Mincho"/>
          <w:rtl/>
        </w:rPr>
        <w:t>مدرسة</w:t>
      </w:r>
      <w:r w:rsidRPr="008617DE">
        <w:rPr>
          <w:rFonts w:eastAsia="MS Mincho" w:hint="cs"/>
          <w:rtl/>
        </w:rPr>
        <w:t xml:space="preserve"> المقررة</w:t>
      </w:r>
      <w:r w:rsidRPr="008617DE">
        <w:rPr>
          <w:rFonts w:eastAsia="MS Mincho"/>
          <w:rtl/>
        </w:rPr>
        <w:t xml:space="preserve"> وتوفير المياه لزراعة الخضراوات.</w:t>
      </w:r>
    </w:p>
    <w:p w:rsidR="00603E50" w:rsidRPr="008617DE" w:rsidRDefault="00603E50" w:rsidP="00CB4F6B">
      <w:pPr>
        <w:pStyle w:val="SingleTxtGA"/>
        <w:rPr>
          <w:rFonts w:eastAsia="MS Mincho"/>
          <w:rtl/>
        </w:rPr>
      </w:pPr>
      <w:r w:rsidRPr="008617DE">
        <w:rPr>
          <w:rFonts w:eastAsia="MS Mincho"/>
          <w:rtl/>
        </w:rPr>
        <w:t>14-</w:t>
      </w:r>
      <w:r w:rsidRPr="008617DE">
        <w:rPr>
          <w:rFonts w:eastAsia="MS Mincho"/>
          <w:rtl/>
        </w:rPr>
        <w:tab/>
      </w:r>
      <w:r w:rsidRPr="008617DE">
        <w:rPr>
          <w:rFonts w:eastAsia="MS Mincho"/>
          <w:b/>
          <w:bCs/>
          <w:rtl/>
        </w:rPr>
        <w:t>توصي اللجنة الدولة الطرف باتخاذ التدابير اللازمة لتحسين تنفيذ خطة الإدارة البيئية والاجتماعية من أجل ضمان عدم ت</w:t>
      </w:r>
      <w:r w:rsidRPr="008617DE">
        <w:rPr>
          <w:rFonts w:eastAsia="MS Mincho" w:hint="cs"/>
          <w:b/>
          <w:bCs/>
          <w:rtl/>
        </w:rPr>
        <w:t>سلي</w:t>
      </w:r>
      <w:r w:rsidR="00CB4F6B">
        <w:rPr>
          <w:rFonts w:eastAsia="MS Mincho" w:hint="cs"/>
          <w:b/>
          <w:bCs/>
          <w:rtl/>
        </w:rPr>
        <w:t>ح</w:t>
      </w:r>
      <w:r w:rsidRPr="008617DE">
        <w:rPr>
          <w:rFonts w:eastAsia="MS Mincho" w:hint="cs"/>
          <w:b/>
          <w:bCs/>
          <w:rtl/>
        </w:rPr>
        <w:t xml:space="preserve"> </w:t>
      </w:r>
      <w:r w:rsidRPr="008617DE">
        <w:rPr>
          <w:rFonts w:eastAsia="MS Mincho"/>
          <w:b/>
          <w:bCs/>
          <w:rtl/>
        </w:rPr>
        <w:t>الأراضي للمستثمرين</w:t>
      </w:r>
      <w:r>
        <w:rPr>
          <w:rFonts w:eastAsia="MS Mincho"/>
          <w:b/>
          <w:bCs/>
          <w:rtl/>
        </w:rPr>
        <w:t xml:space="preserve"> أو </w:t>
      </w:r>
      <w:r w:rsidRPr="008617DE">
        <w:rPr>
          <w:rFonts w:eastAsia="MS Mincho"/>
          <w:b/>
          <w:bCs/>
          <w:rtl/>
        </w:rPr>
        <w:t xml:space="preserve">لمشاريع التنمية الاقتصادية قبل إجراء تقييم كامل لتأثيرها على الحقوق الاقتصادية والاجتماعية والثقافية </w:t>
      </w:r>
      <w:r w:rsidRPr="008617DE">
        <w:rPr>
          <w:rFonts w:eastAsia="MS Mincho" w:hint="cs"/>
          <w:b/>
          <w:bCs/>
          <w:rtl/>
        </w:rPr>
        <w:t>لل</w:t>
      </w:r>
      <w:r w:rsidRPr="008617DE">
        <w:rPr>
          <w:rFonts w:eastAsia="MS Mincho"/>
          <w:b/>
          <w:bCs/>
          <w:rtl/>
        </w:rPr>
        <w:t>شعوب التي تعتمد على الأراضي من أجل معيشتها والتماس موافقتها الحرة والمسبقة والمستنيرة.</w:t>
      </w:r>
      <w:r>
        <w:rPr>
          <w:rFonts w:eastAsia="MS Mincho"/>
          <w:b/>
          <w:bCs/>
          <w:rtl/>
        </w:rPr>
        <w:t xml:space="preserve"> وفي </w:t>
      </w:r>
      <w:r w:rsidRPr="008617DE">
        <w:rPr>
          <w:rFonts w:eastAsia="MS Mincho"/>
          <w:b/>
          <w:bCs/>
          <w:rtl/>
        </w:rPr>
        <w:t xml:space="preserve">هذا الصدد، توصي اللجنة الدولة الطرف بضمان </w:t>
      </w:r>
      <w:r w:rsidRPr="008617DE">
        <w:rPr>
          <w:rFonts w:eastAsia="MS Mincho" w:hint="cs"/>
          <w:b/>
          <w:bCs/>
          <w:rtl/>
        </w:rPr>
        <w:t>تطبيق</w:t>
      </w:r>
      <w:r w:rsidRPr="008617DE">
        <w:rPr>
          <w:rFonts w:eastAsia="MS Mincho"/>
          <w:b/>
          <w:bCs/>
          <w:rtl/>
        </w:rPr>
        <w:t xml:space="preserve"> </w:t>
      </w:r>
      <w:r w:rsidRPr="008617DE">
        <w:rPr>
          <w:rFonts w:eastAsia="MS Mincho" w:hint="cs"/>
          <w:b/>
          <w:bCs/>
          <w:rtl/>
        </w:rPr>
        <w:t>مدونة</w:t>
      </w:r>
      <w:r w:rsidRPr="008617DE">
        <w:rPr>
          <w:rFonts w:eastAsia="MS Mincho"/>
          <w:b/>
          <w:bCs/>
          <w:rtl/>
        </w:rPr>
        <w:t xml:space="preserve"> التعدين والبيئة وإتاحة إمكانية </w:t>
      </w:r>
      <w:r w:rsidRPr="008617DE">
        <w:rPr>
          <w:rFonts w:eastAsia="MS Mincho" w:hint="cs"/>
          <w:b/>
          <w:bCs/>
          <w:rtl/>
        </w:rPr>
        <w:t>ا</w:t>
      </w:r>
      <w:r w:rsidRPr="008617DE">
        <w:rPr>
          <w:rFonts w:eastAsia="MS Mincho"/>
          <w:b/>
          <w:bCs/>
          <w:rtl/>
        </w:rPr>
        <w:t>لحصول على سبل الانتصاف لمستخدمي الأراضي الذين يرون أن حقوقهم قد انتهكت على النحو المنصوص عليه في المادة 30 من الدستور</w:t>
      </w:r>
      <w:r w:rsidRPr="008617DE">
        <w:rPr>
          <w:rFonts w:eastAsia="MS Mincho"/>
          <w:rtl/>
        </w:rPr>
        <w:t>.</w:t>
      </w:r>
    </w:p>
    <w:p w:rsidR="00603E50" w:rsidRPr="008617DE" w:rsidRDefault="00603E50" w:rsidP="00603E50">
      <w:pPr>
        <w:pStyle w:val="H23GA"/>
        <w:rPr>
          <w:rFonts w:eastAsia="MS Mincho"/>
          <w:rtl/>
        </w:rPr>
      </w:pPr>
      <w:r w:rsidRPr="008617DE">
        <w:rPr>
          <w:rFonts w:eastAsia="MS Mincho"/>
          <w:rtl/>
        </w:rPr>
        <w:lastRenderedPageBreak/>
        <w:tab/>
      </w:r>
      <w:r w:rsidRPr="008617DE">
        <w:rPr>
          <w:rFonts w:eastAsia="MS Mincho"/>
          <w:rtl/>
        </w:rPr>
        <w:tab/>
        <w:t>المساواة في الحقوق بين الرجل والمرأة</w:t>
      </w:r>
    </w:p>
    <w:p w:rsidR="00603E50" w:rsidRPr="008617DE" w:rsidRDefault="00603E50" w:rsidP="00603E50">
      <w:pPr>
        <w:pStyle w:val="SingleTxtGA"/>
        <w:rPr>
          <w:rFonts w:eastAsia="MS Mincho"/>
          <w:rtl/>
        </w:rPr>
      </w:pPr>
      <w:r w:rsidRPr="008617DE">
        <w:rPr>
          <w:rFonts w:eastAsia="MS Mincho"/>
          <w:rtl/>
        </w:rPr>
        <w:t>15-</w:t>
      </w:r>
      <w:r w:rsidRPr="008617DE">
        <w:rPr>
          <w:rFonts w:eastAsia="MS Mincho"/>
          <w:rtl/>
        </w:rPr>
        <w:tab/>
        <w:t>تأسف اللجنة لاستمرار أوجه عدم المساواة بين الرجل والمرأة</w:t>
      </w:r>
      <w:r w:rsidRPr="008617DE">
        <w:rPr>
          <w:rFonts w:eastAsia="MS Mincho" w:hint="cs"/>
          <w:rtl/>
        </w:rPr>
        <w:t>،</w:t>
      </w:r>
      <w:r w:rsidRPr="008617DE">
        <w:rPr>
          <w:rFonts w:eastAsia="MS Mincho"/>
          <w:rtl/>
        </w:rPr>
        <w:t xml:space="preserve"> في الممارسة العملية</w:t>
      </w:r>
      <w:r w:rsidRPr="008617DE">
        <w:rPr>
          <w:rFonts w:eastAsia="MS Mincho" w:hint="cs"/>
          <w:rtl/>
        </w:rPr>
        <w:t>،</w:t>
      </w:r>
      <w:r w:rsidRPr="008617DE">
        <w:rPr>
          <w:rFonts w:eastAsia="MS Mincho"/>
          <w:rtl/>
        </w:rPr>
        <w:t xml:space="preserve"> على الرغم من التعديلات التي أدخلت على القانون لضمان المساواة بين الجنسين،</w:t>
      </w:r>
      <w:r>
        <w:rPr>
          <w:rFonts w:eastAsia="MS Mincho"/>
          <w:rtl/>
        </w:rPr>
        <w:t xml:space="preserve"> ولا </w:t>
      </w:r>
      <w:r w:rsidRPr="008617DE">
        <w:rPr>
          <w:rFonts w:eastAsia="MS Mincho"/>
          <w:rtl/>
        </w:rPr>
        <w:t xml:space="preserve">سيما بسبب استمرار القوالب النمطية الراسخة بشأن دور </w:t>
      </w:r>
      <w:r w:rsidRPr="008617DE">
        <w:rPr>
          <w:rFonts w:eastAsia="MS Mincho" w:hint="cs"/>
          <w:rtl/>
        </w:rPr>
        <w:t>الرجل و</w:t>
      </w:r>
      <w:r w:rsidRPr="008617DE">
        <w:rPr>
          <w:rFonts w:eastAsia="MS Mincho"/>
          <w:rtl/>
        </w:rPr>
        <w:t>المرأة. وتلاحظ اللجنة بقلق أيضا</w:t>
      </w:r>
      <w:r>
        <w:rPr>
          <w:rFonts w:eastAsia="MS Mincho"/>
          <w:rtl/>
        </w:rPr>
        <w:t>ً</w:t>
      </w:r>
      <w:r w:rsidRPr="008617DE">
        <w:rPr>
          <w:rFonts w:eastAsia="MS Mincho"/>
          <w:rtl/>
        </w:rPr>
        <w:t xml:space="preserve"> أن النساء اللا</w:t>
      </w:r>
      <w:r w:rsidRPr="008617DE">
        <w:rPr>
          <w:rFonts w:eastAsia="MS Mincho" w:hint="cs"/>
          <w:rtl/>
        </w:rPr>
        <w:t>تي</w:t>
      </w:r>
      <w:r w:rsidRPr="008617DE">
        <w:rPr>
          <w:rFonts w:eastAsia="MS Mincho"/>
          <w:rtl/>
        </w:rPr>
        <w:t xml:space="preserve"> يعشن في المناطق الريفية هن الأكثر حرمانا</w:t>
      </w:r>
      <w:r>
        <w:rPr>
          <w:rFonts w:eastAsia="MS Mincho"/>
          <w:rtl/>
        </w:rPr>
        <w:t>ً</w:t>
      </w:r>
      <w:r w:rsidRPr="008617DE">
        <w:rPr>
          <w:rFonts w:eastAsia="MS Mincho"/>
          <w:rtl/>
        </w:rPr>
        <w:t xml:space="preserve"> (المادتان 3 و7).</w:t>
      </w:r>
    </w:p>
    <w:p w:rsidR="00603E50" w:rsidRPr="008617DE" w:rsidRDefault="00603E50" w:rsidP="00603E50">
      <w:pPr>
        <w:pStyle w:val="SingleTxtGA"/>
        <w:rPr>
          <w:rFonts w:eastAsia="MS Mincho"/>
          <w:rtl/>
        </w:rPr>
      </w:pPr>
      <w:r w:rsidRPr="008617DE">
        <w:rPr>
          <w:rFonts w:eastAsia="MS Mincho"/>
          <w:rtl/>
        </w:rPr>
        <w:t>16-</w:t>
      </w:r>
      <w:r w:rsidRPr="008617DE">
        <w:rPr>
          <w:rFonts w:eastAsia="MS Mincho"/>
          <w:rtl/>
        </w:rPr>
        <w:tab/>
      </w:r>
      <w:r w:rsidRPr="008617DE">
        <w:rPr>
          <w:rFonts w:eastAsia="MS Mincho"/>
          <w:b/>
          <w:bCs/>
          <w:rtl/>
        </w:rPr>
        <w:t>توصي اللجنة الدولة الطرف بتنظيم حملات لتوعية الرأي العام، بالتعاون مع منظمات المجتمع المدني ووسائط الإعلام، بهدف القضاء على القوالب النمطية الجنسانية في الأسرة</w:t>
      </w:r>
      <w:r>
        <w:rPr>
          <w:rFonts w:eastAsia="MS Mincho"/>
          <w:b/>
          <w:bCs/>
          <w:rtl/>
        </w:rPr>
        <w:t xml:space="preserve"> وفي </w:t>
      </w:r>
      <w:r w:rsidRPr="008617DE">
        <w:rPr>
          <w:rFonts w:eastAsia="MS Mincho"/>
          <w:b/>
          <w:bCs/>
          <w:rtl/>
        </w:rPr>
        <w:t>المجتمع عموما</w:t>
      </w:r>
      <w:r>
        <w:rPr>
          <w:rFonts w:eastAsia="MS Mincho"/>
          <w:b/>
          <w:bCs/>
          <w:rtl/>
        </w:rPr>
        <w:t>ً</w:t>
      </w:r>
      <w:r w:rsidRPr="008617DE">
        <w:rPr>
          <w:rFonts w:eastAsia="MS Mincho"/>
          <w:b/>
          <w:bCs/>
          <w:rtl/>
        </w:rPr>
        <w:t xml:space="preserve"> لمصلحة كل من </w:t>
      </w:r>
      <w:r w:rsidRPr="008617DE">
        <w:rPr>
          <w:rFonts w:eastAsia="MS Mincho" w:hint="cs"/>
          <w:b/>
          <w:bCs/>
          <w:rtl/>
        </w:rPr>
        <w:t>الرجل و</w:t>
      </w:r>
      <w:r w:rsidRPr="008617DE">
        <w:rPr>
          <w:rFonts w:eastAsia="MS Mincho"/>
          <w:b/>
          <w:bCs/>
          <w:rtl/>
        </w:rPr>
        <w:t xml:space="preserve">المرأة. وتوصي اللجنة الدولة الطرف بتعزيز تطبيق </w:t>
      </w:r>
      <w:r w:rsidRPr="008617DE">
        <w:rPr>
          <w:rFonts w:eastAsia="MS Mincho" w:hint="cs"/>
          <w:b/>
          <w:bCs/>
          <w:rtl/>
        </w:rPr>
        <w:t>إجراءات</w:t>
      </w:r>
      <w:r w:rsidRPr="008617DE">
        <w:rPr>
          <w:rFonts w:eastAsia="MS Mincho"/>
          <w:b/>
          <w:bCs/>
          <w:rtl/>
        </w:rPr>
        <w:t xml:space="preserve"> ترمي إلى مكافحة التمييز ضد المرأة واتخاذ تدابير ملموسة للقضاء على</w:t>
      </w:r>
      <w:r w:rsidRPr="008617DE">
        <w:rPr>
          <w:rFonts w:eastAsia="MS Mincho" w:hint="cs"/>
          <w:b/>
          <w:bCs/>
          <w:rtl/>
        </w:rPr>
        <w:t xml:space="preserve"> </w:t>
      </w:r>
      <w:r w:rsidRPr="008617DE">
        <w:rPr>
          <w:rFonts w:eastAsia="MS Mincho"/>
          <w:b/>
          <w:bCs/>
          <w:rtl/>
        </w:rPr>
        <w:t>أوجه عدم المساواة المستمرة بين الرجل والمرأة،</w:t>
      </w:r>
      <w:r>
        <w:rPr>
          <w:rFonts w:eastAsia="MS Mincho"/>
          <w:b/>
          <w:bCs/>
          <w:rtl/>
        </w:rPr>
        <w:t xml:space="preserve"> ولا </w:t>
      </w:r>
      <w:r w:rsidRPr="008617DE">
        <w:rPr>
          <w:rFonts w:eastAsia="MS Mincho"/>
          <w:b/>
          <w:bCs/>
          <w:rtl/>
        </w:rPr>
        <w:t>سيما النساء</w:t>
      </w:r>
      <w:r w:rsidRPr="008617DE">
        <w:rPr>
          <w:rFonts w:eastAsia="MS Mincho" w:hint="cs"/>
          <w:b/>
          <w:bCs/>
          <w:rtl/>
        </w:rPr>
        <w:t xml:space="preserve"> اللائي يعشن</w:t>
      </w:r>
      <w:r w:rsidRPr="008617DE">
        <w:rPr>
          <w:rFonts w:eastAsia="MS Mincho"/>
          <w:b/>
          <w:bCs/>
          <w:rtl/>
        </w:rPr>
        <w:t xml:space="preserve"> في المناطق الريفية، وتعزيز حصول</w:t>
      </w:r>
      <w:r w:rsidRPr="008617DE">
        <w:rPr>
          <w:rFonts w:eastAsia="MS Mincho" w:hint="cs"/>
          <w:b/>
          <w:bCs/>
          <w:rtl/>
        </w:rPr>
        <w:t xml:space="preserve"> المرأة</w:t>
      </w:r>
      <w:r w:rsidRPr="008617DE">
        <w:rPr>
          <w:rFonts w:eastAsia="MS Mincho"/>
          <w:b/>
          <w:bCs/>
          <w:rtl/>
        </w:rPr>
        <w:t xml:space="preserve"> التام على التعليم والرعاية الصحية والأراضي.</w:t>
      </w:r>
      <w:r>
        <w:rPr>
          <w:rFonts w:eastAsia="MS Mincho"/>
          <w:b/>
          <w:bCs/>
          <w:rtl/>
        </w:rPr>
        <w:t xml:space="preserve"> وفي </w:t>
      </w:r>
      <w:r w:rsidRPr="008617DE">
        <w:rPr>
          <w:rFonts w:eastAsia="MS Mincho"/>
          <w:b/>
          <w:bCs/>
          <w:rtl/>
        </w:rPr>
        <w:t xml:space="preserve">هذا الصدد، تحيل اللجنة الدولة الطرف إلى تعليقها العام </w:t>
      </w:r>
      <w:r>
        <w:rPr>
          <w:rFonts w:eastAsia="MS Mincho"/>
          <w:b/>
          <w:bCs/>
          <w:rtl/>
        </w:rPr>
        <w:t>رقم </w:t>
      </w:r>
      <w:r w:rsidRPr="008617DE">
        <w:rPr>
          <w:rFonts w:eastAsia="MS Mincho"/>
          <w:b/>
          <w:bCs/>
          <w:rtl/>
        </w:rPr>
        <w:t xml:space="preserve">16(2005) بشأن </w:t>
      </w:r>
      <w:r w:rsidRPr="008617DE">
        <w:rPr>
          <w:rFonts w:hint="cs"/>
          <w:b/>
          <w:bCs/>
          <w:rtl/>
        </w:rPr>
        <w:t>المساواة بين الرجل والمرأة في حق التمتع</w:t>
      </w:r>
      <w:r w:rsidRPr="008617DE">
        <w:rPr>
          <w:b/>
          <w:bCs/>
          <w:rtl/>
        </w:rPr>
        <w:t xml:space="preserve"> </w:t>
      </w:r>
      <w:r w:rsidRPr="008617DE">
        <w:rPr>
          <w:rFonts w:hint="cs"/>
          <w:b/>
          <w:bCs/>
          <w:rtl/>
        </w:rPr>
        <w:t xml:space="preserve">بجميع الحقوق الاقتصادية والاجتماعية والثقافية </w:t>
      </w:r>
      <w:r w:rsidRPr="008617DE">
        <w:rPr>
          <w:rFonts w:eastAsia="MS Mincho"/>
          <w:b/>
          <w:bCs/>
          <w:rtl/>
        </w:rPr>
        <w:t>(المادة 3)</w:t>
      </w:r>
      <w:r w:rsidRPr="008617DE">
        <w:rPr>
          <w:rFonts w:eastAsia="MS Mincho"/>
          <w:rtl/>
        </w:rPr>
        <w:t>.</w:t>
      </w:r>
    </w:p>
    <w:p w:rsidR="00603E50" w:rsidRPr="008617DE" w:rsidRDefault="00603E50" w:rsidP="00603E50">
      <w:pPr>
        <w:pStyle w:val="H23GA"/>
        <w:rPr>
          <w:rFonts w:eastAsia="MS Mincho"/>
          <w:rtl/>
        </w:rPr>
      </w:pPr>
      <w:r w:rsidRPr="008617DE">
        <w:rPr>
          <w:rFonts w:eastAsia="MS Mincho"/>
          <w:rtl/>
        </w:rPr>
        <w:tab/>
      </w:r>
      <w:r w:rsidRPr="008617DE">
        <w:rPr>
          <w:rFonts w:eastAsia="MS Mincho"/>
          <w:rtl/>
        </w:rPr>
        <w:tab/>
        <w:t>عدم المساواة في مجال الإرث وأنظمة الزو</w:t>
      </w:r>
      <w:r w:rsidRPr="008617DE">
        <w:rPr>
          <w:rFonts w:eastAsia="MS Mincho" w:hint="cs"/>
          <w:rtl/>
        </w:rPr>
        <w:t>ا</w:t>
      </w:r>
      <w:r w:rsidRPr="008617DE">
        <w:rPr>
          <w:rFonts w:eastAsia="MS Mincho"/>
          <w:rtl/>
        </w:rPr>
        <w:t>ج</w:t>
      </w:r>
    </w:p>
    <w:p w:rsidR="00603E50" w:rsidRPr="00AA7891" w:rsidRDefault="00603E50" w:rsidP="00603E50">
      <w:pPr>
        <w:pStyle w:val="SingleTxtGA"/>
        <w:rPr>
          <w:rFonts w:eastAsia="MS Mincho"/>
          <w:spacing w:val="-2"/>
          <w:rtl/>
        </w:rPr>
      </w:pPr>
      <w:r w:rsidRPr="00AA7891">
        <w:rPr>
          <w:rFonts w:eastAsia="MS Mincho"/>
          <w:spacing w:val="-2"/>
          <w:rtl/>
        </w:rPr>
        <w:t>17-</w:t>
      </w:r>
      <w:r w:rsidRPr="00AA7891">
        <w:rPr>
          <w:rFonts w:eastAsia="MS Mincho"/>
          <w:spacing w:val="-2"/>
          <w:rtl/>
        </w:rPr>
        <w:tab/>
      </w:r>
      <w:r w:rsidRPr="00AA7891">
        <w:rPr>
          <w:spacing w:val="-2"/>
          <w:rtl/>
        </w:rPr>
        <w:t>تلاحظ اللجنة تصريح الوفد</w:t>
      </w:r>
      <w:r w:rsidRPr="00AA7891">
        <w:rPr>
          <w:rFonts w:hint="cs"/>
          <w:spacing w:val="-2"/>
          <w:rtl/>
        </w:rPr>
        <w:t xml:space="preserve"> الذي بيّن فيه</w:t>
      </w:r>
      <w:r w:rsidRPr="00AA7891">
        <w:rPr>
          <w:spacing w:val="-2"/>
          <w:rtl/>
        </w:rPr>
        <w:t xml:space="preserve"> أن قانون الأحوال الشخصية والأسرة قد ع</w:t>
      </w:r>
      <w:r w:rsidRPr="00AA7891">
        <w:rPr>
          <w:rFonts w:hint="cs"/>
          <w:spacing w:val="-2"/>
          <w:rtl/>
        </w:rPr>
        <w:t>ُ</w:t>
      </w:r>
      <w:r w:rsidRPr="00AA7891">
        <w:rPr>
          <w:spacing w:val="-2"/>
          <w:rtl/>
        </w:rPr>
        <w:t>د</w:t>
      </w:r>
      <w:r w:rsidRPr="00AA7891">
        <w:rPr>
          <w:rFonts w:hint="cs"/>
          <w:spacing w:val="-2"/>
          <w:rtl/>
        </w:rPr>
        <w:t>ّ</w:t>
      </w:r>
      <w:r w:rsidRPr="00AA7891">
        <w:rPr>
          <w:spacing w:val="-2"/>
          <w:rtl/>
        </w:rPr>
        <w:t>ل وسيقدم إلى الجمعية الوطنية في دورتها المقبلة.</w:t>
      </w:r>
      <w:r w:rsidRPr="00AA7891">
        <w:rPr>
          <w:rFonts w:eastAsia="MS Mincho" w:hint="cs"/>
          <w:spacing w:val="-2"/>
          <w:rtl/>
        </w:rPr>
        <w:t xml:space="preserve"> </w:t>
      </w:r>
      <w:r w:rsidRPr="00AA7891">
        <w:rPr>
          <w:spacing w:val="-2"/>
          <w:rtl/>
        </w:rPr>
        <w:t>وتلاحظ اللجنة أيضا</w:t>
      </w:r>
      <w:r>
        <w:rPr>
          <w:spacing w:val="-2"/>
          <w:rtl/>
        </w:rPr>
        <w:t>ً</w:t>
      </w:r>
      <w:r w:rsidRPr="00AA7891">
        <w:rPr>
          <w:spacing w:val="-2"/>
          <w:rtl/>
        </w:rPr>
        <w:t xml:space="preserve"> المعلومات التي قدمها الوفد </w:t>
      </w:r>
      <w:r w:rsidRPr="00AA7891">
        <w:rPr>
          <w:rFonts w:hint="cs"/>
          <w:spacing w:val="-2"/>
          <w:rtl/>
        </w:rPr>
        <w:t>ب</w:t>
      </w:r>
      <w:r w:rsidRPr="00AA7891">
        <w:rPr>
          <w:spacing w:val="-2"/>
          <w:rtl/>
        </w:rPr>
        <w:t xml:space="preserve">أن الدولة الطرف </w:t>
      </w:r>
      <w:r w:rsidRPr="00AA7891">
        <w:rPr>
          <w:rFonts w:hint="cs"/>
          <w:spacing w:val="-2"/>
          <w:rtl/>
        </w:rPr>
        <w:t>ا</w:t>
      </w:r>
      <w:r w:rsidRPr="00AA7891">
        <w:rPr>
          <w:spacing w:val="-2"/>
          <w:rtl/>
        </w:rPr>
        <w:t>قترح</w:t>
      </w:r>
      <w:r w:rsidRPr="00AA7891">
        <w:rPr>
          <w:rFonts w:hint="cs"/>
          <w:spacing w:val="-2"/>
          <w:rtl/>
        </w:rPr>
        <w:t>ت</w:t>
      </w:r>
      <w:r w:rsidRPr="00AA7891">
        <w:rPr>
          <w:spacing w:val="-2"/>
          <w:rtl/>
        </w:rPr>
        <w:t xml:space="preserve"> تحديد السن القانونية للزواج عند 18 عاماً لكل من الرجل</w:t>
      </w:r>
      <w:r w:rsidRPr="00AA7891">
        <w:rPr>
          <w:rFonts w:hint="cs"/>
          <w:spacing w:val="-2"/>
          <w:rtl/>
        </w:rPr>
        <w:t xml:space="preserve"> والمرأة</w:t>
      </w:r>
      <w:r w:rsidRPr="00AA7891">
        <w:rPr>
          <w:spacing w:val="-2"/>
          <w:rtl/>
        </w:rPr>
        <w:t xml:space="preserve"> و</w:t>
      </w:r>
      <w:r w:rsidRPr="00AA7891">
        <w:rPr>
          <w:rFonts w:hint="cs"/>
          <w:spacing w:val="-2"/>
          <w:rtl/>
        </w:rPr>
        <w:t xml:space="preserve">كذا </w:t>
      </w:r>
      <w:r w:rsidRPr="00AA7891">
        <w:rPr>
          <w:spacing w:val="-2"/>
          <w:rtl/>
        </w:rPr>
        <w:t>اعتماد تعريف أوسع للزواج. بيد أن اللجنة تعرب عن قلقها إزاء تطبيق القانون العرفي فيما يتعلق بالإرث و</w:t>
      </w:r>
      <w:r w:rsidRPr="00AA7891">
        <w:rPr>
          <w:rFonts w:hint="cs"/>
          <w:spacing w:val="-2"/>
          <w:rtl/>
        </w:rPr>
        <w:t>أنظمة</w:t>
      </w:r>
      <w:r w:rsidRPr="00AA7891">
        <w:rPr>
          <w:spacing w:val="-2"/>
          <w:rtl/>
        </w:rPr>
        <w:t xml:space="preserve"> الزو</w:t>
      </w:r>
      <w:r w:rsidRPr="00AA7891">
        <w:rPr>
          <w:rFonts w:hint="cs"/>
          <w:spacing w:val="-2"/>
          <w:rtl/>
        </w:rPr>
        <w:t>ا</w:t>
      </w:r>
      <w:r w:rsidRPr="00AA7891">
        <w:rPr>
          <w:spacing w:val="-2"/>
          <w:rtl/>
        </w:rPr>
        <w:t xml:space="preserve">ج </w:t>
      </w:r>
      <w:r w:rsidRPr="00AA7891">
        <w:rPr>
          <w:rFonts w:hint="cs"/>
          <w:spacing w:val="-2"/>
          <w:rtl/>
        </w:rPr>
        <w:t>والهبات</w:t>
      </w:r>
      <w:r w:rsidRPr="00AA7891">
        <w:rPr>
          <w:spacing w:val="-2"/>
          <w:rtl/>
        </w:rPr>
        <w:t xml:space="preserve">، الأمر الذي يعزز عدم المساواة في المعاملة بين الرجل والمرأة. وتعرب اللجنة عن أسفها لأن قانون الأحوال الشخصية والأسرة لا يزال يجيز تعدد الزوجات </w:t>
      </w:r>
      <w:r w:rsidRPr="00AA7891">
        <w:rPr>
          <w:rFonts w:hint="cs"/>
          <w:spacing w:val="-2"/>
          <w:rtl/>
        </w:rPr>
        <w:t xml:space="preserve">الذي يمارس من الناحية العملية </w:t>
      </w:r>
      <w:r w:rsidRPr="00AA7891">
        <w:rPr>
          <w:spacing w:val="-2"/>
          <w:rtl/>
        </w:rPr>
        <w:t xml:space="preserve">ولأن </w:t>
      </w:r>
      <w:r w:rsidRPr="00AA7891">
        <w:rPr>
          <w:rFonts w:hint="cs"/>
          <w:spacing w:val="-2"/>
          <w:rtl/>
        </w:rPr>
        <w:t>الزيجات المبكرة والقسرية</w:t>
      </w:r>
      <w:r w:rsidRPr="00AA7891">
        <w:rPr>
          <w:spacing w:val="-2"/>
          <w:rtl/>
        </w:rPr>
        <w:t xml:space="preserve"> شائع</w:t>
      </w:r>
      <w:r w:rsidRPr="00AA7891">
        <w:rPr>
          <w:rFonts w:hint="cs"/>
          <w:spacing w:val="-2"/>
          <w:rtl/>
        </w:rPr>
        <w:t>ة</w:t>
      </w:r>
      <w:r w:rsidRPr="00AA7891">
        <w:rPr>
          <w:spacing w:val="-2"/>
          <w:rtl/>
        </w:rPr>
        <w:t xml:space="preserve"> في الدولة الطرف (المادة 3).</w:t>
      </w:r>
    </w:p>
    <w:p w:rsidR="00603E50" w:rsidRPr="008617DE" w:rsidRDefault="00603E50" w:rsidP="00603E50">
      <w:pPr>
        <w:pStyle w:val="SingleTxtGA"/>
        <w:rPr>
          <w:rFonts w:eastAsia="MS Mincho"/>
          <w:rtl/>
          <w:lang w:bidi="ar-EG"/>
        </w:rPr>
      </w:pPr>
      <w:r w:rsidRPr="008617DE">
        <w:rPr>
          <w:rFonts w:eastAsia="MS Mincho"/>
          <w:rtl/>
          <w:lang w:bidi="ar-EG"/>
        </w:rPr>
        <w:t>18-</w:t>
      </w:r>
      <w:r w:rsidRPr="008617DE">
        <w:rPr>
          <w:rFonts w:eastAsia="MS Mincho"/>
          <w:rtl/>
          <w:lang w:bidi="ar-EG"/>
        </w:rPr>
        <w:tab/>
      </w:r>
      <w:r w:rsidRPr="008617DE">
        <w:rPr>
          <w:b/>
          <w:bCs/>
          <w:rtl/>
        </w:rPr>
        <w:t xml:space="preserve">توصي اللجنة الدولة الطرف </w:t>
      </w:r>
      <w:r w:rsidRPr="008617DE">
        <w:rPr>
          <w:rFonts w:hint="cs"/>
          <w:b/>
          <w:bCs/>
          <w:rtl/>
        </w:rPr>
        <w:t>بضمان</w:t>
      </w:r>
      <w:r w:rsidRPr="008617DE">
        <w:rPr>
          <w:b/>
          <w:bCs/>
          <w:rtl/>
        </w:rPr>
        <w:t xml:space="preserve"> إلغاء جميع الأحكام التمييزية الواردة في قانون الأحوال الشخصية والأسرة، فضلا</w:t>
      </w:r>
      <w:r>
        <w:rPr>
          <w:b/>
          <w:bCs/>
          <w:rtl/>
        </w:rPr>
        <w:t>ً</w:t>
      </w:r>
      <w:r w:rsidRPr="008617DE">
        <w:rPr>
          <w:b/>
          <w:bCs/>
          <w:rtl/>
        </w:rPr>
        <w:t xml:space="preserve"> عن تلك الناشئة عن القانون العرفي،</w:t>
      </w:r>
      <w:r>
        <w:rPr>
          <w:b/>
          <w:bCs/>
          <w:rtl/>
        </w:rPr>
        <w:t xml:space="preserve"> بما </w:t>
      </w:r>
      <w:r w:rsidRPr="008617DE">
        <w:rPr>
          <w:b/>
          <w:bCs/>
          <w:rtl/>
        </w:rPr>
        <w:t xml:space="preserve">في ذلك تعدد الزوجات. وتوصيها كذلك باتخاذ تدابير فعالة لمكافحة </w:t>
      </w:r>
      <w:r w:rsidRPr="008617DE">
        <w:rPr>
          <w:rFonts w:hint="cs"/>
          <w:b/>
          <w:bCs/>
          <w:rtl/>
        </w:rPr>
        <w:t>الزيجات المبكرة والقسرية</w:t>
      </w:r>
      <w:r w:rsidRPr="008617DE">
        <w:rPr>
          <w:b/>
          <w:bCs/>
          <w:rtl/>
        </w:rPr>
        <w:t xml:space="preserve">، </w:t>
      </w:r>
      <w:r w:rsidRPr="008617DE">
        <w:rPr>
          <w:rFonts w:hint="cs"/>
          <w:b/>
          <w:bCs/>
          <w:rtl/>
        </w:rPr>
        <w:t>وضمان</w:t>
      </w:r>
      <w:r w:rsidRPr="008617DE">
        <w:rPr>
          <w:b/>
          <w:bCs/>
          <w:rtl/>
        </w:rPr>
        <w:t xml:space="preserve"> </w:t>
      </w:r>
      <w:r w:rsidRPr="008617DE">
        <w:rPr>
          <w:rFonts w:hint="cs"/>
          <w:b/>
          <w:bCs/>
          <w:rtl/>
        </w:rPr>
        <w:t>تطبيق</w:t>
      </w:r>
      <w:r w:rsidRPr="008617DE">
        <w:rPr>
          <w:b/>
          <w:bCs/>
          <w:rtl/>
        </w:rPr>
        <w:t xml:space="preserve"> أحكام القانون الجنائي </w:t>
      </w:r>
      <w:r w:rsidRPr="008617DE">
        <w:rPr>
          <w:rFonts w:hint="cs"/>
          <w:b/>
          <w:bCs/>
          <w:rtl/>
        </w:rPr>
        <w:t>التي تجرّم</w:t>
      </w:r>
      <w:r w:rsidRPr="008617DE">
        <w:rPr>
          <w:rFonts w:eastAsiaTheme="minorEastAsia" w:hint="cs"/>
          <w:b/>
          <w:bCs/>
          <w:rtl/>
          <w:lang w:val="fr-FR" w:eastAsia="zh-CN"/>
        </w:rPr>
        <w:t>ها</w:t>
      </w:r>
      <w:r w:rsidRPr="008617DE">
        <w:rPr>
          <w:b/>
          <w:bCs/>
          <w:rtl/>
        </w:rPr>
        <w:t>. وتوصي اللجنة الدولة الطرف كذلك ب</w:t>
      </w:r>
      <w:r w:rsidRPr="008617DE">
        <w:rPr>
          <w:rFonts w:hint="cs"/>
          <w:b/>
          <w:bCs/>
          <w:rtl/>
        </w:rPr>
        <w:t>ضمان التسجيل المجاني ل</w:t>
      </w:r>
      <w:r w:rsidRPr="008617DE">
        <w:rPr>
          <w:b/>
          <w:bCs/>
          <w:rtl/>
        </w:rPr>
        <w:t>جميع الزيجات</w:t>
      </w:r>
      <w:r w:rsidRPr="008617DE">
        <w:rPr>
          <w:rFonts w:hint="cs"/>
          <w:b/>
          <w:bCs/>
          <w:rtl/>
        </w:rPr>
        <w:t xml:space="preserve"> </w:t>
      </w:r>
      <w:r w:rsidRPr="008617DE">
        <w:rPr>
          <w:b/>
          <w:bCs/>
          <w:rtl/>
        </w:rPr>
        <w:t>المأذون بها بموجب قانون الأحوال الشخصية والأسرة،</w:t>
      </w:r>
      <w:r>
        <w:rPr>
          <w:b/>
          <w:bCs/>
          <w:rtl/>
        </w:rPr>
        <w:t xml:space="preserve"> بما </w:t>
      </w:r>
      <w:r w:rsidRPr="008617DE">
        <w:rPr>
          <w:b/>
          <w:bCs/>
          <w:rtl/>
        </w:rPr>
        <w:t xml:space="preserve">في ذلك الزيجات التي عقدت في سياق </w:t>
      </w:r>
      <w:r w:rsidRPr="008617DE">
        <w:rPr>
          <w:rFonts w:hint="cs"/>
          <w:b/>
          <w:bCs/>
          <w:rtl/>
        </w:rPr>
        <w:t>الاحتفالات العرفية</w:t>
      </w:r>
      <w:r>
        <w:rPr>
          <w:b/>
          <w:bCs/>
          <w:rtl/>
        </w:rPr>
        <w:t xml:space="preserve"> أو </w:t>
      </w:r>
      <w:r w:rsidRPr="008617DE">
        <w:rPr>
          <w:b/>
          <w:bCs/>
          <w:rtl/>
        </w:rPr>
        <w:t xml:space="preserve">الدينية حتى يتسنى لجميع الأشخاص المتزوجين </w:t>
      </w:r>
      <w:r w:rsidRPr="008617DE">
        <w:rPr>
          <w:rFonts w:hint="cs"/>
          <w:b/>
          <w:bCs/>
          <w:rtl/>
        </w:rPr>
        <w:t>التمتع ب</w:t>
      </w:r>
      <w:r w:rsidRPr="008617DE">
        <w:rPr>
          <w:b/>
          <w:bCs/>
          <w:rtl/>
        </w:rPr>
        <w:t xml:space="preserve">الحماية المنصوص عليها بموجب القانون لمكافحة </w:t>
      </w:r>
      <w:r w:rsidRPr="008617DE">
        <w:rPr>
          <w:rFonts w:hint="cs"/>
          <w:b/>
          <w:bCs/>
          <w:rtl/>
        </w:rPr>
        <w:t>الزيجات المبكرة والقسرية</w:t>
      </w:r>
      <w:r w:rsidRPr="008617DE">
        <w:rPr>
          <w:rtl/>
        </w:rPr>
        <w:t>.</w:t>
      </w:r>
    </w:p>
    <w:p w:rsidR="00603E50" w:rsidRPr="008617DE" w:rsidRDefault="00603E50" w:rsidP="00603E50">
      <w:pPr>
        <w:pStyle w:val="H23GA"/>
        <w:rPr>
          <w:rtl/>
          <w:lang w:bidi="ar-EG"/>
        </w:rPr>
      </w:pPr>
      <w:r w:rsidRPr="008617DE">
        <w:rPr>
          <w:rFonts w:eastAsia="MS Mincho"/>
          <w:rtl/>
          <w:lang w:bidi="ar-EG"/>
        </w:rPr>
        <w:lastRenderedPageBreak/>
        <w:tab/>
      </w:r>
      <w:r w:rsidRPr="008617DE">
        <w:rPr>
          <w:rFonts w:eastAsia="MS Mincho"/>
          <w:rtl/>
          <w:lang w:bidi="ar-EG"/>
        </w:rPr>
        <w:tab/>
      </w:r>
      <w:r w:rsidRPr="008617DE">
        <w:rPr>
          <w:rtl/>
          <w:lang w:bidi="ar-EG"/>
        </w:rPr>
        <w:t>الحق في العمل</w:t>
      </w:r>
    </w:p>
    <w:p w:rsidR="00603E50" w:rsidRPr="008617DE" w:rsidRDefault="00603E50" w:rsidP="00603E50">
      <w:pPr>
        <w:pStyle w:val="SingleTxtGA"/>
        <w:rPr>
          <w:rtl/>
        </w:rPr>
      </w:pPr>
      <w:r w:rsidRPr="008617DE">
        <w:rPr>
          <w:rtl/>
          <w:lang w:bidi="ar-EG"/>
        </w:rPr>
        <w:t>19-</w:t>
      </w:r>
      <w:r w:rsidRPr="008617DE">
        <w:rPr>
          <w:rtl/>
          <w:lang w:bidi="ar-EG"/>
        </w:rPr>
        <w:tab/>
      </w:r>
      <w:r w:rsidRPr="008617DE">
        <w:rPr>
          <w:rtl/>
        </w:rPr>
        <w:t>تلاحظ اللجنة بقلق أن</w:t>
      </w:r>
      <w:r w:rsidRPr="008617DE">
        <w:rPr>
          <w:rFonts w:hint="cs"/>
          <w:rtl/>
        </w:rPr>
        <w:t xml:space="preserve"> </w:t>
      </w:r>
      <w:r w:rsidRPr="008617DE">
        <w:rPr>
          <w:rtl/>
        </w:rPr>
        <w:t>معدل البطالة</w:t>
      </w:r>
      <w:r>
        <w:rPr>
          <w:rtl/>
        </w:rPr>
        <w:t xml:space="preserve"> لا </w:t>
      </w:r>
      <w:r w:rsidRPr="008617DE">
        <w:rPr>
          <w:rtl/>
        </w:rPr>
        <w:t>يزال مرتفعا</w:t>
      </w:r>
      <w:r>
        <w:rPr>
          <w:rtl/>
        </w:rPr>
        <w:t>ً</w:t>
      </w:r>
      <w:r w:rsidRPr="008617DE">
        <w:rPr>
          <w:rtl/>
        </w:rPr>
        <w:t>،</w:t>
      </w:r>
      <w:r>
        <w:rPr>
          <w:rtl/>
        </w:rPr>
        <w:t xml:space="preserve"> ولا </w:t>
      </w:r>
      <w:r w:rsidRPr="008617DE">
        <w:rPr>
          <w:rtl/>
        </w:rPr>
        <w:t xml:space="preserve">سيما في صفوف الشباب والنساء، بل </w:t>
      </w:r>
      <w:r w:rsidRPr="008617DE">
        <w:rPr>
          <w:rFonts w:hint="cs"/>
          <w:rtl/>
        </w:rPr>
        <w:t>إنه</w:t>
      </w:r>
      <w:r w:rsidRPr="008617DE">
        <w:rPr>
          <w:rtl/>
        </w:rPr>
        <w:t xml:space="preserve"> أعلى </w:t>
      </w:r>
      <w:r w:rsidRPr="008617DE">
        <w:rPr>
          <w:rFonts w:hint="cs"/>
          <w:rtl/>
        </w:rPr>
        <w:t>من ذلك بكثير،</w:t>
      </w:r>
      <w:r w:rsidRPr="008617DE">
        <w:rPr>
          <w:rtl/>
        </w:rPr>
        <w:t xml:space="preserve"> في حدود 30 في المائة</w:t>
      </w:r>
      <w:r w:rsidRPr="008617DE">
        <w:rPr>
          <w:rFonts w:hint="cs"/>
          <w:rtl/>
        </w:rPr>
        <w:t>،</w:t>
      </w:r>
      <w:r w:rsidRPr="008617DE">
        <w:rPr>
          <w:rtl/>
        </w:rPr>
        <w:t xml:space="preserve"> بين الشباب البالغين الذين يعيشون في المراكز الحضرية (المادتان 3 و6) على الرغم من </w:t>
      </w:r>
      <w:r w:rsidRPr="008617DE">
        <w:rPr>
          <w:rFonts w:hint="cs"/>
          <w:rtl/>
        </w:rPr>
        <w:t>ال</w:t>
      </w:r>
      <w:r w:rsidRPr="008617DE">
        <w:rPr>
          <w:rtl/>
        </w:rPr>
        <w:t xml:space="preserve">جهود </w:t>
      </w:r>
      <w:r w:rsidRPr="008617DE">
        <w:rPr>
          <w:rFonts w:hint="cs"/>
          <w:rtl/>
        </w:rPr>
        <w:t xml:space="preserve">التي تبذلها </w:t>
      </w:r>
      <w:r w:rsidRPr="008617DE">
        <w:rPr>
          <w:rtl/>
        </w:rPr>
        <w:t>الدولة الطرف.</w:t>
      </w:r>
    </w:p>
    <w:p w:rsidR="00603E50" w:rsidRPr="008617DE" w:rsidRDefault="00603E50" w:rsidP="00603E50">
      <w:pPr>
        <w:pStyle w:val="SingleTxtGA"/>
        <w:rPr>
          <w:b/>
          <w:bCs/>
          <w:rtl/>
        </w:rPr>
      </w:pPr>
      <w:r w:rsidRPr="008617DE">
        <w:rPr>
          <w:rtl/>
        </w:rPr>
        <w:t>20-</w:t>
      </w:r>
      <w:r w:rsidRPr="008617DE">
        <w:rPr>
          <w:rtl/>
        </w:rPr>
        <w:tab/>
      </w:r>
      <w:r w:rsidRPr="008617DE">
        <w:rPr>
          <w:b/>
          <w:bCs/>
          <w:rtl/>
        </w:rPr>
        <w:t xml:space="preserve">توصي اللجنة الدولة الطرف باتخاذ التدابير </w:t>
      </w:r>
      <w:r w:rsidRPr="008617DE">
        <w:rPr>
          <w:rFonts w:hint="cs"/>
          <w:b/>
          <w:bCs/>
          <w:rtl/>
        </w:rPr>
        <w:t>اللازمة</w:t>
      </w:r>
      <w:r w:rsidRPr="008617DE">
        <w:rPr>
          <w:b/>
          <w:bCs/>
          <w:rtl/>
        </w:rPr>
        <w:t xml:space="preserve"> ل</w:t>
      </w:r>
      <w:r w:rsidRPr="008617DE">
        <w:rPr>
          <w:rFonts w:hint="cs"/>
          <w:b/>
          <w:bCs/>
          <w:rtl/>
        </w:rPr>
        <w:t xml:space="preserve">تعزيز </w:t>
      </w:r>
      <w:r w:rsidRPr="008617DE">
        <w:rPr>
          <w:b/>
          <w:bCs/>
          <w:rtl/>
        </w:rPr>
        <w:t xml:space="preserve">تنفيذ </w:t>
      </w:r>
      <w:r w:rsidRPr="008617DE">
        <w:rPr>
          <w:rFonts w:hint="cs"/>
          <w:b/>
          <w:bCs/>
          <w:rtl/>
        </w:rPr>
        <w:t>سياستها</w:t>
      </w:r>
      <w:r w:rsidRPr="008617DE">
        <w:rPr>
          <w:b/>
          <w:bCs/>
          <w:rtl/>
        </w:rPr>
        <w:t xml:space="preserve"> الوطنية للعمالة عن طريق إدخال أهداف محددة، مع تركيز </w:t>
      </w:r>
      <w:r w:rsidRPr="008617DE">
        <w:rPr>
          <w:rFonts w:hint="cs"/>
          <w:b/>
          <w:bCs/>
          <w:rtl/>
        </w:rPr>
        <w:t xml:space="preserve">جهودها </w:t>
      </w:r>
      <w:r w:rsidRPr="008617DE">
        <w:rPr>
          <w:b/>
          <w:bCs/>
          <w:rtl/>
        </w:rPr>
        <w:t>بشكل خاص على الشباب والنساء، وتحسين نوعية التعليم والتدريب التقني والمهني، الذي يجب أن يلبي احتياجات سوق العمل. و</w:t>
      </w:r>
      <w:r w:rsidRPr="008617DE">
        <w:rPr>
          <w:rFonts w:hint="cs"/>
          <w:b/>
          <w:bCs/>
          <w:rtl/>
        </w:rPr>
        <w:t>تحيل</w:t>
      </w:r>
      <w:r w:rsidRPr="008617DE">
        <w:rPr>
          <w:b/>
          <w:bCs/>
          <w:rtl/>
        </w:rPr>
        <w:t xml:space="preserve"> اللجنة الدولة الطرف</w:t>
      </w:r>
      <w:r w:rsidRPr="008617DE">
        <w:rPr>
          <w:rFonts w:hint="cs"/>
          <w:b/>
          <w:bCs/>
          <w:rtl/>
        </w:rPr>
        <w:t xml:space="preserve"> في هذا الصدد</w:t>
      </w:r>
      <w:r w:rsidRPr="008617DE">
        <w:rPr>
          <w:b/>
          <w:bCs/>
          <w:rtl/>
        </w:rPr>
        <w:t xml:space="preserve"> إلى تعليقها العام </w:t>
      </w:r>
      <w:r>
        <w:rPr>
          <w:b/>
          <w:bCs/>
          <w:rtl/>
        </w:rPr>
        <w:t>رقم </w:t>
      </w:r>
      <w:r w:rsidRPr="008617DE">
        <w:rPr>
          <w:b/>
          <w:bCs/>
          <w:rtl/>
        </w:rPr>
        <w:t>18(2005) بشأن الحق في العمل.</w:t>
      </w:r>
    </w:p>
    <w:p w:rsidR="00603E50" w:rsidRPr="008617DE" w:rsidRDefault="00603E50" w:rsidP="00603E50">
      <w:pPr>
        <w:pStyle w:val="H23GA"/>
        <w:rPr>
          <w:rtl/>
        </w:rPr>
      </w:pPr>
      <w:r w:rsidRPr="008617DE">
        <w:rPr>
          <w:b w:val="0"/>
          <w:bCs w:val="0"/>
          <w:rtl/>
        </w:rPr>
        <w:tab/>
      </w:r>
      <w:r w:rsidRPr="008617DE">
        <w:rPr>
          <w:b w:val="0"/>
          <w:bCs w:val="0"/>
          <w:rtl/>
        </w:rPr>
        <w:tab/>
      </w:r>
      <w:r w:rsidRPr="008617DE">
        <w:rPr>
          <w:rtl/>
        </w:rPr>
        <w:t>القطاع غير الرسمي والضمان الاجتماعي</w:t>
      </w:r>
    </w:p>
    <w:p w:rsidR="00603E50" w:rsidRPr="008617DE" w:rsidRDefault="00603E50" w:rsidP="00603E50">
      <w:pPr>
        <w:pStyle w:val="SingleTxtGA"/>
        <w:rPr>
          <w:rtl/>
        </w:rPr>
      </w:pPr>
      <w:r w:rsidRPr="008617DE">
        <w:rPr>
          <w:rtl/>
        </w:rPr>
        <w:t>21-</w:t>
      </w:r>
      <w:r w:rsidRPr="008617DE">
        <w:rPr>
          <w:rtl/>
        </w:rPr>
        <w:tab/>
        <w:t>تعرب اللجنة عن قلقها لأن عددا</w:t>
      </w:r>
      <w:r>
        <w:rPr>
          <w:rtl/>
        </w:rPr>
        <w:t>ً</w:t>
      </w:r>
      <w:r w:rsidRPr="008617DE">
        <w:rPr>
          <w:rtl/>
        </w:rPr>
        <w:t xml:space="preserve"> كبيرا</w:t>
      </w:r>
      <w:r>
        <w:rPr>
          <w:rtl/>
        </w:rPr>
        <w:t>ً</w:t>
      </w:r>
      <w:r w:rsidRPr="008617DE">
        <w:rPr>
          <w:rtl/>
        </w:rPr>
        <w:t xml:space="preserve"> من العمال (أكثر من 70 في المائة)</w:t>
      </w:r>
      <w:r>
        <w:rPr>
          <w:rtl/>
        </w:rPr>
        <w:t xml:space="preserve"> لا </w:t>
      </w:r>
      <w:r w:rsidRPr="008617DE">
        <w:rPr>
          <w:rtl/>
        </w:rPr>
        <w:t>يزالون في الاقتصاد غير الرسمي</w:t>
      </w:r>
      <w:r>
        <w:rPr>
          <w:rtl/>
        </w:rPr>
        <w:t xml:space="preserve"> ولا </w:t>
      </w:r>
      <w:r w:rsidRPr="008617DE">
        <w:rPr>
          <w:rtl/>
        </w:rPr>
        <w:t xml:space="preserve">يتمتعون </w:t>
      </w:r>
      <w:r w:rsidRPr="008617DE">
        <w:rPr>
          <w:rFonts w:hint="cs"/>
          <w:rtl/>
        </w:rPr>
        <w:t>بالحماية</w:t>
      </w:r>
      <w:r w:rsidRPr="008617DE">
        <w:rPr>
          <w:rtl/>
        </w:rPr>
        <w:t xml:space="preserve"> </w:t>
      </w:r>
      <w:r w:rsidRPr="008617DE">
        <w:rPr>
          <w:rFonts w:hint="cs"/>
          <w:rtl/>
        </w:rPr>
        <w:t xml:space="preserve">بموجب </w:t>
      </w:r>
      <w:r w:rsidRPr="008617DE">
        <w:rPr>
          <w:rtl/>
        </w:rPr>
        <w:t xml:space="preserve">تشريعات العمل. ونتيجة لذلك، فإن نسبة كبيرة من سكان </w:t>
      </w:r>
      <w:r>
        <w:rPr>
          <w:rtl/>
        </w:rPr>
        <w:t>بوركينا فاسو لا </w:t>
      </w:r>
      <w:r w:rsidRPr="008617DE">
        <w:rPr>
          <w:rFonts w:hint="cs"/>
          <w:rtl/>
        </w:rPr>
        <w:t xml:space="preserve">تستفيد </w:t>
      </w:r>
      <w:r w:rsidRPr="008617DE">
        <w:rPr>
          <w:rtl/>
        </w:rPr>
        <w:t xml:space="preserve">من </w:t>
      </w:r>
      <w:r w:rsidRPr="008617DE">
        <w:rPr>
          <w:rFonts w:hint="cs"/>
          <w:rtl/>
        </w:rPr>
        <w:t xml:space="preserve">أي </w:t>
      </w:r>
      <w:r w:rsidRPr="008617DE">
        <w:rPr>
          <w:rtl/>
        </w:rPr>
        <w:t>حماية اجتماعية. ويساور اللجنة القلق أيضا</w:t>
      </w:r>
      <w:r>
        <w:rPr>
          <w:rtl/>
        </w:rPr>
        <w:t>ً</w:t>
      </w:r>
      <w:r w:rsidRPr="008617DE">
        <w:rPr>
          <w:rtl/>
        </w:rPr>
        <w:t xml:space="preserve"> </w:t>
      </w:r>
      <w:r w:rsidRPr="008617DE">
        <w:rPr>
          <w:rFonts w:hint="cs"/>
          <w:rtl/>
        </w:rPr>
        <w:t>إزاء</w:t>
      </w:r>
      <w:r w:rsidRPr="008617DE">
        <w:rPr>
          <w:rtl/>
        </w:rPr>
        <w:t xml:space="preserve"> </w:t>
      </w:r>
      <w:r w:rsidRPr="008617DE">
        <w:rPr>
          <w:rFonts w:hint="cs"/>
          <w:rtl/>
        </w:rPr>
        <w:t>عدم وجود</w:t>
      </w:r>
      <w:r w:rsidRPr="008617DE">
        <w:rPr>
          <w:rtl/>
        </w:rPr>
        <w:t xml:space="preserve"> استحقاقات </w:t>
      </w:r>
      <w:r w:rsidRPr="008617DE">
        <w:rPr>
          <w:rFonts w:hint="cs"/>
          <w:rtl/>
        </w:rPr>
        <w:t>ل</w:t>
      </w:r>
      <w:r w:rsidRPr="008617DE">
        <w:rPr>
          <w:rtl/>
        </w:rPr>
        <w:t xml:space="preserve">لرعاية الاجتماعية غير </w:t>
      </w:r>
      <w:r w:rsidRPr="008617DE">
        <w:rPr>
          <w:rFonts w:hint="cs"/>
          <w:rtl/>
        </w:rPr>
        <w:t xml:space="preserve">قائمة على الاشتراكات </w:t>
      </w:r>
      <w:r w:rsidRPr="008617DE">
        <w:rPr>
          <w:rtl/>
        </w:rPr>
        <w:t>(الم</w:t>
      </w:r>
      <w:r w:rsidRPr="008617DE">
        <w:rPr>
          <w:rFonts w:hint="cs"/>
          <w:rtl/>
        </w:rPr>
        <w:t>واد</w:t>
      </w:r>
      <w:r w:rsidRPr="008617DE">
        <w:rPr>
          <w:rtl/>
        </w:rPr>
        <w:t xml:space="preserve"> 6 و7 و9).</w:t>
      </w:r>
    </w:p>
    <w:p w:rsidR="00603E50" w:rsidRPr="008617DE" w:rsidRDefault="00603E50" w:rsidP="00603E50">
      <w:pPr>
        <w:pStyle w:val="SingleTxtGA"/>
        <w:rPr>
          <w:rtl/>
        </w:rPr>
      </w:pPr>
      <w:r w:rsidRPr="008617DE">
        <w:rPr>
          <w:rtl/>
        </w:rPr>
        <w:t>22-</w:t>
      </w:r>
      <w:r w:rsidRPr="008617DE">
        <w:rPr>
          <w:rtl/>
        </w:rPr>
        <w:tab/>
      </w:r>
      <w:r w:rsidRPr="008617DE">
        <w:rPr>
          <w:b/>
          <w:bCs/>
          <w:rtl/>
        </w:rPr>
        <w:t>توصي اللجنة الدولة الطرف بضمان انتهاج سياسة وطنية ت</w:t>
      </w:r>
      <w:r w:rsidRPr="008617DE">
        <w:rPr>
          <w:rFonts w:hint="cs"/>
          <w:b/>
          <w:bCs/>
          <w:rtl/>
        </w:rPr>
        <w:t>نشئ نظاماً شاملاً</w:t>
      </w:r>
      <w:r w:rsidRPr="008617DE">
        <w:rPr>
          <w:b/>
          <w:bCs/>
          <w:rtl/>
        </w:rPr>
        <w:t xml:space="preserve"> للضمان الاجتماعي ي</w:t>
      </w:r>
      <w:r w:rsidRPr="008617DE">
        <w:rPr>
          <w:rFonts w:hint="cs"/>
          <w:b/>
          <w:bCs/>
          <w:rtl/>
        </w:rPr>
        <w:t>كفل</w:t>
      </w:r>
      <w:r w:rsidRPr="008617DE">
        <w:rPr>
          <w:b/>
          <w:bCs/>
          <w:rtl/>
        </w:rPr>
        <w:t xml:space="preserve"> تدريجيا</w:t>
      </w:r>
      <w:r>
        <w:rPr>
          <w:b/>
          <w:bCs/>
          <w:rtl/>
        </w:rPr>
        <w:t>ً</w:t>
      </w:r>
      <w:r w:rsidRPr="008617DE">
        <w:rPr>
          <w:b/>
          <w:bCs/>
          <w:rtl/>
        </w:rPr>
        <w:t xml:space="preserve"> </w:t>
      </w:r>
      <w:r w:rsidRPr="008617DE">
        <w:rPr>
          <w:rFonts w:hint="cs"/>
          <w:b/>
          <w:bCs/>
          <w:rtl/>
        </w:rPr>
        <w:t>الاستحقاقات</w:t>
      </w:r>
      <w:r w:rsidRPr="008617DE">
        <w:rPr>
          <w:b/>
          <w:bCs/>
          <w:rtl/>
        </w:rPr>
        <w:t xml:space="preserve"> </w:t>
      </w:r>
      <w:r w:rsidRPr="008617DE">
        <w:rPr>
          <w:rFonts w:hint="cs"/>
          <w:b/>
          <w:bCs/>
          <w:rtl/>
        </w:rPr>
        <w:t>ال</w:t>
      </w:r>
      <w:r w:rsidRPr="008617DE">
        <w:rPr>
          <w:b/>
          <w:bCs/>
          <w:rtl/>
        </w:rPr>
        <w:t>كافية لجميع العمال والاستحقاقات غير ال</w:t>
      </w:r>
      <w:r w:rsidRPr="008617DE">
        <w:rPr>
          <w:rFonts w:hint="cs"/>
          <w:b/>
          <w:bCs/>
          <w:rtl/>
        </w:rPr>
        <w:t>قائمة على الاشتراكات</w:t>
      </w:r>
      <w:r w:rsidRPr="008617DE">
        <w:rPr>
          <w:b/>
          <w:bCs/>
          <w:rtl/>
        </w:rPr>
        <w:t xml:space="preserve"> لجميع</w:t>
      </w:r>
      <w:r w:rsidRPr="008617DE">
        <w:rPr>
          <w:rFonts w:hint="cs"/>
          <w:b/>
          <w:bCs/>
          <w:rtl/>
        </w:rPr>
        <w:t xml:space="preserve"> المحرومين من</w:t>
      </w:r>
      <w:r w:rsidRPr="008617DE">
        <w:rPr>
          <w:b/>
          <w:bCs/>
          <w:rtl/>
        </w:rPr>
        <w:t xml:space="preserve"> الأشخاص</w:t>
      </w:r>
      <w:r>
        <w:rPr>
          <w:b/>
          <w:bCs/>
          <w:rtl/>
        </w:rPr>
        <w:t xml:space="preserve"> أو </w:t>
      </w:r>
      <w:r w:rsidRPr="008617DE">
        <w:rPr>
          <w:rFonts w:hint="cs"/>
          <w:b/>
          <w:bCs/>
          <w:rtl/>
        </w:rPr>
        <w:t>الأسر</w:t>
      </w:r>
      <w:r w:rsidRPr="008617DE">
        <w:rPr>
          <w:b/>
          <w:bCs/>
          <w:rtl/>
        </w:rPr>
        <w:t>، حتى يتسنى لهم التمتع بمستوى معيشي لائق.</w:t>
      </w:r>
      <w:r>
        <w:rPr>
          <w:b/>
          <w:bCs/>
          <w:rtl/>
        </w:rPr>
        <w:t xml:space="preserve"> وفي </w:t>
      </w:r>
      <w:r w:rsidRPr="008617DE">
        <w:rPr>
          <w:b/>
          <w:bCs/>
          <w:rtl/>
        </w:rPr>
        <w:t>ضوء توصية منظمة العمل الدول</w:t>
      </w:r>
      <w:r w:rsidRPr="008617DE">
        <w:rPr>
          <w:rFonts w:hint="cs"/>
          <w:b/>
          <w:bCs/>
          <w:rtl/>
        </w:rPr>
        <w:t>ي</w:t>
      </w:r>
      <w:r w:rsidRPr="008617DE">
        <w:rPr>
          <w:b/>
          <w:bCs/>
          <w:rtl/>
        </w:rPr>
        <w:t>ة</w:t>
      </w:r>
      <w:r w:rsidRPr="008617DE">
        <w:rPr>
          <w:rFonts w:hint="cs"/>
          <w:b/>
          <w:bCs/>
          <w:rtl/>
        </w:rPr>
        <w:t xml:space="preserve"> </w:t>
      </w:r>
      <w:r>
        <w:rPr>
          <w:rFonts w:hint="cs"/>
          <w:b/>
          <w:bCs/>
          <w:rtl/>
        </w:rPr>
        <w:t>رقم </w:t>
      </w:r>
      <w:r w:rsidRPr="008617DE">
        <w:rPr>
          <w:rFonts w:hint="cs"/>
          <w:b/>
          <w:bCs/>
          <w:rtl/>
        </w:rPr>
        <w:t>204</w:t>
      </w:r>
      <w:r w:rsidRPr="008617DE">
        <w:rPr>
          <w:b/>
          <w:bCs/>
          <w:rtl/>
        </w:rPr>
        <w:t xml:space="preserve"> بشأن الانتقال من الاقتصاد غير المنظم إلى الاقتصاد المنظم</w:t>
      </w:r>
      <w:r w:rsidRPr="008617DE">
        <w:rPr>
          <w:rFonts w:hint="cs"/>
          <w:b/>
          <w:bCs/>
          <w:rtl/>
        </w:rPr>
        <w:t xml:space="preserve"> (</w:t>
      </w:r>
      <w:r w:rsidRPr="008617DE">
        <w:rPr>
          <w:b/>
          <w:bCs/>
          <w:rtl/>
        </w:rPr>
        <w:t>2015</w:t>
      </w:r>
      <w:r w:rsidRPr="008617DE">
        <w:rPr>
          <w:rFonts w:hint="cs"/>
          <w:b/>
          <w:bCs/>
          <w:rtl/>
        </w:rPr>
        <w:t>)</w:t>
      </w:r>
      <w:r w:rsidRPr="008617DE">
        <w:rPr>
          <w:b/>
          <w:bCs/>
          <w:rtl/>
        </w:rPr>
        <w:t xml:space="preserve">، توصي اللجنة الدولة الطرف باتخاذ </w:t>
      </w:r>
      <w:r w:rsidRPr="008617DE">
        <w:rPr>
          <w:rFonts w:hint="cs"/>
          <w:b/>
          <w:bCs/>
          <w:rtl/>
        </w:rPr>
        <w:t>تدابير</w:t>
      </w:r>
      <w:r w:rsidRPr="008617DE">
        <w:rPr>
          <w:b/>
          <w:bCs/>
          <w:rtl/>
        </w:rPr>
        <w:t xml:space="preserve"> لتسوية أوضاع العاملين في الاقتصاد غير الرسمي و</w:t>
      </w:r>
      <w:r w:rsidRPr="008617DE">
        <w:rPr>
          <w:rFonts w:hint="cs"/>
          <w:b/>
          <w:bCs/>
          <w:rtl/>
        </w:rPr>
        <w:t xml:space="preserve">توسيع نطاق خدمات تفتيش العمل </w:t>
      </w:r>
      <w:r w:rsidRPr="008617DE">
        <w:rPr>
          <w:b/>
          <w:bCs/>
          <w:rtl/>
        </w:rPr>
        <w:t xml:space="preserve">بصورة منهجية </w:t>
      </w:r>
      <w:r w:rsidRPr="008617DE">
        <w:rPr>
          <w:rFonts w:hint="cs"/>
          <w:b/>
          <w:bCs/>
          <w:rtl/>
        </w:rPr>
        <w:t>بحيث تشمل</w:t>
      </w:r>
      <w:r w:rsidRPr="008617DE">
        <w:rPr>
          <w:b/>
          <w:bCs/>
          <w:rtl/>
        </w:rPr>
        <w:t xml:space="preserve"> القطاع غير الرسمي. و</w:t>
      </w:r>
      <w:r w:rsidRPr="008617DE">
        <w:rPr>
          <w:rFonts w:hint="cs"/>
          <w:b/>
          <w:bCs/>
          <w:rtl/>
        </w:rPr>
        <w:t>تشير</w:t>
      </w:r>
      <w:r w:rsidRPr="008617DE">
        <w:rPr>
          <w:b/>
          <w:bCs/>
          <w:rtl/>
        </w:rPr>
        <w:t xml:space="preserve"> اللجنة </w:t>
      </w:r>
      <w:r w:rsidRPr="008617DE">
        <w:rPr>
          <w:rFonts w:hint="cs"/>
          <w:b/>
          <w:bCs/>
          <w:rtl/>
        </w:rPr>
        <w:t>في هذا الصدد</w:t>
      </w:r>
      <w:r w:rsidRPr="008617DE">
        <w:rPr>
          <w:b/>
          <w:bCs/>
          <w:rtl/>
        </w:rPr>
        <w:t xml:space="preserve"> إلى تعليقها العام </w:t>
      </w:r>
      <w:r>
        <w:rPr>
          <w:b/>
          <w:bCs/>
          <w:rtl/>
        </w:rPr>
        <w:t>رقم </w:t>
      </w:r>
      <w:r w:rsidRPr="008617DE">
        <w:rPr>
          <w:b/>
          <w:bCs/>
          <w:rtl/>
        </w:rPr>
        <w:t xml:space="preserve">19(2007) بشأن الحق في الضمان الاجتماعي وإلى بيانها بشأن </w:t>
      </w:r>
      <w:r w:rsidRPr="008617DE">
        <w:rPr>
          <w:rFonts w:hint="cs"/>
          <w:b/>
          <w:bCs/>
          <w:rtl/>
        </w:rPr>
        <w:t>أرضيات</w:t>
      </w:r>
      <w:r w:rsidRPr="008617DE">
        <w:rPr>
          <w:b/>
          <w:bCs/>
          <w:rtl/>
        </w:rPr>
        <w:t xml:space="preserve"> </w:t>
      </w:r>
      <w:r w:rsidRPr="008617DE">
        <w:rPr>
          <w:rFonts w:hint="cs"/>
          <w:b/>
          <w:bCs/>
          <w:rtl/>
        </w:rPr>
        <w:t>ا</w:t>
      </w:r>
      <w:r w:rsidRPr="008617DE">
        <w:rPr>
          <w:b/>
          <w:bCs/>
          <w:rtl/>
        </w:rPr>
        <w:t>لحماية الاجتماعية (2015)</w:t>
      </w:r>
      <w:r w:rsidRPr="008617DE">
        <w:rPr>
          <w:rtl/>
        </w:rPr>
        <w:t>.</w:t>
      </w:r>
    </w:p>
    <w:p w:rsidR="00603E50" w:rsidRPr="008617DE" w:rsidRDefault="00603E50" w:rsidP="00603E50">
      <w:pPr>
        <w:pStyle w:val="H23GA"/>
        <w:rPr>
          <w:rtl/>
        </w:rPr>
      </w:pPr>
      <w:r w:rsidRPr="008617DE">
        <w:rPr>
          <w:rtl/>
        </w:rPr>
        <w:tab/>
      </w:r>
      <w:r w:rsidRPr="008617DE">
        <w:rPr>
          <w:rtl/>
        </w:rPr>
        <w:tab/>
        <w:t>الحد الأدنى للأجور</w:t>
      </w:r>
    </w:p>
    <w:p w:rsidR="00603E50" w:rsidRPr="008617DE" w:rsidRDefault="00603E50" w:rsidP="00603E50">
      <w:pPr>
        <w:pStyle w:val="SingleTxtGA"/>
        <w:rPr>
          <w:rtl/>
        </w:rPr>
      </w:pPr>
      <w:r w:rsidRPr="008617DE">
        <w:rPr>
          <w:rtl/>
        </w:rPr>
        <w:t>23-</w:t>
      </w:r>
      <w:r w:rsidRPr="008617DE">
        <w:rPr>
          <w:rtl/>
        </w:rPr>
        <w:tab/>
        <w:t>تلاحظ اللجنة بقلق أن الحد الأدنى للأجور</w:t>
      </w:r>
      <w:r>
        <w:rPr>
          <w:rtl/>
        </w:rPr>
        <w:t xml:space="preserve"> لا </w:t>
      </w:r>
      <w:r w:rsidRPr="008617DE">
        <w:rPr>
          <w:rtl/>
        </w:rPr>
        <w:t>يزال منخفضا</w:t>
      </w:r>
      <w:r>
        <w:rPr>
          <w:rtl/>
        </w:rPr>
        <w:t>ً</w:t>
      </w:r>
      <w:r w:rsidRPr="008617DE">
        <w:rPr>
          <w:rtl/>
        </w:rPr>
        <w:t>،</w:t>
      </w:r>
      <w:r>
        <w:rPr>
          <w:rtl/>
        </w:rPr>
        <w:t xml:space="preserve"> ولا </w:t>
      </w:r>
      <w:r w:rsidRPr="008617DE">
        <w:rPr>
          <w:rtl/>
        </w:rPr>
        <w:t>ي</w:t>
      </w:r>
      <w:r w:rsidRPr="008617DE">
        <w:rPr>
          <w:rFonts w:hint="cs"/>
          <w:rtl/>
        </w:rPr>
        <w:t>كفل</w:t>
      </w:r>
      <w:r w:rsidRPr="008617DE">
        <w:rPr>
          <w:rtl/>
        </w:rPr>
        <w:t xml:space="preserve"> </w:t>
      </w:r>
      <w:r w:rsidRPr="008617DE">
        <w:rPr>
          <w:rFonts w:hint="cs"/>
          <w:rtl/>
        </w:rPr>
        <w:t>مستوى معيشيا</w:t>
      </w:r>
      <w:r>
        <w:rPr>
          <w:rFonts w:hint="cs"/>
          <w:rtl/>
        </w:rPr>
        <w:t>ً</w:t>
      </w:r>
      <w:r w:rsidRPr="008617DE">
        <w:rPr>
          <w:rFonts w:hint="cs"/>
          <w:rtl/>
        </w:rPr>
        <w:t xml:space="preserve"> </w:t>
      </w:r>
      <w:r w:rsidRPr="008617DE">
        <w:rPr>
          <w:rtl/>
        </w:rPr>
        <w:t>لائق</w:t>
      </w:r>
      <w:r w:rsidRPr="008617DE">
        <w:rPr>
          <w:rFonts w:hint="cs"/>
          <w:rtl/>
        </w:rPr>
        <w:t>ا</w:t>
      </w:r>
      <w:r>
        <w:rPr>
          <w:rFonts w:hint="cs"/>
          <w:rtl/>
        </w:rPr>
        <w:t>ً</w:t>
      </w:r>
      <w:r>
        <w:rPr>
          <w:rtl/>
        </w:rPr>
        <w:t xml:space="preserve"> ولا </w:t>
      </w:r>
      <w:r w:rsidRPr="008617DE">
        <w:rPr>
          <w:rtl/>
        </w:rPr>
        <w:t xml:space="preserve">ينطبق على العاملين في </w:t>
      </w:r>
      <w:r w:rsidRPr="008617DE">
        <w:rPr>
          <w:rFonts w:hint="cs"/>
          <w:rtl/>
        </w:rPr>
        <w:t>الاقتصاد</w:t>
      </w:r>
      <w:r w:rsidRPr="008617DE">
        <w:rPr>
          <w:rtl/>
        </w:rPr>
        <w:t xml:space="preserve"> غير الرسمي (المادة 7).</w:t>
      </w:r>
    </w:p>
    <w:p w:rsidR="00603E50" w:rsidRPr="008617DE" w:rsidRDefault="00603E50" w:rsidP="00603E50">
      <w:pPr>
        <w:pStyle w:val="SingleTxtGA"/>
        <w:rPr>
          <w:rtl/>
        </w:rPr>
      </w:pPr>
      <w:r w:rsidRPr="008617DE">
        <w:rPr>
          <w:rtl/>
        </w:rPr>
        <w:t>24-</w:t>
      </w:r>
      <w:r w:rsidRPr="008617DE">
        <w:rPr>
          <w:rtl/>
        </w:rPr>
        <w:tab/>
      </w:r>
      <w:r w:rsidRPr="008617DE">
        <w:rPr>
          <w:b/>
          <w:bCs/>
          <w:rtl/>
        </w:rPr>
        <w:t xml:space="preserve">توصي اللجنة الدولة الطرف باتخاذ تدابير إدارية وتشريعية لكفالة </w:t>
      </w:r>
      <w:r w:rsidRPr="008617DE">
        <w:rPr>
          <w:rFonts w:hint="cs"/>
          <w:b/>
          <w:bCs/>
          <w:rtl/>
        </w:rPr>
        <w:t>مراجعة</w:t>
      </w:r>
      <w:r w:rsidRPr="008617DE">
        <w:rPr>
          <w:b/>
          <w:bCs/>
          <w:rtl/>
        </w:rPr>
        <w:t xml:space="preserve"> الحد الأدنى للأجور دوريا</w:t>
      </w:r>
      <w:r>
        <w:rPr>
          <w:b/>
          <w:bCs/>
          <w:rtl/>
        </w:rPr>
        <w:t>ً</w:t>
      </w:r>
      <w:r w:rsidRPr="008617DE">
        <w:rPr>
          <w:b/>
          <w:bCs/>
          <w:rtl/>
        </w:rPr>
        <w:t xml:space="preserve"> وتحديد</w:t>
      </w:r>
      <w:r w:rsidRPr="008617DE">
        <w:rPr>
          <w:rFonts w:hint="cs"/>
          <w:b/>
          <w:bCs/>
          <w:rtl/>
        </w:rPr>
        <w:t xml:space="preserve">ه </w:t>
      </w:r>
      <w:r w:rsidRPr="008617DE">
        <w:rPr>
          <w:rFonts w:eastAsiaTheme="minorEastAsia" w:hint="cs"/>
          <w:b/>
          <w:bCs/>
          <w:rtl/>
          <w:lang w:val="fr-FR" w:eastAsia="zh-CN"/>
        </w:rPr>
        <w:t xml:space="preserve">في </w:t>
      </w:r>
      <w:r w:rsidRPr="008617DE">
        <w:rPr>
          <w:rFonts w:hint="cs"/>
          <w:b/>
          <w:bCs/>
          <w:rtl/>
        </w:rPr>
        <w:t>مبلغ</w:t>
      </w:r>
      <w:r w:rsidRPr="008617DE">
        <w:rPr>
          <w:b/>
          <w:bCs/>
          <w:rtl/>
        </w:rPr>
        <w:t xml:space="preserve"> </w:t>
      </w:r>
      <w:r w:rsidRPr="008617DE">
        <w:rPr>
          <w:rFonts w:hint="cs"/>
          <w:b/>
          <w:bCs/>
          <w:rtl/>
        </w:rPr>
        <w:t>كاف يسمح</w:t>
      </w:r>
      <w:r w:rsidRPr="008617DE">
        <w:rPr>
          <w:b/>
          <w:bCs/>
          <w:rtl/>
        </w:rPr>
        <w:t xml:space="preserve"> </w:t>
      </w:r>
      <w:r w:rsidRPr="008617DE">
        <w:rPr>
          <w:rFonts w:hint="cs"/>
          <w:b/>
          <w:bCs/>
          <w:rtl/>
        </w:rPr>
        <w:t>ل</w:t>
      </w:r>
      <w:r w:rsidRPr="008617DE">
        <w:rPr>
          <w:b/>
          <w:bCs/>
          <w:rtl/>
        </w:rPr>
        <w:t xml:space="preserve">جميع العمال وأسرهم، بمن فيهم العاملون في </w:t>
      </w:r>
      <w:r w:rsidRPr="008617DE">
        <w:rPr>
          <w:rFonts w:hint="cs"/>
          <w:b/>
          <w:bCs/>
          <w:rtl/>
        </w:rPr>
        <w:t>الاقتصاد</w:t>
      </w:r>
      <w:r w:rsidRPr="008617DE">
        <w:rPr>
          <w:b/>
          <w:bCs/>
          <w:rtl/>
        </w:rPr>
        <w:t xml:space="preserve"> غير الرسمي، </w:t>
      </w:r>
      <w:r w:rsidRPr="008617DE">
        <w:rPr>
          <w:rFonts w:hint="cs"/>
          <w:b/>
          <w:bCs/>
          <w:rtl/>
        </w:rPr>
        <w:t>بالتمتع بمستوى معيشي</w:t>
      </w:r>
      <w:r w:rsidRPr="008617DE">
        <w:rPr>
          <w:b/>
          <w:bCs/>
          <w:rtl/>
        </w:rPr>
        <w:t xml:space="preserve"> لائق. و</w:t>
      </w:r>
      <w:r w:rsidRPr="008617DE">
        <w:rPr>
          <w:rFonts w:hint="cs"/>
          <w:b/>
          <w:bCs/>
          <w:rtl/>
        </w:rPr>
        <w:t>تشير</w:t>
      </w:r>
      <w:r w:rsidRPr="008617DE">
        <w:rPr>
          <w:b/>
          <w:bCs/>
          <w:rtl/>
        </w:rPr>
        <w:t xml:space="preserve"> اللجنة </w:t>
      </w:r>
      <w:r w:rsidRPr="008617DE">
        <w:rPr>
          <w:rFonts w:hint="cs"/>
          <w:b/>
          <w:bCs/>
          <w:rtl/>
        </w:rPr>
        <w:t xml:space="preserve">في هذا </w:t>
      </w:r>
      <w:r w:rsidRPr="008617DE">
        <w:rPr>
          <w:rFonts w:hint="cs"/>
          <w:b/>
          <w:bCs/>
          <w:rtl/>
        </w:rPr>
        <w:lastRenderedPageBreak/>
        <w:t>الصدد</w:t>
      </w:r>
      <w:r w:rsidRPr="008617DE">
        <w:rPr>
          <w:b/>
          <w:bCs/>
          <w:rtl/>
        </w:rPr>
        <w:t xml:space="preserve"> إلى تعليقها العام </w:t>
      </w:r>
      <w:r>
        <w:rPr>
          <w:b/>
          <w:bCs/>
          <w:rtl/>
        </w:rPr>
        <w:t>رقم </w:t>
      </w:r>
      <w:r w:rsidRPr="008617DE">
        <w:rPr>
          <w:b/>
          <w:bCs/>
          <w:rtl/>
        </w:rPr>
        <w:t xml:space="preserve">23(2016) بشأن </w:t>
      </w:r>
      <w:r w:rsidRPr="008617DE">
        <w:rPr>
          <w:b/>
          <w:bCs/>
          <w:spacing w:val="-2"/>
          <w:rtl/>
          <w:lang w:eastAsia="zh-TW"/>
        </w:rPr>
        <w:t>الحق في التمتع بشروط عمل عادلة ومرضية</w:t>
      </w:r>
      <w:r w:rsidRPr="008617DE">
        <w:rPr>
          <w:rtl/>
        </w:rPr>
        <w:t>.</w:t>
      </w:r>
    </w:p>
    <w:p w:rsidR="00603E50" w:rsidRPr="008617DE" w:rsidRDefault="00603E50" w:rsidP="00603E50">
      <w:pPr>
        <w:pStyle w:val="H23GA"/>
        <w:rPr>
          <w:rtl/>
        </w:rPr>
      </w:pPr>
      <w:r w:rsidRPr="008617DE">
        <w:rPr>
          <w:rtl/>
        </w:rPr>
        <w:tab/>
      </w:r>
      <w:r w:rsidRPr="008617DE">
        <w:rPr>
          <w:rtl/>
        </w:rPr>
        <w:tab/>
      </w:r>
      <w:r w:rsidRPr="008617DE">
        <w:rPr>
          <w:rFonts w:eastAsiaTheme="minorEastAsia" w:hint="cs"/>
          <w:rtl/>
          <w:lang w:val="fr-FR" w:eastAsia="zh-CN"/>
        </w:rPr>
        <w:t>ال</w:t>
      </w:r>
      <w:r w:rsidRPr="008617DE">
        <w:rPr>
          <w:rtl/>
        </w:rPr>
        <w:t>حقوق النقاب</w:t>
      </w:r>
      <w:r w:rsidRPr="008617DE">
        <w:rPr>
          <w:rFonts w:hint="cs"/>
          <w:rtl/>
        </w:rPr>
        <w:t>ية</w:t>
      </w:r>
    </w:p>
    <w:p w:rsidR="00603E50" w:rsidRPr="008617DE" w:rsidRDefault="00603E50" w:rsidP="00603E50">
      <w:pPr>
        <w:pStyle w:val="SingleTxtGA"/>
        <w:rPr>
          <w:rtl/>
        </w:rPr>
      </w:pPr>
      <w:r w:rsidRPr="008617DE">
        <w:rPr>
          <w:rtl/>
        </w:rPr>
        <w:t>25-</w:t>
      </w:r>
      <w:r w:rsidRPr="008617DE">
        <w:rPr>
          <w:rtl/>
        </w:rPr>
        <w:tab/>
        <w:t>تشعر اللجنة بالقلق لأن ممارسة الحقوق النقابية،</w:t>
      </w:r>
      <w:r>
        <w:rPr>
          <w:rtl/>
        </w:rPr>
        <w:t xml:space="preserve"> ولا </w:t>
      </w:r>
      <w:r w:rsidRPr="008617DE">
        <w:rPr>
          <w:rFonts w:hint="cs"/>
          <w:rtl/>
        </w:rPr>
        <w:t>سيما</w:t>
      </w:r>
      <w:r w:rsidRPr="008617DE">
        <w:rPr>
          <w:rtl/>
        </w:rPr>
        <w:t xml:space="preserve"> الحق في الإضراب،</w:t>
      </w:r>
      <w:r>
        <w:rPr>
          <w:rtl/>
        </w:rPr>
        <w:t xml:space="preserve"> لا </w:t>
      </w:r>
      <w:r w:rsidRPr="008617DE">
        <w:rPr>
          <w:rtl/>
        </w:rPr>
        <w:t>تزال، في الواقع العملي، رهنا</w:t>
      </w:r>
      <w:r>
        <w:rPr>
          <w:rtl/>
        </w:rPr>
        <w:t>ً</w:t>
      </w:r>
      <w:r w:rsidRPr="008617DE">
        <w:rPr>
          <w:rtl/>
        </w:rPr>
        <w:t xml:space="preserve"> بالقيود المفرطة المفروضة. ويساورها القلق إزاء التقارير التي تفيد أن </w:t>
      </w:r>
      <w:r w:rsidRPr="008617DE">
        <w:rPr>
          <w:rFonts w:hint="cs"/>
          <w:rtl/>
        </w:rPr>
        <w:t>ال</w:t>
      </w:r>
      <w:r w:rsidRPr="008617DE">
        <w:rPr>
          <w:rtl/>
        </w:rPr>
        <w:t>قادة و</w:t>
      </w:r>
      <w:r w:rsidRPr="008617DE">
        <w:rPr>
          <w:rFonts w:hint="cs"/>
          <w:rtl/>
        </w:rPr>
        <w:t>ال</w:t>
      </w:r>
      <w:r w:rsidRPr="008617DE">
        <w:rPr>
          <w:rtl/>
        </w:rPr>
        <w:t xml:space="preserve">أعضاء </w:t>
      </w:r>
      <w:r w:rsidRPr="008617DE">
        <w:rPr>
          <w:rFonts w:hint="cs"/>
          <w:rtl/>
        </w:rPr>
        <w:t>النقابيين</w:t>
      </w:r>
      <w:r w:rsidRPr="008617DE">
        <w:rPr>
          <w:rtl/>
        </w:rPr>
        <w:t xml:space="preserve"> يتعرضون للتمييز </w:t>
      </w:r>
      <w:r w:rsidRPr="008617DE">
        <w:rPr>
          <w:rFonts w:hint="cs"/>
          <w:rtl/>
        </w:rPr>
        <w:t xml:space="preserve">ويمكن </w:t>
      </w:r>
      <w:r w:rsidRPr="008617DE">
        <w:rPr>
          <w:rtl/>
        </w:rPr>
        <w:t>فصلهم من وظائفهم بسبب أنشطتهم النقابية (المادة 8).</w:t>
      </w:r>
    </w:p>
    <w:p w:rsidR="00603E50" w:rsidRPr="008617DE" w:rsidRDefault="00603E50" w:rsidP="00603E50">
      <w:pPr>
        <w:pStyle w:val="SingleTxtGA"/>
        <w:rPr>
          <w:rtl/>
        </w:rPr>
      </w:pPr>
      <w:r w:rsidRPr="008617DE">
        <w:rPr>
          <w:rtl/>
        </w:rPr>
        <w:t>26-</w:t>
      </w:r>
      <w:r w:rsidRPr="008617DE">
        <w:rPr>
          <w:rtl/>
        </w:rPr>
        <w:tab/>
      </w:r>
      <w:r w:rsidRPr="008617DE">
        <w:rPr>
          <w:b/>
          <w:bCs/>
          <w:rtl/>
        </w:rPr>
        <w:t xml:space="preserve">تحث اللجنـة الدولـة الطرف على ضمان </w:t>
      </w:r>
      <w:r w:rsidRPr="008617DE">
        <w:rPr>
          <w:rFonts w:eastAsiaTheme="minorEastAsia" w:hint="cs"/>
          <w:b/>
          <w:bCs/>
          <w:rtl/>
          <w:lang w:val="fr-FR" w:eastAsia="zh-CN"/>
        </w:rPr>
        <w:t xml:space="preserve">تواؤم </w:t>
      </w:r>
      <w:r w:rsidRPr="008617DE">
        <w:rPr>
          <w:b/>
          <w:bCs/>
          <w:rtl/>
        </w:rPr>
        <w:t>إطارها التشريعي المتعلق بالحقوق النقابية مع المادة 8 من العهد</w:t>
      </w:r>
      <w:r w:rsidRPr="008617DE">
        <w:rPr>
          <w:rFonts w:hint="cs"/>
          <w:b/>
          <w:bCs/>
          <w:rtl/>
        </w:rPr>
        <w:t>، مع</w:t>
      </w:r>
      <w:r w:rsidRPr="008617DE">
        <w:rPr>
          <w:b/>
          <w:bCs/>
          <w:rtl/>
        </w:rPr>
        <w:t xml:space="preserve"> </w:t>
      </w:r>
      <w:r w:rsidRPr="008617DE">
        <w:rPr>
          <w:rFonts w:hint="cs"/>
          <w:b/>
          <w:bCs/>
          <w:rtl/>
        </w:rPr>
        <w:t>مراعاة</w:t>
      </w:r>
      <w:r w:rsidRPr="008617DE">
        <w:rPr>
          <w:b/>
          <w:bCs/>
          <w:rtl/>
        </w:rPr>
        <w:t xml:space="preserve"> أحكام اتفاقي</w:t>
      </w:r>
      <w:r w:rsidRPr="008617DE">
        <w:rPr>
          <w:rFonts w:hint="cs"/>
          <w:b/>
          <w:bCs/>
          <w:rtl/>
        </w:rPr>
        <w:t>تي</w:t>
      </w:r>
      <w:r w:rsidRPr="008617DE">
        <w:rPr>
          <w:b/>
          <w:bCs/>
          <w:rtl/>
        </w:rPr>
        <w:t xml:space="preserve"> منظمة العمل الدولية</w:t>
      </w:r>
      <w:r w:rsidRPr="008617DE">
        <w:rPr>
          <w:rFonts w:hint="cs"/>
          <w:b/>
          <w:bCs/>
          <w:rtl/>
        </w:rPr>
        <w:t xml:space="preserve"> </w:t>
      </w:r>
      <w:r>
        <w:rPr>
          <w:rFonts w:hint="cs"/>
          <w:b/>
          <w:bCs/>
          <w:rtl/>
        </w:rPr>
        <w:t>رقم </w:t>
      </w:r>
      <w:r w:rsidRPr="008617DE">
        <w:rPr>
          <w:rFonts w:hint="cs"/>
          <w:b/>
          <w:bCs/>
          <w:rtl/>
        </w:rPr>
        <w:t>87</w:t>
      </w:r>
      <w:r w:rsidRPr="008617DE">
        <w:rPr>
          <w:b/>
          <w:bCs/>
          <w:rtl/>
        </w:rPr>
        <w:t xml:space="preserve"> بشأن الحرية النقابية وحماية التنظيم </w:t>
      </w:r>
      <w:r w:rsidRPr="008617DE">
        <w:rPr>
          <w:rFonts w:hint="cs"/>
          <w:b/>
          <w:bCs/>
          <w:rtl/>
        </w:rPr>
        <w:t>(</w:t>
      </w:r>
      <w:r w:rsidRPr="008617DE">
        <w:rPr>
          <w:b/>
          <w:bCs/>
          <w:rtl/>
        </w:rPr>
        <w:t>1948</w:t>
      </w:r>
      <w:r w:rsidRPr="008617DE">
        <w:rPr>
          <w:rFonts w:hint="cs"/>
          <w:b/>
          <w:bCs/>
          <w:rtl/>
        </w:rPr>
        <w:t>) و</w:t>
      </w:r>
      <w:r>
        <w:rPr>
          <w:rFonts w:hint="cs"/>
          <w:b/>
          <w:bCs/>
          <w:rtl/>
        </w:rPr>
        <w:t>رقم </w:t>
      </w:r>
      <w:r w:rsidRPr="008617DE">
        <w:rPr>
          <w:rFonts w:hint="cs"/>
          <w:b/>
          <w:bCs/>
          <w:rtl/>
        </w:rPr>
        <w:t>98</w:t>
      </w:r>
      <w:r w:rsidRPr="008617DE">
        <w:rPr>
          <w:b/>
          <w:bCs/>
          <w:rtl/>
        </w:rPr>
        <w:t xml:space="preserve"> بشأن حق التنظيم والمفاوضة الجماعية </w:t>
      </w:r>
      <w:r w:rsidRPr="008617DE">
        <w:rPr>
          <w:rFonts w:hint="cs"/>
          <w:b/>
          <w:bCs/>
          <w:rtl/>
        </w:rPr>
        <w:t>(</w:t>
      </w:r>
      <w:r w:rsidRPr="008617DE">
        <w:rPr>
          <w:b/>
          <w:bCs/>
          <w:rtl/>
        </w:rPr>
        <w:t>1949</w:t>
      </w:r>
      <w:r w:rsidRPr="008617DE">
        <w:rPr>
          <w:rFonts w:hint="cs"/>
          <w:b/>
          <w:bCs/>
          <w:rtl/>
        </w:rPr>
        <w:t>).</w:t>
      </w:r>
      <w:r w:rsidRPr="008617DE">
        <w:rPr>
          <w:b/>
          <w:bCs/>
          <w:rtl/>
        </w:rPr>
        <w:t xml:space="preserve"> وتحث اللجنة الدولة الطرف أيضاً على حماية العمال </w:t>
      </w:r>
      <w:r w:rsidRPr="008617DE">
        <w:rPr>
          <w:rFonts w:hint="cs"/>
          <w:b/>
          <w:bCs/>
          <w:rtl/>
        </w:rPr>
        <w:t xml:space="preserve">المنتمين إلى </w:t>
      </w:r>
      <w:r w:rsidRPr="008617DE">
        <w:rPr>
          <w:b/>
          <w:bCs/>
          <w:rtl/>
        </w:rPr>
        <w:t>النقاب</w:t>
      </w:r>
      <w:r w:rsidRPr="008617DE">
        <w:rPr>
          <w:rFonts w:hint="cs"/>
          <w:b/>
          <w:bCs/>
          <w:rtl/>
        </w:rPr>
        <w:t xml:space="preserve">ات </w:t>
      </w:r>
      <w:r w:rsidRPr="008617DE">
        <w:rPr>
          <w:b/>
          <w:bCs/>
          <w:rtl/>
        </w:rPr>
        <w:t xml:space="preserve">وقادتهم من أعمال التخويف، بطرق منها </w:t>
      </w:r>
      <w:r w:rsidRPr="008617DE">
        <w:rPr>
          <w:rFonts w:hint="cs"/>
          <w:b/>
          <w:bCs/>
          <w:rtl/>
        </w:rPr>
        <w:t xml:space="preserve">على وجه الخصوص </w:t>
      </w:r>
      <w:r w:rsidRPr="008617DE">
        <w:rPr>
          <w:b/>
          <w:bCs/>
          <w:rtl/>
        </w:rPr>
        <w:t xml:space="preserve">ضمان التحقيق في </w:t>
      </w:r>
      <w:r w:rsidRPr="008617DE">
        <w:rPr>
          <w:rFonts w:hint="cs"/>
          <w:b/>
          <w:bCs/>
          <w:rtl/>
        </w:rPr>
        <w:t>هذا النوع من</w:t>
      </w:r>
      <w:r w:rsidRPr="008617DE">
        <w:rPr>
          <w:b/>
          <w:bCs/>
          <w:rtl/>
        </w:rPr>
        <w:t xml:space="preserve"> الأفعال ومحاكمة المسؤولين عنها ومعاقبتهم بصورة منهجية</w:t>
      </w:r>
      <w:r w:rsidRPr="008617DE">
        <w:rPr>
          <w:rtl/>
        </w:rPr>
        <w:t>.</w:t>
      </w:r>
    </w:p>
    <w:p w:rsidR="00603E50" w:rsidRPr="008617DE" w:rsidRDefault="00603E50" w:rsidP="00603E50">
      <w:pPr>
        <w:pStyle w:val="H23GA"/>
        <w:rPr>
          <w:rtl/>
        </w:rPr>
      </w:pPr>
      <w:r w:rsidRPr="008617DE">
        <w:rPr>
          <w:rtl/>
        </w:rPr>
        <w:tab/>
      </w:r>
      <w:r w:rsidRPr="008617DE">
        <w:rPr>
          <w:rtl/>
        </w:rPr>
        <w:tab/>
        <w:t>العنف ضد المرأة</w:t>
      </w:r>
    </w:p>
    <w:p w:rsidR="00603E50" w:rsidRPr="008617DE" w:rsidRDefault="00603E50" w:rsidP="00603E50">
      <w:pPr>
        <w:pStyle w:val="SingleTxtGA"/>
        <w:rPr>
          <w:spacing w:val="-2"/>
          <w:rtl/>
        </w:rPr>
      </w:pPr>
      <w:r w:rsidRPr="008617DE">
        <w:rPr>
          <w:spacing w:val="-2"/>
          <w:rtl/>
        </w:rPr>
        <w:t>27-</w:t>
      </w:r>
      <w:r w:rsidRPr="008617DE">
        <w:rPr>
          <w:spacing w:val="-2"/>
          <w:rtl/>
        </w:rPr>
        <w:tab/>
        <w:t>تشعر اللجنة بالقلق إزاء انتشار العنف ضد النساء،</w:t>
      </w:r>
      <w:r>
        <w:rPr>
          <w:spacing w:val="-2"/>
          <w:rtl/>
        </w:rPr>
        <w:t xml:space="preserve"> ولا </w:t>
      </w:r>
      <w:r w:rsidRPr="008617DE">
        <w:rPr>
          <w:spacing w:val="-2"/>
          <w:rtl/>
        </w:rPr>
        <w:t>سيما حالات العنف المنزلي و</w:t>
      </w:r>
      <w:r w:rsidRPr="008617DE">
        <w:rPr>
          <w:rFonts w:hint="cs"/>
          <w:spacing w:val="-2"/>
          <w:rtl/>
        </w:rPr>
        <w:t xml:space="preserve">العنف </w:t>
      </w:r>
      <w:r w:rsidRPr="008617DE">
        <w:rPr>
          <w:spacing w:val="-2"/>
          <w:rtl/>
        </w:rPr>
        <w:t xml:space="preserve">الجنسي. ويساور اللجنة القلق إزاء أفعال العنف ضد النساء المسنات المتهمات بممارسة السحر. وتعرب اللجنة عن أسفها إزاء الصعوبات التي تواجهها النساء ضحايا العنف في </w:t>
      </w:r>
      <w:r w:rsidRPr="008617DE">
        <w:rPr>
          <w:rFonts w:hint="cs"/>
          <w:spacing w:val="-2"/>
          <w:rtl/>
        </w:rPr>
        <w:t>اللجوء</w:t>
      </w:r>
      <w:r w:rsidRPr="008617DE">
        <w:rPr>
          <w:spacing w:val="-2"/>
          <w:rtl/>
        </w:rPr>
        <w:t xml:space="preserve"> إلى العدالة والحصول على الدعم اللازم. وتلاحظ اللجنة </w:t>
      </w:r>
      <w:r w:rsidRPr="008617DE">
        <w:rPr>
          <w:rFonts w:hint="cs"/>
          <w:spacing w:val="-2"/>
          <w:rtl/>
        </w:rPr>
        <w:t>بأسف</w:t>
      </w:r>
      <w:r w:rsidRPr="008617DE">
        <w:rPr>
          <w:spacing w:val="-2"/>
          <w:rtl/>
        </w:rPr>
        <w:t xml:space="preserve"> أن ممارسة تشويه الأعضاء التناسلية للإناث</w:t>
      </w:r>
      <w:r>
        <w:rPr>
          <w:spacing w:val="-2"/>
          <w:rtl/>
        </w:rPr>
        <w:t xml:space="preserve"> لا </w:t>
      </w:r>
      <w:r w:rsidRPr="008617DE">
        <w:rPr>
          <w:spacing w:val="-2"/>
          <w:rtl/>
        </w:rPr>
        <w:t xml:space="preserve">تزال </w:t>
      </w:r>
      <w:r w:rsidRPr="008617DE">
        <w:rPr>
          <w:rFonts w:hint="cs"/>
          <w:spacing w:val="-2"/>
          <w:rtl/>
        </w:rPr>
        <w:t>مستمرة</w:t>
      </w:r>
      <w:r w:rsidRPr="008617DE">
        <w:rPr>
          <w:spacing w:val="-2"/>
          <w:rtl/>
        </w:rPr>
        <w:t xml:space="preserve"> في الدولة الطرف،</w:t>
      </w:r>
      <w:r>
        <w:rPr>
          <w:spacing w:val="-2"/>
          <w:rtl/>
        </w:rPr>
        <w:t xml:space="preserve"> ولا </w:t>
      </w:r>
      <w:r w:rsidRPr="008617DE">
        <w:rPr>
          <w:spacing w:val="-2"/>
          <w:rtl/>
        </w:rPr>
        <w:t>سيما في المناطق الريفية</w:t>
      </w:r>
      <w:r w:rsidRPr="008617DE">
        <w:rPr>
          <w:rFonts w:hint="cs"/>
          <w:spacing w:val="-2"/>
          <w:rtl/>
        </w:rPr>
        <w:t>،</w:t>
      </w:r>
      <w:r w:rsidRPr="008617DE">
        <w:rPr>
          <w:spacing w:val="-2"/>
          <w:rtl/>
        </w:rPr>
        <w:t xml:space="preserve"> على الرغم من الجهود المبذولة. ويساور اللجنة القلق أيضا</w:t>
      </w:r>
      <w:r>
        <w:rPr>
          <w:spacing w:val="-2"/>
          <w:rtl/>
        </w:rPr>
        <w:t>ً</w:t>
      </w:r>
      <w:r w:rsidRPr="008617DE">
        <w:rPr>
          <w:spacing w:val="-2"/>
          <w:rtl/>
        </w:rPr>
        <w:t xml:space="preserve"> من أن القانون </w:t>
      </w:r>
      <w:r>
        <w:rPr>
          <w:spacing w:val="-2"/>
          <w:rtl/>
        </w:rPr>
        <w:t>رقم </w:t>
      </w:r>
      <w:r w:rsidRPr="008617DE">
        <w:rPr>
          <w:spacing w:val="-2"/>
        </w:rPr>
        <w:t>61-2015/CNT</w:t>
      </w:r>
      <w:r w:rsidRPr="008617DE">
        <w:rPr>
          <w:spacing w:val="-2"/>
          <w:rtl/>
        </w:rPr>
        <w:t xml:space="preserve"> </w:t>
      </w:r>
      <w:r w:rsidRPr="008617DE">
        <w:rPr>
          <w:rFonts w:hint="cs"/>
          <w:spacing w:val="-2"/>
          <w:rtl/>
        </w:rPr>
        <w:t>المتعلق</w:t>
      </w:r>
      <w:r w:rsidRPr="008617DE">
        <w:rPr>
          <w:spacing w:val="-2"/>
          <w:rtl/>
        </w:rPr>
        <w:t xml:space="preserve"> </w:t>
      </w:r>
      <w:r w:rsidRPr="008617DE">
        <w:rPr>
          <w:rFonts w:hint="cs"/>
          <w:spacing w:val="-2"/>
          <w:rtl/>
        </w:rPr>
        <w:t>ب</w:t>
      </w:r>
      <w:r w:rsidRPr="008617DE">
        <w:rPr>
          <w:spacing w:val="-2"/>
          <w:rtl/>
        </w:rPr>
        <w:t>منع</w:t>
      </w:r>
      <w:r w:rsidRPr="008617DE">
        <w:rPr>
          <w:rFonts w:hint="cs"/>
          <w:spacing w:val="-2"/>
          <w:rtl/>
        </w:rPr>
        <w:t xml:space="preserve"> العنف ضد النساء والفتيات والمعاقبة عليه</w:t>
      </w:r>
      <w:r w:rsidRPr="008617DE">
        <w:rPr>
          <w:spacing w:val="-2"/>
          <w:rtl/>
        </w:rPr>
        <w:t xml:space="preserve"> وجبر </w:t>
      </w:r>
      <w:r w:rsidRPr="008617DE">
        <w:rPr>
          <w:rFonts w:hint="cs"/>
          <w:spacing w:val="-2"/>
          <w:rtl/>
        </w:rPr>
        <w:t xml:space="preserve">الضحايا </w:t>
      </w:r>
      <w:r w:rsidRPr="008617DE">
        <w:rPr>
          <w:spacing w:val="-2"/>
          <w:rtl/>
        </w:rPr>
        <w:t xml:space="preserve">وتوفير الرعاية </w:t>
      </w:r>
      <w:r w:rsidRPr="008617DE">
        <w:rPr>
          <w:rFonts w:hint="cs"/>
          <w:spacing w:val="-2"/>
          <w:rtl/>
        </w:rPr>
        <w:t>لهن</w:t>
      </w:r>
      <w:r>
        <w:rPr>
          <w:rFonts w:hint="cs"/>
          <w:spacing w:val="-2"/>
          <w:rtl/>
        </w:rPr>
        <w:t xml:space="preserve"> لا </w:t>
      </w:r>
      <w:r w:rsidRPr="008617DE">
        <w:rPr>
          <w:spacing w:val="-2"/>
          <w:rtl/>
        </w:rPr>
        <w:t>يعاقب على أفعال الاغتصاب بين الزوجين.</w:t>
      </w:r>
      <w:r>
        <w:rPr>
          <w:spacing w:val="-2"/>
          <w:rtl/>
        </w:rPr>
        <w:t xml:space="preserve"> وفي </w:t>
      </w:r>
      <w:r w:rsidRPr="008617DE">
        <w:rPr>
          <w:spacing w:val="-2"/>
          <w:rtl/>
        </w:rPr>
        <w:t xml:space="preserve">هذا الصدد، تعرب اللجنة عن أسفها لأن </w:t>
      </w:r>
      <w:r w:rsidRPr="008617DE">
        <w:rPr>
          <w:rFonts w:hint="cs"/>
          <w:spacing w:val="-2"/>
          <w:rtl/>
        </w:rPr>
        <w:t xml:space="preserve">الفقرة 2 من </w:t>
      </w:r>
      <w:r w:rsidRPr="008617DE">
        <w:rPr>
          <w:spacing w:val="-2"/>
          <w:rtl/>
        </w:rPr>
        <w:t xml:space="preserve">المادة 14 </w:t>
      </w:r>
      <w:r w:rsidRPr="008617DE">
        <w:rPr>
          <w:rFonts w:hint="cs"/>
          <w:spacing w:val="-2"/>
          <w:rtl/>
        </w:rPr>
        <w:t>من هذا القانون تنص على فرض</w:t>
      </w:r>
      <w:r w:rsidRPr="008617DE">
        <w:rPr>
          <w:spacing w:val="-2"/>
          <w:rtl/>
        </w:rPr>
        <w:t xml:space="preserve"> غرام</w:t>
      </w:r>
      <w:r w:rsidRPr="008617DE">
        <w:rPr>
          <w:rFonts w:hint="cs"/>
          <w:spacing w:val="-2"/>
          <w:rtl/>
        </w:rPr>
        <w:t>ة</w:t>
      </w:r>
      <w:r w:rsidRPr="008617DE">
        <w:rPr>
          <w:spacing w:val="-2"/>
          <w:rtl/>
        </w:rPr>
        <w:t xml:space="preserve"> في الحالات التي</w:t>
      </w:r>
      <w:r w:rsidRPr="008617DE">
        <w:rPr>
          <w:rFonts w:hint="cs"/>
          <w:spacing w:val="-2"/>
          <w:rtl/>
        </w:rPr>
        <w:t xml:space="preserve"> يتعرض فيها العشير</w:t>
      </w:r>
      <w:r w:rsidRPr="008617DE">
        <w:rPr>
          <w:spacing w:val="-2"/>
          <w:rtl/>
        </w:rPr>
        <w:t xml:space="preserve"> </w:t>
      </w:r>
      <w:r w:rsidRPr="008617DE">
        <w:rPr>
          <w:rFonts w:hint="cs"/>
          <w:spacing w:val="-2"/>
          <w:rtl/>
        </w:rPr>
        <w:t xml:space="preserve">للاغتصاب </w:t>
      </w:r>
      <w:r w:rsidRPr="008617DE">
        <w:rPr>
          <w:spacing w:val="-2"/>
          <w:rtl/>
        </w:rPr>
        <w:t xml:space="preserve">بصورة متكررة </w:t>
      </w:r>
      <w:r w:rsidRPr="008617DE">
        <w:rPr>
          <w:rFonts w:hint="cs"/>
          <w:spacing w:val="-2"/>
          <w:rtl/>
        </w:rPr>
        <w:t>و</w:t>
      </w:r>
      <w:r w:rsidRPr="008617DE">
        <w:rPr>
          <w:spacing w:val="-2"/>
          <w:rtl/>
        </w:rPr>
        <w:t xml:space="preserve">يكون الجاني </w:t>
      </w:r>
      <w:r w:rsidRPr="008617DE">
        <w:rPr>
          <w:rFonts w:hint="cs"/>
          <w:spacing w:val="-2"/>
          <w:rtl/>
        </w:rPr>
        <w:t xml:space="preserve">شريكاً </w:t>
      </w:r>
      <w:r w:rsidRPr="008617DE">
        <w:rPr>
          <w:spacing w:val="-2"/>
          <w:rtl/>
        </w:rPr>
        <w:t xml:space="preserve">على علاقة جنسية ثابتة ومستمرة </w:t>
      </w:r>
      <w:r w:rsidRPr="008617DE">
        <w:rPr>
          <w:rFonts w:hint="cs"/>
          <w:spacing w:val="-2"/>
          <w:rtl/>
        </w:rPr>
        <w:t>مع العشير</w:t>
      </w:r>
      <w:r>
        <w:rPr>
          <w:spacing w:val="-2"/>
          <w:rtl/>
        </w:rPr>
        <w:t xml:space="preserve"> أو </w:t>
      </w:r>
      <w:r w:rsidRPr="008617DE">
        <w:rPr>
          <w:spacing w:val="-2"/>
          <w:rtl/>
        </w:rPr>
        <w:t xml:space="preserve">يكون العشير </w:t>
      </w:r>
      <w:r w:rsidRPr="008617DE">
        <w:rPr>
          <w:rFonts w:hint="cs"/>
          <w:spacing w:val="-2"/>
          <w:rtl/>
        </w:rPr>
        <w:t xml:space="preserve">المعني </w:t>
      </w:r>
      <w:r w:rsidRPr="008617DE">
        <w:rPr>
          <w:spacing w:val="-2"/>
          <w:rtl/>
        </w:rPr>
        <w:t>غير قادر بدنياً على ممارسة الجنس لأي سبب من الأسباب (المادتان 3 و10).</w:t>
      </w:r>
    </w:p>
    <w:p w:rsidR="00603E50" w:rsidRPr="008617DE" w:rsidRDefault="00603E50" w:rsidP="00603E50">
      <w:pPr>
        <w:pStyle w:val="SingleTxtGA"/>
        <w:rPr>
          <w:rFonts w:cs="Times New Roman"/>
          <w:b/>
          <w:bCs/>
          <w:rtl/>
        </w:rPr>
      </w:pPr>
      <w:r w:rsidRPr="008617DE">
        <w:rPr>
          <w:rtl/>
        </w:rPr>
        <w:t>28-</w:t>
      </w:r>
      <w:r w:rsidRPr="008617DE">
        <w:rPr>
          <w:rtl/>
        </w:rPr>
        <w:tab/>
      </w:r>
      <w:r w:rsidRPr="008617DE">
        <w:rPr>
          <w:b/>
          <w:bCs/>
          <w:rtl/>
        </w:rPr>
        <w:t>تدعو اللجنة الدولة الطرف إلى</w:t>
      </w:r>
      <w:r>
        <w:rPr>
          <w:b/>
          <w:bCs/>
          <w:rtl/>
        </w:rPr>
        <w:t xml:space="preserve"> ما </w:t>
      </w:r>
      <w:r w:rsidRPr="008617DE">
        <w:rPr>
          <w:b/>
          <w:bCs/>
          <w:rtl/>
        </w:rPr>
        <w:t>يلي:</w:t>
      </w:r>
    </w:p>
    <w:p w:rsidR="00603E50" w:rsidRPr="008617DE" w:rsidRDefault="00603E50" w:rsidP="00603E50">
      <w:pPr>
        <w:pStyle w:val="SingleTxtGA"/>
        <w:rPr>
          <w:b/>
          <w:bCs/>
          <w:rtl/>
        </w:rPr>
      </w:pPr>
      <w:r w:rsidRPr="008617DE">
        <w:rPr>
          <w:rtl/>
        </w:rPr>
        <w:tab/>
        <w:t>(أ)</w:t>
      </w:r>
      <w:r w:rsidRPr="008617DE">
        <w:rPr>
          <w:rtl/>
        </w:rPr>
        <w:tab/>
      </w:r>
      <w:r w:rsidRPr="008617DE">
        <w:rPr>
          <w:b/>
          <w:bCs/>
          <w:rtl/>
        </w:rPr>
        <w:t xml:space="preserve">مراجعة </w:t>
      </w:r>
      <w:r w:rsidRPr="008617DE">
        <w:rPr>
          <w:rFonts w:hint="cs"/>
          <w:b/>
          <w:bCs/>
          <w:rtl/>
        </w:rPr>
        <w:t>قانونها المتعلق</w:t>
      </w:r>
      <w:r w:rsidRPr="008617DE">
        <w:rPr>
          <w:b/>
          <w:bCs/>
          <w:rtl/>
        </w:rPr>
        <w:t xml:space="preserve"> بمنع العنف ضد النساء والفتيات والمعاقبة عليه و</w:t>
      </w:r>
      <w:r w:rsidRPr="008617DE">
        <w:rPr>
          <w:rFonts w:hint="cs"/>
          <w:b/>
          <w:bCs/>
          <w:rtl/>
        </w:rPr>
        <w:t>جبر</w:t>
      </w:r>
      <w:r w:rsidRPr="008617DE">
        <w:rPr>
          <w:b/>
          <w:bCs/>
          <w:rtl/>
        </w:rPr>
        <w:t xml:space="preserve"> الضحايا </w:t>
      </w:r>
      <w:r w:rsidRPr="008617DE">
        <w:rPr>
          <w:rFonts w:hint="cs"/>
          <w:b/>
          <w:bCs/>
          <w:rtl/>
        </w:rPr>
        <w:t>وتوفير الرعاية لهم</w:t>
      </w:r>
      <w:r w:rsidRPr="008617DE">
        <w:rPr>
          <w:b/>
          <w:bCs/>
          <w:rtl/>
        </w:rPr>
        <w:t xml:space="preserve"> من أجل المعاقبة على </w:t>
      </w:r>
      <w:r w:rsidRPr="008617DE">
        <w:rPr>
          <w:rFonts w:hint="cs"/>
          <w:b/>
          <w:bCs/>
          <w:rtl/>
        </w:rPr>
        <w:t>كل فعل من</w:t>
      </w:r>
      <w:r w:rsidRPr="008617DE">
        <w:rPr>
          <w:b/>
          <w:bCs/>
          <w:rtl/>
        </w:rPr>
        <w:t xml:space="preserve"> أفعال الاغتصاب بين الزوجين </w:t>
      </w:r>
      <w:r w:rsidRPr="008617DE">
        <w:rPr>
          <w:rFonts w:hint="cs"/>
          <w:b/>
          <w:bCs/>
          <w:rtl/>
        </w:rPr>
        <w:t>ب</w:t>
      </w:r>
      <w:r w:rsidRPr="008617DE">
        <w:rPr>
          <w:b/>
          <w:bCs/>
          <w:rtl/>
        </w:rPr>
        <w:t>دون استثناء؛</w:t>
      </w:r>
    </w:p>
    <w:p w:rsidR="00603E50" w:rsidRPr="008617DE" w:rsidRDefault="00603E50" w:rsidP="00603E50">
      <w:pPr>
        <w:pStyle w:val="SingleTxtGA"/>
        <w:rPr>
          <w:rtl/>
        </w:rPr>
      </w:pPr>
      <w:r w:rsidRPr="008617DE">
        <w:rPr>
          <w:rtl/>
        </w:rPr>
        <w:lastRenderedPageBreak/>
        <w:tab/>
      </w:r>
      <w:r w:rsidRPr="008617DE">
        <w:rPr>
          <w:rFonts w:hint="cs"/>
          <w:rtl/>
        </w:rPr>
        <w:t>(ب)</w:t>
      </w:r>
      <w:r w:rsidRPr="008617DE">
        <w:rPr>
          <w:rtl/>
        </w:rPr>
        <w:tab/>
      </w:r>
      <w:r w:rsidRPr="008617DE">
        <w:rPr>
          <w:b/>
          <w:bCs/>
          <w:rtl/>
        </w:rPr>
        <w:t xml:space="preserve">ضمان </w:t>
      </w:r>
      <w:r w:rsidRPr="008617DE">
        <w:rPr>
          <w:rFonts w:hint="cs"/>
          <w:b/>
          <w:bCs/>
          <w:rtl/>
        </w:rPr>
        <w:t>إمكانية لجوء</w:t>
      </w:r>
      <w:r w:rsidRPr="008617DE">
        <w:rPr>
          <w:b/>
          <w:bCs/>
          <w:rtl/>
        </w:rPr>
        <w:t xml:space="preserve"> ضحايا العنف المنزلي والعنف الجنسي والعنف ضد النساء المسنات المتهمات بممارسة السحر إلى العدالة من خلال تشجيع الإبلاغ عن </w:t>
      </w:r>
      <w:r w:rsidRPr="008617DE">
        <w:rPr>
          <w:rFonts w:hint="cs"/>
          <w:b/>
          <w:bCs/>
          <w:rtl/>
        </w:rPr>
        <w:t>تلك</w:t>
      </w:r>
      <w:r w:rsidRPr="008617DE">
        <w:rPr>
          <w:b/>
          <w:bCs/>
          <w:rtl/>
        </w:rPr>
        <w:t xml:space="preserve"> الجرائم وضمان ملاحقة الجناة وإدانتهم؛</w:t>
      </w:r>
    </w:p>
    <w:p w:rsidR="00603E50" w:rsidRPr="008617DE" w:rsidRDefault="00603E50" w:rsidP="00603E50">
      <w:pPr>
        <w:pStyle w:val="SingleTxtGA"/>
        <w:rPr>
          <w:b/>
          <w:bCs/>
          <w:rtl/>
        </w:rPr>
      </w:pPr>
      <w:r w:rsidRPr="008617DE">
        <w:rPr>
          <w:rtl/>
        </w:rPr>
        <w:tab/>
      </w:r>
      <w:r w:rsidRPr="008617DE">
        <w:rPr>
          <w:rFonts w:hint="cs"/>
          <w:rtl/>
        </w:rPr>
        <w:t>(ج)</w:t>
      </w:r>
      <w:r w:rsidRPr="008617DE">
        <w:rPr>
          <w:rtl/>
        </w:rPr>
        <w:tab/>
      </w:r>
      <w:r w:rsidRPr="008617DE">
        <w:rPr>
          <w:b/>
          <w:bCs/>
          <w:rtl/>
        </w:rPr>
        <w:t xml:space="preserve">مضاعفة الجهود </w:t>
      </w:r>
      <w:r w:rsidRPr="008617DE">
        <w:rPr>
          <w:rFonts w:hint="cs"/>
          <w:b/>
          <w:bCs/>
          <w:rtl/>
        </w:rPr>
        <w:t>التي تبذلها</w:t>
      </w:r>
      <w:r w:rsidRPr="008617DE">
        <w:rPr>
          <w:b/>
          <w:bCs/>
          <w:rtl/>
        </w:rPr>
        <w:t xml:space="preserve"> </w:t>
      </w:r>
      <w:r w:rsidRPr="008617DE">
        <w:rPr>
          <w:rFonts w:hint="cs"/>
          <w:b/>
          <w:bCs/>
          <w:rtl/>
        </w:rPr>
        <w:t>ل</w:t>
      </w:r>
      <w:r w:rsidRPr="008617DE">
        <w:rPr>
          <w:b/>
          <w:bCs/>
          <w:rtl/>
        </w:rPr>
        <w:t xml:space="preserve">مكافحة تشويه الأعضاء التناسلية للإناث، بوسائل منها </w:t>
      </w:r>
      <w:r w:rsidRPr="008617DE">
        <w:rPr>
          <w:rFonts w:hint="cs"/>
          <w:b/>
          <w:bCs/>
          <w:rtl/>
        </w:rPr>
        <w:t xml:space="preserve">على وجه الخصوص </w:t>
      </w:r>
      <w:r w:rsidRPr="008617DE">
        <w:rPr>
          <w:b/>
          <w:bCs/>
          <w:rtl/>
        </w:rPr>
        <w:t xml:space="preserve">العمل </w:t>
      </w:r>
      <w:r w:rsidRPr="008617DE">
        <w:rPr>
          <w:rFonts w:hint="cs"/>
          <w:b/>
          <w:bCs/>
          <w:rtl/>
        </w:rPr>
        <w:t>بالاستناد إ</w:t>
      </w:r>
      <w:r w:rsidRPr="008617DE">
        <w:rPr>
          <w:b/>
          <w:bCs/>
          <w:rtl/>
        </w:rPr>
        <w:t xml:space="preserve">لى دراسات تؤكدها بيانات تجريبية </w:t>
      </w:r>
      <w:r w:rsidRPr="008617DE">
        <w:rPr>
          <w:rFonts w:hint="cs"/>
          <w:b/>
          <w:bCs/>
          <w:rtl/>
        </w:rPr>
        <w:t xml:space="preserve">على معالجة </w:t>
      </w:r>
      <w:r w:rsidRPr="008617DE">
        <w:rPr>
          <w:b/>
          <w:bCs/>
          <w:rtl/>
        </w:rPr>
        <w:t>الأسباب الجذرية لهذه الممارس</w:t>
      </w:r>
      <w:r w:rsidRPr="008617DE">
        <w:rPr>
          <w:rFonts w:hint="cs"/>
          <w:b/>
          <w:bCs/>
          <w:rtl/>
        </w:rPr>
        <w:t>ات</w:t>
      </w:r>
      <w:r w:rsidRPr="008617DE">
        <w:rPr>
          <w:b/>
          <w:bCs/>
          <w:rtl/>
        </w:rPr>
        <w:t xml:space="preserve"> و</w:t>
      </w:r>
      <w:r w:rsidRPr="008617DE">
        <w:rPr>
          <w:rFonts w:hint="cs"/>
          <w:b/>
          <w:bCs/>
          <w:rtl/>
        </w:rPr>
        <w:t>تنظيم</w:t>
      </w:r>
      <w:r w:rsidRPr="008617DE">
        <w:rPr>
          <w:b/>
          <w:bCs/>
          <w:rtl/>
        </w:rPr>
        <w:t xml:space="preserve"> حمل</w:t>
      </w:r>
      <w:r w:rsidRPr="008617DE">
        <w:rPr>
          <w:rFonts w:hint="cs"/>
          <w:b/>
          <w:bCs/>
          <w:rtl/>
        </w:rPr>
        <w:t>ة</w:t>
      </w:r>
      <w:r w:rsidRPr="008617DE">
        <w:rPr>
          <w:b/>
          <w:bCs/>
          <w:rtl/>
        </w:rPr>
        <w:t xml:space="preserve"> توعية </w:t>
      </w:r>
      <w:r w:rsidRPr="008617DE">
        <w:rPr>
          <w:rFonts w:hint="cs"/>
          <w:b/>
          <w:bCs/>
          <w:rtl/>
        </w:rPr>
        <w:t>دائمة</w:t>
      </w:r>
      <w:r w:rsidRPr="008617DE">
        <w:rPr>
          <w:b/>
          <w:bCs/>
          <w:rtl/>
        </w:rPr>
        <w:t xml:space="preserve"> لمكافحته</w:t>
      </w:r>
      <w:r w:rsidRPr="008617DE">
        <w:rPr>
          <w:rFonts w:hint="cs"/>
          <w:b/>
          <w:bCs/>
          <w:rtl/>
        </w:rPr>
        <w:t>ا</w:t>
      </w:r>
      <w:r w:rsidRPr="008617DE">
        <w:rPr>
          <w:b/>
          <w:bCs/>
          <w:rtl/>
        </w:rPr>
        <w:t>؛</w:t>
      </w:r>
    </w:p>
    <w:p w:rsidR="00603E50" w:rsidRPr="008617DE" w:rsidRDefault="00603E50" w:rsidP="00603E50">
      <w:pPr>
        <w:pStyle w:val="SingleTxtGA"/>
        <w:rPr>
          <w:b/>
          <w:bCs/>
          <w:rtl/>
        </w:rPr>
      </w:pPr>
      <w:r w:rsidRPr="008617DE">
        <w:rPr>
          <w:rtl/>
        </w:rPr>
        <w:tab/>
      </w:r>
      <w:r w:rsidRPr="008617DE">
        <w:rPr>
          <w:rFonts w:hint="cs"/>
          <w:rtl/>
        </w:rPr>
        <w:t>(د)</w:t>
      </w:r>
      <w:r w:rsidRPr="008617DE">
        <w:rPr>
          <w:rtl/>
        </w:rPr>
        <w:tab/>
      </w:r>
      <w:r w:rsidRPr="008617DE">
        <w:rPr>
          <w:b/>
          <w:bCs/>
          <w:rtl/>
        </w:rPr>
        <w:t xml:space="preserve">كفالة وصول الضحايا إلى خدمات ملائمة </w:t>
      </w:r>
      <w:r>
        <w:rPr>
          <w:b/>
          <w:bCs/>
          <w:rtl/>
        </w:rPr>
        <w:t>فيما يتعلق</w:t>
      </w:r>
      <w:r w:rsidRPr="008617DE">
        <w:rPr>
          <w:b/>
          <w:bCs/>
          <w:rtl/>
        </w:rPr>
        <w:t xml:space="preserve"> بالتعافي والمشورة </w:t>
      </w:r>
      <w:r w:rsidRPr="008617DE">
        <w:rPr>
          <w:rFonts w:hint="cs"/>
          <w:b/>
          <w:bCs/>
          <w:rtl/>
        </w:rPr>
        <w:t>و</w:t>
      </w:r>
      <w:r w:rsidRPr="008617DE">
        <w:rPr>
          <w:b/>
          <w:bCs/>
          <w:rtl/>
        </w:rPr>
        <w:t>إعادة التأهيل، واتخاذ تدابير لتوعية موظفي إنفاذ القانون والجمهور عامة بضرورة القضاء على جميع أشكال العنف ضد المرأة.</w:t>
      </w:r>
    </w:p>
    <w:p w:rsidR="00603E50" w:rsidRPr="008617DE" w:rsidRDefault="00603E50" w:rsidP="00603E50">
      <w:pPr>
        <w:pStyle w:val="SingleTxtGA"/>
        <w:rPr>
          <w:rtl/>
        </w:rPr>
      </w:pPr>
      <w:r w:rsidRPr="008617DE">
        <w:rPr>
          <w:rtl/>
        </w:rPr>
        <w:t>29-</w:t>
      </w:r>
      <w:r w:rsidRPr="008617DE">
        <w:rPr>
          <w:b/>
          <w:bCs/>
          <w:rtl/>
        </w:rPr>
        <w:tab/>
      </w:r>
      <w:r w:rsidRPr="008617DE">
        <w:rPr>
          <w:rFonts w:hint="cs"/>
          <w:rtl/>
        </w:rPr>
        <w:t>و</w:t>
      </w:r>
      <w:r w:rsidRPr="008617DE">
        <w:rPr>
          <w:rFonts w:hint="cs"/>
          <w:b/>
          <w:bCs/>
          <w:rtl/>
        </w:rPr>
        <w:t>تشير</w:t>
      </w:r>
      <w:r w:rsidRPr="008617DE">
        <w:rPr>
          <w:b/>
          <w:bCs/>
          <w:rtl/>
        </w:rPr>
        <w:t xml:space="preserve"> اللجنة</w:t>
      </w:r>
      <w:r w:rsidRPr="008617DE">
        <w:rPr>
          <w:rFonts w:hint="cs"/>
          <w:b/>
          <w:bCs/>
          <w:rtl/>
        </w:rPr>
        <w:t xml:space="preserve"> في </w:t>
      </w:r>
      <w:r w:rsidRPr="008617DE">
        <w:rPr>
          <w:b/>
          <w:bCs/>
          <w:rtl/>
        </w:rPr>
        <w:t xml:space="preserve">هذا الصدد إلى تعليقها العام </w:t>
      </w:r>
      <w:r>
        <w:rPr>
          <w:b/>
          <w:bCs/>
          <w:rtl/>
        </w:rPr>
        <w:t>رقم </w:t>
      </w:r>
      <w:r w:rsidRPr="008617DE">
        <w:rPr>
          <w:b/>
          <w:bCs/>
          <w:rtl/>
        </w:rPr>
        <w:t>22(2016) بشأن الحق في الصحة الجنسية والإنجابية.</w:t>
      </w:r>
    </w:p>
    <w:p w:rsidR="00603E50" w:rsidRPr="008617DE" w:rsidRDefault="00603E50" w:rsidP="00603E50">
      <w:pPr>
        <w:pStyle w:val="H23GA"/>
        <w:rPr>
          <w:rtl/>
        </w:rPr>
      </w:pPr>
      <w:r w:rsidRPr="008617DE">
        <w:rPr>
          <w:rtl/>
        </w:rPr>
        <w:tab/>
      </w:r>
      <w:r w:rsidRPr="008617DE">
        <w:rPr>
          <w:rtl/>
        </w:rPr>
        <w:tab/>
        <w:t>ا</w:t>
      </w:r>
      <w:r w:rsidRPr="008617DE">
        <w:rPr>
          <w:rFonts w:hint="cs"/>
          <w:rtl/>
        </w:rPr>
        <w:t>لا</w:t>
      </w:r>
      <w:r w:rsidRPr="008617DE">
        <w:rPr>
          <w:rtl/>
        </w:rPr>
        <w:t xml:space="preserve">ستغلال </w:t>
      </w:r>
      <w:r w:rsidRPr="008617DE">
        <w:rPr>
          <w:rFonts w:hint="cs"/>
          <w:rtl/>
        </w:rPr>
        <w:t>الاقتصادي ل</w:t>
      </w:r>
      <w:r w:rsidRPr="008617DE">
        <w:rPr>
          <w:rtl/>
        </w:rPr>
        <w:t>لأطفال</w:t>
      </w:r>
    </w:p>
    <w:p w:rsidR="00603E50" w:rsidRPr="008617DE" w:rsidRDefault="00603E50" w:rsidP="00603E50">
      <w:pPr>
        <w:pStyle w:val="SingleTxtGA"/>
        <w:rPr>
          <w:rtl/>
        </w:rPr>
      </w:pPr>
      <w:r w:rsidRPr="008617DE">
        <w:rPr>
          <w:rtl/>
        </w:rPr>
        <w:t>30-</w:t>
      </w:r>
      <w:r w:rsidRPr="008617DE">
        <w:rPr>
          <w:rtl/>
        </w:rPr>
        <w:tab/>
        <w:t xml:space="preserve">تشعر اللجنة بالقلق إزاء </w:t>
      </w:r>
      <w:r w:rsidRPr="008617DE">
        <w:rPr>
          <w:rFonts w:hint="cs"/>
          <w:rtl/>
        </w:rPr>
        <w:t xml:space="preserve">ارتفاع عدد </w:t>
      </w:r>
      <w:r w:rsidRPr="008617DE">
        <w:rPr>
          <w:rtl/>
        </w:rPr>
        <w:t>الأطفال الذين يستغلون اقتصاديا</w:t>
      </w:r>
      <w:r>
        <w:rPr>
          <w:rtl/>
        </w:rPr>
        <w:t>ً</w:t>
      </w:r>
      <w:r w:rsidRPr="008617DE">
        <w:rPr>
          <w:rtl/>
        </w:rPr>
        <w:t xml:space="preserve"> في </w:t>
      </w:r>
      <w:r w:rsidRPr="008617DE">
        <w:rPr>
          <w:rFonts w:hint="cs"/>
          <w:rtl/>
        </w:rPr>
        <w:t>قطاعي</w:t>
      </w:r>
      <w:r w:rsidRPr="008617DE">
        <w:rPr>
          <w:rtl/>
        </w:rPr>
        <w:t xml:space="preserve"> الزراع</w:t>
      </w:r>
      <w:r w:rsidRPr="008617DE">
        <w:rPr>
          <w:rFonts w:hint="cs"/>
          <w:rtl/>
        </w:rPr>
        <w:t>ة</w:t>
      </w:r>
      <w:r w:rsidRPr="008617DE">
        <w:rPr>
          <w:rtl/>
        </w:rPr>
        <w:t xml:space="preserve"> </w:t>
      </w:r>
      <w:r w:rsidRPr="008617DE">
        <w:rPr>
          <w:rFonts w:hint="cs"/>
          <w:rtl/>
        </w:rPr>
        <w:t>و</w:t>
      </w:r>
      <w:r w:rsidRPr="008617DE">
        <w:rPr>
          <w:rtl/>
        </w:rPr>
        <w:t>ال</w:t>
      </w:r>
      <w:r w:rsidRPr="008617DE">
        <w:rPr>
          <w:rFonts w:hint="cs"/>
          <w:rtl/>
        </w:rPr>
        <w:t>خدمة</w:t>
      </w:r>
      <w:r w:rsidRPr="008617DE">
        <w:rPr>
          <w:rtl/>
        </w:rPr>
        <w:t xml:space="preserve"> المنزلي</w:t>
      </w:r>
      <w:r w:rsidRPr="008617DE">
        <w:rPr>
          <w:rFonts w:hint="cs"/>
          <w:rtl/>
        </w:rPr>
        <w:t>ة</w:t>
      </w:r>
      <w:r w:rsidRPr="008617DE">
        <w:rPr>
          <w:rtl/>
        </w:rPr>
        <w:t>، و</w:t>
      </w:r>
      <w:r w:rsidRPr="008617DE">
        <w:rPr>
          <w:rFonts w:hint="cs"/>
          <w:rtl/>
        </w:rPr>
        <w:t>خاصة</w:t>
      </w:r>
      <w:r w:rsidRPr="008617DE">
        <w:rPr>
          <w:rtl/>
        </w:rPr>
        <w:t xml:space="preserve"> في ظروف خطيرة،</w:t>
      </w:r>
      <w:r>
        <w:rPr>
          <w:rtl/>
        </w:rPr>
        <w:t xml:space="preserve"> ولا </w:t>
      </w:r>
      <w:r w:rsidRPr="008617DE">
        <w:rPr>
          <w:rtl/>
        </w:rPr>
        <w:t>سيما في قطاع التعدين الحرفي. وتشعر</w:t>
      </w:r>
      <w:r w:rsidRPr="008617DE">
        <w:rPr>
          <w:rFonts w:hint="cs"/>
          <w:rtl/>
        </w:rPr>
        <w:t xml:space="preserve"> اللجنة</w:t>
      </w:r>
      <w:r w:rsidRPr="008617DE">
        <w:rPr>
          <w:rtl/>
        </w:rPr>
        <w:t xml:space="preserve"> بالقلق أيضاً لأن فقر الأسر في المناطق الريفية ومحدودية فرص الحصول على التعليم </w:t>
      </w:r>
      <w:r w:rsidRPr="008617DE">
        <w:rPr>
          <w:rFonts w:hint="cs"/>
          <w:rtl/>
        </w:rPr>
        <w:t>يفضيان إلى</w:t>
      </w:r>
      <w:r w:rsidRPr="008617DE">
        <w:rPr>
          <w:rtl/>
        </w:rPr>
        <w:t xml:space="preserve"> زيادة خطر </w:t>
      </w:r>
      <w:r w:rsidRPr="008617DE">
        <w:rPr>
          <w:rFonts w:hint="cs"/>
          <w:rtl/>
        </w:rPr>
        <w:t>الاستغلال الاقتصادي للأطفال</w:t>
      </w:r>
      <w:r>
        <w:rPr>
          <w:rFonts w:hint="cs"/>
          <w:rtl/>
        </w:rPr>
        <w:t xml:space="preserve"> </w:t>
      </w:r>
      <w:r w:rsidRPr="008617DE">
        <w:rPr>
          <w:rtl/>
        </w:rPr>
        <w:t>(المادة 10).</w:t>
      </w:r>
    </w:p>
    <w:p w:rsidR="00603E50" w:rsidRPr="008617DE" w:rsidRDefault="00603E50" w:rsidP="00603E50">
      <w:pPr>
        <w:pStyle w:val="SingleTxtGA"/>
        <w:rPr>
          <w:rtl/>
        </w:rPr>
      </w:pPr>
      <w:r w:rsidRPr="008617DE">
        <w:rPr>
          <w:rtl/>
        </w:rPr>
        <w:t>31-</w:t>
      </w:r>
      <w:r w:rsidRPr="008617DE">
        <w:rPr>
          <w:rtl/>
        </w:rPr>
        <w:tab/>
      </w:r>
      <w:r w:rsidRPr="008617DE">
        <w:rPr>
          <w:b/>
          <w:bCs/>
          <w:rtl/>
        </w:rPr>
        <w:t>توصي اللجنة الدولة الطرف باتخاذ ال</w:t>
      </w:r>
      <w:r w:rsidRPr="008617DE">
        <w:rPr>
          <w:rFonts w:hint="cs"/>
          <w:b/>
          <w:bCs/>
          <w:rtl/>
        </w:rPr>
        <w:t>تدابير</w:t>
      </w:r>
      <w:r w:rsidRPr="008617DE">
        <w:rPr>
          <w:b/>
          <w:bCs/>
          <w:rtl/>
        </w:rPr>
        <w:t xml:space="preserve"> اللازمة لمكافحة الاستغلال الاقتصادي للأطفال، وضمان تطبيق أحكام قانون العمل التي تحظر أسوأ أشكال عمل الأطفال تطبيقا</w:t>
      </w:r>
      <w:r>
        <w:rPr>
          <w:b/>
          <w:bCs/>
          <w:rtl/>
        </w:rPr>
        <w:t>ً</w:t>
      </w:r>
      <w:r w:rsidRPr="008617DE">
        <w:rPr>
          <w:b/>
          <w:bCs/>
          <w:rtl/>
        </w:rPr>
        <w:t xml:space="preserve"> فعالا</w:t>
      </w:r>
      <w:r>
        <w:rPr>
          <w:b/>
          <w:bCs/>
          <w:rtl/>
        </w:rPr>
        <w:t>ً</w:t>
      </w:r>
      <w:r w:rsidRPr="008617DE">
        <w:rPr>
          <w:b/>
          <w:bCs/>
          <w:rtl/>
        </w:rPr>
        <w:t>،</w:t>
      </w:r>
      <w:r>
        <w:rPr>
          <w:b/>
          <w:bCs/>
          <w:rtl/>
        </w:rPr>
        <w:t xml:space="preserve"> ولا </w:t>
      </w:r>
      <w:r w:rsidRPr="008617DE">
        <w:rPr>
          <w:b/>
          <w:bCs/>
          <w:rtl/>
        </w:rPr>
        <w:t xml:space="preserve">سيما من خلال </w:t>
      </w:r>
      <w:r w:rsidRPr="008617DE">
        <w:rPr>
          <w:rFonts w:hint="cs"/>
          <w:b/>
          <w:bCs/>
          <w:rtl/>
        </w:rPr>
        <w:t>تعزيز</w:t>
      </w:r>
      <w:r w:rsidRPr="008617DE">
        <w:rPr>
          <w:b/>
          <w:bCs/>
          <w:rtl/>
        </w:rPr>
        <w:t xml:space="preserve"> </w:t>
      </w:r>
      <w:r w:rsidRPr="008617DE">
        <w:rPr>
          <w:rFonts w:hint="cs"/>
          <w:b/>
          <w:bCs/>
          <w:rtl/>
        </w:rPr>
        <w:t xml:space="preserve">عمليات </w:t>
      </w:r>
      <w:r w:rsidRPr="008617DE">
        <w:rPr>
          <w:b/>
          <w:bCs/>
          <w:rtl/>
        </w:rPr>
        <w:t>التفتيش، وإجراء التحقيقات، وم</w:t>
      </w:r>
      <w:r w:rsidRPr="008617DE">
        <w:rPr>
          <w:rFonts w:hint="cs"/>
          <w:b/>
          <w:bCs/>
          <w:rtl/>
        </w:rPr>
        <w:t>لاحقة</w:t>
      </w:r>
      <w:r w:rsidRPr="008617DE">
        <w:rPr>
          <w:b/>
          <w:bCs/>
          <w:rtl/>
        </w:rPr>
        <w:t xml:space="preserve"> المسؤولين ومعاقبتهم</w:t>
      </w:r>
      <w:r w:rsidRPr="008617DE">
        <w:rPr>
          <w:rFonts w:hint="cs"/>
          <w:b/>
          <w:bCs/>
          <w:rtl/>
        </w:rPr>
        <w:t>،</w:t>
      </w:r>
      <w:r w:rsidRPr="008617DE">
        <w:rPr>
          <w:b/>
          <w:bCs/>
          <w:rtl/>
        </w:rPr>
        <w:t xml:space="preserve"> و</w:t>
      </w:r>
      <w:r w:rsidRPr="008617DE">
        <w:rPr>
          <w:rFonts w:hint="cs"/>
          <w:b/>
          <w:bCs/>
          <w:rtl/>
        </w:rPr>
        <w:t xml:space="preserve">توفير تدابير لإعادة تأهيل الضحايا ومساعدتهم. </w:t>
      </w:r>
      <w:r w:rsidRPr="008617DE">
        <w:rPr>
          <w:b/>
          <w:bCs/>
          <w:rtl/>
        </w:rPr>
        <w:t xml:space="preserve">وتوصي اللجنة الدولة الطرف أيضاً بتنظيم حملات </w:t>
      </w:r>
      <w:r w:rsidRPr="008617DE">
        <w:rPr>
          <w:rFonts w:hint="cs"/>
          <w:b/>
          <w:bCs/>
          <w:rtl/>
        </w:rPr>
        <w:t>توعية</w:t>
      </w:r>
      <w:r w:rsidRPr="008617DE">
        <w:rPr>
          <w:b/>
          <w:bCs/>
          <w:rtl/>
        </w:rPr>
        <w:t xml:space="preserve"> بشأن تشريعاتها المتعلقة بعمل الأطفال،</w:t>
      </w:r>
      <w:r>
        <w:rPr>
          <w:b/>
          <w:bCs/>
          <w:rtl/>
        </w:rPr>
        <w:t xml:space="preserve"> ولا </w:t>
      </w:r>
      <w:r w:rsidRPr="008617DE">
        <w:rPr>
          <w:b/>
          <w:bCs/>
          <w:rtl/>
        </w:rPr>
        <w:t>سيما في مناطق التعدين والمناطق الزراعية، وكذلك في المدن التي كثيرا</w:t>
      </w:r>
      <w:r>
        <w:rPr>
          <w:b/>
          <w:bCs/>
          <w:rtl/>
        </w:rPr>
        <w:t>ً ما </w:t>
      </w:r>
      <w:r w:rsidRPr="008617DE">
        <w:rPr>
          <w:b/>
          <w:bCs/>
          <w:rtl/>
        </w:rPr>
        <w:t>ي</w:t>
      </w:r>
      <w:r w:rsidRPr="008617DE">
        <w:rPr>
          <w:rFonts w:hint="cs"/>
          <w:b/>
          <w:bCs/>
          <w:rtl/>
        </w:rPr>
        <w:t>ستخدم فيها</w:t>
      </w:r>
      <w:r w:rsidRPr="008617DE">
        <w:rPr>
          <w:b/>
          <w:bCs/>
          <w:rtl/>
        </w:rPr>
        <w:t xml:space="preserve"> الأطفال في الخدمة المنزلية. وتوصي اللجنة باتخاذ </w:t>
      </w:r>
      <w:r w:rsidRPr="008617DE">
        <w:rPr>
          <w:rFonts w:hint="cs"/>
          <w:b/>
          <w:bCs/>
          <w:rtl/>
        </w:rPr>
        <w:t>تدابير</w:t>
      </w:r>
      <w:r w:rsidRPr="008617DE">
        <w:rPr>
          <w:b/>
          <w:bCs/>
          <w:rtl/>
        </w:rPr>
        <w:t xml:space="preserve"> </w:t>
      </w:r>
      <w:r w:rsidRPr="008617DE">
        <w:rPr>
          <w:rFonts w:hint="cs"/>
          <w:b/>
          <w:bCs/>
          <w:rtl/>
        </w:rPr>
        <w:t xml:space="preserve">ترمي </w:t>
      </w:r>
      <w:r w:rsidRPr="008617DE">
        <w:rPr>
          <w:b/>
          <w:bCs/>
          <w:rtl/>
        </w:rPr>
        <w:t>إلى دعم الأسر الفقيرة بغية السماح لأطفاله</w:t>
      </w:r>
      <w:r w:rsidRPr="008617DE">
        <w:rPr>
          <w:rFonts w:hint="cs"/>
          <w:b/>
          <w:bCs/>
          <w:rtl/>
        </w:rPr>
        <w:t>ا</w:t>
      </w:r>
      <w:r w:rsidRPr="008617DE">
        <w:rPr>
          <w:b/>
          <w:bCs/>
          <w:rtl/>
        </w:rPr>
        <w:t xml:space="preserve"> بالتمتع بالحق في التعليم</w:t>
      </w:r>
      <w:r w:rsidRPr="008617DE">
        <w:rPr>
          <w:rtl/>
        </w:rPr>
        <w:t>.</w:t>
      </w:r>
    </w:p>
    <w:p w:rsidR="00603E50" w:rsidRPr="008617DE" w:rsidRDefault="00603E50" w:rsidP="00603E50">
      <w:pPr>
        <w:pStyle w:val="H23GA"/>
        <w:rPr>
          <w:rtl/>
        </w:rPr>
      </w:pPr>
      <w:r w:rsidRPr="008617DE">
        <w:rPr>
          <w:rtl/>
        </w:rPr>
        <w:tab/>
      </w:r>
      <w:r w:rsidRPr="008617DE">
        <w:rPr>
          <w:rtl/>
        </w:rPr>
        <w:tab/>
        <w:t>الفقر</w:t>
      </w:r>
    </w:p>
    <w:p w:rsidR="00603E50" w:rsidRPr="008617DE" w:rsidRDefault="00603E50" w:rsidP="00603E50">
      <w:pPr>
        <w:pStyle w:val="SingleTxtGA"/>
        <w:rPr>
          <w:rtl/>
        </w:rPr>
      </w:pPr>
      <w:r w:rsidRPr="008617DE">
        <w:rPr>
          <w:rtl/>
        </w:rPr>
        <w:t>32-</w:t>
      </w:r>
      <w:r w:rsidRPr="008617DE">
        <w:rPr>
          <w:rtl/>
        </w:rPr>
        <w:tab/>
        <w:t>يساور اللجنة القلق لأن نسبة كبيرة من السكان غير قادرة على التمتع بمستوى معيشي لائق ولأن الفقر</w:t>
      </w:r>
      <w:r w:rsidRPr="008617DE">
        <w:rPr>
          <w:rFonts w:hint="cs"/>
          <w:rtl/>
        </w:rPr>
        <w:t>،</w:t>
      </w:r>
      <w:r>
        <w:rPr>
          <w:rFonts w:hint="cs"/>
          <w:rtl/>
        </w:rPr>
        <w:t xml:space="preserve"> بما </w:t>
      </w:r>
      <w:r w:rsidRPr="008617DE">
        <w:rPr>
          <w:rFonts w:hint="cs"/>
          <w:rtl/>
        </w:rPr>
        <w:t>في ذلك الفقر المدقع (</w:t>
      </w:r>
      <w:r w:rsidRPr="008617DE">
        <w:rPr>
          <w:rtl/>
        </w:rPr>
        <w:t>أكثر من 25 في المائة</w:t>
      </w:r>
      <w:r w:rsidRPr="008617DE">
        <w:rPr>
          <w:rFonts w:hint="cs"/>
          <w:rtl/>
        </w:rPr>
        <w:t>)،</w:t>
      </w:r>
      <w:r>
        <w:rPr>
          <w:rtl/>
        </w:rPr>
        <w:t xml:space="preserve"> لا </w:t>
      </w:r>
      <w:r w:rsidRPr="008617DE">
        <w:rPr>
          <w:rtl/>
        </w:rPr>
        <w:t>يزال منتشرا</w:t>
      </w:r>
      <w:r>
        <w:rPr>
          <w:rtl/>
        </w:rPr>
        <w:t>ً</w:t>
      </w:r>
      <w:r w:rsidRPr="008617DE">
        <w:rPr>
          <w:rtl/>
        </w:rPr>
        <w:t xml:space="preserve"> في الدولة الطرف، على الرغم من تنفيذ تدابير الحد من الفقر. وتلاحظ اللجنة أن معدلات الفقر هي الأعلى في صفوف النساء </w:t>
      </w:r>
      <w:r w:rsidRPr="008617DE">
        <w:rPr>
          <w:rFonts w:hint="cs"/>
          <w:rtl/>
        </w:rPr>
        <w:t>وسكان</w:t>
      </w:r>
      <w:r w:rsidRPr="008617DE">
        <w:rPr>
          <w:rtl/>
        </w:rPr>
        <w:t xml:space="preserve"> المناطق الريفية، الذين يتضررون </w:t>
      </w:r>
      <w:r w:rsidRPr="008617DE">
        <w:rPr>
          <w:rFonts w:hint="cs"/>
          <w:rtl/>
        </w:rPr>
        <w:t>أكثر من غيرهم</w:t>
      </w:r>
      <w:r w:rsidRPr="008617DE">
        <w:rPr>
          <w:rtl/>
        </w:rPr>
        <w:t xml:space="preserve"> (المادة 11).</w:t>
      </w:r>
    </w:p>
    <w:p w:rsidR="00603E50" w:rsidRPr="008617DE" w:rsidRDefault="00603E50" w:rsidP="00603E50">
      <w:pPr>
        <w:pStyle w:val="SingleTxtGA"/>
        <w:rPr>
          <w:b/>
          <w:bCs/>
          <w:rtl/>
        </w:rPr>
      </w:pPr>
      <w:r w:rsidRPr="008617DE">
        <w:rPr>
          <w:rtl/>
        </w:rPr>
        <w:lastRenderedPageBreak/>
        <w:t>33-</w:t>
      </w:r>
      <w:r w:rsidRPr="008617DE">
        <w:rPr>
          <w:rtl/>
        </w:rPr>
        <w:tab/>
      </w:r>
      <w:r w:rsidRPr="008617DE">
        <w:rPr>
          <w:b/>
          <w:bCs/>
          <w:rtl/>
        </w:rPr>
        <w:t>توصي اللجنة الدولة الطرف بمضاعفة جهودها لمكافحة الفقر،</w:t>
      </w:r>
      <w:r>
        <w:rPr>
          <w:b/>
          <w:bCs/>
          <w:rtl/>
        </w:rPr>
        <w:t xml:space="preserve"> ولا </w:t>
      </w:r>
      <w:r w:rsidRPr="008617DE">
        <w:rPr>
          <w:b/>
          <w:bCs/>
          <w:rtl/>
        </w:rPr>
        <w:t>سيما الفقر المدقع، من خلال كفالة تنفيذ استراتيجية التعجيل بالنمو والتنمية المستدامة من منظور قائم على الحقوق وتوفير الموارد اللازمة</w:t>
      </w:r>
      <w:r w:rsidRPr="008617DE">
        <w:rPr>
          <w:rFonts w:hint="cs"/>
          <w:b/>
          <w:bCs/>
          <w:rtl/>
        </w:rPr>
        <w:t xml:space="preserve"> لذلك</w:t>
      </w:r>
      <w:r w:rsidRPr="008617DE">
        <w:rPr>
          <w:b/>
          <w:bCs/>
          <w:rtl/>
        </w:rPr>
        <w:t xml:space="preserve">، وإيلاء الأولوية لاحتياجات أشد المحرومين والمهمشين من الأفراد والأسر والفئات الاجتماعية. </w:t>
      </w:r>
      <w:r w:rsidRPr="008617DE">
        <w:rPr>
          <w:rFonts w:hint="cs"/>
          <w:b/>
          <w:bCs/>
          <w:rtl/>
        </w:rPr>
        <w:t>و</w:t>
      </w:r>
      <w:r w:rsidRPr="008617DE">
        <w:rPr>
          <w:b/>
          <w:bCs/>
          <w:rtl/>
        </w:rPr>
        <w:t xml:space="preserve">تشير اللجنة إلى بيانها </w:t>
      </w:r>
      <w:r w:rsidRPr="008617DE">
        <w:rPr>
          <w:rFonts w:hint="cs"/>
          <w:b/>
          <w:bCs/>
          <w:rtl/>
        </w:rPr>
        <w:t xml:space="preserve">عن </w:t>
      </w:r>
      <w:r w:rsidRPr="008617DE">
        <w:rPr>
          <w:b/>
          <w:bCs/>
          <w:rtl/>
        </w:rPr>
        <w:t xml:space="preserve">الفقر </w:t>
      </w:r>
      <w:r w:rsidRPr="008617DE">
        <w:rPr>
          <w:rFonts w:hint="cs"/>
          <w:b/>
          <w:bCs/>
          <w:rtl/>
        </w:rPr>
        <w:t>و</w:t>
      </w:r>
      <w:r w:rsidRPr="008617DE">
        <w:rPr>
          <w:b/>
          <w:bCs/>
          <w:rtl/>
        </w:rPr>
        <w:t>العهد الدولي الخاص بالحقوق الاقتصادية والاجتماعية والثقافية</w:t>
      </w:r>
      <w:r w:rsidRPr="008617DE">
        <w:rPr>
          <w:rFonts w:hint="cs"/>
          <w:b/>
          <w:bCs/>
          <w:rtl/>
        </w:rPr>
        <w:t xml:space="preserve"> </w:t>
      </w:r>
      <w:r w:rsidRPr="008617DE">
        <w:rPr>
          <w:b/>
          <w:bCs/>
          <w:rtl/>
        </w:rPr>
        <w:t>(2001).</w:t>
      </w:r>
    </w:p>
    <w:p w:rsidR="00603E50" w:rsidRPr="008617DE" w:rsidRDefault="00603E50" w:rsidP="00603E50">
      <w:pPr>
        <w:pStyle w:val="H23GA"/>
        <w:rPr>
          <w:rtl/>
        </w:rPr>
      </w:pPr>
      <w:r w:rsidRPr="008617DE">
        <w:rPr>
          <w:b w:val="0"/>
          <w:bCs w:val="0"/>
          <w:rtl/>
        </w:rPr>
        <w:tab/>
      </w:r>
      <w:r w:rsidRPr="008617DE">
        <w:rPr>
          <w:b w:val="0"/>
          <w:bCs w:val="0"/>
          <w:rtl/>
        </w:rPr>
        <w:tab/>
      </w:r>
      <w:r w:rsidRPr="008617DE">
        <w:rPr>
          <w:rtl/>
        </w:rPr>
        <w:t>انعدام الأمن الغذائي وسوء التغذية</w:t>
      </w:r>
    </w:p>
    <w:p w:rsidR="00603E50" w:rsidRPr="00AA7891" w:rsidRDefault="00603E50" w:rsidP="00603E50">
      <w:pPr>
        <w:pStyle w:val="SingleTxtGA"/>
        <w:rPr>
          <w:spacing w:val="-2"/>
          <w:rtl/>
        </w:rPr>
      </w:pPr>
      <w:r w:rsidRPr="00AA7891">
        <w:rPr>
          <w:spacing w:val="-2"/>
          <w:rtl/>
        </w:rPr>
        <w:t>34-</w:t>
      </w:r>
      <w:r w:rsidRPr="00AA7891">
        <w:rPr>
          <w:spacing w:val="-2"/>
          <w:rtl/>
        </w:rPr>
        <w:tab/>
        <w:t xml:space="preserve">يساور اللجنة القلق لأن انعدام الأمن الغذائي يؤثر على شريحة كبيرة من السكان، على الرغم من تنفيذ </w:t>
      </w:r>
      <w:r w:rsidRPr="00AA7891">
        <w:rPr>
          <w:rFonts w:hint="cs"/>
          <w:spacing w:val="-2"/>
          <w:rtl/>
        </w:rPr>
        <w:t xml:space="preserve">جملة برامج، منها </w:t>
      </w:r>
      <w:r w:rsidRPr="00AA7891">
        <w:rPr>
          <w:spacing w:val="-2"/>
          <w:rtl/>
        </w:rPr>
        <w:t xml:space="preserve">البرنامج الوطني لتنمية الخدمات الزراعية. وعلى الرغم من التقدم المحرز في </w:t>
      </w:r>
      <w:r w:rsidRPr="00AA7891">
        <w:rPr>
          <w:rFonts w:hint="cs"/>
          <w:spacing w:val="-2"/>
          <w:rtl/>
        </w:rPr>
        <w:t>التصدي ل</w:t>
      </w:r>
      <w:r w:rsidRPr="00AA7891">
        <w:rPr>
          <w:spacing w:val="-2"/>
          <w:rtl/>
        </w:rPr>
        <w:t xml:space="preserve">سوء التغذية، تشعر اللجنة بالقلق إزاء الاستمرار المخيف لظاهرة سوء التغذية الحاد بين الأطفال دون سن الخامسة وانتشار مرض </w:t>
      </w:r>
      <w:r w:rsidRPr="00AA7891">
        <w:rPr>
          <w:rFonts w:hint="cs"/>
          <w:spacing w:val="-2"/>
          <w:rtl/>
        </w:rPr>
        <w:t xml:space="preserve">آكلة </w:t>
      </w:r>
      <w:r w:rsidRPr="00AA7891">
        <w:rPr>
          <w:spacing w:val="-2"/>
          <w:rtl/>
        </w:rPr>
        <w:t>الفم</w:t>
      </w:r>
      <w:r w:rsidRPr="00AA7891">
        <w:rPr>
          <w:rFonts w:hint="cs"/>
          <w:spacing w:val="-2"/>
          <w:rtl/>
        </w:rPr>
        <w:t xml:space="preserve"> (</w:t>
      </w:r>
      <w:proofErr w:type="spellStart"/>
      <w:r w:rsidRPr="00AA7891">
        <w:rPr>
          <w:rFonts w:hint="cs"/>
          <w:spacing w:val="-2"/>
          <w:rtl/>
        </w:rPr>
        <w:t>النوما</w:t>
      </w:r>
      <w:proofErr w:type="spellEnd"/>
      <w:r w:rsidRPr="00AA7891">
        <w:rPr>
          <w:rFonts w:hint="cs"/>
          <w:spacing w:val="-2"/>
          <w:rtl/>
        </w:rPr>
        <w:t>)</w:t>
      </w:r>
      <w:r w:rsidRPr="00AA7891">
        <w:rPr>
          <w:spacing w:val="-2"/>
          <w:rtl/>
        </w:rPr>
        <w:t xml:space="preserve">. وتلاحظ اللجنة أن سياسة تعزيز الصناعة الزراعية في الدولة الطرف لها </w:t>
      </w:r>
      <w:r w:rsidRPr="00AA7891">
        <w:rPr>
          <w:rFonts w:hint="cs"/>
          <w:spacing w:val="-2"/>
          <w:rtl/>
        </w:rPr>
        <w:t>تأثير</w:t>
      </w:r>
      <w:r w:rsidRPr="00AA7891">
        <w:rPr>
          <w:spacing w:val="-2"/>
          <w:rtl/>
        </w:rPr>
        <w:t xml:space="preserve"> ضار على المزارع الأسرية في المناطق الخصبة للبلد ويمكن أن تعوق إعمال الحق في الغذاء لأضعف طبقات المجتمع، ولا سيما بسبب</w:t>
      </w:r>
      <w:r w:rsidRPr="00AA7891">
        <w:rPr>
          <w:rFonts w:hint="cs"/>
          <w:spacing w:val="-2"/>
          <w:rtl/>
        </w:rPr>
        <w:t xml:space="preserve"> ما ينجم عن ذلك من إفراط</w:t>
      </w:r>
      <w:r w:rsidRPr="00AA7891">
        <w:rPr>
          <w:spacing w:val="-2"/>
          <w:rtl/>
        </w:rPr>
        <w:t xml:space="preserve"> في تركيز الموارد. وتعرب اللجنة عن أسفها إزاء التأخيرات التي</w:t>
      </w:r>
      <w:r w:rsidRPr="00AA7891">
        <w:rPr>
          <w:rFonts w:hint="cs"/>
          <w:spacing w:val="-2"/>
          <w:rtl/>
        </w:rPr>
        <w:t> </w:t>
      </w:r>
      <w:r w:rsidRPr="00AA7891">
        <w:rPr>
          <w:spacing w:val="-2"/>
          <w:rtl/>
        </w:rPr>
        <w:t xml:space="preserve">حدثت </w:t>
      </w:r>
      <w:r w:rsidRPr="00AA7891">
        <w:rPr>
          <w:rFonts w:hint="cs"/>
          <w:spacing w:val="-2"/>
          <w:rtl/>
        </w:rPr>
        <w:t xml:space="preserve">في </w:t>
      </w:r>
      <w:r w:rsidRPr="00AA7891">
        <w:rPr>
          <w:spacing w:val="-2"/>
          <w:rtl/>
        </w:rPr>
        <w:t xml:space="preserve">تنفيذ برنامج إصدار سندات ملكية الأراضي المنصوص عليها </w:t>
      </w:r>
      <w:r w:rsidRPr="00AA7891">
        <w:rPr>
          <w:rFonts w:hint="cs"/>
          <w:spacing w:val="-2"/>
          <w:rtl/>
        </w:rPr>
        <w:t xml:space="preserve">في </w:t>
      </w:r>
      <w:r w:rsidRPr="00AA7891">
        <w:rPr>
          <w:spacing w:val="-2"/>
          <w:rtl/>
        </w:rPr>
        <w:t>القانون رقم </w:t>
      </w:r>
      <w:r w:rsidRPr="00AA7891">
        <w:rPr>
          <w:spacing w:val="-2"/>
        </w:rPr>
        <w:t>34-2009/AN</w:t>
      </w:r>
      <w:r w:rsidRPr="00AA7891">
        <w:rPr>
          <w:spacing w:val="-2"/>
          <w:rtl/>
        </w:rPr>
        <w:t xml:space="preserve"> </w:t>
      </w:r>
      <w:r w:rsidRPr="00AA7891">
        <w:rPr>
          <w:rFonts w:hint="cs"/>
          <w:spacing w:val="-2"/>
          <w:rtl/>
        </w:rPr>
        <w:t>بشأن</w:t>
      </w:r>
      <w:r w:rsidRPr="00AA7891">
        <w:rPr>
          <w:spacing w:val="-2"/>
          <w:rtl/>
        </w:rPr>
        <w:t xml:space="preserve"> </w:t>
      </w:r>
      <w:r w:rsidRPr="00AA7891">
        <w:rPr>
          <w:rFonts w:eastAsia="MS Mincho"/>
          <w:spacing w:val="-2"/>
          <w:rtl/>
        </w:rPr>
        <w:t>النظام العقاري الريفي</w:t>
      </w:r>
      <w:r w:rsidRPr="00AA7891">
        <w:rPr>
          <w:spacing w:val="-2"/>
          <w:rtl/>
        </w:rPr>
        <w:t>، فضلا</w:t>
      </w:r>
      <w:r>
        <w:rPr>
          <w:spacing w:val="-2"/>
          <w:rtl/>
        </w:rPr>
        <w:t>ً</w:t>
      </w:r>
      <w:r w:rsidRPr="00AA7891">
        <w:rPr>
          <w:spacing w:val="-2"/>
          <w:rtl/>
        </w:rPr>
        <w:t xml:space="preserve"> عن عدم وجود مرسوم </w:t>
      </w:r>
      <w:r w:rsidRPr="00AA7891">
        <w:rPr>
          <w:rFonts w:hint="cs"/>
          <w:spacing w:val="-2"/>
          <w:rtl/>
        </w:rPr>
        <w:t>تطبيقي</w:t>
      </w:r>
      <w:r w:rsidRPr="00AA7891">
        <w:rPr>
          <w:spacing w:val="-2"/>
          <w:rtl/>
        </w:rPr>
        <w:t xml:space="preserve"> </w:t>
      </w:r>
      <w:r w:rsidRPr="00AA7891">
        <w:rPr>
          <w:rFonts w:hint="cs"/>
          <w:spacing w:val="-2"/>
          <w:rtl/>
        </w:rPr>
        <w:t>ل</w:t>
      </w:r>
      <w:r w:rsidRPr="00AA7891">
        <w:rPr>
          <w:spacing w:val="-2"/>
          <w:rtl/>
        </w:rPr>
        <w:t>لمادة</w:t>
      </w:r>
      <w:r w:rsidRPr="00AA7891">
        <w:rPr>
          <w:rFonts w:hint="cs"/>
          <w:spacing w:val="-2"/>
          <w:rtl/>
        </w:rPr>
        <w:t> </w:t>
      </w:r>
      <w:r w:rsidRPr="00AA7891">
        <w:rPr>
          <w:spacing w:val="-2"/>
          <w:rtl/>
        </w:rPr>
        <w:t xml:space="preserve">74 من </w:t>
      </w:r>
      <w:r w:rsidRPr="00AA7891">
        <w:rPr>
          <w:rFonts w:hint="cs"/>
          <w:spacing w:val="-2"/>
          <w:rtl/>
        </w:rPr>
        <w:t xml:space="preserve">هذا </w:t>
      </w:r>
      <w:r w:rsidRPr="00AA7891">
        <w:rPr>
          <w:spacing w:val="-2"/>
          <w:rtl/>
        </w:rPr>
        <w:t>القانون (المادة 11).</w:t>
      </w:r>
    </w:p>
    <w:p w:rsidR="00603E50" w:rsidRPr="008617DE" w:rsidRDefault="00603E50" w:rsidP="00603E50">
      <w:pPr>
        <w:pStyle w:val="SingleTxtGA"/>
        <w:rPr>
          <w:rtl/>
        </w:rPr>
      </w:pPr>
      <w:r w:rsidRPr="008617DE">
        <w:rPr>
          <w:rtl/>
        </w:rPr>
        <w:t>35-</w:t>
      </w:r>
      <w:r w:rsidRPr="008617DE">
        <w:rPr>
          <w:rtl/>
        </w:rPr>
        <w:tab/>
      </w:r>
      <w:r w:rsidRPr="008617DE">
        <w:rPr>
          <w:b/>
          <w:bCs/>
          <w:rtl/>
        </w:rPr>
        <w:t>توصي اللجنة الدولة الطرف بمضاعفة جهودها الرامية إلى ضمان الحق في الغذاء الكافي وت</w:t>
      </w:r>
      <w:r w:rsidRPr="008617DE">
        <w:rPr>
          <w:rFonts w:hint="cs"/>
          <w:b/>
          <w:bCs/>
          <w:rtl/>
        </w:rPr>
        <w:t>عزيز</w:t>
      </w:r>
      <w:r w:rsidRPr="008617DE">
        <w:rPr>
          <w:b/>
          <w:bCs/>
          <w:rtl/>
        </w:rPr>
        <w:t xml:space="preserve"> مكافحة الجوع وسوء التغذية،</w:t>
      </w:r>
      <w:r>
        <w:rPr>
          <w:b/>
          <w:bCs/>
          <w:rtl/>
        </w:rPr>
        <w:t xml:space="preserve"> ولا </w:t>
      </w:r>
      <w:r w:rsidRPr="008617DE">
        <w:rPr>
          <w:b/>
          <w:bCs/>
          <w:rtl/>
        </w:rPr>
        <w:t xml:space="preserve">سيما للأطفال دون سن الخامسة. وتلاحظ اللجنة أنه قد يكون من المفيد في هذا الصدد </w:t>
      </w:r>
      <w:r w:rsidRPr="008617DE">
        <w:rPr>
          <w:rFonts w:hint="cs"/>
          <w:b/>
          <w:bCs/>
          <w:rtl/>
        </w:rPr>
        <w:t>اعتماد</w:t>
      </w:r>
      <w:r w:rsidRPr="008617DE">
        <w:rPr>
          <w:b/>
          <w:bCs/>
          <w:rtl/>
        </w:rPr>
        <w:t xml:space="preserve"> قانون إطاري بشأن الحق في الغذاء. وتوصي اللجنة الدولة الطرف أيضا</w:t>
      </w:r>
      <w:r>
        <w:rPr>
          <w:b/>
          <w:bCs/>
          <w:rtl/>
        </w:rPr>
        <w:t>ً</w:t>
      </w:r>
      <w:r w:rsidRPr="008617DE">
        <w:rPr>
          <w:b/>
          <w:bCs/>
          <w:rtl/>
        </w:rPr>
        <w:t xml:space="preserve"> باتخاذ تدابير لتشجيع الاستخدام الرشيد للأراضي وإنهاء الممارسات التمييزية القائمة، وهي آفات تؤثر بوجه خاص على </w:t>
      </w:r>
      <w:r w:rsidRPr="008617DE">
        <w:rPr>
          <w:rFonts w:hint="cs"/>
          <w:b/>
          <w:bCs/>
          <w:rtl/>
        </w:rPr>
        <w:t>صغار المنتجين الزراعيين</w:t>
      </w:r>
      <w:r w:rsidRPr="008617DE">
        <w:rPr>
          <w:b/>
          <w:bCs/>
          <w:rtl/>
        </w:rPr>
        <w:t xml:space="preserve">، والإشراف </w:t>
      </w:r>
      <w:r w:rsidRPr="008617DE">
        <w:rPr>
          <w:rFonts w:hint="cs"/>
          <w:b/>
          <w:bCs/>
          <w:rtl/>
        </w:rPr>
        <w:t xml:space="preserve">الصارم </w:t>
      </w:r>
      <w:r w:rsidRPr="008617DE">
        <w:rPr>
          <w:b/>
          <w:bCs/>
          <w:rtl/>
        </w:rPr>
        <w:t>على الاستثمارات الزراعية بغية التأكد من أنها</w:t>
      </w:r>
      <w:r>
        <w:rPr>
          <w:b/>
          <w:bCs/>
          <w:rtl/>
        </w:rPr>
        <w:t xml:space="preserve"> لا </w:t>
      </w:r>
      <w:r w:rsidRPr="008617DE">
        <w:rPr>
          <w:b/>
          <w:bCs/>
          <w:rtl/>
        </w:rPr>
        <w:t>تعوق وصول المجتمعات المحلية إلى الموارد و</w:t>
      </w:r>
      <w:r w:rsidRPr="008617DE">
        <w:rPr>
          <w:rFonts w:hint="cs"/>
          <w:b/>
          <w:bCs/>
          <w:rtl/>
        </w:rPr>
        <w:t>مراقبة</w:t>
      </w:r>
      <w:r w:rsidRPr="008617DE">
        <w:rPr>
          <w:b/>
          <w:bCs/>
          <w:rtl/>
        </w:rPr>
        <w:t xml:space="preserve"> </w:t>
      </w:r>
      <w:r w:rsidRPr="008617DE">
        <w:rPr>
          <w:rFonts w:hint="cs"/>
          <w:b/>
          <w:bCs/>
          <w:rtl/>
        </w:rPr>
        <w:t xml:space="preserve">احترام </w:t>
      </w:r>
      <w:r w:rsidRPr="008617DE">
        <w:rPr>
          <w:b/>
          <w:bCs/>
          <w:rtl/>
        </w:rPr>
        <w:t xml:space="preserve">الشروط التي يخضع لها المستثمرون مراقبة </w:t>
      </w:r>
      <w:r w:rsidRPr="008617DE">
        <w:rPr>
          <w:rFonts w:hint="cs"/>
          <w:b/>
          <w:bCs/>
          <w:rtl/>
        </w:rPr>
        <w:t>شديدة</w:t>
      </w:r>
      <w:r w:rsidRPr="008617DE">
        <w:rPr>
          <w:b/>
          <w:bCs/>
          <w:rtl/>
        </w:rPr>
        <w:t>. وتشير اللجنة في هذا الصدد إلى المبادئ التوجيهية الطوعية للإدارة المسؤولة لحيازة الأراضي ومصائد الأسماك والغابات في سياق الأمن الغذائي الوطني التي اعتمدتها في</w:t>
      </w:r>
      <w:r>
        <w:rPr>
          <w:b/>
          <w:bCs/>
          <w:rtl/>
        </w:rPr>
        <w:t xml:space="preserve"> عام </w:t>
      </w:r>
      <w:r w:rsidRPr="008617DE">
        <w:rPr>
          <w:b/>
          <w:bCs/>
          <w:rtl/>
        </w:rPr>
        <w:t>2012 لجنة الأمن الغذائي العالمي</w:t>
      </w:r>
      <w:r w:rsidRPr="008617DE">
        <w:rPr>
          <w:rFonts w:hint="cs"/>
          <w:b/>
          <w:bCs/>
          <w:rtl/>
        </w:rPr>
        <w:t>.</w:t>
      </w:r>
      <w:r w:rsidRPr="008617DE">
        <w:rPr>
          <w:b/>
          <w:bCs/>
          <w:rtl/>
        </w:rPr>
        <w:t xml:space="preserve"> وتوصي اللجنة الدولة الطرف</w:t>
      </w:r>
      <w:r w:rsidRPr="008617DE">
        <w:rPr>
          <w:rFonts w:hint="cs"/>
          <w:b/>
          <w:bCs/>
          <w:rtl/>
        </w:rPr>
        <w:t xml:space="preserve"> </w:t>
      </w:r>
      <w:r w:rsidRPr="008617DE">
        <w:rPr>
          <w:b/>
          <w:bCs/>
          <w:rtl/>
        </w:rPr>
        <w:t>أيضا</w:t>
      </w:r>
      <w:r>
        <w:rPr>
          <w:b/>
          <w:bCs/>
          <w:rtl/>
        </w:rPr>
        <w:t>ً</w:t>
      </w:r>
      <w:r w:rsidRPr="008617DE">
        <w:rPr>
          <w:b/>
          <w:bCs/>
          <w:rtl/>
        </w:rPr>
        <w:t xml:space="preserve"> باتخاذ </w:t>
      </w:r>
      <w:r w:rsidRPr="008617DE">
        <w:rPr>
          <w:rFonts w:hint="cs"/>
          <w:b/>
          <w:bCs/>
          <w:rtl/>
        </w:rPr>
        <w:t>التدابير</w:t>
      </w:r>
      <w:r w:rsidRPr="008617DE">
        <w:rPr>
          <w:b/>
          <w:bCs/>
          <w:rtl/>
        </w:rPr>
        <w:t xml:space="preserve"> اللازمة لتعزيز استفادة </w:t>
      </w:r>
      <w:r w:rsidRPr="008617DE">
        <w:rPr>
          <w:rFonts w:hint="cs"/>
          <w:b/>
          <w:bCs/>
          <w:rtl/>
        </w:rPr>
        <w:t>صغار المنتجين الزراعيين</w:t>
      </w:r>
      <w:r w:rsidRPr="008617DE">
        <w:rPr>
          <w:b/>
          <w:bCs/>
          <w:rtl/>
        </w:rPr>
        <w:t xml:space="preserve"> من التكنولوجيا المناسبة وتحسين وصوله</w:t>
      </w:r>
      <w:r w:rsidRPr="008617DE">
        <w:rPr>
          <w:rFonts w:hint="cs"/>
          <w:b/>
          <w:bCs/>
          <w:rtl/>
        </w:rPr>
        <w:t>م</w:t>
      </w:r>
      <w:r w:rsidRPr="008617DE">
        <w:rPr>
          <w:b/>
          <w:bCs/>
          <w:rtl/>
        </w:rPr>
        <w:t xml:space="preserve"> إلى الأسواق المحلية، من أجل زيادة الدخل في المناطق الريفية،</w:t>
      </w:r>
      <w:r>
        <w:rPr>
          <w:b/>
          <w:bCs/>
          <w:rtl/>
        </w:rPr>
        <w:t xml:space="preserve"> ولا </w:t>
      </w:r>
      <w:r w:rsidRPr="008617DE">
        <w:rPr>
          <w:b/>
          <w:bCs/>
          <w:rtl/>
        </w:rPr>
        <w:t xml:space="preserve">سيما عن طريق تعزيز انتشار الممارسات الزراعية الإيكولوجية. وتحيل اللجنة الدولة الطرف إلى تعليقها العام </w:t>
      </w:r>
      <w:r>
        <w:rPr>
          <w:b/>
          <w:bCs/>
          <w:rtl/>
        </w:rPr>
        <w:t>رقم </w:t>
      </w:r>
      <w:r w:rsidRPr="008617DE">
        <w:rPr>
          <w:b/>
          <w:bCs/>
          <w:rtl/>
        </w:rPr>
        <w:t xml:space="preserve">12(1999) بشأن الحق في الغذاء الكافي </w:t>
      </w:r>
      <w:r w:rsidRPr="008617DE">
        <w:rPr>
          <w:rFonts w:hint="cs"/>
          <w:b/>
          <w:bCs/>
          <w:rtl/>
        </w:rPr>
        <w:t>و</w:t>
      </w:r>
      <w:r w:rsidRPr="008617DE">
        <w:rPr>
          <w:b/>
          <w:bCs/>
          <w:rtl/>
        </w:rPr>
        <w:t xml:space="preserve">المبادئ التوجيهية الطوعية لدعم الإعمال التدريجي للحق في </w:t>
      </w:r>
      <w:r w:rsidRPr="008617DE">
        <w:rPr>
          <w:b/>
          <w:bCs/>
          <w:rtl/>
        </w:rPr>
        <w:lastRenderedPageBreak/>
        <w:t>غذاء كاف في سياق الأمن الغذائي الوطني التي اعتمدتها منظمة الأغذية والزراعة للأمم المتحدة</w:t>
      </w:r>
      <w:r w:rsidRPr="008617DE">
        <w:rPr>
          <w:rtl/>
        </w:rPr>
        <w:t>.</w:t>
      </w:r>
    </w:p>
    <w:p w:rsidR="00603E50" w:rsidRPr="008617DE" w:rsidRDefault="00603E50" w:rsidP="00603E50">
      <w:pPr>
        <w:pStyle w:val="H23GA"/>
        <w:rPr>
          <w:rtl/>
        </w:rPr>
      </w:pPr>
      <w:r w:rsidRPr="008617DE">
        <w:rPr>
          <w:rtl/>
        </w:rPr>
        <w:tab/>
      </w:r>
      <w:r w:rsidRPr="008617DE">
        <w:rPr>
          <w:rtl/>
        </w:rPr>
        <w:tab/>
        <w:t>الإخلاء القسري</w:t>
      </w:r>
    </w:p>
    <w:p w:rsidR="00603E50" w:rsidRPr="00AA7891" w:rsidRDefault="00603E50" w:rsidP="00603E50">
      <w:pPr>
        <w:pStyle w:val="SingleTxtGA"/>
        <w:rPr>
          <w:spacing w:val="-4"/>
          <w:rtl/>
        </w:rPr>
      </w:pPr>
      <w:r w:rsidRPr="00AA7891">
        <w:rPr>
          <w:spacing w:val="-4"/>
          <w:rtl/>
        </w:rPr>
        <w:t>36-</w:t>
      </w:r>
      <w:r w:rsidRPr="00AA7891">
        <w:rPr>
          <w:spacing w:val="-4"/>
          <w:rtl/>
        </w:rPr>
        <w:tab/>
        <w:t>تشعر اللجنة بالقلق إزاء الإخلاء القسري لعدد كبير من الأسر في المناطق الريفية، ولا </w:t>
      </w:r>
      <w:r w:rsidRPr="00AA7891">
        <w:rPr>
          <w:rFonts w:hint="cs"/>
          <w:spacing w:val="-4"/>
          <w:rtl/>
        </w:rPr>
        <w:t xml:space="preserve">سيما </w:t>
      </w:r>
      <w:r w:rsidRPr="00AA7891">
        <w:rPr>
          <w:spacing w:val="-4"/>
          <w:rtl/>
        </w:rPr>
        <w:t xml:space="preserve">في </w:t>
      </w:r>
      <w:proofErr w:type="spellStart"/>
      <w:r w:rsidRPr="00AA7891">
        <w:rPr>
          <w:spacing w:val="-4"/>
          <w:rtl/>
        </w:rPr>
        <w:t>كونكوفوانو</w:t>
      </w:r>
      <w:proofErr w:type="spellEnd"/>
      <w:r w:rsidRPr="00AA7891">
        <w:rPr>
          <w:spacing w:val="-4"/>
          <w:rtl/>
        </w:rPr>
        <w:t xml:space="preserve"> </w:t>
      </w:r>
      <w:proofErr w:type="spellStart"/>
      <w:r w:rsidRPr="00AA7891">
        <w:rPr>
          <w:spacing w:val="-4"/>
          <w:rtl/>
        </w:rPr>
        <w:t>وإساكان</w:t>
      </w:r>
      <w:proofErr w:type="spellEnd"/>
      <w:r w:rsidRPr="00AA7891">
        <w:rPr>
          <w:spacing w:val="-4"/>
          <w:rtl/>
        </w:rPr>
        <w:t>، نتيجة عمليات تعدين الذهب والصناعات الزراعية (المادة 11).</w:t>
      </w:r>
    </w:p>
    <w:p w:rsidR="00603E50" w:rsidRPr="008617DE" w:rsidRDefault="00603E50" w:rsidP="00603E50">
      <w:pPr>
        <w:pStyle w:val="SingleTxtGA"/>
        <w:rPr>
          <w:rtl/>
        </w:rPr>
      </w:pPr>
      <w:r w:rsidRPr="008617DE">
        <w:rPr>
          <w:rtl/>
        </w:rPr>
        <w:t>37-</w:t>
      </w:r>
      <w:r w:rsidRPr="008617DE">
        <w:rPr>
          <w:rtl/>
        </w:rPr>
        <w:tab/>
      </w:r>
      <w:r w:rsidRPr="008617DE">
        <w:rPr>
          <w:b/>
          <w:bCs/>
          <w:rtl/>
        </w:rPr>
        <w:t xml:space="preserve">توصي اللجنة الدولة الطرف باعتماد تدابير فعالة </w:t>
      </w:r>
      <w:r w:rsidRPr="008617DE">
        <w:rPr>
          <w:rFonts w:hint="cs"/>
          <w:b/>
          <w:bCs/>
          <w:rtl/>
        </w:rPr>
        <w:t>للتصدي</w:t>
      </w:r>
      <w:r w:rsidRPr="008617DE">
        <w:rPr>
          <w:b/>
          <w:bCs/>
          <w:rtl/>
        </w:rPr>
        <w:t xml:space="preserve"> </w:t>
      </w:r>
      <w:r w:rsidRPr="008617DE">
        <w:rPr>
          <w:rFonts w:hint="cs"/>
          <w:b/>
          <w:bCs/>
          <w:rtl/>
        </w:rPr>
        <w:t>ل</w:t>
      </w:r>
      <w:r w:rsidRPr="008617DE">
        <w:rPr>
          <w:b/>
          <w:bCs/>
          <w:rtl/>
        </w:rPr>
        <w:t>ممارس</w:t>
      </w:r>
      <w:r w:rsidRPr="008617DE">
        <w:rPr>
          <w:rFonts w:hint="cs"/>
          <w:b/>
          <w:bCs/>
          <w:rtl/>
        </w:rPr>
        <w:t>ات</w:t>
      </w:r>
      <w:r w:rsidRPr="008617DE">
        <w:rPr>
          <w:b/>
          <w:bCs/>
          <w:rtl/>
        </w:rPr>
        <w:t xml:space="preserve"> الإخلاء القسري،</w:t>
      </w:r>
      <w:r>
        <w:rPr>
          <w:b/>
          <w:bCs/>
          <w:rtl/>
        </w:rPr>
        <w:t xml:space="preserve"> بما </w:t>
      </w:r>
      <w:r w:rsidRPr="008617DE">
        <w:rPr>
          <w:b/>
          <w:bCs/>
          <w:rtl/>
        </w:rPr>
        <w:t>يتم</w:t>
      </w:r>
      <w:r w:rsidRPr="008617DE">
        <w:rPr>
          <w:rFonts w:hint="cs"/>
          <w:b/>
          <w:bCs/>
          <w:rtl/>
        </w:rPr>
        <w:t>ا</w:t>
      </w:r>
      <w:r w:rsidRPr="008617DE">
        <w:rPr>
          <w:b/>
          <w:bCs/>
          <w:rtl/>
        </w:rPr>
        <w:t xml:space="preserve">شى مع المعايير الدولية لحقوق الإنسان، وكفالة </w:t>
      </w:r>
      <w:r w:rsidRPr="008617DE">
        <w:rPr>
          <w:rFonts w:hint="cs"/>
          <w:b/>
          <w:bCs/>
          <w:rtl/>
        </w:rPr>
        <w:t xml:space="preserve">إتاحة </w:t>
      </w:r>
      <w:r w:rsidRPr="008617DE">
        <w:rPr>
          <w:b/>
          <w:bCs/>
          <w:rtl/>
        </w:rPr>
        <w:t>سبل انتصاف فعالة لضحايا حالات الإخلاء القسري،</w:t>
      </w:r>
      <w:r>
        <w:rPr>
          <w:b/>
          <w:bCs/>
          <w:rtl/>
        </w:rPr>
        <w:t xml:space="preserve"> بما </w:t>
      </w:r>
      <w:r w:rsidRPr="008617DE">
        <w:rPr>
          <w:b/>
          <w:bCs/>
          <w:rtl/>
        </w:rPr>
        <w:t>يمكنهم من استعادة ممتلكاتهم</w:t>
      </w:r>
      <w:r>
        <w:rPr>
          <w:b/>
          <w:bCs/>
          <w:rtl/>
        </w:rPr>
        <w:t xml:space="preserve"> أو </w:t>
      </w:r>
      <w:r w:rsidRPr="008617DE">
        <w:rPr>
          <w:rFonts w:hint="cs"/>
          <w:b/>
          <w:bCs/>
          <w:rtl/>
        </w:rPr>
        <w:t>الحصول على</w:t>
      </w:r>
      <w:r w:rsidRPr="008617DE">
        <w:rPr>
          <w:b/>
          <w:bCs/>
          <w:rtl/>
        </w:rPr>
        <w:t xml:space="preserve"> تعويض ملائم. وتحيل اللجنة الدولة الطرف إلى تعليقها العام </w:t>
      </w:r>
      <w:r>
        <w:rPr>
          <w:b/>
          <w:bCs/>
          <w:rtl/>
        </w:rPr>
        <w:t>رقم </w:t>
      </w:r>
      <w:r w:rsidRPr="008617DE">
        <w:rPr>
          <w:b/>
          <w:bCs/>
          <w:rtl/>
        </w:rPr>
        <w:t xml:space="preserve">7(1997) بشأن </w:t>
      </w:r>
      <w:r w:rsidRPr="008617DE">
        <w:rPr>
          <w:b/>
          <w:bCs/>
          <w:sz w:val="30"/>
          <w:rtl/>
        </w:rPr>
        <w:t>الحق في السكن الملائم</w:t>
      </w:r>
      <w:r w:rsidRPr="008617DE">
        <w:rPr>
          <w:b/>
          <w:bCs/>
          <w:rtl/>
        </w:rPr>
        <w:t xml:space="preserve">: </w:t>
      </w:r>
      <w:r w:rsidRPr="008617DE">
        <w:rPr>
          <w:b/>
          <w:bCs/>
          <w:sz w:val="30"/>
          <w:rtl/>
        </w:rPr>
        <w:t>حالات إخلاء المساكن</w:t>
      </w:r>
      <w:r w:rsidRPr="008617DE">
        <w:rPr>
          <w:rFonts w:hint="cs"/>
          <w:b/>
          <w:bCs/>
          <w:sz w:val="30"/>
          <w:rtl/>
        </w:rPr>
        <w:t xml:space="preserve"> بالإكراه</w:t>
      </w:r>
      <w:r w:rsidRPr="008617DE">
        <w:rPr>
          <w:rtl/>
        </w:rPr>
        <w:t>.</w:t>
      </w:r>
    </w:p>
    <w:p w:rsidR="00603E50" w:rsidRPr="008617DE" w:rsidRDefault="00603E50" w:rsidP="00603E50">
      <w:pPr>
        <w:pStyle w:val="H23GA"/>
        <w:rPr>
          <w:rtl/>
        </w:rPr>
      </w:pPr>
      <w:r w:rsidRPr="008617DE">
        <w:rPr>
          <w:rtl/>
        </w:rPr>
        <w:tab/>
      </w:r>
      <w:r w:rsidRPr="008617DE">
        <w:rPr>
          <w:rtl/>
        </w:rPr>
        <w:tab/>
        <w:t xml:space="preserve">الحق في سكن </w:t>
      </w:r>
      <w:r w:rsidRPr="008617DE">
        <w:rPr>
          <w:rFonts w:hint="cs"/>
          <w:rtl/>
        </w:rPr>
        <w:t>لائق</w:t>
      </w:r>
      <w:r w:rsidRPr="008617DE">
        <w:rPr>
          <w:rtl/>
        </w:rPr>
        <w:t xml:space="preserve"> </w:t>
      </w:r>
      <w:r w:rsidRPr="008617DE">
        <w:rPr>
          <w:rFonts w:hint="cs"/>
          <w:rtl/>
        </w:rPr>
        <w:t>وميسور التكلفة</w:t>
      </w:r>
    </w:p>
    <w:p w:rsidR="00603E50" w:rsidRPr="008617DE" w:rsidRDefault="00603E50" w:rsidP="00603E50">
      <w:pPr>
        <w:pStyle w:val="SingleTxtGA"/>
        <w:rPr>
          <w:rtl/>
        </w:rPr>
      </w:pPr>
      <w:r w:rsidRPr="008617DE">
        <w:rPr>
          <w:rtl/>
        </w:rPr>
        <w:t>38-</w:t>
      </w:r>
      <w:r w:rsidRPr="008617DE">
        <w:rPr>
          <w:rtl/>
        </w:rPr>
        <w:tab/>
        <w:t xml:space="preserve">تلاحظ اللجنة بقلق أن نسبة </w:t>
      </w:r>
      <w:r w:rsidRPr="008617DE">
        <w:rPr>
          <w:rFonts w:hint="cs"/>
          <w:rtl/>
        </w:rPr>
        <w:t>عالية</w:t>
      </w:r>
      <w:r w:rsidRPr="008617DE">
        <w:rPr>
          <w:rtl/>
        </w:rPr>
        <w:t xml:space="preserve"> من السكان يعيشون في مساكن دون المستوى المطلوب في ظل ظروف غير ملائمة</w:t>
      </w:r>
      <w:r w:rsidRPr="008617DE">
        <w:rPr>
          <w:rFonts w:hint="cs"/>
          <w:rtl/>
        </w:rPr>
        <w:t xml:space="preserve"> بالقدر الكافي.</w:t>
      </w:r>
      <w:r w:rsidRPr="008617DE">
        <w:rPr>
          <w:rtl/>
        </w:rPr>
        <w:t xml:space="preserve"> </w:t>
      </w:r>
      <w:r w:rsidRPr="008617DE">
        <w:rPr>
          <w:rFonts w:hint="cs"/>
          <w:rtl/>
        </w:rPr>
        <w:t>ويساور</w:t>
      </w:r>
      <w:r w:rsidRPr="008617DE">
        <w:rPr>
          <w:rtl/>
        </w:rPr>
        <w:t xml:space="preserve"> اللجنة </w:t>
      </w:r>
      <w:r w:rsidRPr="008617DE">
        <w:rPr>
          <w:rFonts w:hint="cs"/>
          <w:rtl/>
        </w:rPr>
        <w:t>القلق لأن</w:t>
      </w:r>
      <w:r w:rsidRPr="008617DE">
        <w:rPr>
          <w:rtl/>
        </w:rPr>
        <w:t xml:space="preserve"> عدد</w:t>
      </w:r>
      <w:r w:rsidRPr="008617DE">
        <w:rPr>
          <w:rFonts w:hint="cs"/>
          <w:rtl/>
        </w:rPr>
        <w:t xml:space="preserve"> </w:t>
      </w:r>
      <w:r w:rsidRPr="008617DE">
        <w:rPr>
          <w:rtl/>
        </w:rPr>
        <w:t>الوحدات السكنية التي بنتها الدولة الطرف</w:t>
      </w:r>
      <w:r>
        <w:rPr>
          <w:rtl/>
        </w:rPr>
        <w:t xml:space="preserve"> أو </w:t>
      </w:r>
      <w:r w:rsidRPr="008617DE">
        <w:rPr>
          <w:rFonts w:hint="cs"/>
          <w:rtl/>
        </w:rPr>
        <w:t>خططت لبنائها</w:t>
      </w:r>
      <w:r>
        <w:rPr>
          <w:rtl/>
        </w:rPr>
        <w:t xml:space="preserve"> لا </w:t>
      </w:r>
      <w:r w:rsidRPr="008617DE">
        <w:rPr>
          <w:rFonts w:hint="cs"/>
          <w:rtl/>
        </w:rPr>
        <w:t xml:space="preserve">يكفي </w:t>
      </w:r>
      <w:r w:rsidRPr="008617DE">
        <w:rPr>
          <w:rtl/>
        </w:rPr>
        <w:t xml:space="preserve">لسد النقص </w:t>
      </w:r>
      <w:r w:rsidRPr="008617DE">
        <w:rPr>
          <w:rFonts w:hint="cs"/>
          <w:rtl/>
        </w:rPr>
        <w:t>الحاد</w:t>
      </w:r>
      <w:r w:rsidRPr="008617DE">
        <w:rPr>
          <w:rtl/>
        </w:rPr>
        <w:t xml:space="preserve"> في المساكن،</w:t>
      </w:r>
      <w:r>
        <w:rPr>
          <w:rtl/>
        </w:rPr>
        <w:t xml:space="preserve"> ولا </w:t>
      </w:r>
      <w:r w:rsidRPr="008617DE">
        <w:rPr>
          <w:rtl/>
        </w:rPr>
        <w:t xml:space="preserve">سيما في </w:t>
      </w:r>
      <w:r w:rsidRPr="008617DE">
        <w:rPr>
          <w:rFonts w:hint="cs"/>
          <w:rtl/>
        </w:rPr>
        <w:t xml:space="preserve">مدينة </w:t>
      </w:r>
      <w:proofErr w:type="spellStart"/>
      <w:r w:rsidRPr="008617DE">
        <w:rPr>
          <w:rtl/>
        </w:rPr>
        <w:t>واغادوغو</w:t>
      </w:r>
      <w:proofErr w:type="spellEnd"/>
      <w:r w:rsidRPr="008617DE">
        <w:rPr>
          <w:rtl/>
        </w:rPr>
        <w:t xml:space="preserve">، </w:t>
      </w:r>
      <w:r w:rsidRPr="008617DE">
        <w:rPr>
          <w:rFonts w:hint="cs"/>
          <w:rtl/>
        </w:rPr>
        <w:t>ولأنه</w:t>
      </w:r>
      <w:r>
        <w:rPr>
          <w:rFonts w:hint="cs"/>
          <w:rtl/>
        </w:rPr>
        <w:t xml:space="preserve"> لا </w:t>
      </w:r>
      <w:r w:rsidRPr="008617DE">
        <w:rPr>
          <w:rFonts w:hint="cs"/>
          <w:rtl/>
        </w:rPr>
        <w:t xml:space="preserve">توجد أية </w:t>
      </w:r>
      <w:r w:rsidRPr="008617DE">
        <w:rPr>
          <w:rtl/>
        </w:rPr>
        <w:t xml:space="preserve">سياسة وطنية بشأن الحق في </w:t>
      </w:r>
      <w:r w:rsidRPr="008617DE">
        <w:rPr>
          <w:rFonts w:hint="cs"/>
          <w:rtl/>
        </w:rPr>
        <w:t>سكن ميسور التكلفة</w:t>
      </w:r>
      <w:r w:rsidRPr="008617DE">
        <w:rPr>
          <w:rtl/>
        </w:rPr>
        <w:t xml:space="preserve">. وتشعر اللجنة بالقلق أيضاً </w:t>
      </w:r>
      <w:r w:rsidRPr="008617DE">
        <w:rPr>
          <w:rFonts w:hint="cs"/>
          <w:rtl/>
        </w:rPr>
        <w:t>إزاء ارتفاع أسعار المساكن الناجم عن ذلك،</w:t>
      </w:r>
      <w:r>
        <w:rPr>
          <w:rFonts w:hint="cs"/>
          <w:rtl/>
        </w:rPr>
        <w:t xml:space="preserve"> ولا </w:t>
      </w:r>
      <w:r w:rsidRPr="008617DE">
        <w:rPr>
          <w:rFonts w:hint="cs"/>
          <w:rtl/>
        </w:rPr>
        <w:t>سيما</w:t>
      </w:r>
      <w:r w:rsidRPr="008617DE">
        <w:rPr>
          <w:rtl/>
        </w:rPr>
        <w:t xml:space="preserve"> في المناطق الحضرية (المادة 11).</w:t>
      </w:r>
    </w:p>
    <w:p w:rsidR="00603E50" w:rsidRPr="008617DE" w:rsidRDefault="00603E50" w:rsidP="00603E50">
      <w:pPr>
        <w:pStyle w:val="SingleTxtGA"/>
        <w:rPr>
          <w:rtl/>
        </w:rPr>
      </w:pPr>
      <w:r w:rsidRPr="008617DE">
        <w:rPr>
          <w:rtl/>
        </w:rPr>
        <w:t>39-</w:t>
      </w:r>
      <w:r w:rsidRPr="008617DE">
        <w:rPr>
          <w:rtl/>
        </w:rPr>
        <w:tab/>
      </w:r>
      <w:r w:rsidRPr="008617DE">
        <w:rPr>
          <w:b/>
          <w:bCs/>
          <w:rtl/>
        </w:rPr>
        <w:t>توصي اللجنة الدولة الطرف باعتماد استراتيجية إسكان وطنية قائمة على حقوق الإنسان ت</w:t>
      </w:r>
      <w:r w:rsidRPr="008617DE">
        <w:rPr>
          <w:rFonts w:hint="cs"/>
          <w:b/>
          <w:bCs/>
          <w:rtl/>
        </w:rPr>
        <w:t>بين</w:t>
      </w:r>
      <w:r w:rsidRPr="008617DE">
        <w:rPr>
          <w:b/>
          <w:bCs/>
          <w:rtl/>
        </w:rPr>
        <w:t xml:space="preserve"> التدابير الواجب اتخاذها والموارد اللازمة للتصدي تدريجياً لنقص المساكن. وتدعو اللجنة الدولة الطرف </w:t>
      </w:r>
      <w:r w:rsidRPr="008617DE">
        <w:rPr>
          <w:rFonts w:hint="cs"/>
          <w:b/>
          <w:bCs/>
          <w:rtl/>
        </w:rPr>
        <w:t xml:space="preserve">أيضاً </w:t>
      </w:r>
      <w:r w:rsidRPr="008617DE">
        <w:rPr>
          <w:b/>
          <w:bCs/>
          <w:rtl/>
        </w:rPr>
        <w:t xml:space="preserve">إلى </w:t>
      </w:r>
      <w:r w:rsidRPr="008617DE">
        <w:rPr>
          <w:rFonts w:hint="cs"/>
          <w:b/>
          <w:bCs/>
          <w:rtl/>
        </w:rPr>
        <w:t>ضمان تطبيق</w:t>
      </w:r>
      <w:r w:rsidRPr="008617DE">
        <w:rPr>
          <w:b/>
          <w:bCs/>
          <w:rtl/>
        </w:rPr>
        <w:t xml:space="preserve"> </w:t>
      </w:r>
      <w:r w:rsidRPr="008617DE">
        <w:rPr>
          <w:rFonts w:hint="cs"/>
          <w:b/>
          <w:bCs/>
          <w:rtl/>
        </w:rPr>
        <w:t>ال</w:t>
      </w:r>
      <w:r w:rsidRPr="008617DE">
        <w:rPr>
          <w:b/>
          <w:bCs/>
          <w:rtl/>
        </w:rPr>
        <w:t xml:space="preserve">قانون </w:t>
      </w:r>
      <w:r w:rsidRPr="008617DE">
        <w:rPr>
          <w:rFonts w:eastAsia="MS Mincho" w:hint="cs"/>
          <w:b/>
          <w:bCs/>
          <w:rtl/>
        </w:rPr>
        <w:t>المتعلق ب</w:t>
      </w:r>
      <w:r w:rsidRPr="008617DE">
        <w:rPr>
          <w:rFonts w:eastAsia="MS Mincho"/>
          <w:b/>
          <w:bCs/>
          <w:rtl/>
        </w:rPr>
        <w:t>الإيجار</w:t>
      </w:r>
      <w:r w:rsidRPr="008617DE">
        <w:rPr>
          <w:rFonts w:asciiTheme="minorHAnsi" w:eastAsia="MS Mincho" w:hAnsiTheme="minorHAnsi" w:hint="cs"/>
          <w:b/>
          <w:bCs/>
          <w:rtl/>
        </w:rPr>
        <w:t>ات السكنية</w:t>
      </w:r>
      <w:r w:rsidRPr="008617DE">
        <w:rPr>
          <w:rFonts w:eastAsia="MS Mincho"/>
          <w:b/>
          <w:bCs/>
          <w:rtl/>
        </w:rPr>
        <w:t xml:space="preserve"> الخاصة</w:t>
      </w:r>
      <w:r w:rsidRPr="008617DE">
        <w:rPr>
          <w:rFonts w:eastAsia="MS Mincho"/>
          <w:rtl/>
          <w:lang w:bidi="ar-EG"/>
        </w:rPr>
        <w:t xml:space="preserve"> </w:t>
      </w:r>
      <w:r w:rsidRPr="008617DE">
        <w:rPr>
          <w:b/>
          <w:bCs/>
          <w:rtl/>
        </w:rPr>
        <w:t xml:space="preserve">من أجل حماية المستأجرين من الإيجارات الباهظة والإفراط في زيادات الإيجار. وتوجه اللجنة انتباه الدولة الطرف إلى تعليقها العام </w:t>
      </w:r>
      <w:r>
        <w:rPr>
          <w:b/>
          <w:bCs/>
          <w:rtl/>
        </w:rPr>
        <w:t>رقم </w:t>
      </w:r>
      <w:r w:rsidRPr="008617DE">
        <w:rPr>
          <w:b/>
          <w:bCs/>
          <w:rtl/>
        </w:rPr>
        <w:t xml:space="preserve">4(1991) بشأن الحق </w:t>
      </w:r>
      <w:r w:rsidRPr="008617DE">
        <w:rPr>
          <w:b/>
          <w:bCs/>
          <w:sz w:val="30"/>
          <w:rtl/>
        </w:rPr>
        <w:t>في السكن الملائم</w:t>
      </w:r>
      <w:r w:rsidRPr="008617DE">
        <w:rPr>
          <w:rtl/>
        </w:rPr>
        <w:t>.</w:t>
      </w:r>
    </w:p>
    <w:p w:rsidR="00603E50" w:rsidRPr="008617DE" w:rsidRDefault="00603E50" w:rsidP="00603E50">
      <w:pPr>
        <w:pStyle w:val="H23GA"/>
        <w:rPr>
          <w:rtl/>
        </w:rPr>
      </w:pPr>
      <w:r w:rsidRPr="008617DE">
        <w:rPr>
          <w:rtl/>
        </w:rPr>
        <w:tab/>
      </w:r>
      <w:r w:rsidRPr="008617DE">
        <w:rPr>
          <w:rtl/>
        </w:rPr>
        <w:tab/>
        <w:t>الحق في الحصول على مياه الشرب المأمونة وخدمات الصرف الصحي</w:t>
      </w:r>
    </w:p>
    <w:p w:rsidR="00603E50" w:rsidRPr="008617DE" w:rsidRDefault="00603E50" w:rsidP="00603E50">
      <w:pPr>
        <w:pStyle w:val="SingleTxtGA"/>
        <w:rPr>
          <w:rtl/>
        </w:rPr>
      </w:pPr>
      <w:r w:rsidRPr="008617DE">
        <w:rPr>
          <w:rtl/>
        </w:rPr>
        <w:t>40-</w:t>
      </w:r>
      <w:r w:rsidRPr="008617DE">
        <w:rPr>
          <w:rtl/>
        </w:rPr>
        <w:tab/>
        <w:t>يساور اللجنة القلق إزاء عدم إمكانية ال</w:t>
      </w:r>
      <w:r w:rsidRPr="008617DE">
        <w:rPr>
          <w:rFonts w:hint="cs"/>
          <w:rtl/>
        </w:rPr>
        <w:t>حصول</w:t>
      </w:r>
      <w:r w:rsidRPr="008617DE">
        <w:rPr>
          <w:rtl/>
        </w:rPr>
        <w:t xml:space="preserve"> </w:t>
      </w:r>
      <w:r w:rsidRPr="008617DE">
        <w:rPr>
          <w:rFonts w:hint="cs"/>
          <w:rtl/>
        </w:rPr>
        <w:t>ع</w:t>
      </w:r>
      <w:r w:rsidRPr="008617DE">
        <w:rPr>
          <w:rtl/>
        </w:rPr>
        <w:t>لى مياه الشرب</w:t>
      </w:r>
      <w:r w:rsidRPr="008617DE">
        <w:rPr>
          <w:rFonts w:hint="cs"/>
          <w:rtl/>
        </w:rPr>
        <w:t>،</w:t>
      </w:r>
      <w:r w:rsidRPr="008617DE">
        <w:rPr>
          <w:rtl/>
        </w:rPr>
        <w:t xml:space="preserve"> </w:t>
      </w:r>
      <w:r w:rsidRPr="008617DE">
        <w:rPr>
          <w:rFonts w:hint="cs"/>
          <w:rtl/>
        </w:rPr>
        <w:t xml:space="preserve">وهي حالة تكون على أشدها </w:t>
      </w:r>
      <w:r w:rsidRPr="008617DE">
        <w:rPr>
          <w:rtl/>
        </w:rPr>
        <w:t>في المناطق الريفية، و</w:t>
      </w:r>
      <w:r w:rsidRPr="008617DE">
        <w:rPr>
          <w:rFonts w:hint="cs"/>
          <w:rtl/>
        </w:rPr>
        <w:t xml:space="preserve">إزاء </w:t>
      </w:r>
      <w:r w:rsidRPr="008617DE">
        <w:rPr>
          <w:rtl/>
        </w:rPr>
        <w:t xml:space="preserve">عدم انتظام إمدادات مياه الشرب </w:t>
      </w:r>
      <w:r w:rsidRPr="008617DE">
        <w:rPr>
          <w:rFonts w:hint="cs"/>
          <w:rtl/>
        </w:rPr>
        <w:t>المأمونة التي توفرها</w:t>
      </w:r>
      <w:r w:rsidRPr="008617DE">
        <w:rPr>
          <w:rtl/>
        </w:rPr>
        <w:t xml:space="preserve"> </w:t>
      </w:r>
      <w:r w:rsidRPr="008617DE">
        <w:rPr>
          <w:rFonts w:hint="cs"/>
          <w:rtl/>
        </w:rPr>
        <w:t xml:space="preserve">خدمات </w:t>
      </w:r>
      <w:r w:rsidRPr="008617DE">
        <w:rPr>
          <w:rtl/>
        </w:rPr>
        <w:t>المكتب الوطني للمياه والصرف الصحي. وتلاحظ اللجنة عدم وجود استراتيجية وطنية لنظام الصرف الصحي،</w:t>
      </w:r>
      <w:r>
        <w:rPr>
          <w:rtl/>
        </w:rPr>
        <w:t xml:space="preserve"> ولا </w:t>
      </w:r>
      <w:r w:rsidRPr="008617DE">
        <w:rPr>
          <w:rtl/>
        </w:rPr>
        <w:t xml:space="preserve">سيما </w:t>
      </w:r>
      <w:r>
        <w:rPr>
          <w:rtl/>
        </w:rPr>
        <w:t>فيما يتعلق</w:t>
      </w:r>
      <w:r w:rsidRPr="008617DE">
        <w:rPr>
          <w:rtl/>
        </w:rPr>
        <w:t xml:space="preserve"> بمعالجة وتصريف النفايات الصلبة والمياه المستعملة.</w:t>
      </w:r>
    </w:p>
    <w:p w:rsidR="00603E50" w:rsidRPr="008617DE" w:rsidRDefault="00603E50" w:rsidP="00CB4F6B">
      <w:pPr>
        <w:pStyle w:val="SingleTxtGA"/>
        <w:rPr>
          <w:kern w:val="16"/>
          <w:rtl/>
        </w:rPr>
      </w:pPr>
      <w:r w:rsidRPr="008617DE">
        <w:rPr>
          <w:rtl/>
        </w:rPr>
        <w:t>41-</w:t>
      </w:r>
      <w:r w:rsidRPr="008617DE">
        <w:rPr>
          <w:rtl/>
        </w:rPr>
        <w:tab/>
      </w:r>
      <w:r w:rsidRPr="008617DE">
        <w:rPr>
          <w:b/>
          <w:bCs/>
          <w:rtl/>
        </w:rPr>
        <w:t xml:space="preserve">توصي اللجنة الدولة الطرف </w:t>
      </w:r>
      <w:r w:rsidRPr="008617DE">
        <w:rPr>
          <w:rFonts w:hint="cs"/>
          <w:b/>
          <w:bCs/>
          <w:rtl/>
        </w:rPr>
        <w:t>بضمان</w:t>
      </w:r>
      <w:r w:rsidRPr="008617DE">
        <w:rPr>
          <w:b/>
          <w:bCs/>
          <w:rtl/>
        </w:rPr>
        <w:t xml:space="preserve"> توفير خدمات المياه والصرف الصحي بشكل آمن و</w:t>
      </w:r>
      <w:r w:rsidRPr="008617DE">
        <w:rPr>
          <w:rFonts w:hint="cs"/>
          <w:b/>
          <w:bCs/>
          <w:rtl/>
        </w:rPr>
        <w:t>سهل المنال</w:t>
      </w:r>
      <w:r w:rsidRPr="008617DE">
        <w:rPr>
          <w:b/>
          <w:bCs/>
          <w:rtl/>
        </w:rPr>
        <w:t>،</w:t>
      </w:r>
      <w:r>
        <w:rPr>
          <w:b/>
          <w:bCs/>
          <w:rtl/>
        </w:rPr>
        <w:t xml:space="preserve"> ولا </w:t>
      </w:r>
      <w:r w:rsidRPr="008617DE">
        <w:rPr>
          <w:b/>
          <w:bCs/>
          <w:rtl/>
        </w:rPr>
        <w:t xml:space="preserve">سيما </w:t>
      </w:r>
      <w:r w:rsidRPr="008617DE">
        <w:rPr>
          <w:rFonts w:hint="cs"/>
          <w:b/>
          <w:bCs/>
          <w:rtl/>
        </w:rPr>
        <w:t xml:space="preserve">للأشخاص الذين يعيشون </w:t>
      </w:r>
      <w:r w:rsidRPr="008617DE">
        <w:rPr>
          <w:b/>
          <w:bCs/>
          <w:rtl/>
        </w:rPr>
        <w:t xml:space="preserve">في المناطق الريفية. </w:t>
      </w:r>
      <w:r w:rsidRPr="008617DE">
        <w:rPr>
          <w:b/>
          <w:bCs/>
          <w:rtl/>
        </w:rPr>
        <w:lastRenderedPageBreak/>
        <w:t>وتوجه</w:t>
      </w:r>
      <w:r w:rsidR="00CB4F6B">
        <w:rPr>
          <w:rFonts w:hint="cs"/>
          <w:b/>
          <w:bCs/>
          <w:rtl/>
        </w:rPr>
        <w:t> </w:t>
      </w:r>
      <w:r w:rsidRPr="008617DE">
        <w:rPr>
          <w:b/>
          <w:bCs/>
          <w:rtl/>
        </w:rPr>
        <w:t xml:space="preserve">اللجنة انتباه الدولة الطرف إلى تعليقها العام </w:t>
      </w:r>
      <w:r>
        <w:rPr>
          <w:b/>
          <w:bCs/>
          <w:rtl/>
        </w:rPr>
        <w:t>رقم </w:t>
      </w:r>
      <w:r w:rsidRPr="008617DE">
        <w:rPr>
          <w:b/>
          <w:bCs/>
          <w:rtl/>
        </w:rPr>
        <w:t>15(2002) بشأن الحق في الماء وبيانها بشأن الحق في خدمات الصرف الصحي (2010)</w:t>
      </w:r>
      <w:r w:rsidRPr="008617DE">
        <w:rPr>
          <w:rtl/>
        </w:rPr>
        <w:t>.</w:t>
      </w:r>
    </w:p>
    <w:p w:rsidR="00603E50" w:rsidRPr="008617DE" w:rsidRDefault="00603E50" w:rsidP="00603E50">
      <w:pPr>
        <w:pStyle w:val="H23GA"/>
        <w:rPr>
          <w:rtl/>
        </w:rPr>
      </w:pPr>
      <w:r w:rsidRPr="008617DE">
        <w:rPr>
          <w:kern w:val="16"/>
          <w:rtl/>
        </w:rPr>
        <w:tab/>
      </w:r>
      <w:r w:rsidRPr="008617DE">
        <w:rPr>
          <w:kern w:val="16"/>
          <w:rtl/>
        </w:rPr>
        <w:tab/>
      </w:r>
      <w:r w:rsidRPr="008617DE">
        <w:rPr>
          <w:rtl/>
        </w:rPr>
        <w:t>الحق في الرعاية الصحية</w:t>
      </w:r>
    </w:p>
    <w:p w:rsidR="00603E50" w:rsidRPr="008617DE" w:rsidRDefault="00603E50" w:rsidP="00603E50">
      <w:pPr>
        <w:pStyle w:val="SingleTxtGA"/>
        <w:rPr>
          <w:rtl/>
        </w:rPr>
      </w:pPr>
      <w:r w:rsidRPr="008617DE">
        <w:rPr>
          <w:rtl/>
        </w:rPr>
        <w:t>42-</w:t>
      </w:r>
      <w:r w:rsidRPr="008617DE">
        <w:rPr>
          <w:rtl/>
        </w:rPr>
        <w:tab/>
        <w:t xml:space="preserve">ترحب اللجنة باعتماد قانون </w:t>
      </w:r>
      <w:r w:rsidRPr="008617DE">
        <w:rPr>
          <w:rFonts w:hint="cs"/>
          <w:rtl/>
        </w:rPr>
        <w:t>يتعلق</w:t>
      </w:r>
      <w:r w:rsidRPr="008617DE">
        <w:rPr>
          <w:rtl/>
        </w:rPr>
        <w:t xml:space="preserve"> </w:t>
      </w:r>
      <w:r w:rsidRPr="008617DE">
        <w:rPr>
          <w:rFonts w:hint="cs"/>
          <w:rtl/>
        </w:rPr>
        <w:t>ب</w:t>
      </w:r>
      <w:r w:rsidRPr="008617DE">
        <w:rPr>
          <w:rFonts w:eastAsia="MS Mincho"/>
          <w:rtl/>
          <w:lang w:val="fr-CH" w:bidi="ar-EG"/>
        </w:rPr>
        <w:t xml:space="preserve">نظام التأمين الصحي الشامل </w:t>
      </w:r>
      <w:r w:rsidRPr="008617DE">
        <w:rPr>
          <w:rtl/>
        </w:rPr>
        <w:t xml:space="preserve">في الدولة الطرف. بيد أن اللجنة تعرب عن أسفها لأن </w:t>
      </w:r>
      <w:r w:rsidRPr="008617DE">
        <w:rPr>
          <w:rFonts w:hint="cs"/>
          <w:rtl/>
        </w:rPr>
        <w:t>المحرومين</w:t>
      </w:r>
      <w:r>
        <w:rPr>
          <w:rFonts w:hint="cs"/>
          <w:rtl/>
        </w:rPr>
        <w:t xml:space="preserve"> أو </w:t>
      </w:r>
      <w:r w:rsidRPr="008617DE">
        <w:rPr>
          <w:rFonts w:hint="cs"/>
          <w:rtl/>
        </w:rPr>
        <w:t xml:space="preserve">المهمشين من </w:t>
      </w:r>
      <w:r w:rsidRPr="008617DE">
        <w:rPr>
          <w:rtl/>
        </w:rPr>
        <w:t>الأشخاص</w:t>
      </w:r>
      <w:r>
        <w:rPr>
          <w:rtl/>
        </w:rPr>
        <w:t xml:space="preserve"> أو </w:t>
      </w:r>
      <w:r w:rsidRPr="008617DE">
        <w:rPr>
          <w:rtl/>
        </w:rPr>
        <w:t>الجماعات،</w:t>
      </w:r>
      <w:r>
        <w:rPr>
          <w:rtl/>
        </w:rPr>
        <w:t xml:space="preserve"> ولا </w:t>
      </w:r>
      <w:r w:rsidRPr="008617DE">
        <w:rPr>
          <w:rtl/>
        </w:rPr>
        <w:t>سيما أولئك الذين يعيشون في المناطق الريفية والأشخاص ذ</w:t>
      </w:r>
      <w:r w:rsidRPr="008617DE">
        <w:rPr>
          <w:rFonts w:hint="cs"/>
          <w:rtl/>
        </w:rPr>
        <w:t>وو</w:t>
      </w:r>
      <w:r w:rsidRPr="008617DE">
        <w:rPr>
          <w:rtl/>
        </w:rPr>
        <w:t xml:space="preserve"> الإعاقة،</w:t>
      </w:r>
      <w:r>
        <w:rPr>
          <w:rtl/>
        </w:rPr>
        <w:t xml:space="preserve"> لا </w:t>
      </w:r>
      <w:r w:rsidRPr="008617DE">
        <w:rPr>
          <w:rtl/>
        </w:rPr>
        <w:t>يزالون يواجهون صعوبات في الحصول على الخدمات الصحية على الرغم من الجهود التي بذلتها الدولة الطرف من أجل تحسين نوعية خدمات الرعاية الصحية وتيس</w:t>
      </w:r>
      <w:r w:rsidRPr="008617DE">
        <w:rPr>
          <w:rFonts w:hint="cs"/>
          <w:rtl/>
        </w:rPr>
        <w:t>ّ</w:t>
      </w:r>
      <w:r w:rsidRPr="008617DE">
        <w:rPr>
          <w:rtl/>
        </w:rPr>
        <w:t xml:space="preserve">رها. وتلاحظ اللجنة </w:t>
      </w:r>
      <w:r w:rsidRPr="008617DE">
        <w:rPr>
          <w:rFonts w:hint="cs"/>
          <w:rtl/>
        </w:rPr>
        <w:t>بأسف</w:t>
      </w:r>
      <w:r w:rsidRPr="008617DE">
        <w:rPr>
          <w:rtl/>
        </w:rPr>
        <w:t xml:space="preserve"> أن </w:t>
      </w:r>
      <w:r w:rsidRPr="008617DE">
        <w:rPr>
          <w:rFonts w:hint="cs"/>
          <w:rtl/>
        </w:rPr>
        <w:t>ال</w:t>
      </w:r>
      <w:r w:rsidRPr="008617DE">
        <w:rPr>
          <w:rtl/>
        </w:rPr>
        <w:t>ميزانية</w:t>
      </w:r>
      <w:r w:rsidRPr="008617DE">
        <w:rPr>
          <w:rFonts w:hint="cs"/>
          <w:rtl/>
        </w:rPr>
        <w:t xml:space="preserve"> المخصصة</w:t>
      </w:r>
      <w:r w:rsidRPr="008617DE">
        <w:rPr>
          <w:rtl/>
        </w:rPr>
        <w:t xml:space="preserve"> </w:t>
      </w:r>
      <w:r w:rsidRPr="008617DE">
        <w:rPr>
          <w:rFonts w:hint="cs"/>
          <w:rtl/>
        </w:rPr>
        <w:t>ل</w:t>
      </w:r>
      <w:r w:rsidRPr="008617DE">
        <w:rPr>
          <w:rtl/>
        </w:rPr>
        <w:t xml:space="preserve">لصحة غير كافية لتغطية السكان ككل. ويساور اللجنة القلق إزاء الافتقار إلى </w:t>
      </w:r>
      <w:r w:rsidRPr="008617DE">
        <w:rPr>
          <w:rFonts w:hint="cs"/>
          <w:rtl/>
        </w:rPr>
        <w:t xml:space="preserve">البنية الأساسية </w:t>
      </w:r>
      <w:r w:rsidRPr="008617DE">
        <w:rPr>
          <w:rtl/>
        </w:rPr>
        <w:t>الصحية والمعدات والموظفين الطبيين ومحدودية توافر الأدوية (المادة 12).</w:t>
      </w:r>
    </w:p>
    <w:p w:rsidR="00603E50" w:rsidRPr="008617DE" w:rsidRDefault="00603E50" w:rsidP="00603E50">
      <w:pPr>
        <w:pStyle w:val="SingleTxtGA"/>
        <w:rPr>
          <w:b/>
          <w:bCs/>
          <w:rtl/>
        </w:rPr>
      </w:pPr>
      <w:r w:rsidRPr="008617DE">
        <w:rPr>
          <w:rtl/>
        </w:rPr>
        <w:t>43-</w:t>
      </w:r>
      <w:r w:rsidRPr="008617DE">
        <w:rPr>
          <w:rtl/>
        </w:rPr>
        <w:tab/>
      </w:r>
      <w:r w:rsidRPr="008617DE">
        <w:rPr>
          <w:b/>
          <w:bCs/>
          <w:rtl/>
        </w:rPr>
        <w:t xml:space="preserve">توصي اللجنة الدولة الطرف بزيادة </w:t>
      </w:r>
      <w:r w:rsidRPr="008617DE">
        <w:rPr>
          <w:rFonts w:hint="cs"/>
          <w:b/>
          <w:bCs/>
          <w:rtl/>
        </w:rPr>
        <w:t>ال</w:t>
      </w:r>
      <w:r w:rsidRPr="008617DE">
        <w:rPr>
          <w:b/>
          <w:bCs/>
          <w:rtl/>
        </w:rPr>
        <w:t xml:space="preserve">ميزانية </w:t>
      </w:r>
      <w:r w:rsidRPr="008617DE">
        <w:rPr>
          <w:rFonts w:hint="cs"/>
          <w:b/>
          <w:bCs/>
          <w:rtl/>
        </w:rPr>
        <w:t>المخصصة ل</w:t>
      </w:r>
      <w:r w:rsidRPr="008617DE">
        <w:rPr>
          <w:b/>
          <w:bCs/>
          <w:rtl/>
        </w:rPr>
        <w:t xml:space="preserve">لقطاع الصحي ومواصلة جهودها الرامية إلى ضمان </w:t>
      </w:r>
      <w:r w:rsidRPr="008617DE">
        <w:rPr>
          <w:rFonts w:hint="cs"/>
          <w:b/>
          <w:bCs/>
          <w:rtl/>
        </w:rPr>
        <w:t>إمكانية الحصول على</w:t>
      </w:r>
      <w:r w:rsidRPr="008617DE">
        <w:rPr>
          <w:b/>
          <w:bCs/>
          <w:rtl/>
        </w:rPr>
        <w:t xml:space="preserve"> الرعاية الصحية </w:t>
      </w:r>
      <w:r w:rsidRPr="008617DE">
        <w:rPr>
          <w:rFonts w:hint="cs"/>
          <w:b/>
          <w:bCs/>
          <w:rtl/>
        </w:rPr>
        <w:t>وتيسرها</w:t>
      </w:r>
      <w:r w:rsidRPr="008617DE">
        <w:rPr>
          <w:b/>
          <w:bCs/>
          <w:rtl/>
        </w:rPr>
        <w:t xml:space="preserve"> وجودتها،</w:t>
      </w:r>
      <w:r>
        <w:rPr>
          <w:b/>
          <w:bCs/>
          <w:rtl/>
        </w:rPr>
        <w:t xml:space="preserve"> ولا </w:t>
      </w:r>
      <w:r w:rsidRPr="008617DE">
        <w:rPr>
          <w:b/>
          <w:bCs/>
          <w:rtl/>
        </w:rPr>
        <w:t>سيما في المناطق الريفية. وتوصي اللجنة الدولة الطرف</w:t>
      </w:r>
      <w:r w:rsidRPr="008617DE">
        <w:rPr>
          <w:rFonts w:hint="cs"/>
          <w:b/>
          <w:bCs/>
          <w:rtl/>
        </w:rPr>
        <w:t xml:space="preserve"> على وجه الخصوص</w:t>
      </w:r>
      <w:r w:rsidRPr="008617DE">
        <w:rPr>
          <w:b/>
          <w:bCs/>
          <w:rtl/>
        </w:rPr>
        <w:t xml:space="preserve"> بتحسين البنية الأساسية لنظام الرعاية الصحية الأولية </w:t>
      </w:r>
      <w:r w:rsidRPr="008617DE">
        <w:rPr>
          <w:rFonts w:hint="cs"/>
          <w:b/>
          <w:bCs/>
          <w:rtl/>
        </w:rPr>
        <w:t>والحرص على إمداد</w:t>
      </w:r>
      <w:r w:rsidRPr="008617DE">
        <w:rPr>
          <w:b/>
          <w:bCs/>
          <w:rtl/>
        </w:rPr>
        <w:t xml:space="preserve"> المستشفيات</w:t>
      </w:r>
      <w:r>
        <w:rPr>
          <w:b/>
          <w:bCs/>
          <w:rtl/>
        </w:rPr>
        <w:t xml:space="preserve"> بما </w:t>
      </w:r>
      <w:r w:rsidRPr="008617DE">
        <w:rPr>
          <w:b/>
          <w:bCs/>
          <w:rtl/>
        </w:rPr>
        <w:t>يلزم من</w:t>
      </w:r>
      <w:r w:rsidRPr="008617DE">
        <w:rPr>
          <w:rFonts w:hint="cs"/>
          <w:b/>
          <w:bCs/>
          <w:rtl/>
        </w:rPr>
        <w:t xml:space="preserve"> </w:t>
      </w:r>
      <w:r w:rsidRPr="008617DE">
        <w:rPr>
          <w:b/>
          <w:bCs/>
          <w:rtl/>
        </w:rPr>
        <w:t>موظفين طبيين</w:t>
      </w:r>
      <w:r w:rsidRPr="008617DE">
        <w:rPr>
          <w:rFonts w:hint="cs"/>
          <w:b/>
          <w:bCs/>
          <w:rtl/>
        </w:rPr>
        <w:t xml:space="preserve"> ومعدات</w:t>
      </w:r>
      <w:r w:rsidRPr="008617DE">
        <w:rPr>
          <w:b/>
          <w:bCs/>
          <w:rtl/>
        </w:rPr>
        <w:t xml:space="preserve"> </w:t>
      </w:r>
      <w:r w:rsidRPr="008617DE">
        <w:rPr>
          <w:rFonts w:hint="cs"/>
          <w:b/>
          <w:bCs/>
          <w:rtl/>
        </w:rPr>
        <w:t>و</w:t>
      </w:r>
      <w:r w:rsidRPr="008617DE">
        <w:rPr>
          <w:b/>
          <w:bCs/>
          <w:rtl/>
        </w:rPr>
        <w:t>أدوية</w:t>
      </w:r>
      <w:r w:rsidRPr="008617DE">
        <w:rPr>
          <w:rFonts w:hint="cs"/>
          <w:b/>
          <w:bCs/>
          <w:rtl/>
        </w:rPr>
        <w:t xml:space="preserve"> للمستعجلات</w:t>
      </w:r>
      <w:r w:rsidRPr="008617DE">
        <w:rPr>
          <w:b/>
          <w:bCs/>
          <w:rtl/>
        </w:rPr>
        <w:t xml:space="preserve">. </w:t>
      </w:r>
      <w:r w:rsidRPr="008617DE">
        <w:rPr>
          <w:rFonts w:hint="cs"/>
          <w:b/>
          <w:bCs/>
          <w:rtl/>
        </w:rPr>
        <w:t>و</w:t>
      </w:r>
      <w:r w:rsidRPr="008617DE">
        <w:rPr>
          <w:b/>
          <w:bCs/>
          <w:rtl/>
        </w:rPr>
        <w:t xml:space="preserve">تشير اللجنة إلى تعليقها العام </w:t>
      </w:r>
      <w:r>
        <w:rPr>
          <w:b/>
          <w:bCs/>
          <w:rtl/>
        </w:rPr>
        <w:t>رقم </w:t>
      </w:r>
      <w:r w:rsidRPr="008617DE">
        <w:rPr>
          <w:b/>
          <w:bCs/>
          <w:rtl/>
        </w:rPr>
        <w:t xml:space="preserve">14(2000) بشأن </w:t>
      </w:r>
      <w:r w:rsidRPr="008617DE">
        <w:rPr>
          <w:rFonts w:hint="cs"/>
          <w:b/>
          <w:bCs/>
          <w:spacing w:val="2"/>
          <w:rtl/>
        </w:rPr>
        <w:t xml:space="preserve">الحق في التمتع بأعلى مستوى من الصحة يمكن بلوغه </w:t>
      </w:r>
      <w:r w:rsidRPr="008617DE">
        <w:rPr>
          <w:b/>
          <w:bCs/>
          <w:rtl/>
        </w:rPr>
        <w:t>(المادة</w:t>
      </w:r>
      <w:r w:rsidRPr="008617DE">
        <w:rPr>
          <w:rFonts w:hint="cs"/>
          <w:b/>
          <w:bCs/>
          <w:rtl/>
        </w:rPr>
        <w:t> </w:t>
      </w:r>
      <w:r w:rsidRPr="008617DE">
        <w:rPr>
          <w:b/>
          <w:bCs/>
          <w:rtl/>
        </w:rPr>
        <w:t>12 من العهد).</w:t>
      </w:r>
    </w:p>
    <w:p w:rsidR="00603E50" w:rsidRPr="008617DE" w:rsidRDefault="00603E50" w:rsidP="00603E50">
      <w:pPr>
        <w:pStyle w:val="H23GA"/>
        <w:rPr>
          <w:rtl/>
        </w:rPr>
      </w:pPr>
      <w:r w:rsidRPr="008617DE">
        <w:rPr>
          <w:b w:val="0"/>
          <w:bCs w:val="0"/>
          <w:rtl/>
        </w:rPr>
        <w:tab/>
      </w:r>
      <w:r w:rsidRPr="008617DE">
        <w:rPr>
          <w:b w:val="0"/>
          <w:bCs w:val="0"/>
          <w:rtl/>
        </w:rPr>
        <w:tab/>
      </w:r>
      <w:r w:rsidRPr="008617DE">
        <w:rPr>
          <w:rtl/>
        </w:rPr>
        <w:t>وفيات الرضع و</w:t>
      </w:r>
      <w:r w:rsidRPr="008617DE">
        <w:rPr>
          <w:rFonts w:hint="cs"/>
          <w:rtl/>
        </w:rPr>
        <w:t xml:space="preserve">الوفيات </w:t>
      </w:r>
      <w:proofErr w:type="spellStart"/>
      <w:r w:rsidRPr="008617DE">
        <w:rPr>
          <w:rFonts w:hint="cs"/>
          <w:rtl/>
        </w:rPr>
        <w:t>النفاسية</w:t>
      </w:r>
      <w:proofErr w:type="spellEnd"/>
    </w:p>
    <w:p w:rsidR="00603E50" w:rsidRPr="008617DE" w:rsidRDefault="00603E50" w:rsidP="00603E50">
      <w:pPr>
        <w:pStyle w:val="SingleTxtGA"/>
        <w:rPr>
          <w:rtl/>
        </w:rPr>
      </w:pPr>
      <w:r w:rsidRPr="008617DE">
        <w:rPr>
          <w:rtl/>
        </w:rPr>
        <w:t>44-</w:t>
      </w:r>
      <w:r w:rsidRPr="008617DE">
        <w:rPr>
          <w:rtl/>
        </w:rPr>
        <w:tab/>
        <w:t>تلاحظ اللجنة بقلق أن معدلات وفيات الرضع و</w:t>
      </w:r>
      <w:r w:rsidRPr="008617DE">
        <w:rPr>
          <w:rFonts w:hint="cs"/>
          <w:rtl/>
        </w:rPr>
        <w:t xml:space="preserve">الوفيات </w:t>
      </w:r>
      <w:proofErr w:type="spellStart"/>
      <w:r w:rsidRPr="008617DE">
        <w:rPr>
          <w:rFonts w:hint="cs"/>
          <w:rtl/>
        </w:rPr>
        <w:t>النفاسية</w:t>
      </w:r>
      <w:proofErr w:type="spellEnd"/>
      <w:r>
        <w:rPr>
          <w:rtl/>
        </w:rPr>
        <w:t xml:space="preserve"> لا </w:t>
      </w:r>
      <w:r w:rsidRPr="008617DE">
        <w:rPr>
          <w:rtl/>
        </w:rPr>
        <w:t>تزال مرتفعة للغاية على الرغم من التقدم الم</w:t>
      </w:r>
      <w:r w:rsidRPr="008617DE">
        <w:rPr>
          <w:rFonts w:hint="cs"/>
          <w:rtl/>
        </w:rPr>
        <w:t>حرز</w:t>
      </w:r>
      <w:r w:rsidRPr="008617DE">
        <w:rPr>
          <w:rtl/>
        </w:rPr>
        <w:t xml:space="preserve"> في الحد منها. وتأسف اللجنة لأن معظم وفيات الأطفال دون سن الخامسة ناجمة عن أمراض يمكن الوقاية منها</w:t>
      </w:r>
      <w:r>
        <w:rPr>
          <w:rtl/>
        </w:rPr>
        <w:t xml:space="preserve"> أو </w:t>
      </w:r>
      <w:r w:rsidRPr="008617DE">
        <w:rPr>
          <w:rtl/>
        </w:rPr>
        <w:t>علاجها بسهولة (المادة 12).</w:t>
      </w:r>
    </w:p>
    <w:p w:rsidR="00603E50" w:rsidRPr="008617DE" w:rsidRDefault="00603E50" w:rsidP="00603E50">
      <w:pPr>
        <w:pStyle w:val="SingleTxtGA"/>
        <w:rPr>
          <w:b/>
          <w:bCs/>
          <w:rtl/>
        </w:rPr>
      </w:pPr>
      <w:r w:rsidRPr="008617DE">
        <w:rPr>
          <w:rtl/>
        </w:rPr>
        <w:t>45-</w:t>
      </w:r>
      <w:r w:rsidRPr="008617DE">
        <w:rPr>
          <w:rtl/>
        </w:rPr>
        <w:tab/>
      </w:r>
      <w:r w:rsidRPr="008617DE">
        <w:rPr>
          <w:b/>
          <w:bCs/>
          <w:rtl/>
        </w:rPr>
        <w:t>توصي اللجنة الدولة الطرف بمضاعفة جهودها الرامية إلى الحد من ارتفاع معدل وفيات الرضع، و</w:t>
      </w:r>
      <w:r w:rsidRPr="008617DE">
        <w:rPr>
          <w:rFonts w:eastAsiaTheme="minorEastAsia" w:hint="cs"/>
          <w:b/>
          <w:bCs/>
          <w:rtl/>
          <w:lang w:val="fr-FR" w:eastAsia="zh-CN"/>
        </w:rPr>
        <w:t>بالأخص</w:t>
      </w:r>
      <w:r w:rsidRPr="008617DE">
        <w:rPr>
          <w:b/>
          <w:bCs/>
          <w:rtl/>
        </w:rPr>
        <w:t xml:space="preserve"> الأطفال دون سن الخامسة، </w:t>
      </w:r>
      <w:r w:rsidRPr="008617DE">
        <w:rPr>
          <w:rFonts w:hint="cs"/>
          <w:b/>
          <w:bCs/>
          <w:rtl/>
        </w:rPr>
        <w:t>و</w:t>
      </w:r>
      <w:r w:rsidRPr="008617DE">
        <w:rPr>
          <w:b/>
          <w:bCs/>
          <w:rtl/>
        </w:rPr>
        <w:t xml:space="preserve">ضمان </w:t>
      </w:r>
      <w:r w:rsidRPr="008617DE">
        <w:rPr>
          <w:rFonts w:hint="cs"/>
          <w:b/>
          <w:bCs/>
          <w:rtl/>
        </w:rPr>
        <w:t xml:space="preserve">أن تتم </w:t>
      </w:r>
      <w:r w:rsidRPr="008617DE">
        <w:rPr>
          <w:b/>
          <w:bCs/>
          <w:rtl/>
        </w:rPr>
        <w:t xml:space="preserve">الولادات بمساعدة أخصائيين صحيين مؤهلين على النحو الواجب وتوفير </w:t>
      </w:r>
      <w:r w:rsidRPr="008617DE">
        <w:rPr>
          <w:rFonts w:hint="cs"/>
          <w:b/>
          <w:bCs/>
          <w:rtl/>
        </w:rPr>
        <w:t xml:space="preserve">متابعة </w:t>
      </w:r>
      <w:r w:rsidRPr="008617DE">
        <w:rPr>
          <w:b/>
          <w:bCs/>
          <w:rtl/>
        </w:rPr>
        <w:t xml:space="preserve">طبية منتظمة للأطفال دون سن الخامسة. </w:t>
      </w:r>
      <w:r w:rsidRPr="008617DE">
        <w:rPr>
          <w:rFonts w:hint="cs"/>
          <w:b/>
          <w:bCs/>
          <w:rtl/>
        </w:rPr>
        <w:t>و</w:t>
      </w:r>
      <w:r w:rsidRPr="008617DE">
        <w:rPr>
          <w:b/>
          <w:bCs/>
          <w:rtl/>
        </w:rPr>
        <w:t>توصي اللجنة الدولة الطرف</w:t>
      </w:r>
      <w:r w:rsidRPr="008617DE">
        <w:rPr>
          <w:rFonts w:hint="cs"/>
          <w:b/>
          <w:bCs/>
          <w:rtl/>
        </w:rPr>
        <w:t xml:space="preserve"> أيضاً</w:t>
      </w:r>
      <w:r w:rsidRPr="008617DE">
        <w:rPr>
          <w:b/>
          <w:bCs/>
          <w:rtl/>
        </w:rPr>
        <w:t xml:space="preserve"> ب</w:t>
      </w:r>
      <w:r w:rsidRPr="008617DE">
        <w:rPr>
          <w:rFonts w:hint="cs"/>
          <w:b/>
          <w:bCs/>
          <w:rtl/>
        </w:rPr>
        <w:t>تعزيز</w:t>
      </w:r>
      <w:r w:rsidRPr="008617DE">
        <w:rPr>
          <w:b/>
          <w:bCs/>
          <w:rtl/>
        </w:rPr>
        <w:t xml:space="preserve"> </w:t>
      </w:r>
      <w:r w:rsidRPr="008617DE">
        <w:rPr>
          <w:rFonts w:hint="cs"/>
          <w:b/>
          <w:bCs/>
          <w:rtl/>
        </w:rPr>
        <w:t>التدابير الرامية إلى</w:t>
      </w:r>
      <w:r w:rsidRPr="008617DE">
        <w:rPr>
          <w:b/>
          <w:bCs/>
          <w:rtl/>
        </w:rPr>
        <w:t xml:space="preserve"> منع الوفيات والأمراض </w:t>
      </w:r>
      <w:proofErr w:type="spellStart"/>
      <w:r w:rsidRPr="008617DE">
        <w:rPr>
          <w:b/>
          <w:bCs/>
          <w:rtl/>
        </w:rPr>
        <w:t>النفاسية</w:t>
      </w:r>
      <w:proofErr w:type="spellEnd"/>
      <w:r w:rsidRPr="008617DE">
        <w:rPr>
          <w:b/>
          <w:bCs/>
          <w:rtl/>
        </w:rPr>
        <w:t>،</w:t>
      </w:r>
      <w:r>
        <w:rPr>
          <w:b/>
          <w:bCs/>
          <w:rtl/>
        </w:rPr>
        <w:t xml:space="preserve"> ولا </w:t>
      </w:r>
      <w:r w:rsidRPr="008617DE">
        <w:rPr>
          <w:b/>
          <w:bCs/>
          <w:rtl/>
        </w:rPr>
        <w:t xml:space="preserve">سيما </w:t>
      </w:r>
      <w:r w:rsidRPr="008617DE">
        <w:rPr>
          <w:rFonts w:hint="cs"/>
          <w:b/>
          <w:bCs/>
          <w:rtl/>
        </w:rPr>
        <w:t>ب</w:t>
      </w:r>
      <w:r w:rsidRPr="008617DE">
        <w:rPr>
          <w:b/>
          <w:bCs/>
          <w:rtl/>
        </w:rPr>
        <w:t>تحسين وصول المرأة إلى الرعاية التوليدية ورعاية المواليد.</w:t>
      </w:r>
      <w:r>
        <w:rPr>
          <w:b/>
          <w:bCs/>
          <w:rtl/>
        </w:rPr>
        <w:t xml:space="preserve"> وفي </w:t>
      </w:r>
      <w:r w:rsidRPr="008617DE">
        <w:rPr>
          <w:rFonts w:hint="cs"/>
          <w:b/>
          <w:bCs/>
          <w:rtl/>
        </w:rPr>
        <w:t>هذا الخصوص</w:t>
      </w:r>
      <w:r w:rsidRPr="008617DE">
        <w:rPr>
          <w:b/>
          <w:bCs/>
          <w:rtl/>
        </w:rPr>
        <w:t xml:space="preserve">، تدعو اللجنة الدولة الطرف إلى مراعاة الإرشادات التقنية لمفوضية الأمم المتحدة السامية لحقوق الإنسان عن تطبيق نهج قائم على أساس حقوق الإنسان في تنفيذ السياسات والبرامج الرامية إلى الحد من الوفيات والأمراض </w:t>
      </w:r>
      <w:proofErr w:type="spellStart"/>
      <w:r w:rsidRPr="008617DE">
        <w:rPr>
          <w:b/>
          <w:bCs/>
          <w:rtl/>
        </w:rPr>
        <w:t>النفاسية</w:t>
      </w:r>
      <w:proofErr w:type="spellEnd"/>
      <w:r w:rsidRPr="008617DE">
        <w:rPr>
          <w:b/>
          <w:bCs/>
          <w:rtl/>
        </w:rPr>
        <w:t xml:space="preserve"> التي يمكن الوقاية منها (</w:t>
      </w:r>
      <w:r w:rsidRPr="008617DE">
        <w:rPr>
          <w:b/>
          <w:bCs/>
        </w:rPr>
        <w:t>A/HRC/21/22</w:t>
      </w:r>
      <w:r w:rsidRPr="008617DE">
        <w:rPr>
          <w:b/>
          <w:bCs/>
          <w:rtl/>
        </w:rPr>
        <w:t>).</w:t>
      </w:r>
    </w:p>
    <w:p w:rsidR="00603E50" w:rsidRPr="008617DE" w:rsidRDefault="00603E50" w:rsidP="00603E50">
      <w:pPr>
        <w:pStyle w:val="H23GA"/>
        <w:rPr>
          <w:rtl/>
        </w:rPr>
      </w:pPr>
      <w:r w:rsidRPr="008617DE">
        <w:rPr>
          <w:b w:val="0"/>
          <w:bCs w:val="0"/>
          <w:rtl/>
        </w:rPr>
        <w:lastRenderedPageBreak/>
        <w:tab/>
      </w:r>
      <w:r w:rsidRPr="008617DE">
        <w:rPr>
          <w:b w:val="0"/>
          <w:bCs w:val="0"/>
          <w:rtl/>
        </w:rPr>
        <w:tab/>
      </w:r>
      <w:r w:rsidRPr="008617DE">
        <w:rPr>
          <w:rtl/>
        </w:rPr>
        <w:t>الصحة الجنسية والإنجابية</w:t>
      </w:r>
    </w:p>
    <w:p w:rsidR="00603E50" w:rsidRPr="00AA7891" w:rsidRDefault="00603E50" w:rsidP="00603E50">
      <w:pPr>
        <w:pStyle w:val="SingleTxtGA"/>
        <w:rPr>
          <w:spacing w:val="-2"/>
          <w:rtl/>
        </w:rPr>
      </w:pPr>
      <w:r w:rsidRPr="00AA7891">
        <w:rPr>
          <w:spacing w:val="-2"/>
          <w:rtl/>
        </w:rPr>
        <w:t>46-</w:t>
      </w:r>
      <w:r w:rsidRPr="00AA7891">
        <w:rPr>
          <w:spacing w:val="-2"/>
          <w:rtl/>
        </w:rPr>
        <w:tab/>
        <w:t xml:space="preserve">يساور اللجنة القلق إزاء تجريم الإجهاض في جميع الظروف </w:t>
      </w:r>
      <w:r w:rsidRPr="00AA7891">
        <w:rPr>
          <w:rFonts w:hint="cs"/>
          <w:spacing w:val="-2"/>
          <w:rtl/>
        </w:rPr>
        <w:t>ب</w:t>
      </w:r>
      <w:r w:rsidRPr="00AA7891">
        <w:rPr>
          <w:spacing w:val="-2"/>
          <w:rtl/>
        </w:rPr>
        <w:t xml:space="preserve">دون </w:t>
      </w:r>
      <w:r w:rsidRPr="00AA7891">
        <w:rPr>
          <w:rFonts w:hint="cs"/>
          <w:spacing w:val="-2"/>
          <w:rtl/>
        </w:rPr>
        <w:t xml:space="preserve">أي </w:t>
      </w:r>
      <w:r w:rsidRPr="00AA7891">
        <w:rPr>
          <w:spacing w:val="-2"/>
          <w:rtl/>
        </w:rPr>
        <w:t xml:space="preserve">استثناء، </w:t>
      </w:r>
      <w:r w:rsidRPr="00AA7891">
        <w:rPr>
          <w:rFonts w:hint="cs"/>
          <w:spacing w:val="-2"/>
          <w:rtl/>
        </w:rPr>
        <w:t xml:space="preserve">وهو ما يدفع </w:t>
      </w:r>
      <w:r w:rsidRPr="00AA7891">
        <w:rPr>
          <w:spacing w:val="-2"/>
          <w:rtl/>
        </w:rPr>
        <w:t xml:space="preserve">النساء إلى اللجوء إلى عمليات إجهاض خطرة قد تعرض حياتهن وصحتهن لخطر شديد. ويساور اللجنة القلق أيضاً إزاء ارتفاع مستويات الحمل، بما في ذلك حمل المراهقات، </w:t>
      </w:r>
      <w:r w:rsidRPr="00AA7891">
        <w:rPr>
          <w:rFonts w:hint="cs"/>
          <w:spacing w:val="-2"/>
          <w:rtl/>
        </w:rPr>
        <w:t>الذي يعزى</w:t>
      </w:r>
      <w:r w:rsidRPr="00AA7891">
        <w:rPr>
          <w:spacing w:val="-2"/>
          <w:rtl/>
        </w:rPr>
        <w:t xml:space="preserve"> جزئيا</w:t>
      </w:r>
      <w:r>
        <w:rPr>
          <w:spacing w:val="-2"/>
          <w:rtl/>
        </w:rPr>
        <w:t>ً</w:t>
      </w:r>
      <w:r w:rsidRPr="00AA7891">
        <w:rPr>
          <w:spacing w:val="-2"/>
          <w:rtl/>
        </w:rPr>
        <w:t xml:space="preserve"> إلى عدم إتاحة </w:t>
      </w:r>
      <w:r w:rsidRPr="00AA7891">
        <w:rPr>
          <w:rFonts w:hint="cs"/>
          <w:spacing w:val="-2"/>
          <w:rtl/>
        </w:rPr>
        <w:t xml:space="preserve">إمكانية الحصول على </w:t>
      </w:r>
      <w:r w:rsidRPr="00AA7891">
        <w:rPr>
          <w:spacing w:val="-2"/>
          <w:rtl/>
        </w:rPr>
        <w:t>خدمات</w:t>
      </w:r>
      <w:r w:rsidRPr="00AA7891">
        <w:rPr>
          <w:rFonts w:hint="cs"/>
          <w:spacing w:val="-2"/>
          <w:rtl/>
        </w:rPr>
        <w:t xml:space="preserve"> مناسبة في مجال</w:t>
      </w:r>
      <w:r w:rsidRPr="00AA7891">
        <w:rPr>
          <w:spacing w:val="-2"/>
          <w:rtl/>
        </w:rPr>
        <w:t xml:space="preserve"> الصحة الجنسية والإنجابية وعدم ت</w:t>
      </w:r>
      <w:r w:rsidRPr="00AA7891">
        <w:rPr>
          <w:rFonts w:hint="cs"/>
          <w:spacing w:val="-2"/>
          <w:rtl/>
        </w:rPr>
        <w:t>يسرها</w:t>
      </w:r>
      <w:r w:rsidRPr="00AA7891">
        <w:rPr>
          <w:spacing w:val="-2"/>
          <w:rtl/>
        </w:rPr>
        <w:t xml:space="preserve"> وإلى الصعوبات التي تواجهها المرأة في الحصول على وسائل منع الحمل. </w:t>
      </w:r>
      <w:r w:rsidRPr="00AA7891">
        <w:rPr>
          <w:rFonts w:hint="cs"/>
          <w:spacing w:val="-2"/>
          <w:rtl/>
        </w:rPr>
        <w:t>و</w:t>
      </w:r>
      <w:r w:rsidRPr="00AA7891">
        <w:rPr>
          <w:spacing w:val="-2"/>
          <w:rtl/>
        </w:rPr>
        <w:t>تأسف اللجنة ل</w:t>
      </w:r>
      <w:r w:rsidRPr="00AA7891">
        <w:rPr>
          <w:rFonts w:hint="cs"/>
          <w:spacing w:val="-2"/>
          <w:rtl/>
        </w:rPr>
        <w:t xml:space="preserve">عدم تمكين النساء </w:t>
      </w:r>
      <w:r w:rsidRPr="00AA7891">
        <w:rPr>
          <w:spacing w:val="-2"/>
          <w:rtl/>
        </w:rPr>
        <w:t xml:space="preserve">ضحايا الاغتصاب في الممارسة العملية </w:t>
      </w:r>
      <w:r w:rsidRPr="00AA7891">
        <w:rPr>
          <w:rFonts w:hint="cs"/>
          <w:spacing w:val="-2"/>
          <w:rtl/>
        </w:rPr>
        <w:t>من ا</w:t>
      </w:r>
      <w:r w:rsidRPr="00AA7891">
        <w:rPr>
          <w:spacing w:val="-2"/>
          <w:rtl/>
        </w:rPr>
        <w:t>لحصول على وسائل منع الحمل العاجلة و</w:t>
      </w:r>
      <w:r w:rsidRPr="00AA7891">
        <w:rPr>
          <w:rFonts w:hint="cs"/>
          <w:spacing w:val="-2"/>
          <w:rtl/>
        </w:rPr>
        <w:t>لاضطرارهن إلى</w:t>
      </w:r>
      <w:r w:rsidRPr="00AA7891">
        <w:rPr>
          <w:spacing w:val="-2"/>
          <w:rtl/>
        </w:rPr>
        <w:t xml:space="preserve"> دفع تكاليف الرعاية الطبية الخاصة به</w:t>
      </w:r>
      <w:r w:rsidRPr="00AA7891">
        <w:rPr>
          <w:rFonts w:hint="cs"/>
          <w:spacing w:val="-2"/>
          <w:rtl/>
        </w:rPr>
        <w:t>ن</w:t>
      </w:r>
      <w:r w:rsidRPr="00AA7891">
        <w:rPr>
          <w:spacing w:val="-2"/>
          <w:rtl/>
        </w:rPr>
        <w:t xml:space="preserve"> (المادة 12).</w:t>
      </w:r>
    </w:p>
    <w:p w:rsidR="00603E50" w:rsidRPr="008617DE" w:rsidRDefault="00603E50" w:rsidP="00603E50">
      <w:pPr>
        <w:pStyle w:val="SingleTxtGA"/>
        <w:rPr>
          <w:b/>
          <w:bCs/>
          <w:rtl/>
        </w:rPr>
      </w:pPr>
      <w:r w:rsidRPr="008617DE">
        <w:rPr>
          <w:rtl/>
        </w:rPr>
        <w:t>47-</w:t>
      </w:r>
      <w:r w:rsidRPr="008617DE">
        <w:rPr>
          <w:rtl/>
        </w:rPr>
        <w:tab/>
      </w:r>
      <w:r w:rsidRPr="008617DE">
        <w:rPr>
          <w:b/>
          <w:bCs/>
          <w:rtl/>
        </w:rPr>
        <w:t>توصي اللجنة الدولة الطرف</w:t>
      </w:r>
      <w:r>
        <w:rPr>
          <w:b/>
          <w:bCs/>
          <w:rtl/>
        </w:rPr>
        <w:t xml:space="preserve"> بما </w:t>
      </w:r>
      <w:r w:rsidRPr="008617DE">
        <w:rPr>
          <w:b/>
          <w:bCs/>
          <w:rtl/>
        </w:rPr>
        <w:t>يلي:</w:t>
      </w:r>
    </w:p>
    <w:p w:rsidR="00603E50" w:rsidRPr="008617DE" w:rsidRDefault="00603E50" w:rsidP="00603E50">
      <w:pPr>
        <w:pStyle w:val="SingleTxtGA"/>
        <w:rPr>
          <w:b/>
          <w:bCs/>
          <w:rtl/>
        </w:rPr>
      </w:pPr>
      <w:r w:rsidRPr="008617DE">
        <w:rPr>
          <w:rtl/>
        </w:rPr>
        <w:tab/>
      </w:r>
      <w:r w:rsidRPr="008617DE">
        <w:rPr>
          <w:rFonts w:hint="cs"/>
          <w:rtl/>
        </w:rPr>
        <w:t>(أ)</w:t>
      </w:r>
      <w:r w:rsidRPr="008617DE">
        <w:rPr>
          <w:rtl/>
        </w:rPr>
        <w:tab/>
      </w:r>
      <w:r w:rsidRPr="008617DE">
        <w:rPr>
          <w:b/>
          <w:bCs/>
          <w:rtl/>
        </w:rPr>
        <w:t xml:space="preserve">إلغاء تشريعاتها المتعلقة بتجريم الإجهاض بغية اعتماد تشريع </w:t>
      </w:r>
      <w:r w:rsidRPr="008617DE">
        <w:rPr>
          <w:rFonts w:hint="cs"/>
          <w:b/>
          <w:bCs/>
          <w:rtl/>
        </w:rPr>
        <w:t>يتفق</w:t>
      </w:r>
      <w:r w:rsidRPr="008617DE">
        <w:rPr>
          <w:b/>
          <w:bCs/>
          <w:rtl/>
        </w:rPr>
        <w:t xml:space="preserve"> مع حقوق المرأة في الحياة والصحة والكرامة واتخاذ التدابير اللازمة لمنع حالات الإجهاض الخطرة؛</w:t>
      </w:r>
    </w:p>
    <w:p w:rsidR="00603E50" w:rsidRPr="008617DE" w:rsidRDefault="00603E50" w:rsidP="00603E50">
      <w:pPr>
        <w:pStyle w:val="SingleTxtGA"/>
        <w:rPr>
          <w:b/>
          <w:bCs/>
          <w:rtl/>
        </w:rPr>
      </w:pPr>
      <w:r w:rsidRPr="008617DE">
        <w:rPr>
          <w:rtl/>
        </w:rPr>
        <w:tab/>
      </w:r>
      <w:r w:rsidRPr="008617DE">
        <w:rPr>
          <w:rFonts w:hint="cs"/>
          <w:rtl/>
        </w:rPr>
        <w:t>(ب)</w:t>
      </w:r>
      <w:r w:rsidRPr="008617DE">
        <w:rPr>
          <w:rtl/>
        </w:rPr>
        <w:tab/>
      </w:r>
      <w:r w:rsidRPr="008617DE">
        <w:rPr>
          <w:b/>
          <w:bCs/>
          <w:rtl/>
        </w:rPr>
        <w:t xml:space="preserve">مضاعفة جهودها الرامية إلى ضمان </w:t>
      </w:r>
      <w:r w:rsidRPr="008617DE">
        <w:rPr>
          <w:rFonts w:hint="cs"/>
          <w:b/>
          <w:bCs/>
          <w:rtl/>
        </w:rPr>
        <w:t>إمكانية الحصول على</w:t>
      </w:r>
      <w:r w:rsidRPr="008617DE">
        <w:rPr>
          <w:b/>
          <w:bCs/>
          <w:rtl/>
        </w:rPr>
        <w:t xml:space="preserve"> خدمات الصحة الجنسية والإنجابية وتيسر</w:t>
      </w:r>
      <w:r w:rsidRPr="008617DE">
        <w:rPr>
          <w:rFonts w:hint="cs"/>
          <w:b/>
          <w:bCs/>
          <w:rtl/>
        </w:rPr>
        <w:t>ها</w:t>
      </w:r>
      <w:r w:rsidRPr="008617DE">
        <w:rPr>
          <w:b/>
          <w:bCs/>
          <w:rtl/>
        </w:rPr>
        <w:t>،</w:t>
      </w:r>
      <w:r>
        <w:rPr>
          <w:b/>
          <w:bCs/>
          <w:rtl/>
        </w:rPr>
        <w:t xml:space="preserve"> ولا </w:t>
      </w:r>
      <w:r w:rsidRPr="008617DE">
        <w:rPr>
          <w:b/>
          <w:bCs/>
          <w:rtl/>
        </w:rPr>
        <w:t xml:space="preserve">سيما توفير وسائل منع الحمل </w:t>
      </w:r>
      <w:r w:rsidRPr="008617DE">
        <w:rPr>
          <w:rFonts w:hint="cs"/>
          <w:b/>
          <w:bCs/>
          <w:rtl/>
        </w:rPr>
        <w:t>بشكل عاجل</w:t>
      </w:r>
      <w:r w:rsidRPr="008617DE">
        <w:rPr>
          <w:b/>
          <w:bCs/>
          <w:rtl/>
        </w:rPr>
        <w:t xml:space="preserve"> والإشراف الطبي المجاني،</w:t>
      </w:r>
      <w:r>
        <w:rPr>
          <w:b/>
          <w:bCs/>
          <w:rtl/>
        </w:rPr>
        <w:t xml:space="preserve"> بما </w:t>
      </w:r>
      <w:r w:rsidRPr="008617DE">
        <w:rPr>
          <w:b/>
          <w:bCs/>
          <w:rtl/>
        </w:rPr>
        <w:t>يشمل ضحايا الاغتصاب؛</w:t>
      </w:r>
    </w:p>
    <w:p w:rsidR="00603E50" w:rsidRPr="008617DE" w:rsidRDefault="00603E50" w:rsidP="00603E50">
      <w:pPr>
        <w:pStyle w:val="SingleTxtGA"/>
        <w:rPr>
          <w:b/>
          <w:bCs/>
          <w:rtl/>
        </w:rPr>
      </w:pPr>
      <w:r w:rsidRPr="008617DE">
        <w:rPr>
          <w:rtl/>
        </w:rPr>
        <w:tab/>
        <w:t>(ج)</w:t>
      </w:r>
      <w:r w:rsidRPr="008617DE">
        <w:rPr>
          <w:rtl/>
        </w:rPr>
        <w:tab/>
      </w:r>
      <w:r w:rsidRPr="008617DE">
        <w:rPr>
          <w:rFonts w:hint="cs"/>
          <w:b/>
          <w:bCs/>
          <w:rtl/>
        </w:rPr>
        <w:t xml:space="preserve">تطوير التثقيف بالصحة الجنسية والإنجابية وتعزيز </w:t>
      </w:r>
      <w:r w:rsidRPr="008617DE">
        <w:rPr>
          <w:b/>
          <w:bCs/>
          <w:rtl/>
        </w:rPr>
        <w:t>نطاق</w:t>
      </w:r>
      <w:r w:rsidRPr="008617DE">
        <w:rPr>
          <w:rFonts w:hint="cs"/>
          <w:b/>
          <w:bCs/>
          <w:rtl/>
        </w:rPr>
        <w:t>ه</w:t>
      </w:r>
      <w:r w:rsidRPr="008617DE">
        <w:rPr>
          <w:b/>
          <w:bCs/>
          <w:rtl/>
        </w:rPr>
        <w:t xml:space="preserve"> في المناهج الدراسية للمرحلتين الابتدائية والثانوية </w:t>
      </w:r>
      <w:r w:rsidRPr="008617DE">
        <w:rPr>
          <w:rFonts w:hint="cs"/>
          <w:b/>
          <w:bCs/>
          <w:rtl/>
        </w:rPr>
        <w:t xml:space="preserve">للفتيات والفتيان، بحيث يكون شاملاً وملائماً </w:t>
      </w:r>
      <w:r w:rsidRPr="008617DE">
        <w:rPr>
          <w:b/>
          <w:bCs/>
          <w:rtl/>
        </w:rPr>
        <w:t>لكل فئة عمرية</w:t>
      </w:r>
      <w:r w:rsidRPr="008617DE">
        <w:rPr>
          <w:rFonts w:hint="cs"/>
          <w:b/>
          <w:bCs/>
          <w:rtl/>
        </w:rPr>
        <w:t>.</w:t>
      </w:r>
    </w:p>
    <w:p w:rsidR="00603E50" w:rsidRPr="008617DE" w:rsidRDefault="00603E50" w:rsidP="00603E50">
      <w:pPr>
        <w:pStyle w:val="SingleTxtGA"/>
        <w:rPr>
          <w:rtl/>
        </w:rPr>
      </w:pPr>
      <w:r w:rsidRPr="008617DE">
        <w:rPr>
          <w:rtl/>
        </w:rPr>
        <w:t>48-</w:t>
      </w:r>
      <w:r w:rsidRPr="008617DE">
        <w:rPr>
          <w:b/>
          <w:bCs/>
          <w:rtl/>
        </w:rPr>
        <w:tab/>
        <w:t xml:space="preserve">وتشير اللجنة في هذا الصدد إلى تعليقها العام </w:t>
      </w:r>
      <w:r>
        <w:rPr>
          <w:b/>
          <w:bCs/>
          <w:rtl/>
        </w:rPr>
        <w:t>رقم </w:t>
      </w:r>
      <w:r w:rsidRPr="008617DE">
        <w:rPr>
          <w:b/>
          <w:bCs/>
          <w:rtl/>
        </w:rPr>
        <w:t>22</w:t>
      </w:r>
      <w:r w:rsidRPr="008617DE">
        <w:rPr>
          <w:rtl/>
        </w:rPr>
        <w:t>.</w:t>
      </w:r>
      <w:r w:rsidRPr="008617DE">
        <w:rPr>
          <w:b/>
          <w:bCs/>
          <w:rtl/>
        </w:rPr>
        <w:t xml:space="preserve"> </w:t>
      </w:r>
    </w:p>
    <w:p w:rsidR="00603E50" w:rsidRPr="008617DE" w:rsidRDefault="00603E50" w:rsidP="00603E50">
      <w:pPr>
        <w:pStyle w:val="H23GA"/>
        <w:rPr>
          <w:rtl/>
        </w:rPr>
      </w:pPr>
      <w:r w:rsidRPr="008617DE">
        <w:rPr>
          <w:rtl/>
        </w:rPr>
        <w:tab/>
      </w:r>
      <w:r w:rsidRPr="008617DE">
        <w:rPr>
          <w:rtl/>
        </w:rPr>
        <w:tab/>
        <w:t>الحصول على التعليم</w:t>
      </w:r>
    </w:p>
    <w:p w:rsidR="00603E50" w:rsidRPr="008617DE" w:rsidRDefault="00603E50" w:rsidP="00603E50">
      <w:pPr>
        <w:pStyle w:val="SingleTxtGA"/>
        <w:rPr>
          <w:rtl/>
        </w:rPr>
      </w:pPr>
      <w:r w:rsidRPr="008617DE">
        <w:rPr>
          <w:rtl/>
        </w:rPr>
        <w:t>49-</w:t>
      </w:r>
      <w:r w:rsidRPr="008617DE">
        <w:rPr>
          <w:rtl/>
        </w:rPr>
        <w:tab/>
        <w:t>ترحب اللجنة بالزيادة في معدلات الالتحاق بالمدارس الابتدائية في الدولة الطرف،</w:t>
      </w:r>
      <w:r>
        <w:rPr>
          <w:rtl/>
        </w:rPr>
        <w:t xml:space="preserve"> ولا </w:t>
      </w:r>
      <w:r w:rsidRPr="008617DE">
        <w:rPr>
          <w:rtl/>
        </w:rPr>
        <w:t xml:space="preserve">سيما بسبب </w:t>
      </w:r>
      <w:r w:rsidRPr="008617DE">
        <w:rPr>
          <w:rFonts w:hint="cs"/>
          <w:rtl/>
        </w:rPr>
        <w:t>اتخاذ إجراء يقضي بمجانية التعليم.</w:t>
      </w:r>
      <w:r w:rsidRPr="008617DE">
        <w:rPr>
          <w:rtl/>
        </w:rPr>
        <w:t xml:space="preserve"> بيد أن اللجنة تشعر بالقلق إزاء</w:t>
      </w:r>
      <w:r>
        <w:rPr>
          <w:rtl/>
        </w:rPr>
        <w:t xml:space="preserve"> ما </w:t>
      </w:r>
      <w:r w:rsidRPr="008617DE">
        <w:rPr>
          <w:rtl/>
        </w:rPr>
        <w:t>يلي:</w:t>
      </w:r>
    </w:p>
    <w:p w:rsidR="00603E50" w:rsidRPr="008617DE" w:rsidRDefault="00603E50" w:rsidP="00603E50">
      <w:pPr>
        <w:pStyle w:val="SingleTxtGA"/>
        <w:rPr>
          <w:rtl/>
        </w:rPr>
      </w:pPr>
      <w:r w:rsidRPr="008617DE">
        <w:rPr>
          <w:rtl/>
        </w:rPr>
        <w:tab/>
      </w:r>
      <w:r w:rsidRPr="008617DE">
        <w:rPr>
          <w:rFonts w:hint="cs"/>
          <w:rtl/>
        </w:rPr>
        <w:t>(أ)</w:t>
      </w:r>
      <w:r w:rsidRPr="008617DE">
        <w:rPr>
          <w:rtl/>
        </w:rPr>
        <w:tab/>
        <w:t>التقارير التي تفيد أن التعليم المدرسي</w:t>
      </w:r>
      <w:r>
        <w:rPr>
          <w:rtl/>
        </w:rPr>
        <w:t xml:space="preserve"> لا </w:t>
      </w:r>
      <w:r w:rsidRPr="008617DE">
        <w:rPr>
          <w:rFonts w:hint="cs"/>
          <w:rtl/>
        </w:rPr>
        <w:t xml:space="preserve">يزال </w:t>
      </w:r>
      <w:r w:rsidRPr="008617DE">
        <w:rPr>
          <w:rtl/>
        </w:rPr>
        <w:t>ينطوي على تكاليف غير مباشرة في شكل مساهمات مالية مطلوبة من الوالدين</w:t>
      </w:r>
      <w:r w:rsidRPr="008617DE">
        <w:rPr>
          <w:rFonts w:hint="cs"/>
          <w:rtl/>
        </w:rPr>
        <w:t>،</w:t>
      </w:r>
      <w:r>
        <w:rPr>
          <w:rtl/>
        </w:rPr>
        <w:t xml:space="preserve"> مما </w:t>
      </w:r>
      <w:r w:rsidRPr="008617DE">
        <w:rPr>
          <w:rtl/>
        </w:rPr>
        <w:t>يحد من إمكانية الحصول على التعليم الابتدائي؛</w:t>
      </w:r>
    </w:p>
    <w:p w:rsidR="00603E50" w:rsidRPr="008617DE" w:rsidRDefault="00603E50" w:rsidP="00603E50">
      <w:pPr>
        <w:pStyle w:val="SingleTxtGA"/>
        <w:rPr>
          <w:rtl/>
        </w:rPr>
      </w:pPr>
      <w:r w:rsidRPr="008617DE">
        <w:rPr>
          <w:rtl/>
        </w:rPr>
        <w:tab/>
      </w:r>
      <w:r w:rsidRPr="008617DE">
        <w:rPr>
          <w:rFonts w:hint="cs"/>
          <w:rtl/>
        </w:rPr>
        <w:t>(ب)</w:t>
      </w:r>
      <w:r w:rsidRPr="008617DE">
        <w:rPr>
          <w:rtl/>
        </w:rPr>
        <w:tab/>
        <w:t xml:space="preserve">استمرار أوجه عدم المساواة في الحصول على التعليم، </w:t>
      </w:r>
      <w:r w:rsidRPr="008617DE">
        <w:rPr>
          <w:rFonts w:hint="cs"/>
          <w:rtl/>
        </w:rPr>
        <w:t>وهو</w:t>
      </w:r>
      <w:r>
        <w:rPr>
          <w:rFonts w:hint="cs"/>
          <w:rtl/>
        </w:rPr>
        <w:t xml:space="preserve"> ما </w:t>
      </w:r>
      <w:r w:rsidRPr="008617DE">
        <w:rPr>
          <w:rtl/>
        </w:rPr>
        <w:t>يؤثر بشكل خاص على الأطفال ذوي الإعاقة والأطفال الذين يعيشون في المناطق الريفية؛</w:t>
      </w:r>
    </w:p>
    <w:p w:rsidR="00603E50" w:rsidRPr="008617DE" w:rsidRDefault="00603E50" w:rsidP="00603E50">
      <w:pPr>
        <w:pStyle w:val="SingleTxtGA"/>
        <w:rPr>
          <w:rtl/>
        </w:rPr>
      </w:pPr>
      <w:r w:rsidRPr="008617DE">
        <w:rPr>
          <w:rtl/>
        </w:rPr>
        <w:tab/>
      </w:r>
      <w:r w:rsidRPr="008617DE">
        <w:rPr>
          <w:rFonts w:hint="cs"/>
          <w:rtl/>
        </w:rPr>
        <w:t>(ج)</w:t>
      </w:r>
      <w:r w:rsidRPr="008617DE">
        <w:rPr>
          <w:rtl/>
        </w:rPr>
        <w:tab/>
        <w:t>ارتفاع معدل التسرب في المدارس الابتدائية والثانوية،</w:t>
      </w:r>
      <w:r>
        <w:rPr>
          <w:rtl/>
        </w:rPr>
        <w:t xml:space="preserve"> ولا </w:t>
      </w:r>
      <w:r w:rsidRPr="008617DE">
        <w:rPr>
          <w:rtl/>
        </w:rPr>
        <w:t>سيما في صفوف الفتيات؛</w:t>
      </w:r>
    </w:p>
    <w:p w:rsidR="00603E50" w:rsidRPr="008617DE" w:rsidRDefault="00603E50" w:rsidP="00603E50">
      <w:pPr>
        <w:pStyle w:val="SingleTxtGA"/>
        <w:rPr>
          <w:rtl/>
        </w:rPr>
      </w:pPr>
      <w:r w:rsidRPr="008617DE">
        <w:rPr>
          <w:rtl/>
        </w:rPr>
        <w:lastRenderedPageBreak/>
        <w:tab/>
      </w:r>
      <w:r w:rsidRPr="008617DE">
        <w:rPr>
          <w:rFonts w:hint="cs"/>
          <w:rtl/>
        </w:rPr>
        <w:t>(د)</w:t>
      </w:r>
      <w:r w:rsidRPr="008617DE">
        <w:rPr>
          <w:rtl/>
        </w:rPr>
        <w:tab/>
        <w:t>رداءة نوعية التعليم بسبب عدم كفاية عدد المدرسين المؤهلين وانعدام البنية التحتية ومواد التدريس؛</w:t>
      </w:r>
    </w:p>
    <w:p w:rsidR="00603E50" w:rsidRPr="008617DE" w:rsidRDefault="00603E50" w:rsidP="00603E50">
      <w:pPr>
        <w:pStyle w:val="SingleTxtGA"/>
        <w:rPr>
          <w:rtl/>
        </w:rPr>
      </w:pPr>
      <w:r w:rsidRPr="008617DE">
        <w:rPr>
          <w:rtl/>
        </w:rPr>
        <w:tab/>
      </w:r>
      <w:r w:rsidRPr="008617DE">
        <w:rPr>
          <w:rFonts w:hint="cs"/>
          <w:rtl/>
        </w:rPr>
        <w:t>(ه)</w:t>
      </w:r>
      <w:r w:rsidRPr="008617DE">
        <w:rPr>
          <w:rtl/>
        </w:rPr>
        <w:tab/>
        <w:t>ارتفاع معدل الأمية،</w:t>
      </w:r>
      <w:r>
        <w:rPr>
          <w:rtl/>
        </w:rPr>
        <w:t xml:space="preserve"> ولا </w:t>
      </w:r>
      <w:r w:rsidRPr="008617DE">
        <w:rPr>
          <w:rtl/>
        </w:rPr>
        <w:t>سيما في المناطق الريفية</w:t>
      </w:r>
      <w:r>
        <w:rPr>
          <w:rtl/>
        </w:rPr>
        <w:t xml:space="preserve"> وفي </w:t>
      </w:r>
      <w:r w:rsidRPr="008617DE">
        <w:rPr>
          <w:rtl/>
        </w:rPr>
        <w:t>أوساط النساء (المادة</w:t>
      </w:r>
      <w:r w:rsidRPr="008617DE">
        <w:rPr>
          <w:rFonts w:hint="cs"/>
          <w:rtl/>
        </w:rPr>
        <w:t> </w:t>
      </w:r>
      <w:r w:rsidRPr="008617DE">
        <w:rPr>
          <w:rtl/>
        </w:rPr>
        <w:t>13).</w:t>
      </w:r>
    </w:p>
    <w:p w:rsidR="00603E50" w:rsidRPr="008617DE" w:rsidRDefault="00603E50" w:rsidP="00603E50">
      <w:pPr>
        <w:pStyle w:val="SingleTxtGA"/>
        <w:rPr>
          <w:rtl/>
        </w:rPr>
      </w:pPr>
      <w:r w:rsidRPr="008617DE">
        <w:rPr>
          <w:rtl/>
        </w:rPr>
        <w:t>50-</w:t>
      </w:r>
      <w:r w:rsidRPr="008617DE">
        <w:rPr>
          <w:rtl/>
        </w:rPr>
        <w:tab/>
      </w:r>
      <w:r w:rsidRPr="008617DE">
        <w:rPr>
          <w:b/>
          <w:bCs/>
          <w:rtl/>
        </w:rPr>
        <w:t xml:space="preserve">توصي اللجنة الدولة الطرف </w:t>
      </w:r>
      <w:r w:rsidRPr="008617DE">
        <w:rPr>
          <w:rFonts w:hint="cs"/>
          <w:b/>
          <w:bCs/>
          <w:rtl/>
        </w:rPr>
        <w:t>بتعزيز التدابير الرامية إلى</w:t>
      </w:r>
      <w:r w:rsidRPr="008617DE">
        <w:rPr>
          <w:b/>
          <w:bCs/>
          <w:rtl/>
        </w:rPr>
        <w:t xml:space="preserve"> ضمان التطبيق الفعال ل</w:t>
      </w:r>
      <w:r w:rsidRPr="008617DE">
        <w:rPr>
          <w:rFonts w:hint="cs"/>
          <w:b/>
          <w:bCs/>
          <w:rtl/>
        </w:rPr>
        <w:t>مجانية ا</w:t>
      </w:r>
      <w:r w:rsidRPr="008617DE">
        <w:rPr>
          <w:b/>
          <w:bCs/>
          <w:rtl/>
        </w:rPr>
        <w:t xml:space="preserve">لتعليم في المدارس الابتدائية، </w:t>
      </w:r>
      <w:r w:rsidRPr="008617DE">
        <w:rPr>
          <w:rFonts w:hint="cs"/>
          <w:b/>
          <w:bCs/>
          <w:rtl/>
        </w:rPr>
        <w:t xml:space="preserve">وتطبيقها تدريجياً في </w:t>
      </w:r>
      <w:r w:rsidRPr="008617DE">
        <w:rPr>
          <w:b/>
          <w:bCs/>
          <w:rtl/>
        </w:rPr>
        <w:t>المدارس الثانوية</w:t>
      </w:r>
      <w:r w:rsidRPr="008617DE">
        <w:rPr>
          <w:rFonts w:hint="cs"/>
          <w:b/>
          <w:bCs/>
          <w:rtl/>
        </w:rPr>
        <w:t>؛</w:t>
      </w:r>
      <w:r w:rsidRPr="008617DE">
        <w:rPr>
          <w:b/>
          <w:bCs/>
          <w:rtl/>
        </w:rPr>
        <w:t xml:space="preserve"> و</w:t>
      </w:r>
      <w:r w:rsidRPr="008617DE">
        <w:rPr>
          <w:rFonts w:hint="cs"/>
          <w:b/>
          <w:bCs/>
          <w:rtl/>
        </w:rPr>
        <w:t xml:space="preserve">ضمان </w:t>
      </w:r>
      <w:r w:rsidRPr="008617DE">
        <w:rPr>
          <w:b/>
          <w:bCs/>
          <w:rtl/>
        </w:rPr>
        <w:t>تنفيذ خطة التنمية الاستراتيجية للتعليم الأساسي بهدف ضمان وصول جميع الأطفال إلى النظام التعليمي، مع التركيز على التعليم</w:t>
      </w:r>
      <w:r>
        <w:rPr>
          <w:b/>
          <w:bCs/>
          <w:rtl/>
        </w:rPr>
        <w:t xml:space="preserve"> ما </w:t>
      </w:r>
      <w:r w:rsidRPr="008617DE">
        <w:rPr>
          <w:b/>
          <w:bCs/>
          <w:rtl/>
        </w:rPr>
        <w:t xml:space="preserve">قبل المدرسي </w:t>
      </w:r>
      <w:r w:rsidRPr="008617DE">
        <w:rPr>
          <w:rFonts w:hint="cs"/>
          <w:b/>
          <w:bCs/>
          <w:rtl/>
        </w:rPr>
        <w:t>وتشجيع</w:t>
      </w:r>
      <w:r w:rsidRPr="008617DE">
        <w:rPr>
          <w:b/>
          <w:bCs/>
          <w:rtl/>
        </w:rPr>
        <w:t xml:space="preserve"> </w:t>
      </w:r>
      <w:r w:rsidRPr="008617DE">
        <w:rPr>
          <w:rFonts w:hint="cs"/>
          <w:b/>
          <w:bCs/>
          <w:rtl/>
        </w:rPr>
        <w:t>ا</w:t>
      </w:r>
      <w:r w:rsidRPr="008617DE">
        <w:rPr>
          <w:b/>
          <w:bCs/>
          <w:rtl/>
        </w:rPr>
        <w:t>لتعليم الشامل للأطفال ذوي الإعاقة</w:t>
      </w:r>
      <w:r w:rsidRPr="008617DE">
        <w:rPr>
          <w:rFonts w:hint="cs"/>
          <w:b/>
          <w:bCs/>
          <w:rtl/>
        </w:rPr>
        <w:t>؛</w:t>
      </w:r>
      <w:r w:rsidRPr="008617DE">
        <w:rPr>
          <w:b/>
          <w:bCs/>
          <w:rtl/>
        </w:rPr>
        <w:t xml:space="preserve"> والتصدي بشكل عاجل لارتفاع معدل التسرب من التعليم الابتدائي والثانوي،</w:t>
      </w:r>
      <w:r>
        <w:rPr>
          <w:b/>
          <w:bCs/>
          <w:rtl/>
        </w:rPr>
        <w:t xml:space="preserve"> ولا </w:t>
      </w:r>
      <w:r w:rsidRPr="008617DE">
        <w:rPr>
          <w:b/>
          <w:bCs/>
          <w:rtl/>
        </w:rPr>
        <w:t xml:space="preserve">سيما في صفوف الفتيات، من خلال تنفيذ </w:t>
      </w:r>
      <w:r w:rsidRPr="008617DE">
        <w:rPr>
          <w:rFonts w:hint="cs"/>
          <w:b/>
          <w:bCs/>
          <w:rtl/>
        </w:rPr>
        <w:t>الاستراتيجية الوطنية لزيادة تعليم</w:t>
      </w:r>
      <w:r w:rsidRPr="008617DE">
        <w:rPr>
          <w:b/>
          <w:bCs/>
          <w:rtl/>
        </w:rPr>
        <w:t xml:space="preserve"> </w:t>
      </w:r>
      <w:r w:rsidRPr="008617DE">
        <w:rPr>
          <w:rFonts w:hint="cs"/>
          <w:b/>
          <w:bCs/>
          <w:rtl/>
        </w:rPr>
        <w:t>ا</w:t>
      </w:r>
      <w:r w:rsidRPr="008617DE">
        <w:rPr>
          <w:b/>
          <w:bCs/>
          <w:rtl/>
        </w:rPr>
        <w:t>لفتيات. وتوصي اللجنة أيضا</w:t>
      </w:r>
      <w:r>
        <w:rPr>
          <w:b/>
          <w:bCs/>
          <w:rtl/>
        </w:rPr>
        <w:t>ً</w:t>
      </w:r>
      <w:r w:rsidRPr="008617DE">
        <w:rPr>
          <w:b/>
          <w:bCs/>
          <w:rtl/>
        </w:rPr>
        <w:t xml:space="preserve"> الدولة الطرف بتحسين نوعية المدارس وبنيتها التحتية،</w:t>
      </w:r>
      <w:r>
        <w:rPr>
          <w:b/>
          <w:bCs/>
          <w:rtl/>
        </w:rPr>
        <w:t xml:space="preserve"> ولا </w:t>
      </w:r>
      <w:r w:rsidRPr="008617DE">
        <w:rPr>
          <w:b/>
          <w:bCs/>
          <w:rtl/>
        </w:rPr>
        <w:t xml:space="preserve">سيما في المناطق الريفية، ومواصلة جهودها </w:t>
      </w:r>
      <w:r w:rsidRPr="008617DE">
        <w:rPr>
          <w:rFonts w:hint="cs"/>
          <w:b/>
          <w:bCs/>
          <w:rtl/>
        </w:rPr>
        <w:t>في إطار</w:t>
      </w:r>
      <w:r w:rsidRPr="008617DE">
        <w:rPr>
          <w:b/>
          <w:bCs/>
          <w:rtl/>
        </w:rPr>
        <w:t xml:space="preserve"> خطة محو الأمية</w:t>
      </w:r>
      <w:r w:rsidRPr="008617DE">
        <w:rPr>
          <w:rtl/>
        </w:rPr>
        <w:t>.</w:t>
      </w:r>
    </w:p>
    <w:p w:rsidR="00603E50" w:rsidRPr="008617DE" w:rsidRDefault="00603E50" w:rsidP="00603E50">
      <w:pPr>
        <w:pStyle w:val="H23GA"/>
        <w:rPr>
          <w:rtl/>
        </w:rPr>
      </w:pPr>
      <w:r w:rsidRPr="008617DE">
        <w:rPr>
          <w:rtl/>
        </w:rPr>
        <w:tab/>
      </w:r>
      <w:r w:rsidRPr="008617DE">
        <w:rPr>
          <w:rtl/>
        </w:rPr>
        <w:tab/>
        <w:t>الوصول إلى الإنترنت</w:t>
      </w:r>
    </w:p>
    <w:p w:rsidR="00603E50" w:rsidRPr="008617DE" w:rsidRDefault="00603E50" w:rsidP="00603E50">
      <w:pPr>
        <w:pStyle w:val="SingleTxtGA"/>
        <w:rPr>
          <w:b/>
          <w:bCs/>
          <w:rtl/>
        </w:rPr>
      </w:pPr>
      <w:r w:rsidRPr="008617DE">
        <w:rPr>
          <w:rFonts w:hint="cs"/>
          <w:rtl/>
        </w:rPr>
        <w:t>51</w:t>
      </w:r>
      <w:r w:rsidRPr="008617DE">
        <w:rPr>
          <w:rtl/>
        </w:rPr>
        <w:t>-</w:t>
      </w:r>
      <w:r w:rsidRPr="008617DE">
        <w:rPr>
          <w:rtl/>
        </w:rPr>
        <w:tab/>
        <w:t xml:space="preserve">تلاحظ اللجنة بقلق </w:t>
      </w:r>
      <w:r w:rsidRPr="008617DE">
        <w:rPr>
          <w:rFonts w:hint="cs"/>
          <w:rtl/>
        </w:rPr>
        <w:t>محدودية إمكانية ا</w:t>
      </w:r>
      <w:r w:rsidRPr="008617DE">
        <w:rPr>
          <w:rtl/>
        </w:rPr>
        <w:t xml:space="preserve">لوصول إلى الإنترنت </w:t>
      </w:r>
      <w:r w:rsidRPr="008617DE">
        <w:rPr>
          <w:rFonts w:hint="cs"/>
          <w:rtl/>
        </w:rPr>
        <w:t>المتاحة ل</w:t>
      </w:r>
      <w:r w:rsidRPr="008617DE">
        <w:rPr>
          <w:rtl/>
        </w:rPr>
        <w:t>لسكان الذين يعيشون في الدولة الطرف (المادة 15).</w:t>
      </w:r>
    </w:p>
    <w:p w:rsidR="00603E50" w:rsidRPr="008617DE" w:rsidRDefault="00603E50" w:rsidP="00603E50">
      <w:pPr>
        <w:pStyle w:val="SingleTxtGA"/>
        <w:rPr>
          <w:rtl/>
        </w:rPr>
      </w:pPr>
      <w:r w:rsidRPr="008617DE">
        <w:rPr>
          <w:rFonts w:hint="cs"/>
          <w:rtl/>
        </w:rPr>
        <w:t>52</w:t>
      </w:r>
      <w:r w:rsidRPr="008617DE">
        <w:rPr>
          <w:rtl/>
        </w:rPr>
        <w:t>-</w:t>
      </w:r>
      <w:r w:rsidRPr="008617DE">
        <w:rPr>
          <w:b/>
          <w:bCs/>
          <w:rtl/>
        </w:rPr>
        <w:tab/>
        <w:t xml:space="preserve">توصي اللجنة الدولة الطرف بزيادة نطاق </w:t>
      </w:r>
      <w:r w:rsidRPr="008617DE">
        <w:rPr>
          <w:rFonts w:hint="cs"/>
          <w:b/>
          <w:bCs/>
          <w:rtl/>
        </w:rPr>
        <w:t xml:space="preserve">الوصول إلى </w:t>
      </w:r>
      <w:r w:rsidRPr="008617DE">
        <w:rPr>
          <w:b/>
          <w:bCs/>
          <w:rtl/>
        </w:rPr>
        <w:t>شبكة الإنترنت ومضاعفة جهودها لإنشاء مراكز إعلامية وتعليمية معنية باستخدام التكنولوجيات الجديدة وشبكة الإنترنت. وتوصي اللجنة الدولة الطرف أيضا</w:t>
      </w:r>
      <w:r>
        <w:rPr>
          <w:b/>
          <w:bCs/>
          <w:rtl/>
        </w:rPr>
        <w:t>ً</w:t>
      </w:r>
      <w:r w:rsidRPr="008617DE">
        <w:rPr>
          <w:b/>
          <w:bCs/>
          <w:rtl/>
        </w:rPr>
        <w:t xml:space="preserve"> بمواصلة جهودها الرامية إلى تحسين تغطية </w:t>
      </w:r>
      <w:r w:rsidRPr="008617DE">
        <w:rPr>
          <w:rFonts w:hint="cs"/>
          <w:b/>
          <w:bCs/>
          <w:rtl/>
        </w:rPr>
        <w:t xml:space="preserve">شبكة </w:t>
      </w:r>
      <w:r w:rsidRPr="008617DE">
        <w:rPr>
          <w:b/>
          <w:bCs/>
          <w:rtl/>
        </w:rPr>
        <w:t>الكهرباء في جميع أنحاء البلد</w:t>
      </w:r>
      <w:r w:rsidRPr="008617DE">
        <w:rPr>
          <w:rtl/>
        </w:rPr>
        <w:t>.</w:t>
      </w:r>
    </w:p>
    <w:p w:rsidR="00603E50" w:rsidRPr="008617DE" w:rsidRDefault="00603E50" w:rsidP="00603E50">
      <w:pPr>
        <w:pStyle w:val="H1GA"/>
        <w:rPr>
          <w:rtl/>
        </w:rPr>
      </w:pPr>
      <w:r w:rsidRPr="008617DE">
        <w:rPr>
          <w:rtl/>
        </w:rPr>
        <w:tab/>
        <w:t>دال-</w:t>
      </w:r>
      <w:r w:rsidRPr="008617DE">
        <w:rPr>
          <w:rtl/>
        </w:rPr>
        <w:tab/>
        <w:t>توصيات أخرى</w:t>
      </w:r>
    </w:p>
    <w:p w:rsidR="00603E50" w:rsidRPr="008617DE" w:rsidRDefault="00603E50" w:rsidP="00603E50">
      <w:pPr>
        <w:pStyle w:val="SingleTxtGA"/>
        <w:rPr>
          <w:rtl/>
        </w:rPr>
      </w:pPr>
      <w:r w:rsidRPr="008617DE">
        <w:rPr>
          <w:rtl/>
        </w:rPr>
        <w:t>53-</w:t>
      </w:r>
      <w:r w:rsidRPr="008617DE">
        <w:rPr>
          <w:rtl/>
        </w:rPr>
        <w:tab/>
      </w:r>
      <w:r w:rsidRPr="008617DE">
        <w:rPr>
          <w:b/>
          <w:bCs/>
          <w:rtl/>
        </w:rPr>
        <w:t>تشجع اللجنة الدولة الطرف على التصديق على البروتوكول الاختياري الملحق بالعهد الدولي الخاص بالحقوق الاقتصادية والاجتماعية والثقافية</w:t>
      </w:r>
      <w:r w:rsidRPr="008617DE">
        <w:rPr>
          <w:rtl/>
        </w:rPr>
        <w:t>.</w:t>
      </w:r>
    </w:p>
    <w:p w:rsidR="00603E50" w:rsidRPr="008617DE" w:rsidRDefault="00603E50" w:rsidP="00603E50">
      <w:pPr>
        <w:pStyle w:val="SingleTxtGA"/>
        <w:rPr>
          <w:rtl/>
        </w:rPr>
      </w:pPr>
      <w:r w:rsidRPr="008617DE">
        <w:rPr>
          <w:rtl/>
        </w:rPr>
        <w:t>54-</w:t>
      </w:r>
      <w:r w:rsidRPr="008617DE">
        <w:rPr>
          <w:rtl/>
        </w:rPr>
        <w:tab/>
      </w:r>
      <w:r w:rsidRPr="008617DE">
        <w:rPr>
          <w:rFonts w:hint="cs"/>
          <w:rtl/>
        </w:rPr>
        <w:t>و</w:t>
      </w:r>
      <w:r w:rsidRPr="008617DE">
        <w:rPr>
          <w:b/>
          <w:bCs/>
          <w:rtl/>
        </w:rPr>
        <w:t xml:space="preserve">توصي اللجنة الدولة الطرف باتخاذ </w:t>
      </w:r>
      <w:r w:rsidRPr="008617DE">
        <w:rPr>
          <w:rFonts w:hint="cs"/>
          <w:b/>
          <w:bCs/>
          <w:rtl/>
        </w:rPr>
        <w:t>تدابير</w:t>
      </w:r>
      <w:r w:rsidRPr="008617DE">
        <w:rPr>
          <w:b/>
          <w:bCs/>
          <w:rtl/>
        </w:rPr>
        <w:t xml:space="preserve"> ل</w:t>
      </w:r>
      <w:r w:rsidRPr="008617DE">
        <w:rPr>
          <w:rFonts w:hint="cs"/>
          <w:b/>
          <w:bCs/>
          <w:rtl/>
        </w:rPr>
        <w:t xml:space="preserve">وضع </w:t>
      </w:r>
      <w:r w:rsidRPr="008617DE">
        <w:rPr>
          <w:b/>
          <w:bCs/>
          <w:rtl/>
        </w:rPr>
        <w:t xml:space="preserve">مؤشرات مناسبة بشأن إعمال الحقوق الاقتصادية والاجتماعية والثقافية </w:t>
      </w:r>
      <w:r w:rsidRPr="008617DE">
        <w:rPr>
          <w:rFonts w:hint="cs"/>
          <w:b/>
          <w:bCs/>
          <w:rtl/>
        </w:rPr>
        <w:t>وتطبيقها</w:t>
      </w:r>
      <w:r w:rsidRPr="008617DE">
        <w:rPr>
          <w:b/>
          <w:bCs/>
          <w:rtl/>
        </w:rPr>
        <w:t xml:space="preserve"> </w:t>
      </w:r>
      <w:r w:rsidRPr="008617DE">
        <w:rPr>
          <w:rFonts w:hint="cs"/>
          <w:b/>
          <w:bCs/>
          <w:rtl/>
        </w:rPr>
        <w:t>تدريجياً،</w:t>
      </w:r>
      <w:r w:rsidRPr="008617DE">
        <w:rPr>
          <w:b/>
          <w:bCs/>
          <w:rtl/>
        </w:rPr>
        <w:t xml:space="preserve"> وذلك من أجل تيسير تقييم التقدم الذي أحرزته في </w:t>
      </w:r>
      <w:r w:rsidRPr="008617DE">
        <w:rPr>
          <w:rFonts w:hint="cs"/>
          <w:b/>
          <w:bCs/>
          <w:rtl/>
        </w:rPr>
        <w:t>الوفاء</w:t>
      </w:r>
      <w:r w:rsidRPr="008617DE">
        <w:rPr>
          <w:b/>
          <w:bCs/>
          <w:rtl/>
        </w:rPr>
        <w:t xml:space="preserve"> </w:t>
      </w:r>
      <w:r w:rsidRPr="008617DE">
        <w:rPr>
          <w:rFonts w:hint="cs"/>
          <w:b/>
          <w:bCs/>
          <w:rtl/>
        </w:rPr>
        <w:t>با</w:t>
      </w:r>
      <w:r w:rsidRPr="008617DE">
        <w:rPr>
          <w:b/>
          <w:bCs/>
          <w:rtl/>
        </w:rPr>
        <w:t xml:space="preserve">لتزاماتها بموجب العهد فيما </w:t>
      </w:r>
      <w:r w:rsidRPr="008617DE">
        <w:rPr>
          <w:rFonts w:hint="cs"/>
          <w:b/>
          <w:bCs/>
          <w:rtl/>
        </w:rPr>
        <w:t>يخص</w:t>
      </w:r>
      <w:r w:rsidRPr="008617DE">
        <w:rPr>
          <w:b/>
          <w:bCs/>
          <w:rtl/>
        </w:rPr>
        <w:t xml:space="preserve"> مختلف شرائح السكان.</w:t>
      </w:r>
      <w:r>
        <w:rPr>
          <w:b/>
          <w:bCs/>
          <w:rtl/>
        </w:rPr>
        <w:t xml:space="preserve"> وفي </w:t>
      </w:r>
      <w:r w:rsidRPr="008617DE">
        <w:rPr>
          <w:b/>
          <w:bCs/>
          <w:rtl/>
        </w:rPr>
        <w:t>هذا الصدد، تحيل اللجنة الدولة الطرف إلى الإطار المفاهيمي والمنهجي لمؤشرات حقوق الإنسان الذي أعدته مفوضية الأمم المتحدة السامية لحقوق الإنسان</w:t>
      </w:r>
      <w:r w:rsidRPr="008617DE">
        <w:rPr>
          <w:rFonts w:hint="cs"/>
          <w:b/>
          <w:bCs/>
          <w:rtl/>
        </w:rPr>
        <w:t xml:space="preserve"> (انظر </w:t>
      </w:r>
      <w:r w:rsidRPr="008617DE">
        <w:rPr>
          <w:b/>
          <w:bCs/>
        </w:rPr>
        <w:t>HRI/MC/2008/3</w:t>
      </w:r>
      <w:r w:rsidRPr="008617DE">
        <w:rPr>
          <w:b/>
          <w:bCs/>
          <w:rtl/>
        </w:rPr>
        <w:t>، الفصل 1)</w:t>
      </w:r>
      <w:r w:rsidRPr="008617DE">
        <w:rPr>
          <w:rtl/>
        </w:rPr>
        <w:t>.</w:t>
      </w:r>
    </w:p>
    <w:p w:rsidR="00603E50" w:rsidRPr="008617DE" w:rsidRDefault="00603E50" w:rsidP="00603E50">
      <w:pPr>
        <w:pStyle w:val="SingleTxtGA"/>
        <w:rPr>
          <w:b/>
          <w:bCs/>
          <w:rtl/>
        </w:rPr>
      </w:pPr>
      <w:r w:rsidRPr="008617DE">
        <w:rPr>
          <w:rtl/>
        </w:rPr>
        <w:t>55-</w:t>
      </w:r>
      <w:r w:rsidRPr="008617DE">
        <w:rPr>
          <w:rtl/>
        </w:rPr>
        <w:tab/>
      </w:r>
      <w:r w:rsidRPr="008617DE">
        <w:rPr>
          <w:rFonts w:hint="cs"/>
          <w:b/>
          <w:bCs/>
          <w:rtl/>
        </w:rPr>
        <w:t>و</w:t>
      </w:r>
      <w:r w:rsidRPr="008617DE">
        <w:rPr>
          <w:b/>
          <w:bCs/>
          <w:rtl/>
        </w:rPr>
        <w:t>تطلب اللجنة إلى الدولة الطرف نشر هذه الملاحظات الختامية على نطاق واسع بين جميع شرائح المجتمع،</w:t>
      </w:r>
      <w:r>
        <w:rPr>
          <w:b/>
          <w:bCs/>
          <w:rtl/>
        </w:rPr>
        <w:t xml:space="preserve"> ولا </w:t>
      </w:r>
      <w:r w:rsidRPr="008617DE">
        <w:rPr>
          <w:b/>
          <w:bCs/>
          <w:rtl/>
        </w:rPr>
        <w:t>سيما بين المسؤولين في الحكومة</w:t>
      </w:r>
      <w:r w:rsidRPr="008617DE">
        <w:rPr>
          <w:rFonts w:hint="cs"/>
          <w:b/>
          <w:bCs/>
          <w:rtl/>
        </w:rPr>
        <w:t xml:space="preserve"> </w:t>
      </w:r>
      <w:r w:rsidRPr="008617DE">
        <w:rPr>
          <w:b/>
          <w:bCs/>
          <w:rtl/>
        </w:rPr>
        <w:t xml:space="preserve">والسلطات </w:t>
      </w:r>
      <w:r w:rsidRPr="008617DE">
        <w:rPr>
          <w:b/>
          <w:bCs/>
          <w:rtl/>
        </w:rPr>
        <w:lastRenderedPageBreak/>
        <w:t>القضائية وأعضاء البرلمان</w:t>
      </w:r>
      <w:r w:rsidRPr="008617DE">
        <w:rPr>
          <w:rFonts w:hint="cs"/>
          <w:b/>
          <w:bCs/>
          <w:rtl/>
        </w:rPr>
        <w:t xml:space="preserve"> والمحامين</w:t>
      </w:r>
      <w:r w:rsidRPr="008617DE">
        <w:rPr>
          <w:b/>
          <w:bCs/>
          <w:rtl/>
        </w:rPr>
        <w:t xml:space="preserve"> ومنظمات المجتمع المدني، وإطلاع اللجنة في تقريرها الدوري </w:t>
      </w:r>
      <w:r w:rsidRPr="008617DE">
        <w:rPr>
          <w:rFonts w:hint="cs"/>
          <w:b/>
          <w:bCs/>
          <w:rtl/>
        </w:rPr>
        <w:t>المقبل</w:t>
      </w:r>
      <w:r w:rsidRPr="008617DE">
        <w:rPr>
          <w:b/>
          <w:bCs/>
          <w:rtl/>
        </w:rPr>
        <w:t xml:space="preserve"> على </w:t>
      </w:r>
      <w:r w:rsidRPr="008617DE">
        <w:rPr>
          <w:rFonts w:hint="cs"/>
          <w:b/>
          <w:bCs/>
          <w:rtl/>
        </w:rPr>
        <w:t>جميع التدابير</w:t>
      </w:r>
      <w:r w:rsidRPr="008617DE">
        <w:rPr>
          <w:b/>
          <w:bCs/>
          <w:rtl/>
        </w:rPr>
        <w:t xml:space="preserve"> المتخذة لتنفيذها. وتشجع اللجنة الدولة الطرف أيضاً على </w:t>
      </w:r>
      <w:r w:rsidRPr="008617DE">
        <w:rPr>
          <w:rFonts w:hint="cs"/>
          <w:b/>
          <w:bCs/>
          <w:rtl/>
        </w:rPr>
        <w:t>إشراك</w:t>
      </w:r>
      <w:r w:rsidRPr="008617DE">
        <w:rPr>
          <w:b/>
          <w:bCs/>
          <w:rtl/>
        </w:rPr>
        <w:t xml:space="preserve"> منظمات المجتمع المدني في المناقشات التي ت</w:t>
      </w:r>
      <w:r w:rsidRPr="008617DE">
        <w:rPr>
          <w:rFonts w:hint="cs"/>
          <w:b/>
          <w:bCs/>
          <w:rtl/>
        </w:rPr>
        <w:t>دور</w:t>
      </w:r>
      <w:r w:rsidRPr="008617DE">
        <w:rPr>
          <w:b/>
          <w:bCs/>
          <w:rtl/>
        </w:rPr>
        <w:t xml:space="preserve"> على المستوى الوطني قبل تقديم تقريرها الدوري المقبل.</w:t>
      </w:r>
    </w:p>
    <w:p w:rsidR="00603E50" w:rsidRPr="00AA7891" w:rsidRDefault="00603E50" w:rsidP="00603E50">
      <w:pPr>
        <w:pStyle w:val="SingleTxtGA"/>
        <w:rPr>
          <w:rFonts w:cs="Times New Roman"/>
          <w:spacing w:val="-2"/>
          <w:rtl/>
        </w:rPr>
      </w:pPr>
      <w:r w:rsidRPr="00AA7891">
        <w:rPr>
          <w:spacing w:val="-2"/>
          <w:rtl/>
        </w:rPr>
        <w:t>56-</w:t>
      </w:r>
      <w:r w:rsidRPr="00AA7891">
        <w:rPr>
          <w:b/>
          <w:bCs/>
          <w:spacing w:val="-2"/>
          <w:rtl/>
        </w:rPr>
        <w:tab/>
      </w:r>
      <w:r w:rsidRPr="00AA7891">
        <w:rPr>
          <w:rFonts w:hint="cs"/>
          <w:b/>
          <w:bCs/>
          <w:spacing w:val="-2"/>
          <w:rtl/>
        </w:rPr>
        <w:t>و</w:t>
      </w:r>
      <w:r w:rsidRPr="00AA7891">
        <w:rPr>
          <w:b/>
          <w:bCs/>
          <w:spacing w:val="-2"/>
          <w:rtl/>
        </w:rPr>
        <w:t xml:space="preserve">تطلب اللجنة إلى الدولة الطرف </w:t>
      </w:r>
      <w:r w:rsidRPr="00AA7891">
        <w:rPr>
          <w:rFonts w:hint="cs"/>
          <w:b/>
          <w:bCs/>
          <w:spacing w:val="-2"/>
          <w:rtl/>
        </w:rPr>
        <w:t>تقديم</w:t>
      </w:r>
      <w:r w:rsidRPr="00AA7891">
        <w:rPr>
          <w:b/>
          <w:bCs/>
          <w:spacing w:val="-2"/>
          <w:rtl/>
        </w:rPr>
        <w:t xml:space="preserve"> تقريرها الدوري الثاني في موعد أقصاه 30 حزيران/يونيه 2021، وتدعوها إلى </w:t>
      </w:r>
      <w:r w:rsidRPr="00AA7891">
        <w:rPr>
          <w:rFonts w:hint="cs"/>
          <w:b/>
          <w:bCs/>
          <w:spacing w:val="-2"/>
          <w:rtl/>
        </w:rPr>
        <w:t xml:space="preserve">تقديم نسخة محدثة من </w:t>
      </w:r>
      <w:r w:rsidRPr="00AA7891">
        <w:rPr>
          <w:b/>
          <w:bCs/>
          <w:spacing w:val="-2"/>
          <w:rtl/>
        </w:rPr>
        <w:t>وثيق</w:t>
      </w:r>
      <w:r w:rsidRPr="00AA7891">
        <w:rPr>
          <w:rFonts w:hint="cs"/>
          <w:b/>
          <w:bCs/>
          <w:spacing w:val="-2"/>
          <w:rtl/>
        </w:rPr>
        <w:t>تها</w:t>
      </w:r>
      <w:r w:rsidRPr="00AA7891">
        <w:rPr>
          <w:b/>
          <w:bCs/>
          <w:spacing w:val="-2"/>
          <w:rtl/>
        </w:rPr>
        <w:t xml:space="preserve"> </w:t>
      </w:r>
      <w:r w:rsidRPr="00AA7891">
        <w:rPr>
          <w:rFonts w:hint="cs"/>
          <w:b/>
          <w:bCs/>
          <w:spacing w:val="-2"/>
          <w:rtl/>
        </w:rPr>
        <w:t>ال</w:t>
      </w:r>
      <w:r w:rsidRPr="00AA7891">
        <w:rPr>
          <w:b/>
          <w:bCs/>
          <w:spacing w:val="-2"/>
          <w:rtl/>
        </w:rPr>
        <w:t xml:space="preserve">أساسية </w:t>
      </w:r>
      <w:r w:rsidRPr="00AA7891">
        <w:rPr>
          <w:rFonts w:hint="cs"/>
          <w:b/>
          <w:bCs/>
          <w:spacing w:val="-2"/>
          <w:rtl/>
        </w:rPr>
        <w:t>ال</w:t>
      </w:r>
      <w:r w:rsidRPr="00AA7891">
        <w:rPr>
          <w:b/>
          <w:bCs/>
          <w:spacing w:val="-2"/>
          <w:rtl/>
        </w:rPr>
        <w:t xml:space="preserve">مُوحَّدة وفقاً للمبادئ التوجيهية </w:t>
      </w:r>
      <w:r w:rsidRPr="00AA7891">
        <w:rPr>
          <w:rFonts w:hint="cs"/>
          <w:b/>
          <w:bCs/>
          <w:spacing w:val="-2"/>
          <w:rtl/>
        </w:rPr>
        <w:t>المنسقة لتقديم التقارير بموجب المعاهدات</w:t>
      </w:r>
      <w:r w:rsidRPr="00AA7891">
        <w:rPr>
          <w:b/>
          <w:bCs/>
          <w:spacing w:val="-2"/>
          <w:rtl/>
        </w:rPr>
        <w:t xml:space="preserve"> الدولية لحقوق الإنسان، بما في ذلك مبادئ توجيهية </w:t>
      </w:r>
      <w:r w:rsidRPr="00AA7891">
        <w:rPr>
          <w:rFonts w:hint="cs"/>
          <w:b/>
          <w:bCs/>
          <w:spacing w:val="-2"/>
          <w:rtl/>
        </w:rPr>
        <w:t>لتقديم</w:t>
      </w:r>
      <w:r w:rsidRPr="00AA7891">
        <w:rPr>
          <w:b/>
          <w:bCs/>
          <w:spacing w:val="-2"/>
          <w:rtl/>
        </w:rPr>
        <w:t xml:space="preserve"> </w:t>
      </w:r>
      <w:r w:rsidRPr="00AA7891">
        <w:rPr>
          <w:rFonts w:hint="cs"/>
          <w:b/>
          <w:bCs/>
          <w:spacing w:val="-2"/>
          <w:rtl/>
        </w:rPr>
        <w:t>وثيقة أساسية موحدة ووثائق خاصة بمعاهدات بعينها</w:t>
      </w:r>
      <w:r w:rsidRPr="00AA7891">
        <w:rPr>
          <w:b/>
          <w:bCs/>
          <w:spacing w:val="-2"/>
          <w:rtl/>
        </w:rPr>
        <w:t xml:space="preserve"> (</w:t>
      </w:r>
      <w:r w:rsidRPr="00AA7891">
        <w:rPr>
          <w:b/>
          <w:bCs/>
          <w:spacing w:val="-2"/>
        </w:rPr>
        <w:t>HRI/MC/2006/3</w:t>
      </w:r>
      <w:r w:rsidRPr="00AA7891">
        <w:rPr>
          <w:b/>
          <w:bCs/>
          <w:spacing w:val="-2"/>
          <w:rtl/>
        </w:rPr>
        <w:t>)</w:t>
      </w:r>
      <w:r w:rsidRPr="00AA7891">
        <w:rPr>
          <w:rFonts w:cs="Times New Roman" w:hint="cs"/>
          <w:spacing w:val="-2"/>
          <w:rtl/>
        </w:rPr>
        <w:t>.</w:t>
      </w:r>
    </w:p>
    <w:p w:rsidR="00603E50" w:rsidRPr="008600AE" w:rsidRDefault="00603E50" w:rsidP="00603E50">
      <w:pPr>
        <w:pStyle w:val="SingleTxtGA"/>
        <w:jc w:val="center"/>
        <w:rPr>
          <w:rFonts w:cs="Times New Roman"/>
          <w:u w:val="single"/>
          <w:rtl/>
        </w:rPr>
      </w:pPr>
      <w:r>
        <w:rPr>
          <w:rFonts w:cs="Times New Roman" w:hint="cs"/>
          <w:u w:val="single"/>
          <w:rtl/>
        </w:rPr>
        <w:tab/>
      </w:r>
      <w:r>
        <w:rPr>
          <w:rFonts w:cs="Times New Roman" w:hint="cs"/>
          <w:u w:val="single"/>
          <w:rtl/>
        </w:rPr>
        <w:tab/>
      </w:r>
      <w:r>
        <w:rPr>
          <w:rFonts w:cs="Times New Roman" w:hint="cs"/>
          <w:u w:val="single"/>
          <w:rtl/>
        </w:rPr>
        <w:tab/>
      </w:r>
    </w:p>
    <w:p w:rsidR="00603E50" w:rsidRDefault="00603E50" w:rsidP="0054762C">
      <w:pPr>
        <w:spacing w:before="120" w:line="380" w:lineRule="exact"/>
        <w:jc w:val="left"/>
        <w:rPr>
          <w:sz w:val="30"/>
          <w:rtl/>
        </w:rPr>
      </w:pPr>
    </w:p>
    <w:p w:rsidR="00B54045" w:rsidRPr="003E159A" w:rsidRDefault="00B54045" w:rsidP="000E524A">
      <w:pPr>
        <w:spacing w:before="120" w:line="380" w:lineRule="exact"/>
        <w:jc w:val="left"/>
        <w:rPr>
          <w:sz w:val="30"/>
          <w:rtl/>
        </w:rPr>
      </w:pPr>
    </w:p>
    <w:sectPr w:rsidR="00B54045" w:rsidRPr="003E159A" w:rsidSect="009F331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AEB" w:rsidRPr="002901D9" w:rsidRDefault="003A6AEB" w:rsidP="002901D9">
      <w:pPr>
        <w:spacing w:after="60" w:line="240" w:lineRule="auto"/>
        <w:rPr>
          <w:i/>
          <w:iCs/>
        </w:rPr>
      </w:pPr>
      <w:r>
        <w:rPr>
          <w:rFonts w:hint="cs"/>
          <w:i/>
          <w:iCs/>
          <w:rtl/>
        </w:rPr>
        <w:t>الحواشي</w:t>
      </w:r>
    </w:p>
  </w:endnote>
  <w:endnote w:type="continuationSeparator" w:id="0">
    <w:p w:rsidR="003A6AEB" w:rsidRDefault="003A6A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50" w:rsidRPr="00603E50" w:rsidRDefault="00603E50" w:rsidP="00603E50">
    <w:pPr>
      <w:pStyle w:val="Footer"/>
      <w:tabs>
        <w:tab w:val="right" w:pos="9598"/>
      </w:tabs>
      <w:rPr>
        <w:sz w:val="17"/>
      </w:rPr>
    </w:pPr>
    <w:r>
      <w:rPr>
        <w:sz w:val="17"/>
      </w:rPr>
      <w:t>GE.16-11935</w:t>
    </w:r>
    <w:r>
      <w:rPr>
        <w:sz w:val="17"/>
      </w:rPr>
      <w:tab/>
    </w:r>
    <w:r w:rsidRPr="00603E50">
      <w:rPr>
        <w:b/>
        <w:sz w:val="18"/>
      </w:rPr>
      <w:fldChar w:fldCharType="begin"/>
    </w:r>
    <w:r w:rsidRPr="00603E50">
      <w:rPr>
        <w:b/>
        <w:sz w:val="18"/>
      </w:rPr>
      <w:instrText xml:space="preserve"> PAGE  \* MERGEFORMAT </w:instrText>
    </w:r>
    <w:r w:rsidRPr="00603E50">
      <w:rPr>
        <w:b/>
        <w:sz w:val="18"/>
      </w:rPr>
      <w:fldChar w:fldCharType="separate"/>
    </w:r>
    <w:r w:rsidR="00BF4817">
      <w:rPr>
        <w:b/>
        <w:noProof/>
        <w:sz w:val="18"/>
      </w:rPr>
      <w:t>2</w:t>
    </w:r>
    <w:r w:rsidRPr="00603E5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03E50" w:rsidRDefault="00603E50" w:rsidP="006959B0">
    <w:pPr>
      <w:pStyle w:val="Footer"/>
      <w:tabs>
        <w:tab w:val="right" w:pos="9599"/>
      </w:tabs>
      <w:jc w:val="left"/>
      <w:rPr>
        <w:b/>
        <w:sz w:val="18"/>
        <w:lang w:val="en-US"/>
      </w:rPr>
    </w:pPr>
    <w:r w:rsidRPr="00603E50">
      <w:rPr>
        <w:b/>
        <w:sz w:val="18"/>
        <w:lang w:val="en-US"/>
      </w:rPr>
      <w:fldChar w:fldCharType="begin"/>
    </w:r>
    <w:r w:rsidRPr="00603E50">
      <w:rPr>
        <w:b/>
        <w:sz w:val="18"/>
        <w:lang w:val="en-US"/>
      </w:rPr>
      <w:instrText xml:space="preserve"> PAGE  \* MERGEFORMAT </w:instrText>
    </w:r>
    <w:r w:rsidRPr="00603E50">
      <w:rPr>
        <w:b/>
        <w:sz w:val="18"/>
        <w:lang w:val="en-US"/>
      </w:rPr>
      <w:fldChar w:fldCharType="separate"/>
    </w:r>
    <w:r w:rsidR="00BF4817">
      <w:rPr>
        <w:b/>
        <w:noProof/>
        <w:sz w:val="18"/>
        <w:lang w:val="en-US"/>
      </w:rPr>
      <w:t>13</w:t>
    </w:r>
    <w:r w:rsidRPr="00603E50">
      <w:rPr>
        <w:b/>
        <w:sz w:val="18"/>
        <w:lang w:val="en-US"/>
      </w:rPr>
      <w:fldChar w:fldCharType="end"/>
    </w:r>
    <w:r>
      <w:rPr>
        <w:b/>
        <w:sz w:val="18"/>
        <w:lang w:val="en-US"/>
      </w:rPr>
      <w:tab/>
    </w:r>
    <w:r>
      <w:rPr>
        <w:sz w:val="17"/>
        <w:lang w:val="en-US"/>
      </w:rPr>
      <w:t>GE.16-11935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BF4817" w:rsidP="00FD4BC9">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74632193" wp14:editId="1A0BEBE2">
          <wp:simplePos x="0" y="0"/>
          <wp:positionH relativeFrom="column">
            <wp:posOffset>-46990</wp:posOffset>
          </wp:positionH>
          <wp:positionV relativeFrom="paragraph">
            <wp:posOffset>22225</wp:posOffset>
          </wp:positionV>
          <wp:extent cx="638175" cy="638175"/>
          <wp:effectExtent l="0" t="0" r="9525" b="9525"/>
          <wp:wrapNone/>
          <wp:docPr id="3" name="Picture 1" descr="http://undocs.org/m2/QRCode.ashx?DS=E/C.12/BFA/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BFA/CO/1&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F331D">
      <w:rPr>
        <w:sz w:val="20"/>
        <w:szCs w:val="20"/>
      </w:rPr>
      <w:t>GE.16-11935</w:t>
    </w:r>
    <w:r w:rsidR="00FD4BC9">
      <w:rPr>
        <w:noProof/>
        <w:lang w:val="en-US"/>
      </w:rPr>
      <w:drawing>
        <wp:anchor distT="0" distB="0" distL="114300" distR="114300" simplePos="0" relativeHeight="251659264" behindDoc="1" locked="1" layoutInCell="0" allowOverlap="1" wp14:anchorId="3CB48541" wp14:editId="7468D292">
          <wp:simplePos x="0" y="0"/>
          <wp:positionH relativeFrom="margin">
            <wp:posOffset>706755</wp:posOffset>
          </wp:positionH>
          <wp:positionV relativeFrom="page">
            <wp:posOffset>9806305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F331D" w:rsidRPr="009F331D" w:rsidRDefault="009F331D" w:rsidP="009F331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AEB" w:rsidRPr="0054762C" w:rsidRDefault="003A6AEB" w:rsidP="000E524A">
      <w:pPr>
        <w:pStyle w:val="Footer"/>
        <w:bidi/>
        <w:spacing w:after="80" w:line="200" w:lineRule="exact"/>
        <w:ind w:left="680"/>
      </w:pPr>
      <w:r>
        <w:rPr>
          <w:rtl/>
        </w:rPr>
        <w:t>__________</w:t>
      </w:r>
    </w:p>
  </w:footnote>
  <w:footnote w:type="continuationSeparator" w:id="0">
    <w:p w:rsidR="003A6AEB" w:rsidRDefault="003A6AEB" w:rsidP="00656392">
      <w:pPr>
        <w:spacing w:line="240" w:lineRule="auto"/>
      </w:pPr>
      <w:r>
        <w:continuationSeparator/>
      </w:r>
    </w:p>
  </w:footnote>
  <w:footnote w:id="1">
    <w:p w:rsidR="00603E50" w:rsidRPr="00603E50" w:rsidRDefault="00603E50" w:rsidP="00603E50">
      <w:pPr>
        <w:pStyle w:val="FootnoteText1"/>
      </w:pPr>
      <w:r>
        <w:rPr>
          <w:rtl/>
        </w:rPr>
        <w:t>*</w:t>
      </w:r>
      <w:r>
        <w:rPr>
          <w:rFonts w:hint="cs"/>
          <w:rtl/>
        </w:rPr>
        <w:tab/>
      </w:r>
      <w:r w:rsidRPr="00603E50">
        <w:rPr>
          <w:rtl/>
        </w:rPr>
        <w:t>اعتمدتها اللجنة في دورتها الثامنة والخمسين (6-24 حزيران/يونيه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50" w:rsidRPr="00603E50" w:rsidRDefault="00603E50" w:rsidP="00603E50">
    <w:pPr>
      <w:pStyle w:val="Header"/>
      <w:jc w:val="right"/>
    </w:pPr>
    <w:r w:rsidRPr="00603E50">
      <w:t>E/C.12/BFA/CO/1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50" w:rsidRPr="00603E50" w:rsidRDefault="00603E50" w:rsidP="00603E50">
    <w:pPr>
      <w:pStyle w:val="Header"/>
      <w:jc w:val="left"/>
    </w:pPr>
    <w:r w:rsidRPr="00603E50">
      <w:t>E/C.12/BFA/CO/1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56113"/>
    <w:multiLevelType w:val="hybridMultilevel"/>
    <w:tmpl w:val="5AF62D38"/>
    <w:lvl w:ilvl="0" w:tplc="898410D0">
      <w:start w:val="1"/>
      <w:numFmt w:val="arabicAlpha"/>
      <w:lvlText w:val="(%1)"/>
      <w:lvlJc w:val="left"/>
      <w:pPr>
        <w:ind w:left="1080" w:hanging="720"/>
      </w:pPr>
      <w:rPr>
        <w:rFonts w:ascii="Times New Roman" w:hAnsi="Times New Roman"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DA15DEF"/>
    <w:multiLevelType w:val="hybridMultilevel"/>
    <w:tmpl w:val="19D2CBC8"/>
    <w:lvl w:ilvl="0" w:tplc="B77A588A">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5">
    <w:nsid w:val="1FB87AA6"/>
    <w:multiLevelType w:val="hybridMultilevel"/>
    <w:tmpl w:val="E55C8926"/>
    <w:lvl w:ilvl="0" w:tplc="C0AC0018">
      <w:start w:val="1"/>
      <w:numFmt w:val="arabicAlpha"/>
      <w:lvlText w:val="(%1)"/>
      <w:lvlJc w:val="left"/>
      <w:pPr>
        <w:ind w:left="2284" w:hanging="720"/>
      </w:pPr>
      <w:rPr>
        <w:rFonts w:hint="default"/>
      </w:rPr>
    </w:lvl>
    <w:lvl w:ilvl="1" w:tplc="04090019" w:tentative="1">
      <w:start w:val="1"/>
      <w:numFmt w:val="lowerLetter"/>
      <w:lvlText w:val="%2."/>
      <w:lvlJc w:val="left"/>
      <w:pPr>
        <w:ind w:left="2644" w:hanging="360"/>
      </w:pPr>
    </w:lvl>
    <w:lvl w:ilvl="2" w:tplc="0409001B" w:tentative="1">
      <w:start w:val="1"/>
      <w:numFmt w:val="lowerRoman"/>
      <w:lvlText w:val="%3."/>
      <w:lvlJc w:val="right"/>
      <w:pPr>
        <w:ind w:left="3364" w:hanging="180"/>
      </w:pPr>
    </w:lvl>
    <w:lvl w:ilvl="3" w:tplc="0409000F" w:tentative="1">
      <w:start w:val="1"/>
      <w:numFmt w:val="decimal"/>
      <w:lvlText w:val="%4."/>
      <w:lvlJc w:val="left"/>
      <w:pPr>
        <w:ind w:left="4084" w:hanging="360"/>
      </w:pPr>
    </w:lvl>
    <w:lvl w:ilvl="4" w:tplc="04090019" w:tentative="1">
      <w:start w:val="1"/>
      <w:numFmt w:val="lowerLetter"/>
      <w:lvlText w:val="%5."/>
      <w:lvlJc w:val="left"/>
      <w:pPr>
        <w:ind w:left="4804" w:hanging="360"/>
      </w:pPr>
    </w:lvl>
    <w:lvl w:ilvl="5" w:tplc="0409001B" w:tentative="1">
      <w:start w:val="1"/>
      <w:numFmt w:val="lowerRoman"/>
      <w:lvlText w:val="%6."/>
      <w:lvlJc w:val="right"/>
      <w:pPr>
        <w:ind w:left="5524" w:hanging="180"/>
      </w:pPr>
    </w:lvl>
    <w:lvl w:ilvl="6" w:tplc="0409000F" w:tentative="1">
      <w:start w:val="1"/>
      <w:numFmt w:val="decimal"/>
      <w:lvlText w:val="%7."/>
      <w:lvlJc w:val="left"/>
      <w:pPr>
        <w:ind w:left="6244" w:hanging="360"/>
      </w:pPr>
    </w:lvl>
    <w:lvl w:ilvl="7" w:tplc="04090019" w:tentative="1">
      <w:start w:val="1"/>
      <w:numFmt w:val="lowerLetter"/>
      <w:lvlText w:val="%8."/>
      <w:lvlJc w:val="left"/>
      <w:pPr>
        <w:ind w:left="6964" w:hanging="360"/>
      </w:pPr>
    </w:lvl>
    <w:lvl w:ilvl="8" w:tplc="0409001B" w:tentative="1">
      <w:start w:val="1"/>
      <w:numFmt w:val="lowerRoman"/>
      <w:lvlText w:val="%9."/>
      <w:lvlJc w:val="right"/>
      <w:pPr>
        <w:ind w:left="7684" w:hanging="180"/>
      </w:pPr>
    </w:lvl>
  </w:abstractNum>
  <w:abstractNum w:abstractNumId="6">
    <w:nsid w:val="23D84E05"/>
    <w:multiLevelType w:val="hybridMultilevel"/>
    <w:tmpl w:val="75744A5C"/>
    <w:lvl w:ilvl="0" w:tplc="E81E6E14">
      <w:start w:val="1"/>
      <w:numFmt w:val="arabicAlpha"/>
      <w:lvlText w:val="(%1)"/>
      <w:lvlJc w:val="left"/>
      <w:pPr>
        <w:ind w:left="2284" w:hanging="720"/>
      </w:pPr>
      <w:rPr>
        <w:rFonts w:hint="default"/>
      </w:rPr>
    </w:lvl>
    <w:lvl w:ilvl="1" w:tplc="04090019" w:tentative="1">
      <w:start w:val="1"/>
      <w:numFmt w:val="lowerLetter"/>
      <w:lvlText w:val="%2."/>
      <w:lvlJc w:val="left"/>
      <w:pPr>
        <w:ind w:left="2644" w:hanging="360"/>
      </w:pPr>
    </w:lvl>
    <w:lvl w:ilvl="2" w:tplc="0409001B" w:tentative="1">
      <w:start w:val="1"/>
      <w:numFmt w:val="lowerRoman"/>
      <w:lvlText w:val="%3."/>
      <w:lvlJc w:val="right"/>
      <w:pPr>
        <w:ind w:left="3364" w:hanging="180"/>
      </w:pPr>
    </w:lvl>
    <w:lvl w:ilvl="3" w:tplc="0409000F" w:tentative="1">
      <w:start w:val="1"/>
      <w:numFmt w:val="decimal"/>
      <w:lvlText w:val="%4."/>
      <w:lvlJc w:val="left"/>
      <w:pPr>
        <w:ind w:left="4084" w:hanging="360"/>
      </w:pPr>
    </w:lvl>
    <w:lvl w:ilvl="4" w:tplc="04090019" w:tentative="1">
      <w:start w:val="1"/>
      <w:numFmt w:val="lowerLetter"/>
      <w:lvlText w:val="%5."/>
      <w:lvlJc w:val="left"/>
      <w:pPr>
        <w:ind w:left="4804" w:hanging="360"/>
      </w:pPr>
    </w:lvl>
    <w:lvl w:ilvl="5" w:tplc="0409001B" w:tentative="1">
      <w:start w:val="1"/>
      <w:numFmt w:val="lowerRoman"/>
      <w:lvlText w:val="%6."/>
      <w:lvlJc w:val="right"/>
      <w:pPr>
        <w:ind w:left="5524" w:hanging="180"/>
      </w:pPr>
    </w:lvl>
    <w:lvl w:ilvl="6" w:tplc="0409000F" w:tentative="1">
      <w:start w:val="1"/>
      <w:numFmt w:val="decimal"/>
      <w:lvlText w:val="%7."/>
      <w:lvlJc w:val="left"/>
      <w:pPr>
        <w:ind w:left="6244" w:hanging="360"/>
      </w:pPr>
    </w:lvl>
    <w:lvl w:ilvl="7" w:tplc="04090019" w:tentative="1">
      <w:start w:val="1"/>
      <w:numFmt w:val="lowerLetter"/>
      <w:lvlText w:val="%8."/>
      <w:lvlJc w:val="left"/>
      <w:pPr>
        <w:ind w:left="6964" w:hanging="360"/>
      </w:pPr>
    </w:lvl>
    <w:lvl w:ilvl="8" w:tplc="0409001B" w:tentative="1">
      <w:start w:val="1"/>
      <w:numFmt w:val="lowerRoman"/>
      <w:lvlText w:val="%9."/>
      <w:lvlJc w:val="right"/>
      <w:pPr>
        <w:ind w:left="7684" w:hanging="180"/>
      </w:pPr>
    </w:lvl>
  </w:abstractNum>
  <w:abstractNum w:abstractNumId="7">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CB4EE7"/>
    <w:multiLevelType w:val="hybridMultilevel"/>
    <w:tmpl w:val="477A784C"/>
    <w:lvl w:ilvl="0" w:tplc="1B2E0B8C">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10">
    <w:nsid w:val="359E2F36"/>
    <w:multiLevelType w:val="hybridMultilevel"/>
    <w:tmpl w:val="DA90430C"/>
    <w:lvl w:ilvl="0" w:tplc="9B687B04">
      <w:start w:val="1"/>
      <w:numFmt w:val="arabicAlpha"/>
      <w:lvlText w:val="(%1)"/>
      <w:lvlJc w:val="left"/>
      <w:pPr>
        <w:ind w:left="2134" w:hanging="720"/>
      </w:pPr>
      <w:rPr>
        <w:rFonts w:hint="default"/>
      </w:rPr>
    </w:lvl>
    <w:lvl w:ilvl="1" w:tplc="04090019" w:tentative="1">
      <w:start w:val="1"/>
      <w:numFmt w:val="lowerLetter"/>
      <w:lvlText w:val="%2."/>
      <w:lvlJc w:val="left"/>
      <w:pPr>
        <w:ind w:left="2494" w:hanging="360"/>
      </w:pPr>
    </w:lvl>
    <w:lvl w:ilvl="2" w:tplc="0409001B" w:tentative="1">
      <w:start w:val="1"/>
      <w:numFmt w:val="lowerRoman"/>
      <w:lvlText w:val="%3."/>
      <w:lvlJc w:val="right"/>
      <w:pPr>
        <w:ind w:left="3214" w:hanging="180"/>
      </w:pPr>
    </w:lvl>
    <w:lvl w:ilvl="3" w:tplc="0409000F" w:tentative="1">
      <w:start w:val="1"/>
      <w:numFmt w:val="decimal"/>
      <w:lvlText w:val="%4."/>
      <w:lvlJc w:val="left"/>
      <w:pPr>
        <w:ind w:left="3934" w:hanging="360"/>
      </w:pPr>
    </w:lvl>
    <w:lvl w:ilvl="4" w:tplc="04090019" w:tentative="1">
      <w:start w:val="1"/>
      <w:numFmt w:val="lowerLetter"/>
      <w:lvlText w:val="%5."/>
      <w:lvlJc w:val="left"/>
      <w:pPr>
        <w:ind w:left="4654" w:hanging="360"/>
      </w:pPr>
    </w:lvl>
    <w:lvl w:ilvl="5" w:tplc="0409001B" w:tentative="1">
      <w:start w:val="1"/>
      <w:numFmt w:val="lowerRoman"/>
      <w:lvlText w:val="%6."/>
      <w:lvlJc w:val="right"/>
      <w:pPr>
        <w:ind w:left="5374" w:hanging="180"/>
      </w:pPr>
    </w:lvl>
    <w:lvl w:ilvl="6" w:tplc="0409000F" w:tentative="1">
      <w:start w:val="1"/>
      <w:numFmt w:val="decimal"/>
      <w:lvlText w:val="%7."/>
      <w:lvlJc w:val="left"/>
      <w:pPr>
        <w:ind w:left="6094" w:hanging="360"/>
      </w:pPr>
    </w:lvl>
    <w:lvl w:ilvl="7" w:tplc="04090019" w:tentative="1">
      <w:start w:val="1"/>
      <w:numFmt w:val="lowerLetter"/>
      <w:lvlText w:val="%8."/>
      <w:lvlJc w:val="left"/>
      <w:pPr>
        <w:ind w:left="6814" w:hanging="360"/>
      </w:pPr>
    </w:lvl>
    <w:lvl w:ilvl="8" w:tplc="0409001B" w:tentative="1">
      <w:start w:val="1"/>
      <w:numFmt w:val="lowerRoman"/>
      <w:lvlText w:val="%9."/>
      <w:lvlJc w:val="right"/>
      <w:pPr>
        <w:ind w:left="7534" w:hanging="180"/>
      </w:pPr>
    </w:lvl>
  </w:abstractNum>
  <w:abstractNum w:abstractNumId="11">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22628D"/>
    <w:multiLevelType w:val="hybridMultilevel"/>
    <w:tmpl w:val="19E24076"/>
    <w:lvl w:ilvl="0" w:tplc="6E728202">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14">
    <w:nsid w:val="51877078"/>
    <w:multiLevelType w:val="hybridMultilevel"/>
    <w:tmpl w:val="9580DC36"/>
    <w:lvl w:ilvl="0" w:tplc="F3664190">
      <w:start w:val="1"/>
      <w:numFmt w:val="arabicAlpha"/>
      <w:lvlText w:val="(%1)"/>
      <w:lvlJc w:val="left"/>
      <w:pPr>
        <w:ind w:left="1080" w:hanging="720"/>
      </w:pPr>
      <w:rPr>
        <w:rFonts w:ascii="Times New Roman" w:hAnsi="Times New Roman" w:hint="default"/>
        <w:u w:val="none"/>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52B12999"/>
    <w:multiLevelType w:val="hybridMultilevel"/>
    <w:tmpl w:val="D1C04C06"/>
    <w:lvl w:ilvl="0" w:tplc="3CD652E6">
      <w:start w:val="1"/>
      <w:numFmt w:val="arabicAlpha"/>
      <w:lvlText w:val="(%1)"/>
      <w:lvlJc w:val="left"/>
      <w:pPr>
        <w:ind w:left="1984" w:hanging="720"/>
      </w:pPr>
      <w:rPr>
        <w:rFonts w:hint="default"/>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16">
    <w:nsid w:val="57E5344B"/>
    <w:multiLevelType w:val="hybridMultilevel"/>
    <w:tmpl w:val="DDFE053A"/>
    <w:lvl w:ilvl="0" w:tplc="D0C822C2">
      <w:start w:val="1"/>
      <w:numFmt w:val="arabicAlpha"/>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nsid w:val="5DD17571"/>
    <w:multiLevelType w:val="hybridMultilevel"/>
    <w:tmpl w:val="3E8E60CC"/>
    <w:lvl w:ilvl="0" w:tplc="5650CD4A">
      <w:start w:val="1"/>
      <w:numFmt w:val="arabicAlpha"/>
      <w:lvlText w:val="(%1)"/>
      <w:lvlJc w:val="left"/>
      <w:pPr>
        <w:ind w:left="1440" w:hanging="360"/>
      </w:pPr>
      <w:rPr>
        <w:rFonts w:ascii="Times New Roman" w:hAnsi="Times New Roman" w:hint="default"/>
        <w:sz w:val="30"/>
        <w:u w:val="none"/>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8">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12"/>
  </w:num>
  <w:num w:numId="3">
    <w:abstractNumId w:val="1"/>
  </w:num>
  <w:num w:numId="4">
    <w:abstractNumId w:val="11"/>
  </w:num>
  <w:num w:numId="5">
    <w:abstractNumId w:val="8"/>
  </w:num>
  <w:num w:numId="6">
    <w:abstractNumId w:val="7"/>
  </w:num>
  <w:num w:numId="7">
    <w:abstractNumId w:val="22"/>
  </w:num>
  <w:num w:numId="8">
    <w:abstractNumId w:val="1"/>
  </w:num>
  <w:num w:numId="9">
    <w:abstractNumId w:val="11"/>
  </w:num>
  <w:num w:numId="10">
    <w:abstractNumId w:val="7"/>
  </w:num>
  <w:num w:numId="11">
    <w:abstractNumId w:val="22"/>
  </w:num>
  <w:num w:numId="12">
    <w:abstractNumId w:val="19"/>
  </w:num>
  <w:num w:numId="13">
    <w:abstractNumId w:val="3"/>
  </w:num>
  <w:num w:numId="14">
    <w:abstractNumId w:val="2"/>
  </w:num>
  <w:num w:numId="15">
    <w:abstractNumId w:val="21"/>
  </w:num>
  <w:num w:numId="16">
    <w:abstractNumId w:val="18"/>
  </w:num>
  <w:num w:numId="17">
    <w:abstractNumId w:val="6"/>
  </w:num>
  <w:num w:numId="18">
    <w:abstractNumId w:val="5"/>
  </w:num>
  <w:num w:numId="19">
    <w:abstractNumId w:val="10"/>
  </w:num>
  <w:num w:numId="20">
    <w:abstractNumId w:val="13"/>
  </w:num>
  <w:num w:numId="21">
    <w:abstractNumId w:val="4"/>
  </w:num>
  <w:num w:numId="22">
    <w:abstractNumId w:val="9"/>
  </w:num>
  <w:num w:numId="23">
    <w:abstractNumId w:val="15"/>
  </w:num>
  <w:num w:numId="24">
    <w:abstractNumId w:val="14"/>
  </w:num>
  <w:num w:numId="25">
    <w:abstractNumId w:val="17"/>
  </w:num>
  <w:num w:numId="26">
    <w:abstractNumId w:val="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A6AEB"/>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A6AEB"/>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3E50"/>
    <w:rsid w:val="0060473A"/>
    <w:rsid w:val="00606EDF"/>
    <w:rsid w:val="00656392"/>
    <w:rsid w:val="0068781D"/>
    <w:rsid w:val="006959B0"/>
    <w:rsid w:val="006B3E27"/>
    <w:rsid w:val="006B6507"/>
    <w:rsid w:val="006C104C"/>
    <w:rsid w:val="00733704"/>
    <w:rsid w:val="00740188"/>
    <w:rsid w:val="0078071A"/>
    <w:rsid w:val="007A70BB"/>
    <w:rsid w:val="00852A9A"/>
    <w:rsid w:val="008930DB"/>
    <w:rsid w:val="00895D16"/>
    <w:rsid w:val="008F49E1"/>
    <w:rsid w:val="0090370F"/>
    <w:rsid w:val="009269D2"/>
    <w:rsid w:val="00942135"/>
    <w:rsid w:val="009521B0"/>
    <w:rsid w:val="009A7E9F"/>
    <w:rsid w:val="009E5018"/>
    <w:rsid w:val="009F331D"/>
    <w:rsid w:val="00A12B37"/>
    <w:rsid w:val="00A50EC0"/>
    <w:rsid w:val="00A74331"/>
    <w:rsid w:val="00AB6758"/>
    <w:rsid w:val="00B13763"/>
    <w:rsid w:val="00B477A4"/>
    <w:rsid w:val="00B54045"/>
    <w:rsid w:val="00BF4817"/>
    <w:rsid w:val="00C022F5"/>
    <w:rsid w:val="00C438D7"/>
    <w:rsid w:val="00C53FE8"/>
    <w:rsid w:val="00C81B50"/>
    <w:rsid w:val="00CA655B"/>
    <w:rsid w:val="00CB3C3C"/>
    <w:rsid w:val="00CB4F6B"/>
    <w:rsid w:val="00CD1801"/>
    <w:rsid w:val="00D10EF1"/>
    <w:rsid w:val="00D42810"/>
    <w:rsid w:val="00D914A7"/>
    <w:rsid w:val="00DD13C3"/>
    <w:rsid w:val="00DD596E"/>
    <w:rsid w:val="00DD621E"/>
    <w:rsid w:val="00DF0575"/>
    <w:rsid w:val="00E70E04"/>
    <w:rsid w:val="00EC05A7"/>
    <w:rsid w:val="00EC4B6B"/>
    <w:rsid w:val="00ED7442"/>
    <w:rsid w:val="00EE0B18"/>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603E50"/>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03E50"/>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1">
    <w:name w:val="_ H_1"/>
    <w:basedOn w:val="Normal"/>
    <w:next w:val="SingleTxt"/>
    <w:qFormat/>
    <w:rsid w:val="00603E50"/>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603E50"/>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Ch">
    <w:name w:val="_ H _Ch"/>
    <w:basedOn w:val="H1"/>
    <w:next w:val="SingleTxt"/>
    <w:qFormat/>
    <w:rsid w:val="00603E50"/>
    <w:pPr>
      <w:spacing w:line="450" w:lineRule="exact"/>
    </w:pPr>
    <w:rPr>
      <w:spacing w:val="-2"/>
      <w:sz w:val="28"/>
      <w:szCs w:val="38"/>
    </w:rPr>
  </w:style>
  <w:style w:type="character" w:styleId="CommentReference">
    <w:name w:val="annotation reference"/>
    <w:basedOn w:val="DefaultParagraphFont"/>
    <w:semiHidden/>
    <w:rsid w:val="00603E50"/>
    <w:rPr>
      <w:sz w:val="6"/>
      <w:szCs w:val="9"/>
    </w:rPr>
  </w:style>
  <w:style w:type="paragraph" w:customStyle="1" w:styleId="HM">
    <w:name w:val="_ H __M"/>
    <w:basedOn w:val="HCh"/>
    <w:next w:val="Normal"/>
    <w:qFormat/>
    <w:rsid w:val="00603E50"/>
    <w:pPr>
      <w:suppressAutoHyphens/>
      <w:spacing w:line="540" w:lineRule="exact"/>
    </w:pPr>
    <w:rPr>
      <w:spacing w:val="-3"/>
      <w:w w:val="99"/>
      <w:sz w:val="34"/>
      <w:szCs w:val="51"/>
    </w:rPr>
  </w:style>
  <w:style w:type="paragraph" w:customStyle="1" w:styleId="H23">
    <w:name w:val="_ H_2/3"/>
    <w:basedOn w:val="H1"/>
    <w:next w:val="SingleTxt"/>
    <w:qFormat/>
    <w:rsid w:val="00603E50"/>
    <w:pPr>
      <w:suppressAutoHyphens/>
      <w:outlineLvl w:val="1"/>
    </w:pPr>
    <w:rPr>
      <w:spacing w:val="2"/>
      <w:sz w:val="20"/>
      <w:szCs w:val="30"/>
    </w:rPr>
  </w:style>
  <w:style w:type="paragraph" w:customStyle="1" w:styleId="H4">
    <w:name w:val="_ H_4"/>
    <w:basedOn w:val="Normal"/>
    <w:next w:val="Normal"/>
    <w:qFormat/>
    <w:rsid w:val="00603E50"/>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603E50"/>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603E50"/>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603E50"/>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603E50"/>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603E50"/>
    <w:pPr>
      <w:spacing w:after="120" w:line="440" w:lineRule="exact"/>
      <w:jc w:val="center"/>
    </w:pPr>
    <w:rPr>
      <w:b/>
      <w:bCs/>
      <w:sz w:val="25"/>
      <w:szCs w:val="38"/>
    </w:rPr>
  </w:style>
  <w:style w:type="paragraph" w:customStyle="1" w:styleId="JH1">
    <w:name w:val="J_H_1"/>
    <w:basedOn w:val="JCH"/>
    <w:qFormat/>
    <w:rsid w:val="00603E50"/>
    <w:pPr>
      <w:spacing w:line="420" w:lineRule="exact"/>
    </w:pPr>
    <w:rPr>
      <w:sz w:val="23"/>
      <w:szCs w:val="34"/>
    </w:rPr>
  </w:style>
  <w:style w:type="paragraph" w:customStyle="1" w:styleId="JH2">
    <w:name w:val="J_H_2"/>
    <w:basedOn w:val="JH1"/>
    <w:qFormat/>
    <w:rsid w:val="00603E50"/>
    <w:pPr>
      <w:spacing w:line="400" w:lineRule="exact"/>
    </w:pPr>
    <w:rPr>
      <w:sz w:val="20"/>
      <w:szCs w:val="30"/>
    </w:rPr>
  </w:style>
  <w:style w:type="paragraph" w:customStyle="1" w:styleId="JSmall">
    <w:name w:val="J_Small"/>
    <w:basedOn w:val="JSingleTxt"/>
    <w:next w:val="JSingleTxt"/>
    <w:qFormat/>
    <w:rsid w:val="00603E50"/>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603E50"/>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603E50"/>
    <w:rPr>
      <w:sz w:val="14"/>
      <w:szCs w:val="16"/>
    </w:rPr>
  </w:style>
  <w:style w:type="paragraph" w:customStyle="1" w:styleId="SmallX">
    <w:name w:val="SmallX"/>
    <w:basedOn w:val="Small"/>
    <w:next w:val="Normal"/>
    <w:qFormat/>
    <w:rsid w:val="00603E50"/>
    <w:pPr>
      <w:spacing w:line="240" w:lineRule="exact"/>
    </w:pPr>
    <w:rPr>
      <w:spacing w:val="6"/>
      <w:w w:val="106"/>
      <w:sz w:val="14"/>
      <w:szCs w:val="21"/>
    </w:rPr>
  </w:style>
  <w:style w:type="paragraph" w:customStyle="1" w:styleId="XLarge">
    <w:name w:val="XLarge"/>
    <w:basedOn w:val="HM"/>
    <w:qFormat/>
    <w:rsid w:val="00603E5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03E50"/>
    <w:pPr>
      <w:spacing w:line="820" w:lineRule="exact"/>
    </w:pPr>
    <w:rPr>
      <w:spacing w:val="-8"/>
      <w:w w:val="96"/>
      <w:sz w:val="57"/>
      <w:szCs w:val="86"/>
    </w:rPr>
  </w:style>
  <w:style w:type="paragraph" w:customStyle="1" w:styleId="Distribution">
    <w:name w:val="Distribution"/>
    <w:basedOn w:val="Normal"/>
    <w:next w:val="Normal"/>
    <w:qFormat/>
    <w:rsid w:val="00603E50"/>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603E50"/>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603E50"/>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603E50"/>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603E50"/>
    <w:pPr>
      <w:tabs>
        <w:tab w:val="left" w:pos="662"/>
        <w:tab w:val="left" w:pos="1267"/>
        <w:tab w:val="left" w:pos="1987"/>
        <w:tab w:val="left" w:pos="2650"/>
      </w:tabs>
      <w:ind w:left="663" w:hanging="663"/>
    </w:pPr>
  </w:style>
  <w:style w:type="paragraph" w:customStyle="1" w:styleId="Committee">
    <w:name w:val="Committee"/>
    <w:basedOn w:val="H1"/>
    <w:qFormat/>
    <w:rsid w:val="00603E50"/>
    <w:pPr>
      <w:tabs>
        <w:tab w:val="left" w:pos="662"/>
        <w:tab w:val="left" w:pos="1267"/>
        <w:tab w:val="left" w:pos="1987"/>
        <w:tab w:val="left" w:pos="2650"/>
      </w:tabs>
      <w:ind w:right="1264"/>
    </w:pPr>
  </w:style>
  <w:style w:type="paragraph" w:customStyle="1" w:styleId="AgendaTitle">
    <w:name w:val="AgendaTitle"/>
    <w:basedOn w:val="Normal"/>
    <w:next w:val="Normal"/>
    <w:qFormat/>
    <w:rsid w:val="00603E50"/>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603E50"/>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603E5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603E5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603E5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603E50"/>
    <w:rPr>
      <w:color w:val="0000FF" w:themeColor="hyperlink"/>
      <w:u w:val="single"/>
    </w:rPr>
  </w:style>
  <w:style w:type="character" w:styleId="FollowedHyperlink">
    <w:name w:val="FollowedHyperlink"/>
    <w:basedOn w:val="DefaultParagraphFont"/>
    <w:rsid w:val="00603E50"/>
    <w:rPr>
      <w:color w:val="0000FF"/>
      <w:u w:val="single"/>
    </w:rPr>
  </w:style>
  <w:style w:type="paragraph" w:customStyle="1" w:styleId="Bullet1">
    <w:name w:val="Bullet 1"/>
    <w:basedOn w:val="Normal"/>
    <w:qFormat/>
    <w:rsid w:val="00603E50"/>
    <w:pPr>
      <w:numPr>
        <w:numId w:val="14"/>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603E50"/>
    <w:pPr>
      <w:numPr>
        <w:numId w:val="15"/>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603E50"/>
    <w:pPr>
      <w:numPr>
        <w:numId w:val="16"/>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603E50"/>
    <w:pPr>
      <w:spacing w:line="240" w:lineRule="auto"/>
    </w:pPr>
    <w:rPr>
      <w:rFonts w:eastAsiaTheme="minorHAnsi"/>
      <w:w w:val="103"/>
      <w:kern w:val="14"/>
      <w:szCs w:val="20"/>
    </w:rPr>
  </w:style>
  <w:style w:type="character" w:customStyle="1" w:styleId="CommentTextChar">
    <w:name w:val="Comment Text Char"/>
    <w:basedOn w:val="DefaultParagraphFont"/>
    <w:link w:val="CommentText"/>
    <w:rsid w:val="00603E50"/>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603E50"/>
    <w:rPr>
      <w:b/>
      <w:bCs/>
    </w:rPr>
  </w:style>
  <w:style w:type="character" w:customStyle="1" w:styleId="CommentSubjectChar">
    <w:name w:val="Comment Subject Char"/>
    <w:basedOn w:val="CommentTextChar"/>
    <w:link w:val="CommentSubject"/>
    <w:rsid w:val="00603E50"/>
    <w:rPr>
      <w:rFonts w:ascii="Times New Roman" w:eastAsiaTheme="minorHAnsi" w:hAnsi="Times New Roman" w:cs="Traditional Arabic"/>
      <w:b/>
      <w:bCs/>
      <w:w w:val="103"/>
      <w:kern w:val="14"/>
      <w:sz w:val="20"/>
      <w:szCs w:val="20"/>
    </w:rPr>
  </w:style>
  <w:style w:type="paragraph" w:customStyle="1" w:styleId="SingleTxtG">
    <w:name w:val="_ Single Txt_G"/>
    <w:basedOn w:val="Normal"/>
    <w:link w:val="SingleTxtGChar"/>
    <w:qFormat/>
    <w:rsid w:val="00603E50"/>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603E50"/>
    <w:rPr>
      <w:rFonts w:ascii="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qFormat="1"/>
    <w:lsdException w:name="caption" w:uiPriority="35" w:qFormat="1"/>
    <w:lsdException w:name="footnote reference" w:uiPriority="0" w:qFormat="1"/>
    <w:lsdException w:name="annotation reference" w:uiPriority="0"/>
    <w:lsdException w:name="line number"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603E50"/>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03E50"/>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1">
    <w:name w:val="_ H_1"/>
    <w:basedOn w:val="Normal"/>
    <w:next w:val="SingleTxt"/>
    <w:qFormat/>
    <w:rsid w:val="00603E50"/>
    <w:pPr>
      <w:keepNext/>
      <w:keepLines/>
      <w:spacing w:line="400" w:lineRule="exact"/>
      <w:outlineLvl w:val="0"/>
    </w:pPr>
    <w:rPr>
      <w:rFonts w:eastAsiaTheme="minorHAnsi"/>
      <w:b/>
      <w:bCs/>
      <w:w w:val="103"/>
      <w:kern w:val="14"/>
      <w:sz w:val="24"/>
      <w:szCs w:val="34"/>
    </w:rPr>
  </w:style>
  <w:style w:type="paragraph" w:customStyle="1" w:styleId="SingleTxt">
    <w:name w:val="__Single Txt"/>
    <w:basedOn w:val="Normal"/>
    <w:qFormat/>
    <w:rsid w:val="00603E50"/>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 w:type="paragraph" w:customStyle="1" w:styleId="HCh">
    <w:name w:val="_ H _Ch"/>
    <w:basedOn w:val="H1"/>
    <w:next w:val="SingleTxt"/>
    <w:qFormat/>
    <w:rsid w:val="00603E50"/>
    <w:pPr>
      <w:spacing w:line="450" w:lineRule="exact"/>
    </w:pPr>
    <w:rPr>
      <w:spacing w:val="-2"/>
      <w:sz w:val="28"/>
      <w:szCs w:val="38"/>
    </w:rPr>
  </w:style>
  <w:style w:type="character" w:styleId="CommentReference">
    <w:name w:val="annotation reference"/>
    <w:basedOn w:val="DefaultParagraphFont"/>
    <w:semiHidden/>
    <w:rsid w:val="00603E50"/>
    <w:rPr>
      <w:sz w:val="6"/>
      <w:szCs w:val="9"/>
    </w:rPr>
  </w:style>
  <w:style w:type="paragraph" w:customStyle="1" w:styleId="HM">
    <w:name w:val="_ H __M"/>
    <w:basedOn w:val="HCh"/>
    <w:next w:val="Normal"/>
    <w:qFormat/>
    <w:rsid w:val="00603E50"/>
    <w:pPr>
      <w:suppressAutoHyphens/>
      <w:spacing w:line="540" w:lineRule="exact"/>
    </w:pPr>
    <w:rPr>
      <w:spacing w:val="-3"/>
      <w:w w:val="99"/>
      <w:sz w:val="34"/>
      <w:szCs w:val="51"/>
    </w:rPr>
  </w:style>
  <w:style w:type="paragraph" w:customStyle="1" w:styleId="H23">
    <w:name w:val="_ H_2/3"/>
    <w:basedOn w:val="H1"/>
    <w:next w:val="SingleTxt"/>
    <w:qFormat/>
    <w:rsid w:val="00603E50"/>
    <w:pPr>
      <w:suppressAutoHyphens/>
      <w:outlineLvl w:val="1"/>
    </w:pPr>
    <w:rPr>
      <w:spacing w:val="2"/>
      <w:sz w:val="20"/>
      <w:szCs w:val="30"/>
    </w:rPr>
  </w:style>
  <w:style w:type="paragraph" w:customStyle="1" w:styleId="H4">
    <w:name w:val="_ H_4"/>
    <w:basedOn w:val="Normal"/>
    <w:next w:val="Normal"/>
    <w:qFormat/>
    <w:rsid w:val="00603E50"/>
    <w:pPr>
      <w:keepNext/>
      <w:keepLines/>
      <w:suppressAutoHyphens/>
      <w:spacing w:line="360" w:lineRule="exact"/>
      <w:outlineLvl w:val="3"/>
    </w:pPr>
    <w:rPr>
      <w:rFonts w:eastAsiaTheme="minorHAnsi"/>
      <w:i/>
      <w:iCs/>
      <w:spacing w:val="3"/>
      <w:w w:val="103"/>
      <w:kern w:val="14"/>
    </w:rPr>
  </w:style>
  <w:style w:type="paragraph" w:customStyle="1" w:styleId="H56">
    <w:name w:val="_ H_5/6"/>
    <w:basedOn w:val="Normal"/>
    <w:next w:val="Normal"/>
    <w:qFormat/>
    <w:rsid w:val="00603E50"/>
    <w:pPr>
      <w:keepNext/>
      <w:keepLines/>
      <w:suppressAutoHyphens/>
      <w:spacing w:line="360" w:lineRule="exact"/>
      <w:outlineLvl w:val="4"/>
    </w:pPr>
    <w:rPr>
      <w:rFonts w:eastAsiaTheme="minorHAnsi"/>
      <w:w w:val="103"/>
      <w:kern w:val="14"/>
    </w:rPr>
  </w:style>
  <w:style w:type="paragraph" w:customStyle="1" w:styleId="DualTxt">
    <w:name w:val="__Dual Txt"/>
    <w:basedOn w:val="Normal"/>
    <w:qFormat/>
    <w:rsid w:val="00603E50"/>
    <w:pPr>
      <w:tabs>
        <w:tab w:val="left" w:pos="662"/>
        <w:tab w:val="left" w:pos="1325"/>
        <w:tab w:val="left" w:pos="1987"/>
        <w:tab w:val="left" w:pos="2650"/>
        <w:tab w:val="left" w:pos="3312"/>
        <w:tab w:val="left" w:pos="3974"/>
        <w:tab w:val="left" w:pos="4637"/>
      </w:tabs>
      <w:spacing w:after="120" w:line="400" w:lineRule="exact"/>
    </w:pPr>
    <w:rPr>
      <w:rFonts w:eastAsiaTheme="minorHAnsi"/>
      <w:w w:val="103"/>
      <w:kern w:val="14"/>
    </w:rPr>
  </w:style>
  <w:style w:type="paragraph" w:customStyle="1" w:styleId="JDualTxt">
    <w:name w:val="J__Dual Txt"/>
    <w:basedOn w:val="Normal"/>
    <w:qFormat/>
    <w:rsid w:val="00603E50"/>
    <w:pPr>
      <w:tabs>
        <w:tab w:val="left" w:pos="475"/>
        <w:tab w:val="left" w:pos="950"/>
        <w:tab w:val="left" w:pos="1426"/>
        <w:tab w:val="left" w:pos="1901"/>
        <w:tab w:val="center" w:pos="2563"/>
        <w:tab w:val="right" w:pos="5040"/>
      </w:tabs>
      <w:spacing w:after="80" w:line="300" w:lineRule="exact"/>
    </w:pPr>
    <w:rPr>
      <w:rFonts w:eastAsiaTheme="minorHAnsi"/>
      <w:w w:val="103"/>
      <w:kern w:val="14"/>
      <w:sz w:val="17"/>
      <w:szCs w:val="26"/>
    </w:rPr>
  </w:style>
  <w:style w:type="paragraph" w:customStyle="1" w:styleId="JSingleTxt">
    <w:name w:val="J__Single Txt"/>
    <w:basedOn w:val="Normal"/>
    <w:qFormat/>
    <w:rsid w:val="00603E50"/>
    <w:pPr>
      <w:tabs>
        <w:tab w:val="left" w:pos="1843"/>
        <w:tab w:val="left" w:pos="2419"/>
        <w:tab w:val="left" w:pos="2995"/>
        <w:tab w:val="left" w:pos="3571"/>
        <w:tab w:val="left" w:pos="4147"/>
        <w:tab w:val="left" w:pos="4723"/>
        <w:tab w:val="center" w:pos="5486"/>
        <w:tab w:val="right" w:pos="9547"/>
      </w:tabs>
      <w:spacing w:after="80" w:line="300" w:lineRule="exact"/>
    </w:pPr>
    <w:rPr>
      <w:rFonts w:eastAsiaTheme="minorHAnsi"/>
      <w:w w:val="103"/>
      <w:kern w:val="14"/>
      <w:sz w:val="17"/>
      <w:szCs w:val="26"/>
    </w:rPr>
  </w:style>
  <w:style w:type="paragraph" w:customStyle="1" w:styleId="JCH">
    <w:name w:val="J_C_H"/>
    <w:basedOn w:val="JSingleTxt"/>
    <w:qFormat/>
    <w:rsid w:val="00603E50"/>
    <w:pPr>
      <w:spacing w:after="120" w:line="440" w:lineRule="exact"/>
      <w:jc w:val="center"/>
    </w:pPr>
    <w:rPr>
      <w:b/>
      <w:bCs/>
      <w:sz w:val="25"/>
      <w:szCs w:val="38"/>
    </w:rPr>
  </w:style>
  <w:style w:type="paragraph" w:customStyle="1" w:styleId="JH1">
    <w:name w:val="J_H_1"/>
    <w:basedOn w:val="JCH"/>
    <w:qFormat/>
    <w:rsid w:val="00603E50"/>
    <w:pPr>
      <w:spacing w:line="420" w:lineRule="exact"/>
    </w:pPr>
    <w:rPr>
      <w:sz w:val="23"/>
      <w:szCs w:val="34"/>
    </w:rPr>
  </w:style>
  <w:style w:type="paragraph" w:customStyle="1" w:styleId="JH2">
    <w:name w:val="J_H_2"/>
    <w:basedOn w:val="JH1"/>
    <w:qFormat/>
    <w:rsid w:val="00603E50"/>
    <w:pPr>
      <w:spacing w:line="400" w:lineRule="exact"/>
    </w:pPr>
    <w:rPr>
      <w:sz w:val="20"/>
      <w:szCs w:val="30"/>
    </w:rPr>
  </w:style>
  <w:style w:type="paragraph" w:customStyle="1" w:styleId="JSmall">
    <w:name w:val="J_Small"/>
    <w:basedOn w:val="JSingleTxt"/>
    <w:next w:val="JSingleTxt"/>
    <w:qFormat/>
    <w:rsid w:val="00603E50"/>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603E50"/>
    <w:pPr>
      <w:tabs>
        <w:tab w:val="right" w:leader="dot" w:pos="360"/>
      </w:tabs>
      <w:spacing w:line="310" w:lineRule="exact"/>
      <w:jc w:val="right"/>
    </w:pPr>
    <w:rPr>
      <w:rFonts w:eastAsiaTheme="minorHAnsi"/>
      <w:spacing w:val="5"/>
      <w:w w:val="104"/>
      <w:kern w:val="14"/>
      <w:sz w:val="17"/>
      <w:szCs w:val="25"/>
    </w:rPr>
  </w:style>
  <w:style w:type="character" w:styleId="LineNumber">
    <w:name w:val="line number"/>
    <w:basedOn w:val="DefaultParagraphFont"/>
    <w:qFormat/>
    <w:rsid w:val="00603E50"/>
    <w:rPr>
      <w:sz w:val="14"/>
      <w:szCs w:val="16"/>
    </w:rPr>
  </w:style>
  <w:style w:type="paragraph" w:customStyle="1" w:styleId="SmallX">
    <w:name w:val="SmallX"/>
    <w:basedOn w:val="Small"/>
    <w:next w:val="Normal"/>
    <w:qFormat/>
    <w:rsid w:val="00603E50"/>
    <w:pPr>
      <w:spacing w:line="240" w:lineRule="exact"/>
    </w:pPr>
    <w:rPr>
      <w:spacing w:val="6"/>
      <w:w w:val="106"/>
      <w:sz w:val="14"/>
      <w:szCs w:val="21"/>
    </w:rPr>
  </w:style>
  <w:style w:type="paragraph" w:customStyle="1" w:styleId="XLarge">
    <w:name w:val="XLarge"/>
    <w:basedOn w:val="HM"/>
    <w:qFormat/>
    <w:rsid w:val="00603E5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03E50"/>
    <w:pPr>
      <w:spacing w:line="820" w:lineRule="exact"/>
    </w:pPr>
    <w:rPr>
      <w:spacing w:val="-8"/>
      <w:w w:val="96"/>
      <w:sz w:val="57"/>
      <w:szCs w:val="86"/>
    </w:rPr>
  </w:style>
  <w:style w:type="paragraph" w:customStyle="1" w:styleId="Distribution">
    <w:name w:val="Distribution"/>
    <w:basedOn w:val="Normal"/>
    <w:next w:val="Normal"/>
    <w:qFormat/>
    <w:rsid w:val="00603E50"/>
    <w:pPr>
      <w:tabs>
        <w:tab w:val="left" w:pos="662"/>
        <w:tab w:val="left" w:pos="1267"/>
        <w:tab w:val="left" w:pos="1987"/>
        <w:tab w:val="left" w:pos="2650"/>
      </w:tabs>
      <w:spacing w:line="240" w:lineRule="exact"/>
    </w:pPr>
    <w:rPr>
      <w:rFonts w:eastAsiaTheme="minorHAnsi"/>
      <w:w w:val="103"/>
      <w:kern w:val="14"/>
    </w:rPr>
  </w:style>
  <w:style w:type="paragraph" w:customStyle="1" w:styleId="Publication">
    <w:name w:val="Publication"/>
    <w:basedOn w:val="Normal"/>
    <w:next w:val="Normal"/>
    <w:qFormat/>
    <w:rsid w:val="00603E50"/>
    <w:pPr>
      <w:tabs>
        <w:tab w:val="left" w:pos="662"/>
        <w:tab w:val="left" w:pos="1267"/>
        <w:tab w:val="left" w:pos="1987"/>
        <w:tab w:val="left" w:pos="2650"/>
      </w:tabs>
      <w:spacing w:line="240" w:lineRule="exact"/>
    </w:pPr>
    <w:rPr>
      <w:rFonts w:eastAsiaTheme="minorHAnsi"/>
      <w:w w:val="103"/>
      <w:kern w:val="14"/>
    </w:rPr>
  </w:style>
  <w:style w:type="paragraph" w:customStyle="1" w:styleId="Original">
    <w:name w:val="Original"/>
    <w:basedOn w:val="Normal"/>
    <w:next w:val="Normal"/>
    <w:qFormat/>
    <w:rsid w:val="00603E50"/>
    <w:pPr>
      <w:tabs>
        <w:tab w:val="left" w:pos="662"/>
        <w:tab w:val="left" w:pos="1267"/>
        <w:tab w:val="left" w:pos="1987"/>
        <w:tab w:val="left" w:pos="2650"/>
      </w:tabs>
      <w:spacing w:line="240" w:lineRule="exact"/>
    </w:pPr>
    <w:rPr>
      <w:rFonts w:eastAsiaTheme="minorHAnsi"/>
      <w:w w:val="103"/>
      <w:kern w:val="14"/>
    </w:rPr>
  </w:style>
  <w:style w:type="paragraph" w:customStyle="1" w:styleId="ReleaseDate">
    <w:name w:val="Release Date"/>
    <w:next w:val="Footer"/>
    <w:qFormat/>
    <w:rsid w:val="00603E50"/>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rPr>
  </w:style>
  <w:style w:type="paragraph" w:customStyle="1" w:styleId="Session">
    <w:name w:val="Session"/>
    <w:basedOn w:val="H23"/>
    <w:qFormat/>
    <w:rsid w:val="00603E50"/>
    <w:pPr>
      <w:tabs>
        <w:tab w:val="left" w:pos="662"/>
        <w:tab w:val="left" w:pos="1267"/>
        <w:tab w:val="left" w:pos="1987"/>
        <w:tab w:val="left" w:pos="2650"/>
      </w:tabs>
      <w:ind w:left="663" w:hanging="663"/>
    </w:pPr>
  </w:style>
  <w:style w:type="paragraph" w:customStyle="1" w:styleId="Committee">
    <w:name w:val="Committee"/>
    <w:basedOn w:val="H1"/>
    <w:qFormat/>
    <w:rsid w:val="00603E50"/>
    <w:pPr>
      <w:tabs>
        <w:tab w:val="left" w:pos="662"/>
        <w:tab w:val="left" w:pos="1267"/>
        <w:tab w:val="left" w:pos="1987"/>
        <w:tab w:val="left" w:pos="2650"/>
      </w:tabs>
      <w:ind w:right="1264"/>
    </w:pPr>
  </w:style>
  <w:style w:type="paragraph" w:customStyle="1" w:styleId="AgendaTitle">
    <w:name w:val="AgendaTitle"/>
    <w:basedOn w:val="Normal"/>
    <w:next w:val="Normal"/>
    <w:qFormat/>
    <w:rsid w:val="00603E50"/>
    <w:pPr>
      <w:tabs>
        <w:tab w:val="left" w:pos="662"/>
        <w:tab w:val="left" w:pos="1267"/>
        <w:tab w:val="left" w:pos="1325"/>
        <w:tab w:val="left" w:pos="1987"/>
        <w:tab w:val="left" w:pos="2650"/>
        <w:tab w:val="left" w:pos="3312"/>
      </w:tabs>
      <w:spacing w:line="400" w:lineRule="exact"/>
      <w:ind w:left="1264" w:hanging="1264"/>
    </w:pPr>
    <w:rPr>
      <w:rFonts w:eastAsiaTheme="minorHAnsi"/>
      <w:w w:val="103"/>
      <w:kern w:val="14"/>
    </w:rPr>
  </w:style>
  <w:style w:type="paragraph" w:customStyle="1" w:styleId="Sponsors">
    <w:name w:val="Sponsors"/>
    <w:basedOn w:val="H23"/>
    <w:qFormat/>
    <w:rsid w:val="00603E50"/>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603E5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603E5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603E5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603E50"/>
    <w:rPr>
      <w:color w:val="0000FF" w:themeColor="hyperlink"/>
      <w:u w:val="single"/>
    </w:rPr>
  </w:style>
  <w:style w:type="character" w:styleId="FollowedHyperlink">
    <w:name w:val="FollowedHyperlink"/>
    <w:basedOn w:val="DefaultParagraphFont"/>
    <w:rsid w:val="00603E50"/>
    <w:rPr>
      <w:color w:val="0000FF"/>
      <w:u w:val="single"/>
    </w:rPr>
  </w:style>
  <w:style w:type="paragraph" w:customStyle="1" w:styleId="Bullet1">
    <w:name w:val="Bullet 1"/>
    <w:basedOn w:val="Normal"/>
    <w:qFormat/>
    <w:rsid w:val="00603E50"/>
    <w:pPr>
      <w:numPr>
        <w:numId w:val="14"/>
      </w:numPr>
      <w:spacing w:after="120" w:line="240" w:lineRule="exact"/>
      <w:ind w:left="1743" w:right="1267" w:hanging="130"/>
    </w:pPr>
    <w:rPr>
      <w:rFonts w:eastAsiaTheme="minorHAnsi"/>
      <w:w w:val="103"/>
      <w:kern w:val="14"/>
    </w:rPr>
  </w:style>
  <w:style w:type="paragraph" w:customStyle="1" w:styleId="Bullet2">
    <w:name w:val="Bullet 2"/>
    <w:basedOn w:val="Normal"/>
    <w:qFormat/>
    <w:rsid w:val="00603E50"/>
    <w:pPr>
      <w:numPr>
        <w:numId w:val="15"/>
      </w:numPr>
      <w:spacing w:after="120" w:line="240" w:lineRule="exact"/>
      <w:ind w:left="2218" w:right="1267" w:hanging="130"/>
    </w:pPr>
    <w:rPr>
      <w:rFonts w:eastAsiaTheme="minorHAnsi"/>
      <w:w w:val="103"/>
      <w:kern w:val="14"/>
    </w:rPr>
  </w:style>
  <w:style w:type="paragraph" w:customStyle="1" w:styleId="Bullet3">
    <w:name w:val="Bullet 3"/>
    <w:basedOn w:val="SingleTxt"/>
    <w:qFormat/>
    <w:rsid w:val="00603E50"/>
    <w:pPr>
      <w:numPr>
        <w:numId w:val="16"/>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603E50"/>
    <w:pPr>
      <w:spacing w:line="240" w:lineRule="auto"/>
    </w:pPr>
    <w:rPr>
      <w:rFonts w:eastAsiaTheme="minorHAnsi"/>
      <w:w w:val="103"/>
      <w:kern w:val="14"/>
      <w:szCs w:val="20"/>
    </w:rPr>
  </w:style>
  <w:style w:type="character" w:customStyle="1" w:styleId="CommentTextChar">
    <w:name w:val="Comment Text Char"/>
    <w:basedOn w:val="DefaultParagraphFont"/>
    <w:link w:val="CommentText"/>
    <w:rsid w:val="00603E50"/>
    <w:rPr>
      <w:rFonts w:ascii="Times New Roman" w:eastAsiaTheme="minorHAnsi" w:hAnsi="Times New Roman" w:cs="Traditional Arabic"/>
      <w:w w:val="103"/>
      <w:kern w:val="14"/>
      <w:sz w:val="20"/>
      <w:szCs w:val="20"/>
    </w:rPr>
  </w:style>
  <w:style w:type="paragraph" w:styleId="CommentSubject">
    <w:name w:val="annotation subject"/>
    <w:basedOn w:val="CommentText"/>
    <w:next w:val="CommentText"/>
    <w:link w:val="CommentSubjectChar"/>
    <w:rsid w:val="00603E50"/>
    <w:rPr>
      <w:b/>
      <w:bCs/>
    </w:rPr>
  </w:style>
  <w:style w:type="character" w:customStyle="1" w:styleId="CommentSubjectChar">
    <w:name w:val="Comment Subject Char"/>
    <w:basedOn w:val="CommentTextChar"/>
    <w:link w:val="CommentSubject"/>
    <w:rsid w:val="00603E50"/>
    <w:rPr>
      <w:rFonts w:ascii="Times New Roman" w:eastAsiaTheme="minorHAnsi" w:hAnsi="Times New Roman" w:cs="Traditional Arabic"/>
      <w:b/>
      <w:bCs/>
      <w:w w:val="103"/>
      <w:kern w:val="14"/>
      <w:sz w:val="20"/>
      <w:szCs w:val="20"/>
    </w:rPr>
  </w:style>
  <w:style w:type="paragraph" w:customStyle="1" w:styleId="SingleTxtG">
    <w:name w:val="_ Single Txt_G"/>
    <w:basedOn w:val="Normal"/>
    <w:link w:val="SingleTxtGChar"/>
    <w:qFormat/>
    <w:rsid w:val="00603E50"/>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locked/>
    <w:rsid w:val="00603E50"/>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2CB0D-090C-4B36-AE3C-CCD9D948F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3952</Words>
  <Characters>22528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26428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E/C.12/BFA/CO/1</dc:title>
  <dc:subject>GE.1611935A</dc:subject>
  <dc:creator>J.KAH - AGA</dc:creator>
  <cp:keywords>ODS No.1615064A</cp:keywords>
  <dc:description>Original: French_x000d_
Distribution: General_x000d_
Date: 12 July 2016</dc:description>
  <cp:lastModifiedBy>Tpsara</cp:lastModifiedBy>
  <cp:revision>2</cp:revision>
  <dcterms:created xsi:type="dcterms:W3CDTF">2016-12-21T10:54:00Z</dcterms:created>
  <dcterms:modified xsi:type="dcterms:W3CDTF">2016-12-21T10:54:00Z</dcterms:modified>
  <cp:category>Final</cp:category>
</cp:coreProperties>
</file>