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A2161">
        <w:trPr>
          <w:trHeight w:hRule="exact" w:val="851"/>
        </w:trPr>
        <w:tc>
          <w:tcPr>
            <w:tcW w:w="1280" w:type="dxa"/>
            <w:tcBorders>
              <w:bottom w:val="single" w:sz="4" w:space="0" w:color="auto"/>
            </w:tcBorders>
          </w:tcPr>
          <w:p w:rsidR="00AA2161" w:rsidRDefault="00AA2161">
            <w:pPr>
              <w:rPr>
                <w:rFonts w:hint="eastAsia"/>
              </w:rPr>
            </w:pPr>
          </w:p>
        </w:tc>
        <w:tc>
          <w:tcPr>
            <w:tcW w:w="2273" w:type="dxa"/>
            <w:tcBorders>
              <w:bottom w:val="single" w:sz="4" w:space="0" w:color="auto"/>
            </w:tcBorders>
            <w:vAlign w:val="bottom"/>
          </w:tcPr>
          <w:p w:rsidR="00AA2161" w:rsidRDefault="00AA216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A2161" w:rsidRDefault="00AA2161">
            <w:pPr>
              <w:spacing w:line="240" w:lineRule="atLeast"/>
              <w:jc w:val="right"/>
              <w:rPr>
                <w:rFonts w:hint="eastAsia"/>
                <w:szCs w:val="21"/>
              </w:rPr>
            </w:pPr>
            <w:r>
              <w:rPr>
                <w:sz w:val="40"/>
                <w:szCs w:val="40"/>
              </w:rPr>
              <w:t>CRC</w:t>
            </w:r>
            <w:r>
              <w:rPr>
                <w:sz w:val="20"/>
              </w:rPr>
              <w:t>/</w:t>
            </w:r>
            <w:r>
              <w:t>C/LKA/CO/3-4</w:t>
            </w:r>
          </w:p>
        </w:tc>
      </w:tr>
      <w:tr w:rsidR="00AA2161">
        <w:trPr>
          <w:trHeight w:hRule="exact" w:val="2835"/>
        </w:trPr>
        <w:tc>
          <w:tcPr>
            <w:tcW w:w="1280" w:type="dxa"/>
            <w:tcBorders>
              <w:top w:val="single" w:sz="4" w:space="0" w:color="auto"/>
              <w:bottom w:val="single" w:sz="12" w:space="0" w:color="auto"/>
            </w:tcBorders>
          </w:tcPr>
          <w:p w:rsidR="00AA2161" w:rsidRDefault="00AA2161">
            <w:pPr>
              <w:spacing w:line="120" w:lineRule="atLeast"/>
              <w:rPr>
                <w:sz w:val="10"/>
                <w:szCs w:val="10"/>
              </w:rPr>
            </w:pPr>
          </w:p>
          <w:p w:rsidR="00AA2161" w:rsidRDefault="00AA216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A2161" w:rsidRDefault="00AA2161">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AA2161" w:rsidRDefault="00AA2161">
            <w:pPr>
              <w:spacing w:before="240" w:line="240" w:lineRule="atLeast"/>
              <w:rPr>
                <w:sz w:val="20"/>
              </w:rPr>
            </w:pPr>
            <w:r>
              <w:rPr>
                <w:sz w:val="20"/>
              </w:rPr>
              <w:t>Distr.: General</w:t>
            </w:r>
          </w:p>
          <w:p w:rsidR="00AA2161" w:rsidRDefault="00AA2161">
            <w:pPr>
              <w:spacing w:line="240" w:lineRule="atLeast"/>
              <w:rPr>
                <w:sz w:val="20"/>
              </w:rPr>
            </w:pPr>
            <w:r>
              <w:rPr>
                <w:sz w:val="20"/>
              </w:rPr>
              <w:t>19 October 20</w:t>
            </w:r>
            <w:r>
              <w:rPr>
                <w:rFonts w:hint="eastAsia"/>
                <w:sz w:val="20"/>
              </w:rPr>
              <w:t>10</w:t>
            </w:r>
          </w:p>
          <w:p w:rsidR="00AA2161" w:rsidRDefault="00AA2161">
            <w:pPr>
              <w:spacing w:line="240" w:lineRule="atLeast"/>
              <w:rPr>
                <w:sz w:val="20"/>
              </w:rPr>
            </w:pPr>
            <w:r>
              <w:rPr>
                <w:sz w:val="20"/>
              </w:rPr>
              <w:t xml:space="preserve">Chinese </w:t>
            </w:r>
          </w:p>
          <w:p w:rsidR="00AA2161" w:rsidRDefault="00AA2161">
            <w:pPr>
              <w:spacing w:line="240" w:lineRule="atLeast"/>
              <w:rPr>
                <w:rFonts w:hint="eastAsia"/>
                <w:sz w:val="20"/>
              </w:rPr>
            </w:pPr>
            <w:r>
              <w:rPr>
                <w:sz w:val="20"/>
              </w:rPr>
              <w:t>Original: English</w:t>
            </w:r>
          </w:p>
        </w:tc>
      </w:tr>
    </w:tbl>
    <w:p w:rsidR="00AA2161" w:rsidRDefault="00AA2161">
      <w:pPr>
        <w:spacing w:before="120"/>
        <w:rPr>
          <w:rFonts w:eastAsia="SimHei" w:hint="eastAsia"/>
          <w:sz w:val="24"/>
          <w:szCs w:val="24"/>
        </w:rPr>
      </w:pPr>
      <w:r>
        <w:rPr>
          <w:rFonts w:eastAsia="SimHei" w:hint="eastAsia"/>
          <w:sz w:val="24"/>
          <w:szCs w:val="24"/>
        </w:rPr>
        <w:t>儿童权利委员会</w:t>
      </w:r>
    </w:p>
    <w:p w:rsidR="00AA2161" w:rsidRDefault="00AA2161">
      <w:pPr>
        <w:rPr>
          <w:rFonts w:eastAsia="SimHei" w:hint="eastAsia"/>
          <w:szCs w:val="21"/>
        </w:rPr>
      </w:pPr>
      <w:r>
        <w:rPr>
          <w:rFonts w:eastAsia="SimHei" w:hint="eastAsia"/>
          <w:szCs w:val="21"/>
        </w:rPr>
        <w:t>第五十五届会议</w:t>
      </w:r>
    </w:p>
    <w:p w:rsidR="00AA2161" w:rsidRDefault="00AA2161">
      <w:pPr>
        <w:rPr>
          <w:rFonts w:hint="eastAsia"/>
          <w:bCs/>
        </w:rPr>
      </w:pPr>
      <w:r>
        <w:rPr>
          <w:bCs/>
        </w:rPr>
        <w:t>2010</w:t>
      </w:r>
      <w:r>
        <w:rPr>
          <w:rFonts w:hint="eastAsia"/>
          <w:bCs/>
        </w:rPr>
        <w:t>年</w:t>
      </w:r>
      <w:r>
        <w:rPr>
          <w:rFonts w:hint="eastAsia"/>
          <w:bCs/>
        </w:rPr>
        <w:t>9</w:t>
      </w:r>
      <w:r>
        <w:rPr>
          <w:rFonts w:hint="eastAsia"/>
          <w:bCs/>
        </w:rPr>
        <w:t>月</w:t>
      </w:r>
      <w:r>
        <w:rPr>
          <w:rFonts w:hint="eastAsia"/>
          <w:bCs/>
        </w:rPr>
        <w:t>13</w:t>
      </w:r>
      <w:r>
        <w:rPr>
          <w:rFonts w:hint="eastAsia"/>
          <w:bCs/>
        </w:rPr>
        <w:t>日至</w:t>
      </w:r>
      <w:r>
        <w:rPr>
          <w:rFonts w:hint="eastAsia"/>
          <w:bCs/>
        </w:rPr>
        <w:t>10</w:t>
      </w:r>
      <w:r>
        <w:rPr>
          <w:rFonts w:hint="eastAsia"/>
          <w:bCs/>
        </w:rPr>
        <w:t>月</w:t>
      </w:r>
      <w:r>
        <w:rPr>
          <w:rFonts w:hint="eastAsia"/>
          <w:bCs/>
        </w:rPr>
        <w:t>1</w:t>
      </w:r>
      <w:r>
        <w:rPr>
          <w:rFonts w:hint="eastAsia"/>
          <w:bCs/>
        </w:rPr>
        <w:t>日</w:t>
      </w:r>
    </w:p>
    <w:p w:rsidR="004301D9" w:rsidRDefault="004301D9">
      <w:pPr>
        <w:rPr>
          <w:rFonts w:eastAsia="SimHei" w:hint="eastAsia"/>
          <w:szCs w:val="21"/>
        </w:rPr>
      </w:pPr>
    </w:p>
    <w:p w:rsidR="00AA2161" w:rsidRDefault="00AA2161">
      <w:pPr>
        <w:pStyle w:val="HChGC"/>
        <w:rPr>
          <w:rFonts w:hint="eastAsia"/>
        </w:rPr>
      </w:pPr>
      <w:r>
        <w:rPr>
          <w:rFonts w:hint="eastAsia"/>
        </w:rPr>
        <w:tab/>
      </w:r>
      <w:r>
        <w:rPr>
          <w:rFonts w:hint="eastAsia"/>
        </w:rPr>
        <w:tab/>
      </w:r>
      <w:r>
        <w:rPr>
          <w:rFonts w:hint="eastAsia"/>
        </w:rPr>
        <w:t>审议缔约国根据《公约》第四十四条提交的报告</w:t>
      </w:r>
    </w:p>
    <w:p w:rsidR="00AA2161" w:rsidRDefault="00AA2161" w:rsidP="004301D9">
      <w:pPr>
        <w:pStyle w:val="H1GC"/>
        <w:rPr>
          <w:rFonts w:hint="eastAsia"/>
        </w:rPr>
      </w:pPr>
      <w:r>
        <w:rPr>
          <w:rFonts w:hint="eastAsia"/>
        </w:rPr>
        <w:tab/>
      </w:r>
      <w:r>
        <w:rPr>
          <w:rFonts w:hint="eastAsia"/>
        </w:rPr>
        <w:tab/>
      </w:r>
      <w:r>
        <w:rPr>
          <w:rFonts w:hint="eastAsia"/>
        </w:rPr>
        <w:t>结论性意见：斯里兰卡</w:t>
      </w:r>
    </w:p>
    <w:p w:rsidR="00AA2161" w:rsidRDefault="00AA2161">
      <w:pPr>
        <w:pStyle w:val="SingleTxtGC"/>
      </w:pPr>
      <w:r>
        <w:t>1.</w:t>
      </w:r>
      <w:r>
        <w:rPr>
          <w:rFonts w:hint="eastAsia"/>
        </w:rPr>
        <w:t xml:space="preserve">  </w:t>
      </w:r>
      <w:r>
        <w:rPr>
          <w:rFonts w:hint="eastAsia"/>
        </w:rPr>
        <w:t>委员会在</w:t>
      </w:r>
      <w:r>
        <w:rPr>
          <w:rFonts w:hint="eastAsia"/>
        </w:rPr>
        <w:t>2010</w:t>
      </w:r>
      <w:r>
        <w:rPr>
          <w:rFonts w:hint="eastAsia"/>
        </w:rPr>
        <w:t>年</w:t>
      </w:r>
      <w:r>
        <w:rPr>
          <w:rFonts w:hint="eastAsia"/>
        </w:rPr>
        <w:t>9</w:t>
      </w:r>
      <w:r>
        <w:rPr>
          <w:rFonts w:hint="eastAsia"/>
        </w:rPr>
        <w:t>月</w:t>
      </w:r>
      <w:r>
        <w:rPr>
          <w:rFonts w:hint="eastAsia"/>
        </w:rPr>
        <w:t>23</w:t>
      </w:r>
      <w:r>
        <w:rPr>
          <w:rFonts w:hint="eastAsia"/>
        </w:rPr>
        <w:t>日和</w:t>
      </w:r>
      <w:r>
        <w:rPr>
          <w:rFonts w:hint="eastAsia"/>
        </w:rPr>
        <w:t>24</w:t>
      </w:r>
      <w:r>
        <w:rPr>
          <w:rFonts w:hint="eastAsia"/>
        </w:rPr>
        <w:t>日举行的第</w:t>
      </w:r>
      <w:r>
        <w:rPr>
          <w:rFonts w:hint="eastAsia"/>
        </w:rPr>
        <w:t>1567</w:t>
      </w:r>
      <w:r>
        <w:rPr>
          <w:rFonts w:hint="eastAsia"/>
        </w:rPr>
        <w:t>、</w:t>
      </w:r>
      <w:r>
        <w:t>1569</w:t>
      </w:r>
      <w:r>
        <w:rPr>
          <w:rFonts w:hint="eastAsia"/>
        </w:rPr>
        <w:t>和</w:t>
      </w:r>
      <w:r>
        <w:t>1571</w:t>
      </w:r>
      <w:r>
        <w:rPr>
          <w:rFonts w:hint="eastAsia"/>
        </w:rPr>
        <w:t>次会议</w:t>
      </w:r>
      <w:r>
        <w:rPr>
          <w:rFonts w:hint="eastAsia"/>
        </w:rPr>
        <w:t>(</w:t>
      </w:r>
      <w:r>
        <w:rPr>
          <w:rFonts w:hint="eastAsia"/>
        </w:rPr>
        <w:t>见</w:t>
      </w:r>
      <w:r>
        <w:t>CRC/C/SR.1567</w:t>
      </w:r>
      <w:r>
        <w:rPr>
          <w:rFonts w:hint="eastAsia"/>
        </w:rPr>
        <w:t>、</w:t>
      </w:r>
      <w:r>
        <w:t>1569</w:t>
      </w:r>
      <w:r>
        <w:rPr>
          <w:rFonts w:hint="eastAsia"/>
        </w:rPr>
        <w:t>和</w:t>
      </w:r>
      <w:r>
        <w:t>1571</w:t>
      </w:r>
      <w:r>
        <w:rPr>
          <w:rFonts w:hint="eastAsia"/>
        </w:rPr>
        <w:t>)</w:t>
      </w:r>
      <w:r>
        <w:rPr>
          <w:rFonts w:hint="eastAsia"/>
        </w:rPr>
        <w:t>上审议了斯里兰卡提交的第三次和第四次合并定期报告</w:t>
      </w:r>
      <w:r>
        <w:rPr>
          <w:rFonts w:hint="eastAsia"/>
        </w:rPr>
        <w:t>(</w:t>
      </w:r>
      <w:r>
        <w:t>CRC/C/LKA/3-4</w:t>
      </w:r>
      <w:r>
        <w:rPr>
          <w:rFonts w:hint="eastAsia"/>
        </w:rPr>
        <w:t>)</w:t>
      </w:r>
      <w:r>
        <w:rPr>
          <w:rFonts w:hint="eastAsia"/>
        </w:rPr>
        <w:t>，在</w:t>
      </w:r>
      <w:r>
        <w:rPr>
          <w:rFonts w:hint="eastAsia"/>
        </w:rPr>
        <w:t>2010</w:t>
      </w:r>
      <w:r>
        <w:rPr>
          <w:rFonts w:hint="eastAsia"/>
        </w:rPr>
        <w:t>年</w:t>
      </w:r>
      <w:r>
        <w:rPr>
          <w:rFonts w:hint="eastAsia"/>
        </w:rPr>
        <w:t>10</w:t>
      </w:r>
      <w:r>
        <w:rPr>
          <w:rFonts w:hint="eastAsia"/>
        </w:rPr>
        <w:t>月</w:t>
      </w:r>
      <w:r>
        <w:rPr>
          <w:rFonts w:hint="eastAsia"/>
        </w:rPr>
        <w:t>1</w:t>
      </w:r>
      <w:r>
        <w:rPr>
          <w:rFonts w:hint="eastAsia"/>
        </w:rPr>
        <w:t>日举行第</w:t>
      </w:r>
      <w:r>
        <w:rPr>
          <w:rFonts w:hint="eastAsia"/>
        </w:rPr>
        <w:t>1583</w:t>
      </w:r>
      <w:r>
        <w:rPr>
          <w:rFonts w:hint="eastAsia"/>
        </w:rPr>
        <w:t>次会议</w:t>
      </w:r>
      <w:r>
        <w:rPr>
          <w:rFonts w:hint="eastAsia"/>
        </w:rPr>
        <w:t>(</w:t>
      </w:r>
      <w:r>
        <w:t>CRC/C/SR.1583</w:t>
      </w:r>
      <w:r>
        <w:rPr>
          <w:rFonts w:hint="eastAsia"/>
        </w:rPr>
        <w:t>)</w:t>
      </w:r>
      <w:r>
        <w:rPr>
          <w:rFonts w:hint="eastAsia"/>
        </w:rPr>
        <w:t>上通过了以下结论性意见。</w:t>
      </w:r>
    </w:p>
    <w:p w:rsidR="00AA2161" w:rsidRDefault="00AA2161">
      <w:pPr>
        <w:pStyle w:val="HChGC"/>
      </w:pPr>
      <w:r>
        <w:tab/>
        <w:t>A.</w:t>
      </w:r>
      <w:r>
        <w:tab/>
      </w:r>
      <w:r>
        <w:rPr>
          <w:rFonts w:hint="eastAsia"/>
        </w:rPr>
        <w:t>导言</w:t>
      </w:r>
    </w:p>
    <w:p w:rsidR="00AA2161" w:rsidRDefault="00AA2161">
      <w:pPr>
        <w:pStyle w:val="SingleTxtGC"/>
        <w:rPr>
          <w:iCs/>
        </w:rPr>
      </w:pPr>
      <w:r>
        <w:t>2.</w:t>
      </w:r>
      <w:r>
        <w:rPr>
          <w:rFonts w:hint="eastAsia"/>
        </w:rPr>
        <w:t xml:space="preserve">  </w:t>
      </w:r>
      <w:r>
        <w:rPr>
          <w:rFonts w:hint="eastAsia"/>
        </w:rPr>
        <w:t>委员会欢迎缔约国提交的第三次和第四次合并定期报告</w:t>
      </w:r>
      <w:r>
        <w:rPr>
          <w:rFonts w:hint="eastAsia"/>
        </w:rPr>
        <w:t>(</w:t>
      </w:r>
      <w:r>
        <w:rPr>
          <w:rFonts w:hint="eastAsia"/>
        </w:rPr>
        <w:t>其中既有分析也有自我批评</w:t>
      </w:r>
      <w:r>
        <w:rPr>
          <w:rFonts w:hint="eastAsia"/>
        </w:rPr>
        <w:t>)</w:t>
      </w:r>
      <w:r>
        <w:rPr>
          <w:rFonts w:hint="eastAsia"/>
        </w:rPr>
        <w:t>以及对问题单的书面答复</w:t>
      </w:r>
      <w:r>
        <w:rPr>
          <w:rFonts w:hint="eastAsia"/>
        </w:rPr>
        <w:t>(</w:t>
      </w:r>
      <w:r>
        <w:t>CRC/C/LKA/Q/3-4/Add.1</w:t>
      </w:r>
      <w:r>
        <w:rPr>
          <w:rFonts w:hint="eastAsia"/>
        </w:rPr>
        <w:t>)</w:t>
      </w:r>
      <w:r>
        <w:rPr>
          <w:rFonts w:hint="eastAsia"/>
        </w:rPr>
        <w:t>，这有助于更好地了解缔约国的儿童状况。委员会还赞赏与缔约国跨部门代表团进行的建设性对话。</w:t>
      </w:r>
    </w:p>
    <w:p w:rsidR="00AA2161" w:rsidRDefault="00AA2161">
      <w:pPr>
        <w:pStyle w:val="SingleTxtGC"/>
      </w:pPr>
      <w:r>
        <w:t>3.</w:t>
      </w:r>
      <w:r>
        <w:rPr>
          <w:rFonts w:hint="eastAsia"/>
        </w:rPr>
        <w:t xml:space="preserve">  </w:t>
      </w:r>
      <w:r>
        <w:rPr>
          <w:rFonts w:hint="eastAsia"/>
        </w:rPr>
        <w:t>委员会提醒缔约国，本结论性意见应结合委员会</w:t>
      </w:r>
      <w:r>
        <w:rPr>
          <w:rFonts w:hint="eastAsia"/>
        </w:rPr>
        <w:t>2010</w:t>
      </w:r>
      <w:r>
        <w:rPr>
          <w:rFonts w:hint="eastAsia"/>
        </w:rPr>
        <w:t>年</w:t>
      </w:r>
      <w:r>
        <w:rPr>
          <w:rFonts w:hint="eastAsia"/>
        </w:rPr>
        <w:t>10</w:t>
      </w:r>
      <w:r>
        <w:rPr>
          <w:rFonts w:hint="eastAsia"/>
        </w:rPr>
        <w:t>月</w:t>
      </w:r>
      <w:r>
        <w:rPr>
          <w:rFonts w:hint="eastAsia"/>
        </w:rPr>
        <w:t>1</w:t>
      </w:r>
      <w:r>
        <w:rPr>
          <w:rFonts w:hint="eastAsia"/>
        </w:rPr>
        <w:t>日就缔约国根据《关于儿童卷入武装冲突问题的任择议定书》提交的初次报告所通过的结论性意见</w:t>
      </w:r>
      <w:r>
        <w:rPr>
          <w:rFonts w:hint="eastAsia"/>
        </w:rPr>
        <w:t>(</w:t>
      </w:r>
      <w:r>
        <w:t>CRC/C/OPAC/LKA/CO/1</w:t>
      </w:r>
      <w:r>
        <w:rPr>
          <w:rFonts w:hint="eastAsia"/>
        </w:rPr>
        <w:t>)</w:t>
      </w:r>
      <w:r>
        <w:rPr>
          <w:rFonts w:hint="eastAsia"/>
        </w:rPr>
        <w:t>一并阅读。</w:t>
      </w:r>
    </w:p>
    <w:p w:rsidR="00AA2161" w:rsidRDefault="00AA2161">
      <w:pPr>
        <w:pStyle w:val="HChGC"/>
      </w:pPr>
      <w:r>
        <w:tab/>
        <w:t>B.</w:t>
      </w:r>
      <w:r>
        <w:tab/>
      </w:r>
      <w:r>
        <w:rPr>
          <w:rFonts w:hint="eastAsia"/>
        </w:rPr>
        <w:t>缔约国采取的后续措施和取得的进展</w:t>
      </w:r>
    </w:p>
    <w:p w:rsidR="00AA2161" w:rsidRDefault="00AA2161">
      <w:pPr>
        <w:pStyle w:val="SingleTxtGC"/>
      </w:pPr>
      <w:r>
        <w:t>4.</w:t>
      </w:r>
      <w:r>
        <w:rPr>
          <w:rFonts w:hint="eastAsia"/>
        </w:rPr>
        <w:t xml:space="preserve">  </w:t>
      </w:r>
      <w:r>
        <w:rPr>
          <w:rFonts w:hint="eastAsia"/>
        </w:rPr>
        <w:t>委员会赞赏地注意到在执行《公约》方面取得的积极进展，比如，通过了下列文件：</w:t>
      </w:r>
    </w:p>
    <w:p w:rsidR="00AA2161" w:rsidRDefault="00AA2161" w:rsidP="001115C4">
      <w:pPr>
        <w:pStyle w:val="SingleTxtGC"/>
        <w:numPr>
          <w:ilvl w:val="0"/>
          <w:numId w:val="5"/>
        </w:numPr>
      </w:pPr>
      <w:r>
        <w:rPr>
          <w:rFonts w:hint="eastAsia"/>
        </w:rPr>
        <w:t>《刑法典》</w:t>
      </w:r>
      <w:r>
        <w:rPr>
          <w:rFonts w:hint="eastAsia"/>
        </w:rPr>
        <w:t>(</w:t>
      </w:r>
      <w:r>
        <w:rPr>
          <w:rFonts w:hint="eastAsia"/>
        </w:rPr>
        <w:t>修正案</w:t>
      </w:r>
      <w:r>
        <w:rPr>
          <w:rFonts w:hint="eastAsia"/>
        </w:rPr>
        <w:t>)(2006</w:t>
      </w:r>
      <w:r>
        <w:rPr>
          <w:rFonts w:hint="eastAsia"/>
        </w:rPr>
        <w:t>年第</w:t>
      </w:r>
      <w:r>
        <w:rPr>
          <w:rFonts w:hint="eastAsia"/>
        </w:rPr>
        <w:t>16</w:t>
      </w:r>
      <w:r>
        <w:rPr>
          <w:rFonts w:hint="eastAsia"/>
        </w:rPr>
        <w:t>号法令</w:t>
      </w:r>
      <w:r>
        <w:rPr>
          <w:rFonts w:hint="eastAsia"/>
        </w:rPr>
        <w:t>)</w:t>
      </w:r>
      <w:r>
        <w:rPr>
          <w:rFonts w:hint="eastAsia"/>
        </w:rPr>
        <w:t>，其中明确规定，在武装冲突中以及童工、贩运儿童和儿童色情制品活动中吸引和招募儿童行为为刑事罪；</w:t>
      </w:r>
    </w:p>
    <w:p w:rsidR="00AA2161" w:rsidRDefault="00AA2161">
      <w:pPr>
        <w:pStyle w:val="SingleTxtGC"/>
        <w:numPr>
          <w:ilvl w:val="0"/>
          <w:numId w:val="5"/>
        </w:numPr>
      </w:pPr>
      <w:r>
        <w:rPr>
          <w:rFonts w:hint="eastAsia"/>
        </w:rPr>
        <w:t>《防止家庭暴力法》</w:t>
      </w:r>
      <w:r>
        <w:rPr>
          <w:rFonts w:hint="eastAsia"/>
        </w:rPr>
        <w:t>(2005</w:t>
      </w:r>
      <w:r>
        <w:rPr>
          <w:rFonts w:hint="eastAsia"/>
        </w:rPr>
        <w:t>年第</w:t>
      </w:r>
      <w:r>
        <w:rPr>
          <w:rFonts w:hint="eastAsia"/>
        </w:rPr>
        <w:t>34</w:t>
      </w:r>
      <w:r>
        <w:rPr>
          <w:rFonts w:hint="eastAsia"/>
        </w:rPr>
        <w:t>号法令</w:t>
      </w:r>
      <w:r>
        <w:rPr>
          <w:rFonts w:hint="eastAsia"/>
        </w:rPr>
        <w:t>)</w:t>
      </w:r>
      <w:r>
        <w:rPr>
          <w:rFonts w:hint="eastAsia"/>
        </w:rPr>
        <w:t>，就维护妇女儿童权益的保护令事宜作了规定；</w:t>
      </w:r>
    </w:p>
    <w:p w:rsidR="00AA2161" w:rsidRDefault="00AA2161">
      <w:pPr>
        <w:pStyle w:val="SingleTxtGC"/>
        <w:numPr>
          <w:ilvl w:val="0"/>
          <w:numId w:val="5"/>
        </w:numPr>
        <w:rPr>
          <w:rFonts w:hint="eastAsia"/>
        </w:rPr>
      </w:pPr>
      <w:r>
        <w:rPr>
          <w:rFonts w:hint="eastAsia"/>
        </w:rPr>
        <w:t>《妇女、青年和儿童就业法》</w:t>
      </w:r>
      <w:r>
        <w:rPr>
          <w:rFonts w:hint="eastAsia"/>
        </w:rPr>
        <w:t>(</w:t>
      </w:r>
      <w:r>
        <w:rPr>
          <w:rFonts w:hint="eastAsia"/>
        </w:rPr>
        <w:t>修正案</w:t>
      </w:r>
      <w:r>
        <w:rPr>
          <w:rFonts w:hint="eastAsia"/>
        </w:rPr>
        <w:t>)(2003</w:t>
      </w:r>
      <w:r>
        <w:rPr>
          <w:rFonts w:hint="eastAsia"/>
        </w:rPr>
        <w:t>年第</w:t>
      </w:r>
      <w:r>
        <w:rPr>
          <w:rFonts w:hint="eastAsia"/>
        </w:rPr>
        <w:t>8</w:t>
      </w:r>
      <w:r>
        <w:rPr>
          <w:rFonts w:hint="eastAsia"/>
        </w:rPr>
        <w:t>号法令</w:t>
      </w:r>
      <w:r>
        <w:rPr>
          <w:rFonts w:hint="eastAsia"/>
        </w:rPr>
        <w:t>)</w:t>
      </w:r>
      <w:r>
        <w:rPr>
          <w:rFonts w:hint="eastAsia"/>
        </w:rPr>
        <w:t>，将最低就业年龄提高至</w:t>
      </w:r>
      <w:r>
        <w:rPr>
          <w:rFonts w:hint="eastAsia"/>
        </w:rPr>
        <w:t>12</w:t>
      </w:r>
      <w:r>
        <w:rPr>
          <w:rFonts w:hint="eastAsia"/>
        </w:rPr>
        <w:t>至</w:t>
      </w:r>
      <w:r>
        <w:rPr>
          <w:rFonts w:hint="eastAsia"/>
        </w:rPr>
        <w:t>14</w:t>
      </w:r>
      <w:r>
        <w:rPr>
          <w:rFonts w:hint="eastAsia"/>
        </w:rPr>
        <w:t>岁，并加大对违规行为的惩罚力度；</w:t>
      </w:r>
    </w:p>
    <w:p w:rsidR="00AA2161" w:rsidRDefault="00AA2161">
      <w:pPr>
        <w:pStyle w:val="SingleTxtGC"/>
        <w:numPr>
          <w:ilvl w:val="0"/>
          <w:numId w:val="5"/>
        </w:numPr>
      </w:pPr>
      <w:r>
        <w:rPr>
          <w:rFonts w:hint="eastAsia"/>
        </w:rPr>
        <w:t>《国家儿童行动计划》</w:t>
      </w:r>
      <w:r>
        <w:rPr>
          <w:rFonts w:hint="eastAsia"/>
        </w:rPr>
        <w:t>(2010-2015</w:t>
      </w:r>
      <w:r>
        <w:rPr>
          <w:rFonts w:hint="eastAsia"/>
        </w:rPr>
        <w:t>年</w:t>
      </w:r>
      <w:r>
        <w:rPr>
          <w:rFonts w:hint="eastAsia"/>
        </w:rPr>
        <w:t>)</w:t>
      </w:r>
      <w:r>
        <w:rPr>
          <w:rFonts w:hint="eastAsia"/>
        </w:rPr>
        <w:t>。</w:t>
      </w:r>
    </w:p>
    <w:p w:rsidR="00AA2161" w:rsidRDefault="00AA2161" w:rsidP="00302718">
      <w:pPr>
        <w:pStyle w:val="SingleTxtGC"/>
      </w:pPr>
      <w:r>
        <w:t>5.</w:t>
      </w:r>
      <w:r>
        <w:rPr>
          <w:rFonts w:hint="eastAsia"/>
        </w:rPr>
        <w:t xml:space="preserve">  </w:t>
      </w:r>
      <w:r>
        <w:rPr>
          <w:rFonts w:hint="eastAsia"/>
        </w:rPr>
        <w:t>委员会欢迎缔约国</w:t>
      </w:r>
      <w:r>
        <w:rPr>
          <w:rFonts w:hint="eastAsia"/>
        </w:rPr>
        <w:t>2006</w:t>
      </w:r>
      <w:r>
        <w:rPr>
          <w:rFonts w:hint="eastAsia"/>
        </w:rPr>
        <w:t>年</w:t>
      </w:r>
      <w:r>
        <w:rPr>
          <w:rFonts w:hint="eastAsia"/>
        </w:rPr>
        <w:t>9</w:t>
      </w:r>
      <w:r>
        <w:rPr>
          <w:rFonts w:hint="eastAsia"/>
        </w:rPr>
        <w:t>月</w:t>
      </w:r>
      <w:r>
        <w:rPr>
          <w:rFonts w:hint="eastAsia"/>
        </w:rPr>
        <w:t>22</w:t>
      </w:r>
      <w:r>
        <w:rPr>
          <w:rFonts w:hint="eastAsia"/>
        </w:rPr>
        <w:t>日批准了《儿童权利公约关于买卖儿童、儿童卖淫和儿童色情制品问题任择议定书》。</w:t>
      </w:r>
    </w:p>
    <w:p w:rsidR="00AA2161" w:rsidRDefault="00AA2161">
      <w:pPr>
        <w:pStyle w:val="HChGC"/>
      </w:pPr>
      <w:r>
        <w:tab/>
        <w:t>C.</w:t>
      </w:r>
      <w:r>
        <w:tab/>
      </w:r>
      <w:r>
        <w:rPr>
          <w:rFonts w:hint="eastAsia"/>
        </w:rPr>
        <w:t>妨碍执行《公约》的因素和困难</w:t>
      </w:r>
    </w:p>
    <w:p w:rsidR="00AA2161" w:rsidRDefault="00AA2161" w:rsidP="00302718">
      <w:pPr>
        <w:pStyle w:val="SingleTxtGC"/>
      </w:pPr>
      <w:r>
        <w:t>6.</w:t>
      </w:r>
      <w:r>
        <w:rPr>
          <w:rFonts w:hint="eastAsia"/>
        </w:rPr>
        <w:t xml:space="preserve">  </w:t>
      </w:r>
      <w:r>
        <w:rPr>
          <w:rFonts w:hint="eastAsia"/>
        </w:rPr>
        <w:t>委员会感到遗憾的是，几乎长达</w:t>
      </w:r>
      <w:r>
        <w:rPr>
          <w:rFonts w:hint="eastAsia"/>
        </w:rPr>
        <w:t>30</w:t>
      </w:r>
      <w:r>
        <w:rPr>
          <w:rFonts w:hint="eastAsia"/>
        </w:rPr>
        <w:t>年的内战和武装冲突</w:t>
      </w:r>
      <w:r>
        <w:rPr>
          <w:rFonts w:hint="eastAsia"/>
        </w:rPr>
        <w:t>(2009</w:t>
      </w:r>
      <w:r>
        <w:rPr>
          <w:rFonts w:hint="eastAsia"/>
        </w:rPr>
        <w:t>年</w:t>
      </w:r>
      <w:r>
        <w:rPr>
          <w:rFonts w:hint="eastAsia"/>
        </w:rPr>
        <w:t>5</w:t>
      </w:r>
      <w:r>
        <w:rPr>
          <w:rFonts w:hint="eastAsia"/>
        </w:rPr>
        <w:t>月刚刚结束</w:t>
      </w:r>
      <w:r>
        <w:rPr>
          <w:rFonts w:hint="eastAsia"/>
        </w:rPr>
        <w:t>)</w:t>
      </w:r>
      <w:r>
        <w:rPr>
          <w:rFonts w:hint="eastAsia"/>
        </w:rPr>
        <w:t>和</w:t>
      </w:r>
      <w:r>
        <w:rPr>
          <w:rFonts w:hint="eastAsia"/>
        </w:rPr>
        <w:t>2004</w:t>
      </w:r>
      <w:r>
        <w:rPr>
          <w:rFonts w:hint="eastAsia"/>
        </w:rPr>
        <w:t>年</w:t>
      </w:r>
      <w:r>
        <w:rPr>
          <w:rFonts w:hint="eastAsia"/>
        </w:rPr>
        <w:t>12</w:t>
      </w:r>
      <w:r>
        <w:rPr>
          <w:rFonts w:hint="eastAsia"/>
        </w:rPr>
        <w:t>月发生的灾难性海啸对儿童状况，特别是受影响地区儿童状况的不利影响依然挥之不去，妨碍在落实《公约》规定的所有儿童权利方面取得进展。</w:t>
      </w:r>
    </w:p>
    <w:p w:rsidR="00AA2161" w:rsidRDefault="00AA2161">
      <w:pPr>
        <w:pStyle w:val="HChGC"/>
      </w:pPr>
      <w:r>
        <w:tab/>
        <w:t>D.</w:t>
      </w:r>
      <w:r>
        <w:tab/>
      </w:r>
      <w:r>
        <w:rPr>
          <w:rFonts w:hint="eastAsia"/>
        </w:rPr>
        <w:t>主要关切领域和建议</w:t>
      </w:r>
    </w:p>
    <w:p w:rsidR="00AA2161" w:rsidRDefault="00AA2161">
      <w:pPr>
        <w:pStyle w:val="H1GC"/>
      </w:pPr>
      <w:r>
        <w:tab/>
        <w:t>1.</w:t>
      </w:r>
      <w: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AA2161" w:rsidRDefault="00AA2161" w:rsidP="00302718">
      <w:pPr>
        <w:pStyle w:val="H23GC"/>
      </w:pPr>
      <w:r>
        <w:tab/>
      </w:r>
      <w:r>
        <w:tab/>
      </w:r>
      <w:r>
        <w:rPr>
          <w:rFonts w:hint="eastAsia"/>
        </w:rPr>
        <w:t>委员会以往的建议</w:t>
      </w:r>
    </w:p>
    <w:p w:rsidR="00AA2161" w:rsidRDefault="00AA2161">
      <w:pPr>
        <w:pStyle w:val="SingleTxtGC"/>
      </w:pPr>
      <w:r>
        <w:t>7.</w:t>
      </w:r>
      <w:r>
        <w:rPr>
          <w:rFonts w:hint="eastAsia"/>
        </w:rPr>
        <w:t xml:space="preserve">  </w:t>
      </w:r>
      <w:r>
        <w:rPr>
          <w:rFonts w:hint="eastAsia"/>
        </w:rPr>
        <w:t>委员会欣见缔约国为执行委员会对缔约国第二次定期报告的结论性意见</w:t>
      </w:r>
      <w:r>
        <w:rPr>
          <w:rFonts w:hint="eastAsia"/>
        </w:rPr>
        <w:t>(</w:t>
      </w:r>
      <w:r>
        <w:t>CRC/C/15/Add.207</w:t>
      </w:r>
      <w:r>
        <w:rPr>
          <w:rFonts w:hint="eastAsia"/>
        </w:rPr>
        <w:t>)</w:t>
      </w:r>
      <w:r>
        <w:rPr>
          <w:rFonts w:hint="eastAsia"/>
        </w:rPr>
        <w:t>所作的努力。然而，委员会仍遗憾地注意到，委员会提出的部分关切和建议尚未得到充分落实或只是部分得到落实，包括对以下方面的关切和建议：数据收集</w:t>
      </w:r>
      <w:r>
        <w:rPr>
          <w:rFonts w:hint="eastAsia"/>
        </w:rPr>
        <w:t>(</w:t>
      </w:r>
      <w:r>
        <w:rPr>
          <w:rFonts w:hint="eastAsia"/>
        </w:rPr>
        <w:t>第</w:t>
      </w:r>
      <w:r>
        <w:rPr>
          <w:rFonts w:hint="eastAsia"/>
        </w:rPr>
        <w:t>20</w:t>
      </w:r>
      <w:r>
        <w:rPr>
          <w:rFonts w:hint="eastAsia"/>
        </w:rPr>
        <w:t>段</w:t>
      </w:r>
      <w:r>
        <w:rPr>
          <w:rFonts w:hint="eastAsia"/>
        </w:rPr>
        <w:t>)</w:t>
      </w:r>
      <w:r>
        <w:rPr>
          <w:rFonts w:hint="eastAsia"/>
        </w:rPr>
        <w:t>、儿童的定义</w:t>
      </w:r>
      <w:r>
        <w:rPr>
          <w:rFonts w:hint="eastAsia"/>
        </w:rPr>
        <w:t>(</w:t>
      </w:r>
      <w:r>
        <w:rPr>
          <w:rFonts w:hint="eastAsia"/>
        </w:rPr>
        <w:t>第</w:t>
      </w:r>
      <w:r>
        <w:rPr>
          <w:rFonts w:hint="eastAsia"/>
        </w:rPr>
        <w:t>22</w:t>
      </w:r>
      <w:r>
        <w:rPr>
          <w:rFonts w:hint="eastAsia"/>
        </w:rPr>
        <w:t>段</w:t>
      </w:r>
      <w:r>
        <w:rPr>
          <w:rFonts w:hint="eastAsia"/>
        </w:rPr>
        <w:t>)</w:t>
      </w:r>
      <w:r>
        <w:rPr>
          <w:rFonts w:hint="eastAsia"/>
        </w:rPr>
        <w:t>、移民母亲的子女</w:t>
      </w:r>
      <w:r>
        <w:rPr>
          <w:rFonts w:hint="eastAsia"/>
        </w:rPr>
        <w:t>(</w:t>
      </w:r>
      <w:r>
        <w:rPr>
          <w:rFonts w:hint="eastAsia"/>
        </w:rPr>
        <w:t>第</w:t>
      </w:r>
      <w:r>
        <w:rPr>
          <w:rFonts w:hint="eastAsia"/>
        </w:rPr>
        <w:t>31</w:t>
      </w:r>
      <w:r>
        <w:rPr>
          <w:rFonts w:hint="eastAsia"/>
        </w:rPr>
        <w:t>段</w:t>
      </w:r>
      <w:r>
        <w:rPr>
          <w:rFonts w:hint="eastAsia"/>
        </w:rPr>
        <w:t>)</w:t>
      </w:r>
      <w:r>
        <w:rPr>
          <w:rFonts w:hint="eastAsia"/>
        </w:rPr>
        <w:t>、替代照料</w:t>
      </w:r>
      <w:r>
        <w:rPr>
          <w:rFonts w:hint="eastAsia"/>
        </w:rPr>
        <w:t>(</w:t>
      </w:r>
      <w:r>
        <w:rPr>
          <w:rFonts w:hint="eastAsia"/>
        </w:rPr>
        <w:t>第</w:t>
      </w:r>
      <w:r>
        <w:rPr>
          <w:rFonts w:hint="eastAsia"/>
        </w:rPr>
        <w:t>33</w:t>
      </w:r>
      <w:r>
        <w:rPr>
          <w:rFonts w:hint="eastAsia"/>
        </w:rPr>
        <w:t>段</w:t>
      </w:r>
      <w:r>
        <w:rPr>
          <w:rFonts w:hint="eastAsia"/>
        </w:rPr>
        <w:t>)</w:t>
      </w:r>
      <w:r>
        <w:rPr>
          <w:rFonts w:hint="eastAsia"/>
        </w:rPr>
        <w:t>、残疾儿童</w:t>
      </w:r>
      <w:r>
        <w:rPr>
          <w:rFonts w:hint="eastAsia"/>
        </w:rPr>
        <w:t>(</w:t>
      </w:r>
      <w:r>
        <w:rPr>
          <w:rFonts w:hint="eastAsia"/>
        </w:rPr>
        <w:t>第</w:t>
      </w:r>
      <w:r>
        <w:rPr>
          <w:rFonts w:hint="eastAsia"/>
        </w:rPr>
        <w:t>37</w:t>
      </w:r>
      <w:r>
        <w:rPr>
          <w:rFonts w:hint="eastAsia"/>
        </w:rPr>
        <w:t>段</w:t>
      </w:r>
      <w:r>
        <w:rPr>
          <w:rFonts w:hint="eastAsia"/>
        </w:rPr>
        <w:t>)</w:t>
      </w:r>
      <w:r>
        <w:rPr>
          <w:rFonts w:hint="eastAsia"/>
        </w:rPr>
        <w:t>、教育质量</w:t>
      </w:r>
      <w:r>
        <w:rPr>
          <w:rFonts w:hint="eastAsia"/>
        </w:rPr>
        <w:t>(</w:t>
      </w:r>
      <w:r>
        <w:rPr>
          <w:rFonts w:hint="eastAsia"/>
        </w:rPr>
        <w:t>第</w:t>
      </w:r>
      <w:r>
        <w:rPr>
          <w:rFonts w:hint="eastAsia"/>
        </w:rPr>
        <w:t>43</w:t>
      </w:r>
      <w:r>
        <w:rPr>
          <w:rFonts w:hint="eastAsia"/>
        </w:rPr>
        <w:t>段</w:t>
      </w:r>
      <w:r>
        <w:rPr>
          <w:rFonts w:hint="eastAsia"/>
        </w:rPr>
        <w:t>)</w:t>
      </w:r>
      <w:r>
        <w:rPr>
          <w:rFonts w:hint="eastAsia"/>
        </w:rPr>
        <w:t>和最低刑事责任年龄</w:t>
      </w:r>
      <w:r>
        <w:rPr>
          <w:rFonts w:hint="eastAsia"/>
        </w:rPr>
        <w:t>(</w:t>
      </w:r>
      <w:r>
        <w:rPr>
          <w:rFonts w:hint="eastAsia"/>
        </w:rPr>
        <w:t>第</w:t>
      </w:r>
      <w:r>
        <w:rPr>
          <w:rFonts w:hint="eastAsia"/>
        </w:rPr>
        <w:t>52</w:t>
      </w:r>
      <w:r>
        <w:rPr>
          <w:rFonts w:hint="eastAsia"/>
        </w:rPr>
        <w:t>段</w:t>
      </w:r>
      <w:r>
        <w:rPr>
          <w:rFonts w:hint="eastAsia"/>
        </w:rPr>
        <w:t>(b))</w:t>
      </w:r>
      <w:r>
        <w:rPr>
          <w:rFonts w:hint="eastAsia"/>
        </w:rPr>
        <w:t>。</w:t>
      </w:r>
    </w:p>
    <w:p w:rsidR="00AA2161" w:rsidRDefault="00AA2161">
      <w:pPr>
        <w:pStyle w:val="SingleTxtGC"/>
        <w:rPr>
          <w:rFonts w:eastAsia="SimHei"/>
        </w:rPr>
      </w:pPr>
      <w:r>
        <w:rPr>
          <w:bCs/>
        </w:rPr>
        <w:t>8.</w:t>
      </w:r>
      <w:r>
        <w:rPr>
          <w:rFonts w:hint="eastAsia"/>
        </w:rPr>
        <w:t xml:space="preserve">  </w:t>
      </w:r>
      <w:r>
        <w:rPr>
          <w:rFonts w:eastAsia="SimHei" w:hint="eastAsia"/>
        </w:rPr>
        <w:t>委员会敦促缔约国采取一切必要措施，执行委员会在关于第二次定期报告的结论性意见中提出但尚未得到执行或充分执行的建议，并对关于第三次和第四次合并定期报告的本结论性意见所载建议采取适当后续行动。</w:t>
      </w:r>
    </w:p>
    <w:p w:rsidR="00AA2161" w:rsidRDefault="00AA2161">
      <w:pPr>
        <w:pStyle w:val="H23GC"/>
      </w:pPr>
      <w:r>
        <w:tab/>
      </w:r>
      <w:r>
        <w:tab/>
      </w:r>
      <w:r>
        <w:rPr>
          <w:rFonts w:hint="eastAsia"/>
        </w:rPr>
        <w:t>立法</w:t>
      </w:r>
    </w:p>
    <w:p w:rsidR="00AA2161" w:rsidRDefault="00AA2161">
      <w:pPr>
        <w:pStyle w:val="SingleTxtGC"/>
      </w:pPr>
      <w:r>
        <w:t>9.</w:t>
      </w:r>
      <w:r>
        <w:rPr>
          <w:rFonts w:hint="eastAsia"/>
        </w:rPr>
        <w:t xml:space="preserve">  </w:t>
      </w:r>
      <w:r>
        <w:rPr>
          <w:rFonts w:hint="eastAsia"/>
        </w:rPr>
        <w:t>委员会欢迎缔约国为明确本国立法的不一致问题以及按照以往的建议使之与《公约》的原则和规定保持一致性所采取的步骤，但也关切地注意到，《公约》仍未充分纳入国家立法，而</w:t>
      </w:r>
      <w:r>
        <w:rPr>
          <w:rFonts w:hint="eastAsia"/>
        </w:rPr>
        <w:t>2007</w:t>
      </w:r>
      <w:r>
        <w:rPr>
          <w:rFonts w:hint="eastAsia"/>
        </w:rPr>
        <w:t>年第</w:t>
      </w:r>
      <w:r>
        <w:rPr>
          <w:rFonts w:hint="eastAsia"/>
        </w:rPr>
        <w:t>56</w:t>
      </w:r>
      <w:r>
        <w:rPr>
          <w:rFonts w:hint="eastAsia"/>
        </w:rPr>
        <w:t>号法令则列明《公民权利和政治权利国际公约》适用于缔约国。委员会还关切的是，由于实施《紧急条例》以及援用三种不同的法律，即国内法、康提法律和穆斯林法律，继续对享有儿童权利形成不利的影响。</w:t>
      </w:r>
    </w:p>
    <w:p w:rsidR="00AA2161" w:rsidRDefault="00AA2161">
      <w:pPr>
        <w:pStyle w:val="SingleTxtGC"/>
        <w:rPr>
          <w:rFonts w:eastAsia="SimHei" w:hint="eastAsia"/>
        </w:rPr>
      </w:pPr>
      <w:r>
        <w:t>10.</w:t>
      </w:r>
      <w:r>
        <w:rPr>
          <w:rFonts w:hint="eastAsia"/>
        </w:rPr>
        <w:t xml:space="preserve">  </w:t>
      </w:r>
      <w:r>
        <w:rPr>
          <w:rFonts w:eastAsia="SimHei" w:hint="eastAsia"/>
        </w:rPr>
        <w:t>委员会敦促缔约国确保将《儿童权利公约》纳入国家立法，以便《公约》的所有原则和规定在法院中均可适用。委员会还敦促缔约国确保使所有现有国内法，包括任何地方法律或习惯法，与《公约》相一致。委员会提醒缔约国，对于宣布紧急状态和颁布紧急状态法的条件是严格和狭义的，仅限于特殊情况。因此委员会敦促缔约国不拖延地立即审查其现行紧急状态法，紧急废止与缔约国的国际义务不相符的法律，尤其是与少年司法相关的法律。</w:t>
      </w:r>
    </w:p>
    <w:p w:rsidR="00AA2161" w:rsidRDefault="00AA2161">
      <w:pPr>
        <w:pStyle w:val="H23GC"/>
      </w:pPr>
      <w:r>
        <w:tab/>
      </w:r>
      <w:r>
        <w:tab/>
      </w:r>
      <w:r>
        <w:rPr>
          <w:rFonts w:hint="eastAsia"/>
        </w:rPr>
        <w:t>协调</w:t>
      </w:r>
    </w:p>
    <w:p w:rsidR="00AA2161" w:rsidRDefault="00AA2161">
      <w:pPr>
        <w:pStyle w:val="SingleTxtGC"/>
        <w:rPr>
          <w:rFonts w:hint="eastAsia"/>
        </w:rPr>
      </w:pPr>
      <w:r>
        <w:t>11.</w:t>
      </w:r>
      <w:r>
        <w:rPr>
          <w:rFonts w:hint="eastAsia"/>
        </w:rPr>
        <w:t xml:space="preserve">  </w:t>
      </w:r>
      <w:r>
        <w:rPr>
          <w:rFonts w:hint="eastAsia"/>
        </w:rPr>
        <w:t>委员会注意到，</w:t>
      </w:r>
      <w:r>
        <w:rPr>
          <w:rFonts w:hint="eastAsia"/>
        </w:rPr>
        <w:t>2006</w:t>
      </w:r>
      <w:r>
        <w:rPr>
          <w:rFonts w:hint="eastAsia"/>
        </w:rPr>
        <w:t>年设立的儿童发展和妇女赋权部</w:t>
      </w:r>
      <w:r>
        <w:rPr>
          <w:rFonts w:hint="eastAsia"/>
        </w:rPr>
        <w:t>(</w:t>
      </w:r>
      <w:r>
        <w:rPr>
          <w:rFonts w:hint="eastAsia"/>
        </w:rPr>
        <w:t>现更名为儿童发展和妇女事务部</w:t>
      </w:r>
      <w:r>
        <w:rPr>
          <w:rFonts w:hint="eastAsia"/>
        </w:rPr>
        <w:t>)</w:t>
      </w:r>
      <w:r>
        <w:rPr>
          <w:rFonts w:hint="eastAsia"/>
        </w:rPr>
        <w:t>负责协调《公约》的执行活动。然而，委员会关切的是，这种协调性依然不够充分，主要原因在于缔约国将儿童问题列为次要优先工作，对协调部委供资不足，并与其他机构存在协调职能重叠现象，其中包括儿童权利国家委员会、国家监督委员会和国家儿童保护事务局。</w:t>
      </w:r>
    </w:p>
    <w:p w:rsidR="00AA2161" w:rsidRDefault="00AA2161">
      <w:pPr>
        <w:pStyle w:val="SingleTxtGC"/>
        <w:rPr>
          <w:rFonts w:eastAsia="SimHei"/>
          <w:bCs/>
        </w:rPr>
      </w:pPr>
      <w:r>
        <w:t>12.</w:t>
      </w:r>
      <w:r>
        <w:rPr>
          <w:rFonts w:hint="eastAsia"/>
        </w:rPr>
        <w:t xml:space="preserve">  </w:t>
      </w:r>
      <w:r>
        <w:rPr>
          <w:rFonts w:eastAsia="SimHei" w:hint="eastAsia"/>
        </w:rPr>
        <w:t>委员会敦促缔约国采取必要措施：</w:t>
      </w:r>
    </w:p>
    <w:p w:rsidR="00AA2161" w:rsidRPr="00302718" w:rsidRDefault="00AA2161" w:rsidP="00302718">
      <w:pPr>
        <w:pStyle w:val="SingleTxtGC"/>
        <w:numPr>
          <w:ilvl w:val="0"/>
          <w:numId w:val="6"/>
        </w:numPr>
        <w:rPr>
          <w:rFonts w:eastAsia="SimHei"/>
          <w:bCs/>
        </w:rPr>
      </w:pPr>
      <w:r w:rsidRPr="00302718">
        <w:rPr>
          <w:rFonts w:eastAsia="SimHei" w:hint="eastAsia"/>
        </w:rPr>
        <w:t>确保缔约国全国各地以及各级政府</w:t>
      </w:r>
      <w:r w:rsidRPr="00302718">
        <w:rPr>
          <w:rFonts w:eastAsia="SimHei" w:hint="eastAsia"/>
        </w:rPr>
        <w:t>(</w:t>
      </w:r>
      <w:r w:rsidRPr="00302718">
        <w:rPr>
          <w:rFonts w:eastAsia="SimHei" w:hint="eastAsia"/>
        </w:rPr>
        <w:t>国家、省和地区</w:t>
      </w:r>
      <w:r w:rsidRPr="00302718">
        <w:rPr>
          <w:rFonts w:eastAsia="SimHei" w:hint="eastAsia"/>
        </w:rPr>
        <w:t>)</w:t>
      </w:r>
      <w:r w:rsidRPr="00302718">
        <w:rPr>
          <w:rFonts w:eastAsia="SimHei" w:hint="eastAsia"/>
        </w:rPr>
        <w:t>尊重儿童权利；</w:t>
      </w:r>
    </w:p>
    <w:p w:rsidR="00AA2161" w:rsidRPr="00302718" w:rsidRDefault="00AA2161" w:rsidP="00302718">
      <w:pPr>
        <w:pStyle w:val="SingleTxtGC"/>
        <w:numPr>
          <w:ilvl w:val="0"/>
          <w:numId w:val="6"/>
        </w:numPr>
        <w:rPr>
          <w:rFonts w:eastAsia="SimHei"/>
          <w:bCs/>
          <w:u w:val="single"/>
        </w:rPr>
      </w:pPr>
      <w:r w:rsidRPr="00302718">
        <w:rPr>
          <w:rFonts w:eastAsia="SimHei" w:hint="eastAsia"/>
        </w:rPr>
        <w:t>加强儿童发展和妇女事务部的协调作用，为此确保该部享有较高地位、获得充分授权和适当的人力、技术和财力资源，便于有效协调不同部门以及国家、省市、地区各级采取的促进儿童权利行动；</w:t>
      </w:r>
    </w:p>
    <w:p w:rsidR="00AA2161" w:rsidRPr="00302718" w:rsidRDefault="00AA2161" w:rsidP="00302718">
      <w:pPr>
        <w:pStyle w:val="SingleTxtGC"/>
        <w:numPr>
          <w:ilvl w:val="0"/>
          <w:numId w:val="6"/>
        </w:numPr>
        <w:rPr>
          <w:rFonts w:eastAsia="SimHei"/>
          <w:bCs/>
          <w:u w:val="single"/>
        </w:rPr>
      </w:pPr>
      <w:r w:rsidRPr="00302718">
        <w:rPr>
          <w:rFonts w:eastAsia="SimHei" w:hint="eastAsia"/>
        </w:rPr>
        <w:t>加强该部在倡导儿童权利、政策制定、监督方案的实施和为儿童工作筹措资源方面的作用和领导地位；</w:t>
      </w:r>
    </w:p>
    <w:p w:rsidR="00AA2161" w:rsidRPr="00302718" w:rsidRDefault="00AA2161" w:rsidP="00302718">
      <w:pPr>
        <w:pStyle w:val="SingleTxtGC"/>
        <w:numPr>
          <w:ilvl w:val="0"/>
          <w:numId w:val="6"/>
        </w:numPr>
        <w:rPr>
          <w:rFonts w:eastAsia="SimHei"/>
          <w:bCs/>
          <w:u w:val="single"/>
        </w:rPr>
      </w:pPr>
      <w:r w:rsidRPr="00302718">
        <w:rPr>
          <w:rFonts w:eastAsia="SimHei" w:hint="eastAsia"/>
        </w:rPr>
        <w:t>合理调整各儿童权利机构的工作，为其提供必要的人力和财力资源，使之有效地发挥作用。</w:t>
      </w:r>
    </w:p>
    <w:p w:rsidR="00AA2161" w:rsidRDefault="00AA2161">
      <w:pPr>
        <w:pStyle w:val="H23GC"/>
      </w:pPr>
      <w:r>
        <w:tab/>
      </w:r>
      <w:r>
        <w:tab/>
      </w:r>
      <w:r>
        <w:rPr>
          <w:rFonts w:hint="eastAsia"/>
        </w:rPr>
        <w:t>国家行动计划</w:t>
      </w:r>
    </w:p>
    <w:p w:rsidR="00AA2161" w:rsidRDefault="00AA2161">
      <w:pPr>
        <w:pStyle w:val="SingleTxtGC"/>
        <w:rPr>
          <w:bCs/>
          <w:u w:val="single"/>
        </w:rPr>
      </w:pPr>
      <w:r>
        <w:t>13.</w:t>
      </w:r>
      <w:r>
        <w:rPr>
          <w:rFonts w:hint="eastAsia"/>
        </w:rPr>
        <w:t xml:space="preserve">  </w:t>
      </w:r>
      <w:r>
        <w:rPr>
          <w:rFonts w:eastAsia="SimHei" w:hint="eastAsia"/>
        </w:rPr>
        <w:t>委员会欣见新的《国家儿童行动计划》</w:t>
      </w:r>
      <w:r>
        <w:rPr>
          <w:rFonts w:eastAsia="SimHei" w:hint="eastAsia"/>
        </w:rPr>
        <w:t>(2010-2015</w:t>
      </w:r>
      <w:r>
        <w:rPr>
          <w:rFonts w:eastAsia="SimHei" w:hint="eastAsia"/>
        </w:rPr>
        <w:t>年</w:t>
      </w:r>
      <w:r>
        <w:rPr>
          <w:rFonts w:eastAsia="SimHei" w:hint="eastAsia"/>
        </w:rPr>
        <w:t>)</w:t>
      </w:r>
      <w:r>
        <w:rPr>
          <w:rFonts w:eastAsia="SimHei" w:hint="eastAsia"/>
        </w:rPr>
        <w:t>尤其重视处理地域差异问题，以及满足受冲突影响的地区儿童的需要，同时还欢迎缔约国</w:t>
      </w:r>
      <w:r>
        <w:rPr>
          <w:rFonts w:ascii="ACaslonPro-Regular" w:eastAsia="SimHei" w:hAnsi="ACaslonPro-Regular" w:cs="ACaslonPro-Regular" w:hint="eastAsia"/>
          <w:bCs/>
        </w:rPr>
        <w:t>授权财政和规划部参与这项工作，以此</w:t>
      </w:r>
      <w:r>
        <w:rPr>
          <w:rFonts w:eastAsia="SimHei" w:hint="eastAsia"/>
        </w:rPr>
        <w:t>加强该计划的整体协调机制。委员会鼓励缔约国加强努力，为充分和有效地实施以及监督和评价《行动计划》提供具体的预算分配、充分协调和后续行动机制。</w:t>
      </w:r>
    </w:p>
    <w:p w:rsidR="00AA2161" w:rsidRDefault="00AA2161">
      <w:pPr>
        <w:pStyle w:val="H23GC"/>
      </w:pPr>
      <w:r>
        <w:tab/>
      </w:r>
      <w:r>
        <w:tab/>
      </w:r>
      <w:r>
        <w:rPr>
          <w:rFonts w:hint="eastAsia"/>
        </w:rPr>
        <w:t>独立监督</w:t>
      </w:r>
    </w:p>
    <w:p w:rsidR="00AA2161" w:rsidRDefault="00AA2161">
      <w:pPr>
        <w:pStyle w:val="SingleTxtGC"/>
      </w:pPr>
      <w:r>
        <w:t>14.</w:t>
      </w:r>
      <w:r>
        <w:rPr>
          <w:rFonts w:hint="eastAsia"/>
        </w:rPr>
        <w:t xml:space="preserve">  </w:t>
      </w:r>
      <w:r>
        <w:rPr>
          <w:rFonts w:hint="eastAsia"/>
        </w:rPr>
        <w:t>委员会关切地注意到，出于对其成员的任命程序以及缺乏独立性及不受政治影响的关切，增进和保护人权国家机构国际协调委员会</w:t>
      </w:r>
      <w:r>
        <w:rPr>
          <w:rFonts w:hint="eastAsia"/>
        </w:rPr>
        <w:t>2007</w:t>
      </w:r>
      <w:r>
        <w:rPr>
          <w:rFonts w:hint="eastAsia"/>
        </w:rPr>
        <w:t>年</w:t>
      </w:r>
      <w:r>
        <w:rPr>
          <w:rFonts w:hint="eastAsia"/>
        </w:rPr>
        <w:t>12</w:t>
      </w:r>
      <w:r>
        <w:rPr>
          <w:rFonts w:hint="eastAsia"/>
        </w:rPr>
        <w:t>月将缔约国国家人权委员会的地位从“</w:t>
      </w:r>
      <w:r>
        <w:rPr>
          <w:rFonts w:hint="eastAsia"/>
        </w:rPr>
        <w:t>A</w:t>
      </w:r>
      <w:r>
        <w:rPr>
          <w:rFonts w:hint="eastAsia"/>
        </w:rPr>
        <w:t>类”降为“</w:t>
      </w:r>
      <w:r>
        <w:rPr>
          <w:rFonts w:hint="eastAsia"/>
        </w:rPr>
        <w:t>B</w:t>
      </w:r>
      <w:r>
        <w:rPr>
          <w:rFonts w:hint="eastAsia"/>
        </w:rPr>
        <w:t>类”。委员会关切的是，国家人权委员会缺少有效履行职责所必要的人力、技术和财力资源。</w:t>
      </w:r>
      <w:r>
        <w:rPr>
          <w:rFonts w:hint="eastAsia"/>
          <w:bCs/>
        </w:rPr>
        <w:t>委员会还感到遗憾的是，缔约国对于委员会关于考虑在该委员会下建立儿童权利事务局，以增进儿童获得教育的机会的建议未采取后续行动。</w:t>
      </w:r>
    </w:p>
    <w:p w:rsidR="00AA2161" w:rsidRDefault="00AA2161">
      <w:pPr>
        <w:pStyle w:val="SingleTxtGC"/>
        <w:rPr>
          <w:rFonts w:hint="eastAsia"/>
          <w:u w:val="single"/>
        </w:rPr>
      </w:pPr>
      <w:r>
        <w:t>15.</w:t>
      </w:r>
      <w:r>
        <w:rPr>
          <w:rFonts w:hint="eastAsia"/>
        </w:rPr>
        <w:t xml:space="preserve">  </w:t>
      </w:r>
      <w:r>
        <w:rPr>
          <w:rFonts w:eastAsia="SimHei" w:hint="eastAsia"/>
        </w:rPr>
        <w:t>委员会敦促缔约国采取必要措施，确保国家人权委员会按照与增进和保护人权国家机构地位有关的原则</w:t>
      </w:r>
      <w:r>
        <w:rPr>
          <w:rFonts w:eastAsia="SimHei" w:hint="eastAsia"/>
        </w:rPr>
        <w:t>(</w:t>
      </w:r>
      <w:r>
        <w:rPr>
          <w:rFonts w:eastAsia="SimHei" w:hint="eastAsia"/>
        </w:rPr>
        <w:t>《巴黎原则》</w:t>
      </w:r>
      <w:r>
        <w:rPr>
          <w:rFonts w:eastAsia="SimHei" w:hint="eastAsia"/>
        </w:rPr>
        <w:t>)</w:t>
      </w:r>
      <w:r>
        <w:rPr>
          <w:rFonts w:eastAsia="SimHei" w:hint="eastAsia"/>
        </w:rPr>
        <w:t>保持独立性。委员会提请注意委员会关于独立国家人权机构在增进和保护儿童权利方面的作用的第</w:t>
      </w:r>
      <w:r>
        <w:rPr>
          <w:rFonts w:eastAsia="SimHei" w:hint="eastAsia"/>
        </w:rPr>
        <w:t>2</w:t>
      </w:r>
      <w:r>
        <w:rPr>
          <w:rFonts w:eastAsia="SimHei" w:hint="eastAsia"/>
        </w:rPr>
        <w:t>号一般性意见</w:t>
      </w:r>
      <w:r>
        <w:rPr>
          <w:rFonts w:eastAsia="SimHei" w:hint="eastAsia"/>
        </w:rPr>
        <w:t>(2002</w:t>
      </w:r>
      <w:r>
        <w:rPr>
          <w:rFonts w:eastAsia="SimHei" w:hint="eastAsia"/>
        </w:rPr>
        <w:t>年</w:t>
      </w:r>
      <w:r>
        <w:rPr>
          <w:rFonts w:eastAsia="SimHei" w:hint="eastAsia"/>
        </w:rPr>
        <w:t>)</w:t>
      </w:r>
      <w:r>
        <w:rPr>
          <w:rFonts w:eastAsia="SimHei" w:hint="eastAsia"/>
        </w:rPr>
        <w:t>，同时还吁请缔约国确保为国家人权委员会提供必要的人力、技术和财力资源，以便有效地履行职责。委员会还敦促缔约国在人权委员会下设立儿童权利事务局或儿童事务监察员。缔约国应确保儿童权利事务局或儿童事务监察员有足够的人力、技术和财力资源，确保所有儿童均可利用这一机制，并有权受理、调查和处理儿童，尤其是受冲突影响的儿童提出的申诉。</w:t>
      </w:r>
    </w:p>
    <w:p w:rsidR="00AA2161" w:rsidRDefault="00AA2161">
      <w:pPr>
        <w:pStyle w:val="H23GC"/>
      </w:pPr>
      <w:r>
        <w:tab/>
      </w:r>
      <w:r>
        <w:tab/>
      </w:r>
      <w:r>
        <w:rPr>
          <w:rFonts w:hint="eastAsia"/>
        </w:rPr>
        <w:t>资源分配</w:t>
      </w:r>
    </w:p>
    <w:p w:rsidR="00AA2161" w:rsidRDefault="00AA2161">
      <w:pPr>
        <w:pStyle w:val="SingleTxtGC"/>
      </w:pPr>
      <w:r>
        <w:t>16.</w:t>
      </w:r>
      <w:r>
        <w:rPr>
          <w:rFonts w:hint="eastAsia"/>
        </w:rPr>
        <w:t xml:space="preserve">  </w:t>
      </w:r>
      <w:r>
        <w:rPr>
          <w:rFonts w:hint="eastAsia"/>
        </w:rPr>
        <w:t>委员会注意到</w:t>
      </w:r>
      <w:r>
        <w:rPr>
          <w:rFonts w:hint="eastAsia"/>
        </w:rPr>
        <w:t>2007</w:t>
      </w:r>
      <w:r>
        <w:rPr>
          <w:rFonts w:hint="eastAsia"/>
        </w:rPr>
        <w:t>年启动的有关儿童问题支出情况的分类数据收集程序，但仍感到遗憾的是，该系统尚未发挥作用，并且由于提供的资料不足，委员会无法对根据《公约》第</w:t>
      </w:r>
      <w:r>
        <w:rPr>
          <w:rFonts w:hint="eastAsia"/>
        </w:rPr>
        <w:t>4</w:t>
      </w:r>
      <w:r>
        <w:rPr>
          <w:rFonts w:hint="eastAsia"/>
        </w:rPr>
        <w:t>条为儿童问题划拨资源情况作适当评估。委员会还关切地注意到：</w:t>
      </w:r>
    </w:p>
    <w:p w:rsidR="00AA2161" w:rsidRDefault="00AA2161" w:rsidP="00BC37F6">
      <w:pPr>
        <w:pStyle w:val="SingleTxtGC"/>
        <w:numPr>
          <w:ilvl w:val="0"/>
          <w:numId w:val="7"/>
        </w:numPr>
        <w:rPr>
          <w:rFonts w:hint="eastAsia"/>
        </w:rPr>
      </w:pPr>
      <w:r>
        <w:rPr>
          <w:rFonts w:hint="eastAsia"/>
        </w:rPr>
        <w:t>社会保护预算总额中只有</w:t>
      </w:r>
      <w:r>
        <w:rPr>
          <w:rFonts w:hint="eastAsia"/>
        </w:rPr>
        <w:t>2%</w:t>
      </w:r>
      <w:r>
        <w:rPr>
          <w:rFonts w:hint="eastAsia"/>
        </w:rPr>
        <w:t>用于解决儿童问题；</w:t>
      </w:r>
    </w:p>
    <w:p w:rsidR="00AA2161" w:rsidRDefault="00AA2161" w:rsidP="00BC37F6">
      <w:pPr>
        <w:pStyle w:val="SingleTxtGC"/>
        <w:numPr>
          <w:ilvl w:val="0"/>
          <w:numId w:val="7"/>
        </w:numPr>
      </w:pPr>
      <w:r>
        <w:rPr>
          <w:rFonts w:hint="eastAsia"/>
        </w:rPr>
        <w:t>缔约国尚未就在受武装冲突和海啸影响地区建立社会服务机构的预算需求作出评估；</w:t>
      </w:r>
    </w:p>
    <w:p w:rsidR="00AA2161" w:rsidRDefault="00AA2161" w:rsidP="00BC37F6">
      <w:pPr>
        <w:pStyle w:val="SingleTxtGC"/>
        <w:numPr>
          <w:ilvl w:val="0"/>
          <w:numId w:val="7"/>
        </w:numPr>
      </w:pPr>
      <w:r>
        <w:rPr>
          <w:rFonts w:hint="eastAsia"/>
        </w:rPr>
        <w:t>在公共部门中腐败现象依然猖獗，尤其是在教育领域，主要原因是公共融资缺乏透明度，议会监管不力，致使为儿童工作划拨的资源和所提供的服务没有发挥应有的效力。</w:t>
      </w:r>
    </w:p>
    <w:p w:rsidR="00AA2161" w:rsidRDefault="00AA2161">
      <w:pPr>
        <w:pStyle w:val="SingleTxtGC"/>
        <w:rPr>
          <w:rFonts w:eastAsia="SimHei"/>
        </w:rPr>
      </w:pPr>
      <w:r>
        <w:t>17.</w:t>
      </w:r>
      <w:r>
        <w:rPr>
          <w:rFonts w:hint="eastAsia"/>
        </w:rPr>
        <w:t xml:space="preserve">  </w:t>
      </w:r>
      <w:r>
        <w:rPr>
          <w:rFonts w:eastAsia="SimHei" w:hint="eastAsia"/>
        </w:rPr>
        <w:t>委员会敦促缔约国考虑到《公约》第</w:t>
      </w:r>
      <w:r>
        <w:rPr>
          <w:rFonts w:eastAsia="SimHei" w:hint="eastAsia"/>
        </w:rPr>
        <w:t>4</w:t>
      </w:r>
      <w:r>
        <w:rPr>
          <w:rFonts w:eastAsia="SimHei" w:hint="eastAsia"/>
        </w:rPr>
        <w:t>条和委员会在</w:t>
      </w:r>
      <w:r>
        <w:rPr>
          <w:rFonts w:eastAsia="SimHei" w:hint="eastAsia"/>
        </w:rPr>
        <w:t>2007</w:t>
      </w:r>
      <w:r>
        <w:rPr>
          <w:rFonts w:eastAsia="SimHei" w:hint="eastAsia"/>
        </w:rPr>
        <w:t>年举行的一般性讨论日“用于维护儿童权利的资源</w:t>
      </w:r>
      <w:r>
        <w:rPr>
          <w:rFonts w:eastAsia="SimHei" w:hint="eastAsia"/>
          <w:spacing w:val="-50"/>
        </w:rPr>
        <w:t>―</w:t>
      </w:r>
      <w:r>
        <w:rPr>
          <w:rFonts w:eastAsia="SimHei" w:hint="eastAsia"/>
        </w:rPr>
        <w:t>―国家的责任”期间提出的建议：</w:t>
      </w:r>
    </w:p>
    <w:p w:rsidR="00AA2161" w:rsidRPr="00BC37F6" w:rsidRDefault="00AA2161" w:rsidP="00BC37F6">
      <w:pPr>
        <w:pStyle w:val="SingleTxtGC"/>
        <w:numPr>
          <w:ilvl w:val="0"/>
          <w:numId w:val="8"/>
        </w:numPr>
        <w:rPr>
          <w:rFonts w:eastAsia="SimHei" w:hint="eastAsia"/>
        </w:rPr>
      </w:pPr>
      <w:r w:rsidRPr="00BC37F6">
        <w:rPr>
          <w:rFonts w:eastAsia="SimHei" w:hint="eastAsia"/>
        </w:rPr>
        <w:t>在编制国家预算时采用基于儿童权利的办法，途径是实施对整个预算中如何为儿童问题分配和使用资源的情况进行跟踪的制度，以此确保对儿童工作的投资受到关注。委员会还敦促缔约国利用这一追踪系统，对各个部门的投资如何能够服务于“儿童的最大利益”进行影响评估，确保对这种投资给不同族群男童和女童造成的不同影响进行衡量；</w:t>
      </w:r>
    </w:p>
    <w:p w:rsidR="00AA2161" w:rsidRPr="00BC37F6" w:rsidRDefault="00AA2161" w:rsidP="00BC37F6">
      <w:pPr>
        <w:pStyle w:val="SingleTxtGC"/>
        <w:numPr>
          <w:ilvl w:val="0"/>
          <w:numId w:val="8"/>
        </w:numPr>
        <w:rPr>
          <w:rFonts w:eastAsia="SimHei"/>
        </w:rPr>
      </w:pPr>
      <w:r w:rsidRPr="00BC37F6">
        <w:rPr>
          <w:rFonts w:eastAsia="SimHei" w:hint="eastAsia"/>
        </w:rPr>
        <w:t>在可能的情况下转向按成果编制预算的模式，监督和评估资源分配的有效性，必要时在这方面寻求国际合作；</w:t>
      </w:r>
    </w:p>
    <w:p w:rsidR="00AA2161" w:rsidRPr="00BC37F6" w:rsidRDefault="00AA2161" w:rsidP="00BC37F6">
      <w:pPr>
        <w:pStyle w:val="SingleTxtGC"/>
        <w:numPr>
          <w:ilvl w:val="0"/>
          <w:numId w:val="8"/>
        </w:numPr>
        <w:rPr>
          <w:rFonts w:eastAsia="SimHei"/>
        </w:rPr>
      </w:pPr>
      <w:r w:rsidRPr="00BC37F6">
        <w:rPr>
          <w:rFonts w:eastAsia="SimHei" w:hint="eastAsia"/>
        </w:rPr>
        <w:t>对在受武装冲突和海啸影响地区建立社会服务机构的预算需求进行一次综合评估，并明确为这些地区分配的拨款，逐步消除儿童权利指数方面的差距；</w:t>
      </w:r>
    </w:p>
    <w:p w:rsidR="00AA2161" w:rsidRPr="00BC37F6" w:rsidRDefault="00AA2161" w:rsidP="00BC37F6">
      <w:pPr>
        <w:pStyle w:val="SingleTxtGC"/>
        <w:numPr>
          <w:ilvl w:val="0"/>
          <w:numId w:val="8"/>
        </w:numPr>
        <w:rPr>
          <w:rFonts w:eastAsia="SimHei"/>
        </w:rPr>
      </w:pPr>
      <w:r w:rsidRPr="00BC37F6">
        <w:rPr>
          <w:rFonts w:eastAsia="SimHei" w:hint="eastAsia"/>
        </w:rPr>
        <w:t>通过公众</w:t>
      </w:r>
      <w:r w:rsidRPr="00BC37F6">
        <w:rPr>
          <w:rFonts w:eastAsia="SimHei" w:hint="eastAsia"/>
        </w:rPr>
        <w:t>(</w:t>
      </w:r>
      <w:r w:rsidRPr="00BC37F6">
        <w:rPr>
          <w:rFonts w:eastAsia="SimHei" w:hint="eastAsia"/>
        </w:rPr>
        <w:t>尤其是儿童</w:t>
      </w:r>
      <w:r w:rsidRPr="00BC37F6">
        <w:rPr>
          <w:rFonts w:eastAsia="SimHei" w:hint="eastAsia"/>
        </w:rPr>
        <w:t>)</w:t>
      </w:r>
      <w:r w:rsidRPr="00BC37F6">
        <w:rPr>
          <w:rFonts w:eastAsia="SimHei" w:hint="eastAsia"/>
        </w:rPr>
        <w:t>对话和参与以及地方当局的适当问责制，确保预算编制进程的透明度和参与性；</w:t>
      </w:r>
    </w:p>
    <w:p w:rsidR="00AA2161" w:rsidRPr="00BC37F6" w:rsidRDefault="00AA2161" w:rsidP="00BC37F6">
      <w:pPr>
        <w:pStyle w:val="SingleTxtGC"/>
        <w:numPr>
          <w:ilvl w:val="0"/>
          <w:numId w:val="8"/>
        </w:numPr>
        <w:rPr>
          <w:rFonts w:eastAsia="SimHei"/>
        </w:rPr>
      </w:pPr>
      <w:r w:rsidRPr="00BC37F6">
        <w:rPr>
          <w:rFonts w:eastAsia="SimHei" w:hint="eastAsia"/>
        </w:rPr>
        <w:t>为处境特别困难的儿童和可能需要扶持性社会措施的情况</w:t>
      </w:r>
      <w:r w:rsidRPr="00BC37F6">
        <w:rPr>
          <w:rFonts w:eastAsia="SimHei" w:hint="eastAsia"/>
        </w:rPr>
        <w:t>(</w:t>
      </w:r>
      <w:r w:rsidRPr="00BC37F6">
        <w:rPr>
          <w:rFonts w:eastAsia="SimHei" w:hint="eastAsia"/>
        </w:rPr>
        <w:t>如出生登记和处境困难儿童的营养问题</w:t>
      </w:r>
      <w:r w:rsidRPr="00BC37F6">
        <w:rPr>
          <w:rFonts w:eastAsia="SimHei" w:hint="eastAsia"/>
        </w:rPr>
        <w:t>)</w:t>
      </w:r>
      <w:r w:rsidRPr="00BC37F6">
        <w:rPr>
          <w:rFonts w:eastAsia="SimHei" w:hint="eastAsia"/>
        </w:rPr>
        <w:t>制订战略预算项目，并确保这些预算项目即便在经济危机、自然灾害或其它紧急状态下亦受到保护；</w:t>
      </w:r>
    </w:p>
    <w:p w:rsidR="00AA2161" w:rsidRPr="00BC37F6" w:rsidRDefault="00AA2161" w:rsidP="00BC37F6">
      <w:pPr>
        <w:pStyle w:val="SingleTxtGC"/>
        <w:numPr>
          <w:ilvl w:val="0"/>
          <w:numId w:val="8"/>
        </w:numPr>
        <w:rPr>
          <w:rFonts w:eastAsia="SimHei"/>
        </w:rPr>
      </w:pPr>
      <w:r w:rsidRPr="00BC37F6">
        <w:rPr>
          <w:rFonts w:eastAsia="SimHei" w:hint="eastAsia"/>
        </w:rPr>
        <w:t>采取一切必要措施，防止和起诉腐败行为，并作为紧急事项，继续授权调查贿赂和腐败指控常设委员会和其它独立监督机构有效开展工作。</w:t>
      </w:r>
    </w:p>
    <w:p w:rsidR="00AA2161" w:rsidRDefault="00AA2161">
      <w:pPr>
        <w:pStyle w:val="H23GC"/>
        <w:rPr>
          <w:rFonts w:hint="eastAsia"/>
        </w:rPr>
      </w:pPr>
      <w:r>
        <w:tab/>
      </w:r>
      <w:r>
        <w:tab/>
      </w:r>
      <w:r>
        <w:rPr>
          <w:rFonts w:hint="eastAsia"/>
        </w:rPr>
        <w:t>儿童权利和企业部门</w:t>
      </w:r>
    </w:p>
    <w:p w:rsidR="00AA2161" w:rsidRDefault="00AA2161">
      <w:pPr>
        <w:pStyle w:val="SingleTxtGC"/>
      </w:pPr>
      <w:r>
        <w:t>18.</w:t>
      </w:r>
      <w:r>
        <w:rPr>
          <w:rFonts w:hint="eastAsia"/>
        </w:rPr>
        <w:t xml:space="preserve">  </w:t>
      </w:r>
      <w:r>
        <w:rPr>
          <w:rFonts w:hint="eastAsia"/>
        </w:rPr>
        <w:t>委员会对国内外私营企业和行业，包括茶叶种植业和纺织业对儿童的安全、福祉和发展可能产生的不利影响表示关注。</w:t>
      </w:r>
      <w:r>
        <w:t xml:space="preserve"> </w:t>
      </w:r>
    </w:p>
    <w:p w:rsidR="00AA2161" w:rsidRDefault="00AA2161">
      <w:pPr>
        <w:pStyle w:val="SingleTxtG"/>
        <w:rPr>
          <w:rStyle w:val="SingleTxtGCChar"/>
          <w:rFonts w:eastAsia="SimHei"/>
        </w:rPr>
      </w:pPr>
      <w:r>
        <w:rPr>
          <w:lang w:eastAsia="zh-CN"/>
        </w:rPr>
        <w:t>19.</w:t>
      </w:r>
      <w:r>
        <w:rPr>
          <w:rFonts w:hint="eastAsia"/>
          <w:b/>
          <w:bCs/>
          <w:lang w:eastAsia="zh-CN"/>
        </w:rPr>
        <w:t xml:space="preserve">  </w:t>
      </w:r>
      <w:r>
        <w:rPr>
          <w:rStyle w:val="SingleTxtGCChar"/>
          <w:rFonts w:eastAsia="SimHei" w:hint="eastAsia"/>
        </w:rPr>
        <w:t>委员会建议缔约国作出努力，制订必要的企业和行业政策和监管框架，确保它们尊重和保护儿童权利，并以对社会和环境负责任的方式运作，以维护儿童及其家庭的福祉。</w:t>
      </w:r>
    </w:p>
    <w:p w:rsidR="00AA2161" w:rsidRDefault="00AA2161">
      <w:pPr>
        <w:pStyle w:val="H23GC"/>
      </w:pPr>
      <w:r>
        <w:tab/>
      </w:r>
      <w:r>
        <w:tab/>
      </w:r>
      <w:r>
        <w:rPr>
          <w:rFonts w:hint="eastAsia"/>
        </w:rPr>
        <w:t>数据收集</w:t>
      </w:r>
    </w:p>
    <w:p w:rsidR="00AA2161" w:rsidRDefault="00AA2161">
      <w:pPr>
        <w:pStyle w:val="SingleTxtGC"/>
        <w:rPr>
          <w:rFonts w:hint="eastAsia"/>
        </w:rPr>
      </w:pPr>
      <w:r>
        <w:t>20.</w:t>
      </w:r>
      <w:r>
        <w:rPr>
          <w:rFonts w:hint="eastAsia"/>
        </w:rPr>
        <w:t xml:space="preserve">  </w:t>
      </w:r>
      <w:r>
        <w:rPr>
          <w:rFonts w:hint="eastAsia"/>
        </w:rPr>
        <w:t>委员会注意到目前主要在儿童保护领域中采取的数据收集行动。委员会还欢迎缔约国在互动对话期间表示，</w:t>
      </w:r>
      <w:r>
        <w:rPr>
          <w:rFonts w:hint="eastAsia"/>
        </w:rPr>
        <w:t>2011</w:t>
      </w:r>
      <w:r>
        <w:rPr>
          <w:rFonts w:hint="eastAsia"/>
        </w:rPr>
        <w:t>年</w:t>
      </w:r>
      <w:r>
        <w:rPr>
          <w:rFonts w:hint="eastAsia"/>
        </w:rPr>
        <w:t>7</w:t>
      </w:r>
      <w:r>
        <w:rPr>
          <w:rFonts w:hint="eastAsia"/>
        </w:rPr>
        <w:t>月将进行一次人口普查。不过，委员会仍关切的是，尚未开发一个可涵盖《公约》所涉一切领域的综合数据收集系统，也制订适当政策保护现有数据库中登记在册的儿童的隐私权。</w:t>
      </w:r>
    </w:p>
    <w:p w:rsidR="00AA2161" w:rsidRDefault="00AA2161">
      <w:pPr>
        <w:pStyle w:val="SingleTxtGC"/>
        <w:rPr>
          <w:rFonts w:eastAsia="SimHei"/>
        </w:rPr>
      </w:pPr>
      <w:r>
        <w:t>21.</w:t>
      </w:r>
      <w:r>
        <w:rPr>
          <w:rFonts w:hint="eastAsia"/>
        </w:rPr>
        <w:t xml:space="preserve">  </w:t>
      </w:r>
      <w:r>
        <w:rPr>
          <w:rFonts w:eastAsia="SimHei" w:hint="eastAsia"/>
        </w:rPr>
        <w:t>委员会鼓励缔约国，在其伙伴的支持下，建立一个综合数据收集系统，分析所收集的数据，作为评估在实现儿童权利方面取得进展的依据，并协助制定执行《公约》的政策和方案。所收集的数据应着重按照年龄、性别、种族、地区和社会经济背景分门别类，便于分析所有儿童状况。缔约国应确保所收集的资料包含各类弱势儿童的最新数据，包括残疾儿童、贫困儿童和街头儿童的数据。委员会敦促缔约国制定和实施有关政策，保护所有在国家数据库中登记在册儿童的隐私权。</w:t>
      </w:r>
    </w:p>
    <w:p w:rsidR="00AA2161" w:rsidRDefault="00AA2161">
      <w:pPr>
        <w:pStyle w:val="H23GC"/>
      </w:pPr>
      <w:r>
        <w:tab/>
      </w:r>
      <w:r>
        <w:tab/>
      </w:r>
      <w:r>
        <w:rPr>
          <w:rFonts w:hint="eastAsia"/>
        </w:rPr>
        <w:t>宣传和提高认识</w:t>
      </w:r>
    </w:p>
    <w:p w:rsidR="00AA2161" w:rsidRDefault="00AA2161">
      <w:pPr>
        <w:pStyle w:val="SingleTxtGC"/>
      </w:pPr>
      <w:r>
        <w:t>22.</w:t>
      </w:r>
      <w:r>
        <w:rPr>
          <w:rFonts w:hint="eastAsia"/>
        </w:rPr>
        <w:t xml:space="preserve">  </w:t>
      </w:r>
      <w:r>
        <w:rPr>
          <w:rFonts w:hint="eastAsia"/>
        </w:rPr>
        <w:t>委员会关切地注意到，从缔约国报告中未提供这方面的资料可以看出，缔约国没有采取充分措施，向广大公众和专业人员传播和宣传《公约》。</w:t>
      </w:r>
    </w:p>
    <w:p w:rsidR="00AA2161" w:rsidRDefault="00AA2161">
      <w:pPr>
        <w:pStyle w:val="SingleTxtGC"/>
        <w:rPr>
          <w:rFonts w:hint="eastAsia"/>
          <w:b/>
          <w:bCs/>
        </w:rPr>
      </w:pPr>
      <w:r>
        <w:t>23.</w:t>
      </w:r>
      <w:r>
        <w:rPr>
          <w:rFonts w:hint="eastAsia"/>
        </w:rPr>
        <w:t xml:space="preserve">  </w:t>
      </w:r>
      <w:r>
        <w:rPr>
          <w:rFonts w:eastAsia="SimHei" w:hint="eastAsia"/>
        </w:rPr>
        <w:t>委员会</w:t>
      </w:r>
      <w:r>
        <w:rPr>
          <w:rFonts w:eastAsia="SimHei" w:hint="eastAsia"/>
          <w:bCs/>
        </w:rPr>
        <w:t>敦促缔约国确保成年人和儿童广泛了解和理解《公约》各项原则和条款，为此目的系统地开展有针对性的活动，以传播和宣传《公约》。在这方面，委员会鼓励缔约国以本国所有语言将《公约》编写成通俗易懂的读物，并在儿童中广泛传播。委员会请缔约国在其下次定期报告中列入具体资料，说明所开展的传播和宣传活动。</w:t>
      </w:r>
    </w:p>
    <w:p w:rsidR="00AA2161" w:rsidRDefault="00AA2161">
      <w:pPr>
        <w:pStyle w:val="H23GC"/>
      </w:pPr>
      <w:r>
        <w:tab/>
      </w:r>
      <w:r>
        <w:tab/>
      </w:r>
      <w:r>
        <w:rPr>
          <w:rFonts w:hint="eastAsia"/>
        </w:rPr>
        <w:t>培训</w:t>
      </w:r>
    </w:p>
    <w:p w:rsidR="00AA2161" w:rsidRDefault="00AA2161">
      <w:pPr>
        <w:pStyle w:val="SingleTxtGC"/>
      </w:pPr>
      <w:r>
        <w:t>24.</w:t>
      </w:r>
      <w:r>
        <w:rPr>
          <w:rFonts w:hint="eastAsia"/>
        </w:rPr>
        <w:t xml:space="preserve">  </w:t>
      </w:r>
      <w:r>
        <w:rPr>
          <w:rFonts w:hint="eastAsia"/>
        </w:rPr>
        <w:t>委员会注意到，缔约国开展了一些有关儿童权利的培训活动，尤其是国家人权委员会，但仍关切的是，培训活动中并未充分纳入《公约》载列的各项原则和条款，也没有为所有从事儿童工作的专业人员提供这类培训。委员会还重申其关切，至今在学校课程中仍未纳入人权包括儿童权利的教育。</w:t>
      </w:r>
    </w:p>
    <w:p w:rsidR="00AA2161" w:rsidRDefault="00AA2161">
      <w:pPr>
        <w:pStyle w:val="SingleTxtGC"/>
      </w:pPr>
      <w:r>
        <w:t>25.</w:t>
      </w:r>
      <w:r>
        <w:rPr>
          <w:rFonts w:hint="eastAsia"/>
        </w:rPr>
        <w:t xml:space="preserve">  </w:t>
      </w:r>
      <w:r>
        <w:rPr>
          <w:rFonts w:eastAsia="SimHei" w:hint="eastAsia"/>
        </w:rPr>
        <w:t>委员会鼓励缔约国为儿童、父母和所有从事儿童工作的专业团体，包括法官、律师、执法人员、教师、医疗保健人员、社会工作者和媒体人员，开展关于《公约》原则和条款的系统教育和培训方案活动。委员会吁请缔约国在各级教育课程中纳入人权包括儿童权利的教育。</w:t>
      </w:r>
    </w:p>
    <w:p w:rsidR="00AA2161" w:rsidRDefault="00AA2161">
      <w:pPr>
        <w:pStyle w:val="H23GC"/>
      </w:pPr>
      <w:r>
        <w:tab/>
      </w:r>
      <w:r>
        <w:tab/>
      </w:r>
      <w:r>
        <w:rPr>
          <w:rFonts w:hint="eastAsia"/>
        </w:rPr>
        <w:t>与民间社会的合作</w:t>
      </w:r>
    </w:p>
    <w:p w:rsidR="00AA2161" w:rsidRDefault="00AA2161">
      <w:pPr>
        <w:pStyle w:val="SingleTxtGC"/>
      </w:pPr>
      <w:r>
        <w:t>26.</w:t>
      </w:r>
      <w:r>
        <w:rPr>
          <w:rFonts w:hint="eastAsia"/>
        </w:rPr>
        <w:t xml:space="preserve">  </w:t>
      </w:r>
      <w:r>
        <w:rPr>
          <w:rFonts w:hint="eastAsia"/>
        </w:rPr>
        <w:t>委员会严重关切的是，有报告称，在缔约国，非政府组织屡屡遭到恐吓，包括威胁、骚扰、人身袭击和逮捕，并对其所从事的活动加以限制，使它们的能力受到极大制约，无法监测儿童状况，为儿童提供支持服务，特别是在受冲突影响的地区。委员会还关切的是，</w:t>
      </w:r>
      <w:r>
        <w:t xml:space="preserve"> </w:t>
      </w:r>
      <w:r>
        <w:rPr>
          <w:rFonts w:hint="eastAsia"/>
        </w:rPr>
        <w:t>负责非政府组织登记事务的非政府组织秘书处现隶属国防部管辖，该部严格的管理可能不利于非政府组织参与人道主义工作。委员会还对缔约国在书面答复中表达的、缔约国代表团在对话期间再次申明的观点表示关切，即只要坚持政府政策，非政府组织的工作就不会有任何障碍。</w:t>
      </w:r>
      <w:r>
        <w:t xml:space="preserve"> </w:t>
      </w:r>
    </w:p>
    <w:p w:rsidR="00AA2161" w:rsidRDefault="00AA2161">
      <w:pPr>
        <w:pStyle w:val="SingleTxtGC"/>
        <w:rPr>
          <w:rFonts w:eastAsia="SimHei"/>
          <w:bCs/>
        </w:rPr>
      </w:pPr>
      <w:r>
        <w:t>27.</w:t>
      </w:r>
      <w:r>
        <w:rPr>
          <w:rFonts w:hint="eastAsia"/>
        </w:rPr>
        <w:t xml:space="preserve"> </w:t>
      </w:r>
      <w:r>
        <w:rPr>
          <w:rFonts w:eastAsia="SimHei" w:hint="eastAsia"/>
        </w:rPr>
        <w:t xml:space="preserve"> </w:t>
      </w:r>
      <w:r>
        <w:rPr>
          <w:rFonts w:eastAsia="SimHei" w:hint="eastAsia"/>
        </w:rPr>
        <w:t>委员会强调民间社会组织在增进和保护儿童权利方面所发挥的重要作用，敦促缔约国采取具体步骤，为维权者及其工作提供便利并给予法律承认，包括报告侵犯儿童权利行为，要求缔约国采取适当行动的人，以确保非政府组织能够以与民主社会的原则相一致的方式，安全地履行自己的职责。</w:t>
      </w:r>
      <w:r>
        <w:rPr>
          <w:rFonts w:eastAsia="SimHei" w:hint="eastAsia"/>
          <w:bCs/>
        </w:rPr>
        <w:t>为此，委员会进一步敦促缔约国消除不利于非政府组织开展儿童工作的障碍和控制。委员会还敦促缔约国促使各社区、民间社会和儿童组织系统地参与各个阶段的《公约》实施工作。</w:t>
      </w:r>
    </w:p>
    <w:p w:rsidR="00AA2161" w:rsidRDefault="00AA2161">
      <w:pPr>
        <w:pStyle w:val="H1GC"/>
      </w:pPr>
      <w:r>
        <w:tab/>
      </w:r>
      <w:r>
        <w:rPr>
          <w:szCs w:val="24"/>
        </w:rPr>
        <w:t>2.</w:t>
      </w:r>
      <w:r>
        <w:tab/>
      </w:r>
      <w:r>
        <w:rPr>
          <w:rFonts w:hint="eastAsia"/>
        </w:rPr>
        <w:t>一般性原则</w:t>
      </w:r>
      <w:r>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AA2161" w:rsidRDefault="00AA2161">
      <w:pPr>
        <w:pStyle w:val="H23GC"/>
      </w:pPr>
      <w:r>
        <w:tab/>
      </w:r>
      <w:r>
        <w:tab/>
      </w:r>
      <w:r>
        <w:rPr>
          <w:rFonts w:hint="eastAsia"/>
        </w:rPr>
        <w:t>不歧视</w:t>
      </w:r>
    </w:p>
    <w:p w:rsidR="00AA2161" w:rsidRDefault="00AA2161">
      <w:pPr>
        <w:pStyle w:val="SingleTxtG"/>
        <w:rPr>
          <w:lang w:eastAsia="zh-CN"/>
        </w:rPr>
      </w:pPr>
      <w:r w:rsidRPr="00BC60C4">
        <w:rPr>
          <w:sz w:val="21"/>
          <w:szCs w:val="21"/>
          <w:lang w:eastAsia="zh-CN"/>
        </w:rPr>
        <w:t>28.</w:t>
      </w:r>
      <w:r w:rsidRPr="00BC37F6">
        <w:rPr>
          <w:rFonts w:hint="eastAsia"/>
          <w:sz w:val="21"/>
          <w:szCs w:val="21"/>
          <w:lang w:eastAsia="zh-CN"/>
        </w:rPr>
        <w:t xml:space="preserve">  </w:t>
      </w:r>
      <w:r>
        <w:rPr>
          <w:rStyle w:val="SingleTxtGCChar"/>
          <w:rFonts w:hint="eastAsia"/>
        </w:rPr>
        <w:t>委员会关切的是，长期以来，</w:t>
      </w:r>
      <w:r>
        <w:rPr>
          <w:rStyle w:val="SingleTxtGCChar"/>
        </w:rPr>
        <w:t>Veddha</w:t>
      </w:r>
      <w:r>
        <w:rPr>
          <w:rStyle w:val="SingleTxtGCChar"/>
          <w:rFonts w:hint="eastAsia"/>
        </w:rPr>
        <w:t>、穆斯林和泰米尔族群儿童始终遭受歧视，尤其是生活在茶叶种植园区的儿童更为脆弱。委员会关切的是，对女童、农村儿童、难民儿童、境内流离失所儿童、机构收容儿童和残疾儿童的歧视现象一直存在。委员会还对种姓歧视现象表示关注，</w:t>
      </w:r>
      <w:r>
        <w:rPr>
          <w:rStyle w:val="SingleTxtGCChar"/>
          <w:rFonts w:hint="eastAsia"/>
        </w:rPr>
        <w:t>20-30%</w:t>
      </w:r>
      <w:r>
        <w:rPr>
          <w:rStyle w:val="SingleTxtGCChar"/>
          <w:rFonts w:hint="eastAsia"/>
        </w:rPr>
        <w:t>的斯里兰卡人口遭受此种歧视，致使其生活贫困、受到社会排斥和边缘化。</w:t>
      </w:r>
    </w:p>
    <w:p w:rsidR="00AA2161" w:rsidRDefault="00AA2161">
      <w:pPr>
        <w:pStyle w:val="SingleTxtGC"/>
      </w:pPr>
      <w:r>
        <w:rPr>
          <w:rStyle w:val="Strong"/>
          <w:b w:val="0"/>
          <w:bCs w:val="0"/>
        </w:rPr>
        <w:t>29.</w:t>
      </w:r>
      <w:r>
        <w:rPr>
          <w:rStyle w:val="Strong"/>
          <w:rFonts w:hint="eastAsia"/>
          <w:b w:val="0"/>
          <w:bCs w:val="0"/>
        </w:rPr>
        <w:t xml:space="preserve">  </w:t>
      </w:r>
      <w:r>
        <w:rPr>
          <w:rStyle w:val="Strong"/>
          <w:rFonts w:eastAsia="SimHei" w:hint="eastAsia"/>
          <w:b w:val="0"/>
        </w:rPr>
        <w:t>委员会敦促缔约国</w:t>
      </w:r>
      <w:r>
        <w:rPr>
          <w:rFonts w:eastAsia="SimHei" w:hint="eastAsia"/>
        </w:rPr>
        <w:t>密切监测儿童状况，尤其是上述遭受歧视的弱势群体儿童状况。缔约国应在这一监测结果的基础上，制定一项含有具体的和目标明确的行动</w:t>
      </w:r>
      <w:r>
        <w:rPr>
          <w:rFonts w:eastAsia="SimHei" w:hint="eastAsia"/>
        </w:rPr>
        <w:t>(</w:t>
      </w:r>
      <w:r>
        <w:rPr>
          <w:rFonts w:eastAsia="SimHei" w:hint="eastAsia"/>
        </w:rPr>
        <w:t>包括社会采取的平权行动</w:t>
      </w:r>
      <w:r>
        <w:rPr>
          <w:rFonts w:eastAsia="SimHei" w:hint="eastAsia"/>
        </w:rPr>
        <w:t>)</w:t>
      </w:r>
      <w:r>
        <w:rPr>
          <w:rFonts w:eastAsia="SimHei" w:hint="eastAsia"/>
        </w:rPr>
        <w:t>的综合战略，以消除对儿童的一切形式歧视行为。委员会还呼吁缔约国调查基于种姓的歧视行为，并通过宣传方案动员各社区和政府雇员与此种歧视现象作斗争。</w:t>
      </w:r>
    </w:p>
    <w:p w:rsidR="00AA2161" w:rsidRDefault="00AA2161">
      <w:pPr>
        <w:pStyle w:val="H23GC"/>
      </w:pPr>
      <w:r>
        <w:tab/>
      </w:r>
      <w:r>
        <w:tab/>
      </w:r>
      <w:r>
        <w:rPr>
          <w:rFonts w:hint="eastAsia"/>
        </w:rPr>
        <w:t>儿童的最大利益</w:t>
      </w:r>
    </w:p>
    <w:p w:rsidR="00AA2161" w:rsidRDefault="00AA2161">
      <w:pPr>
        <w:pStyle w:val="SingleTxtGC"/>
      </w:pPr>
      <w:r>
        <w:t>30.</w:t>
      </w:r>
      <w:r>
        <w:rPr>
          <w:rFonts w:hint="eastAsia"/>
        </w:rPr>
        <w:t xml:space="preserve">  </w:t>
      </w:r>
      <w:r>
        <w:rPr>
          <w:rFonts w:hint="eastAsia"/>
        </w:rPr>
        <w:t>委员会关切地注意到，《公约》第</w:t>
      </w:r>
      <w:r>
        <w:rPr>
          <w:rFonts w:hint="eastAsia"/>
        </w:rPr>
        <w:t>3</w:t>
      </w:r>
      <w:r>
        <w:rPr>
          <w:rFonts w:hint="eastAsia"/>
        </w:rPr>
        <w:t>条所明确的、在《公约》其他条款中亦提到的儿童的最大利益这项原则，在立法、行政和司法程序，以及在与儿童有关的政策和方案中，均未得到连贯一致的适用。</w:t>
      </w:r>
    </w:p>
    <w:p w:rsidR="00AA2161" w:rsidRDefault="00AA2161">
      <w:pPr>
        <w:pStyle w:val="SingleTxtGC"/>
      </w:pPr>
      <w:r>
        <w:t>31.</w:t>
      </w:r>
      <w:r>
        <w:rPr>
          <w:rFonts w:hint="eastAsia"/>
        </w:rPr>
        <w:t xml:space="preserve">  </w:t>
      </w:r>
      <w:r>
        <w:rPr>
          <w:rFonts w:eastAsia="SimHei" w:hint="eastAsia"/>
        </w:rPr>
        <w:t>委员会建议缔约国确保儿童的最大利益这一原则在本国所有立法、行政和司法程序以及与儿童有关的政策和方案中予以连贯一致的适用，并确保所有从事儿童工作的专业团体，包括法官、律师和教育、卫生及社会福利部门的工作人员对这一原则有充分的认识。</w:t>
      </w:r>
    </w:p>
    <w:p w:rsidR="00AA2161" w:rsidRDefault="00AA2161">
      <w:pPr>
        <w:pStyle w:val="H23GC"/>
        <w:rPr>
          <w:rStyle w:val="Strong"/>
          <w:b w:val="0"/>
          <w:bCs w:val="0"/>
        </w:rPr>
      </w:pPr>
      <w:r>
        <w:rPr>
          <w:rStyle w:val="Strong"/>
          <w:b w:val="0"/>
          <w:bCs w:val="0"/>
        </w:rPr>
        <w:tab/>
      </w:r>
      <w:r>
        <w:rPr>
          <w:rStyle w:val="Strong"/>
          <w:b w:val="0"/>
          <w:bCs w:val="0"/>
        </w:rPr>
        <w:tab/>
      </w:r>
      <w:r>
        <w:rPr>
          <w:rStyle w:val="Strong"/>
          <w:rFonts w:hint="eastAsia"/>
          <w:b w:val="0"/>
          <w:bCs w:val="0"/>
        </w:rPr>
        <w:t>生命、生存和发展权</w:t>
      </w:r>
    </w:p>
    <w:p w:rsidR="00AA2161" w:rsidRDefault="00AA2161">
      <w:pPr>
        <w:pStyle w:val="SingleTxtG"/>
        <w:rPr>
          <w:rStyle w:val="SingleTxtGCChar"/>
        </w:rPr>
      </w:pPr>
      <w:r w:rsidRPr="00BC60C4">
        <w:rPr>
          <w:iCs/>
          <w:sz w:val="21"/>
          <w:szCs w:val="21"/>
          <w:lang w:eastAsia="zh-CN"/>
        </w:rPr>
        <w:t>32.</w:t>
      </w:r>
      <w:r w:rsidRPr="00BC60C4">
        <w:rPr>
          <w:rFonts w:hint="eastAsia"/>
          <w:iCs/>
          <w:sz w:val="21"/>
          <w:szCs w:val="21"/>
          <w:lang w:eastAsia="zh-CN"/>
        </w:rPr>
        <w:t xml:space="preserve">  </w:t>
      </w:r>
      <w:r>
        <w:rPr>
          <w:rStyle w:val="SingleTxtGCChar"/>
          <w:rFonts w:hint="eastAsia"/>
        </w:rPr>
        <w:t>委员会严重关切的是，在</w:t>
      </w:r>
      <w:r>
        <w:rPr>
          <w:rStyle w:val="SingleTxtGCChar"/>
          <w:rFonts w:hint="eastAsia"/>
        </w:rPr>
        <w:t>2009</w:t>
      </w:r>
      <w:r>
        <w:rPr>
          <w:rStyle w:val="SingleTxtGCChar"/>
          <w:rFonts w:hint="eastAsia"/>
        </w:rPr>
        <w:t>年最后五个月所发生的冲突期间，特别是因为据称对平民、医院、学校和人道主义行动的炮击和空中轰炸，以及蓄意剥夺食品、医疗和人道主义援助，导致数百名儿童死亡，而缔约国并未作出足够的努力，对这一事件展开调查。</w:t>
      </w:r>
      <w:r>
        <w:rPr>
          <w:rStyle w:val="SingleTxtGCChar"/>
          <w:rFonts w:hint="eastAsia"/>
        </w:rPr>
        <w:t xml:space="preserve"> </w:t>
      </w:r>
      <w:r>
        <w:rPr>
          <w:rStyle w:val="SingleTxtGCChar"/>
          <w:rFonts w:hint="eastAsia"/>
        </w:rPr>
        <w:t>委员会还关切的是，在缔约国，特别是在受冲突影响的地区和贫困地区，严重的营养不良和贫困状况使许多儿童无法享有其生存和发展权。</w:t>
      </w:r>
    </w:p>
    <w:p w:rsidR="00AA2161" w:rsidRDefault="00AA2161">
      <w:pPr>
        <w:pStyle w:val="SingleTxtGC"/>
        <w:rPr>
          <w:rFonts w:eastAsia="SimHei"/>
        </w:rPr>
      </w:pPr>
      <w:r>
        <w:rPr>
          <w:bCs/>
        </w:rPr>
        <w:t>33.</w:t>
      </w:r>
      <w:r>
        <w:rPr>
          <w:rFonts w:hint="eastAsia"/>
          <w:bCs/>
        </w:rPr>
        <w:t xml:space="preserve">  </w:t>
      </w:r>
      <w:r>
        <w:rPr>
          <w:rFonts w:eastAsia="SimHei" w:hint="eastAsia"/>
        </w:rPr>
        <w:t>委员会强烈敦促缔约国：</w:t>
      </w:r>
    </w:p>
    <w:p w:rsidR="00AA2161" w:rsidRPr="00BC60C4" w:rsidRDefault="00AA2161" w:rsidP="00BC60C4">
      <w:pPr>
        <w:pStyle w:val="SingleTxtGC"/>
        <w:numPr>
          <w:ilvl w:val="0"/>
          <w:numId w:val="9"/>
        </w:numPr>
        <w:rPr>
          <w:rFonts w:eastAsia="SimHei" w:hint="eastAsia"/>
          <w:bCs/>
        </w:rPr>
      </w:pPr>
      <w:r>
        <w:rPr>
          <w:rFonts w:hint="eastAsia"/>
        </w:rPr>
        <w:t>确</w:t>
      </w:r>
      <w:r w:rsidRPr="00BC60C4">
        <w:rPr>
          <w:rFonts w:eastAsia="SimHei" w:hint="eastAsia"/>
        </w:rPr>
        <w:t>保及时、独立和公正地开展调查，依法起诉杀害儿童的犯罪者并给予应有的制裁；</w:t>
      </w:r>
    </w:p>
    <w:p w:rsidR="00AA2161" w:rsidRDefault="00AA2161" w:rsidP="00BC60C4">
      <w:pPr>
        <w:pStyle w:val="SingleTxtGC"/>
        <w:numPr>
          <w:ilvl w:val="0"/>
          <w:numId w:val="9"/>
        </w:numPr>
        <w:rPr>
          <w:bCs/>
        </w:rPr>
      </w:pPr>
      <w:r w:rsidRPr="00BC60C4">
        <w:rPr>
          <w:rFonts w:eastAsia="SimHei" w:hint="eastAsia"/>
        </w:rPr>
        <w:t>采取必要措施，与影响儿童享有生命、生存和充分发展权的营养不良和贫困作斗争。</w:t>
      </w:r>
    </w:p>
    <w:p w:rsidR="00AA2161" w:rsidRDefault="00AA2161">
      <w:pPr>
        <w:pStyle w:val="H23GC"/>
      </w:pPr>
      <w:r>
        <w:tab/>
      </w:r>
      <w:r>
        <w:tab/>
      </w:r>
      <w:r>
        <w:rPr>
          <w:rFonts w:hint="eastAsia"/>
        </w:rPr>
        <w:t>尊重儿童的意见</w:t>
      </w:r>
      <w:r>
        <w:t xml:space="preserve"> </w:t>
      </w:r>
    </w:p>
    <w:p w:rsidR="00AA2161" w:rsidRDefault="00BC60C4">
      <w:pPr>
        <w:pStyle w:val="SingleTxtGC"/>
        <w:rPr>
          <w:rFonts w:hint="eastAsia"/>
        </w:rPr>
      </w:pPr>
      <w:r>
        <w:t>34.</w:t>
      </w:r>
      <w:r>
        <w:rPr>
          <w:rFonts w:hint="eastAsia"/>
        </w:rPr>
        <w:t xml:space="preserve">  </w:t>
      </w:r>
      <w:r w:rsidR="00AA2161">
        <w:rPr>
          <w:rFonts w:hint="eastAsia"/>
        </w:rPr>
        <w:t>委员会重申其关切，儿童有权表达意见这项一般性原则</w:t>
      </w:r>
      <w:r w:rsidR="00AA2161">
        <w:rPr>
          <w:rFonts w:hint="eastAsia"/>
        </w:rPr>
        <w:t>(</w:t>
      </w:r>
      <w:r w:rsidR="00AA2161">
        <w:rPr>
          <w:rFonts w:hint="eastAsia"/>
        </w:rPr>
        <w:t>第</w:t>
      </w:r>
      <w:r w:rsidR="00AA2161">
        <w:rPr>
          <w:rFonts w:hint="eastAsia"/>
        </w:rPr>
        <w:t>12</w:t>
      </w:r>
      <w:r w:rsidR="00AA2161">
        <w:rPr>
          <w:rFonts w:hint="eastAsia"/>
        </w:rPr>
        <w:t>条</w:t>
      </w:r>
      <w:r w:rsidR="00AA2161">
        <w:rPr>
          <w:rFonts w:hint="eastAsia"/>
        </w:rPr>
        <w:t>)</w:t>
      </w:r>
      <w:r w:rsidR="00AA2161">
        <w:rPr>
          <w:rFonts w:hint="eastAsia"/>
        </w:rPr>
        <w:t>仍为纳入大多数与儿童有关的立法，在立法、行政和司法程序或家庭、学校和社区中也未得到贯彻。</w:t>
      </w:r>
    </w:p>
    <w:p w:rsidR="00AA2161" w:rsidRDefault="00AA2161">
      <w:pPr>
        <w:pStyle w:val="SingleTxtGC"/>
        <w:rPr>
          <w:rFonts w:eastAsia="SimHei"/>
        </w:rPr>
      </w:pPr>
      <w:r>
        <w:t>35.</w:t>
      </w:r>
      <w:r w:rsidR="00694FAE" w:rsidRPr="00694FAE">
        <w:rPr>
          <w:rFonts w:hint="eastAsia"/>
        </w:rPr>
        <w:t xml:space="preserve">  </w:t>
      </w:r>
      <w:r>
        <w:rPr>
          <w:rFonts w:eastAsia="SimHei" w:hint="eastAsia"/>
        </w:rPr>
        <w:t>委员会提请注意关于儿童表达意见的权利的第</w:t>
      </w:r>
      <w:r>
        <w:rPr>
          <w:rFonts w:eastAsia="SimHei" w:hint="eastAsia"/>
        </w:rPr>
        <w:t>12</w:t>
      </w:r>
      <w:r>
        <w:rPr>
          <w:rFonts w:eastAsia="SimHei" w:hint="eastAsia"/>
        </w:rPr>
        <w:t>号一般性意见</w:t>
      </w:r>
      <w:r>
        <w:rPr>
          <w:rFonts w:eastAsia="SimHei" w:hint="eastAsia"/>
        </w:rPr>
        <w:t>(2009</w:t>
      </w:r>
      <w:r>
        <w:rPr>
          <w:rFonts w:eastAsia="SimHei" w:hint="eastAsia"/>
        </w:rPr>
        <w:t>年</w:t>
      </w:r>
      <w:r>
        <w:rPr>
          <w:rFonts w:eastAsia="SimHei" w:hint="eastAsia"/>
        </w:rPr>
        <w:t>)</w:t>
      </w:r>
      <w:r>
        <w:rPr>
          <w:rFonts w:eastAsia="SimHei" w:hint="eastAsia"/>
        </w:rPr>
        <w:t>并忆及委员会以往的建议</w:t>
      </w:r>
      <w:r>
        <w:rPr>
          <w:rFonts w:eastAsia="SimHei" w:hint="eastAsia"/>
        </w:rPr>
        <w:t>(</w:t>
      </w:r>
      <w:r>
        <w:rPr>
          <w:rFonts w:eastAsia="SimHei"/>
        </w:rPr>
        <w:t>CRC/C/15/Add.207,</w:t>
      </w:r>
      <w:r>
        <w:rPr>
          <w:rFonts w:eastAsia="SimHei" w:hint="eastAsia"/>
        </w:rPr>
        <w:t xml:space="preserve"> </w:t>
      </w:r>
      <w:r>
        <w:rPr>
          <w:rFonts w:eastAsia="SimHei" w:hint="eastAsia"/>
        </w:rPr>
        <w:t>第</w:t>
      </w:r>
      <w:r>
        <w:rPr>
          <w:rFonts w:eastAsia="SimHei" w:hint="eastAsia"/>
        </w:rPr>
        <w:t>24</w:t>
      </w:r>
      <w:r>
        <w:rPr>
          <w:rFonts w:eastAsia="SimHei" w:hint="eastAsia"/>
        </w:rPr>
        <w:t>段</w:t>
      </w:r>
      <w:r>
        <w:rPr>
          <w:rFonts w:eastAsia="SimHei" w:hint="eastAsia"/>
        </w:rPr>
        <w:t>)</w:t>
      </w:r>
      <w:r>
        <w:rPr>
          <w:rFonts w:eastAsia="SimHei" w:hint="eastAsia"/>
        </w:rPr>
        <w:t>，建议缔约国：</w:t>
      </w:r>
    </w:p>
    <w:p w:rsidR="00AA2161" w:rsidRPr="00694FAE" w:rsidRDefault="00AA2161" w:rsidP="00694FAE">
      <w:pPr>
        <w:pStyle w:val="SingleTxtGC"/>
        <w:numPr>
          <w:ilvl w:val="0"/>
          <w:numId w:val="10"/>
        </w:numPr>
        <w:rPr>
          <w:rFonts w:eastAsia="SimHei" w:hint="eastAsia"/>
        </w:rPr>
      </w:pPr>
      <w:r w:rsidRPr="00694FAE">
        <w:rPr>
          <w:rFonts w:eastAsia="SimHei" w:hint="eastAsia"/>
        </w:rPr>
        <w:t>以适当方式将《公约》的一般性原则纳入所有涉及儿童问题的相关立法；</w:t>
      </w:r>
    </w:p>
    <w:p w:rsidR="00AA2161" w:rsidRPr="00694FAE" w:rsidRDefault="00AA2161" w:rsidP="00694FAE">
      <w:pPr>
        <w:pStyle w:val="SingleTxtGC"/>
        <w:numPr>
          <w:ilvl w:val="0"/>
          <w:numId w:val="10"/>
        </w:numPr>
        <w:rPr>
          <w:rFonts w:eastAsia="SimHei"/>
        </w:rPr>
      </w:pPr>
      <w:r w:rsidRPr="00694FAE">
        <w:rPr>
          <w:rFonts w:eastAsia="SimHei" w:hint="eastAsia"/>
        </w:rPr>
        <w:t>将儿童表达意见的权利这一一般性原则适用于所有立法、司法和行政程序，并确保其在家庭、学校和社区中得到尊重。</w:t>
      </w:r>
    </w:p>
    <w:p w:rsidR="00AA2161" w:rsidRDefault="00694FAE" w:rsidP="00694FAE">
      <w:pPr>
        <w:pStyle w:val="H1GC"/>
        <w:keepNext w:val="0"/>
      </w:pPr>
      <w:r>
        <w:br w:type="page"/>
      </w:r>
      <w:r w:rsidR="00AA2161">
        <w:tab/>
        <w:t>4.</w:t>
      </w:r>
      <w:r w:rsidR="00AA2161">
        <w:tab/>
      </w:r>
      <w:r w:rsidR="00AA2161">
        <w:rPr>
          <w:rFonts w:hint="eastAsia"/>
        </w:rPr>
        <w:t>公民权利和自由</w:t>
      </w:r>
      <w:r w:rsidR="00AA2161">
        <w:rPr>
          <w:rFonts w:hint="eastAsia"/>
        </w:rPr>
        <w:t>(</w:t>
      </w:r>
      <w:r w:rsidR="00AA2161">
        <w:rPr>
          <w:rFonts w:hint="eastAsia"/>
        </w:rPr>
        <w:t>《公约》第</w:t>
      </w:r>
      <w:r w:rsidR="00AA2161">
        <w:rPr>
          <w:rFonts w:hint="eastAsia"/>
        </w:rPr>
        <w:t>7</w:t>
      </w:r>
      <w:r w:rsidR="00AA2161">
        <w:rPr>
          <w:rFonts w:hint="eastAsia"/>
        </w:rPr>
        <w:t>条、第</w:t>
      </w:r>
      <w:r w:rsidR="00AA2161">
        <w:rPr>
          <w:rFonts w:hint="eastAsia"/>
        </w:rPr>
        <w:t>8</w:t>
      </w:r>
      <w:r w:rsidR="00AA2161">
        <w:rPr>
          <w:rFonts w:hint="eastAsia"/>
        </w:rPr>
        <w:t>条、第</w:t>
      </w:r>
      <w:r w:rsidR="00AA2161">
        <w:rPr>
          <w:rFonts w:hint="eastAsia"/>
        </w:rPr>
        <w:t>13</w:t>
      </w:r>
      <w:r w:rsidR="00AA2161">
        <w:rPr>
          <w:rFonts w:hint="eastAsia"/>
        </w:rPr>
        <w:t>至</w:t>
      </w:r>
      <w:r w:rsidR="00AA2161">
        <w:rPr>
          <w:rFonts w:hint="eastAsia"/>
        </w:rPr>
        <w:t>17</w:t>
      </w:r>
      <w:r w:rsidR="00AA2161">
        <w:rPr>
          <w:rFonts w:hint="eastAsia"/>
        </w:rPr>
        <w:t>条、第</w:t>
      </w:r>
      <w:r w:rsidR="00AA2161">
        <w:rPr>
          <w:rFonts w:hint="eastAsia"/>
        </w:rPr>
        <w:t>19</w:t>
      </w:r>
      <w:r w:rsidR="00AA2161">
        <w:rPr>
          <w:rFonts w:hint="eastAsia"/>
        </w:rPr>
        <w:t>条和第</w:t>
      </w:r>
      <w:r w:rsidR="00AA2161">
        <w:rPr>
          <w:rFonts w:hint="eastAsia"/>
        </w:rPr>
        <w:t>37</w:t>
      </w:r>
      <w:r w:rsidR="00AA2161">
        <w:rPr>
          <w:rFonts w:hint="eastAsia"/>
        </w:rPr>
        <w:t>条</w:t>
      </w:r>
      <w:r w:rsidR="00AA2161">
        <w:rPr>
          <w:rFonts w:hint="eastAsia"/>
        </w:rPr>
        <w:t xml:space="preserve">(a) </w:t>
      </w:r>
      <w:r w:rsidR="00AA2161">
        <w:rPr>
          <w:rFonts w:hint="eastAsia"/>
        </w:rPr>
        <w:t>款</w:t>
      </w:r>
      <w:r w:rsidR="00AA2161">
        <w:rPr>
          <w:rFonts w:hint="eastAsia"/>
        </w:rPr>
        <w:t>)</w:t>
      </w:r>
    </w:p>
    <w:p w:rsidR="00AA2161" w:rsidRDefault="00AA2161">
      <w:pPr>
        <w:pStyle w:val="H23GC"/>
        <w:rPr>
          <w:rFonts w:hint="eastAsia"/>
        </w:rPr>
      </w:pPr>
      <w:r>
        <w:tab/>
      </w:r>
      <w:r>
        <w:tab/>
      </w:r>
      <w:r>
        <w:rPr>
          <w:rFonts w:hint="eastAsia"/>
        </w:rPr>
        <w:t>出生登记</w:t>
      </w:r>
    </w:p>
    <w:p w:rsidR="00AA2161" w:rsidRDefault="00AA2161">
      <w:pPr>
        <w:pStyle w:val="SingleTxtGC"/>
        <w:rPr>
          <w:rFonts w:hint="eastAsia"/>
        </w:rPr>
      </w:pPr>
      <w:r>
        <w:t>36.</w:t>
      </w:r>
      <w:r>
        <w:rPr>
          <w:rFonts w:hint="eastAsia"/>
        </w:rPr>
        <w:t xml:space="preserve">  </w:t>
      </w:r>
      <w:r>
        <w:rPr>
          <w:rFonts w:hint="eastAsia"/>
        </w:rPr>
        <w:t>委员会注意到几乎所有儿童都进行了出生登记，但仍关切的是，难民</w:t>
      </w:r>
      <w:r>
        <w:rPr>
          <w:rFonts w:hint="eastAsia"/>
        </w:rPr>
        <w:t>/</w:t>
      </w:r>
      <w:r>
        <w:rPr>
          <w:rFonts w:hint="eastAsia"/>
        </w:rPr>
        <w:t>返乡儿童和街头儿童的出生登记率较低。委员会还关切的是，在吉普赛儿童、</w:t>
      </w:r>
      <w:r w:rsidR="00694FAE">
        <w:t>Veddha</w:t>
      </w:r>
      <w:r>
        <w:rPr>
          <w:rFonts w:hint="eastAsia"/>
        </w:rPr>
        <w:t>儿童和茶叶种植园区的儿童中，未进行过出生登记的人数比例仍然很大。委员会注意到缔约国为增进无出生证儿童的上学机会所采取的措施，但仍关切的是，没有出生证明可能会妨碍一些儿童进入缔约国的学校读书。</w:t>
      </w:r>
    </w:p>
    <w:p w:rsidR="00AA2161" w:rsidRDefault="00AA2161">
      <w:pPr>
        <w:pStyle w:val="SingleTxtGC"/>
        <w:rPr>
          <w:rFonts w:hint="eastAsia"/>
        </w:rPr>
      </w:pPr>
      <w:r>
        <w:rPr>
          <w:rStyle w:val="Strong"/>
          <w:b w:val="0"/>
        </w:rPr>
        <w:t>37.</w:t>
      </w:r>
      <w:r w:rsidRPr="00074C00">
        <w:rPr>
          <w:rStyle w:val="Strong"/>
          <w:rFonts w:hint="eastAsia"/>
          <w:b w:val="0"/>
          <w:bCs w:val="0"/>
        </w:rPr>
        <w:t xml:space="preserve">  </w:t>
      </w:r>
      <w:r>
        <w:rPr>
          <w:rStyle w:val="Strong"/>
          <w:rFonts w:eastAsia="SimHei" w:hint="eastAsia"/>
          <w:b w:val="0"/>
          <w:bCs w:val="0"/>
        </w:rPr>
        <w:t>委员会吁请缔约国采取一切必要措施，确保最弱势群体的儿童获得适当出生登记，并在其下次定期报告中提供资料，说明正在实施的普遍登记方案的结果。委员会还鼓励缔约国加强公共教育方面的努力，提高人们，特别是弱势群体对出生登记重要性的认识，并传播相关资料。</w:t>
      </w:r>
    </w:p>
    <w:p w:rsidR="00AA2161" w:rsidRDefault="00AA2161">
      <w:pPr>
        <w:pStyle w:val="H23GC"/>
      </w:pPr>
      <w:r>
        <w:tab/>
      </w:r>
      <w:r>
        <w:tab/>
      </w:r>
      <w:r>
        <w:rPr>
          <w:rFonts w:hint="eastAsia"/>
        </w:rPr>
        <w:t>保护隐私</w:t>
      </w:r>
    </w:p>
    <w:p w:rsidR="00AA2161" w:rsidRDefault="00AA2161">
      <w:pPr>
        <w:pStyle w:val="SingleTxtGC"/>
      </w:pPr>
      <w:r>
        <w:t>38.</w:t>
      </w:r>
      <w:r>
        <w:rPr>
          <w:rFonts w:hint="eastAsia"/>
        </w:rPr>
        <w:t xml:space="preserve">  </w:t>
      </w:r>
      <w:r>
        <w:rPr>
          <w:rFonts w:hint="eastAsia"/>
        </w:rPr>
        <w:t>委员会感到关切的是，遭受剥削和虐待的受害儿童、触犯法律的儿童和曾卷入武装冲突的儿童的隐私权并不总是得到媒体的尊重。委员会还关切的是，缔约国没有采取足够的措施保护这类儿童的隐私权。</w:t>
      </w:r>
    </w:p>
    <w:p w:rsidR="00AA2161" w:rsidRDefault="00AA2161">
      <w:pPr>
        <w:pStyle w:val="SingleTxtG"/>
        <w:rPr>
          <w:rStyle w:val="SingleTxtGCChar"/>
          <w:rFonts w:eastAsia="SimHei"/>
        </w:rPr>
      </w:pPr>
      <w:r w:rsidRPr="00074C00">
        <w:rPr>
          <w:sz w:val="21"/>
          <w:szCs w:val="21"/>
          <w:lang w:eastAsia="zh-CN"/>
        </w:rPr>
        <w:t>39.</w:t>
      </w:r>
      <w:r w:rsidRPr="00074C00">
        <w:rPr>
          <w:rFonts w:hint="eastAsia"/>
          <w:sz w:val="21"/>
          <w:szCs w:val="21"/>
          <w:lang w:eastAsia="zh-CN"/>
        </w:rPr>
        <w:t xml:space="preserve">  </w:t>
      </w:r>
      <w:r>
        <w:rPr>
          <w:rStyle w:val="SingleTxtGCChar"/>
          <w:rFonts w:eastAsia="SimHei" w:hint="eastAsia"/>
        </w:rPr>
        <w:t>委员会敦促缔约国与私营部门合作，建立有关机制，确保媒体传播的所有资料尊重儿童的隐私权，包括通过媒体行为守则和自律守则。缔约国应确保为媒体人员和所有从事受害儿童和儿童罪犯工作的专业人员提供适当的人权</w:t>
      </w:r>
      <w:r>
        <w:rPr>
          <w:rStyle w:val="SingleTxtGCChar"/>
          <w:rFonts w:eastAsia="SimHei" w:hint="eastAsia"/>
        </w:rPr>
        <w:t>(</w:t>
      </w:r>
      <w:r>
        <w:rPr>
          <w:rStyle w:val="SingleTxtGCChar"/>
          <w:rFonts w:eastAsia="SimHei" w:hint="eastAsia"/>
        </w:rPr>
        <w:t>包括儿童权利</w:t>
      </w:r>
      <w:r>
        <w:rPr>
          <w:rStyle w:val="SingleTxtGCChar"/>
          <w:rFonts w:eastAsia="SimHei" w:hint="eastAsia"/>
        </w:rPr>
        <w:t>)</w:t>
      </w:r>
      <w:r>
        <w:rPr>
          <w:rStyle w:val="SingleTxtGCChar"/>
          <w:rFonts w:eastAsia="SimHei" w:hint="eastAsia"/>
        </w:rPr>
        <w:t>培训，特别关注儿童隐私权。委员会还敦促缔约国确保受害儿童和触犯法律的儿童不在穿制服的警察陪同下乘坐公共交通工具去法院出庭。</w:t>
      </w:r>
    </w:p>
    <w:p w:rsidR="00AA2161" w:rsidRDefault="00AA2161">
      <w:pPr>
        <w:pStyle w:val="H23GC"/>
      </w:pPr>
      <w:r>
        <w:tab/>
      </w:r>
      <w:r>
        <w:tab/>
      </w:r>
      <w:r>
        <w:rPr>
          <w:rFonts w:hint="eastAsia"/>
        </w:rPr>
        <w:t>体罚</w:t>
      </w:r>
    </w:p>
    <w:p w:rsidR="00AA2161" w:rsidRDefault="00AA2161">
      <w:pPr>
        <w:pStyle w:val="SingleTxtGC"/>
        <w:rPr>
          <w:rFonts w:hint="eastAsia"/>
        </w:rPr>
      </w:pPr>
      <w:r>
        <w:t>40.</w:t>
      </w:r>
      <w:r>
        <w:rPr>
          <w:rFonts w:hint="eastAsia"/>
        </w:rPr>
        <w:t xml:space="preserve">  </w:t>
      </w:r>
      <w:r>
        <w:rPr>
          <w:rFonts w:hint="eastAsia"/>
        </w:rPr>
        <w:t>委员会赞扬缔约国废除了《体罚法令》</w:t>
      </w:r>
      <w:r>
        <w:rPr>
          <w:rFonts w:hint="eastAsia"/>
        </w:rPr>
        <w:t>(1889</w:t>
      </w:r>
      <w:r>
        <w:rPr>
          <w:rFonts w:hint="eastAsia"/>
        </w:rPr>
        <w:t>年</w:t>
      </w:r>
      <w:r>
        <w:rPr>
          <w:rFonts w:hint="eastAsia"/>
        </w:rPr>
        <w:t>)</w:t>
      </w:r>
      <w:r>
        <w:rPr>
          <w:rFonts w:hint="eastAsia"/>
        </w:rPr>
        <w:t>，以及教育部于</w:t>
      </w:r>
      <w:r>
        <w:rPr>
          <w:rFonts w:hint="eastAsia"/>
        </w:rPr>
        <w:t>2005</w:t>
      </w:r>
      <w:r>
        <w:rPr>
          <w:rFonts w:hint="eastAsia"/>
        </w:rPr>
        <w:t>年</w:t>
      </w:r>
      <w:r>
        <w:rPr>
          <w:rFonts w:hint="eastAsia"/>
        </w:rPr>
        <w:t>5</w:t>
      </w:r>
      <w:r>
        <w:rPr>
          <w:rFonts w:hint="eastAsia"/>
        </w:rPr>
        <w:t>月</w:t>
      </w:r>
      <w:r>
        <w:rPr>
          <w:rFonts w:hint="eastAsia"/>
        </w:rPr>
        <w:t>11</w:t>
      </w:r>
      <w:r>
        <w:rPr>
          <w:rFonts w:hint="eastAsia"/>
        </w:rPr>
        <w:t>日颁布了第</w:t>
      </w:r>
      <w:r>
        <w:t>2005/17</w:t>
      </w:r>
      <w:r>
        <w:rPr>
          <w:rFonts w:hint="eastAsia"/>
        </w:rPr>
        <w:t>号通告，禁止在学校系统中成年人对儿童实施人身侵犯或体罚，但仍感到关切的是，允许校园内实施体罚的《教育法令》</w:t>
      </w:r>
      <w:r>
        <w:rPr>
          <w:rFonts w:hint="eastAsia"/>
        </w:rPr>
        <w:t>(1939</w:t>
      </w:r>
      <w:r>
        <w:rPr>
          <w:rFonts w:hint="eastAsia"/>
        </w:rPr>
        <w:t>年</w:t>
      </w:r>
      <w:r>
        <w:rPr>
          <w:rFonts w:hint="eastAsia"/>
        </w:rPr>
        <w:t>)</w:t>
      </w:r>
      <w:r>
        <w:rPr>
          <w:rFonts w:hint="eastAsia"/>
        </w:rPr>
        <w:t>尚未废除，因此，体罚在学校以及家庭和替代照料环境中依然合法存在。</w:t>
      </w:r>
    </w:p>
    <w:p w:rsidR="00AA2161" w:rsidRDefault="00AA2161">
      <w:pPr>
        <w:pStyle w:val="SingleTxtGC"/>
        <w:rPr>
          <w:rFonts w:eastAsia="SimHei" w:hint="eastAsia"/>
        </w:rPr>
      </w:pPr>
      <w:r>
        <w:t>41.</w:t>
      </w:r>
      <w:r>
        <w:rPr>
          <w:rFonts w:hint="eastAsia"/>
        </w:rPr>
        <w:t xml:space="preserve">  </w:t>
      </w:r>
      <w:r>
        <w:rPr>
          <w:rFonts w:eastAsia="SimHei" w:hint="eastAsia"/>
        </w:rPr>
        <w:t>委员会忆及其以往的建议</w:t>
      </w:r>
      <w:r>
        <w:rPr>
          <w:rFonts w:eastAsia="SimHei" w:hint="eastAsia"/>
        </w:rPr>
        <w:t>(</w:t>
      </w:r>
      <w:r>
        <w:rPr>
          <w:rFonts w:eastAsia="SimHei"/>
        </w:rPr>
        <w:t>CRC/C/15/Add.207,</w:t>
      </w:r>
      <w:r>
        <w:rPr>
          <w:rFonts w:eastAsia="SimHei" w:hint="eastAsia"/>
        </w:rPr>
        <w:t xml:space="preserve"> </w:t>
      </w:r>
      <w:r>
        <w:rPr>
          <w:rFonts w:eastAsia="SimHei" w:hint="eastAsia"/>
        </w:rPr>
        <w:t>第</w:t>
      </w:r>
      <w:r>
        <w:rPr>
          <w:rFonts w:eastAsia="SimHei"/>
        </w:rPr>
        <w:t>29</w:t>
      </w:r>
      <w:r>
        <w:rPr>
          <w:rFonts w:eastAsia="SimHei" w:hint="eastAsia"/>
        </w:rPr>
        <w:t>段</w:t>
      </w:r>
      <w:r>
        <w:rPr>
          <w:rFonts w:eastAsia="SimHei" w:hint="eastAsia"/>
        </w:rPr>
        <w:t>)</w:t>
      </w:r>
      <w:r>
        <w:rPr>
          <w:rFonts w:eastAsia="SimHei" w:hint="eastAsia"/>
        </w:rPr>
        <w:t>，提请缔约国注意委员会关于儿童有权享有保护不遭受体罚和其他残忍或有辱人格形式惩罚的第</w:t>
      </w:r>
      <w:r>
        <w:rPr>
          <w:rFonts w:eastAsia="SimHei" w:hint="eastAsia"/>
        </w:rPr>
        <w:t>8</w:t>
      </w:r>
      <w:r>
        <w:rPr>
          <w:rFonts w:eastAsia="SimHei" w:hint="eastAsia"/>
        </w:rPr>
        <w:t>号一般性意见</w:t>
      </w:r>
      <w:r>
        <w:rPr>
          <w:rFonts w:eastAsia="SimHei" w:hint="eastAsia"/>
        </w:rPr>
        <w:t>(2006</w:t>
      </w:r>
      <w:r>
        <w:rPr>
          <w:rFonts w:eastAsia="SimHei" w:hint="eastAsia"/>
        </w:rPr>
        <w:t>年</w:t>
      </w:r>
      <w:r>
        <w:rPr>
          <w:rFonts w:eastAsia="SimHei" w:hint="eastAsia"/>
        </w:rPr>
        <w:t>)</w:t>
      </w:r>
      <w:r>
        <w:rPr>
          <w:rFonts w:eastAsia="SimHei" w:hint="eastAsia"/>
        </w:rPr>
        <w:t>，并敦促缔约国：</w:t>
      </w:r>
    </w:p>
    <w:p w:rsidR="00AA2161" w:rsidRPr="00074C00" w:rsidRDefault="00AA2161" w:rsidP="00074C00">
      <w:pPr>
        <w:pStyle w:val="SingleTxtGC"/>
        <w:numPr>
          <w:ilvl w:val="0"/>
          <w:numId w:val="11"/>
        </w:numPr>
        <w:rPr>
          <w:rFonts w:eastAsia="SimHei" w:hint="eastAsia"/>
        </w:rPr>
      </w:pPr>
      <w:r w:rsidRPr="00074C00">
        <w:rPr>
          <w:rFonts w:eastAsia="SimHei" w:hint="eastAsia"/>
        </w:rPr>
        <w:t>毫不迟延地以法律形式明确禁止在家庭、学校和替代照料机构中实施体罚；</w:t>
      </w:r>
    </w:p>
    <w:p w:rsidR="00AA2161" w:rsidRPr="00074C00" w:rsidRDefault="00AA2161" w:rsidP="00074C00">
      <w:pPr>
        <w:pStyle w:val="SingleTxtGC"/>
        <w:numPr>
          <w:ilvl w:val="0"/>
          <w:numId w:val="11"/>
        </w:numPr>
        <w:rPr>
          <w:rFonts w:eastAsia="SimHei"/>
        </w:rPr>
      </w:pPr>
      <w:r w:rsidRPr="00074C00">
        <w:rPr>
          <w:rFonts w:eastAsia="SimHei" w:hint="eastAsia"/>
        </w:rPr>
        <w:t>确保禁止体罚的法律得到有效执行，并对虐待儿童行为负有责任的人有系统地提出法律诉讼；</w:t>
      </w:r>
    </w:p>
    <w:p w:rsidR="00AA2161" w:rsidRPr="00074C00" w:rsidRDefault="00AA2161" w:rsidP="00074C00">
      <w:pPr>
        <w:pStyle w:val="SingleTxtGC"/>
        <w:numPr>
          <w:ilvl w:val="0"/>
          <w:numId w:val="11"/>
        </w:numPr>
        <w:rPr>
          <w:rFonts w:eastAsia="SimHei"/>
        </w:rPr>
      </w:pPr>
      <w:r w:rsidRPr="00074C00">
        <w:rPr>
          <w:rFonts w:eastAsia="SimHei" w:hint="eastAsia"/>
        </w:rPr>
        <w:t>持久开展关于体罚有害影响的公共教育、宣传和社会动员活动，鼓励儿童、家庭、社区和宗教领袖积极参与，以改变对这一做法的普遍态度，并提倡采用正面的、非暴力形式的、参与式的儿童培养和纪律措施来取代体罚。</w:t>
      </w:r>
    </w:p>
    <w:p w:rsidR="00AA2161" w:rsidRDefault="00AA2161">
      <w:pPr>
        <w:pStyle w:val="SingleTxtGC"/>
        <w:rPr>
          <w:rFonts w:eastAsia="SimHei"/>
        </w:rPr>
      </w:pPr>
      <w:r>
        <w:rPr>
          <w:rFonts w:eastAsia="SimHei"/>
        </w:rPr>
        <w:t>42.</w:t>
      </w:r>
      <w:r>
        <w:rPr>
          <w:rFonts w:eastAsia="SimHei" w:hint="eastAsia"/>
        </w:rPr>
        <w:t xml:space="preserve">  </w:t>
      </w:r>
      <w:r>
        <w:rPr>
          <w:rFonts w:eastAsia="SimHei" w:hint="eastAsia"/>
        </w:rPr>
        <w:t>委员会还建议缔约国采取一切必要措施，确保全社会，包括儿童，参与和参加制定和实施防止暴力和其他形式虐待的预防性战略。</w:t>
      </w:r>
    </w:p>
    <w:p w:rsidR="00AA2161" w:rsidRDefault="00AA2161">
      <w:pPr>
        <w:pStyle w:val="H23GC"/>
      </w:pPr>
      <w:r>
        <w:rPr>
          <w:rFonts w:hint="eastAsia"/>
        </w:rPr>
        <w:tab/>
      </w:r>
      <w:r>
        <w:rPr>
          <w:rFonts w:hint="eastAsia"/>
        </w:rPr>
        <w:tab/>
      </w:r>
      <w:r>
        <w:rPr>
          <w:rFonts w:hint="eastAsia"/>
        </w:rPr>
        <w:t>《联合国关于暴力侵害儿童问题的研究报告》的后续行动</w:t>
      </w:r>
    </w:p>
    <w:p w:rsidR="00AA2161" w:rsidRDefault="00AA2161">
      <w:pPr>
        <w:pStyle w:val="SingleTxtGC"/>
        <w:rPr>
          <w:rFonts w:eastAsia="SimHei"/>
        </w:rPr>
      </w:pPr>
      <w:r>
        <w:rPr>
          <w:rFonts w:eastAsia="SimHei"/>
        </w:rPr>
        <w:t>43.</w:t>
      </w:r>
      <w:r>
        <w:rPr>
          <w:rFonts w:eastAsia="SimHei" w:hint="eastAsia"/>
        </w:rPr>
        <w:t xml:space="preserve">  </w:t>
      </w:r>
      <w:r>
        <w:rPr>
          <w:rFonts w:eastAsia="SimHei" w:hint="eastAsia"/>
        </w:rPr>
        <w:t>委员会鼓励缔约国将消除对儿童的一切形式暴力侵害行为列为重点工作。委员会提到关于暴力侵害儿童问题的联合国研究报告</w:t>
      </w:r>
      <w:r>
        <w:rPr>
          <w:rFonts w:eastAsia="SimHei" w:hint="eastAsia"/>
        </w:rPr>
        <w:t>(A/61/299)</w:t>
      </w:r>
      <w:r>
        <w:rPr>
          <w:rFonts w:eastAsia="SimHei" w:hint="eastAsia"/>
        </w:rPr>
        <w:t>，建议缔约国：</w:t>
      </w:r>
    </w:p>
    <w:p w:rsidR="00AA2161" w:rsidRPr="00074C00" w:rsidRDefault="00AA2161" w:rsidP="00096FC3">
      <w:pPr>
        <w:pStyle w:val="SingleTxtGC"/>
        <w:numPr>
          <w:ilvl w:val="0"/>
          <w:numId w:val="30"/>
        </w:numPr>
        <w:rPr>
          <w:rFonts w:eastAsia="SimHei" w:hint="eastAsia"/>
        </w:rPr>
      </w:pPr>
      <w:r w:rsidRPr="00074C00">
        <w:rPr>
          <w:rFonts w:eastAsia="SimHei" w:hint="eastAsia"/>
        </w:rPr>
        <w:t>采取一切必要措施，落实关于暴力侵害儿童问题的联合国研究报告提出的建议，考虑南亚区域磋商</w:t>
      </w:r>
      <w:r w:rsidRPr="00074C00">
        <w:rPr>
          <w:rFonts w:eastAsia="SimHei" w:hint="eastAsia"/>
        </w:rPr>
        <w:t>(2005</w:t>
      </w:r>
      <w:r w:rsidRPr="00074C00">
        <w:rPr>
          <w:rFonts w:eastAsia="SimHei" w:hint="eastAsia"/>
        </w:rPr>
        <w:t>年</w:t>
      </w:r>
      <w:r w:rsidRPr="00074C00">
        <w:rPr>
          <w:rFonts w:eastAsia="SimHei" w:hint="eastAsia"/>
        </w:rPr>
        <w:t>5</w:t>
      </w:r>
      <w:r w:rsidRPr="00074C00">
        <w:rPr>
          <w:rFonts w:eastAsia="SimHei" w:hint="eastAsia"/>
        </w:rPr>
        <w:t>月</w:t>
      </w:r>
      <w:r w:rsidRPr="00074C00">
        <w:rPr>
          <w:rFonts w:eastAsia="SimHei" w:hint="eastAsia"/>
        </w:rPr>
        <w:t>19</w:t>
      </w:r>
      <w:r w:rsidRPr="00074C00">
        <w:rPr>
          <w:rFonts w:eastAsia="SimHei" w:hint="eastAsia"/>
        </w:rPr>
        <w:t>日和</w:t>
      </w:r>
      <w:r w:rsidRPr="00074C00">
        <w:rPr>
          <w:rFonts w:eastAsia="SimHei" w:hint="eastAsia"/>
        </w:rPr>
        <w:t>20</w:t>
      </w:r>
      <w:r w:rsidRPr="00074C00">
        <w:rPr>
          <w:rFonts w:eastAsia="SimHei" w:hint="eastAsia"/>
        </w:rPr>
        <w:t>日在伊斯兰堡举行</w:t>
      </w:r>
      <w:r w:rsidRPr="00074C00">
        <w:rPr>
          <w:rFonts w:eastAsia="SimHei" w:hint="eastAsia"/>
        </w:rPr>
        <w:t>)</w:t>
      </w:r>
      <w:r w:rsidRPr="00074C00">
        <w:rPr>
          <w:rFonts w:eastAsia="SimHei" w:hint="eastAsia"/>
        </w:rPr>
        <w:t>的成果和建议。委员会建议缔约国特别重视以下建议：</w:t>
      </w:r>
    </w:p>
    <w:p w:rsidR="00AA2161" w:rsidRDefault="00AA2161" w:rsidP="00AA2161">
      <w:pPr>
        <w:pStyle w:val="SingleTxtGC"/>
        <w:numPr>
          <w:ilvl w:val="0"/>
          <w:numId w:val="4"/>
        </w:numPr>
        <w:tabs>
          <w:tab w:val="clear" w:pos="431"/>
          <w:tab w:val="clear" w:pos="1134"/>
          <w:tab w:val="clear" w:pos="1565"/>
          <w:tab w:val="clear" w:pos="1996"/>
          <w:tab w:val="clear" w:pos="2427"/>
          <w:tab w:val="left" w:pos="2211"/>
        </w:tabs>
        <w:ind w:left="2730" w:hanging="730"/>
        <w:rPr>
          <w:rFonts w:eastAsia="SimHei" w:hint="eastAsia"/>
        </w:rPr>
      </w:pPr>
      <w:r>
        <w:rPr>
          <w:rFonts w:eastAsia="SimHei" w:hint="eastAsia"/>
        </w:rPr>
        <w:t>禁止对儿童一切形式暴力；</w:t>
      </w:r>
    </w:p>
    <w:p w:rsidR="00AA2161" w:rsidRDefault="00AA2161" w:rsidP="00AA2161">
      <w:pPr>
        <w:pStyle w:val="SingleTxtGC"/>
        <w:numPr>
          <w:ilvl w:val="0"/>
          <w:numId w:val="4"/>
        </w:numPr>
        <w:tabs>
          <w:tab w:val="clear" w:pos="431"/>
          <w:tab w:val="clear" w:pos="1134"/>
          <w:tab w:val="clear" w:pos="1565"/>
          <w:tab w:val="clear" w:pos="1996"/>
          <w:tab w:val="clear" w:pos="2427"/>
          <w:tab w:val="left" w:pos="2211"/>
        </w:tabs>
        <w:ind w:left="2730" w:hanging="730"/>
        <w:rPr>
          <w:rFonts w:eastAsia="SimHei" w:hint="eastAsia"/>
        </w:rPr>
      </w:pPr>
      <w:r>
        <w:rPr>
          <w:rFonts w:eastAsia="SimHei" w:hint="eastAsia"/>
        </w:rPr>
        <w:t>加强国家和地方承诺与行动；</w:t>
      </w:r>
    </w:p>
    <w:p w:rsidR="00AA2161" w:rsidRDefault="00AA2161" w:rsidP="00AA2161">
      <w:pPr>
        <w:pStyle w:val="SingleTxtGC"/>
        <w:numPr>
          <w:ilvl w:val="0"/>
          <w:numId w:val="4"/>
        </w:numPr>
        <w:tabs>
          <w:tab w:val="clear" w:pos="431"/>
          <w:tab w:val="clear" w:pos="1134"/>
          <w:tab w:val="clear" w:pos="1565"/>
          <w:tab w:val="clear" w:pos="1996"/>
          <w:tab w:val="clear" w:pos="2427"/>
          <w:tab w:val="left" w:pos="2211"/>
        </w:tabs>
        <w:ind w:left="2730" w:hanging="730"/>
        <w:rPr>
          <w:rFonts w:eastAsia="SimHei" w:hint="eastAsia"/>
        </w:rPr>
      </w:pPr>
      <w:r>
        <w:rPr>
          <w:rFonts w:eastAsia="SimHei" w:hint="eastAsia"/>
        </w:rPr>
        <w:t>倡导非暴力价值观和提高认识；</w:t>
      </w:r>
    </w:p>
    <w:p w:rsidR="00AA2161" w:rsidRDefault="00AA2161" w:rsidP="00AA2161">
      <w:pPr>
        <w:pStyle w:val="SingleTxtGC"/>
        <w:numPr>
          <w:ilvl w:val="0"/>
          <w:numId w:val="4"/>
        </w:numPr>
        <w:tabs>
          <w:tab w:val="clear" w:pos="431"/>
          <w:tab w:val="clear" w:pos="1134"/>
          <w:tab w:val="clear" w:pos="1565"/>
          <w:tab w:val="clear" w:pos="1996"/>
          <w:tab w:val="clear" w:pos="2427"/>
          <w:tab w:val="left" w:pos="2211"/>
        </w:tabs>
        <w:ind w:left="2730" w:hanging="730"/>
        <w:rPr>
          <w:rFonts w:eastAsia="SimHei" w:hint="eastAsia"/>
        </w:rPr>
      </w:pPr>
      <w:r>
        <w:rPr>
          <w:rFonts w:eastAsia="SimHei" w:hint="eastAsia"/>
        </w:rPr>
        <w:t>增强所有儿童工作者的能力；</w:t>
      </w:r>
    </w:p>
    <w:p w:rsidR="00AA2161" w:rsidRDefault="00AA2161" w:rsidP="00AA2161">
      <w:pPr>
        <w:pStyle w:val="SingleTxtGC"/>
        <w:numPr>
          <w:ilvl w:val="0"/>
          <w:numId w:val="4"/>
        </w:numPr>
        <w:tabs>
          <w:tab w:val="clear" w:pos="431"/>
          <w:tab w:val="clear" w:pos="1134"/>
          <w:tab w:val="clear" w:pos="1565"/>
          <w:tab w:val="clear" w:pos="1996"/>
          <w:tab w:val="clear" w:pos="2427"/>
          <w:tab w:val="left" w:pos="2211"/>
        </w:tabs>
        <w:ind w:left="2730" w:hanging="730"/>
        <w:rPr>
          <w:rFonts w:eastAsia="SimHei"/>
        </w:rPr>
      </w:pPr>
      <w:r>
        <w:rPr>
          <w:rFonts w:eastAsia="SimHei" w:hint="eastAsia"/>
        </w:rPr>
        <w:t>确保问责制，消除有罪不罚现象；</w:t>
      </w:r>
    </w:p>
    <w:p w:rsidR="00AA2161" w:rsidRDefault="00AA2161" w:rsidP="00AA2161">
      <w:pPr>
        <w:pStyle w:val="SingleTxtGC"/>
        <w:numPr>
          <w:ilvl w:val="0"/>
          <w:numId w:val="30"/>
        </w:numPr>
        <w:rPr>
          <w:rFonts w:eastAsia="SimHei" w:hint="eastAsia"/>
        </w:rPr>
      </w:pPr>
      <w:r>
        <w:rPr>
          <w:rFonts w:eastAsia="SimHei" w:hint="eastAsia"/>
        </w:rPr>
        <w:t>借助这些建议采取行动，与民间社会合作，特别是在儿童的参与下，确保每个儿童都受到保护，免受一切形式的身体、性和精神暴力侵害，并努力采取切实和有时限的行动，防止和应对这类暴力和虐待行为；</w:t>
      </w:r>
    </w:p>
    <w:p w:rsidR="00AA2161" w:rsidRDefault="00AA2161" w:rsidP="00AA2161">
      <w:pPr>
        <w:pStyle w:val="SingleTxtGC"/>
        <w:numPr>
          <w:ilvl w:val="0"/>
          <w:numId w:val="30"/>
        </w:numPr>
        <w:rPr>
          <w:rFonts w:hint="eastAsia"/>
        </w:rPr>
      </w:pPr>
      <w:r>
        <w:rPr>
          <w:rFonts w:eastAsia="SimHei" w:hint="eastAsia"/>
        </w:rPr>
        <w:t>在这方面向负责暴力侵害儿童问题的秘书长特别代表、联合国人权事务高级专员办事处</w:t>
      </w:r>
      <w:r>
        <w:rPr>
          <w:rFonts w:eastAsia="SimHei" w:hint="eastAsia"/>
        </w:rPr>
        <w:t>(</w:t>
      </w:r>
      <w:r>
        <w:rPr>
          <w:rFonts w:eastAsia="SimHei" w:hint="eastAsia"/>
        </w:rPr>
        <w:t>人权高专办</w:t>
      </w:r>
      <w:r>
        <w:rPr>
          <w:rFonts w:eastAsia="SimHei" w:hint="eastAsia"/>
        </w:rPr>
        <w:t>)</w:t>
      </w:r>
      <w:r>
        <w:rPr>
          <w:rFonts w:eastAsia="SimHei" w:hint="eastAsia"/>
        </w:rPr>
        <w:t>、联合国儿童基金会</w:t>
      </w:r>
      <w:r>
        <w:rPr>
          <w:rFonts w:eastAsia="SimHei" w:hint="eastAsia"/>
        </w:rPr>
        <w:t>(</w:t>
      </w:r>
      <w:r>
        <w:rPr>
          <w:rFonts w:eastAsia="SimHei" w:hint="eastAsia"/>
        </w:rPr>
        <w:t>儿童基金会</w:t>
      </w:r>
      <w:r>
        <w:rPr>
          <w:rFonts w:eastAsia="SimHei" w:hint="eastAsia"/>
        </w:rPr>
        <w:t>)</w:t>
      </w:r>
      <w:r>
        <w:rPr>
          <w:rFonts w:eastAsia="SimHei" w:hint="eastAsia"/>
        </w:rPr>
        <w:t>、世界卫生组织</w:t>
      </w:r>
      <w:r>
        <w:rPr>
          <w:rFonts w:eastAsia="SimHei" w:hint="eastAsia"/>
        </w:rPr>
        <w:t>(</w:t>
      </w:r>
      <w:r>
        <w:rPr>
          <w:rFonts w:eastAsia="SimHei" w:hint="eastAsia"/>
        </w:rPr>
        <w:t>世卫组织</w:t>
      </w:r>
      <w:r>
        <w:rPr>
          <w:rFonts w:eastAsia="SimHei" w:hint="eastAsia"/>
        </w:rPr>
        <w:t>)</w:t>
      </w:r>
      <w:r>
        <w:rPr>
          <w:rFonts w:eastAsia="SimHei" w:hint="eastAsia"/>
        </w:rPr>
        <w:t>，以及国际劳工组织</w:t>
      </w:r>
      <w:r>
        <w:rPr>
          <w:rFonts w:eastAsia="SimHei" w:hint="eastAsia"/>
        </w:rPr>
        <w:t>(</w:t>
      </w:r>
      <w:r>
        <w:rPr>
          <w:rFonts w:eastAsia="SimHei" w:hint="eastAsia"/>
        </w:rPr>
        <w:t>劳工组织</w:t>
      </w:r>
      <w:r>
        <w:rPr>
          <w:rFonts w:eastAsia="SimHei" w:hint="eastAsia"/>
        </w:rPr>
        <w:t>)</w:t>
      </w:r>
      <w:r>
        <w:rPr>
          <w:rFonts w:eastAsia="SimHei" w:hint="eastAsia"/>
        </w:rPr>
        <w:t>、联合国教育、科学及文化组织</w:t>
      </w:r>
      <w:r>
        <w:rPr>
          <w:rFonts w:eastAsia="SimHei" w:hint="eastAsia"/>
        </w:rPr>
        <w:t>(</w:t>
      </w:r>
      <w:r>
        <w:rPr>
          <w:rFonts w:eastAsia="SimHei" w:hint="eastAsia"/>
        </w:rPr>
        <w:t>教科文组织</w:t>
      </w:r>
      <w:r>
        <w:rPr>
          <w:rFonts w:eastAsia="SimHei" w:hint="eastAsia"/>
        </w:rPr>
        <w:t>)</w:t>
      </w:r>
      <w:r>
        <w:rPr>
          <w:rFonts w:eastAsia="SimHei" w:hint="eastAsia"/>
        </w:rPr>
        <w:t>、联合国难民事务高级专员办事处、联合国毒品和犯罪问题办事处</w:t>
      </w:r>
      <w:r>
        <w:rPr>
          <w:rFonts w:eastAsia="SimHei" w:hint="eastAsia"/>
        </w:rPr>
        <w:t>(</w:t>
      </w:r>
      <w:r>
        <w:rPr>
          <w:rFonts w:eastAsia="SimHei" w:hint="eastAsia"/>
        </w:rPr>
        <w:t>毒品和犯罪问题办事处</w:t>
      </w:r>
      <w:r>
        <w:rPr>
          <w:rFonts w:eastAsia="SimHei" w:hint="eastAsia"/>
        </w:rPr>
        <w:t>)</w:t>
      </w:r>
      <w:r>
        <w:rPr>
          <w:rFonts w:eastAsia="SimHei" w:hint="eastAsia"/>
        </w:rPr>
        <w:t>等其他相关机构及非政府组织伙伴寻求技术合作。</w:t>
      </w:r>
    </w:p>
    <w:p w:rsidR="00AA2161" w:rsidRDefault="00AA2161">
      <w:pPr>
        <w:pStyle w:val="H1GC"/>
      </w:pPr>
      <w:r>
        <w:tab/>
        <w:t>5.</w:t>
      </w:r>
      <w:r>
        <w:tab/>
      </w:r>
      <w:r>
        <w:rPr>
          <w:rFonts w:hint="eastAsia"/>
        </w:rPr>
        <w:t>家庭环境和替代照料</w:t>
      </w:r>
      <w:r>
        <w:rPr>
          <w:rFonts w:hint="eastAsia"/>
        </w:rPr>
        <w:t>(</w:t>
      </w:r>
      <w:r>
        <w:rPr>
          <w:rFonts w:hint="eastAsia"/>
        </w:rPr>
        <w:t>《公约》第</w:t>
      </w:r>
      <w:r>
        <w:rPr>
          <w:rFonts w:hint="eastAsia"/>
        </w:rPr>
        <w:t>5</w:t>
      </w:r>
      <w:r>
        <w:rPr>
          <w:rFonts w:hint="eastAsia"/>
        </w:rPr>
        <w:t>条、第</w:t>
      </w:r>
      <w:r>
        <w:rPr>
          <w:rFonts w:hint="eastAsia"/>
        </w:rPr>
        <w:t>18</w:t>
      </w:r>
      <w:r>
        <w:rPr>
          <w:rFonts w:hint="eastAsia"/>
        </w:rPr>
        <w:t>条</w:t>
      </w:r>
      <w:r>
        <w:rPr>
          <w:rFonts w:hint="eastAsia"/>
        </w:rPr>
        <w:t>(</w:t>
      </w:r>
      <w:r>
        <w:rPr>
          <w:rFonts w:hint="eastAsia"/>
        </w:rPr>
        <w:t>第</w:t>
      </w:r>
      <w:r>
        <w:rPr>
          <w:rFonts w:hint="eastAsia"/>
        </w:rPr>
        <w:t>1-2</w:t>
      </w:r>
      <w:r>
        <w:rPr>
          <w:rFonts w:hint="eastAsia"/>
        </w:rPr>
        <w:t>款</w:t>
      </w:r>
      <w:r>
        <w:rPr>
          <w:rFonts w:hint="eastAsia"/>
        </w:rPr>
        <w:t>)</w:t>
      </w:r>
      <w:r>
        <w:rPr>
          <w:rFonts w:hint="eastAsia"/>
        </w:rPr>
        <w:t>、第</w:t>
      </w:r>
      <w:r>
        <w:rPr>
          <w:rFonts w:hint="eastAsia"/>
        </w:rPr>
        <w:t>9</w:t>
      </w:r>
      <w:r>
        <w:rPr>
          <w:rFonts w:hint="eastAsia"/>
        </w:rPr>
        <w:t>至</w:t>
      </w:r>
      <w:r>
        <w:br/>
      </w:r>
      <w:r>
        <w:rPr>
          <w:rFonts w:hint="eastAsia"/>
        </w:rPr>
        <w:t>11</w:t>
      </w:r>
      <w:r>
        <w:rPr>
          <w:rFonts w:hint="eastAsia"/>
        </w:rPr>
        <w:t>条、第</w:t>
      </w:r>
      <w:r>
        <w:rPr>
          <w:rFonts w:hint="eastAsia"/>
        </w:rPr>
        <w:t>19</w:t>
      </w:r>
      <w:r>
        <w:rPr>
          <w:rFonts w:hint="eastAsia"/>
        </w:rPr>
        <w:t>至</w:t>
      </w:r>
      <w:r>
        <w:rPr>
          <w:rFonts w:hint="eastAsia"/>
        </w:rPr>
        <w:t>21</w:t>
      </w:r>
      <w:r>
        <w:rPr>
          <w:rFonts w:hint="eastAsia"/>
        </w:rPr>
        <w:t>条、第</w:t>
      </w:r>
      <w:r>
        <w:rPr>
          <w:rFonts w:hint="eastAsia"/>
        </w:rPr>
        <w:t>25</w:t>
      </w:r>
      <w:r>
        <w:rPr>
          <w:rFonts w:hint="eastAsia"/>
        </w:rPr>
        <w:t>条、第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Pr>
          <w:rFonts w:hint="eastAsia"/>
        </w:rPr>
        <w:t>)</w:t>
      </w:r>
      <w:r>
        <w:rPr>
          <w:rFonts w:hint="eastAsia"/>
        </w:rPr>
        <w:t>和第</w:t>
      </w:r>
      <w:r w:rsidR="00326F20">
        <w:rPr>
          <w:rFonts w:hint="eastAsia"/>
        </w:rPr>
        <w:t>3</w:t>
      </w:r>
      <w:r>
        <w:rPr>
          <w:rFonts w:hint="eastAsia"/>
        </w:rPr>
        <w:t>9</w:t>
      </w:r>
      <w:r>
        <w:rPr>
          <w:rFonts w:hint="eastAsia"/>
        </w:rPr>
        <w:t>条</w:t>
      </w:r>
      <w:r>
        <w:rPr>
          <w:rFonts w:hint="eastAsia"/>
        </w:rPr>
        <w:t>)</w:t>
      </w:r>
    </w:p>
    <w:p w:rsidR="00AA2161" w:rsidRDefault="00AA2161">
      <w:pPr>
        <w:pStyle w:val="H23GC"/>
      </w:pPr>
      <w:r>
        <w:tab/>
      </w:r>
      <w:r>
        <w:tab/>
      </w:r>
      <w:r>
        <w:rPr>
          <w:rFonts w:hint="eastAsia"/>
        </w:rPr>
        <w:t>家庭环境</w:t>
      </w:r>
    </w:p>
    <w:p w:rsidR="00AA2161" w:rsidRDefault="00AA2161" w:rsidP="00326F20">
      <w:pPr>
        <w:pStyle w:val="SingleTxtGC"/>
      </w:pPr>
      <w:r>
        <w:t>44.</w:t>
      </w:r>
      <w:r>
        <w:rPr>
          <w:rFonts w:hint="eastAsia"/>
        </w:rPr>
        <w:t xml:space="preserve">  </w:t>
      </w:r>
      <w:r>
        <w:rPr>
          <w:rFonts w:hint="eastAsia"/>
        </w:rPr>
        <w:t>委员会重申其深为关切大规模女性劳工移徙在儿童身心方面给儿童权利和福祉造成的不良影响及社会影响，一百多万妇女移民中大部分人将子女留在家中，其中一半儿童不满</w:t>
      </w:r>
      <w:r>
        <w:rPr>
          <w:rFonts w:hint="eastAsia"/>
        </w:rPr>
        <w:t>6</w:t>
      </w:r>
      <w:r>
        <w:rPr>
          <w:rFonts w:hint="eastAsia"/>
        </w:rPr>
        <w:t>岁。委员会还关切的是，缔约国未采取充分措施，为别无选择、只能外出打工养家糊口的妇女创造替代工作机会，并解决由于母亲出国打工，子女所面临的实际问题。委员会欣见缔约国努力制定一项为移徙工人家庭和子女照护者提供支持的全面政策，并计划在国际机场收集有关移民母亲的子女情况，但仍感到关切的是，保护性安全网方案的实施缺乏一致性，儿童照料部门之间在监测移民母亲子女的福利状况方面协调不够。</w:t>
      </w:r>
    </w:p>
    <w:p w:rsidR="00AA2161" w:rsidRDefault="00AA2161">
      <w:pPr>
        <w:pStyle w:val="SingleTxtGC"/>
        <w:rPr>
          <w:rFonts w:eastAsia="SimHei"/>
        </w:rPr>
      </w:pPr>
      <w:r>
        <w:t>45.</w:t>
      </w:r>
      <w:r>
        <w:rPr>
          <w:rFonts w:hint="eastAsia"/>
        </w:rPr>
        <w:t xml:space="preserve">  </w:t>
      </w:r>
      <w:r>
        <w:rPr>
          <w:rFonts w:eastAsia="SimHei" w:hint="eastAsia"/>
        </w:rPr>
        <w:t>委员会敦促缔约国加强努力，为弱势家庭和困难家庭提供必要的支持，为此增加预算拨款，为这些家庭提供经济和其他援助，包括咨询和赋权，以及在缔约国为妇女提供工作机会。委员会还建议缔约国在制定有关移徙工人家庭和子女照护者的支持性政策时，应考虑：</w:t>
      </w:r>
    </w:p>
    <w:p w:rsidR="00AA2161" w:rsidRPr="00326F20" w:rsidRDefault="00AA2161" w:rsidP="00E422BA">
      <w:pPr>
        <w:pStyle w:val="SingleTxtGC"/>
        <w:numPr>
          <w:ilvl w:val="0"/>
          <w:numId w:val="31"/>
        </w:numPr>
        <w:rPr>
          <w:rFonts w:eastAsia="SimHei"/>
          <w:bCs/>
        </w:rPr>
      </w:pPr>
      <w:r w:rsidRPr="00326F20">
        <w:rPr>
          <w:rFonts w:eastAsia="SimHei" w:hint="eastAsia"/>
        </w:rPr>
        <w:t>尽</w:t>
      </w:r>
      <w:r w:rsidRPr="00772DBF">
        <w:rPr>
          <w:rFonts w:eastAsia="SimHei" w:hint="eastAsia"/>
          <w:spacing w:val="-4"/>
        </w:rPr>
        <w:t>快在国际机场建立“特别服务台”，以记录移民母亲的子女情况</w:t>
      </w:r>
      <w:r w:rsidRPr="00326F20">
        <w:rPr>
          <w:rFonts w:eastAsia="SimHei" w:hint="eastAsia"/>
        </w:rPr>
        <w:t>；</w:t>
      </w:r>
    </w:p>
    <w:p w:rsidR="00AA2161" w:rsidRPr="00326F20" w:rsidRDefault="00AA2161" w:rsidP="00E422BA">
      <w:pPr>
        <w:pStyle w:val="SingleTxtGC"/>
        <w:numPr>
          <w:ilvl w:val="0"/>
          <w:numId w:val="31"/>
        </w:numPr>
        <w:rPr>
          <w:rFonts w:eastAsia="SimHei"/>
          <w:bCs/>
        </w:rPr>
      </w:pPr>
      <w:r w:rsidRPr="00326F20">
        <w:rPr>
          <w:rFonts w:eastAsia="SimHei" w:hint="eastAsia"/>
        </w:rPr>
        <w:t>在外籍人员就业局建立一个数据库，其中包括有关移徙女工的子女和家庭状况的数据；</w:t>
      </w:r>
    </w:p>
    <w:p w:rsidR="00AA2161" w:rsidRPr="00326F20" w:rsidRDefault="00AA2161" w:rsidP="00E422BA">
      <w:pPr>
        <w:pStyle w:val="SingleTxtGC"/>
        <w:numPr>
          <w:ilvl w:val="0"/>
          <w:numId w:val="31"/>
        </w:numPr>
        <w:rPr>
          <w:rFonts w:eastAsia="SimHei"/>
          <w:bCs/>
        </w:rPr>
      </w:pPr>
      <w:r w:rsidRPr="00326F20">
        <w:rPr>
          <w:rFonts w:eastAsia="SimHei" w:hint="eastAsia"/>
        </w:rPr>
        <w:t>制定方案，在移民母亲离开之前即确定需要提供的儿童照护支持以及为留守儿童提供的服务是否适足；</w:t>
      </w:r>
    </w:p>
    <w:p w:rsidR="00AA2161" w:rsidRPr="00326F20" w:rsidRDefault="00AA2161" w:rsidP="00E422BA">
      <w:pPr>
        <w:pStyle w:val="SingleTxtGC"/>
        <w:numPr>
          <w:ilvl w:val="0"/>
          <w:numId w:val="31"/>
        </w:numPr>
        <w:rPr>
          <w:rFonts w:eastAsia="SimHei"/>
          <w:bCs/>
        </w:rPr>
      </w:pPr>
      <w:r w:rsidRPr="00326F20">
        <w:rPr>
          <w:rFonts w:eastAsia="SimHei" w:hint="eastAsia"/>
        </w:rPr>
        <w:t>确保主要照护者熟知情况，并在尊重所照护儿童的权利和满足儿童需要方面获得支持；</w:t>
      </w:r>
    </w:p>
    <w:p w:rsidR="00AA2161" w:rsidRPr="00326F20" w:rsidRDefault="00AA2161" w:rsidP="00E422BA">
      <w:pPr>
        <w:pStyle w:val="SingleTxtGC"/>
        <w:numPr>
          <w:ilvl w:val="0"/>
          <w:numId w:val="31"/>
        </w:numPr>
        <w:rPr>
          <w:rFonts w:eastAsia="SimHei"/>
          <w:bCs/>
        </w:rPr>
      </w:pPr>
      <w:r w:rsidRPr="00326F20">
        <w:rPr>
          <w:rFonts w:eastAsia="SimHei" w:hint="eastAsia"/>
        </w:rPr>
        <w:t>与社区领袖和社区组织合作，建立家庭支持系统；</w:t>
      </w:r>
    </w:p>
    <w:p w:rsidR="00AA2161" w:rsidRPr="00326F20" w:rsidRDefault="00AA2161" w:rsidP="00E422BA">
      <w:pPr>
        <w:pStyle w:val="SingleTxtGC"/>
        <w:numPr>
          <w:ilvl w:val="0"/>
          <w:numId w:val="31"/>
        </w:numPr>
        <w:rPr>
          <w:rFonts w:eastAsia="SimHei"/>
          <w:bCs/>
        </w:rPr>
      </w:pPr>
      <w:r w:rsidRPr="00326F20">
        <w:rPr>
          <w:rFonts w:eastAsia="SimHei" w:hint="eastAsia"/>
        </w:rPr>
        <w:t>将机构收容移徙工人子女作为万不得已的措施，并且收容时间不宜过久；</w:t>
      </w:r>
    </w:p>
    <w:p w:rsidR="00AA2161" w:rsidRPr="00326F20" w:rsidRDefault="00AA2161" w:rsidP="00E422BA">
      <w:pPr>
        <w:pStyle w:val="SingleTxtGC"/>
        <w:numPr>
          <w:ilvl w:val="0"/>
          <w:numId w:val="31"/>
        </w:numPr>
        <w:rPr>
          <w:rFonts w:eastAsia="SimHei"/>
        </w:rPr>
      </w:pPr>
      <w:r w:rsidRPr="00326F20">
        <w:rPr>
          <w:rFonts w:eastAsia="SimHei" w:hint="eastAsia"/>
        </w:rPr>
        <w:t>迅速开展有关移徙对缔约国儿童的多重影响的研究，进一步宣传政策、战略和方案发展情况。</w:t>
      </w:r>
    </w:p>
    <w:p w:rsidR="00AA2161" w:rsidRDefault="00AA2161">
      <w:pPr>
        <w:pStyle w:val="H23GC"/>
      </w:pPr>
      <w:r>
        <w:tab/>
      </w:r>
      <w:r>
        <w:tab/>
      </w:r>
      <w:r>
        <w:rPr>
          <w:rFonts w:hint="eastAsia"/>
        </w:rPr>
        <w:t>被剥夺家庭环境的儿童</w:t>
      </w:r>
    </w:p>
    <w:p w:rsidR="00AA2161" w:rsidRDefault="00AA2161">
      <w:pPr>
        <w:pStyle w:val="SingleTxtGC"/>
      </w:pPr>
      <w:r>
        <w:t>46.</w:t>
      </w:r>
      <w:r>
        <w:rPr>
          <w:rFonts w:hint="eastAsia"/>
        </w:rPr>
        <w:t xml:space="preserve">  </w:t>
      </w:r>
      <w:r>
        <w:rPr>
          <w:rFonts w:hint="eastAsia"/>
        </w:rPr>
        <w:t>委员会严重关切的是，缔约国尚未就儿童的非机构式收容问题制定协调一致的政策，并继续以机构安置儿童为主，即使大量收容机构仍未注册，</w:t>
      </w:r>
      <w:r>
        <w:rPr>
          <w:rFonts w:hint="eastAsia"/>
        </w:rPr>
        <w:t>(</w:t>
      </w:r>
      <w:r>
        <w:rPr>
          <w:rFonts w:hint="eastAsia"/>
        </w:rPr>
        <w:t>或者</w:t>
      </w:r>
      <w:r>
        <w:rPr>
          <w:rFonts w:hint="eastAsia"/>
        </w:rPr>
        <w:t>)</w:t>
      </w:r>
      <w:r>
        <w:rPr>
          <w:rFonts w:hint="eastAsia"/>
        </w:rPr>
        <w:t>缺少适当管理和监督，其结果是：</w:t>
      </w:r>
    </w:p>
    <w:p w:rsidR="00AA2161" w:rsidRDefault="00AA2161" w:rsidP="00E422BA">
      <w:pPr>
        <w:pStyle w:val="SingleTxtGC"/>
        <w:numPr>
          <w:ilvl w:val="0"/>
          <w:numId w:val="32"/>
        </w:numPr>
      </w:pPr>
      <w:r>
        <w:rPr>
          <w:rFonts w:hint="eastAsia"/>
        </w:rPr>
        <w:t>这些机构大多没有建立非机构式收容和</w:t>
      </w:r>
      <w:r>
        <w:rPr>
          <w:rFonts w:hint="eastAsia"/>
        </w:rPr>
        <w:t>(</w:t>
      </w:r>
      <w:r>
        <w:rPr>
          <w:rFonts w:hint="eastAsia"/>
        </w:rPr>
        <w:t>或</w:t>
      </w:r>
      <w:r>
        <w:rPr>
          <w:rFonts w:hint="eastAsia"/>
        </w:rPr>
        <w:t>)</w:t>
      </w:r>
      <w:r>
        <w:rPr>
          <w:rFonts w:hint="eastAsia"/>
        </w:rPr>
        <w:t>儿童重返家庭机制，许多儿童往往与家人没有联系；</w:t>
      </w:r>
    </w:p>
    <w:p w:rsidR="00AA2161" w:rsidRDefault="00AA2161" w:rsidP="00E422BA">
      <w:pPr>
        <w:pStyle w:val="SingleTxtGC"/>
        <w:numPr>
          <w:ilvl w:val="0"/>
          <w:numId w:val="32"/>
        </w:numPr>
        <w:rPr>
          <w:rFonts w:hint="eastAsia"/>
        </w:rPr>
      </w:pPr>
      <w:r>
        <w:rPr>
          <w:rFonts w:hint="eastAsia"/>
        </w:rPr>
        <w:t>大量触犯法律的儿童、遭受虐待和忽视的受害儿童、残疾儿童以及越来越多的贫困儿童继续由机构收容且收容时间过久；</w:t>
      </w:r>
    </w:p>
    <w:p w:rsidR="00AA2161" w:rsidRDefault="00AA2161" w:rsidP="00E422BA">
      <w:pPr>
        <w:pStyle w:val="SingleTxtGC"/>
        <w:numPr>
          <w:ilvl w:val="0"/>
          <w:numId w:val="32"/>
        </w:numPr>
      </w:pPr>
      <w:r>
        <w:rPr>
          <w:rFonts w:hint="eastAsia"/>
        </w:rPr>
        <w:t>许多机构条件恶劣，无法为儿童提供卫生设施、就寝房间、医疗服务和衣被等物；</w:t>
      </w:r>
    </w:p>
    <w:p w:rsidR="00AA2161" w:rsidRDefault="00AA2161" w:rsidP="00E422BA">
      <w:pPr>
        <w:pStyle w:val="SingleTxtGC"/>
        <w:numPr>
          <w:ilvl w:val="0"/>
          <w:numId w:val="32"/>
        </w:numPr>
      </w:pPr>
      <w:r>
        <w:rPr>
          <w:rFonts w:hint="eastAsia"/>
        </w:rPr>
        <w:t>机构收容的儿童情绪极不稳定，这一状况又因大部分照护者未受过培训，报酬低，人员更换频繁而更加恶化；</w:t>
      </w:r>
    </w:p>
    <w:p w:rsidR="00AA2161" w:rsidRDefault="00AA2161" w:rsidP="00E422BA">
      <w:pPr>
        <w:pStyle w:val="SingleTxtGC"/>
        <w:numPr>
          <w:ilvl w:val="0"/>
          <w:numId w:val="32"/>
        </w:numPr>
      </w:pPr>
      <w:r>
        <w:rPr>
          <w:rFonts w:hint="eastAsia"/>
        </w:rPr>
        <w:t>机</w:t>
      </w:r>
      <w:r w:rsidRPr="00772DBF">
        <w:rPr>
          <w:rFonts w:hint="eastAsia"/>
          <w:spacing w:val="-1"/>
        </w:rPr>
        <w:t>构收容的儿童往往得不到职业培训、咨询和其他替代教育机会</w:t>
      </w:r>
      <w:r>
        <w:rPr>
          <w:rFonts w:hint="eastAsia"/>
        </w:rPr>
        <w:t>；</w:t>
      </w:r>
    </w:p>
    <w:p w:rsidR="00AA2161" w:rsidRDefault="00AA2161" w:rsidP="00E422BA">
      <w:pPr>
        <w:pStyle w:val="SingleTxtGC"/>
        <w:numPr>
          <w:ilvl w:val="0"/>
          <w:numId w:val="32"/>
        </w:numPr>
        <w:rPr>
          <w:rFonts w:hint="eastAsia"/>
        </w:rPr>
      </w:pPr>
      <w:r>
        <w:rPr>
          <w:rFonts w:hint="eastAsia"/>
        </w:rPr>
        <w:t>未定期评估机构收容的儿童状况。</w:t>
      </w:r>
    </w:p>
    <w:p w:rsidR="00AA2161" w:rsidRDefault="00AA2161">
      <w:pPr>
        <w:pStyle w:val="SingleTxtGC"/>
        <w:rPr>
          <w:rFonts w:eastAsia="SimHei"/>
        </w:rPr>
      </w:pPr>
      <w:r>
        <w:t>47.</w:t>
      </w:r>
      <w:r>
        <w:rPr>
          <w:rFonts w:hint="eastAsia"/>
        </w:rPr>
        <w:t xml:space="preserve">  </w:t>
      </w:r>
      <w:r>
        <w:rPr>
          <w:rFonts w:eastAsia="SimHei" w:hint="eastAsia"/>
        </w:rPr>
        <w:t>委员会提请注意</w:t>
      </w:r>
      <w:r>
        <w:rPr>
          <w:rFonts w:eastAsia="SimHei" w:hint="eastAsia"/>
        </w:rPr>
        <w:t>2009</w:t>
      </w:r>
      <w:r>
        <w:rPr>
          <w:rFonts w:eastAsia="SimHei" w:hint="eastAsia"/>
        </w:rPr>
        <w:t>年</w:t>
      </w:r>
      <w:r>
        <w:rPr>
          <w:rFonts w:eastAsia="SimHei" w:hint="eastAsia"/>
        </w:rPr>
        <w:t>12</w:t>
      </w:r>
      <w:r>
        <w:rPr>
          <w:rFonts w:eastAsia="SimHei" w:hint="eastAsia"/>
        </w:rPr>
        <w:t>月</w:t>
      </w:r>
      <w:r>
        <w:rPr>
          <w:rFonts w:eastAsia="SimHei" w:hint="eastAsia"/>
        </w:rPr>
        <w:t>18</w:t>
      </w:r>
      <w:r>
        <w:rPr>
          <w:rFonts w:eastAsia="SimHei" w:hint="eastAsia"/>
        </w:rPr>
        <w:t>日通过的大会第</w:t>
      </w:r>
      <w:r>
        <w:rPr>
          <w:rFonts w:eastAsia="SimHei" w:hint="eastAsia"/>
        </w:rPr>
        <w:t>64/142</w:t>
      </w:r>
      <w:r>
        <w:rPr>
          <w:rFonts w:eastAsia="SimHei" w:hint="eastAsia"/>
        </w:rPr>
        <w:t>号决议所载《关于儿童的替代照料准则》，吁请缔约国就非机构式收容问题迅速制定协调一致的国家政策，尤其应：</w:t>
      </w:r>
    </w:p>
    <w:p w:rsidR="00AA2161" w:rsidRPr="00E131FF" w:rsidRDefault="00AA2161" w:rsidP="00E422BA">
      <w:pPr>
        <w:pStyle w:val="SingleTxtGC"/>
        <w:numPr>
          <w:ilvl w:val="0"/>
          <w:numId w:val="33"/>
        </w:numPr>
        <w:rPr>
          <w:rFonts w:eastAsia="SimHei"/>
        </w:rPr>
      </w:pPr>
      <w:r w:rsidRPr="00E131FF">
        <w:rPr>
          <w:rFonts w:eastAsia="SimHei" w:hint="eastAsia"/>
        </w:rPr>
        <w:t>迅速对《孤儿院条例》作出必要的修正，以执行儿童照护机构必须登记注册的规定，将无证开办收容机构按刑事罪论处，并按照以往的建议，制定一套适用于私营收容机构和家庭自愿者的统一标准，定期监督安置工作；</w:t>
      </w:r>
    </w:p>
    <w:p w:rsidR="00AA2161" w:rsidRPr="00E131FF" w:rsidRDefault="00AA2161" w:rsidP="00E422BA">
      <w:pPr>
        <w:pStyle w:val="SingleTxtGC"/>
        <w:numPr>
          <w:ilvl w:val="0"/>
          <w:numId w:val="33"/>
        </w:numPr>
        <w:rPr>
          <w:rFonts w:eastAsia="SimHei"/>
          <w:color w:val="000000"/>
        </w:rPr>
      </w:pPr>
      <w:r w:rsidRPr="00E131FF">
        <w:rPr>
          <w:rFonts w:eastAsia="SimHei" w:hint="eastAsia"/>
          <w:color w:val="000000"/>
        </w:rPr>
        <w:t>实施各种机制，促进和鼓励儿童重返家庭；</w:t>
      </w:r>
    </w:p>
    <w:p w:rsidR="00AA2161" w:rsidRPr="00E131FF" w:rsidRDefault="00AA2161" w:rsidP="00E422BA">
      <w:pPr>
        <w:pStyle w:val="SingleTxtGC"/>
        <w:numPr>
          <w:ilvl w:val="0"/>
          <w:numId w:val="33"/>
        </w:numPr>
        <w:rPr>
          <w:rFonts w:eastAsia="SimHei"/>
          <w:color w:val="000000"/>
        </w:rPr>
      </w:pPr>
      <w:r w:rsidRPr="00E131FF">
        <w:rPr>
          <w:rFonts w:eastAsia="SimHei" w:hint="eastAsia"/>
          <w:color w:val="000000"/>
        </w:rPr>
        <w:t>制定全面的收容标准和战略，以减少由照料机构收容的儿童，包括实行加强家庭结构的支持性政策，并确保机构安置儿童为万不得已的措施；</w:t>
      </w:r>
    </w:p>
    <w:p w:rsidR="00AA2161" w:rsidRPr="00E131FF" w:rsidRDefault="00AA2161" w:rsidP="00E422BA">
      <w:pPr>
        <w:pStyle w:val="SingleTxtGC"/>
        <w:numPr>
          <w:ilvl w:val="0"/>
          <w:numId w:val="33"/>
        </w:numPr>
        <w:rPr>
          <w:rFonts w:eastAsia="SimHei"/>
          <w:color w:val="000000"/>
        </w:rPr>
      </w:pPr>
      <w:r w:rsidRPr="00E131FF">
        <w:rPr>
          <w:rFonts w:eastAsia="SimHei" w:hint="eastAsia"/>
          <w:color w:val="000000"/>
        </w:rPr>
        <w:t>迅速改善儿童收容机构内服务设施，并划拨必要资源，确保儿童照料机构的有效运作和适当监督；</w:t>
      </w:r>
    </w:p>
    <w:p w:rsidR="00AA2161" w:rsidRPr="00E131FF" w:rsidRDefault="00AA2161" w:rsidP="00E422BA">
      <w:pPr>
        <w:pStyle w:val="SingleTxtGC"/>
        <w:numPr>
          <w:ilvl w:val="0"/>
          <w:numId w:val="33"/>
        </w:numPr>
        <w:rPr>
          <w:rFonts w:eastAsia="SimHei"/>
          <w:color w:val="000000"/>
        </w:rPr>
      </w:pPr>
      <w:r w:rsidRPr="00E131FF">
        <w:rPr>
          <w:rFonts w:eastAsia="SimHei" w:hint="eastAsia"/>
          <w:color w:val="000000"/>
        </w:rPr>
        <w:t>制定儿童保育员的遴选标准，确保他们获得适当培训和报酬；</w:t>
      </w:r>
    </w:p>
    <w:p w:rsidR="00AA2161" w:rsidRPr="00E131FF" w:rsidRDefault="00AA2161" w:rsidP="00E422BA">
      <w:pPr>
        <w:pStyle w:val="SingleTxtGC"/>
        <w:numPr>
          <w:ilvl w:val="0"/>
          <w:numId w:val="33"/>
        </w:numPr>
        <w:rPr>
          <w:rFonts w:eastAsia="SimHei"/>
          <w:color w:val="000000"/>
        </w:rPr>
      </w:pPr>
      <w:r w:rsidRPr="00E131FF">
        <w:rPr>
          <w:rFonts w:eastAsia="SimHei" w:hint="eastAsia"/>
          <w:color w:val="000000"/>
        </w:rPr>
        <w:t>制定与儿童进入收容机构的时间相应的个人保育计划，并加强包容性教育政策和做法。</w:t>
      </w:r>
    </w:p>
    <w:p w:rsidR="00AA2161" w:rsidRDefault="00AA2161">
      <w:pPr>
        <w:pStyle w:val="H23GC"/>
      </w:pPr>
      <w:r>
        <w:rPr>
          <w:b/>
          <w:bCs/>
        </w:rPr>
        <w:tab/>
      </w:r>
      <w:r>
        <w:rPr>
          <w:bCs/>
        </w:rPr>
        <w:tab/>
      </w:r>
      <w:r>
        <w:rPr>
          <w:rFonts w:hint="eastAsia"/>
        </w:rPr>
        <w:t>虐待和忽视</w:t>
      </w:r>
    </w:p>
    <w:p w:rsidR="00AA2161" w:rsidRDefault="00AA2161">
      <w:pPr>
        <w:pStyle w:val="SingleTxtGC"/>
      </w:pPr>
      <w:r>
        <w:t>48.</w:t>
      </w:r>
      <w:r>
        <w:rPr>
          <w:rFonts w:hint="eastAsia"/>
        </w:rPr>
        <w:t xml:space="preserve">  </w:t>
      </w:r>
      <w:r>
        <w:rPr>
          <w:rFonts w:hint="eastAsia"/>
        </w:rPr>
        <w:t>委员会欢迎缔约国</w:t>
      </w:r>
      <w:r>
        <w:rPr>
          <w:rFonts w:hint="eastAsia"/>
        </w:rPr>
        <w:t>2005</w:t>
      </w:r>
      <w:r>
        <w:rPr>
          <w:rFonts w:hint="eastAsia"/>
        </w:rPr>
        <w:t>年通过了第</w:t>
      </w:r>
      <w:r>
        <w:rPr>
          <w:rFonts w:hint="eastAsia"/>
        </w:rPr>
        <w:t>34</w:t>
      </w:r>
      <w:r>
        <w:rPr>
          <w:rFonts w:hint="eastAsia"/>
        </w:rPr>
        <w:t>号《防止家庭暴力法》，但仍严重关切的是，在缔约国，虐待和忽视儿童现象十分普遍且有增多趋势，包括家庭和社区内对儿童的性虐待行为。此外，委员会感到关切的是：</w:t>
      </w:r>
    </w:p>
    <w:p w:rsidR="00AA2161" w:rsidRDefault="00AA2161" w:rsidP="00E422BA">
      <w:pPr>
        <w:pStyle w:val="SingleTxtGC"/>
        <w:numPr>
          <w:ilvl w:val="0"/>
          <w:numId w:val="34"/>
        </w:numPr>
      </w:pPr>
      <w:r>
        <w:rPr>
          <w:rFonts w:hint="eastAsia"/>
        </w:rPr>
        <w:t>尤其是警方方面对新法律的规定认识不足，并且很少颁发保护令；</w:t>
      </w:r>
    </w:p>
    <w:p w:rsidR="00AA2161" w:rsidRDefault="00AA2161" w:rsidP="00E422BA">
      <w:pPr>
        <w:pStyle w:val="SingleTxtGC"/>
        <w:numPr>
          <w:ilvl w:val="0"/>
          <w:numId w:val="34"/>
        </w:numPr>
        <w:rPr>
          <w:rFonts w:hint="eastAsia"/>
        </w:rPr>
      </w:pPr>
      <w:r>
        <w:rPr>
          <w:rFonts w:hint="eastAsia"/>
        </w:rPr>
        <w:t>由于缺少保护受害妇女儿童的临时庇护所，家庭暴力行为依然无人举报；</w:t>
      </w:r>
    </w:p>
    <w:p w:rsidR="00AA2161" w:rsidRDefault="00AA2161" w:rsidP="00E422BA">
      <w:pPr>
        <w:pStyle w:val="SingleTxtGC"/>
        <w:numPr>
          <w:ilvl w:val="0"/>
          <w:numId w:val="34"/>
        </w:numPr>
        <w:rPr>
          <w:rFonts w:hint="eastAsia"/>
        </w:rPr>
      </w:pPr>
      <w:r>
        <w:rPr>
          <w:rFonts w:hint="eastAsia"/>
        </w:rPr>
        <w:t>机构中安置的儿童有很多是虐待行为受害者，由于没有举报这类案件的正规机制，致使犯罪者常常逍遥法外；</w:t>
      </w:r>
    </w:p>
    <w:p w:rsidR="00AA2161" w:rsidRDefault="00AA2161" w:rsidP="00E422BA">
      <w:pPr>
        <w:pStyle w:val="SingleTxtGC"/>
        <w:numPr>
          <w:ilvl w:val="0"/>
          <w:numId w:val="34"/>
        </w:numPr>
      </w:pPr>
      <w:r>
        <w:rPr>
          <w:rFonts w:hint="eastAsia"/>
        </w:rPr>
        <w:t>儿童遭受虐待和忽视的案件在事发六至七年后才得到审理。</w:t>
      </w:r>
    </w:p>
    <w:p w:rsidR="00AA2161" w:rsidRDefault="00AA2161">
      <w:pPr>
        <w:pStyle w:val="SingleTxtGC"/>
        <w:rPr>
          <w:rFonts w:eastAsia="SimHei"/>
          <w:bCs/>
        </w:rPr>
      </w:pPr>
      <w:r>
        <w:rPr>
          <w:bCs/>
        </w:rPr>
        <w:t>49.</w:t>
      </w:r>
      <w:r>
        <w:rPr>
          <w:rFonts w:hint="eastAsia"/>
          <w:bCs/>
        </w:rPr>
        <w:t xml:space="preserve">  </w:t>
      </w:r>
      <w:r>
        <w:rPr>
          <w:rFonts w:eastAsia="SimHei" w:hint="eastAsia"/>
          <w:bCs/>
        </w:rPr>
        <w:t>委员会敦促缔约国</w:t>
      </w:r>
      <w:r>
        <w:rPr>
          <w:rFonts w:eastAsia="SimHei" w:hint="eastAsia"/>
        </w:rPr>
        <w:t>考虑拟定一项全面的国家战略，防止、打击和惩处家庭暴力和对儿童的其他形式虐待和忽视行为，尤其是：</w:t>
      </w:r>
    </w:p>
    <w:p w:rsidR="00AA2161" w:rsidRPr="00E422BA" w:rsidRDefault="00AA2161" w:rsidP="00E422BA">
      <w:pPr>
        <w:pStyle w:val="SingleTxtGC"/>
        <w:numPr>
          <w:ilvl w:val="0"/>
          <w:numId w:val="35"/>
        </w:numPr>
        <w:rPr>
          <w:rFonts w:eastAsia="SimHei"/>
        </w:rPr>
      </w:pPr>
      <w:r w:rsidRPr="00E422BA">
        <w:rPr>
          <w:rFonts w:eastAsia="SimHei" w:hint="eastAsia"/>
        </w:rPr>
        <w:t>开展广泛的公众宣传活动，并对与受害者直接接触的工作人员</w:t>
      </w:r>
      <w:r w:rsidRPr="00E422BA">
        <w:rPr>
          <w:rFonts w:eastAsia="SimHei" w:hint="eastAsia"/>
        </w:rPr>
        <w:t>(</w:t>
      </w:r>
      <w:r w:rsidRPr="00E422BA">
        <w:rPr>
          <w:rFonts w:eastAsia="SimHei" w:hint="eastAsia"/>
        </w:rPr>
        <w:t>执法机构人员、律师、教师和社会工作者</w:t>
      </w:r>
      <w:r w:rsidRPr="00E422BA">
        <w:rPr>
          <w:rFonts w:eastAsia="SimHei" w:hint="eastAsia"/>
        </w:rPr>
        <w:t>)</w:t>
      </w:r>
      <w:r w:rsidRPr="00E422BA">
        <w:rPr>
          <w:rFonts w:eastAsia="SimHei" w:hint="eastAsia"/>
        </w:rPr>
        <w:t>进行家庭暴力和新法律条款相关知识的培训；</w:t>
      </w:r>
    </w:p>
    <w:p w:rsidR="00AA2161" w:rsidRPr="00E422BA" w:rsidRDefault="00AA2161" w:rsidP="00E422BA">
      <w:pPr>
        <w:pStyle w:val="SingleTxtGC"/>
        <w:numPr>
          <w:ilvl w:val="0"/>
          <w:numId w:val="35"/>
        </w:numPr>
        <w:rPr>
          <w:rFonts w:eastAsia="SimHei"/>
        </w:rPr>
      </w:pPr>
      <w:r w:rsidRPr="00E422BA">
        <w:rPr>
          <w:rFonts w:eastAsia="SimHei" w:hint="eastAsia"/>
        </w:rPr>
        <w:t>作为紧急事项，在缔约国全国各地建立国家支持的、专门收容遭受家庭暴力的儿童和妇女受害者的临时庇护所；</w:t>
      </w:r>
    </w:p>
    <w:p w:rsidR="00AA2161" w:rsidRPr="00E422BA" w:rsidRDefault="00AA2161" w:rsidP="00E422BA">
      <w:pPr>
        <w:pStyle w:val="SingleTxtGC"/>
        <w:numPr>
          <w:ilvl w:val="0"/>
          <w:numId w:val="35"/>
        </w:numPr>
        <w:rPr>
          <w:rFonts w:eastAsia="SimHei"/>
          <w:color w:val="000000"/>
        </w:rPr>
      </w:pPr>
      <w:r w:rsidRPr="00E422BA">
        <w:rPr>
          <w:rFonts w:eastAsia="SimHei" w:hint="eastAsia"/>
          <w:color w:val="000000"/>
        </w:rPr>
        <w:t>建立供所有收容机构中儿童使用和利用的申诉机制，确保对儿童保育者予以有效监督；</w:t>
      </w:r>
    </w:p>
    <w:p w:rsidR="00AA2161" w:rsidRPr="00E422BA" w:rsidRDefault="00AA2161" w:rsidP="00E422BA">
      <w:pPr>
        <w:pStyle w:val="SingleTxtGC"/>
        <w:numPr>
          <w:ilvl w:val="0"/>
          <w:numId w:val="35"/>
        </w:numPr>
        <w:rPr>
          <w:rFonts w:eastAsia="SimHei"/>
        </w:rPr>
      </w:pPr>
      <w:r w:rsidRPr="00E422BA">
        <w:rPr>
          <w:rFonts w:eastAsia="SimHei" w:hint="eastAsia"/>
        </w:rPr>
        <w:t>在可能的情况下，通过对涉嫌犯罪人下达限制令和驱逐令，为家庭中遭受虐待的儿童受害者提供足够的保护。如果确有必要转移儿童，应优先考虑寄养照料或家庭式照料环境，机构安置只限于特殊情况；</w:t>
      </w:r>
    </w:p>
    <w:p w:rsidR="00AA2161" w:rsidRPr="00E422BA" w:rsidRDefault="00AA2161" w:rsidP="00E422BA">
      <w:pPr>
        <w:pStyle w:val="SingleTxtGC"/>
        <w:numPr>
          <w:ilvl w:val="0"/>
          <w:numId w:val="35"/>
        </w:numPr>
        <w:rPr>
          <w:rFonts w:eastAsia="SimHei" w:hint="eastAsia"/>
        </w:rPr>
      </w:pPr>
      <w:r w:rsidRPr="00E422BA">
        <w:rPr>
          <w:rFonts w:eastAsia="SimHei" w:hint="eastAsia"/>
        </w:rPr>
        <w:t>缩短有关虐待和忽视儿童案件的调查时间，考虑设立特别法庭审理这些案件，以加快审理速度。</w:t>
      </w:r>
    </w:p>
    <w:p w:rsidR="00AA2161" w:rsidRDefault="00AA2161">
      <w:pPr>
        <w:pStyle w:val="H1GC"/>
      </w:pPr>
      <w:r>
        <w:tab/>
        <w:t>6.</w:t>
      </w:r>
      <w:r>
        <w:tab/>
      </w:r>
      <w:r>
        <w:rPr>
          <w:rFonts w:hint="eastAsia"/>
        </w:rPr>
        <w:t>基本卫生和福利</w:t>
      </w:r>
      <w:r>
        <w:rPr>
          <w:rFonts w:hint="eastAsia"/>
        </w:rPr>
        <w:t>(</w:t>
      </w:r>
      <w:r>
        <w:rPr>
          <w:rFonts w:hint="eastAsia"/>
        </w:rPr>
        <w:t>《公约》第</w:t>
      </w:r>
      <w:r>
        <w:rPr>
          <w:rFonts w:hint="eastAsia"/>
        </w:rPr>
        <w:t>6</w:t>
      </w:r>
      <w:r>
        <w:rPr>
          <w:rFonts w:hint="eastAsia"/>
        </w:rPr>
        <w:t>条、第</w:t>
      </w:r>
      <w:r>
        <w:rPr>
          <w:rFonts w:hint="eastAsia"/>
        </w:rPr>
        <w:t>18</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w:t>
      </w:r>
      <w:r>
        <w:rPr>
          <w:rFonts w:hint="eastAsia"/>
        </w:rPr>
        <w:t>(</w:t>
      </w:r>
      <w:r>
        <w:rPr>
          <w:rFonts w:hint="eastAsia"/>
        </w:rPr>
        <w:t>第</w:t>
      </w:r>
      <w:r>
        <w:rPr>
          <w:rFonts w:hint="eastAsia"/>
        </w:rPr>
        <w:t>1-3</w:t>
      </w:r>
      <w:r>
        <w:rPr>
          <w:rFonts w:hint="eastAsia"/>
        </w:rPr>
        <w:t>款</w:t>
      </w:r>
      <w:r>
        <w:rPr>
          <w:rFonts w:hint="eastAsia"/>
        </w:rPr>
        <w:t>))</w:t>
      </w:r>
    </w:p>
    <w:p w:rsidR="00AA2161" w:rsidRDefault="00AA2161">
      <w:pPr>
        <w:pStyle w:val="H23GC"/>
      </w:pPr>
      <w:r>
        <w:tab/>
      </w:r>
      <w:r>
        <w:tab/>
      </w:r>
      <w:r>
        <w:rPr>
          <w:rFonts w:hint="eastAsia"/>
        </w:rPr>
        <w:t>残疾儿童</w:t>
      </w:r>
    </w:p>
    <w:p w:rsidR="00AA2161" w:rsidRDefault="00AA2161">
      <w:pPr>
        <w:pStyle w:val="SingleTxtGC"/>
      </w:pPr>
      <w:r>
        <w:t>50.</w:t>
      </w:r>
      <w:r>
        <w:rPr>
          <w:rFonts w:hint="eastAsia"/>
        </w:rPr>
        <w:t xml:space="preserve">  </w:t>
      </w:r>
      <w:r>
        <w:rPr>
          <w:rFonts w:hint="eastAsia"/>
        </w:rPr>
        <w:t>委员会欢迎缔约国</w:t>
      </w:r>
      <w:r>
        <w:rPr>
          <w:rFonts w:hint="eastAsia"/>
        </w:rPr>
        <w:t>2003</w:t>
      </w:r>
      <w:r>
        <w:rPr>
          <w:rFonts w:hint="eastAsia"/>
        </w:rPr>
        <w:t>年通过了《国家残疾人政策》，倡导以包容性方针处理残疾儿童的教育问题。然而，委员会感到关切的是，大量残疾儿童</w:t>
      </w:r>
      <w:r>
        <w:rPr>
          <w:rFonts w:hint="eastAsia"/>
        </w:rPr>
        <w:t>(</w:t>
      </w:r>
      <w:r>
        <w:rPr>
          <w:rFonts w:hint="eastAsia"/>
        </w:rPr>
        <w:t>其中女童居多</w:t>
      </w:r>
      <w:r>
        <w:rPr>
          <w:rFonts w:hint="eastAsia"/>
        </w:rPr>
        <w:t>)</w:t>
      </w:r>
      <w:r>
        <w:rPr>
          <w:rFonts w:hint="eastAsia"/>
        </w:rPr>
        <w:t>仍然被剥夺了接受教育的机会，而对于患有某种残疾的儿童，如患有自闭症和听力、语言和视力残疾的儿童，几乎没有任何受教育机会。委员会进一步关切的是：</w:t>
      </w:r>
    </w:p>
    <w:p w:rsidR="00AA2161" w:rsidRDefault="00AA2161" w:rsidP="00FF7008">
      <w:pPr>
        <w:pStyle w:val="SingleTxtGC"/>
        <w:numPr>
          <w:ilvl w:val="0"/>
          <w:numId w:val="29"/>
        </w:numPr>
      </w:pPr>
      <w:r>
        <w:rPr>
          <w:rFonts w:hint="eastAsia"/>
        </w:rPr>
        <w:t>社会上对残疾人的歧视、惧怕和误解的现象依然很严重，因而致使残疾儿童处于被边缘化和疏离的境地；</w:t>
      </w:r>
    </w:p>
    <w:p w:rsidR="00AA2161" w:rsidRDefault="00AA2161" w:rsidP="00FF7008">
      <w:pPr>
        <w:pStyle w:val="SingleTxtGC"/>
        <w:numPr>
          <w:ilvl w:val="0"/>
          <w:numId w:val="29"/>
        </w:numPr>
      </w:pPr>
      <w:r>
        <w:rPr>
          <w:rFonts w:hint="eastAsia"/>
        </w:rPr>
        <w:t>在缔约国未开展任何关于残疾儿童问题的调查，这一状况妨碍了拟定适当的战略和方案；</w:t>
      </w:r>
    </w:p>
    <w:p w:rsidR="00AA2161" w:rsidRDefault="00AA2161" w:rsidP="00FF7008">
      <w:pPr>
        <w:pStyle w:val="SingleTxtGC"/>
        <w:numPr>
          <w:ilvl w:val="0"/>
          <w:numId w:val="29"/>
        </w:numPr>
      </w:pPr>
      <w:r>
        <w:rPr>
          <w:rFonts w:hint="eastAsia"/>
        </w:rPr>
        <w:t>缺少适当的监测机制和早期干预服务，特别是缺乏专门的卫生专业人员；</w:t>
      </w:r>
    </w:p>
    <w:p w:rsidR="00AA2161" w:rsidRDefault="00AA2161" w:rsidP="00FF7008">
      <w:pPr>
        <w:pStyle w:val="SingleTxtGC"/>
        <w:numPr>
          <w:ilvl w:val="0"/>
          <w:numId w:val="29"/>
        </w:numPr>
      </w:pPr>
      <w:r>
        <w:rPr>
          <w:rFonts w:hint="eastAsia"/>
        </w:rPr>
        <w:t>不同部委在处理残疾人问题方面职责不明确和职能重叠，因而对协调残疾儿童保护行动产生不利影响；</w:t>
      </w:r>
    </w:p>
    <w:p w:rsidR="00AA2161" w:rsidRDefault="00AA2161" w:rsidP="00FF7008">
      <w:pPr>
        <w:pStyle w:val="SingleTxtGC"/>
        <w:numPr>
          <w:ilvl w:val="0"/>
          <w:numId w:val="29"/>
        </w:numPr>
      </w:pPr>
      <w:r>
        <w:rPr>
          <w:rFonts w:hint="eastAsia"/>
        </w:rPr>
        <w:t>残疾儿童极少被纳入主流儿童方案；</w:t>
      </w:r>
    </w:p>
    <w:p w:rsidR="00AA2161" w:rsidRDefault="00AA2161" w:rsidP="00FF7008">
      <w:pPr>
        <w:pStyle w:val="SingleTxtGC"/>
        <w:numPr>
          <w:ilvl w:val="0"/>
          <w:numId w:val="29"/>
        </w:numPr>
      </w:pPr>
      <w:r>
        <w:rPr>
          <w:rFonts w:hint="eastAsia"/>
        </w:rPr>
        <w:t>政府资助的特殊学校存在注册和监测不足问题，残疾儿童仍被安置在政府或民间社会自愿开办的收容机构中，而这些机构缺乏收容这类儿童的适当设施。</w:t>
      </w:r>
    </w:p>
    <w:p w:rsidR="00AA2161" w:rsidRDefault="00AA2161">
      <w:pPr>
        <w:pStyle w:val="SingleTxtGC"/>
        <w:rPr>
          <w:rFonts w:eastAsia="SimHei"/>
          <w:bCs/>
        </w:rPr>
      </w:pPr>
      <w:r>
        <w:t>51.</w:t>
      </w:r>
      <w:r>
        <w:rPr>
          <w:rFonts w:hint="eastAsia"/>
        </w:rPr>
        <w:t xml:space="preserve">  </w:t>
      </w:r>
      <w:r>
        <w:rPr>
          <w:rFonts w:eastAsia="SimHei" w:hint="eastAsia"/>
        </w:rPr>
        <w:t>委员会建议缔约国加强努力，充分执行</w:t>
      </w:r>
      <w:r>
        <w:rPr>
          <w:rFonts w:eastAsia="SimHei" w:hint="eastAsia"/>
        </w:rPr>
        <w:t>2003</w:t>
      </w:r>
      <w:r>
        <w:rPr>
          <w:rFonts w:eastAsia="SimHei" w:hint="eastAsia"/>
        </w:rPr>
        <w:t>年</w:t>
      </w:r>
      <w:r>
        <w:rPr>
          <w:rFonts w:eastAsia="SimHei" w:hint="eastAsia"/>
          <w:bCs/>
        </w:rPr>
        <w:t>《国家残疾人政策》，确保所有残疾儿童，特别是残疾女童，获得受教育机会。为此，委员会重申其以前关于需要就特殊教育和主流教育以及特殊学校的登记问题采取措施的建议</w:t>
      </w:r>
      <w:r>
        <w:rPr>
          <w:rFonts w:eastAsia="SimHei" w:hint="eastAsia"/>
          <w:bCs/>
        </w:rPr>
        <w:t>(</w:t>
      </w:r>
      <w:r>
        <w:rPr>
          <w:rFonts w:eastAsia="SimHei"/>
          <w:bCs/>
        </w:rPr>
        <w:t>CRC/C/15/Add.207,</w:t>
      </w:r>
      <w:r>
        <w:rPr>
          <w:rFonts w:eastAsia="SimHei" w:hint="eastAsia"/>
          <w:bCs/>
        </w:rPr>
        <w:t xml:space="preserve"> </w:t>
      </w:r>
      <w:r>
        <w:rPr>
          <w:rFonts w:eastAsia="SimHei" w:hint="eastAsia"/>
          <w:bCs/>
        </w:rPr>
        <w:t>第</w:t>
      </w:r>
      <w:r>
        <w:rPr>
          <w:rFonts w:eastAsia="SimHei" w:hint="eastAsia"/>
          <w:bCs/>
        </w:rPr>
        <w:t>37</w:t>
      </w:r>
      <w:r>
        <w:rPr>
          <w:rFonts w:eastAsia="SimHei" w:hint="eastAsia"/>
          <w:bCs/>
        </w:rPr>
        <w:t>段</w:t>
      </w:r>
      <w:r>
        <w:rPr>
          <w:rFonts w:eastAsia="SimHei" w:hint="eastAsia"/>
          <w:bCs/>
        </w:rPr>
        <w:t xml:space="preserve">(b) </w:t>
      </w:r>
      <w:r>
        <w:rPr>
          <w:rFonts w:eastAsia="SimHei" w:hint="eastAsia"/>
          <w:bCs/>
        </w:rPr>
        <w:t>项</w:t>
      </w:r>
      <w:r>
        <w:rPr>
          <w:rFonts w:eastAsia="SimHei" w:hint="eastAsia"/>
          <w:bCs/>
        </w:rPr>
        <w:t>)</w:t>
      </w:r>
      <w:r>
        <w:rPr>
          <w:rFonts w:eastAsia="SimHei" w:hint="eastAsia"/>
          <w:bCs/>
        </w:rPr>
        <w:t>，并且还敦促缔约国：</w:t>
      </w:r>
    </w:p>
    <w:p w:rsidR="00AA2161" w:rsidRPr="00B11947" w:rsidRDefault="00AA2161" w:rsidP="00B11947">
      <w:pPr>
        <w:pStyle w:val="SingleTxtGC"/>
        <w:numPr>
          <w:ilvl w:val="0"/>
          <w:numId w:val="25"/>
        </w:numPr>
        <w:rPr>
          <w:rFonts w:eastAsia="SimHei"/>
          <w:bCs/>
        </w:rPr>
      </w:pPr>
      <w:r w:rsidRPr="00B11947">
        <w:rPr>
          <w:rFonts w:eastAsia="SimHei" w:hint="eastAsia"/>
        </w:rPr>
        <w:t>对广大公众和从事残疾儿童工作的人员开展教育，增强其对残疾儿童权利的敏感认识，以消除对这些儿童的歧视和使之处于社会边缘化的做法；</w:t>
      </w:r>
    </w:p>
    <w:p w:rsidR="00AA2161" w:rsidRPr="00B11947" w:rsidRDefault="00AA2161" w:rsidP="00B11947">
      <w:pPr>
        <w:pStyle w:val="SingleTxtGC"/>
        <w:numPr>
          <w:ilvl w:val="0"/>
          <w:numId w:val="25"/>
        </w:numPr>
        <w:rPr>
          <w:rStyle w:val="Strong"/>
          <w:rFonts w:eastAsia="SimHei"/>
          <w:b w:val="0"/>
          <w:bCs w:val="0"/>
        </w:rPr>
      </w:pPr>
      <w:r w:rsidRPr="00B11947">
        <w:rPr>
          <w:rStyle w:val="Strong"/>
          <w:rFonts w:eastAsia="SimHei" w:hint="eastAsia"/>
          <w:b w:val="0"/>
        </w:rPr>
        <w:t>确保在</w:t>
      </w:r>
      <w:r w:rsidRPr="00B11947">
        <w:rPr>
          <w:rStyle w:val="Strong"/>
          <w:rFonts w:eastAsia="SimHei" w:hint="eastAsia"/>
          <w:b w:val="0"/>
        </w:rPr>
        <w:t>2011</w:t>
      </w:r>
      <w:r w:rsidRPr="00B11947">
        <w:rPr>
          <w:rStyle w:val="Strong"/>
          <w:rFonts w:eastAsia="SimHei" w:hint="eastAsia"/>
          <w:b w:val="0"/>
        </w:rPr>
        <w:t>年人口普查期间收集有关残疾儿童的可靠数据；</w:t>
      </w:r>
    </w:p>
    <w:p w:rsidR="00AA2161" w:rsidRPr="00B11947" w:rsidRDefault="00AA2161" w:rsidP="00E422BA">
      <w:pPr>
        <w:pStyle w:val="SingleTxtGC"/>
        <w:numPr>
          <w:ilvl w:val="0"/>
          <w:numId w:val="25"/>
        </w:numPr>
        <w:rPr>
          <w:rStyle w:val="Strong"/>
          <w:rFonts w:eastAsia="SimHei"/>
          <w:b w:val="0"/>
        </w:rPr>
      </w:pPr>
      <w:r w:rsidRPr="00B11947">
        <w:rPr>
          <w:rStyle w:val="Strong"/>
          <w:rFonts w:eastAsia="SimHei" w:hint="eastAsia"/>
          <w:b w:val="0"/>
        </w:rPr>
        <w:t>改进对残疾儿童的早期干预服务，为此培训更多的卫生专业人员，并开展流动诊所提供服务，特别是在农村地区；</w:t>
      </w:r>
    </w:p>
    <w:p w:rsidR="00AA2161" w:rsidRPr="00B11947" w:rsidRDefault="00AA2161" w:rsidP="00B11947">
      <w:pPr>
        <w:pStyle w:val="SingleTxtGC"/>
        <w:numPr>
          <w:ilvl w:val="0"/>
          <w:numId w:val="25"/>
        </w:numPr>
        <w:rPr>
          <w:rFonts w:eastAsia="SimHei"/>
        </w:rPr>
      </w:pPr>
      <w:r w:rsidRPr="00B11947">
        <w:rPr>
          <w:rFonts w:eastAsia="SimHei" w:hint="eastAsia"/>
        </w:rPr>
        <w:t>指定一个专门机构来协调保护残疾儿童行动与战略；</w:t>
      </w:r>
    </w:p>
    <w:p w:rsidR="00AA2161" w:rsidRPr="00B11947" w:rsidRDefault="00AA2161" w:rsidP="00B11947">
      <w:pPr>
        <w:pStyle w:val="SingleTxtGC"/>
        <w:numPr>
          <w:ilvl w:val="0"/>
          <w:numId w:val="25"/>
        </w:numPr>
        <w:rPr>
          <w:rFonts w:eastAsia="SimHei"/>
          <w:bCs/>
        </w:rPr>
      </w:pPr>
      <w:r w:rsidRPr="00B11947">
        <w:rPr>
          <w:rFonts w:eastAsia="SimHei" w:hint="eastAsia"/>
        </w:rPr>
        <w:t>划</w:t>
      </w:r>
      <w:r w:rsidRPr="0019670D">
        <w:rPr>
          <w:rFonts w:eastAsia="SimHei" w:hint="eastAsia"/>
          <w:spacing w:val="-3"/>
        </w:rPr>
        <w:t>拨必要的人力和财力资源，提高主流教育和特殊教育的教学质量，并进一步制定非正规教育方案以及针对不同类别的残疾人的全面和正规的师资培训</w:t>
      </w:r>
      <w:r w:rsidRPr="00B11947">
        <w:rPr>
          <w:rFonts w:eastAsia="SimHei" w:hint="eastAsia"/>
        </w:rPr>
        <w:t>；</w:t>
      </w:r>
    </w:p>
    <w:p w:rsidR="00AA2161" w:rsidRPr="00B11947" w:rsidRDefault="00AA2161" w:rsidP="00B11947">
      <w:pPr>
        <w:pStyle w:val="SingleTxtGC"/>
        <w:numPr>
          <w:ilvl w:val="0"/>
          <w:numId w:val="25"/>
        </w:numPr>
        <w:rPr>
          <w:rFonts w:eastAsia="SimHei"/>
          <w:bCs/>
        </w:rPr>
      </w:pPr>
      <w:r w:rsidRPr="00B11947">
        <w:rPr>
          <w:rFonts w:eastAsia="SimHei" w:hint="eastAsia"/>
        </w:rPr>
        <w:t>将残疾儿童转移出不能实现其权利和满足其需要的收容机构，并建立一个配备专门设施和经过培训的人员的特殊照料系统；</w:t>
      </w:r>
    </w:p>
    <w:p w:rsidR="00AA2161" w:rsidRPr="00B11947" w:rsidRDefault="00AA2161" w:rsidP="00B11947">
      <w:pPr>
        <w:pStyle w:val="SingleTxtGC"/>
        <w:numPr>
          <w:ilvl w:val="0"/>
          <w:numId w:val="25"/>
        </w:numPr>
        <w:rPr>
          <w:rFonts w:eastAsia="SimHei"/>
          <w:bCs/>
        </w:rPr>
      </w:pPr>
      <w:r w:rsidRPr="00B11947">
        <w:rPr>
          <w:rFonts w:eastAsia="SimHei" w:hint="eastAsia"/>
        </w:rPr>
        <w:t>考虑到《残疾人权利公约》和委员会关于残疾儿童权利的第</w:t>
      </w:r>
      <w:r w:rsidRPr="00B11947">
        <w:rPr>
          <w:rFonts w:eastAsia="SimHei" w:hint="eastAsia"/>
        </w:rPr>
        <w:t>9</w:t>
      </w:r>
      <w:r w:rsidRPr="00B11947">
        <w:rPr>
          <w:rFonts w:eastAsia="SimHei" w:hint="eastAsia"/>
        </w:rPr>
        <w:t>号一般性意见</w:t>
      </w:r>
      <w:r w:rsidRPr="00B11947">
        <w:rPr>
          <w:rFonts w:eastAsia="SimHei" w:hint="eastAsia"/>
        </w:rPr>
        <w:t>(2006</w:t>
      </w:r>
      <w:r w:rsidRPr="00B11947">
        <w:rPr>
          <w:rFonts w:eastAsia="SimHei" w:hint="eastAsia"/>
        </w:rPr>
        <w:t>年</w:t>
      </w:r>
      <w:r w:rsidRPr="00B11947">
        <w:rPr>
          <w:rFonts w:eastAsia="SimHei" w:hint="eastAsia"/>
        </w:rPr>
        <w:t>)</w:t>
      </w:r>
      <w:r w:rsidRPr="00B11947">
        <w:rPr>
          <w:rFonts w:eastAsia="SimHei" w:hint="eastAsia"/>
        </w:rPr>
        <w:t>。</w:t>
      </w:r>
    </w:p>
    <w:p w:rsidR="00AA2161" w:rsidRDefault="00AA2161">
      <w:pPr>
        <w:pStyle w:val="H23GC"/>
      </w:pPr>
      <w:r>
        <w:tab/>
      </w:r>
      <w:r>
        <w:tab/>
      </w:r>
      <w:r>
        <w:rPr>
          <w:rFonts w:hint="eastAsia"/>
        </w:rPr>
        <w:t>健康和医疗卫生服务</w:t>
      </w:r>
    </w:p>
    <w:p w:rsidR="00AA2161" w:rsidRDefault="00AA2161">
      <w:pPr>
        <w:pStyle w:val="SingleTxtGC"/>
      </w:pPr>
      <w:r>
        <w:t>52.</w:t>
      </w:r>
      <w:r>
        <w:rPr>
          <w:rFonts w:hint="eastAsia"/>
        </w:rPr>
        <w:t xml:space="preserve">  </w:t>
      </w:r>
      <w:r>
        <w:rPr>
          <w:rFonts w:hint="eastAsia"/>
        </w:rPr>
        <w:t>委员会注意到缔约国在降低婴儿、儿童和孕产妇死亡率方面取得了显著成就，以及继续努力为孕产妇和儿童提供普遍获得卫生保健服务的机会，但感到关切的是，自</w:t>
      </w:r>
      <w:r>
        <w:rPr>
          <w:rFonts w:hint="eastAsia"/>
        </w:rPr>
        <w:t>2007</w:t>
      </w:r>
      <w:r>
        <w:rPr>
          <w:rFonts w:hint="eastAsia"/>
        </w:rPr>
        <w:t>年以来卫生经费支出占国内生产总值比例不断下降。委员会还关切地注意到，虽然在缔约国并未出现粮食严重短缺的现象，并且还免费提供广泛的孕产妇和儿童保健服务，但产妇营养不良依然是面临的一大挑战，几乎三分之一儿童营养不良，</w:t>
      </w:r>
      <w:r>
        <w:rPr>
          <w:rFonts w:hint="eastAsia"/>
        </w:rPr>
        <w:t>14%</w:t>
      </w:r>
      <w:r>
        <w:rPr>
          <w:rFonts w:hint="eastAsia"/>
        </w:rPr>
        <w:t>的五岁以下儿童严重营养不良，主要原因在于各地区的医疗服务资源分配不均。委员会还感到关切的是，由于生活环境不同，儿童的健康状况差异极大，种植园区或受冲突影响的地区的儿童处境特别不利。</w:t>
      </w:r>
    </w:p>
    <w:p w:rsidR="00AA2161" w:rsidRDefault="00FF7008">
      <w:pPr>
        <w:pStyle w:val="SingleTxtGC"/>
        <w:rPr>
          <w:rFonts w:eastAsia="SimHei"/>
          <w:bCs/>
        </w:rPr>
      </w:pPr>
      <w:r>
        <w:t>53.</w:t>
      </w:r>
      <w:r>
        <w:rPr>
          <w:rFonts w:hint="eastAsia"/>
        </w:rPr>
        <w:t xml:space="preserve">  </w:t>
      </w:r>
      <w:r w:rsidR="00AA2161">
        <w:rPr>
          <w:rFonts w:eastAsia="SimHei" w:hint="eastAsia"/>
          <w:bCs/>
        </w:rPr>
        <w:t>委员会建议缔约国继续：</w:t>
      </w:r>
    </w:p>
    <w:p w:rsidR="00AA2161" w:rsidRPr="00FF7008" w:rsidRDefault="00AA2161" w:rsidP="00FF7008">
      <w:pPr>
        <w:pStyle w:val="SingleTxtGC"/>
        <w:numPr>
          <w:ilvl w:val="0"/>
          <w:numId w:val="28"/>
        </w:numPr>
        <w:rPr>
          <w:rFonts w:eastAsia="SimHei"/>
          <w:bCs/>
        </w:rPr>
      </w:pPr>
      <w:r w:rsidRPr="00FF7008">
        <w:rPr>
          <w:rFonts w:eastAsia="SimHei" w:hint="eastAsia"/>
        </w:rPr>
        <w:t>将为卫生部门划拨财力和人力资源列为重点，特别关注初级卫生保健，以确保所有儿童，包括种植园区或受冲突影响的地区的儿童可平等地获得高质量的卫生保健服务；</w:t>
      </w:r>
    </w:p>
    <w:p w:rsidR="00AA2161" w:rsidRPr="00FF7008" w:rsidRDefault="00AA2161" w:rsidP="00FF7008">
      <w:pPr>
        <w:pStyle w:val="SingleTxtGC"/>
        <w:numPr>
          <w:ilvl w:val="0"/>
          <w:numId w:val="28"/>
        </w:numPr>
        <w:rPr>
          <w:rFonts w:eastAsia="SimHei"/>
          <w:bCs/>
        </w:rPr>
      </w:pPr>
      <w:r w:rsidRPr="00FF7008">
        <w:rPr>
          <w:rFonts w:eastAsia="SimHei" w:hint="eastAsia"/>
          <w:spacing w:val="-1"/>
        </w:rPr>
        <w:t>加强努力，改善所有儿童的健康状况，包括在缔约国全国各地实施《综合营养计划》，并建立国家营养委员会，协调各级机构采取的营养干预措施</w:t>
      </w:r>
      <w:r w:rsidRPr="00FF7008">
        <w:rPr>
          <w:rFonts w:eastAsia="SimHei" w:hint="eastAsia"/>
        </w:rPr>
        <w:t>；</w:t>
      </w:r>
    </w:p>
    <w:p w:rsidR="00AA2161" w:rsidRPr="00FF7008" w:rsidRDefault="00AA2161" w:rsidP="00FF7008">
      <w:pPr>
        <w:pStyle w:val="SingleTxtGC"/>
        <w:numPr>
          <w:ilvl w:val="0"/>
          <w:numId w:val="28"/>
        </w:numPr>
        <w:rPr>
          <w:rFonts w:eastAsia="SimHei"/>
          <w:bCs/>
        </w:rPr>
      </w:pPr>
      <w:r w:rsidRPr="00FF7008">
        <w:rPr>
          <w:rFonts w:eastAsia="SimHei" w:hint="eastAsia"/>
        </w:rPr>
        <w:t>改进营养教育和咨询服务的质量，并确定需要重点干预的特定区域、地区和儿童群体；</w:t>
      </w:r>
    </w:p>
    <w:p w:rsidR="00AA2161" w:rsidRPr="00FF7008" w:rsidRDefault="00AA2161" w:rsidP="00FF7008">
      <w:pPr>
        <w:pStyle w:val="SingleTxtGC"/>
        <w:numPr>
          <w:ilvl w:val="0"/>
          <w:numId w:val="28"/>
        </w:numPr>
        <w:rPr>
          <w:rFonts w:eastAsia="SimHei"/>
          <w:bCs/>
        </w:rPr>
      </w:pPr>
      <w:r w:rsidRPr="00FF7008">
        <w:rPr>
          <w:rFonts w:eastAsia="SimHei" w:hint="eastAsia"/>
        </w:rPr>
        <w:t>寻求儿童基金会和世卫组织的技术合作。</w:t>
      </w:r>
    </w:p>
    <w:p w:rsidR="00AA2161" w:rsidRDefault="00AA2161">
      <w:pPr>
        <w:pStyle w:val="H23GC"/>
        <w:rPr>
          <w:b/>
        </w:rPr>
      </w:pPr>
      <w:r>
        <w:rPr>
          <w:rStyle w:val="CharChar2"/>
          <w:bCs w:val="0"/>
          <w:szCs w:val="24"/>
          <w:lang w:eastAsia="zh-CN"/>
        </w:rPr>
        <w:tab/>
      </w:r>
      <w:r>
        <w:rPr>
          <w:b/>
        </w:rPr>
        <w:tab/>
      </w:r>
      <w:r>
        <w:rPr>
          <w:rFonts w:hint="eastAsia"/>
        </w:rPr>
        <w:t>青少年卫生</w:t>
      </w:r>
    </w:p>
    <w:p w:rsidR="00AA2161" w:rsidRDefault="00AA2161" w:rsidP="00295529">
      <w:pPr>
        <w:pStyle w:val="SingleTxtGC"/>
        <w:rPr>
          <w:rFonts w:hint="eastAsia"/>
        </w:rPr>
      </w:pPr>
      <w:r>
        <w:t>54.</w:t>
      </w:r>
      <w:r>
        <w:rPr>
          <w:rFonts w:hint="eastAsia"/>
        </w:rPr>
        <w:t xml:space="preserve">  </w:t>
      </w:r>
      <w:r>
        <w:rPr>
          <w:rFonts w:hint="eastAsia"/>
        </w:rPr>
        <w:t>委员会注意到缔约国拟定了关于青少年健康问题的国家政策，并于</w:t>
      </w:r>
      <w:r>
        <w:rPr>
          <w:rFonts w:hint="eastAsia"/>
        </w:rPr>
        <w:t>2005</w:t>
      </w:r>
      <w:r>
        <w:rPr>
          <w:rFonts w:hint="eastAsia"/>
        </w:rPr>
        <w:t>年建立了关爱青年的卫生保健服务部门，但仍关切地注意到，在缔约国，青少年缺乏有关生殖卫生的知识，青少年自杀问题长期存在，以及青少年使用酒精、药物和烟草问题。委员会还感到严重关切的是，少女怀孕率，特别是欠发达和受武装冲突影响的地区的少女怀孕率和堕胎率极高，致使其在孕产妇死亡率中占有很大比例。</w:t>
      </w:r>
    </w:p>
    <w:p w:rsidR="00AA2161" w:rsidRDefault="00AA2161">
      <w:pPr>
        <w:pStyle w:val="SingleTxtGC"/>
        <w:rPr>
          <w:rFonts w:eastAsia="SimHei"/>
          <w:bCs/>
        </w:rPr>
      </w:pPr>
      <w:r>
        <w:t>55.</w:t>
      </w:r>
      <w:r w:rsidRPr="00FF7008">
        <w:rPr>
          <w:rFonts w:hint="eastAsia"/>
          <w:bCs/>
        </w:rPr>
        <w:t xml:space="preserve">  </w:t>
      </w:r>
      <w:r>
        <w:rPr>
          <w:rFonts w:eastAsia="SimHei" w:hint="eastAsia"/>
          <w:bCs/>
        </w:rPr>
        <w:t>委员会提及委员会关于《儿童权利公约》框架内的青少年健康和发展的第</w:t>
      </w:r>
      <w:r>
        <w:rPr>
          <w:rFonts w:eastAsia="SimHei" w:hint="eastAsia"/>
          <w:bCs/>
        </w:rPr>
        <w:t>4</w:t>
      </w:r>
      <w:r>
        <w:rPr>
          <w:rFonts w:eastAsia="SimHei" w:hint="eastAsia"/>
          <w:bCs/>
        </w:rPr>
        <w:t>号一般性意见</w:t>
      </w:r>
      <w:r>
        <w:rPr>
          <w:rFonts w:eastAsia="SimHei" w:hint="eastAsia"/>
          <w:bCs/>
        </w:rPr>
        <w:t>(2003</w:t>
      </w:r>
      <w:r>
        <w:rPr>
          <w:rFonts w:eastAsia="SimHei" w:hint="eastAsia"/>
          <w:bCs/>
        </w:rPr>
        <w:t>年</w:t>
      </w:r>
      <w:r>
        <w:rPr>
          <w:rFonts w:eastAsia="SimHei" w:hint="eastAsia"/>
          <w:bCs/>
        </w:rPr>
        <w:t>)</w:t>
      </w:r>
      <w:r>
        <w:rPr>
          <w:rFonts w:eastAsia="SimHei" w:hint="eastAsia"/>
          <w:bCs/>
        </w:rPr>
        <w:t>，敦促缔约国为全国各地青少年提供更多的关爱青年的和注意保密的服务，改进避孕服务，并加强对青少年的性教育，特别是早孕和性传播疾病预防教育。委员会还敦促缔约国审查本国堕胎法律，主要目的是保障怀孕少女的最大利益。委员会进一步吁请缔约国加强努力，按照委员会以前的建议，解决青少年自杀、滥用药物、酗酒和烟草使用等问题。</w:t>
      </w:r>
    </w:p>
    <w:p w:rsidR="00AA2161" w:rsidRDefault="00AA2161">
      <w:pPr>
        <w:pStyle w:val="H23GC"/>
      </w:pPr>
      <w:r>
        <w:tab/>
      </w:r>
      <w:r>
        <w:tab/>
      </w:r>
      <w:r>
        <w:rPr>
          <w:rFonts w:hint="eastAsia"/>
        </w:rPr>
        <w:t>有害的传统做法</w:t>
      </w:r>
    </w:p>
    <w:p w:rsidR="00AA2161" w:rsidRDefault="00AA2161">
      <w:pPr>
        <w:pStyle w:val="SingleTxtGC"/>
        <w:rPr>
          <w:rFonts w:hint="eastAsia"/>
        </w:rPr>
      </w:pPr>
      <w:r>
        <w:t>56.</w:t>
      </w:r>
      <w:r>
        <w:rPr>
          <w:rFonts w:hint="eastAsia"/>
        </w:rPr>
        <w:t xml:space="preserve">  </w:t>
      </w:r>
      <w:r>
        <w:rPr>
          <w:rFonts w:hint="eastAsia"/>
        </w:rPr>
        <w:t>委员会严重关切的是，穆斯林属人法允许</w:t>
      </w:r>
      <w:r>
        <w:rPr>
          <w:rFonts w:hint="eastAsia"/>
        </w:rPr>
        <w:t>12</w:t>
      </w:r>
      <w:r>
        <w:rPr>
          <w:rFonts w:hint="eastAsia"/>
        </w:rPr>
        <w:t>岁以下女童结婚。委员会注意到缔约国设立了一个特别委员会，专门研究对属人法可能的修订工作，但仍感到关切的是，缔约国认为对属人法法规的任何修订只能由所涉社区来决定。</w:t>
      </w:r>
    </w:p>
    <w:p w:rsidR="00AA2161" w:rsidRDefault="00AA2161">
      <w:pPr>
        <w:pStyle w:val="SingleTxtGC"/>
        <w:rPr>
          <w:rFonts w:eastAsia="SimHei"/>
          <w:bCs/>
        </w:rPr>
      </w:pPr>
      <w:r>
        <w:t>57.</w:t>
      </w:r>
      <w:r>
        <w:rPr>
          <w:rFonts w:hint="eastAsia"/>
        </w:rPr>
        <w:t xml:space="preserve">  </w:t>
      </w:r>
      <w:r>
        <w:rPr>
          <w:rFonts w:eastAsia="SimHei" w:hint="eastAsia"/>
        </w:rPr>
        <w:t>委员会</w:t>
      </w:r>
      <w:r>
        <w:rPr>
          <w:rFonts w:eastAsia="SimHei" w:hint="eastAsia"/>
          <w:bCs/>
        </w:rPr>
        <w:t>提醒缔约国注意，它有责任立即采取措施，禁止早婚和强迫婚姻，并按照本国国家法律将男童和女童结婚年龄提高至</w:t>
      </w:r>
      <w:r>
        <w:rPr>
          <w:rFonts w:eastAsia="SimHei" w:hint="eastAsia"/>
          <w:bCs/>
        </w:rPr>
        <w:t>18</w:t>
      </w:r>
      <w:r>
        <w:rPr>
          <w:rFonts w:eastAsia="SimHei" w:hint="eastAsia"/>
          <w:bCs/>
        </w:rPr>
        <w:t>岁。委员会敦促缔约国制定增强意识和宣传教育方案，使宗教和社区领袖以及包括儿童在内的广大公众参与进来，以制止对儿童、特别是对女童的发展产生不良影响的早婚和强迫婚姻等有害做法。委员会还根据人权委员会关于男女权利平等的第</w:t>
      </w:r>
      <w:r>
        <w:rPr>
          <w:rFonts w:eastAsia="SimHei" w:hint="eastAsia"/>
          <w:bCs/>
        </w:rPr>
        <w:t>28</w:t>
      </w:r>
      <w:r>
        <w:rPr>
          <w:rFonts w:eastAsia="SimHei" w:hint="eastAsia"/>
          <w:bCs/>
        </w:rPr>
        <w:t>号一般性意见</w:t>
      </w:r>
      <w:r>
        <w:rPr>
          <w:rFonts w:eastAsia="SimHei" w:hint="eastAsia"/>
          <w:bCs/>
        </w:rPr>
        <w:t>(2000</w:t>
      </w:r>
      <w:r>
        <w:rPr>
          <w:rFonts w:eastAsia="SimHei" w:hint="eastAsia"/>
          <w:bCs/>
        </w:rPr>
        <w:t>年</w:t>
      </w:r>
      <w:r>
        <w:rPr>
          <w:rFonts w:eastAsia="SimHei" w:hint="eastAsia"/>
          <w:bCs/>
        </w:rPr>
        <w:t>)</w:t>
      </w:r>
      <w:r>
        <w:rPr>
          <w:rFonts w:eastAsia="SimHei" w:hint="eastAsia"/>
          <w:bCs/>
        </w:rPr>
        <w:t>，提请缔约国注意，不得援引宗教自由作为歧视女童以及强迫婚姻和早婚等有害做法的理由。</w:t>
      </w:r>
    </w:p>
    <w:p w:rsidR="00AA2161" w:rsidRDefault="00AA2161">
      <w:pPr>
        <w:pStyle w:val="H23GC"/>
      </w:pPr>
      <w:r>
        <w:tab/>
      </w:r>
      <w:r>
        <w:tab/>
      </w:r>
      <w:r>
        <w:rPr>
          <w:rFonts w:hint="eastAsia"/>
        </w:rPr>
        <w:t>艾滋病毒</w:t>
      </w:r>
      <w:r>
        <w:rPr>
          <w:rFonts w:hint="eastAsia"/>
        </w:rPr>
        <w:t>/</w:t>
      </w:r>
      <w:r>
        <w:rPr>
          <w:rFonts w:hint="eastAsia"/>
        </w:rPr>
        <w:t>艾滋病</w:t>
      </w:r>
    </w:p>
    <w:p w:rsidR="00AA2161" w:rsidRDefault="00AA2161">
      <w:pPr>
        <w:pStyle w:val="SingleTxtGC"/>
      </w:pPr>
      <w:r>
        <w:t>58.</w:t>
      </w:r>
      <w:r>
        <w:rPr>
          <w:rFonts w:hint="eastAsia"/>
        </w:rPr>
        <w:t xml:space="preserve">  </w:t>
      </w:r>
      <w:r>
        <w:rPr>
          <w:rFonts w:hint="eastAsia"/>
        </w:rPr>
        <w:t>委员会注意到，缔约国被列为艾滋病毒</w:t>
      </w:r>
      <w:r>
        <w:rPr>
          <w:rFonts w:hint="eastAsia"/>
        </w:rPr>
        <w:t>/</w:t>
      </w:r>
      <w:r>
        <w:rPr>
          <w:rFonts w:hint="eastAsia"/>
        </w:rPr>
        <w:t>艾滋病流行率较低的国家，但所存在的一些因素，主要是国内国外移民、过去发生的武装冲突、旅游业、避孕套使用率低和商业性行为增多，导致该国面临艾滋病毒传播风险。委员会还关切的是，只有</w:t>
      </w:r>
      <w:r>
        <w:rPr>
          <w:rFonts w:hint="eastAsia"/>
        </w:rPr>
        <w:t>17.3%</w:t>
      </w:r>
      <w:r>
        <w:rPr>
          <w:rFonts w:hint="eastAsia"/>
        </w:rPr>
        <w:t>的青年妇女具有艾滋病毒</w:t>
      </w:r>
      <w:r>
        <w:rPr>
          <w:rFonts w:hint="eastAsia"/>
        </w:rPr>
        <w:t>/</w:t>
      </w:r>
      <w:r>
        <w:rPr>
          <w:rFonts w:hint="eastAsia"/>
        </w:rPr>
        <w:t>艾滋病方面的综合知识。</w:t>
      </w:r>
    </w:p>
    <w:p w:rsidR="00AA2161" w:rsidRDefault="00AA2161">
      <w:pPr>
        <w:pStyle w:val="SingleTxtGC"/>
        <w:rPr>
          <w:rStyle w:val="Strong"/>
          <w:rFonts w:eastAsia="SimHei"/>
          <w:b w:val="0"/>
          <w:bCs w:val="0"/>
        </w:rPr>
      </w:pPr>
      <w:r>
        <w:rPr>
          <w:rStyle w:val="Strong"/>
          <w:b w:val="0"/>
          <w:bCs w:val="0"/>
        </w:rPr>
        <w:t>59.</w:t>
      </w:r>
      <w:r>
        <w:rPr>
          <w:rStyle w:val="Strong"/>
          <w:rFonts w:hint="eastAsia"/>
          <w:b w:val="0"/>
          <w:bCs w:val="0"/>
        </w:rPr>
        <w:t xml:space="preserve">  </w:t>
      </w:r>
      <w:r>
        <w:rPr>
          <w:rStyle w:val="Strong"/>
          <w:rFonts w:eastAsia="SimHei" w:hint="eastAsia"/>
          <w:b w:val="0"/>
        </w:rPr>
        <w:t>根据</w:t>
      </w:r>
      <w:r>
        <w:rPr>
          <w:rStyle w:val="Strong"/>
          <w:rFonts w:eastAsia="SimHei" w:hint="eastAsia"/>
          <w:bCs w:val="0"/>
        </w:rPr>
        <w:t>其</w:t>
      </w:r>
      <w:r>
        <w:rPr>
          <w:rStyle w:val="Strong"/>
          <w:rFonts w:eastAsia="SimHei" w:hint="eastAsia"/>
          <w:b w:val="0"/>
        </w:rPr>
        <w:t>关于艾滋病毒</w:t>
      </w:r>
      <w:r>
        <w:rPr>
          <w:rStyle w:val="Strong"/>
          <w:rFonts w:eastAsia="SimHei" w:hint="eastAsia"/>
          <w:b w:val="0"/>
        </w:rPr>
        <w:t>/</w:t>
      </w:r>
      <w:r>
        <w:rPr>
          <w:rStyle w:val="Strong"/>
          <w:rFonts w:eastAsia="SimHei" w:hint="eastAsia"/>
          <w:b w:val="0"/>
        </w:rPr>
        <w:t>艾滋病和儿童权利的第</w:t>
      </w:r>
      <w:r>
        <w:rPr>
          <w:rStyle w:val="Strong"/>
          <w:rFonts w:eastAsia="SimHei" w:hint="eastAsia"/>
          <w:b w:val="0"/>
        </w:rPr>
        <w:t>3</w:t>
      </w:r>
      <w:r>
        <w:rPr>
          <w:rStyle w:val="Strong"/>
          <w:rFonts w:eastAsia="SimHei" w:hint="eastAsia"/>
          <w:b w:val="0"/>
        </w:rPr>
        <w:t>号一般性意见</w:t>
      </w:r>
      <w:r>
        <w:rPr>
          <w:rStyle w:val="Strong"/>
          <w:rFonts w:eastAsia="SimHei" w:hint="eastAsia"/>
          <w:b w:val="0"/>
        </w:rPr>
        <w:t>(2003</w:t>
      </w:r>
      <w:r>
        <w:rPr>
          <w:rStyle w:val="Strong"/>
          <w:rFonts w:eastAsia="SimHei" w:hint="eastAsia"/>
          <w:b w:val="0"/>
        </w:rPr>
        <w:t>年</w:t>
      </w:r>
      <w:r>
        <w:rPr>
          <w:rStyle w:val="Strong"/>
          <w:rFonts w:eastAsia="SimHei" w:hint="eastAsia"/>
          <w:b w:val="0"/>
        </w:rPr>
        <w:t>)</w:t>
      </w:r>
      <w:r>
        <w:rPr>
          <w:rStyle w:val="Strong"/>
          <w:rFonts w:eastAsia="SimHei" w:hint="eastAsia"/>
          <w:b w:val="0"/>
        </w:rPr>
        <w:t>和《关于艾滋病毒</w:t>
      </w:r>
      <w:r>
        <w:rPr>
          <w:rStyle w:val="Strong"/>
          <w:rFonts w:eastAsia="SimHei" w:hint="eastAsia"/>
          <w:b w:val="0"/>
        </w:rPr>
        <w:t>/</w:t>
      </w:r>
      <w:r>
        <w:rPr>
          <w:rStyle w:val="Strong"/>
          <w:rFonts w:eastAsia="SimHei" w:hint="eastAsia"/>
          <w:b w:val="0"/>
        </w:rPr>
        <w:t>艾滋病和人权国际准则》，委员会敦促缔约国加强努力，</w:t>
      </w:r>
      <w:r>
        <w:rPr>
          <w:rStyle w:val="Strong"/>
          <w:rFonts w:eastAsia="SimHei" w:hint="eastAsia"/>
          <w:b w:val="0"/>
          <w:bCs w:val="0"/>
        </w:rPr>
        <w:t>通过</w:t>
      </w:r>
      <w:r>
        <w:rPr>
          <w:rStyle w:val="Strong"/>
          <w:rFonts w:eastAsia="SimHei" w:hint="eastAsia"/>
          <w:b w:val="0"/>
        </w:rPr>
        <w:t>各种途径防止艾滋病毒</w:t>
      </w:r>
      <w:r>
        <w:rPr>
          <w:rStyle w:val="Strong"/>
          <w:rFonts w:eastAsia="SimHei" w:hint="eastAsia"/>
          <w:b w:val="0"/>
        </w:rPr>
        <w:t>/</w:t>
      </w:r>
      <w:r>
        <w:rPr>
          <w:rStyle w:val="Strong"/>
          <w:rFonts w:eastAsia="SimHei" w:hint="eastAsia"/>
          <w:b w:val="0"/>
        </w:rPr>
        <w:t>艾滋病的传播，尤其是在青少年及处境最不利群体当中提高对艾滋病毒</w:t>
      </w:r>
      <w:r>
        <w:rPr>
          <w:rStyle w:val="Strong"/>
          <w:rFonts w:eastAsia="SimHei" w:hint="eastAsia"/>
          <w:b w:val="0"/>
        </w:rPr>
        <w:t>/</w:t>
      </w:r>
      <w:r>
        <w:rPr>
          <w:rStyle w:val="Strong"/>
          <w:rFonts w:eastAsia="SimHei" w:hint="eastAsia"/>
          <w:b w:val="0"/>
        </w:rPr>
        <w:t>艾滋病的认识。委员会还建议缔约国鼓励儿童积极参与预防艾滋病毒战略的制定工作。</w:t>
      </w:r>
    </w:p>
    <w:p w:rsidR="00AA2161" w:rsidRDefault="00AA2161">
      <w:pPr>
        <w:pStyle w:val="H23GC"/>
      </w:pPr>
      <w:r>
        <w:tab/>
      </w:r>
      <w:r>
        <w:tab/>
      </w:r>
      <w:r>
        <w:rPr>
          <w:rFonts w:hint="eastAsia"/>
        </w:rPr>
        <w:t>适足生活水准权</w:t>
      </w:r>
    </w:p>
    <w:p w:rsidR="00AA2161" w:rsidRDefault="00AA2161">
      <w:pPr>
        <w:pStyle w:val="SingleTxtGC"/>
      </w:pPr>
      <w:r>
        <w:t>60.</w:t>
      </w:r>
      <w:r>
        <w:rPr>
          <w:rFonts w:hint="eastAsia"/>
        </w:rPr>
        <w:t xml:space="preserve">  </w:t>
      </w:r>
      <w:r>
        <w:rPr>
          <w:rFonts w:hint="eastAsia"/>
        </w:rPr>
        <w:t>委员会注意到已建立了许多为贫困家庭提供支持的社会保护系统，近年来整体贫困率亦有所下降，但仍感到关切的是，在缔约国，有很大一部分家庭和儿童，特别是农村地区和茶叶种植园区的儿童依然生活在极端贫困中，对他们的发展造成不良影响。委员会还关切的是，由于扶贫方案在管理和协调上存在不足，贫困家庭被排除在方案之外。委员会进而关切的是，这些方案很少能够满足最困难儿童和家庭的需要，因为这类家庭往往对现有支持方案和服务一无所知。委员会注意到，缔约国正在实施各种方案以满足供水方面的需求，但感到关切的是，棚屋区居民、境内流离失所者和边缘化人群获取安全用水和卫生设施的问题还须加以解决。</w:t>
      </w:r>
    </w:p>
    <w:p w:rsidR="00AA2161" w:rsidRDefault="00AA2161">
      <w:pPr>
        <w:pStyle w:val="SingleTxtGC"/>
        <w:rPr>
          <w:rFonts w:eastAsia="SimHei" w:hint="eastAsia"/>
          <w:bCs/>
          <w:spacing w:val="-2"/>
        </w:rPr>
      </w:pPr>
      <w:r>
        <w:t>61.</w:t>
      </w:r>
      <w:r>
        <w:rPr>
          <w:rFonts w:hint="eastAsia"/>
        </w:rPr>
        <w:t xml:space="preserve">  </w:t>
      </w:r>
      <w:r>
        <w:rPr>
          <w:rFonts w:eastAsia="SimHei" w:hint="eastAsia"/>
          <w:bCs/>
          <w:spacing w:val="-2"/>
        </w:rPr>
        <w:t>委员会建议缔约国确保扶贫和社会保护方案适当面向最贫困家庭，并以儿童为中心和以公平方式实施方案，特别关注最劣势群体，包括生活在农村地区的儿童和家庭、童工和单亲家庭儿童。应特别努力向生活贫困的家庭和照料移民母亲子女的人宣传现有的支持方案和服务，以增进他们利用此种方案和服务的机会。委员会还建议缔约国加强努力，解决受冲突影响的地区存在的供水需求问题。</w:t>
      </w:r>
    </w:p>
    <w:p w:rsidR="00AA2161" w:rsidRDefault="00AA2161" w:rsidP="00B11947">
      <w:pPr>
        <w:pStyle w:val="H1GC"/>
      </w:pPr>
      <w:r>
        <w:tab/>
        <w:t>7.</w:t>
      </w:r>
      <w:r>
        <w:tab/>
      </w:r>
      <w:r>
        <w:rPr>
          <w:rFonts w:hint="eastAsia"/>
        </w:rPr>
        <w:t>教育、娱乐和文化活动</w:t>
      </w:r>
      <w:r>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Pr>
          <w:rFonts w:hint="eastAsia"/>
        </w:rPr>
        <w:t>)</w:t>
      </w:r>
    </w:p>
    <w:p w:rsidR="00AA2161" w:rsidRDefault="00AA2161">
      <w:pPr>
        <w:pStyle w:val="H23GC"/>
        <w:rPr>
          <w:rFonts w:hint="eastAsia"/>
        </w:rPr>
      </w:pPr>
      <w:r>
        <w:tab/>
      </w:r>
      <w:r>
        <w:tab/>
      </w:r>
      <w:r>
        <w:rPr>
          <w:rFonts w:hint="eastAsia"/>
        </w:rPr>
        <w:t>教育，包括职业培训和指导</w:t>
      </w:r>
    </w:p>
    <w:p w:rsidR="00AA2161" w:rsidRDefault="00AA2161">
      <w:pPr>
        <w:pStyle w:val="SingleTxtGC"/>
      </w:pPr>
      <w:r>
        <w:t>62.</w:t>
      </w:r>
      <w:r>
        <w:rPr>
          <w:rFonts w:hint="eastAsia"/>
        </w:rPr>
        <w:t xml:space="preserve">  </w:t>
      </w:r>
      <w:r>
        <w:rPr>
          <w:rFonts w:hint="eastAsia"/>
        </w:rPr>
        <w:t>委员会赞赏缔约国多年来在入学率、扫盲率和两性平等领域内取得了显著进展。委员会还欢迎缔约国通过了《教育部门发展框架和方案》</w:t>
      </w:r>
      <w:r>
        <w:rPr>
          <w:rFonts w:hint="eastAsia"/>
        </w:rPr>
        <w:t>(2006-2010</w:t>
      </w:r>
      <w:r>
        <w:rPr>
          <w:rFonts w:hint="eastAsia"/>
        </w:rPr>
        <w:t>年</w:t>
      </w:r>
      <w:r>
        <w:rPr>
          <w:rFonts w:hint="eastAsia"/>
        </w:rPr>
        <w:t>)</w:t>
      </w:r>
      <w:r>
        <w:rPr>
          <w:rFonts w:hint="eastAsia"/>
        </w:rPr>
        <w:t>，主要关注促进公平获得受教育机会和提高教育质量，以及于</w:t>
      </w:r>
      <w:r>
        <w:rPr>
          <w:rFonts w:hint="eastAsia"/>
        </w:rPr>
        <w:t>2005</w:t>
      </w:r>
      <w:r>
        <w:rPr>
          <w:rFonts w:hint="eastAsia"/>
        </w:rPr>
        <w:t>年通过了《国家幼儿保育和教育政策》。然而，委员会仍感到关切的是：</w:t>
      </w:r>
    </w:p>
    <w:p w:rsidR="00AA2161" w:rsidRDefault="00AA2161" w:rsidP="00B11947">
      <w:pPr>
        <w:pStyle w:val="SingleTxtGC"/>
        <w:numPr>
          <w:ilvl w:val="0"/>
          <w:numId w:val="26"/>
        </w:numPr>
      </w:pPr>
      <w:r>
        <w:rPr>
          <w:rFonts w:hint="eastAsia"/>
        </w:rPr>
        <w:t>尽管学校基础设施需要加强，特别是在受武装冲突影响的地区，有数以千计流离失所儿童无法正常上学读书，但对教育系统的公共投资相对有限，低于南亚平均水平；</w:t>
      </w:r>
    </w:p>
    <w:p w:rsidR="00AA2161" w:rsidRDefault="00AA2161" w:rsidP="00B11947">
      <w:pPr>
        <w:pStyle w:val="SingleTxtGC"/>
        <w:numPr>
          <w:ilvl w:val="0"/>
          <w:numId w:val="26"/>
        </w:numPr>
      </w:pPr>
      <w:r>
        <w:rPr>
          <w:rFonts w:hint="eastAsia"/>
        </w:rPr>
        <w:t>各省之间入学率差距很大，尤其是乌瓦省、北部省、北中省和东部省等省份，以及最脆弱儿童和边缘化儿童；</w:t>
      </w:r>
    </w:p>
    <w:p w:rsidR="00AA2161" w:rsidRDefault="00AA2161" w:rsidP="00B11947">
      <w:pPr>
        <w:pStyle w:val="SingleTxtGC"/>
        <w:numPr>
          <w:ilvl w:val="0"/>
          <w:numId w:val="26"/>
        </w:numPr>
        <w:rPr>
          <w:rFonts w:hint="eastAsia"/>
        </w:rPr>
      </w:pPr>
      <w:r>
        <w:rPr>
          <w:rFonts w:hint="eastAsia"/>
        </w:rPr>
        <w:t>虽然《宪法》保障免费教育，但学校仍继续收费，从而助长了对贫困家庭儿童的歧视和学校招生工作中的腐败现象；</w:t>
      </w:r>
    </w:p>
    <w:p w:rsidR="00AA2161" w:rsidRDefault="00AA2161" w:rsidP="00B11947">
      <w:pPr>
        <w:pStyle w:val="SingleTxtGC"/>
        <w:numPr>
          <w:ilvl w:val="0"/>
          <w:numId w:val="26"/>
        </w:numPr>
      </w:pPr>
      <w:r>
        <w:rPr>
          <w:rFonts w:hint="eastAsia"/>
        </w:rPr>
        <w:t>没有为《国家幼儿保育和教育政策》提供资金支持或予以贯彻执行，大多数儿童早期发展方案由私营机构运作；</w:t>
      </w:r>
    </w:p>
    <w:p w:rsidR="00AA2161" w:rsidRDefault="00AA2161" w:rsidP="00B11947">
      <w:pPr>
        <w:pStyle w:val="SingleTxtGC"/>
        <w:numPr>
          <w:ilvl w:val="0"/>
          <w:numId w:val="26"/>
        </w:numPr>
        <w:rPr>
          <w:rFonts w:hint="eastAsia"/>
        </w:rPr>
      </w:pPr>
      <w:r>
        <w:rPr>
          <w:rFonts w:hint="eastAsia"/>
        </w:rPr>
        <w:t>每五名儿童中就有一名儿童未完成九年义务制教育即辍学在家，并且因教学质量低而导致旷课率和留级率很高，特别是在继续由不合格教师任课的最偏远地区；</w:t>
      </w:r>
    </w:p>
    <w:p w:rsidR="00AA2161" w:rsidRDefault="00AA2161" w:rsidP="00B11947">
      <w:pPr>
        <w:pStyle w:val="SingleTxtGC"/>
        <w:numPr>
          <w:ilvl w:val="0"/>
          <w:numId w:val="26"/>
        </w:numPr>
      </w:pPr>
      <w:r>
        <w:rPr>
          <w:rFonts w:hint="eastAsia"/>
        </w:rPr>
        <w:t>儿童很少有机会参与学校方面的决策行动；</w:t>
      </w:r>
    </w:p>
    <w:p w:rsidR="00AA2161" w:rsidRDefault="00AA2161" w:rsidP="00B11947">
      <w:pPr>
        <w:pStyle w:val="SingleTxtGC"/>
        <w:numPr>
          <w:ilvl w:val="0"/>
          <w:numId w:val="26"/>
        </w:numPr>
      </w:pPr>
      <w:r>
        <w:rPr>
          <w:rFonts w:hint="eastAsia"/>
        </w:rPr>
        <w:t>没有充分努力将人权和和平教育纳入学校课程。</w:t>
      </w:r>
    </w:p>
    <w:p w:rsidR="00AA2161" w:rsidRPr="00295529" w:rsidRDefault="00295529">
      <w:pPr>
        <w:pStyle w:val="SingleTxtGC"/>
        <w:rPr>
          <w:rFonts w:eastAsia="SimHei"/>
        </w:rPr>
      </w:pPr>
      <w:r>
        <w:t>63.</w:t>
      </w:r>
      <w:r>
        <w:rPr>
          <w:rFonts w:hint="eastAsia"/>
        </w:rPr>
        <w:t xml:space="preserve">  </w:t>
      </w:r>
      <w:r w:rsidR="00AA2161" w:rsidRPr="00FF7008">
        <w:rPr>
          <w:rFonts w:eastAsia="SimHei" w:hint="eastAsia"/>
          <w:spacing w:val="-4"/>
        </w:rPr>
        <w:t>委员会建议缔约国考虑到委员会关于教育目的的第</w:t>
      </w:r>
      <w:r w:rsidRPr="00FF7008">
        <w:rPr>
          <w:rFonts w:eastAsia="SimHei" w:hint="eastAsia"/>
          <w:spacing w:val="-4"/>
        </w:rPr>
        <w:t>1</w:t>
      </w:r>
      <w:r w:rsidR="00AA2161" w:rsidRPr="00FF7008">
        <w:rPr>
          <w:rFonts w:eastAsia="SimHei" w:hint="eastAsia"/>
          <w:spacing w:val="-4"/>
        </w:rPr>
        <w:t>号一般性意见</w:t>
      </w:r>
      <w:r w:rsidR="00AA2161" w:rsidRPr="00FF7008">
        <w:rPr>
          <w:rFonts w:eastAsia="SimHei" w:hint="eastAsia"/>
          <w:spacing w:val="-4"/>
        </w:rPr>
        <w:t>(2001</w:t>
      </w:r>
      <w:r w:rsidR="00AA2161" w:rsidRPr="00FF7008">
        <w:rPr>
          <w:rFonts w:eastAsia="SimHei" w:hint="eastAsia"/>
          <w:spacing w:val="-4"/>
        </w:rPr>
        <w:t>年</w:t>
      </w:r>
      <w:r w:rsidR="00AA2161" w:rsidRPr="00FF7008">
        <w:rPr>
          <w:rFonts w:eastAsia="SimHei" w:hint="eastAsia"/>
          <w:spacing w:val="-4"/>
        </w:rPr>
        <w:t>)</w:t>
      </w:r>
      <w:r w:rsidR="00AA2161" w:rsidRPr="00295529">
        <w:rPr>
          <w:rFonts w:eastAsia="SimHei" w:hint="eastAsia"/>
        </w:rPr>
        <w:t>：</w:t>
      </w:r>
    </w:p>
    <w:p w:rsidR="00AA2161" w:rsidRPr="00B11947" w:rsidRDefault="00AA2161" w:rsidP="00FF7008">
      <w:pPr>
        <w:pStyle w:val="SingleTxtGC"/>
        <w:numPr>
          <w:ilvl w:val="0"/>
          <w:numId w:val="27"/>
        </w:numPr>
        <w:rPr>
          <w:rFonts w:eastAsia="SimHei"/>
        </w:rPr>
      </w:pPr>
      <w:r w:rsidRPr="00B11947">
        <w:rPr>
          <w:rFonts w:eastAsia="SimHei" w:hint="eastAsia"/>
        </w:rPr>
        <w:t>确保为公共教育系统提供充足资金，并迅速制定针对该国北部和东部受武装冲突影响地区的全面教育计划，并明确为该计划的充分执行和监测提供预算拨款；</w:t>
      </w:r>
    </w:p>
    <w:p w:rsidR="00AA2161" w:rsidRPr="00B11947" w:rsidRDefault="00AA2161" w:rsidP="00B11947">
      <w:pPr>
        <w:pStyle w:val="SingleTxtGC"/>
        <w:numPr>
          <w:ilvl w:val="0"/>
          <w:numId w:val="27"/>
        </w:numPr>
        <w:rPr>
          <w:rFonts w:eastAsia="SimHei"/>
        </w:rPr>
      </w:pPr>
      <w:r w:rsidRPr="00B11947">
        <w:rPr>
          <w:rFonts w:eastAsia="SimHei" w:hint="eastAsia"/>
        </w:rPr>
        <w:t>加强努力，缩小各省和各地区在入学率和充分享有受教育权利方面的差异，尤其是减少教育资源分配，包括师资力量分配方面的不平等现象，并提供所需要的资源和适当奖励措施，鼓励教师在贫困地区任教；</w:t>
      </w:r>
    </w:p>
    <w:p w:rsidR="00AA2161" w:rsidRPr="00B11947" w:rsidRDefault="00AA2161" w:rsidP="00B11947">
      <w:pPr>
        <w:pStyle w:val="SingleTxtGC"/>
        <w:numPr>
          <w:ilvl w:val="0"/>
          <w:numId w:val="27"/>
        </w:numPr>
        <w:rPr>
          <w:rFonts w:eastAsia="SimHei"/>
        </w:rPr>
      </w:pPr>
      <w:r w:rsidRPr="00B11947">
        <w:rPr>
          <w:rFonts w:eastAsia="SimHei" w:hint="eastAsia"/>
        </w:rPr>
        <w:t>采取必要措施，在缔约国全国各地切实取消学费，确保不让一名儿童被学校拒之门外，并采取措施起诉学校中的腐败分子；</w:t>
      </w:r>
    </w:p>
    <w:p w:rsidR="00AA2161" w:rsidRPr="00B11947" w:rsidRDefault="00AA2161" w:rsidP="00B11947">
      <w:pPr>
        <w:pStyle w:val="SingleTxtGC"/>
        <w:numPr>
          <w:ilvl w:val="0"/>
          <w:numId w:val="27"/>
        </w:numPr>
        <w:rPr>
          <w:rFonts w:eastAsia="SimHei"/>
        </w:rPr>
      </w:pPr>
      <w:r w:rsidRPr="00B11947">
        <w:rPr>
          <w:rFonts w:eastAsia="SimHei" w:hint="eastAsia"/>
        </w:rPr>
        <w:t>采取步骤，为《国家幼儿保育和教育政策》提供资金支持，确保实施一项面向国内所有儿童的全面儿童早期发展方案；</w:t>
      </w:r>
    </w:p>
    <w:p w:rsidR="00AA2161" w:rsidRPr="00B11947" w:rsidRDefault="00AA2161" w:rsidP="00B11947">
      <w:pPr>
        <w:pStyle w:val="SingleTxtGC"/>
        <w:numPr>
          <w:ilvl w:val="0"/>
          <w:numId w:val="27"/>
        </w:numPr>
        <w:rPr>
          <w:rFonts w:eastAsia="SimHei"/>
        </w:rPr>
      </w:pPr>
      <w:r w:rsidRPr="00B11947">
        <w:rPr>
          <w:rFonts w:eastAsia="SimHei" w:hint="eastAsia"/>
        </w:rPr>
        <w:t>提高教育质量，确保儿童完成学业，为此采取具体行动，消除导致学生无法完成学业的消极因素，并通过健全师资教育系统，确保拥有一支训练有素、合格胜任的教师队伍；</w:t>
      </w:r>
    </w:p>
    <w:p w:rsidR="00AA2161" w:rsidRPr="00B11947" w:rsidRDefault="00AA2161" w:rsidP="00B11947">
      <w:pPr>
        <w:pStyle w:val="SingleTxtGC"/>
        <w:numPr>
          <w:ilvl w:val="0"/>
          <w:numId w:val="27"/>
        </w:numPr>
        <w:rPr>
          <w:rFonts w:eastAsia="SimHei"/>
        </w:rPr>
      </w:pPr>
      <w:r w:rsidRPr="00B11947">
        <w:rPr>
          <w:rFonts w:eastAsia="SimHei" w:hint="eastAsia"/>
        </w:rPr>
        <w:t>为辍学生、特别是受武装冲突影响地区的辍学生提供适当的职业教育或再教育；</w:t>
      </w:r>
    </w:p>
    <w:p w:rsidR="00AA2161" w:rsidRPr="00B11947" w:rsidRDefault="00AA2161" w:rsidP="00B11947">
      <w:pPr>
        <w:pStyle w:val="SingleTxtGC"/>
        <w:numPr>
          <w:ilvl w:val="0"/>
          <w:numId w:val="27"/>
        </w:numPr>
        <w:rPr>
          <w:rFonts w:eastAsia="SimHei"/>
        </w:rPr>
      </w:pPr>
      <w:r w:rsidRPr="00B11947">
        <w:rPr>
          <w:rFonts w:eastAsia="SimHei" w:hint="eastAsia"/>
        </w:rPr>
        <w:t>校园内实行关爱儿童的教育方针，确保儿童及社区有效参与学校的决策和管理；</w:t>
      </w:r>
    </w:p>
    <w:p w:rsidR="00AA2161" w:rsidRPr="00B11947" w:rsidRDefault="00AA2161" w:rsidP="00B11947">
      <w:pPr>
        <w:pStyle w:val="SingleTxtGC"/>
        <w:numPr>
          <w:ilvl w:val="0"/>
          <w:numId w:val="27"/>
        </w:numPr>
        <w:rPr>
          <w:rFonts w:eastAsia="SimHei"/>
        </w:rPr>
      </w:pPr>
      <w:r w:rsidRPr="00B11947">
        <w:rPr>
          <w:rFonts w:eastAsia="SimHei" w:hint="eastAsia"/>
        </w:rPr>
        <w:t>对所有在校学生进行人权教育，尤其是和平、容忍、和解等文化的教育，并培训教师在对学生的教育中倡导这些价值观。</w:t>
      </w:r>
    </w:p>
    <w:p w:rsidR="00AA2161" w:rsidRDefault="00AA2161">
      <w:pPr>
        <w:pStyle w:val="H1GC"/>
      </w:pPr>
      <w:r>
        <w:tab/>
        <w:t>8.</w:t>
      </w:r>
      <w:r>
        <w:tab/>
      </w:r>
      <w:r>
        <w:rPr>
          <w:rFonts w:hint="eastAsia"/>
        </w:rPr>
        <w:t>特别保护措施</w:t>
      </w:r>
      <w:r>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32</w:t>
      </w:r>
      <w:r>
        <w:rPr>
          <w:rFonts w:hint="eastAsia"/>
        </w:rPr>
        <w:t>条至第</w:t>
      </w:r>
      <w:r>
        <w:rPr>
          <w:rFonts w:hint="eastAsia"/>
        </w:rPr>
        <w:t>36</w:t>
      </w:r>
      <w:r>
        <w:rPr>
          <w:rFonts w:hint="eastAsia"/>
        </w:rPr>
        <w:t>条、第</w:t>
      </w:r>
      <w:r>
        <w:rPr>
          <w:rFonts w:hint="eastAsia"/>
        </w:rPr>
        <w:t>38</w:t>
      </w:r>
      <w:r>
        <w:rPr>
          <w:rFonts w:hint="eastAsia"/>
        </w:rPr>
        <w:t>条至第</w:t>
      </w:r>
      <w:r>
        <w:rPr>
          <w:rFonts w:hint="eastAsia"/>
        </w:rPr>
        <w:t>40</w:t>
      </w:r>
      <w:r>
        <w:rPr>
          <w:rFonts w:hint="eastAsia"/>
        </w:rPr>
        <w:t>条、第</w:t>
      </w:r>
      <w:r>
        <w:rPr>
          <w:rFonts w:hint="eastAsia"/>
        </w:rPr>
        <w:t>37</w:t>
      </w:r>
      <w:r>
        <w:rPr>
          <w:rFonts w:hint="eastAsia"/>
        </w:rPr>
        <w:t>条</w:t>
      </w:r>
      <w:r w:rsidR="00295529">
        <w:rPr>
          <w:rFonts w:hint="eastAsia"/>
        </w:rPr>
        <w:t>(b)</w:t>
      </w:r>
      <w:r>
        <w:rPr>
          <w:rFonts w:hint="eastAsia"/>
        </w:rPr>
        <w:t>和</w:t>
      </w:r>
      <w:r w:rsidR="00295529">
        <w:rPr>
          <w:rFonts w:hint="eastAsia"/>
        </w:rPr>
        <w:t>(d)</w:t>
      </w:r>
      <w:r>
        <w:rPr>
          <w:rFonts w:hint="eastAsia"/>
        </w:rPr>
        <w:t>款</w:t>
      </w:r>
      <w:r>
        <w:rPr>
          <w:rFonts w:hint="eastAsia"/>
        </w:rPr>
        <w:t>)</w:t>
      </w:r>
    </w:p>
    <w:p w:rsidR="00AA2161" w:rsidRDefault="00AA2161">
      <w:pPr>
        <w:pStyle w:val="H23GC"/>
        <w:rPr>
          <w:rFonts w:hint="eastAsia"/>
        </w:rPr>
      </w:pPr>
      <w:r>
        <w:tab/>
      </w:r>
      <w:r>
        <w:tab/>
      </w:r>
      <w:r>
        <w:rPr>
          <w:rFonts w:hint="eastAsia"/>
        </w:rPr>
        <w:t>境内流离失所儿童</w:t>
      </w:r>
    </w:p>
    <w:p w:rsidR="00AA2161" w:rsidRDefault="00AA2161">
      <w:pPr>
        <w:pStyle w:val="SingleTxtGC"/>
      </w:pPr>
      <w:r>
        <w:t>64.</w:t>
      </w:r>
      <w:r>
        <w:rPr>
          <w:rFonts w:hint="eastAsia"/>
        </w:rPr>
        <w:t xml:space="preserve">  </w:t>
      </w:r>
      <w:r>
        <w:rPr>
          <w:rFonts w:hint="eastAsia"/>
        </w:rPr>
        <w:t>委员会深为关切的是，许多儿童，包括无人陪伴儿童和残疾儿童，在</w:t>
      </w:r>
      <w:r>
        <w:t>瓦武尼亚和贾夫纳地区</w:t>
      </w:r>
      <w:r>
        <w:rPr>
          <w:rFonts w:hint="eastAsia"/>
        </w:rPr>
        <w:t>境内流离失所者营地内和门尼克农庄困居数月之久，生活条件十分恶劣，目前仍逗留在过境和回返地区的儿童情况同样如此。委员会严重关切的是，境内流离失所的儿童因屡屡被迫离乡背井并与家人失散而遭受心理创伤，并且无从获取必要的基本服务，但缔约国并未给予充分的支持，以及自</w:t>
      </w:r>
      <w:r>
        <w:rPr>
          <w:rFonts w:hint="eastAsia"/>
        </w:rPr>
        <w:t>2010</w:t>
      </w:r>
      <w:r>
        <w:rPr>
          <w:rFonts w:hint="eastAsia"/>
        </w:rPr>
        <w:t>年</w:t>
      </w:r>
      <w:r>
        <w:rPr>
          <w:rFonts w:hint="eastAsia"/>
        </w:rPr>
        <w:t>6</w:t>
      </w:r>
      <w:r>
        <w:rPr>
          <w:rFonts w:hint="eastAsia"/>
        </w:rPr>
        <w:t>月以来对国际和国内人道主义机构活动施加限制，致使这些儿童仍然得不到援助。</w:t>
      </w:r>
    </w:p>
    <w:p w:rsidR="00AA2161" w:rsidRDefault="00AA2161">
      <w:pPr>
        <w:pStyle w:val="SingleTxtGC"/>
        <w:rPr>
          <w:rFonts w:eastAsia="SimHei"/>
        </w:rPr>
      </w:pPr>
      <w:r>
        <w:rPr>
          <w:rFonts w:eastAsia="SimHei" w:hint="eastAsia"/>
        </w:rPr>
        <w:t>委员会敦促缔约国：</w:t>
      </w:r>
    </w:p>
    <w:p w:rsidR="00AA2161" w:rsidRDefault="00AA2161" w:rsidP="00B11947">
      <w:pPr>
        <w:pStyle w:val="SingleTxtGC"/>
        <w:numPr>
          <w:ilvl w:val="0"/>
          <w:numId w:val="24"/>
        </w:numPr>
      </w:pPr>
      <w:r>
        <w:rPr>
          <w:rFonts w:hint="eastAsia"/>
        </w:rPr>
        <w:t>允许国际和国内人道主义机构和组织迅速进入境内流离失所者营地和过境和安置地区，为受影响儿童及其家庭提供必要的援助；</w:t>
      </w:r>
    </w:p>
    <w:p w:rsidR="00AA2161" w:rsidRDefault="00AA2161" w:rsidP="00B11947">
      <w:pPr>
        <w:pStyle w:val="SingleTxtGC"/>
        <w:numPr>
          <w:ilvl w:val="0"/>
          <w:numId w:val="24"/>
        </w:numPr>
      </w:pPr>
      <w:r>
        <w:rPr>
          <w:rFonts w:hint="eastAsia"/>
        </w:rPr>
        <w:t>解决资金严重短缺问题，确保满足境内流离失所者的基本生存需要；</w:t>
      </w:r>
    </w:p>
    <w:p w:rsidR="00AA2161" w:rsidRDefault="00AA2161" w:rsidP="00B11947">
      <w:pPr>
        <w:pStyle w:val="SingleTxtGC"/>
        <w:numPr>
          <w:ilvl w:val="0"/>
          <w:numId w:val="24"/>
        </w:numPr>
      </w:pPr>
      <w:r>
        <w:rPr>
          <w:rFonts w:hint="eastAsia"/>
        </w:rPr>
        <w:t>避免对儿童及其家庭的重新安置行动导致其进一步流离失所。</w:t>
      </w:r>
    </w:p>
    <w:p w:rsidR="00AA2161" w:rsidRDefault="0019670D" w:rsidP="00295529">
      <w:pPr>
        <w:pStyle w:val="H23GC"/>
        <w:keepNext w:val="0"/>
      </w:pPr>
      <w:r>
        <w:br w:type="page"/>
      </w:r>
      <w:r w:rsidR="00AA2161">
        <w:tab/>
      </w:r>
      <w:r w:rsidR="00AA2161">
        <w:tab/>
      </w:r>
      <w:r w:rsidR="00AA2161">
        <w:rPr>
          <w:rFonts w:hint="eastAsia"/>
        </w:rPr>
        <w:t>经济剥削，包括剥削童工</w:t>
      </w:r>
    </w:p>
    <w:p w:rsidR="00AA2161" w:rsidRDefault="00AA2161">
      <w:pPr>
        <w:pStyle w:val="SingleTxtGC"/>
      </w:pPr>
      <w:r>
        <w:t>65.</w:t>
      </w:r>
      <w:r>
        <w:rPr>
          <w:rFonts w:hint="eastAsia"/>
        </w:rPr>
        <w:t xml:space="preserve">  </w:t>
      </w:r>
      <w:r>
        <w:rPr>
          <w:rFonts w:hint="eastAsia"/>
        </w:rPr>
        <w:t>委员会感到关切的是，有大量儿童从事经济活动；其中四分之一的儿童没有上学或在其他任何职业学校念书。委员会还关切的是，大多数童工生活在农村地区，其中</w:t>
      </w:r>
      <w:r>
        <w:rPr>
          <w:rFonts w:hint="eastAsia"/>
        </w:rPr>
        <w:t>60%</w:t>
      </w:r>
      <w:r>
        <w:rPr>
          <w:rFonts w:hint="eastAsia"/>
        </w:rPr>
        <w:t>的儿童从事农业劳动。委员会还关切的是，未制定相关的立法，实施关于缔约国确定的</w:t>
      </w:r>
      <w:r>
        <w:rPr>
          <w:rFonts w:hint="eastAsia"/>
        </w:rPr>
        <w:t>49</w:t>
      </w:r>
      <w:r>
        <w:rPr>
          <w:rFonts w:hint="eastAsia"/>
        </w:rPr>
        <w:t>种危险职业的禁令。委员会还重申其对充当家庭佣人的儿童状况的关切，他们极易遭受虐待和暴力侵害，但仍得不到法律的保护。</w:t>
      </w:r>
    </w:p>
    <w:p w:rsidR="00AA2161" w:rsidRDefault="00AA2161">
      <w:pPr>
        <w:pStyle w:val="SingleTxtGC"/>
        <w:rPr>
          <w:rFonts w:eastAsia="SimHei"/>
          <w:bCs/>
        </w:rPr>
      </w:pPr>
      <w:r>
        <w:t>66.</w:t>
      </w:r>
      <w:r w:rsidRPr="00295529">
        <w:rPr>
          <w:rFonts w:hint="eastAsia"/>
          <w:bCs/>
        </w:rPr>
        <w:t xml:space="preserve">  </w:t>
      </w:r>
      <w:r>
        <w:rPr>
          <w:rFonts w:eastAsia="SimHei" w:hint="eastAsia"/>
          <w:bCs/>
        </w:rPr>
        <w:t>委员会还敦促缔约国采取更积极的措施，防止儿童遭受经济剥削，尤其应在劳动监察总局下设立一个强有力的分支机构，负责监测童工案件。委员会还吁请缔约国通过和实施相关立法，禁止雇用儿童从事危险工作。委员会还敦促缔约国确保将对儿童进行经济剥削以及虐待家庭佣人的犯罪人绳之以法。</w:t>
      </w:r>
    </w:p>
    <w:p w:rsidR="00AA2161" w:rsidRDefault="00AA2161">
      <w:pPr>
        <w:pStyle w:val="H23GC"/>
      </w:pPr>
      <w:r>
        <w:tab/>
      </w:r>
      <w:r>
        <w:tab/>
      </w:r>
      <w:r>
        <w:rPr>
          <w:rFonts w:hint="eastAsia"/>
        </w:rPr>
        <w:t>街头儿童</w:t>
      </w:r>
    </w:p>
    <w:p w:rsidR="00AA2161" w:rsidRDefault="00AA2161">
      <w:pPr>
        <w:pStyle w:val="SingleTxtGC"/>
      </w:pPr>
      <w:r>
        <w:rPr>
          <w:rStyle w:val="Strong"/>
          <w:b w:val="0"/>
          <w:bCs w:val="0"/>
        </w:rPr>
        <w:t>67.</w:t>
      </w:r>
      <w:r>
        <w:rPr>
          <w:rStyle w:val="Strong"/>
          <w:rFonts w:hint="eastAsia"/>
          <w:b w:val="0"/>
          <w:bCs w:val="0"/>
        </w:rPr>
        <w:t xml:space="preserve">  </w:t>
      </w:r>
      <w:r>
        <w:rPr>
          <w:rStyle w:val="Strong"/>
          <w:rFonts w:hint="eastAsia"/>
          <w:b w:val="0"/>
          <w:bCs w:val="0"/>
        </w:rPr>
        <w:t>委员会关切的是，缔约国报告中未提供有关街头儿童境况的资料，但已知有大量儿童在街头打工并遭受多种形式的虐待和剥削。</w:t>
      </w:r>
    </w:p>
    <w:p w:rsidR="00AA2161" w:rsidRDefault="00AA2161">
      <w:pPr>
        <w:pStyle w:val="SingleTxtGC"/>
        <w:rPr>
          <w:rFonts w:eastAsia="SimHei"/>
        </w:rPr>
      </w:pPr>
      <w:r>
        <w:rPr>
          <w:bCs/>
        </w:rPr>
        <w:t>68.</w:t>
      </w:r>
      <w:r w:rsidRPr="00080B19">
        <w:rPr>
          <w:rFonts w:hint="eastAsia"/>
        </w:rPr>
        <w:t xml:space="preserve">  </w:t>
      </w:r>
      <w:r>
        <w:rPr>
          <w:rFonts w:eastAsia="SimHei" w:hint="eastAsia"/>
        </w:rPr>
        <w:t>因此委员会建议缔约国：</w:t>
      </w:r>
    </w:p>
    <w:p w:rsidR="00AA2161" w:rsidRPr="00530819" w:rsidRDefault="00AA2161" w:rsidP="00530819">
      <w:pPr>
        <w:pStyle w:val="SingleTxtGC"/>
        <w:numPr>
          <w:ilvl w:val="0"/>
          <w:numId w:val="18"/>
        </w:numPr>
        <w:rPr>
          <w:rFonts w:eastAsia="SimHei"/>
        </w:rPr>
      </w:pPr>
      <w:r w:rsidRPr="00530819">
        <w:rPr>
          <w:rFonts w:eastAsia="SimHei" w:hint="eastAsia"/>
        </w:rPr>
        <w:t>对街头儿童的境况开展系统评估，以便准确了解这一现象的根源和问题的严重程度，并在下次报告中向委员会提供有关资料；</w:t>
      </w:r>
    </w:p>
    <w:p w:rsidR="00AA2161" w:rsidRPr="00530819" w:rsidRDefault="00AA2161" w:rsidP="00530819">
      <w:pPr>
        <w:pStyle w:val="SingleTxtGC"/>
        <w:numPr>
          <w:ilvl w:val="0"/>
          <w:numId w:val="18"/>
        </w:numPr>
        <w:rPr>
          <w:rFonts w:eastAsia="SimHei" w:hint="eastAsia"/>
        </w:rPr>
      </w:pPr>
      <w:r w:rsidRPr="00530819">
        <w:rPr>
          <w:rFonts w:eastAsia="SimHei" w:hint="eastAsia"/>
        </w:rPr>
        <w:t>在街头儿童的积极参与下制定并实施一项全面的政策，该政策应从根源上来解决这一问题，以防止和减少此类情况的发生；</w:t>
      </w:r>
    </w:p>
    <w:p w:rsidR="00AA2161" w:rsidRPr="00530819" w:rsidRDefault="00AA2161" w:rsidP="00530819">
      <w:pPr>
        <w:pStyle w:val="SingleTxtGC"/>
        <w:numPr>
          <w:ilvl w:val="0"/>
          <w:numId w:val="18"/>
        </w:numPr>
        <w:rPr>
          <w:rFonts w:eastAsia="SimHei"/>
        </w:rPr>
      </w:pPr>
      <w:r w:rsidRPr="00530819">
        <w:rPr>
          <w:rFonts w:eastAsia="SimHei" w:hint="eastAsia"/>
        </w:rPr>
        <w:t>与非政府组织协调行动，为街头儿童提供必要保护、适当的卫生保健服务和其他社会服务，并提供充分信息，使其增强自我保护意识，知道如何对受到的剥削提出申诉；</w:t>
      </w:r>
    </w:p>
    <w:p w:rsidR="00AA2161" w:rsidRPr="00080B19" w:rsidRDefault="00AA2161" w:rsidP="00530819">
      <w:pPr>
        <w:pStyle w:val="SingleTxtGC"/>
        <w:numPr>
          <w:ilvl w:val="0"/>
          <w:numId w:val="18"/>
        </w:numPr>
      </w:pPr>
      <w:r w:rsidRPr="00530819">
        <w:rPr>
          <w:rFonts w:eastAsia="SimHei" w:hint="eastAsia"/>
        </w:rPr>
        <w:t>支持符合儿童最大利益的家庭团聚方案</w:t>
      </w:r>
      <w:r w:rsidRPr="00080B19">
        <w:rPr>
          <w:rFonts w:hint="eastAsia"/>
        </w:rPr>
        <w:t>。</w:t>
      </w:r>
    </w:p>
    <w:p w:rsidR="00AA2161" w:rsidRDefault="00AA2161">
      <w:pPr>
        <w:pStyle w:val="H23GC"/>
      </w:pPr>
      <w:r>
        <w:tab/>
      </w:r>
      <w:r>
        <w:tab/>
      </w:r>
      <w:r>
        <w:rPr>
          <w:rFonts w:hint="eastAsia"/>
        </w:rPr>
        <w:t>性剥削和虐待</w:t>
      </w:r>
    </w:p>
    <w:p w:rsidR="00AA2161" w:rsidRDefault="00AA2161">
      <w:pPr>
        <w:pStyle w:val="SingleTxtGC"/>
        <w:rPr>
          <w:rFonts w:hint="eastAsia"/>
        </w:rPr>
      </w:pPr>
      <w:r>
        <w:t>69.</w:t>
      </w:r>
      <w:r>
        <w:rPr>
          <w:rFonts w:hint="eastAsia"/>
        </w:rPr>
        <w:t xml:space="preserve">  </w:t>
      </w:r>
      <w:r>
        <w:rPr>
          <w:rFonts w:hint="eastAsia"/>
        </w:rPr>
        <w:t>委员会关切的是，缔约国内对儿童进行性剥削和虐待的现象十分普遍，尤其是乱伦发生率极高，并有大约</w:t>
      </w:r>
      <w:r>
        <w:rPr>
          <w:rFonts w:hint="eastAsia"/>
        </w:rPr>
        <w:t>4</w:t>
      </w:r>
      <w:r>
        <w:rPr>
          <w:rFonts w:hint="eastAsia"/>
        </w:rPr>
        <w:t>万名儿童遭受性剥削，然而：</w:t>
      </w:r>
    </w:p>
    <w:p w:rsidR="00AA2161" w:rsidRDefault="00AA2161" w:rsidP="00530819">
      <w:pPr>
        <w:pStyle w:val="SingleTxtGC"/>
        <w:numPr>
          <w:ilvl w:val="0"/>
          <w:numId w:val="19"/>
        </w:numPr>
      </w:pPr>
      <w:r>
        <w:rPr>
          <w:rFonts w:hint="eastAsia"/>
        </w:rPr>
        <w:t>立法并没有为所有儿童免遭性剥削提供足够的法律保护；相反，某些法律条款还可被用来惩处卖淫儿童；</w:t>
      </w:r>
    </w:p>
    <w:p w:rsidR="00AA2161" w:rsidRDefault="00AA2161" w:rsidP="00530819">
      <w:pPr>
        <w:pStyle w:val="SingleTxtGC"/>
        <w:numPr>
          <w:ilvl w:val="0"/>
          <w:numId w:val="19"/>
        </w:numPr>
      </w:pPr>
      <w:r>
        <w:rPr>
          <w:rFonts w:hint="eastAsia"/>
        </w:rPr>
        <w:t>将卖淫儿童还押候审，而针对</w:t>
      </w:r>
      <w:r>
        <w:t>对儿童</w:t>
      </w:r>
      <w:r>
        <w:rPr>
          <w:rFonts w:hint="eastAsia"/>
        </w:rPr>
        <w:t>的</w:t>
      </w:r>
      <w:r>
        <w:t>商业性剥削</w:t>
      </w:r>
      <w:r>
        <w:rPr>
          <w:rFonts w:hint="eastAsia"/>
        </w:rPr>
        <w:t>行为所查明、逮捕和起诉的犯罪人人数较少；</w:t>
      </w:r>
    </w:p>
    <w:p w:rsidR="00AA2161" w:rsidRDefault="00AA2161" w:rsidP="00530819">
      <w:pPr>
        <w:pStyle w:val="SingleTxtGC"/>
        <w:numPr>
          <w:ilvl w:val="0"/>
          <w:numId w:val="19"/>
        </w:numPr>
      </w:pPr>
      <w:r>
        <w:rPr>
          <w:rFonts w:hint="eastAsia"/>
        </w:rPr>
        <w:t>最高法院</w:t>
      </w:r>
      <w:r>
        <w:rPr>
          <w:rFonts w:hint="eastAsia"/>
        </w:rPr>
        <w:t>2008</w:t>
      </w:r>
      <w:r>
        <w:rPr>
          <w:rFonts w:hint="eastAsia"/>
        </w:rPr>
        <w:t>年裁定，法院可以行使自由裁量权，尽管对于强奸儿童罪所处强制性监禁的最低刑期为</w:t>
      </w:r>
      <w:r>
        <w:rPr>
          <w:rFonts w:hint="eastAsia"/>
        </w:rPr>
        <w:t>10</w:t>
      </w:r>
      <w:r>
        <w:rPr>
          <w:rFonts w:hint="eastAsia"/>
        </w:rPr>
        <w:t>年；</w:t>
      </w:r>
    </w:p>
    <w:p w:rsidR="00AA2161" w:rsidRDefault="00AA2161" w:rsidP="00530819">
      <w:pPr>
        <w:pStyle w:val="SingleTxtGC"/>
        <w:numPr>
          <w:ilvl w:val="0"/>
          <w:numId w:val="19"/>
        </w:numPr>
      </w:pPr>
      <w:r>
        <w:rPr>
          <w:rFonts w:hint="eastAsia"/>
        </w:rPr>
        <w:t>未提供有关儿童遭受性剥削和性虐待的资料，也未建立一个中央机构，负责监测对儿童遭受性剥削案件的调查和起诉；</w:t>
      </w:r>
    </w:p>
    <w:p w:rsidR="00AA2161" w:rsidRDefault="00AA2161" w:rsidP="00530819">
      <w:pPr>
        <w:pStyle w:val="SingleTxtGC"/>
        <w:numPr>
          <w:ilvl w:val="0"/>
          <w:numId w:val="19"/>
        </w:numPr>
      </w:pPr>
      <w:r>
        <w:rPr>
          <w:rFonts w:hint="eastAsia"/>
        </w:rPr>
        <w:t>缺少收容所和经过培训的专业人员，难以满足遭受性虐待和性剥削的儿童受害者在复原、康复和重新融入社会方面的需要。</w:t>
      </w:r>
    </w:p>
    <w:p w:rsidR="00AA2161" w:rsidRDefault="00AA2161">
      <w:pPr>
        <w:pStyle w:val="SingleTxtGC"/>
        <w:rPr>
          <w:rFonts w:eastAsia="SimHei" w:hint="eastAsia"/>
        </w:rPr>
      </w:pPr>
      <w:r>
        <w:rPr>
          <w:bCs/>
        </w:rPr>
        <w:t>70.</w:t>
      </w:r>
      <w:r w:rsidR="00530819" w:rsidRPr="00530819">
        <w:rPr>
          <w:rFonts w:hint="eastAsia"/>
        </w:rPr>
        <w:t xml:space="preserve">  </w:t>
      </w:r>
      <w:r>
        <w:rPr>
          <w:rFonts w:eastAsia="SimHei" w:hint="eastAsia"/>
        </w:rPr>
        <w:t>委员会敦促缔约国：</w:t>
      </w:r>
    </w:p>
    <w:p w:rsidR="00AA2161" w:rsidRPr="00530819" w:rsidRDefault="00AA2161" w:rsidP="00530819">
      <w:pPr>
        <w:pStyle w:val="SingleTxtGC"/>
        <w:numPr>
          <w:ilvl w:val="0"/>
          <w:numId w:val="20"/>
        </w:numPr>
        <w:rPr>
          <w:rStyle w:val="Strong"/>
          <w:rFonts w:ascii="Times New Roman Bold" w:eastAsia="SimHei" w:hAnsi="Times New Roman Bold" w:cs="Times New Roman Bold"/>
          <w:b w:val="0"/>
        </w:rPr>
      </w:pPr>
      <w:r w:rsidRPr="00530819">
        <w:rPr>
          <w:rFonts w:eastAsia="SimHei" w:hint="eastAsia"/>
        </w:rPr>
        <w:t>审查一切与对儿童不同形式性剥削和性虐待有关的刑法，确保所有遭受性剥削的</w:t>
      </w:r>
      <w:r w:rsidRPr="00530819">
        <w:rPr>
          <w:rFonts w:eastAsia="SimHei" w:hint="eastAsia"/>
        </w:rPr>
        <w:t>18</w:t>
      </w:r>
      <w:r w:rsidRPr="00530819">
        <w:rPr>
          <w:rFonts w:eastAsia="SimHei" w:hint="eastAsia"/>
        </w:rPr>
        <w:t>岁以下男童和女童受到适当保护，在谴责性虐待和性剥削行为方面获得支持，并且不能再被处以刑罚；</w:t>
      </w:r>
    </w:p>
    <w:p w:rsidR="00AA2161" w:rsidRPr="00530819" w:rsidRDefault="00AA2161" w:rsidP="00530819">
      <w:pPr>
        <w:pStyle w:val="SingleTxtGC"/>
        <w:numPr>
          <w:ilvl w:val="0"/>
          <w:numId w:val="20"/>
        </w:numPr>
        <w:rPr>
          <w:rFonts w:eastAsia="SimHei"/>
        </w:rPr>
      </w:pPr>
      <w:r w:rsidRPr="00530819">
        <w:rPr>
          <w:rFonts w:eastAsia="SimHei" w:hint="eastAsia"/>
        </w:rPr>
        <w:t>确保给予性侵犯儿童的犯罪人以应有的制裁，使之为所犯罪行受到足够的惩罚；</w:t>
      </w:r>
    </w:p>
    <w:p w:rsidR="00AA2161" w:rsidRPr="00530819" w:rsidRDefault="00AA2161" w:rsidP="00530819">
      <w:pPr>
        <w:pStyle w:val="SingleTxtGC"/>
        <w:numPr>
          <w:ilvl w:val="0"/>
          <w:numId w:val="20"/>
        </w:numPr>
        <w:rPr>
          <w:rFonts w:eastAsia="SimHei" w:hint="eastAsia"/>
          <w:bCs/>
        </w:rPr>
      </w:pPr>
      <w:r w:rsidRPr="00530819">
        <w:rPr>
          <w:rFonts w:eastAsia="SimHei" w:hint="eastAsia"/>
        </w:rPr>
        <w:t>由一个机构专门负责协调与打击对儿童的性剥削行为有关的行动，并为该机构提供有效履行职责</w:t>
      </w:r>
      <w:r w:rsidRPr="00530819">
        <w:rPr>
          <w:rFonts w:eastAsia="SimHei" w:hint="eastAsia"/>
        </w:rPr>
        <w:t>(</w:t>
      </w:r>
      <w:r w:rsidRPr="00530819">
        <w:rPr>
          <w:rFonts w:eastAsia="SimHei" w:hint="eastAsia"/>
        </w:rPr>
        <w:t>包括收集准确数据</w:t>
      </w:r>
      <w:r w:rsidRPr="00530819">
        <w:rPr>
          <w:rFonts w:eastAsia="SimHei" w:hint="eastAsia"/>
        </w:rPr>
        <w:t>)</w:t>
      </w:r>
      <w:r w:rsidRPr="00530819">
        <w:rPr>
          <w:rFonts w:eastAsia="SimHei" w:hint="eastAsia"/>
        </w:rPr>
        <w:t>所必要的一切人力、技术和财力资源，同时采取有时限规定的措施，解救卖淫儿童；</w:t>
      </w:r>
    </w:p>
    <w:p w:rsidR="00AA2161" w:rsidRPr="00530819" w:rsidRDefault="00AA2161" w:rsidP="00530819">
      <w:pPr>
        <w:pStyle w:val="SingleTxtGC"/>
        <w:numPr>
          <w:ilvl w:val="0"/>
          <w:numId w:val="20"/>
        </w:numPr>
        <w:rPr>
          <w:rFonts w:eastAsia="SimHei"/>
          <w:bCs/>
        </w:rPr>
      </w:pPr>
      <w:r w:rsidRPr="00530819">
        <w:rPr>
          <w:rFonts w:eastAsia="SimHei" w:hint="eastAsia"/>
        </w:rPr>
        <w:t>采取紧急措施，建立性虐待和性剥削的儿童受害者收容所，为这些儿童提供康复和重新融入社会方面的服务；</w:t>
      </w:r>
    </w:p>
    <w:p w:rsidR="00AA2161" w:rsidRPr="00530819" w:rsidRDefault="00AA2161" w:rsidP="00530819">
      <w:pPr>
        <w:pStyle w:val="SingleTxtGC"/>
        <w:numPr>
          <w:ilvl w:val="0"/>
          <w:numId w:val="20"/>
        </w:numPr>
        <w:rPr>
          <w:rFonts w:ascii="Times New Roman Bold" w:eastAsia="SimHei" w:hAnsi="Times New Roman Bold" w:cs="Times New Roman Bold"/>
          <w:bCs/>
        </w:rPr>
      </w:pPr>
      <w:r w:rsidRPr="00530819">
        <w:rPr>
          <w:rFonts w:ascii="Times New Roman Bold" w:eastAsia="SimHei" w:hAnsi="Times New Roman Bold" w:cs="Times New Roman Bold" w:hint="eastAsia"/>
        </w:rPr>
        <w:t>根据</w:t>
      </w:r>
      <w:r w:rsidRPr="0019670D">
        <w:rPr>
          <w:rFonts w:ascii="Times New Roman Bold" w:eastAsia="SimHei" w:hAnsi="Times New Roman Bold" w:cs="Times New Roman Bold" w:hint="eastAsia"/>
        </w:rPr>
        <w:t>1996</w:t>
      </w:r>
      <w:r w:rsidRPr="0019670D">
        <w:rPr>
          <w:rFonts w:ascii="Times New Roman Bold" w:eastAsia="SimHei" w:hAnsi="Times New Roman Bold" w:cs="Times New Roman Bold" w:hint="eastAsia"/>
        </w:rPr>
        <w:t>年、</w:t>
      </w:r>
      <w:r w:rsidRPr="0019670D">
        <w:rPr>
          <w:rFonts w:ascii="Times New Roman Bold" w:eastAsia="SimHei" w:hAnsi="Times New Roman Bold" w:cs="Times New Roman Bold" w:hint="eastAsia"/>
        </w:rPr>
        <w:t>2001</w:t>
      </w:r>
      <w:r w:rsidRPr="0019670D">
        <w:rPr>
          <w:rFonts w:ascii="Times New Roman Bold" w:eastAsia="SimHei" w:hAnsi="Times New Roman Bold" w:cs="Times New Roman Bold" w:hint="eastAsia"/>
        </w:rPr>
        <w:t>年和</w:t>
      </w:r>
      <w:r w:rsidRPr="0019670D">
        <w:rPr>
          <w:rFonts w:ascii="Times New Roman Bold" w:eastAsia="SimHei" w:hAnsi="Times New Roman Bold" w:cs="Times New Roman Bold" w:hint="eastAsia"/>
        </w:rPr>
        <w:t>2008</w:t>
      </w:r>
      <w:r w:rsidRPr="00530819">
        <w:rPr>
          <w:rFonts w:ascii="Times New Roman Bold" w:eastAsia="SimHei" w:hAnsi="Times New Roman Bold" w:cs="Times New Roman Bold" w:hint="eastAsia"/>
        </w:rPr>
        <w:t>年禁止对儿童的性剥削问题世界大会通过的结果文件以及其他国际会议就这一问题通过的结果文件，继续实施适当的政策和方案，为儿童受害者提供预防、康复和重新融入社会方面的服务；</w:t>
      </w:r>
    </w:p>
    <w:p w:rsidR="00AA2161" w:rsidRPr="00530819" w:rsidRDefault="00AA2161" w:rsidP="00530819">
      <w:pPr>
        <w:pStyle w:val="SingleTxtGC"/>
        <w:numPr>
          <w:ilvl w:val="0"/>
          <w:numId w:val="20"/>
        </w:numPr>
        <w:rPr>
          <w:rFonts w:ascii="Times New Roman Bold" w:eastAsia="SimHei" w:hAnsi="Times New Roman Bold" w:cs="Times New Roman Bold"/>
        </w:rPr>
      </w:pPr>
      <w:r w:rsidRPr="00530819">
        <w:rPr>
          <w:rFonts w:ascii="Times New Roman Bold" w:eastAsia="SimHei" w:hAnsi="Times New Roman Bold" w:cs="Times New Roman Bold" w:hint="eastAsia"/>
        </w:rPr>
        <w:t>必要时，在这方面寻求专门的国际组织，尤其是劳工组织和儿童基金会的援助。</w:t>
      </w:r>
    </w:p>
    <w:p w:rsidR="00AA2161" w:rsidRDefault="00AA2161">
      <w:pPr>
        <w:pStyle w:val="H23GC"/>
      </w:pPr>
      <w:r>
        <w:tab/>
      </w:r>
      <w:r>
        <w:tab/>
      </w:r>
      <w:r>
        <w:t>狎童旅游</w:t>
      </w:r>
    </w:p>
    <w:p w:rsidR="00AA2161" w:rsidRDefault="00AA2161">
      <w:pPr>
        <w:pStyle w:val="SingleTxtGC"/>
      </w:pPr>
      <w:r>
        <w:t>71.</w:t>
      </w:r>
      <w:r>
        <w:rPr>
          <w:rFonts w:hint="eastAsia"/>
        </w:rPr>
        <w:t xml:space="preserve">  </w:t>
      </w:r>
      <w:r>
        <w:rPr>
          <w:rFonts w:hint="eastAsia"/>
        </w:rPr>
        <w:t>委员会欢迎缔约国</w:t>
      </w:r>
      <w:r>
        <w:rPr>
          <w:rFonts w:hint="eastAsia"/>
        </w:rPr>
        <w:t>2006</w:t>
      </w:r>
      <w:r>
        <w:rPr>
          <w:rFonts w:hint="eastAsia"/>
        </w:rPr>
        <w:t>年通过了一项打击狎童旅游活动的国家行动计划。然而，委员会感到关切的是，缔约国目前依然是狎童旅游活动通常锁定的一个目的国，有大量男童遭受外国国民的性虐待和性剥削。委员会还关切的是，警方依然缺乏打击狎童旅游活动所必要的专门知识，另外，</w:t>
      </w:r>
      <w:r>
        <w:t>监测儿童色情</w:t>
      </w:r>
      <w:r>
        <w:rPr>
          <w:rFonts w:hint="eastAsia"/>
        </w:rPr>
        <w:t>制</w:t>
      </w:r>
      <w:r>
        <w:t>品和</w:t>
      </w:r>
      <w:r>
        <w:rPr>
          <w:rFonts w:hint="eastAsia"/>
        </w:rPr>
        <w:t>与狎童</w:t>
      </w:r>
      <w:r>
        <w:t>旅游</w:t>
      </w:r>
      <w:r>
        <w:rPr>
          <w:rFonts w:hint="eastAsia"/>
        </w:rPr>
        <w:t>有关的</w:t>
      </w:r>
      <w:r>
        <w:t>互联网犯罪</w:t>
      </w:r>
      <w:r>
        <w:rPr>
          <w:rFonts w:hint="eastAsia"/>
        </w:rPr>
        <w:t>的网络监测方案实施工作现已中断，网络犯罪股也因资金不足而关闭。</w:t>
      </w:r>
    </w:p>
    <w:p w:rsidR="00AA2161" w:rsidRDefault="00AA2161">
      <w:pPr>
        <w:pStyle w:val="SingleTxtGC"/>
        <w:rPr>
          <w:b/>
        </w:rPr>
      </w:pPr>
      <w:r>
        <w:t>72.</w:t>
      </w:r>
      <w:r w:rsidRPr="00530819">
        <w:rPr>
          <w:rFonts w:hint="eastAsia"/>
        </w:rPr>
        <w:t xml:space="preserve">  </w:t>
      </w:r>
      <w:r>
        <w:rPr>
          <w:rFonts w:eastAsia="SimHei" w:hint="eastAsia"/>
        </w:rPr>
        <w:t>委员会敦促缔约国加强努力，实施打击狎童旅游活动的国家行动计划。委员会还敦促缔约国对警务人员开展有关调查和计算机证据收集方法的培训，以查明狎童游客身份和恋童癖者聊天室，并确保将狎童旅游犯罪人绳之以法。委员会还鼓励缔约国重新制定网络监测方案。</w:t>
      </w:r>
    </w:p>
    <w:p w:rsidR="00AA2161" w:rsidRDefault="00AA2161">
      <w:pPr>
        <w:pStyle w:val="H23GC"/>
      </w:pPr>
      <w:r>
        <w:tab/>
      </w:r>
      <w:r>
        <w:tab/>
      </w:r>
      <w:r>
        <w:rPr>
          <w:rFonts w:hint="eastAsia"/>
        </w:rPr>
        <w:t>买卖、贩运和绑架</w:t>
      </w:r>
    </w:p>
    <w:p w:rsidR="00AA2161" w:rsidRDefault="00AA2161">
      <w:pPr>
        <w:pStyle w:val="SingleTxtGC"/>
      </w:pPr>
      <w:r>
        <w:t>73.</w:t>
      </w:r>
      <w:r>
        <w:rPr>
          <w:rFonts w:hint="eastAsia"/>
        </w:rPr>
        <w:t xml:space="preserve">  </w:t>
      </w:r>
      <w:r>
        <w:rPr>
          <w:rFonts w:hint="eastAsia"/>
        </w:rPr>
        <w:t>委员会注意到</w:t>
      </w:r>
      <w:r>
        <w:rPr>
          <w:rFonts w:hint="eastAsia"/>
        </w:rPr>
        <w:t>2006</w:t>
      </w:r>
      <w:r>
        <w:rPr>
          <w:rFonts w:hint="eastAsia"/>
        </w:rPr>
        <w:t>年对《刑法典》的修订，明确涉及贩卖儿童问题。然而，委员会仍感到关切的是，虽然存在国际和国内贩卖儿童现象，但立法对贩卖儿童罪行的惩罚力度依然不够，缔约国也仍未批准</w:t>
      </w:r>
      <w:r>
        <w:t>《联合国打击跨国有组织犯罪公约关于预防、禁止和惩治贩运人口特别是妇女和儿童行为的补充议定书》</w:t>
      </w:r>
      <w:r>
        <w:rPr>
          <w:rFonts w:hint="eastAsia"/>
        </w:rPr>
        <w:t>(2000</w:t>
      </w:r>
      <w:r>
        <w:rPr>
          <w:rFonts w:hint="eastAsia"/>
        </w:rPr>
        <w:t>年</w:t>
      </w:r>
      <w:r>
        <w:rPr>
          <w:rFonts w:hint="eastAsia"/>
        </w:rPr>
        <w:t>)</w:t>
      </w:r>
      <w:r>
        <w:rPr>
          <w:rFonts w:hint="eastAsia"/>
        </w:rPr>
        <w:t>。委员会还关切的是，对贩卖人口案件的调查极少对犯罪人提出起诉或定罪，为防止贩运和保护贩运受害者所做的努力也十分有限。委员会还注意到，国家儿童保护署所属打击人口贩运机构现已撤销，</w:t>
      </w:r>
      <w:r>
        <w:rPr>
          <w:rFonts w:hint="eastAsia"/>
        </w:rPr>
        <w:t>2007</w:t>
      </w:r>
      <w:r>
        <w:rPr>
          <w:rFonts w:hint="eastAsia"/>
        </w:rPr>
        <w:t>年启动的建立一个机构间打击人口贩运活动工作组的计划至今尚未落实。</w:t>
      </w:r>
    </w:p>
    <w:p w:rsidR="00AA2161" w:rsidRDefault="00AA2161">
      <w:pPr>
        <w:pStyle w:val="SingleTxtGC"/>
        <w:rPr>
          <w:rFonts w:eastAsia="SimHei"/>
          <w:bCs/>
        </w:rPr>
      </w:pPr>
      <w:r>
        <w:t>74.</w:t>
      </w:r>
      <w:r>
        <w:rPr>
          <w:rFonts w:hint="eastAsia"/>
        </w:rPr>
        <w:t xml:space="preserve">  </w:t>
      </w:r>
      <w:r>
        <w:rPr>
          <w:rFonts w:eastAsia="SimHei" w:hint="eastAsia"/>
        </w:rPr>
        <w:t>委员会建议缔约国：</w:t>
      </w:r>
    </w:p>
    <w:p w:rsidR="00AA2161" w:rsidRPr="00CD6C0C" w:rsidRDefault="00AA2161">
      <w:pPr>
        <w:pStyle w:val="SingleTxtGC"/>
        <w:numPr>
          <w:ilvl w:val="0"/>
          <w:numId w:val="21"/>
        </w:numPr>
        <w:rPr>
          <w:rFonts w:eastAsia="SimHei"/>
        </w:rPr>
      </w:pPr>
      <w:r w:rsidRPr="00CD6C0C">
        <w:rPr>
          <w:rFonts w:eastAsia="SimHei" w:hint="eastAsia"/>
          <w:bCs/>
        </w:rPr>
        <w:t>批准</w:t>
      </w:r>
      <w:r w:rsidRPr="00CD6C0C">
        <w:rPr>
          <w:rFonts w:eastAsia="SimHei"/>
        </w:rPr>
        <w:t>《联合国打击跨国有组织犯罪公约关于预防、禁止和惩治贩运人口特别是妇女和儿童行为的补充议定书》</w:t>
      </w:r>
      <w:r w:rsidRPr="00CD6C0C">
        <w:rPr>
          <w:rFonts w:eastAsia="SimHei" w:hint="eastAsia"/>
        </w:rPr>
        <w:t>(2000</w:t>
      </w:r>
      <w:r w:rsidRPr="00CD6C0C">
        <w:rPr>
          <w:rFonts w:eastAsia="SimHei" w:hint="eastAsia"/>
        </w:rPr>
        <w:t>年</w:t>
      </w:r>
      <w:r w:rsidRPr="00CD6C0C">
        <w:rPr>
          <w:rFonts w:eastAsia="SimHei" w:hint="eastAsia"/>
        </w:rPr>
        <w:t>)</w:t>
      </w:r>
      <w:r w:rsidRPr="00CD6C0C">
        <w:rPr>
          <w:rFonts w:eastAsia="SimHei" w:hint="eastAsia"/>
        </w:rPr>
        <w:t>，并修订本国有关适用于贩运妇女儿童罪行的最低刑罚的立法；</w:t>
      </w:r>
    </w:p>
    <w:p w:rsidR="00AA2161" w:rsidRPr="00CD6C0C" w:rsidRDefault="00AA2161" w:rsidP="00CD6C0C">
      <w:pPr>
        <w:pStyle w:val="SingleTxtGC"/>
        <w:numPr>
          <w:ilvl w:val="0"/>
          <w:numId w:val="21"/>
        </w:numPr>
        <w:rPr>
          <w:rFonts w:eastAsia="SimHei"/>
        </w:rPr>
      </w:pPr>
      <w:r w:rsidRPr="00CD6C0C">
        <w:rPr>
          <w:rFonts w:eastAsia="SimHei" w:hint="eastAsia"/>
        </w:rPr>
        <w:t>确保及时调查贩运儿童案，起诉犯罪人并处以适当刑罚；</w:t>
      </w:r>
    </w:p>
    <w:p w:rsidR="00AA2161" w:rsidRPr="00CD6C0C" w:rsidRDefault="00AA2161" w:rsidP="00CD6C0C">
      <w:pPr>
        <w:pStyle w:val="SingleTxtGC"/>
        <w:numPr>
          <w:ilvl w:val="0"/>
          <w:numId w:val="21"/>
        </w:numPr>
        <w:rPr>
          <w:rFonts w:eastAsia="SimHei"/>
        </w:rPr>
      </w:pPr>
      <w:r w:rsidRPr="00CD6C0C">
        <w:rPr>
          <w:rFonts w:eastAsia="SimHei" w:hint="eastAsia"/>
        </w:rPr>
        <w:t>采用体察儿童需要的多部门方法，为遭暴力侵害以及性虐待和贩运的妇女儿童提供基本社会服务；</w:t>
      </w:r>
    </w:p>
    <w:p w:rsidR="00AA2161" w:rsidRPr="00CD6C0C" w:rsidRDefault="00AA2161" w:rsidP="00CD6C0C">
      <w:pPr>
        <w:pStyle w:val="SingleTxtGC"/>
        <w:numPr>
          <w:ilvl w:val="0"/>
          <w:numId w:val="21"/>
        </w:numPr>
        <w:rPr>
          <w:rFonts w:eastAsia="SimHei"/>
        </w:rPr>
      </w:pPr>
      <w:r w:rsidRPr="00CD6C0C">
        <w:rPr>
          <w:rFonts w:eastAsia="SimHei" w:hint="eastAsia"/>
        </w:rPr>
        <w:t>建立一个协调一致的区域预防和应对机制，包括全面的数据收集；</w:t>
      </w:r>
    </w:p>
    <w:p w:rsidR="00AA2161" w:rsidRPr="00CD6C0C" w:rsidRDefault="00AA2161" w:rsidP="00CD6C0C">
      <w:pPr>
        <w:pStyle w:val="SingleTxtGC"/>
        <w:numPr>
          <w:ilvl w:val="0"/>
          <w:numId w:val="21"/>
        </w:numPr>
        <w:rPr>
          <w:rFonts w:eastAsia="SimHei"/>
        </w:rPr>
      </w:pPr>
      <w:r w:rsidRPr="00CD6C0C">
        <w:rPr>
          <w:rFonts w:eastAsia="SimHei" w:hint="eastAsia"/>
        </w:rPr>
        <w:t>与参与这些努力的非政府组织合作，采取宣传和教育措施，以防止和消除贩运妇女儿童现象；</w:t>
      </w:r>
    </w:p>
    <w:p w:rsidR="00AA2161" w:rsidRPr="00CD6C0C" w:rsidRDefault="00AA2161" w:rsidP="00CD6C0C">
      <w:pPr>
        <w:pStyle w:val="SingleTxtGC"/>
        <w:numPr>
          <w:ilvl w:val="0"/>
          <w:numId w:val="21"/>
        </w:numPr>
        <w:rPr>
          <w:rFonts w:eastAsia="SimHei"/>
        </w:rPr>
      </w:pPr>
      <w:r w:rsidRPr="00CD6C0C">
        <w:rPr>
          <w:rFonts w:eastAsia="SimHei" w:hint="eastAsia"/>
        </w:rPr>
        <w:t>提供更多资源，为所有遭到买卖或贩运的儿童受害者提供身心康复服务。</w:t>
      </w:r>
    </w:p>
    <w:p w:rsidR="00AA2161" w:rsidRDefault="00AA2161">
      <w:pPr>
        <w:pStyle w:val="H23GC"/>
      </w:pPr>
      <w:r>
        <w:tab/>
      </w:r>
      <w:r>
        <w:tab/>
      </w:r>
      <w:r>
        <w:rPr>
          <w:rFonts w:hint="eastAsia"/>
        </w:rPr>
        <w:t>儿童求助热线</w:t>
      </w:r>
    </w:p>
    <w:p w:rsidR="00AA2161" w:rsidRDefault="00AA2161">
      <w:pPr>
        <w:pStyle w:val="SingleTxtGC"/>
        <w:rPr>
          <w:b/>
        </w:rPr>
      </w:pPr>
      <w:r>
        <w:t>75.</w:t>
      </w:r>
      <w:r w:rsidRPr="00CD6C0C">
        <w:rPr>
          <w:rFonts w:hint="eastAsia"/>
        </w:rPr>
        <w:t xml:space="preserve">  </w:t>
      </w:r>
      <w:r>
        <w:rPr>
          <w:rFonts w:hint="eastAsia"/>
        </w:rPr>
        <w:t>委员会欢迎缔约国</w:t>
      </w:r>
      <w:r>
        <w:rPr>
          <w:rFonts w:hint="eastAsia"/>
        </w:rPr>
        <w:t>2008</w:t>
      </w:r>
      <w:r>
        <w:rPr>
          <w:rFonts w:hint="eastAsia"/>
        </w:rPr>
        <w:t>年开设了全国儿童救助热线。然而，委员会感到关切的是，儿童救助热线人员设备不足，只在开课时间开通，因此儿童很少使用。</w:t>
      </w:r>
    </w:p>
    <w:p w:rsidR="00AA2161" w:rsidRDefault="00AA2161">
      <w:pPr>
        <w:pStyle w:val="SingleTxtGC"/>
        <w:rPr>
          <w:b/>
        </w:rPr>
      </w:pPr>
      <w:r>
        <w:t>76.</w:t>
      </w:r>
      <w:r>
        <w:rPr>
          <w:rFonts w:hint="eastAsia"/>
        </w:rPr>
        <w:t xml:space="preserve">  </w:t>
      </w:r>
      <w:r>
        <w:rPr>
          <w:rFonts w:eastAsia="SimHei" w:hint="eastAsia"/>
        </w:rPr>
        <w:t>委员会敦促缔约国加强儿童救助热线工作，提供更多的人力和财力资源，使之能够提供</w:t>
      </w:r>
      <w:r>
        <w:rPr>
          <w:rFonts w:eastAsia="SimHei" w:hint="eastAsia"/>
        </w:rPr>
        <w:t>24</w:t>
      </w:r>
      <w:r>
        <w:rPr>
          <w:rFonts w:eastAsia="SimHei" w:hint="eastAsia"/>
        </w:rPr>
        <w:t>小时全天候服务，对儿童申诉作出适当回应。</w:t>
      </w:r>
    </w:p>
    <w:p w:rsidR="00AA2161" w:rsidRDefault="00AA2161">
      <w:pPr>
        <w:pStyle w:val="H23GC"/>
      </w:pPr>
      <w:r>
        <w:tab/>
      </w:r>
      <w:r>
        <w:tab/>
      </w:r>
      <w:r>
        <w:rPr>
          <w:rFonts w:hint="eastAsia"/>
        </w:rPr>
        <w:t>少年司法</w:t>
      </w:r>
    </w:p>
    <w:p w:rsidR="00AA2161" w:rsidRDefault="00AA2161">
      <w:pPr>
        <w:pStyle w:val="SingleTxtGC"/>
        <w:rPr>
          <w:rFonts w:hint="eastAsia"/>
        </w:rPr>
      </w:pPr>
      <w:r>
        <w:t>77.</w:t>
      </w:r>
      <w:r>
        <w:rPr>
          <w:rFonts w:hint="eastAsia"/>
        </w:rPr>
        <w:t xml:space="preserve">  </w:t>
      </w:r>
      <w:r>
        <w:rPr>
          <w:rFonts w:hint="eastAsia"/>
        </w:rPr>
        <w:t>委员会注意到在科伦坡建立了一个少年法院，并为法官提供关于《公约》条款的培训。但委员会仍感到严重关切的是：</w:t>
      </w:r>
    </w:p>
    <w:p w:rsidR="00AA2161" w:rsidRDefault="00AA2161" w:rsidP="00CD6C0C">
      <w:pPr>
        <w:pStyle w:val="SingleTxtGC"/>
        <w:numPr>
          <w:ilvl w:val="0"/>
          <w:numId w:val="22"/>
        </w:numPr>
      </w:pPr>
      <w:r>
        <w:rPr>
          <w:rFonts w:hint="eastAsia"/>
        </w:rPr>
        <w:t>承担刑事责任的法定最低年龄依然偏低</w:t>
      </w:r>
      <w:r>
        <w:rPr>
          <w:rFonts w:hint="eastAsia"/>
        </w:rPr>
        <w:t>(8</w:t>
      </w:r>
      <w:r>
        <w:rPr>
          <w:rFonts w:hint="eastAsia"/>
        </w:rPr>
        <w:t>岁</w:t>
      </w:r>
      <w:r>
        <w:rPr>
          <w:rFonts w:hint="eastAsia"/>
        </w:rPr>
        <w:t>)</w:t>
      </w:r>
      <w:r>
        <w:rPr>
          <w:rFonts w:hint="eastAsia"/>
        </w:rPr>
        <w:t>，目前正在审查之中的少年司法程序草案仅将法定最低年龄提高到</w:t>
      </w:r>
      <w:r>
        <w:rPr>
          <w:rFonts w:hint="eastAsia"/>
        </w:rPr>
        <w:t>10</w:t>
      </w:r>
      <w:r>
        <w:rPr>
          <w:rFonts w:hint="eastAsia"/>
        </w:rPr>
        <w:t>岁，依然大大低于国际公认的标准；</w:t>
      </w:r>
    </w:p>
    <w:p w:rsidR="00AA2161" w:rsidRDefault="00AA2161" w:rsidP="00CD6C0C">
      <w:pPr>
        <w:pStyle w:val="SingleTxtGC"/>
        <w:numPr>
          <w:ilvl w:val="0"/>
          <w:numId w:val="22"/>
        </w:numPr>
      </w:pPr>
      <w:r>
        <w:rPr>
          <w:rFonts w:hint="eastAsia"/>
        </w:rPr>
        <w:t>16</w:t>
      </w:r>
      <w:r>
        <w:rPr>
          <w:rFonts w:hint="eastAsia"/>
        </w:rPr>
        <w:t>岁以上儿童不受《儿童和未成年人条例》的保护；</w:t>
      </w:r>
    </w:p>
    <w:p w:rsidR="00AA2161" w:rsidRDefault="00AA2161" w:rsidP="00CD6C0C">
      <w:pPr>
        <w:pStyle w:val="SingleTxtGC"/>
        <w:numPr>
          <w:ilvl w:val="0"/>
          <w:numId w:val="22"/>
        </w:numPr>
      </w:pPr>
      <w:r>
        <w:rPr>
          <w:rFonts w:hint="eastAsia"/>
        </w:rPr>
        <w:t>审前羁押期过长；儿童经常受到警务人员的虐待；因极轻微罪行出庭受审或在家还押候审长达数月，个别案件长达数年，违反了规定的</w:t>
      </w:r>
      <w:r>
        <w:rPr>
          <w:rFonts w:hint="eastAsia"/>
        </w:rPr>
        <w:t>28</w:t>
      </w:r>
      <w:r>
        <w:rPr>
          <w:rFonts w:hint="eastAsia"/>
        </w:rPr>
        <w:t>天的法定时限；无法上学读书；并有遭受虐待之虞；</w:t>
      </w:r>
    </w:p>
    <w:p w:rsidR="00AA2161" w:rsidRDefault="00AA2161" w:rsidP="00CD6C0C">
      <w:pPr>
        <w:pStyle w:val="SingleTxtGC"/>
        <w:numPr>
          <w:ilvl w:val="0"/>
          <w:numId w:val="22"/>
        </w:numPr>
        <w:rPr>
          <w:rFonts w:hint="eastAsia"/>
        </w:rPr>
      </w:pPr>
      <w:r>
        <w:rPr>
          <w:rFonts w:hint="eastAsia"/>
        </w:rPr>
        <w:t>在提供往返法院的交通工具方面，让儿童与成人分别乘坐车辆有时得不到保障；</w:t>
      </w:r>
    </w:p>
    <w:p w:rsidR="00AA2161" w:rsidRDefault="00AA2161" w:rsidP="00CD6C0C">
      <w:pPr>
        <w:pStyle w:val="SingleTxtGC"/>
        <w:numPr>
          <w:ilvl w:val="0"/>
          <w:numId w:val="22"/>
        </w:numPr>
      </w:pPr>
      <w:r>
        <w:rPr>
          <w:rFonts w:hint="eastAsia"/>
        </w:rPr>
        <w:t>在缔约国全国各地并未普遍建立审理儿童案件的少年法院，儿童出庭受审时极少获得法律援助；</w:t>
      </w:r>
    </w:p>
    <w:p w:rsidR="00AA2161" w:rsidRDefault="00AA2161" w:rsidP="00CD6C0C">
      <w:pPr>
        <w:pStyle w:val="SingleTxtGC"/>
        <w:numPr>
          <w:ilvl w:val="0"/>
          <w:numId w:val="22"/>
        </w:numPr>
      </w:pPr>
      <w:r>
        <w:rPr>
          <w:rFonts w:hint="eastAsia"/>
        </w:rPr>
        <w:t>判刑依然过重和不当，对小偷小摸一类轻罪通常判处三年徒刑，对贫困家庭的儿童造成特别严重的影响，因为这类儿童付不起律师费或保释金；</w:t>
      </w:r>
    </w:p>
    <w:p w:rsidR="00AA2161" w:rsidRDefault="00AA2161" w:rsidP="00CD6C0C">
      <w:pPr>
        <w:pStyle w:val="SingleTxtGC"/>
        <w:numPr>
          <w:ilvl w:val="0"/>
          <w:numId w:val="22"/>
        </w:numPr>
      </w:pPr>
      <w:r>
        <w:rPr>
          <w:rFonts w:hint="eastAsia"/>
        </w:rPr>
        <w:t>基于社区的替代拘留手段有限，通常采用机构收容的做法。</w:t>
      </w:r>
    </w:p>
    <w:p w:rsidR="00AA2161" w:rsidRDefault="00AA2161">
      <w:pPr>
        <w:pStyle w:val="SingleTxtGC"/>
        <w:rPr>
          <w:rFonts w:eastAsia="SimHei" w:hint="eastAsia"/>
          <w:bCs/>
        </w:rPr>
      </w:pPr>
      <w:r>
        <w:t>78.</w:t>
      </w:r>
      <w:r w:rsidRPr="00CD6C0C">
        <w:rPr>
          <w:rFonts w:hint="eastAsia"/>
          <w:bCs/>
        </w:rPr>
        <w:t xml:space="preserve">  </w:t>
      </w:r>
      <w:r>
        <w:rPr>
          <w:rFonts w:eastAsia="SimHei" w:hint="eastAsia"/>
          <w:bCs/>
        </w:rPr>
        <w:t>委员会重申以往的建议</w:t>
      </w:r>
      <w:r>
        <w:rPr>
          <w:rFonts w:eastAsia="SimHei" w:hint="eastAsia"/>
          <w:bCs/>
        </w:rPr>
        <w:t>(</w:t>
      </w:r>
      <w:r>
        <w:rPr>
          <w:rFonts w:eastAsia="SimHei"/>
          <w:bCs/>
        </w:rPr>
        <w:t>CRC/C/15/Add.207,</w:t>
      </w:r>
      <w:r w:rsidR="00CD6C0C">
        <w:rPr>
          <w:rFonts w:eastAsia="SimHei" w:hint="eastAsia"/>
          <w:bCs/>
        </w:rPr>
        <w:t xml:space="preserve"> </w:t>
      </w:r>
      <w:r>
        <w:rPr>
          <w:rFonts w:eastAsia="SimHei" w:hint="eastAsia"/>
          <w:bCs/>
        </w:rPr>
        <w:t>第</w:t>
      </w:r>
      <w:r>
        <w:rPr>
          <w:rFonts w:eastAsia="SimHei" w:hint="eastAsia"/>
          <w:bCs/>
        </w:rPr>
        <w:t>52</w:t>
      </w:r>
      <w:r>
        <w:rPr>
          <w:rFonts w:eastAsia="SimHei" w:hint="eastAsia"/>
          <w:bCs/>
        </w:rPr>
        <w:t>段</w:t>
      </w:r>
      <w:r w:rsidR="00CD6C0C">
        <w:rPr>
          <w:rFonts w:eastAsia="SimHei" w:hint="eastAsia"/>
          <w:bCs/>
        </w:rPr>
        <w:t>(a)</w:t>
      </w:r>
      <w:r>
        <w:rPr>
          <w:rFonts w:eastAsia="SimHei" w:hint="eastAsia"/>
          <w:bCs/>
        </w:rPr>
        <w:t>项</w:t>
      </w:r>
      <w:r>
        <w:rPr>
          <w:rFonts w:eastAsia="SimHei" w:hint="eastAsia"/>
          <w:bCs/>
        </w:rPr>
        <w:t>)</w:t>
      </w:r>
      <w:r>
        <w:rPr>
          <w:rFonts w:eastAsia="SimHei" w:hint="eastAsia"/>
          <w:bCs/>
        </w:rPr>
        <w:t>，缔约国应确保本国的少年司法系统与《公约》规定保持充分的一致，尤其是《公约》第</w:t>
      </w:r>
      <w:r>
        <w:rPr>
          <w:rFonts w:eastAsia="SimHei" w:hint="eastAsia"/>
          <w:bCs/>
        </w:rPr>
        <w:t>37</w:t>
      </w:r>
      <w:r>
        <w:rPr>
          <w:rFonts w:eastAsia="SimHei" w:hint="eastAsia"/>
          <w:bCs/>
        </w:rPr>
        <w:t>条、第</w:t>
      </w:r>
      <w:r>
        <w:rPr>
          <w:rFonts w:eastAsia="SimHei" w:hint="eastAsia"/>
          <w:bCs/>
        </w:rPr>
        <w:t>39</w:t>
      </w:r>
      <w:r>
        <w:rPr>
          <w:rFonts w:eastAsia="SimHei" w:hint="eastAsia"/>
          <w:bCs/>
        </w:rPr>
        <w:t>条和第</w:t>
      </w:r>
      <w:r>
        <w:rPr>
          <w:rFonts w:eastAsia="SimHei" w:hint="eastAsia"/>
          <w:bCs/>
        </w:rPr>
        <w:t>40</w:t>
      </w:r>
      <w:r>
        <w:rPr>
          <w:rFonts w:eastAsia="SimHei" w:hint="eastAsia"/>
          <w:bCs/>
        </w:rPr>
        <w:t>条，以及其它相关标准，包括《联合国少年司法最低程度标准规则》</w:t>
      </w:r>
      <w:r>
        <w:rPr>
          <w:rFonts w:eastAsia="SimHei" w:hint="eastAsia"/>
          <w:bCs/>
        </w:rPr>
        <w:t>(</w:t>
      </w:r>
      <w:r>
        <w:rPr>
          <w:rFonts w:eastAsia="SimHei" w:hint="eastAsia"/>
          <w:bCs/>
        </w:rPr>
        <w:t>北京规则</w:t>
      </w:r>
      <w:r>
        <w:rPr>
          <w:rFonts w:eastAsia="SimHei" w:hint="eastAsia"/>
          <w:bCs/>
        </w:rPr>
        <w:t>)</w:t>
      </w:r>
      <w:r>
        <w:rPr>
          <w:rFonts w:eastAsia="SimHei" w:hint="eastAsia"/>
          <w:bCs/>
        </w:rPr>
        <w:t>、《联合国预防少年犯罪准则》</w:t>
      </w:r>
      <w:r>
        <w:rPr>
          <w:rFonts w:eastAsia="SimHei" w:hint="eastAsia"/>
          <w:bCs/>
        </w:rPr>
        <w:t>(</w:t>
      </w:r>
      <w:r>
        <w:rPr>
          <w:rFonts w:eastAsia="SimHei" w:hint="eastAsia"/>
          <w:bCs/>
        </w:rPr>
        <w:t>利雅得准则</w:t>
      </w:r>
      <w:r>
        <w:rPr>
          <w:rFonts w:eastAsia="SimHei" w:hint="eastAsia"/>
          <w:bCs/>
        </w:rPr>
        <w:t>)</w:t>
      </w:r>
      <w:r>
        <w:rPr>
          <w:rFonts w:eastAsia="SimHei" w:hint="eastAsia"/>
          <w:bCs/>
        </w:rPr>
        <w:t>、《联合国保护被剥夺自由少年规则》</w:t>
      </w:r>
      <w:r>
        <w:rPr>
          <w:rFonts w:eastAsia="SimHei" w:hint="eastAsia"/>
          <w:bCs/>
        </w:rPr>
        <w:t>(</w:t>
      </w:r>
      <w:r>
        <w:rPr>
          <w:rFonts w:eastAsia="SimHei" w:hint="eastAsia"/>
          <w:bCs/>
        </w:rPr>
        <w:t>哈瓦那规则</w:t>
      </w:r>
      <w:r>
        <w:rPr>
          <w:rFonts w:eastAsia="SimHei" w:hint="eastAsia"/>
          <w:bCs/>
        </w:rPr>
        <w:t>)</w:t>
      </w:r>
      <w:r>
        <w:rPr>
          <w:rFonts w:eastAsia="SimHei"/>
        </w:rPr>
        <w:t>、《维也纳刑事司法系统中儿童问题行动指南》</w:t>
      </w:r>
      <w:r>
        <w:rPr>
          <w:rFonts w:eastAsia="SimHei" w:hint="eastAsia"/>
        </w:rPr>
        <w:t>；以及委员会关于少年司法</w:t>
      </w:r>
      <w:r>
        <w:rPr>
          <w:rFonts w:eastAsia="SimHei" w:hint="eastAsia"/>
          <w:bCs/>
        </w:rPr>
        <w:t>中的儿童权利问题的第</w:t>
      </w:r>
      <w:r>
        <w:rPr>
          <w:rFonts w:eastAsia="SimHei" w:hint="eastAsia"/>
          <w:bCs/>
        </w:rPr>
        <w:t>10</w:t>
      </w:r>
      <w:r>
        <w:rPr>
          <w:rFonts w:eastAsia="SimHei" w:hint="eastAsia"/>
          <w:bCs/>
        </w:rPr>
        <w:t>号一般性意见</w:t>
      </w:r>
      <w:r>
        <w:rPr>
          <w:rFonts w:eastAsia="SimHei" w:hint="eastAsia"/>
          <w:bCs/>
        </w:rPr>
        <w:t>(2007</w:t>
      </w:r>
      <w:r>
        <w:rPr>
          <w:rFonts w:eastAsia="SimHei" w:hint="eastAsia"/>
          <w:bCs/>
        </w:rPr>
        <w:t>年</w:t>
      </w:r>
      <w:r>
        <w:rPr>
          <w:rFonts w:eastAsia="SimHei" w:hint="eastAsia"/>
          <w:bCs/>
        </w:rPr>
        <w:t>)</w:t>
      </w:r>
      <w:r>
        <w:rPr>
          <w:rFonts w:eastAsia="SimHei" w:hint="eastAsia"/>
          <w:bCs/>
        </w:rPr>
        <w:t>。在这方面，委员会建议缔约国：</w:t>
      </w:r>
    </w:p>
    <w:p w:rsidR="00AA2161" w:rsidRPr="00CD6C0C" w:rsidRDefault="00AA2161" w:rsidP="00CD6C0C">
      <w:pPr>
        <w:pStyle w:val="SingleTxtGC"/>
        <w:numPr>
          <w:ilvl w:val="0"/>
          <w:numId w:val="23"/>
        </w:numPr>
        <w:rPr>
          <w:rFonts w:eastAsia="SimHei"/>
          <w:bCs/>
        </w:rPr>
      </w:pPr>
      <w:r w:rsidRPr="00CD6C0C">
        <w:rPr>
          <w:rFonts w:eastAsia="SimHei" w:hint="eastAsia"/>
        </w:rPr>
        <w:t>将刑事责任法定年龄提高至国际上可接受的水平；</w:t>
      </w:r>
    </w:p>
    <w:p w:rsidR="00AA2161" w:rsidRPr="00CD6C0C" w:rsidRDefault="00AA2161" w:rsidP="00CD6C0C">
      <w:pPr>
        <w:pStyle w:val="SingleTxtGC"/>
        <w:numPr>
          <w:ilvl w:val="0"/>
          <w:numId w:val="23"/>
        </w:numPr>
        <w:rPr>
          <w:rFonts w:eastAsia="SimHei"/>
          <w:bCs/>
        </w:rPr>
      </w:pPr>
      <w:r w:rsidRPr="00CD6C0C">
        <w:rPr>
          <w:rFonts w:eastAsia="SimHei" w:hint="eastAsia"/>
        </w:rPr>
        <w:t>将少年司法规定的保护范围扩大至所有</w:t>
      </w:r>
      <w:r w:rsidRPr="00CD6C0C">
        <w:rPr>
          <w:rFonts w:eastAsia="SimHei" w:hint="eastAsia"/>
        </w:rPr>
        <w:t>18</w:t>
      </w:r>
      <w:r w:rsidRPr="00CD6C0C">
        <w:rPr>
          <w:rFonts w:eastAsia="SimHei" w:hint="eastAsia"/>
        </w:rPr>
        <w:t>岁以下儿童，并对《儿童和未成年人条例》作出相应的修订；</w:t>
      </w:r>
    </w:p>
    <w:p w:rsidR="00AA2161" w:rsidRPr="00CD6C0C" w:rsidRDefault="00AA2161" w:rsidP="00CD6C0C">
      <w:pPr>
        <w:pStyle w:val="SingleTxtGC"/>
        <w:numPr>
          <w:ilvl w:val="0"/>
          <w:numId w:val="23"/>
        </w:numPr>
        <w:rPr>
          <w:rFonts w:eastAsia="SimHei" w:hint="eastAsia"/>
        </w:rPr>
      </w:pPr>
      <w:r w:rsidRPr="00CD6C0C">
        <w:rPr>
          <w:rFonts w:eastAsia="SimHei" w:hint="eastAsia"/>
        </w:rPr>
        <w:t>确保拘留儿童为万不得已的措施并尽量缩短拘留时间；拘留符合法律程序，尊重儿童的权利，包括儿童拘留不得超过</w:t>
      </w:r>
      <w:r w:rsidRPr="00CD6C0C">
        <w:rPr>
          <w:rFonts w:eastAsia="SimHei" w:hint="eastAsia"/>
        </w:rPr>
        <w:t>10</w:t>
      </w:r>
      <w:r w:rsidRPr="00CD6C0C">
        <w:rPr>
          <w:rFonts w:eastAsia="SimHei" w:hint="eastAsia"/>
        </w:rPr>
        <w:t>小时的时限规定；不虐待被拘留儿童；拘留设施中的条件符合国际最低标准；</w:t>
      </w:r>
    </w:p>
    <w:p w:rsidR="00AA2161" w:rsidRPr="00CD6C0C" w:rsidRDefault="00AA2161" w:rsidP="00CD6C0C">
      <w:pPr>
        <w:pStyle w:val="SingleTxtGC"/>
        <w:numPr>
          <w:ilvl w:val="0"/>
          <w:numId w:val="23"/>
        </w:numPr>
        <w:rPr>
          <w:rFonts w:eastAsia="SimHei"/>
          <w:bCs/>
        </w:rPr>
      </w:pPr>
      <w:r w:rsidRPr="00CD6C0C">
        <w:rPr>
          <w:rFonts w:eastAsia="SimHei" w:hint="eastAsia"/>
        </w:rPr>
        <w:t>确保在作出量刑和拘留决定时考虑到儿童的最大利益，将作出这种决定的可能性降至最低，并定期予以审查；</w:t>
      </w:r>
    </w:p>
    <w:p w:rsidR="00AA2161" w:rsidRPr="00CD6C0C" w:rsidRDefault="00AA2161" w:rsidP="00CD6C0C">
      <w:pPr>
        <w:pStyle w:val="SingleTxtGC"/>
        <w:numPr>
          <w:ilvl w:val="0"/>
          <w:numId w:val="23"/>
        </w:numPr>
        <w:rPr>
          <w:rFonts w:eastAsia="SimHei"/>
          <w:bCs/>
        </w:rPr>
      </w:pPr>
      <w:r w:rsidRPr="00CD6C0C">
        <w:rPr>
          <w:rFonts w:eastAsia="SimHei" w:hint="eastAsia"/>
        </w:rPr>
        <w:t>采取必要措施，在全国各地普遍建立专门的少年法院，培训少年司法法官，并制定一项针对警察部队、法官和社会工作者的全面的培训方案，以增强有关少年司法系统和替代拘留手段的技术能力和知识；</w:t>
      </w:r>
    </w:p>
    <w:p w:rsidR="00AA2161" w:rsidRPr="00CD6C0C" w:rsidRDefault="00AA2161" w:rsidP="00CD6C0C">
      <w:pPr>
        <w:pStyle w:val="SingleTxtGC"/>
        <w:numPr>
          <w:ilvl w:val="0"/>
          <w:numId w:val="23"/>
        </w:numPr>
        <w:rPr>
          <w:rFonts w:eastAsia="SimHei"/>
          <w:bCs/>
        </w:rPr>
      </w:pPr>
      <w:r w:rsidRPr="00CD6C0C">
        <w:rPr>
          <w:rFonts w:eastAsia="SimHei" w:hint="eastAsia"/>
        </w:rPr>
        <w:t>利用机构间少年司法小组及其成员，包括毒品和犯罪问题办事处、儿童基金会、人权高专办和各非政府组织所制定的技术援助工具，并在少年司法领域寻求少年司法小组成员的技术援助。</w:t>
      </w:r>
    </w:p>
    <w:p w:rsidR="00AA2161" w:rsidRDefault="00AA2161">
      <w:pPr>
        <w:pStyle w:val="H23GC"/>
      </w:pPr>
      <w:r>
        <w:tab/>
      </w:r>
      <w:r>
        <w:tab/>
      </w:r>
      <w:r>
        <w:rPr>
          <w:rFonts w:hint="eastAsia"/>
        </w:rPr>
        <w:t>保护犯罪证人和受害者</w:t>
      </w:r>
    </w:p>
    <w:p w:rsidR="00AA2161" w:rsidRDefault="00AA2161">
      <w:pPr>
        <w:pStyle w:val="SingleTxtG"/>
        <w:rPr>
          <w:rStyle w:val="SingleTxtGCChar"/>
          <w:rFonts w:eastAsia="SimHei"/>
        </w:rPr>
      </w:pPr>
      <w:r w:rsidRPr="00CD6C0C">
        <w:rPr>
          <w:sz w:val="21"/>
          <w:szCs w:val="21"/>
          <w:lang w:eastAsia="zh-CN"/>
        </w:rPr>
        <w:t>79.</w:t>
      </w:r>
      <w:r>
        <w:rPr>
          <w:rFonts w:ascii="Times New Roman Bold" w:hAnsi="Times New Roman Bold" w:cs="Times New Roman Bold" w:hint="eastAsia"/>
          <w:lang w:eastAsia="zh-CN"/>
        </w:rPr>
        <w:t xml:space="preserve">  </w:t>
      </w:r>
      <w:r>
        <w:rPr>
          <w:rStyle w:val="SingleTxtGCChar"/>
          <w:rFonts w:eastAsia="SimHei" w:hint="eastAsia"/>
        </w:rPr>
        <w:t>委员会建议缔约国，通过适当的法规和条例，确保为所有儿童受害者和</w:t>
      </w:r>
      <w:r>
        <w:rPr>
          <w:rStyle w:val="SingleTxtGCChar"/>
          <w:rFonts w:eastAsia="SimHei" w:hint="eastAsia"/>
        </w:rPr>
        <w:t>(</w:t>
      </w:r>
      <w:r>
        <w:rPr>
          <w:rStyle w:val="SingleTxtGCChar"/>
          <w:rFonts w:eastAsia="SimHei" w:hint="eastAsia"/>
        </w:rPr>
        <w:t>或</w:t>
      </w:r>
      <w:r>
        <w:rPr>
          <w:rStyle w:val="SingleTxtGCChar"/>
          <w:rFonts w:eastAsia="SimHei" w:hint="eastAsia"/>
        </w:rPr>
        <w:t>)</w:t>
      </w:r>
      <w:r>
        <w:rPr>
          <w:rStyle w:val="SingleTxtGCChar"/>
          <w:rFonts w:eastAsia="SimHei" w:hint="eastAsia"/>
        </w:rPr>
        <w:t>证人，如虐待、家庭暴力、性剥削和经济剥削、绑架、贩运等罪行的儿童受害者和证人，提供《公约》所要求的保护，并建议缔约国充分考虑</w:t>
      </w:r>
      <w:r>
        <w:rPr>
          <w:rStyle w:val="SingleTxtGCChar"/>
          <w:rFonts w:eastAsia="SimHei"/>
        </w:rPr>
        <w:t>《联合国儿童被害人和证人刑事司法事项导则》</w:t>
      </w:r>
      <w:r>
        <w:rPr>
          <w:rStyle w:val="SingleTxtGCChar"/>
          <w:rFonts w:eastAsia="SimHei" w:hint="eastAsia"/>
        </w:rPr>
        <w:t>(</w:t>
      </w:r>
      <w:r>
        <w:rPr>
          <w:rStyle w:val="SingleTxtGCChar"/>
          <w:rFonts w:eastAsia="SimHei"/>
        </w:rPr>
        <w:t>经济及社会理事会第</w:t>
      </w:r>
      <w:r>
        <w:rPr>
          <w:rStyle w:val="SingleTxtGCChar"/>
          <w:rFonts w:eastAsia="SimHei"/>
        </w:rPr>
        <w:t>2005/20</w:t>
      </w:r>
      <w:r>
        <w:rPr>
          <w:rStyle w:val="SingleTxtGCChar"/>
          <w:rFonts w:eastAsia="SimHei"/>
        </w:rPr>
        <w:t>号决议</w:t>
      </w:r>
      <w:r>
        <w:rPr>
          <w:rStyle w:val="SingleTxtGCChar"/>
          <w:rFonts w:eastAsia="SimHei" w:hint="eastAsia"/>
        </w:rPr>
        <w:t>，附件</w:t>
      </w:r>
      <w:r>
        <w:rPr>
          <w:rStyle w:val="SingleTxtGCChar"/>
          <w:rFonts w:eastAsia="SimHei" w:hint="eastAsia"/>
        </w:rPr>
        <w:t>)</w:t>
      </w:r>
      <w:r>
        <w:rPr>
          <w:rStyle w:val="SingleTxtGCChar"/>
          <w:rFonts w:eastAsia="SimHei"/>
        </w:rPr>
        <w:t>。</w:t>
      </w:r>
    </w:p>
    <w:p w:rsidR="00AA2161" w:rsidRDefault="00F931F7" w:rsidP="00CD6C0C">
      <w:pPr>
        <w:pStyle w:val="H1GC"/>
        <w:keepNext w:val="0"/>
        <w:rPr>
          <w:rFonts w:hint="eastAsia"/>
        </w:rPr>
      </w:pPr>
      <w:r>
        <w:br w:type="page"/>
      </w:r>
      <w:r w:rsidR="00AA2161">
        <w:tab/>
        <w:t>9.</w:t>
      </w:r>
      <w:r w:rsidR="00AA2161">
        <w:tab/>
      </w:r>
      <w:r w:rsidR="00AA2161">
        <w:rPr>
          <w:rFonts w:hint="eastAsia"/>
        </w:rPr>
        <w:t>批准国际和区域人权文书</w:t>
      </w:r>
    </w:p>
    <w:p w:rsidR="00AA2161" w:rsidRDefault="00AA2161" w:rsidP="00CD6C0C">
      <w:pPr>
        <w:pStyle w:val="SingleTxtGC"/>
        <w:rPr>
          <w:rFonts w:hint="eastAsia"/>
        </w:rPr>
      </w:pPr>
      <w:r>
        <w:t>80.</w:t>
      </w:r>
      <w:r>
        <w:rPr>
          <w:rFonts w:hint="eastAsia"/>
        </w:rPr>
        <w:t xml:space="preserve">  </w:t>
      </w:r>
      <w:r>
        <w:rPr>
          <w:rFonts w:hint="eastAsia"/>
        </w:rPr>
        <w:t>委员会欢迎缔约国批准了《</w:t>
      </w:r>
      <w:r>
        <w:t>儿童权利公约关于买卖儿童、儿童卖淫和儿童色情制品问题的任择议定书</w:t>
      </w:r>
      <w:r>
        <w:rPr>
          <w:rFonts w:hint="eastAsia"/>
        </w:rPr>
        <w:t>》。</w:t>
      </w:r>
    </w:p>
    <w:p w:rsidR="00AA2161" w:rsidRDefault="00AA2161">
      <w:pPr>
        <w:pStyle w:val="SingleTxtGC"/>
        <w:rPr>
          <w:rFonts w:eastAsia="SimHei"/>
          <w:bCs/>
        </w:rPr>
      </w:pPr>
      <w:r>
        <w:t>81.</w:t>
      </w:r>
      <w:r>
        <w:rPr>
          <w:rFonts w:hint="eastAsia"/>
        </w:rPr>
        <w:t xml:space="preserve">  </w:t>
      </w:r>
      <w:r>
        <w:rPr>
          <w:rFonts w:eastAsia="SimHei" w:hint="eastAsia"/>
          <w:bCs/>
        </w:rPr>
        <w:t>委员会吁请缔约国根据</w:t>
      </w:r>
      <w:r>
        <w:rPr>
          <w:rFonts w:eastAsia="SimHei" w:hint="eastAsia"/>
        </w:rPr>
        <w:t>《</w:t>
      </w:r>
      <w:r>
        <w:rPr>
          <w:rFonts w:eastAsia="SimHei"/>
        </w:rPr>
        <w:t>儿童权利公约关于买卖儿童、儿童卖淫</w:t>
      </w:r>
      <w:r>
        <w:rPr>
          <w:rFonts w:eastAsia="SimHei"/>
        </w:rPr>
        <w:t xml:space="preserve"> </w:t>
      </w:r>
      <w:r>
        <w:rPr>
          <w:rFonts w:eastAsia="SimHei"/>
        </w:rPr>
        <w:t>和儿童色情制品问题的任择议定书</w:t>
      </w:r>
      <w:r>
        <w:rPr>
          <w:rFonts w:eastAsia="SimHei" w:hint="eastAsia"/>
        </w:rPr>
        <w:t>》</w:t>
      </w:r>
      <w:r>
        <w:rPr>
          <w:rFonts w:eastAsia="SimHei" w:hint="eastAsia"/>
          <w:bCs/>
        </w:rPr>
        <w:t>提交其初次报告。委员会还鼓励缔约国加入所有核心人权文书，包括《残疾人权利公约》及其《任择议定书》、《</w:t>
      </w:r>
      <w:r>
        <w:rPr>
          <w:rFonts w:eastAsia="SimHei"/>
        </w:rPr>
        <w:t>保护所有人免遭强迫失踪国际公约</w:t>
      </w:r>
      <w:r>
        <w:rPr>
          <w:rFonts w:eastAsia="SimHei" w:hint="eastAsia"/>
          <w:bCs/>
        </w:rPr>
        <w:t>》和《</w:t>
      </w:r>
      <w:r>
        <w:rPr>
          <w:rFonts w:eastAsia="SimHei"/>
        </w:rPr>
        <w:t>禁止酷刑和其他残忍、不人道或有辱人格的待遇或处罚公约任择议定书</w:t>
      </w:r>
      <w:r>
        <w:rPr>
          <w:rFonts w:eastAsia="SimHei" w:hint="eastAsia"/>
          <w:bCs/>
        </w:rPr>
        <w:t>》，确保迅速遵守、执行和报告的要求，促进和改善全面保护人权的状况。</w:t>
      </w:r>
    </w:p>
    <w:p w:rsidR="00AA2161" w:rsidRDefault="00AA2161">
      <w:pPr>
        <w:pStyle w:val="H1GC"/>
      </w:pPr>
      <w:r>
        <w:tab/>
        <w:t>10.</w:t>
      </w:r>
      <w:r>
        <w:tab/>
      </w:r>
      <w:r>
        <w:rPr>
          <w:rFonts w:hint="eastAsia"/>
        </w:rPr>
        <w:t>后续行动和宣传</w:t>
      </w:r>
    </w:p>
    <w:p w:rsidR="00AA2161" w:rsidRDefault="00AA2161">
      <w:pPr>
        <w:pStyle w:val="H23GC"/>
      </w:pPr>
      <w:r>
        <w:tab/>
      </w:r>
      <w:r>
        <w:tab/>
      </w:r>
      <w:r>
        <w:rPr>
          <w:rFonts w:hint="eastAsia"/>
        </w:rPr>
        <w:t>后续行动</w:t>
      </w:r>
    </w:p>
    <w:p w:rsidR="00AA2161" w:rsidRDefault="00AA2161">
      <w:pPr>
        <w:pStyle w:val="SingleTxtGC"/>
      </w:pPr>
      <w:r>
        <w:t>82.</w:t>
      </w:r>
      <w:r>
        <w:rPr>
          <w:rFonts w:hint="eastAsia"/>
        </w:rPr>
        <w:t xml:space="preserve">  </w:t>
      </w:r>
      <w:r>
        <w:rPr>
          <w:rFonts w:eastAsia="SimHei" w:hint="eastAsia"/>
        </w:rPr>
        <w:t>委员会建议缔约国采取一切适当措施，确保本文件中提出的各项建议得到充分落实，特别是将其转交国家首脑、政府成员、议会、最高法院、各省议会和其他地方政府予以适当考虑并采取进一步行动。</w:t>
      </w:r>
    </w:p>
    <w:p w:rsidR="00AA2161" w:rsidRDefault="00AA2161">
      <w:pPr>
        <w:pStyle w:val="H23GC"/>
      </w:pPr>
      <w:r>
        <w:tab/>
      </w:r>
      <w:r>
        <w:tab/>
      </w:r>
      <w:r>
        <w:rPr>
          <w:rFonts w:hint="eastAsia"/>
        </w:rPr>
        <w:t>宣传</w:t>
      </w:r>
    </w:p>
    <w:p w:rsidR="00AA2161" w:rsidRDefault="00AA2161" w:rsidP="00F931F7">
      <w:pPr>
        <w:pStyle w:val="SingleTxtGC"/>
      </w:pPr>
      <w:r>
        <w:t>83.</w:t>
      </w:r>
      <w:r>
        <w:rPr>
          <w:rFonts w:hint="eastAsia"/>
        </w:rPr>
        <w:t xml:space="preserve">  </w:t>
      </w:r>
      <w:r>
        <w:rPr>
          <w:rFonts w:eastAsia="SimHei" w:hint="eastAsia"/>
        </w:rPr>
        <w:t>委员会进一步建议缔约国向广大公众、民间社会组织、媒体、青年团体、专业团体和儿童以本国各种语言，包括</w:t>
      </w:r>
      <w:r>
        <w:rPr>
          <w:rFonts w:eastAsia="SimHei" w:hint="eastAsia"/>
        </w:rPr>
        <w:t>(</w:t>
      </w:r>
      <w:r>
        <w:rPr>
          <w:rFonts w:eastAsia="SimHei" w:hint="eastAsia"/>
        </w:rPr>
        <w:t>但不限于</w:t>
      </w:r>
      <w:r>
        <w:rPr>
          <w:rFonts w:eastAsia="SimHei" w:hint="eastAsia"/>
        </w:rPr>
        <w:t>)</w:t>
      </w:r>
      <w:r>
        <w:rPr>
          <w:rFonts w:eastAsia="SimHei" w:hint="eastAsia"/>
        </w:rPr>
        <w:t>通过网络广泛传播缔约国提交的第三次和第四次合并定期报告和书面答复以及委员会通过的相关建议</w:t>
      </w:r>
      <w:r>
        <w:rPr>
          <w:rFonts w:eastAsia="SimHei" w:hint="eastAsia"/>
        </w:rPr>
        <w:t>(</w:t>
      </w:r>
      <w:r>
        <w:rPr>
          <w:rFonts w:eastAsia="SimHei" w:hint="eastAsia"/>
        </w:rPr>
        <w:t>结论性建议</w:t>
      </w:r>
      <w:r>
        <w:rPr>
          <w:rFonts w:eastAsia="SimHei" w:hint="eastAsia"/>
        </w:rPr>
        <w:t>)</w:t>
      </w:r>
      <w:r>
        <w:rPr>
          <w:rFonts w:eastAsia="SimHei" w:hint="eastAsia"/>
        </w:rPr>
        <w:t>，以形成对《公约》及其执行情况和监督问题的讨论和了解。</w:t>
      </w:r>
    </w:p>
    <w:p w:rsidR="00AA2161" w:rsidRDefault="00AA2161">
      <w:pPr>
        <w:pStyle w:val="H1GC"/>
      </w:pPr>
      <w:r>
        <w:tab/>
        <w:t>11.</w:t>
      </w:r>
      <w:r>
        <w:tab/>
      </w:r>
      <w:r>
        <w:rPr>
          <w:rFonts w:hint="eastAsia"/>
        </w:rPr>
        <w:t>下次报告</w:t>
      </w:r>
    </w:p>
    <w:p w:rsidR="00AA2161" w:rsidRDefault="00AA2161">
      <w:pPr>
        <w:pStyle w:val="SingleTxtGC"/>
        <w:rPr>
          <w:rFonts w:eastAsia="SimHei"/>
        </w:rPr>
      </w:pPr>
      <w:r>
        <w:t>84.</w:t>
      </w:r>
      <w:r>
        <w:rPr>
          <w:rFonts w:hint="eastAsia"/>
        </w:rPr>
        <w:t xml:space="preserve">  </w:t>
      </w:r>
      <w:r>
        <w:rPr>
          <w:rFonts w:eastAsia="SimHei" w:hint="eastAsia"/>
        </w:rPr>
        <w:t>委员会请缔约国于</w:t>
      </w:r>
      <w:r>
        <w:rPr>
          <w:rFonts w:eastAsia="SimHei" w:hint="eastAsia"/>
        </w:rPr>
        <w:t>2015</w:t>
      </w:r>
      <w:r>
        <w:rPr>
          <w:rFonts w:eastAsia="SimHei" w:hint="eastAsia"/>
        </w:rPr>
        <w:t>年</w:t>
      </w:r>
      <w:r>
        <w:rPr>
          <w:rFonts w:eastAsia="SimHei" w:hint="eastAsia"/>
        </w:rPr>
        <w:t>10</w:t>
      </w:r>
      <w:r>
        <w:rPr>
          <w:rFonts w:eastAsia="SimHei" w:hint="eastAsia"/>
        </w:rPr>
        <w:t>月</w:t>
      </w:r>
      <w:r>
        <w:rPr>
          <w:rFonts w:eastAsia="SimHei" w:hint="eastAsia"/>
        </w:rPr>
        <w:t>1</w:t>
      </w:r>
      <w:r>
        <w:rPr>
          <w:rFonts w:eastAsia="SimHei" w:hint="eastAsia"/>
        </w:rPr>
        <w:t>日之前提交其第五次和第六次合并定期报告。委员会提请注意委员会</w:t>
      </w:r>
      <w:r>
        <w:rPr>
          <w:rFonts w:eastAsia="SimHei" w:hint="eastAsia"/>
        </w:rPr>
        <w:t>2010</w:t>
      </w:r>
      <w:r>
        <w:rPr>
          <w:rFonts w:eastAsia="SimHei" w:hint="eastAsia"/>
        </w:rPr>
        <w:t>年</w:t>
      </w:r>
      <w:r>
        <w:rPr>
          <w:rFonts w:eastAsia="SimHei" w:hint="eastAsia"/>
        </w:rPr>
        <w:t>10</w:t>
      </w:r>
      <w:r>
        <w:rPr>
          <w:rFonts w:eastAsia="SimHei" w:hint="eastAsia"/>
        </w:rPr>
        <w:t>月</w:t>
      </w:r>
      <w:r>
        <w:rPr>
          <w:rFonts w:eastAsia="SimHei" w:hint="eastAsia"/>
        </w:rPr>
        <w:t>1</w:t>
      </w:r>
      <w:r>
        <w:rPr>
          <w:rFonts w:eastAsia="SimHei" w:hint="eastAsia"/>
        </w:rPr>
        <w:t>日通过的具体条约统一报告准则</w:t>
      </w:r>
      <w:r>
        <w:rPr>
          <w:rFonts w:eastAsia="SimHei" w:hint="eastAsia"/>
        </w:rPr>
        <w:t>(</w:t>
      </w:r>
      <w:r>
        <w:rPr>
          <w:rFonts w:eastAsia="SimHei"/>
        </w:rPr>
        <w:t>CRC/C/58/Rev.2</w:t>
      </w:r>
      <w:r>
        <w:rPr>
          <w:rFonts w:eastAsia="SimHei" w:hint="eastAsia"/>
        </w:rPr>
        <w:t>)</w:t>
      </w:r>
      <w:r>
        <w:rPr>
          <w:rFonts w:eastAsia="SimHei" w:hint="eastAsia"/>
        </w:rPr>
        <w:t>，并提醒缔约国，今后提交的报告应符合准则要求，报告篇幅不应超过</w:t>
      </w:r>
      <w:r>
        <w:rPr>
          <w:rFonts w:eastAsia="SimHei" w:hint="eastAsia"/>
        </w:rPr>
        <w:t>60</w:t>
      </w:r>
      <w:r>
        <w:rPr>
          <w:rFonts w:eastAsia="SimHei" w:hint="eastAsia"/>
        </w:rPr>
        <w:t>页。委员会敦促缔约国按照准则要求提交报告。如提交的报告篇幅超过页数限制，委员会将要求缔约国按照上述准则审查并重新提交报告。委员会提醒缔约国，如果它未能审查和重新提交报告，为条约机构审查之目的对报告的翻译不能得到保证。</w:t>
      </w:r>
    </w:p>
    <w:p w:rsidR="00AA2161" w:rsidRDefault="00AA2161">
      <w:pPr>
        <w:pStyle w:val="SingleTxtGC"/>
        <w:rPr>
          <w:rFonts w:eastAsia="SimHei" w:hint="eastAsia"/>
          <w:spacing w:val="-2"/>
        </w:rPr>
      </w:pPr>
      <w:r>
        <w:rPr>
          <w:rFonts w:eastAsia="SimHei"/>
        </w:rPr>
        <w:t>85.</w:t>
      </w:r>
      <w:r>
        <w:rPr>
          <w:rFonts w:eastAsia="SimHei" w:hint="eastAsia"/>
        </w:rPr>
        <w:t xml:space="preserve">  </w:t>
      </w:r>
      <w:r>
        <w:rPr>
          <w:rFonts w:eastAsia="SimHei" w:hint="eastAsia"/>
          <w:spacing w:val="-2"/>
        </w:rPr>
        <w:t>委员会还请缔约国按照人权条约机构第五次委员会间会议</w:t>
      </w:r>
      <w:r>
        <w:rPr>
          <w:rFonts w:eastAsia="SimHei" w:hint="eastAsia"/>
          <w:spacing w:val="-2"/>
        </w:rPr>
        <w:t>2006</w:t>
      </w:r>
      <w:r>
        <w:rPr>
          <w:rFonts w:eastAsia="SimHei" w:hint="eastAsia"/>
          <w:spacing w:val="-2"/>
        </w:rPr>
        <w:t>年</w:t>
      </w:r>
      <w:r>
        <w:rPr>
          <w:rFonts w:eastAsia="SimHei" w:hint="eastAsia"/>
          <w:spacing w:val="-2"/>
        </w:rPr>
        <w:t>6</w:t>
      </w:r>
      <w:r>
        <w:rPr>
          <w:rFonts w:eastAsia="SimHei" w:hint="eastAsia"/>
          <w:spacing w:val="-2"/>
        </w:rPr>
        <w:t>月批准的统一报告准则</w:t>
      </w:r>
      <w:r>
        <w:rPr>
          <w:rFonts w:eastAsia="SimHei" w:hint="eastAsia"/>
          <w:spacing w:val="-2"/>
        </w:rPr>
        <w:t>(</w:t>
      </w:r>
      <w:r>
        <w:rPr>
          <w:rFonts w:eastAsia="SimHei"/>
          <w:spacing w:val="-2"/>
        </w:rPr>
        <w:t>HRI/MC/2006/3</w:t>
      </w:r>
      <w:r>
        <w:rPr>
          <w:rFonts w:eastAsia="SimHei" w:hint="eastAsia"/>
          <w:spacing w:val="-2"/>
        </w:rPr>
        <w:t>)</w:t>
      </w:r>
      <w:r>
        <w:rPr>
          <w:rFonts w:eastAsia="SimHei" w:hint="eastAsia"/>
          <w:spacing w:val="-2"/>
        </w:rPr>
        <w:t>中有关共同核心文件的要求，提交一份最新核心文件。具体条约报告和共同核心文件共同构成《公约》规定的统一的报告义务。</w:t>
      </w:r>
    </w:p>
    <w:p w:rsidR="00AA2161" w:rsidRDefault="00AA2161" w:rsidP="00F931F7">
      <w:pPr>
        <w:spacing w:before="480"/>
        <w:jc w:val="center"/>
        <w:rPr>
          <w:u w:val="single"/>
        </w:rPr>
      </w:pPr>
      <w:r>
        <w:rPr>
          <w:rFonts w:hint="eastAsia"/>
          <w:u w:val="single"/>
        </w:rPr>
        <w:tab/>
      </w:r>
      <w:r>
        <w:rPr>
          <w:rFonts w:hint="eastAsia"/>
          <w:u w:val="single"/>
        </w:rPr>
        <w:tab/>
      </w:r>
      <w:r>
        <w:rPr>
          <w:rFonts w:hint="eastAsia"/>
          <w:u w:val="single"/>
        </w:rPr>
        <w:tab/>
      </w:r>
      <w:r>
        <w:rPr>
          <w:u w:val="single"/>
        </w:rPr>
        <w:tab/>
      </w:r>
    </w:p>
    <w:sectPr w:rsidR="00AA216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9CE" w:rsidRDefault="005129CE">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129CE" w:rsidRDefault="005129C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ACaslonPro-Regular">
    <w:altName w:val="Times New Roman"/>
    <w:panose1 w:val="00000000000000000000"/>
    <w:charset w:val="00"/>
    <w:family w:val="roman"/>
    <w:notTrueType/>
    <w:pitch w:val="default"/>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F3" w:rsidRDefault="000039F3">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51340">
      <w:rPr>
        <w:rStyle w:val="PageNumber"/>
        <w:noProof/>
      </w:rPr>
      <w:t>20</w:t>
    </w:r>
    <w:r>
      <w:rPr>
        <w:rStyle w:val="PageNumber"/>
      </w:rPr>
      <w:fldChar w:fldCharType="end"/>
    </w:r>
    <w:r>
      <w:rPr>
        <w:rStyle w:val="PageNumber"/>
        <w:rFonts w:eastAsia="SimSun" w:hint="eastAsia"/>
        <w:lang w:eastAsia="zh-CN"/>
      </w:rPr>
      <w:tab/>
    </w:r>
    <w:r>
      <w:rPr>
        <w:rFonts w:eastAsia="SimSun"/>
        <w:lang w:eastAsia="zh-CN"/>
      </w:rPr>
      <w:t>GE.10-45807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F3" w:rsidRDefault="000039F3">
    <w:pPr>
      <w:pStyle w:val="Footer"/>
      <w:tabs>
        <w:tab w:val="right" w:pos="9639"/>
      </w:tabs>
    </w:pPr>
    <w:r>
      <w:rPr>
        <w:rFonts w:eastAsia="SimSun"/>
        <w:lang w:eastAsia="zh-CN"/>
      </w:rPr>
      <w:t>GE.10-45807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51340">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F3" w:rsidRDefault="000039F3">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45807</w:t>
    </w:r>
    <w:r>
      <w:rPr>
        <w:rFonts w:eastAsia="SimSun"/>
        <w:sz w:val="20"/>
        <w:lang w:eastAsia="zh-CN"/>
      </w:rPr>
      <w:t xml:space="preserve"> (C)</w:t>
    </w:r>
    <w:r>
      <w:rPr>
        <w:rFonts w:eastAsia="SimSun"/>
        <w:sz w:val="20"/>
        <w:lang w:eastAsia="zh-CN"/>
      </w:rPr>
      <w:tab/>
    </w:r>
    <w:r>
      <w:rPr>
        <w:rFonts w:eastAsia="SimSun" w:hint="eastAsia"/>
        <w:sz w:val="20"/>
        <w:lang w:eastAsia="zh-CN"/>
      </w:rPr>
      <w:t>101110</w:t>
    </w:r>
    <w:r>
      <w:rPr>
        <w:rFonts w:eastAsia="SimSun"/>
        <w:sz w:val="20"/>
        <w:lang w:eastAsia="zh-CN"/>
      </w:rPr>
      <w:tab/>
    </w:r>
    <w:r>
      <w:rPr>
        <w:rFonts w:eastAsia="SimSun" w:hint="eastAsia"/>
        <w:sz w:val="20"/>
        <w:lang w:eastAsia="zh-CN"/>
      </w:rPr>
      <w:t>161110</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9CE" w:rsidRDefault="005129CE">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129CE" w:rsidRDefault="005129CE">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F3" w:rsidRDefault="000039F3">
    <w:pPr>
      <w:pStyle w:val="Header"/>
    </w:pPr>
    <w:r>
      <w:t>CRC/C/LKA/CO/3-4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F3" w:rsidRDefault="000039F3">
    <w:pPr>
      <w:pStyle w:val="Header"/>
      <w:jc w:val="right"/>
      <w:rPr>
        <w:rFonts w:hint="eastAsia"/>
        <w:lang w:eastAsia="zh-CN"/>
      </w:rPr>
    </w:pPr>
    <w:r>
      <w:rPr>
        <w:lang w:eastAsia="zh-CN"/>
      </w:rPr>
      <w:t>CRC/C/LKA/CO/3-4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F3" w:rsidRDefault="000039F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54A"/>
    <w:multiLevelType w:val="hybridMultilevel"/>
    <w:tmpl w:val="0692678E"/>
    <w:lvl w:ilvl="0" w:tplc="E0965D42">
      <w:start w:val="1"/>
      <w:numFmt w:val="lowerLetter"/>
      <w:lvlRestart w:val="0"/>
      <w:lvlText w:val="(%1)"/>
      <w:lvlJc w:val="left"/>
      <w:pPr>
        <w:tabs>
          <w:tab w:val="num" w:pos="2861"/>
        </w:tabs>
        <w:ind w:left="1569" w:firstLine="431"/>
      </w:pPr>
      <w:rPr>
        <w:rFonts w:ascii="Times New Roman" w:hAnsi="Times New Roman" w:cs="Times New Roman"/>
        <w:color w:val="auto"/>
        <w:sz w:val="21"/>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3CC4B51"/>
    <w:multiLevelType w:val="hybridMultilevel"/>
    <w:tmpl w:val="4028A714"/>
    <w:lvl w:ilvl="0" w:tplc="E0965D42">
      <w:start w:val="1"/>
      <w:numFmt w:val="lowerLetter"/>
      <w:lvlRestart w:val="0"/>
      <w:lvlText w:val="(%1)"/>
      <w:lvlJc w:val="left"/>
      <w:pPr>
        <w:tabs>
          <w:tab w:val="num" w:pos="2861"/>
        </w:tabs>
        <w:ind w:left="1569" w:firstLine="431"/>
      </w:pPr>
      <w:rPr>
        <w:rFonts w:ascii="Times New Roman" w:hAnsi="Times New Roman" w:cs="Times New Roman"/>
        <w:color w:val="auto"/>
        <w:sz w:val="21"/>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
    <w:nsid w:val="06AE63D6"/>
    <w:multiLevelType w:val="hybridMultilevel"/>
    <w:tmpl w:val="9B0A66F8"/>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B5222F"/>
    <w:multiLevelType w:val="hybridMultilevel"/>
    <w:tmpl w:val="17C68A74"/>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E003C90"/>
    <w:multiLevelType w:val="hybridMultilevel"/>
    <w:tmpl w:val="3734415C"/>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D86AAA"/>
    <w:multiLevelType w:val="hybridMultilevel"/>
    <w:tmpl w:val="065C6134"/>
    <w:lvl w:ilvl="0" w:tplc="D9B0BDC6">
      <w:start w:val="1"/>
      <w:numFmt w:val="bullet"/>
      <w:pStyle w:val="Foot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Heading3Cha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6980045"/>
    <w:multiLevelType w:val="hybridMultilevel"/>
    <w:tmpl w:val="2200BFA4"/>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8094354"/>
    <w:multiLevelType w:val="hybridMultilevel"/>
    <w:tmpl w:val="831C3D86"/>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83B422F"/>
    <w:multiLevelType w:val="hybridMultilevel"/>
    <w:tmpl w:val="832CB5A0"/>
    <w:lvl w:ilvl="0" w:tplc="E0965D42">
      <w:start w:val="1"/>
      <w:numFmt w:val="lowerLetter"/>
      <w:lvlRestart w:val="0"/>
      <w:lvlText w:val="(%1)"/>
      <w:lvlJc w:val="left"/>
      <w:pPr>
        <w:tabs>
          <w:tab w:val="num" w:pos="2861"/>
        </w:tabs>
        <w:ind w:left="1569" w:firstLine="431"/>
      </w:pPr>
      <w:rPr>
        <w:rFonts w:ascii="Times New Roman" w:hAnsi="Times New Roman" w:cs="Times New Roman"/>
        <w:color w:val="auto"/>
        <w:sz w:val="21"/>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183F5236"/>
    <w:multiLevelType w:val="hybridMultilevel"/>
    <w:tmpl w:val="5276EDF2"/>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C285293"/>
    <w:multiLevelType w:val="hybridMultilevel"/>
    <w:tmpl w:val="4A2605BE"/>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DB56249"/>
    <w:multiLevelType w:val="hybridMultilevel"/>
    <w:tmpl w:val="C4162560"/>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8E479D3"/>
    <w:multiLevelType w:val="hybridMultilevel"/>
    <w:tmpl w:val="CE483FD8"/>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BEA4B6A"/>
    <w:multiLevelType w:val="hybridMultilevel"/>
    <w:tmpl w:val="A80A376C"/>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C7178DB"/>
    <w:multiLevelType w:val="hybridMultilevel"/>
    <w:tmpl w:val="4D9E2CEE"/>
    <w:lvl w:ilvl="0" w:tplc="9176F7BA">
      <w:start w:val="1"/>
      <w:numFmt w:val="chineseCountingThousand"/>
      <w:lvlRestart w:val="0"/>
      <w:lvlText w:val="(%1)"/>
      <w:lvlJc w:val="left"/>
      <w:pPr>
        <w:tabs>
          <w:tab w:val="num" w:pos="2211"/>
        </w:tabs>
        <w:ind w:left="2211" w:hanging="646"/>
      </w:pPr>
      <w:rPr>
        <w:rFonts w:ascii="Times New Roman" w:eastAsia="SimSun" w:hAnsi="Times New Roman" w:cs="Times New Roman" w:hint="eastAsia"/>
        <w:b w:val="0"/>
        <w:i w:val="0"/>
        <w:color w:val="auto"/>
        <w:sz w:val="21"/>
        <w:u w:val="none"/>
      </w:rPr>
    </w:lvl>
    <w:lvl w:ilvl="1" w:tplc="F6E65A2E">
      <w:start w:val="1"/>
      <w:numFmt w:val="lowerLetter"/>
      <w:lvlText w:val="(%2)"/>
      <w:lvlJc w:val="left"/>
      <w:pPr>
        <w:tabs>
          <w:tab w:val="num" w:pos="1125"/>
        </w:tabs>
        <w:ind w:left="1125" w:hanging="70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D360F5A"/>
    <w:multiLevelType w:val="hybridMultilevel"/>
    <w:tmpl w:val="60FAB4DE"/>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F305663"/>
    <w:multiLevelType w:val="hybridMultilevel"/>
    <w:tmpl w:val="C78E344A"/>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2E5091B"/>
    <w:multiLevelType w:val="hybridMultilevel"/>
    <w:tmpl w:val="1A8A679C"/>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4583566"/>
    <w:multiLevelType w:val="hybridMultilevel"/>
    <w:tmpl w:val="728AAE1C"/>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4CA345F"/>
    <w:multiLevelType w:val="hybridMultilevel"/>
    <w:tmpl w:val="C76282C2"/>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99D4D56"/>
    <w:multiLevelType w:val="hybridMultilevel"/>
    <w:tmpl w:val="461E6BB2"/>
    <w:lvl w:ilvl="0" w:tplc="E0965D42">
      <w:start w:val="1"/>
      <w:numFmt w:val="lowerLetter"/>
      <w:lvlRestart w:val="0"/>
      <w:lvlText w:val="(%1)"/>
      <w:lvlJc w:val="left"/>
      <w:pPr>
        <w:tabs>
          <w:tab w:val="num" w:pos="2861"/>
        </w:tabs>
        <w:ind w:left="1569" w:firstLine="431"/>
      </w:pPr>
      <w:rPr>
        <w:rFonts w:ascii="Times New Roman" w:hAnsi="Times New Roman" w:cs="Times New Roman"/>
        <w:color w:val="auto"/>
        <w:sz w:val="21"/>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
    <w:nsid w:val="4A77055A"/>
    <w:multiLevelType w:val="hybridMultilevel"/>
    <w:tmpl w:val="FB848D4E"/>
    <w:lvl w:ilvl="0" w:tplc="E0965D42">
      <w:start w:val="1"/>
      <w:numFmt w:val="lowerLetter"/>
      <w:lvlRestart w:val="0"/>
      <w:lvlText w:val="(%1)"/>
      <w:lvlJc w:val="left"/>
      <w:pPr>
        <w:tabs>
          <w:tab w:val="num" w:pos="2861"/>
        </w:tabs>
        <w:ind w:left="1569" w:firstLine="431"/>
      </w:pPr>
      <w:rPr>
        <w:rFonts w:ascii="Times New Roman" w:hAnsi="Times New Roman" w:cs="Times New Roman"/>
        <w:color w:val="auto"/>
        <w:sz w:val="21"/>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
    <w:nsid w:val="4C5D61EA"/>
    <w:multiLevelType w:val="hybridMultilevel"/>
    <w:tmpl w:val="1B70E1C0"/>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3B76840"/>
    <w:multiLevelType w:val="hybridMultilevel"/>
    <w:tmpl w:val="459E3FF4"/>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3F764ED"/>
    <w:multiLevelType w:val="hybridMultilevel"/>
    <w:tmpl w:val="2AB84B3A"/>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94F6D3C"/>
    <w:multiLevelType w:val="hybridMultilevel"/>
    <w:tmpl w:val="CE72912C"/>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9E74BE9"/>
    <w:multiLevelType w:val="hybridMultilevel"/>
    <w:tmpl w:val="BB2034B8"/>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044F1F"/>
    <w:multiLevelType w:val="hybridMultilevel"/>
    <w:tmpl w:val="1E96C2C4"/>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51A566A"/>
    <w:multiLevelType w:val="hybridMultilevel"/>
    <w:tmpl w:val="B9F0A3B8"/>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71861DB"/>
    <w:multiLevelType w:val="hybridMultilevel"/>
    <w:tmpl w:val="A9B633D4"/>
    <w:lvl w:ilvl="0" w:tplc="34446D32">
      <w:start w:val="1"/>
      <w:numFmt w:val="bullet"/>
      <w:pStyle w:val="PageNumb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6D1D41D1"/>
    <w:multiLevelType w:val="hybridMultilevel"/>
    <w:tmpl w:val="3F82CD7C"/>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6283683"/>
    <w:multiLevelType w:val="hybridMultilevel"/>
    <w:tmpl w:val="06540E36"/>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7402405"/>
    <w:multiLevelType w:val="hybridMultilevel"/>
    <w:tmpl w:val="3064F002"/>
    <w:lvl w:ilvl="0" w:tplc="E0965D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C732C2F"/>
    <w:multiLevelType w:val="hybridMultilevel"/>
    <w:tmpl w:val="791473E8"/>
    <w:lvl w:ilvl="0" w:tplc="E0965D42">
      <w:start w:val="1"/>
      <w:numFmt w:val="lowerLetter"/>
      <w:lvlRestart w:val="0"/>
      <w:lvlText w:val="(%1)"/>
      <w:lvlJc w:val="left"/>
      <w:pPr>
        <w:tabs>
          <w:tab w:val="num" w:pos="2861"/>
        </w:tabs>
        <w:ind w:left="1569" w:firstLine="431"/>
      </w:pPr>
      <w:rPr>
        <w:rFonts w:ascii="Times New Roman" w:hAnsi="Times New Roman" w:cs="Times New Roman"/>
        <w:color w:val="auto"/>
        <w:sz w:val="21"/>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5"/>
  </w:num>
  <w:num w:numId="2">
    <w:abstractNumId w:val="30"/>
  </w:num>
  <w:num w:numId="3">
    <w:abstractNumId w:val="6"/>
  </w:num>
  <w:num w:numId="4">
    <w:abstractNumId w:val="15"/>
  </w:num>
  <w:num w:numId="5">
    <w:abstractNumId w:val="18"/>
  </w:num>
  <w:num w:numId="6">
    <w:abstractNumId w:val="24"/>
  </w:num>
  <w:num w:numId="7">
    <w:abstractNumId w:val="10"/>
  </w:num>
  <w:num w:numId="8">
    <w:abstractNumId w:val="27"/>
  </w:num>
  <w:num w:numId="9">
    <w:abstractNumId w:val="8"/>
  </w:num>
  <w:num w:numId="10">
    <w:abstractNumId w:val="2"/>
  </w:num>
  <w:num w:numId="11">
    <w:abstractNumId w:val="31"/>
  </w:num>
  <w:num w:numId="12">
    <w:abstractNumId w:val="0"/>
  </w:num>
  <w:num w:numId="13">
    <w:abstractNumId w:val="1"/>
  </w:num>
  <w:num w:numId="14">
    <w:abstractNumId w:val="21"/>
  </w:num>
  <w:num w:numId="15">
    <w:abstractNumId w:val="34"/>
  </w:num>
  <w:num w:numId="16">
    <w:abstractNumId w:val="22"/>
  </w:num>
  <w:num w:numId="17">
    <w:abstractNumId w:val="9"/>
  </w:num>
  <w:num w:numId="18">
    <w:abstractNumId w:val="25"/>
  </w:num>
  <w:num w:numId="19">
    <w:abstractNumId w:val="17"/>
  </w:num>
  <w:num w:numId="20">
    <w:abstractNumId w:val="14"/>
  </w:num>
  <w:num w:numId="21">
    <w:abstractNumId w:val="20"/>
  </w:num>
  <w:num w:numId="22">
    <w:abstractNumId w:val="29"/>
  </w:num>
  <w:num w:numId="23">
    <w:abstractNumId w:val="12"/>
  </w:num>
  <w:num w:numId="24">
    <w:abstractNumId w:val="11"/>
  </w:num>
  <w:num w:numId="25">
    <w:abstractNumId w:val="16"/>
  </w:num>
  <w:num w:numId="26">
    <w:abstractNumId w:val="7"/>
  </w:num>
  <w:num w:numId="27">
    <w:abstractNumId w:val="19"/>
  </w:num>
  <w:num w:numId="28">
    <w:abstractNumId w:val="13"/>
  </w:num>
  <w:num w:numId="29">
    <w:abstractNumId w:val="23"/>
  </w:num>
  <w:num w:numId="30">
    <w:abstractNumId w:val="28"/>
  </w:num>
  <w:num w:numId="31">
    <w:abstractNumId w:val="33"/>
  </w:num>
  <w:num w:numId="32">
    <w:abstractNumId w:val="3"/>
  </w:num>
  <w:num w:numId="33">
    <w:abstractNumId w:val="4"/>
  </w:num>
  <w:num w:numId="34">
    <w:abstractNumId w:val="26"/>
  </w:num>
  <w:num w:numId="35">
    <w:abstractNumId w:val="3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01D9"/>
    <w:rsid w:val="000039F3"/>
    <w:rsid w:val="00074C00"/>
    <w:rsid w:val="00080B19"/>
    <w:rsid w:val="00096FC3"/>
    <w:rsid w:val="001115C4"/>
    <w:rsid w:val="001809FC"/>
    <w:rsid w:val="0019670D"/>
    <w:rsid w:val="00235345"/>
    <w:rsid w:val="00255B13"/>
    <w:rsid w:val="00295529"/>
    <w:rsid w:val="00302718"/>
    <w:rsid w:val="00326F20"/>
    <w:rsid w:val="00351094"/>
    <w:rsid w:val="0037041F"/>
    <w:rsid w:val="004301D9"/>
    <w:rsid w:val="00494552"/>
    <w:rsid w:val="005129CE"/>
    <w:rsid w:val="00530819"/>
    <w:rsid w:val="00694FAE"/>
    <w:rsid w:val="006C5734"/>
    <w:rsid w:val="006E6F40"/>
    <w:rsid w:val="00750FEE"/>
    <w:rsid w:val="00772DBF"/>
    <w:rsid w:val="008C03B1"/>
    <w:rsid w:val="008C5633"/>
    <w:rsid w:val="00951340"/>
    <w:rsid w:val="009E4B29"/>
    <w:rsid w:val="00AA2161"/>
    <w:rsid w:val="00AB4F32"/>
    <w:rsid w:val="00B11947"/>
    <w:rsid w:val="00BC37F6"/>
    <w:rsid w:val="00BC60C4"/>
    <w:rsid w:val="00CD6C0C"/>
    <w:rsid w:val="00D06CBF"/>
    <w:rsid w:val="00E131FF"/>
    <w:rsid w:val="00E422BA"/>
    <w:rsid w:val="00EE3872"/>
    <w:rsid w:val="00EF33BD"/>
    <w:rsid w:val="00F3348F"/>
    <w:rsid w:val="00F931F7"/>
    <w:rsid w:val="00FF13D9"/>
    <w:rsid w:val="00FF70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rPr>
      <w:rFonts w:eastAsia="SimSun"/>
      <w:snapToGrid w:val="0"/>
      <w:kern w:val="28"/>
      <w:sz w:val="21"/>
      <w:u w:val="single"/>
      <w:lang w:val="en-US" w:eastAsia="zh-CN" w:bidi="ar-SA"/>
    </w:rPr>
  </w:style>
  <w:style w:type="paragraph" w:customStyle="1" w:styleId="DashGC">
    <w:name w:val="_Dash_GC"/>
    <w:basedOn w:val="Normal"/>
    <w:pPr>
      <w:numPr>
        <w:numId w:val="3"/>
      </w:numPr>
      <w:spacing w:after="120"/>
      <w:ind w:right="1134"/>
    </w:pPr>
    <w:rPr>
      <w:lang w:val="fr-CH"/>
    </w:rPr>
  </w:style>
  <w:style w:type="paragraph" w:styleId="FootnoteText">
    <w:name w:val="footnote text"/>
    <w:aliases w:val="5_G,Footnote Text Char1,Footnote Text Char Char,Footnote Text Char,FOOTNOTES,fn,single space,single space Char,footnote text Char,ft Char,ft,fn Char Char,fn Char Char Char Char,fn Char Char Char,Footnote Text Char1 Char Cha"/>
    <w:basedOn w:val="Normal"/>
    <w:link w:val="FootnoteTextChar2"/>
    <w:pPr>
      <w:tabs>
        <w:tab w:val="clear" w:pos="431"/>
        <w:tab w:val="right" w:pos="1021"/>
      </w:tabs>
      <w:spacing w:after="120" w:line="240" w:lineRule="exact"/>
      <w:ind w:left="1134" w:right="1134" w:hanging="1134"/>
    </w:pPr>
    <w:rPr>
      <w:sz w:val="18"/>
    </w:rPr>
  </w:style>
  <w:style w:type="character" w:customStyle="1" w:styleId="FootnoteTextChar2">
    <w:name w:val="Footnote Text Char2"/>
    <w:aliases w:val="5_G Char,Footnote Text Char1 Char,Footnote Text Char Char Char,Footnote Text Char Char1,FOOTNOTES Char,fn Char,single space Char1,single space Char Char,footnote text Char Char,ft Char Char,ft Char1,fn Char Char Char1"/>
    <w:link w:val="FootnoteText"/>
    <w:rPr>
      <w:rFonts w:eastAsia="SimSun"/>
      <w:snapToGrid w:val="0"/>
      <w:sz w:val="18"/>
      <w:lang w:val="en-US" w:eastAsia="zh-CN" w:bidi="ar-SA"/>
    </w:rPr>
  </w:style>
  <w:style w:type="character" w:styleId="FootnoteReference">
    <w:name w:val="footnote reference"/>
    <w:aliases w:val="4_G,ftref,referencia nota al pie,BVI fnr"/>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styleId="EndnoteText">
    <w:name w:val="endnote text"/>
    <w:aliases w:val="2_G"/>
    <w:basedOn w:val="FootnoteText"/>
    <w:pPr>
      <w:tabs>
        <w:tab w:val="right" w:pos="1021"/>
      </w:tabs>
    </w:pPr>
  </w:style>
  <w:style w:type="character" w:styleId="EndnoteReference">
    <w:name w:val="endnote reference"/>
    <w:aliases w:val="1_G"/>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pPr>
      <w:spacing w:line="240" w:lineRule="auto"/>
    </w:pPr>
    <w:rPr>
      <w:rFonts w:eastAsia="Times New Roman"/>
      <w:sz w:val="16"/>
      <w:lang w:val="en-GB" w:eastAsia="en-US"/>
    </w:rPr>
  </w:style>
  <w:style w:type="character" w:styleId="PageNumber">
    <w:name w:val="page number"/>
    <w:aliases w:val="7_G"/>
    <w:rPr>
      <w:rFonts w:ascii="Times New Roman" w:hAnsi="Times New Roman"/>
      <w:b/>
      <w:spacing w:val="0"/>
      <w:kern w:val="0"/>
      <w:sz w:val="18"/>
    </w:rPr>
  </w:style>
  <w:style w:type="paragraph" w:styleId="Header">
    <w:name w:val="header"/>
    <w:aliases w:val="6_G"/>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Pr>
      <w:rFonts w:eastAsia="SimSun"/>
      <w:lang w:val="en-GB" w:eastAsia="en-US" w:bidi="ar-SA"/>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rPr>
      <w:rFonts w:eastAsia="SimSun"/>
      <w:b/>
      <w:sz w:val="28"/>
      <w:lang w:val="en-GB" w:eastAsia="en-US" w:bidi="ar-SA"/>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pPr>
      <w:tabs>
        <w:tab w:val="clear" w:pos="431"/>
        <w:tab w:val="num" w:pos="1701"/>
      </w:tabs>
      <w:suppressAutoHyphens/>
      <w:overflowPunct/>
      <w:adjustRightInd/>
      <w:snapToGrid/>
      <w:spacing w:after="120" w:line="240" w:lineRule="atLeast"/>
      <w:ind w:left="1701" w:right="1134" w:hanging="170"/>
    </w:pPr>
    <w:rPr>
      <w:snapToGrid/>
      <w:sz w:val="20"/>
      <w:lang w:val="en-GB" w:eastAsia="en-US"/>
    </w:rPr>
  </w:style>
  <w:style w:type="paragraph" w:customStyle="1" w:styleId="Bullet2G">
    <w:name w:val="_Bullet 2_G"/>
    <w:basedOn w:val="Normal"/>
    <w:pPr>
      <w:tabs>
        <w:tab w:val="clear" w:pos="431"/>
        <w:tab w:val="num" w:pos="2268"/>
      </w:tabs>
      <w:suppressAutoHyphens/>
      <w:overflowPunct/>
      <w:adjustRightInd/>
      <w:snapToGrid/>
      <w:spacing w:after="120" w:line="240" w:lineRule="atLeast"/>
      <w:ind w:left="2268" w:right="1134" w:hanging="170"/>
    </w:pPr>
    <w:rPr>
      <w:snapToGrid/>
      <w:sz w:val="20"/>
      <w:lang w:val="en-GB" w:eastAsia="en-US"/>
    </w:rPr>
  </w:style>
  <w:style w:type="paragraph" w:customStyle="1" w:styleId="H1G">
    <w:name w:val="_ H_1_G"/>
    <w:basedOn w:val="Normal"/>
    <w:next w:val="Normal"/>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Pr>
      <w:rFonts w:eastAsia="SimSun"/>
      <w:b/>
      <w:lang w:val="en-GB" w:eastAsia="en-US" w:bidi="ar-SA"/>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BodyText">
    <w:name w:val="Body Text"/>
    <w:basedOn w:val="Normal"/>
    <w:pPr>
      <w:tabs>
        <w:tab w:val="clear" w:pos="431"/>
        <w:tab w:val="num" w:pos="516"/>
      </w:tabs>
      <w:overflowPunct/>
      <w:adjustRightInd/>
      <w:snapToGrid/>
      <w:spacing w:line="240" w:lineRule="auto"/>
    </w:pPr>
    <w:rPr>
      <w:snapToGrid/>
      <w:sz w:val="24"/>
      <w:szCs w:val="24"/>
      <w:lang w:eastAsia="en-US"/>
    </w:rPr>
  </w:style>
  <w:style w:type="character" w:styleId="Strong">
    <w:name w:val="Strong"/>
    <w:qFormat/>
    <w:rPr>
      <w:b/>
      <w:bCs/>
    </w:rPr>
  </w:style>
  <w:style w:type="paragraph" w:customStyle="1" w:styleId="Default">
    <w:name w:val="Default"/>
    <w:pPr>
      <w:autoSpaceDE w:val="0"/>
      <w:autoSpaceDN w:val="0"/>
      <w:adjustRightInd w:val="0"/>
    </w:pPr>
    <w:rPr>
      <w:color w:val="000000"/>
      <w:sz w:val="24"/>
      <w:szCs w:val="24"/>
      <w:lang w:val="en-US" w:eastAsia="zh-CN"/>
    </w:rPr>
  </w:style>
  <w:style w:type="character" w:customStyle="1" w:styleId="CharChar2">
    <w:name w:val=" Char Char2"/>
    <w:rPr>
      <w:rFonts w:ascii="Arial" w:hAnsi="Arial" w:cs="Arial"/>
      <w:b/>
      <w:bCs/>
      <w:sz w:val="26"/>
      <w:szCs w:val="26"/>
      <w:lang w:val="en-US" w:eastAsia="en-US" w:bidi="ar-SA"/>
    </w:rPr>
  </w:style>
  <w:style w:type="paragraph" w:styleId="PlainText">
    <w:name w:val="Plain Text"/>
    <w:basedOn w:val="Normal"/>
    <w:link w:val="PlainTextChar"/>
    <w:pPr>
      <w:tabs>
        <w:tab w:val="clear" w:pos="431"/>
      </w:tabs>
      <w:overflowPunct/>
      <w:adjustRightInd/>
      <w:snapToGrid/>
      <w:spacing w:line="240" w:lineRule="auto"/>
      <w:jc w:val="left"/>
    </w:pPr>
    <w:rPr>
      <w:rFonts w:ascii="Consolas" w:hAnsi="Consolas"/>
      <w:snapToGrid/>
      <w:szCs w:val="21"/>
      <w:lang w:val="en-GB" w:eastAsia="en-US"/>
    </w:rPr>
  </w:style>
  <w:style w:type="character" w:customStyle="1" w:styleId="PlainTextChar">
    <w:name w:val="Plain Text Char"/>
    <w:link w:val="PlainText"/>
    <w:locked/>
    <w:rPr>
      <w:rFonts w:ascii="Consolas" w:eastAsia="SimSun" w:hAnsi="Consolas"/>
      <w:sz w:val="21"/>
      <w:szCs w:val="21"/>
      <w:lang w:val="en-GB" w:eastAsia="en-US" w:bidi="ar-SA"/>
    </w:rPr>
  </w:style>
  <w:style w:type="character" w:styleId="Emphasis">
    <w:name w:val="Emphasis"/>
    <w:qFormat/>
    <w:rPr>
      <w:b/>
      <w:bCs/>
      <w:i w:val="0"/>
      <w:iCs w:val="0"/>
    </w:rPr>
  </w:style>
  <w:style w:type="paragraph" w:customStyle="1" w:styleId="Recommendations">
    <w:name w:val="Recommendations"/>
    <w:basedOn w:val="Normal"/>
    <w:pPr>
      <w:tabs>
        <w:tab w:val="clear" w:pos="431"/>
        <w:tab w:val="num" w:pos="1980"/>
      </w:tabs>
      <w:overflowPunct/>
      <w:adjustRightInd/>
      <w:snapToGrid/>
      <w:spacing w:line="240" w:lineRule="auto"/>
      <w:ind w:left="1980" w:hanging="360"/>
      <w:jc w:val="left"/>
    </w:pPr>
    <w:rPr>
      <w:snapToGrid/>
      <w:sz w:val="24"/>
      <w:szCs w:val="24"/>
      <w:lang w:eastAsia="en-US"/>
    </w:rPr>
  </w:style>
  <w:style w:type="character" w:customStyle="1" w:styleId="SingleTxtGCar">
    <w:name w:val="_ Single Txt_G Car"/>
    <w:locked/>
    <w:rPr>
      <w:lang w:val="en-GB" w:eastAsia="en-US" w:bidi="ar-SA"/>
    </w:rPr>
  </w:style>
  <w:style w:type="paragraph" w:styleId="CommentText">
    <w:name w:val="annotation text"/>
    <w:basedOn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CommentSubject">
    <w:name w:val="annotation subject"/>
    <w:basedOn w:val="CommentText"/>
    <w:next w:val="CommentText"/>
    <w:semiHidden/>
    <w:rPr>
      <w:b/>
      <w:bCs/>
    </w:rPr>
  </w:style>
  <w:style w:type="paragraph" w:styleId="BalloonText">
    <w:name w:val="Balloon Text"/>
    <w:basedOn w:val="Normal"/>
    <w:semiHidden/>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character" w:customStyle="1" w:styleId="shorttext">
    <w:name w:val="short_text"/>
    <w:basedOn w:val="DefaultParagraphFont"/>
  </w:style>
  <w:style w:type="character" w:customStyle="1" w:styleId="longtext">
    <w:name w:val="long_text"/>
    <w:basedOn w:val="DefaultParagraphFont"/>
  </w:style>
  <w:style w:type="character" w:customStyle="1" w:styleId="SingleTxtGCChar">
    <w:name w:val="_ Single Txt_GC Char"/>
    <w:link w:val="SingleTxtGC"/>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9182</Words>
  <Characters>9643</Characters>
  <Application>Microsoft Office Word</Application>
  <DocSecurity>4</DocSecurity>
  <Lines>370</Lines>
  <Paragraphs>280</Paragraphs>
  <ScaleCrop>false</ScaleCrop>
  <Company>CSD</Company>
  <LinksUpToDate>false</LinksUpToDate>
  <CharactersWithSpaces>18545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BAI</dc:creator>
  <cp:keywords/>
  <dc:description/>
  <cp:lastModifiedBy>nie</cp:lastModifiedBy>
  <cp:revision>3</cp:revision>
  <cp:lastPrinted>2010-11-16T09:56:00Z</cp:lastPrinted>
  <dcterms:created xsi:type="dcterms:W3CDTF">2010-11-16T09:56:00Z</dcterms:created>
  <dcterms:modified xsi:type="dcterms:W3CDTF">2010-11-16T09:59:00Z</dcterms:modified>
</cp:coreProperties>
</file>