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85CD8" w:rsidRDefault="00285CD8" w:rsidP="00285CD8">
      <w:pPr>
        <w:spacing w:line="60" w:lineRule="exact"/>
        <w:rPr>
          <w:color w:val="010000"/>
          <w:sz w:val="6"/>
        </w:rPr>
        <w:sectPr w:rsidR="00285CD8" w:rsidSect="00285CD8">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742" w:right="1200" w:bottom="1898" w:left="1200" w:header="576" w:footer="1030" w:gutter="0"/>
          <w:pgNumType w:start="1"/>
          <w:cols w:space="720"/>
          <w:noEndnote/>
          <w:titlePg/>
          <w:docGrid w:linePitch="360"/>
        </w:sectPr>
      </w:pPr>
      <w:r>
        <w:rPr>
          <w:rStyle w:val="CommentReference"/>
        </w:rPr>
        <w:commentReference w:id="0"/>
      </w:r>
    </w:p>
    <w:p w:rsidR="001F6FBC" w:rsidRDefault="001F6FBC" w:rsidP="001F6FBC">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Комитет по ликвидации дискриминации</w:t>
      </w:r>
      <w:r w:rsidRPr="001F6FBC">
        <w:br/>
      </w:r>
      <w:r>
        <w:t>в отношении женщин</w:t>
      </w:r>
    </w:p>
    <w:p w:rsidR="001F6FBC" w:rsidRPr="001F6FBC" w:rsidRDefault="001F6FBC" w:rsidP="001F6FBC">
      <w:pPr>
        <w:pStyle w:val="SingleTxt"/>
        <w:spacing w:after="0" w:line="120" w:lineRule="exact"/>
        <w:rPr>
          <w:sz w:val="10"/>
        </w:rPr>
      </w:pPr>
    </w:p>
    <w:p w:rsidR="001F6FBC" w:rsidRPr="001F6FBC" w:rsidRDefault="001F6FBC" w:rsidP="001F6FBC">
      <w:pPr>
        <w:pStyle w:val="SingleTxt"/>
        <w:spacing w:after="0" w:line="120" w:lineRule="exact"/>
        <w:rPr>
          <w:sz w:val="10"/>
        </w:rPr>
      </w:pPr>
    </w:p>
    <w:p w:rsidR="001F6FBC" w:rsidRPr="001F6FBC" w:rsidRDefault="001F6FBC" w:rsidP="001F6FBC">
      <w:pPr>
        <w:pStyle w:val="SingleTxt"/>
        <w:spacing w:after="0" w:line="120" w:lineRule="exact"/>
        <w:rPr>
          <w:sz w:val="10"/>
        </w:rPr>
      </w:pPr>
    </w:p>
    <w:p w:rsidR="001F6FBC" w:rsidRDefault="001F6FBC" w:rsidP="001F6FBC">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Рассмотрение докладов, представляемых государствами-участниками в соответствии</w:t>
      </w:r>
      <w:r w:rsidRPr="001F6FBC">
        <w:br/>
      </w:r>
      <w:r>
        <w:t>со статьей</w:t>
      </w:r>
      <w:r>
        <w:rPr>
          <w:lang w:val="en-US"/>
        </w:rPr>
        <w:t> </w:t>
      </w:r>
      <w:r>
        <w:t>18 Конвенции</w:t>
      </w:r>
    </w:p>
    <w:p w:rsidR="001F6FBC" w:rsidRPr="001F6FBC" w:rsidRDefault="001F6FBC" w:rsidP="001F6FBC">
      <w:pPr>
        <w:pStyle w:val="SingleTxt"/>
        <w:spacing w:after="0" w:line="120" w:lineRule="exact"/>
        <w:rPr>
          <w:sz w:val="10"/>
        </w:rPr>
      </w:pPr>
    </w:p>
    <w:p w:rsidR="001F6FBC" w:rsidRPr="001F6FBC" w:rsidRDefault="001F6FBC" w:rsidP="001F6FBC">
      <w:pPr>
        <w:pStyle w:val="SingleTxt"/>
        <w:spacing w:after="0" w:line="120" w:lineRule="exact"/>
        <w:rPr>
          <w:sz w:val="10"/>
        </w:rPr>
      </w:pPr>
    </w:p>
    <w:p w:rsidR="001F6FBC" w:rsidRDefault="001F6FBC" w:rsidP="001F6FB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Седьмой и восьмой периодические доклады государств-участников, подлежащие представлению в 2014 году</w:t>
      </w:r>
    </w:p>
    <w:p w:rsidR="001F6FBC" w:rsidRPr="001F6FBC" w:rsidRDefault="001F6FBC" w:rsidP="001F6FBC">
      <w:pPr>
        <w:pStyle w:val="SingleTxt"/>
        <w:spacing w:after="0" w:line="120" w:lineRule="exact"/>
        <w:rPr>
          <w:sz w:val="10"/>
        </w:rPr>
      </w:pPr>
    </w:p>
    <w:p w:rsidR="001F6FBC" w:rsidRPr="001F6FBC" w:rsidRDefault="001F6FBC" w:rsidP="001F6FBC">
      <w:pPr>
        <w:pStyle w:val="SingleTxt"/>
        <w:spacing w:after="0" w:line="120" w:lineRule="exact"/>
        <w:rPr>
          <w:sz w:val="10"/>
        </w:rPr>
      </w:pPr>
    </w:p>
    <w:p w:rsidR="001F6FBC" w:rsidRDefault="001F6FBC" w:rsidP="001F6FBC">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Объединенная Республика Танзания</w:t>
      </w:r>
      <w:r w:rsidRPr="001F6FBC">
        <w:rPr>
          <w:rStyle w:val="FootnoteReference"/>
          <w:b w:val="0"/>
          <w:sz w:val="20"/>
        </w:rPr>
        <w:footnoteReference w:customMarkFollows="1" w:id="1"/>
        <w:t>*</w:t>
      </w:r>
    </w:p>
    <w:p w:rsidR="001F6FBC" w:rsidRPr="001F6FBC" w:rsidRDefault="001F6FBC" w:rsidP="001F6FBC">
      <w:pPr>
        <w:pStyle w:val="SingleTxt"/>
        <w:spacing w:after="0" w:line="120" w:lineRule="exact"/>
        <w:rPr>
          <w:sz w:val="10"/>
        </w:rPr>
      </w:pPr>
    </w:p>
    <w:p w:rsidR="001F6FBC" w:rsidRPr="001F6FBC" w:rsidRDefault="001F6FBC" w:rsidP="001F6FBC">
      <w:pPr>
        <w:pStyle w:val="SingleTxt"/>
        <w:spacing w:after="0" w:line="120" w:lineRule="exact"/>
        <w:rPr>
          <w:sz w:val="10"/>
        </w:rPr>
      </w:pPr>
    </w:p>
    <w:p w:rsidR="001F6FBC" w:rsidRDefault="001F6FBC" w:rsidP="001F6FBC">
      <w:pPr>
        <w:pStyle w:val="SingleTxt"/>
        <w:jc w:val="right"/>
      </w:pPr>
      <w:r>
        <w:t>10 ноября 2014 года</w:t>
      </w:r>
    </w:p>
    <w:p w:rsidR="001F6FBC" w:rsidRDefault="001F6FBC" w:rsidP="001F6FBC">
      <w:pPr>
        <w:pStyle w:val="SingleTxt"/>
      </w:pPr>
    </w:p>
    <w:p w:rsidR="001F6FBC" w:rsidRDefault="001F6FBC" w:rsidP="001F6FBC">
      <w:pPr>
        <w:pStyle w:val="SingleTxt"/>
      </w:pPr>
    </w:p>
    <w:p w:rsidR="001F6FBC" w:rsidRPr="00570DEC" w:rsidRDefault="001F6FBC" w:rsidP="001F6FBC">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bookmarkStart w:id="1" w:name="_Toc417395200"/>
      <w:bookmarkStart w:id="2" w:name="_Toc417395432"/>
      <w:bookmarkStart w:id="3" w:name="_Toc417398627"/>
      <w:r w:rsidRPr="00570DEC">
        <w:t>Содержание</w:t>
      </w:r>
      <w:bookmarkEnd w:id="1"/>
      <w:bookmarkEnd w:id="2"/>
      <w:bookmarkEnd w:id="3"/>
    </w:p>
    <w:p w:rsidR="001F6FBC" w:rsidRPr="00F433E5" w:rsidRDefault="001F6FBC" w:rsidP="001F6FBC">
      <w:pPr>
        <w:tabs>
          <w:tab w:val="left" w:pos="1060"/>
          <w:tab w:val="left" w:pos="8375"/>
          <w:tab w:val="left" w:pos="9369"/>
        </w:tabs>
        <w:spacing w:after="120" w:line="240" w:lineRule="auto"/>
        <w:jc w:val="right"/>
        <w:rPr>
          <w:i/>
          <w:color w:val="000000"/>
          <w:spacing w:val="0"/>
          <w:w w:val="100"/>
          <w:sz w:val="16"/>
          <w:szCs w:val="16"/>
        </w:rPr>
      </w:pPr>
      <w:r w:rsidRPr="00570DEC">
        <w:rPr>
          <w:i/>
          <w:color w:val="000000"/>
          <w:spacing w:val="0"/>
          <w:w w:val="100"/>
          <w:sz w:val="14"/>
        </w:rPr>
        <w:tab/>
      </w:r>
      <w:r w:rsidRPr="00570DEC">
        <w:rPr>
          <w:i/>
          <w:color w:val="000000"/>
          <w:spacing w:val="0"/>
          <w:w w:val="100"/>
          <w:sz w:val="14"/>
        </w:rPr>
        <w:tab/>
      </w:r>
      <w:r w:rsidRPr="00570DEC">
        <w:rPr>
          <w:i/>
          <w:color w:val="000000"/>
          <w:spacing w:val="0"/>
          <w:w w:val="100"/>
          <w:sz w:val="14"/>
        </w:rPr>
        <w:tab/>
      </w:r>
      <w:r w:rsidRPr="00F433E5">
        <w:rPr>
          <w:i/>
          <w:color w:val="000000"/>
          <w:spacing w:val="0"/>
          <w:w w:val="100"/>
          <w:sz w:val="16"/>
          <w:szCs w:val="16"/>
        </w:rPr>
        <w:t>Стр.</w:t>
      </w:r>
    </w:p>
    <w:p w:rsidR="001F6FBC" w:rsidRPr="00360D96" w:rsidRDefault="001F6FBC" w:rsidP="001F6FBC">
      <w:pPr>
        <w:pStyle w:val="TOC1"/>
        <w:tabs>
          <w:tab w:val="right" w:pos="993"/>
          <w:tab w:val="left" w:pos="1276"/>
          <w:tab w:val="left" w:pos="1843"/>
          <w:tab w:val="right" w:pos="9781"/>
        </w:tabs>
        <w:spacing w:after="100" w:line="240" w:lineRule="auto"/>
        <w:ind w:left="0" w:firstLine="0"/>
        <w:rPr>
          <w:noProof/>
          <w:sz w:val="20"/>
          <w:szCs w:val="20"/>
          <w:lang w:val="ru-RU" w:eastAsia="ru-RU"/>
        </w:rPr>
      </w:pPr>
      <w:r w:rsidRPr="00360D96">
        <w:rPr>
          <w:color w:val="000000"/>
          <w:sz w:val="20"/>
          <w:szCs w:val="20"/>
          <w:lang w:val="ru-RU"/>
        </w:rPr>
        <w:tab/>
      </w:r>
      <w:r w:rsidRPr="00360D96">
        <w:rPr>
          <w:color w:val="000000"/>
          <w:sz w:val="20"/>
          <w:szCs w:val="20"/>
          <w:lang w:val="ru-RU"/>
        </w:rPr>
        <w:tab/>
      </w:r>
      <w:r w:rsidRPr="00AD593A">
        <w:rPr>
          <w:rStyle w:val="Hyperlink"/>
          <w:noProof/>
          <w:sz w:val="20"/>
          <w:szCs w:val="20"/>
          <w:lang w:val="ru-RU"/>
        </w:rPr>
        <w:t>Сокращения</w:t>
      </w:r>
      <w:r w:rsidRPr="00AD593A">
        <w:rPr>
          <w:noProof/>
          <w:webHidden/>
          <w:sz w:val="20"/>
          <w:szCs w:val="20"/>
          <w:lang w:val="ru-RU"/>
        </w:rPr>
        <w:tab/>
      </w:r>
      <w:r w:rsidRPr="00360D96">
        <w:rPr>
          <w:noProof/>
          <w:webHidden/>
          <w:sz w:val="20"/>
          <w:szCs w:val="20"/>
          <w:lang w:val="ru-RU"/>
        </w:rPr>
        <w:tab/>
      </w:r>
      <w:r w:rsidRPr="00AD593A">
        <w:rPr>
          <w:noProof/>
          <w:webHidden/>
          <w:sz w:val="20"/>
          <w:szCs w:val="20"/>
          <w:lang w:val="ru-RU"/>
        </w:rPr>
        <w:t>3</w:t>
      </w:r>
    </w:p>
    <w:p w:rsidR="001F6FBC" w:rsidRPr="00360D96" w:rsidRDefault="001F6FBC" w:rsidP="001F6FBC">
      <w:pPr>
        <w:pStyle w:val="TOC1"/>
        <w:tabs>
          <w:tab w:val="right" w:pos="993"/>
          <w:tab w:val="left" w:pos="1276"/>
          <w:tab w:val="left" w:pos="1843"/>
          <w:tab w:val="right" w:pos="9781"/>
        </w:tabs>
        <w:spacing w:after="100" w:line="240" w:lineRule="auto"/>
        <w:ind w:left="1276" w:hanging="1276"/>
        <w:rPr>
          <w:noProof/>
          <w:sz w:val="20"/>
          <w:szCs w:val="20"/>
          <w:lang w:val="ru-RU" w:eastAsia="ru-RU"/>
        </w:rPr>
      </w:pPr>
      <w:r w:rsidRPr="00360D96">
        <w:rPr>
          <w:rStyle w:val="Hyperlink"/>
          <w:noProof/>
          <w:sz w:val="20"/>
          <w:szCs w:val="20"/>
          <w:lang w:val="ru-RU"/>
        </w:rPr>
        <w:tab/>
      </w:r>
      <w:r w:rsidRPr="00360D96">
        <w:rPr>
          <w:rStyle w:val="Hyperlink"/>
          <w:noProof/>
          <w:sz w:val="20"/>
          <w:szCs w:val="20"/>
          <w:lang w:val="ru-RU"/>
        </w:rPr>
        <w:tab/>
      </w:r>
      <w:r w:rsidRPr="00AD593A">
        <w:rPr>
          <w:rStyle w:val="Hyperlink"/>
          <w:noProof/>
          <w:sz w:val="20"/>
          <w:szCs w:val="20"/>
          <w:lang w:val="ru-RU"/>
        </w:rPr>
        <w:t xml:space="preserve">Часть первая </w:t>
      </w:r>
      <w:r w:rsidRPr="00AD593A">
        <w:rPr>
          <w:rStyle w:val="Hyperlink"/>
          <w:noProof/>
          <w:sz w:val="20"/>
          <w:szCs w:val="20"/>
          <w:lang w:val="ru-RU"/>
        </w:rPr>
        <w:br/>
        <w:t>Общие справочные материалы и методика</w:t>
      </w:r>
      <w:r w:rsidRPr="00AD593A">
        <w:rPr>
          <w:noProof/>
          <w:webHidden/>
          <w:sz w:val="20"/>
          <w:szCs w:val="20"/>
          <w:lang w:val="ru-RU"/>
        </w:rPr>
        <w:tab/>
      </w:r>
      <w:r w:rsidRPr="00360D96">
        <w:rPr>
          <w:noProof/>
          <w:webHidden/>
          <w:sz w:val="20"/>
          <w:szCs w:val="20"/>
          <w:lang w:val="ru-RU"/>
        </w:rPr>
        <w:tab/>
      </w:r>
      <w:r w:rsidRPr="00AD593A">
        <w:rPr>
          <w:noProof/>
          <w:webHidden/>
          <w:sz w:val="20"/>
          <w:szCs w:val="20"/>
          <w:lang w:val="ru-RU"/>
        </w:rPr>
        <w:t>7</w:t>
      </w:r>
    </w:p>
    <w:p w:rsidR="001F6FBC" w:rsidRPr="00360D96" w:rsidRDefault="001F6FBC" w:rsidP="001F6FBC">
      <w:pPr>
        <w:pStyle w:val="TOC1"/>
        <w:tabs>
          <w:tab w:val="right" w:pos="993"/>
          <w:tab w:val="left" w:pos="1276"/>
          <w:tab w:val="left" w:pos="1843"/>
          <w:tab w:val="right" w:pos="9781"/>
        </w:tabs>
        <w:spacing w:after="100" w:line="240" w:lineRule="auto"/>
        <w:ind w:left="1276" w:hanging="1276"/>
        <w:rPr>
          <w:noProof/>
          <w:sz w:val="20"/>
          <w:szCs w:val="20"/>
          <w:lang w:val="ru-RU" w:eastAsia="ru-RU"/>
        </w:rPr>
      </w:pPr>
      <w:r w:rsidRPr="00360D96">
        <w:rPr>
          <w:rStyle w:val="Hyperlink"/>
          <w:noProof/>
          <w:sz w:val="20"/>
          <w:szCs w:val="20"/>
          <w:lang w:val="ru-RU"/>
        </w:rPr>
        <w:tab/>
      </w:r>
      <w:r w:rsidRPr="00360D96">
        <w:rPr>
          <w:rStyle w:val="Hyperlink"/>
          <w:noProof/>
          <w:sz w:val="20"/>
          <w:szCs w:val="20"/>
          <w:lang w:val="ru-RU"/>
        </w:rPr>
        <w:tab/>
      </w:r>
      <w:r w:rsidRPr="00AD593A">
        <w:rPr>
          <w:rStyle w:val="Hyperlink"/>
          <w:noProof/>
          <w:sz w:val="20"/>
          <w:szCs w:val="20"/>
          <w:lang w:val="ru-RU"/>
        </w:rPr>
        <w:t xml:space="preserve">Часть вторая </w:t>
      </w:r>
      <w:r w:rsidRPr="00AD593A">
        <w:rPr>
          <w:rStyle w:val="Hyperlink"/>
          <w:noProof/>
          <w:sz w:val="20"/>
          <w:szCs w:val="20"/>
          <w:lang w:val="ru-RU"/>
        </w:rPr>
        <w:br/>
        <w:t>Документ по Конвенции</w:t>
      </w:r>
      <w:r w:rsidRPr="00AD593A">
        <w:rPr>
          <w:noProof/>
          <w:webHidden/>
          <w:sz w:val="20"/>
          <w:szCs w:val="20"/>
          <w:lang w:val="ru-RU"/>
        </w:rPr>
        <w:tab/>
      </w:r>
      <w:r w:rsidRPr="00360D96">
        <w:rPr>
          <w:noProof/>
          <w:webHidden/>
          <w:sz w:val="20"/>
          <w:szCs w:val="20"/>
          <w:lang w:val="ru-RU"/>
        </w:rPr>
        <w:tab/>
      </w:r>
      <w:r w:rsidRPr="00AD593A">
        <w:rPr>
          <w:noProof/>
          <w:webHidden/>
          <w:sz w:val="20"/>
          <w:szCs w:val="20"/>
          <w:lang w:val="ru-RU"/>
        </w:rPr>
        <w:t>8</w:t>
      </w:r>
    </w:p>
    <w:p w:rsidR="001F6FBC" w:rsidRPr="00360D96" w:rsidRDefault="001F6FBC" w:rsidP="001F6FBC">
      <w:pPr>
        <w:pStyle w:val="TOC1"/>
        <w:tabs>
          <w:tab w:val="right" w:pos="993"/>
          <w:tab w:val="left" w:pos="1276"/>
          <w:tab w:val="left" w:pos="1843"/>
          <w:tab w:val="right" w:pos="9781"/>
        </w:tabs>
        <w:spacing w:after="100" w:line="240" w:lineRule="auto"/>
        <w:ind w:left="0" w:firstLine="0"/>
        <w:rPr>
          <w:noProof/>
          <w:sz w:val="20"/>
          <w:szCs w:val="20"/>
          <w:lang w:val="ru-RU" w:eastAsia="ru-RU"/>
        </w:rPr>
      </w:pPr>
      <w:r w:rsidRPr="00360D96">
        <w:rPr>
          <w:rStyle w:val="Hyperlink"/>
          <w:noProof/>
          <w:sz w:val="20"/>
          <w:szCs w:val="20"/>
          <w:lang w:val="ru-RU"/>
        </w:rPr>
        <w:tab/>
      </w:r>
      <w:r w:rsidRPr="00AD593A">
        <w:rPr>
          <w:rStyle w:val="Hyperlink"/>
          <w:noProof/>
          <w:sz w:val="20"/>
          <w:szCs w:val="20"/>
        </w:rPr>
        <w:t>I</w:t>
      </w:r>
      <w:r w:rsidRPr="00AD593A">
        <w:rPr>
          <w:rStyle w:val="Hyperlink"/>
          <w:noProof/>
          <w:sz w:val="20"/>
          <w:szCs w:val="20"/>
          <w:lang w:val="ru-RU"/>
        </w:rPr>
        <w:t>.</w:t>
      </w:r>
      <w:r w:rsidRPr="00360D96">
        <w:rPr>
          <w:noProof/>
          <w:sz w:val="20"/>
          <w:szCs w:val="20"/>
          <w:lang w:val="ru-RU" w:eastAsia="ru-RU"/>
        </w:rPr>
        <w:tab/>
      </w:r>
      <w:r w:rsidRPr="00AD593A">
        <w:rPr>
          <w:rStyle w:val="Hyperlink"/>
          <w:noProof/>
          <w:sz w:val="20"/>
          <w:szCs w:val="20"/>
          <w:lang w:val="ru-RU"/>
        </w:rPr>
        <w:t>Общие меры по осуществлению Конвенции</w:t>
      </w:r>
      <w:r w:rsidRPr="00AD593A">
        <w:rPr>
          <w:noProof/>
          <w:webHidden/>
          <w:sz w:val="20"/>
          <w:szCs w:val="20"/>
          <w:lang w:val="ru-RU"/>
        </w:rPr>
        <w:tab/>
      </w:r>
      <w:r>
        <w:rPr>
          <w:noProof/>
          <w:webHidden/>
          <w:sz w:val="20"/>
          <w:szCs w:val="20"/>
          <w:lang w:val="ru-RU"/>
        </w:rPr>
        <w:tab/>
      </w:r>
      <w:r w:rsidRPr="00AD593A">
        <w:rPr>
          <w:noProof/>
          <w:webHidden/>
          <w:sz w:val="20"/>
          <w:szCs w:val="20"/>
          <w:lang w:val="ru-RU"/>
        </w:rPr>
        <w:t>8</w:t>
      </w:r>
    </w:p>
    <w:p w:rsidR="001F6FBC" w:rsidRPr="00360D96" w:rsidRDefault="001F6FBC" w:rsidP="001F6FBC">
      <w:pPr>
        <w:pStyle w:val="TOC2"/>
        <w:spacing w:after="100"/>
        <w:rPr>
          <w:noProof/>
          <w:sz w:val="20"/>
          <w:szCs w:val="20"/>
          <w:lang w:val="ru-RU" w:eastAsia="ru-RU"/>
        </w:rPr>
      </w:pPr>
      <w:r w:rsidRPr="00360D96">
        <w:rPr>
          <w:rStyle w:val="Hyperlink"/>
          <w:noProof/>
          <w:sz w:val="20"/>
          <w:szCs w:val="20"/>
          <w:lang w:val="ru-RU"/>
        </w:rPr>
        <w:tab/>
      </w:r>
      <w:r w:rsidRPr="00360D96">
        <w:rPr>
          <w:rStyle w:val="Hyperlink"/>
          <w:noProof/>
          <w:sz w:val="20"/>
          <w:szCs w:val="20"/>
          <w:lang w:val="ru-RU"/>
        </w:rPr>
        <w:tab/>
      </w:r>
      <w:r w:rsidRPr="00AD593A">
        <w:rPr>
          <w:rStyle w:val="Hyperlink"/>
          <w:noProof/>
          <w:sz w:val="20"/>
          <w:szCs w:val="20"/>
          <w:lang w:val="ru-RU"/>
        </w:rPr>
        <w:t>1.1.0</w:t>
      </w:r>
      <w:r w:rsidRPr="00360D96">
        <w:rPr>
          <w:noProof/>
          <w:sz w:val="20"/>
          <w:szCs w:val="20"/>
          <w:lang w:val="ru-RU" w:eastAsia="ru-RU"/>
        </w:rPr>
        <w:tab/>
      </w:r>
      <w:r w:rsidRPr="00AD593A">
        <w:rPr>
          <w:rStyle w:val="Hyperlink"/>
          <w:noProof/>
          <w:sz w:val="20"/>
          <w:szCs w:val="20"/>
          <w:lang w:val="ru-RU"/>
        </w:rPr>
        <w:t>Определение дискриминации в отношении женщин</w:t>
      </w:r>
      <w:r w:rsidRPr="00AD593A">
        <w:rPr>
          <w:noProof/>
          <w:webHidden/>
          <w:sz w:val="20"/>
          <w:szCs w:val="20"/>
          <w:lang w:val="ru-RU"/>
        </w:rPr>
        <w:tab/>
      </w:r>
      <w:r>
        <w:rPr>
          <w:noProof/>
          <w:webHidden/>
          <w:sz w:val="20"/>
          <w:szCs w:val="20"/>
          <w:lang w:val="ru-RU"/>
        </w:rPr>
        <w:tab/>
      </w:r>
      <w:r w:rsidRPr="00AD593A">
        <w:rPr>
          <w:noProof/>
          <w:webHidden/>
          <w:sz w:val="20"/>
          <w:szCs w:val="20"/>
          <w:lang w:val="ru-RU"/>
        </w:rPr>
        <w:t>8</w:t>
      </w:r>
    </w:p>
    <w:p w:rsidR="001F6FBC" w:rsidRPr="00AD593A" w:rsidRDefault="001F6FBC" w:rsidP="001F6FBC">
      <w:pPr>
        <w:pStyle w:val="TOC2"/>
        <w:spacing w:after="100"/>
        <w:rPr>
          <w:noProof/>
          <w:sz w:val="20"/>
          <w:szCs w:val="20"/>
          <w:lang w:val="en-US" w:eastAsia="ru-RU"/>
        </w:rPr>
      </w:pPr>
      <w:r w:rsidRPr="00360D96">
        <w:rPr>
          <w:rStyle w:val="Hyperlink"/>
          <w:noProof/>
          <w:sz w:val="20"/>
          <w:szCs w:val="20"/>
          <w:lang w:val="ru-RU"/>
        </w:rPr>
        <w:tab/>
      </w:r>
      <w:r w:rsidRPr="00360D96">
        <w:rPr>
          <w:rStyle w:val="Hyperlink"/>
          <w:noProof/>
          <w:sz w:val="20"/>
          <w:szCs w:val="20"/>
          <w:lang w:val="ru-RU"/>
        </w:rPr>
        <w:tab/>
      </w:r>
      <w:r w:rsidRPr="00AD593A">
        <w:rPr>
          <w:rStyle w:val="Hyperlink"/>
          <w:noProof/>
          <w:sz w:val="20"/>
          <w:szCs w:val="20"/>
        </w:rPr>
        <w:t>1.1.1</w:t>
      </w:r>
      <w:r w:rsidRPr="00360D96">
        <w:rPr>
          <w:noProof/>
          <w:sz w:val="20"/>
          <w:szCs w:val="20"/>
          <w:lang w:val="ru-RU" w:eastAsia="ru-RU"/>
        </w:rPr>
        <w:tab/>
      </w:r>
      <w:r w:rsidRPr="00AD593A">
        <w:rPr>
          <w:rStyle w:val="Hyperlink"/>
          <w:noProof/>
          <w:sz w:val="20"/>
          <w:szCs w:val="20"/>
        </w:rPr>
        <w:t>Дискриминационные законы</w:t>
      </w:r>
      <w:r w:rsidRPr="00360D96">
        <w:rPr>
          <w:noProof/>
          <w:webHidden/>
          <w:sz w:val="20"/>
          <w:szCs w:val="20"/>
        </w:rPr>
        <w:tab/>
      </w:r>
      <w:r>
        <w:rPr>
          <w:noProof/>
          <w:webHidden/>
          <w:sz w:val="20"/>
          <w:szCs w:val="20"/>
          <w:lang w:val="ru-RU"/>
        </w:rPr>
        <w:tab/>
      </w:r>
      <w:r w:rsidR="00AD593A">
        <w:rPr>
          <w:noProof/>
          <w:webHidden/>
          <w:sz w:val="20"/>
          <w:szCs w:val="20"/>
          <w:lang w:val="en-US"/>
        </w:rPr>
        <w:t>10</w:t>
      </w:r>
    </w:p>
    <w:p w:rsidR="001F6FBC" w:rsidRPr="00360D96" w:rsidRDefault="001F6FBC" w:rsidP="001F6FBC">
      <w:pPr>
        <w:pStyle w:val="TOC2"/>
        <w:spacing w:after="100"/>
        <w:rPr>
          <w:noProof/>
          <w:sz w:val="20"/>
          <w:szCs w:val="20"/>
          <w:lang w:val="ru-RU" w:eastAsia="ru-RU"/>
        </w:rPr>
      </w:pPr>
      <w:r w:rsidRPr="00360D96">
        <w:rPr>
          <w:rStyle w:val="Hyperlink"/>
          <w:noProof/>
          <w:sz w:val="20"/>
          <w:szCs w:val="20"/>
          <w:lang w:val="ru-RU"/>
        </w:rPr>
        <w:tab/>
      </w:r>
      <w:r w:rsidRPr="00360D96">
        <w:rPr>
          <w:rStyle w:val="Hyperlink"/>
          <w:noProof/>
          <w:sz w:val="20"/>
          <w:szCs w:val="20"/>
          <w:lang w:val="ru-RU"/>
        </w:rPr>
        <w:tab/>
      </w:r>
      <w:hyperlink w:anchor="_Toc417398634" w:history="1">
        <w:r w:rsidRPr="00360D96">
          <w:rPr>
            <w:rStyle w:val="Hyperlink"/>
            <w:noProof/>
            <w:sz w:val="20"/>
            <w:szCs w:val="20"/>
          </w:rPr>
          <w:t>1.1.2</w:t>
        </w:r>
        <w:r w:rsidRPr="00360D96">
          <w:rPr>
            <w:noProof/>
            <w:sz w:val="20"/>
            <w:szCs w:val="20"/>
            <w:lang w:val="ru-RU" w:eastAsia="ru-RU"/>
          </w:rPr>
          <w:tab/>
        </w:r>
        <w:r w:rsidRPr="00360D96">
          <w:rPr>
            <w:rStyle w:val="Hyperlink"/>
            <w:noProof/>
            <w:sz w:val="20"/>
            <w:szCs w:val="20"/>
          </w:rPr>
          <w:t>Распространение информации о Конвенции и Факультативном протоколе</w:t>
        </w:r>
        <w:r w:rsidRPr="00360D96">
          <w:rPr>
            <w:noProof/>
            <w:webHidden/>
            <w:sz w:val="20"/>
            <w:szCs w:val="20"/>
          </w:rPr>
          <w:tab/>
        </w:r>
        <w:r>
          <w:rPr>
            <w:noProof/>
            <w:webHidden/>
            <w:sz w:val="20"/>
            <w:szCs w:val="20"/>
            <w:lang w:val="ru-RU"/>
          </w:rPr>
          <w:tab/>
        </w:r>
        <w:r w:rsidRPr="00360D96">
          <w:rPr>
            <w:noProof/>
            <w:webHidden/>
            <w:sz w:val="20"/>
            <w:szCs w:val="20"/>
          </w:rPr>
          <w:fldChar w:fldCharType="begin"/>
        </w:r>
        <w:r w:rsidRPr="00360D96">
          <w:rPr>
            <w:noProof/>
            <w:webHidden/>
            <w:sz w:val="20"/>
            <w:szCs w:val="20"/>
          </w:rPr>
          <w:instrText xml:space="preserve"> PAGEREF _Toc417398634 \h </w:instrText>
        </w:r>
        <w:r w:rsidRPr="00360D96">
          <w:rPr>
            <w:noProof/>
            <w:sz w:val="20"/>
            <w:szCs w:val="20"/>
          </w:rPr>
        </w:r>
        <w:r w:rsidRPr="00360D96">
          <w:rPr>
            <w:noProof/>
            <w:webHidden/>
            <w:sz w:val="20"/>
            <w:szCs w:val="20"/>
          </w:rPr>
          <w:fldChar w:fldCharType="separate"/>
        </w:r>
        <w:r w:rsidR="00D60C66">
          <w:rPr>
            <w:noProof/>
            <w:webHidden/>
            <w:sz w:val="20"/>
            <w:szCs w:val="20"/>
          </w:rPr>
          <w:t>11</w:t>
        </w:r>
        <w:r w:rsidRPr="00360D96">
          <w:rPr>
            <w:noProof/>
            <w:webHidden/>
            <w:sz w:val="20"/>
            <w:szCs w:val="20"/>
          </w:rPr>
          <w:fldChar w:fldCharType="end"/>
        </w:r>
      </w:hyperlink>
    </w:p>
    <w:p w:rsidR="001F6FBC" w:rsidRPr="00EA499A" w:rsidRDefault="001F6FBC" w:rsidP="001F6FBC">
      <w:pPr>
        <w:pStyle w:val="TOC2"/>
        <w:spacing w:after="100"/>
        <w:rPr>
          <w:noProof/>
          <w:sz w:val="20"/>
          <w:szCs w:val="20"/>
          <w:lang w:val="ru-RU" w:eastAsia="ru-RU"/>
        </w:rPr>
      </w:pPr>
      <w:r w:rsidRPr="00360D96">
        <w:rPr>
          <w:rStyle w:val="Hyperlink"/>
          <w:noProof/>
          <w:sz w:val="20"/>
          <w:szCs w:val="20"/>
          <w:lang w:val="ru-RU"/>
        </w:rPr>
        <w:tab/>
      </w:r>
      <w:r w:rsidRPr="00360D96">
        <w:rPr>
          <w:rStyle w:val="Hyperlink"/>
          <w:noProof/>
          <w:sz w:val="20"/>
          <w:szCs w:val="20"/>
          <w:lang w:val="ru-RU"/>
        </w:rPr>
        <w:tab/>
      </w:r>
      <w:hyperlink w:anchor="_Toc417398635" w:history="1">
        <w:r w:rsidRPr="00EA499A">
          <w:rPr>
            <w:rStyle w:val="Hyperlink"/>
            <w:noProof/>
            <w:sz w:val="20"/>
            <w:szCs w:val="20"/>
            <w:lang w:val="ru-RU"/>
          </w:rPr>
          <w:t>1.1.3</w:t>
        </w:r>
        <w:r w:rsidRPr="00360D96">
          <w:rPr>
            <w:noProof/>
            <w:sz w:val="20"/>
            <w:szCs w:val="20"/>
            <w:lang w:val="ru-RU" w:eastAsia="ru-RU"/>
          </w:rPr>
          <w:tab/>
        </w:r>
        <w:r w:rsidRPr="00EA499A">
          <w:rPr>
            <w:rStyle w:val="Hyperlink"/>
            <w:noProof/>
            <w:sz w:val="20"/>
            <w:szCs w:val="20"/>
            <w:lang w:val="ru-RU"/>
          </w:rPr>
          <w:t>Национальный механизм</w:t>
        </w:r>
        <w:r w:rsidRPr="00EA499A">
          <w:rPr>
            <w:noProof/>
            <w:webHidden/>
            <w:sz w:val="20"/>
            <w:szCs w:val="20"/>
            <w:lang w:val="ru-RU"/>
          </w:rPr>
          <w:tab/>
        </w:r>
        <w:r>
          <w:rPr>
            <w:noProof/>
            <w:webHidden/>
            <w:sz w:val="20"/>
            <w:szCs w:val="20"/>
            <w:lang w:val="ru-RU"/>
          </w:rPr>
          <w:tab/>
        </w:r>
        <w:r w:rsidRPr="00360D96">
          <w:rPr>
            <w:noProof/>
            <w:webHidden/>
            <w:sz w:val="20"/>
            <w:szCs w:val="20"/>
          </w:rPr>
          <w:fldChar w:fldCharType="begin"/>
        </w:r>
        <w:r w:rsidRPr="00EA499A">
          <w:rPr>
            <w:noProof/>
            <w:webHidden/>
            <w:sz w:val="20"/>
            <w:szCs w:val="20"/>
            <w:lang w:val="ru-RU"/>
          </w:rPr>
          <w:instrText xml:space="preserve"> </w:instrText>
        </w:r>
        <w:r w:rsidRPr="00360D96">
          <w:rPr>
            <w:noProof/>
            <w:webHidden/>
            <w:sz w:val="20"/>
            <w:szCs w:val="20"/>
          </w:rPr>
          <w:instrText>PAGEREF</w:instrText>
        </w:r>
        <w:r w:rsidRPr="00EA499A">
          <w:rPr>
            <w:noProof/>
            <w:webHidden/>
            <w:sz w:val="20"/>
            <w:szCs w:val="20"/>
            <w:lang w:val="ru-RU"/>
          </w:rPr>
          <w:instrText xml:space="preserve"> _</w:instrText>
        </w:r>
        <w:r w:rsidRPr="00360D96">
          <w:rPr>
            <w:noProof/>
            <w:webHidden/>
            <w:sz w:val="20"/>
            <w:szCs w:val="20"/>
          </w:rPr>
          <w:instrText>Toc</w:instrText>
        </w:r>
        <w:r w:rsidRPr="00EA499A">
          <w:rPr>
            <w:noProof/>
            <w:webHidden/>
            <w:sz w:val="20"/>
            <w:szCs w:val="20"/>
            <w:lang w:val="ru-RU"/>
          </w:rPr>
          <w:instrText>417398635 \</w:instrText>
        </w:r>
        <w:r w:rsidRPr="00360D96">
          <w:rPr>
            <w:noProof/>
            <w:webHidden/>
            <w:sz w:val="20"/>
            <w:szCs w:val="20"/>
          </w:rPr>
          <w:instrText>h</w:instrText>
        </w:r>
        <w:r w:rsidRPr="00EA499A">
          <w:rPr>
            <w:noProof/>
            <w:webHidden/>
            <w:sz w:val="20"/>
            <w:szCs w:val="20"/>
            <w:lang w:val="ru-RU"/>
          </w:rPr>
          <w:instrText xml:space="preserve"> </w:instrText>
        </w:r>
        <w:r w:rsidRPr="00360D96">
          <w:rPr>
            <w:noProof/>
            <w:sz w:val="20"/>
            <w:szCs w:val="20"/>
          </w:rPr>
        </w:r>
        <w:r w:rsidRPr="00360D96">
          <w:rPr>
            <w:noProof/>
            <w:webHidden/>
            <w:sz w:val="20"/>
            <w:szCs w:val="20"/>
          </w:rPr>
          <w:fldChar w:fldCharType="separate"/>
        </w:r>
        <w:r w:rsidR="00D60C66">
          <w:rPr>
            <w:noProof/>
            <w:webHidden/>
            <w:sz w:val="20"/>
            <w:szCs w:val="20"/>
          </w:rPr>
          <w:t>14</w:t>
        </w:r>
        <w:r w:rsidRPr="00360D96">
          <w:rPr>
            <w:noProof/>
            <w:webHidden/>
            <w:sz w:val="20"/>
            <w:szCs w:val="20"/>
          </w:rPr>
          <w:fldChar w:fldCharType="end"/>
        </w:r>
      </w:hyperlink>
    </w:p>
    <w:p w:rsidR="001F6FBC" w:rsidRPr="00360D96" w:rsidRDefault="001F6FBC" w:rsidP="001F6FBC">
      <w:pPr>
        <w:pStyle w:val="TOC2"/>
        <w:spacing w:after="100"/>
        <w:rPr>
          <w:noProof/>
          <w:sz w:val="20"/>
          <w:szCs w:val="20"/>
          <w:lang w:val="ru-RU" w:eastAsia="ru-RU"/>
        </w:rPr>
      </w:pPr>
      <w:r w:rsidRPr="00360D96">
        <w:rPr>
          <w:rStyle w:val="Hyperlink"/>
          <w:noProof/>
          <w:sz w:val="20"/>
          <w:szCs w:val="20"/>
          <w:lang w:val="ru-RU"/>
        </w:rPr>
        <w:tab/>
      </w:r>
      <w:r w:rsidRPr="00360D96">
        <w:rPr>
          <w:rStyle w:val="Hyperlink"/>
          <w:noProof/>
          <w:sz w:val="20"/>
          <w:szCs w:val="20"/>
          <w:lang w:val="ru-RU"/>
        </w:rPr>
        <w:tab/>
      </w:r>
      <w:hyperlink w:anchor="_Toc417398636" w:history="1">
        <w:r w:rsidRPr="00EA499A">
          <w:rPr>
            <w:rStyle w:val="Hyperlink"/>
            <w:noProof/>
            <w:sz w:val="20"/>
            <w:szCs w:val="20"/>
            <w:lang w:val="ru-RU"/>
          </w:rPr>
          <w:t>1.1.4</w:t>
        </w:r>
        <w:r w:rsidRPr="00360D96">
          <w:rPr>
            <w:noProof/>
            <w:sz w:val="20"/>
            <w:szCs w:val="20"/>
            <w:lang w:val="ru-RU" w:eastAsia="ru-RU"/>
          </w:rPr>
          <w:tab/>
        </w:r>
        <w:r w:rsidRPr="00EA499A">
          <w:rPr>
            <w:rStyle w:val="Hyperlink"/>
            <w:noProof/>
            <w:sz w:val="20"/>
            <w:szCs w:val="20"/>
            <w:lang w:val="ru-RU"/>
          </w:rPr>
          <w:t>Негативные культурные традиции и калечащие операции на женских половых органах</w:t>
        </w:r>
        <w:r w:rsidRPr="00EA499A">
          <w:rPr>
            <w:noProof/>
            <w:webHidden/>
            <w:sz w:val="20"/>
            <w:szCs w:val="20"/>
            <w:lang w:val="ru-RU"/>
          </w:rPr>
          <w:tab/>
        </w:r>
        <w:r>
          <w:rPr>
            <w:noProof/>
            <w:webHidden/>
            <w:sz w:val="20"/>
            <w:szCs w:val="20"/>
            <w:lang w:val="ru-RU"/>
          </w:rPr>
          <w:tab/>
        </w:r>
        <w:r w:rsidRPr="00360D96">
          <w:rPr>
            <w:noProof/>
            <w:webHidden/>
            <w:sz w:val="20"/>
            <w:szCs w:val="20"/>
          </w:rPr>
          <w:fldChar w:fldCharType="begin"/>
        </w:r>
        <w:r w:rsidRPr="00EA499A">
          <w:rPr>
            <w:noProof/>
            <w:webHidden/>
            <w:sz w:val="20"/>
            <w:szCs w:val="20"/>
            <w:lang w:val="ru-RU"/>
          </w:rPr>
          <w:instrText xml:space="preserve"> </w:instrText>
        </w:r>
        <w:r w:rsidRPr="00360D96">
          <w:rPr>
            <w:noProof/>
            <w:webHidden/>
            <w:sz w:val="20"/>
            <w:szCs w:val="20"/>
          </w:rPr>
          <w:instrText>PAGEREF</w:instrText>
        </w:r>
        <w:r w:rsidRPr="00EA499A">
          <w:rPr>
            <w:noProof/>
            <w:webHidden/>
            <w:sz w:val="20"/>
            <w:szCs w:val="20"/>
            <w:lang w:val="ru-RU"/>
          </w:rPr>
          <w:instrText xml:space="preserve"> _</w:instrText>
        </w:r>
        <w:r w:rsidRPr="00360D96">
          <w:rPr>
            <w:noProof/>
            <w:webHidden/>
            <w:sz w:val="20"/>
            <w:szCs w:val="20"/>
          </w:rPr>
          <w:instrText>Toc</w:instrText>
        </w:r>
        <w:r w:rsidRPr="00EA499A">
          <w:rPr>
            <w:noProof/>
            <w:webHidden/>
            <w:sz w:val="20"/>
            <w:szCs w:val="20"/>
            <w:lang w:val="ru-RU"/>
          </w:rPr>
          <w:instrText>417398636 \</w:instrText>
        </w:r>
        <w:r w:rsidRPr="00360D96">
          <w:rPr>
            <w:noProof/>
            <w:webHidden/>
            <w:sz w:val="20"/>
            <w:szCs w:val="20"/>
          </w:rPr>
          <w:instrText>h</w:instrText>
        </w:r>
        <w:r w:rsidRPr="00EA499A">
          <w:rPr>
            <w:noProof/>
            <w:webHidden/>
            <w:sz w:val="20"/>
            <w:szCs w:val="20"/>
            <w:lang w:val="ru-RU"/>
          </w:rPr>
          <w:instrText xml:space="preserve"> </w:instrText>
        </w:r>
        <w:r w:rsidRPr="00360D96">
          <w:rPr>
            <w:noProof/>
            <w:sz w:val="20"/>
            <w:szCs w:val="20"/>
          </w:rPr>
        </w:r>
        <w:r w:rsidRPr="00360D96">
          <w:rPr>
            <w:noProof/>
            <w:webHidden/>
            <w:sz w:val="20"/>
            <w:szCs w:val="20"/>
          </w:rPr>
          <w:fldChar w:fldCharType="separate"/>
        </w:r>
        <w:r w:rsidR="00D60C66">
          <w:rPr>
            <w:noProof/>
            <w:webHidden/>
            <w:sz w:val="20"/>
            <w:szCs w:val="20"/>
          </w:rPr>
          <w:t>16</w:t>
        </w:r>
        <w:r w:rsidRPr="00360D96">
          <w:rPr>
            <w:noProof/>
            <w:webHidden/>
            <w:sz w:val="20"/>
            <w:szCs w:val="20"/>
          </w:rPr>
          <w:fldChar w:fldCharType="end"/>
        </w:r>
      </w:hyperlink>
    </w:p>
    <w:p w:rsidR="001F6FBC" w:rsidRPr="00360D96" w:rsidRDefault="001F6FBC" w:rsidP="001F6FBC">
      <w:pPr>
        <w:pStyle w:val="TOC2"/>
        <w:spacing w:after="100"/>
        <w:rPr>
          <w:noProof/>
          <w:sz w:val="20"/>
          <w:szCs w:val="20"/>
          <w:lang w:val="ru-RU" w:eastAsia="ru-RU"/>
        </w:rPr>
      </w:pPr>
      <w:r w:rsidRPr="00360D96">
        <w:rPr>
          <w:rStyle w:val="Hyperlink"/>
          <w:noProof/>
          <w:sz w:val="20"/>
          <w:szCs w:val="20"/>
          <w:lang w:val="ru-RU"/>
        </w:rPr>
        <w:tab/>
      </w:r>
      <w:r w:rsidRPr="00360D96">
        <w:rPr>
          <w:rStyle w:val="Hyperlink"/>
          <w:noProof/>
          <w:sz w:val="20"/>
          <w:szCs w:val="20"/>
          <w:lang w:val="ru-RU"/>
        </w:rPr>
        <w:tab/>
      </w:r>
      <w:hyperlink w:anchor="_Toc417398637" w:history="1">
        <w:r w:rsidRPr="00EA499A">
          <w:rPr>
            <w:rStyle w:val="Hyperlink"/>
            <w:noProof/>
            <w:sz w:val="20"/>
            <w:szCs w:val="20"/>
            <w:lang w:val="ru-RU"/>
          </w:rPr>
          <w:t>1.1.5</w:t>
        </w:r>
        <w:r w:rsidRPr="00360D96">
          <w:rPr>
            <w:noProof/>
            <w:sz w:val="20"/>
            <w:szCs w:val="20"/>
            <w:lang w:val="ru-RU" w:eastAsia="ru-RU"/>
          </w:rPr>
          <w:tab/>
        </w:r>
        <w:r w:rsidRPr="00EA499A">
          <w:rPr>
            <w:rStyle w:val="Hyperlink"/>
            <w:noProof/>
            <w:sz w:val="20"/>
            <w:szCs w:val="20"/>
            <w:lang w:val="ru-RU"/>
          </w:rPr>
          <w:t>Насилие в отношении женщин</w:t>
        </w:r>
        <w:r w:rsidRPr="00EA499A">
          <w:rPr>
            <w:noProof/>
            <w:webHidden/>
            <w:sz w:val="20"/>
            <w:szCs w:val="20"/>
            <w:lang w:val="ru-RU"/>
          </w:rPr>
          <w:tab/>
        </w:r>
        <w:r>
          <w:rPr>
            <w:noProof/>
            <w:webHidden/>
            <w:sz w:val="20"/>
            <w:szCs w:val="20"/>
            <w:lang w:val="ru-RU"/>
          </w:rPr>
          <w:tab/>
        </w:r>
      </w:hyperlink>
      <w:r w:rsidR="00EA499A" w:rsidRPr="00EA499A">
        <w:rPr>
          <w:rStyle w:val="Hyperlink"/>
          <w:noProof/>
          <w:sz w:val="20"/>
          <w:szCs w:val="20"/>
          <w:lang w:val="ru-RU"/>
        </w:rPr>
        <w:t>20</w:t>
      </w:r>
    </w:p>
    <w:p w:rsidR="001F6FBC" w:rsidRPr="00360D96" w:rsidRDefault="001F6FBC" w:rsidP="001F6FBC">
      <w:pPr>
        <w:pStyle w:val="TOC2"/>
        <w:spacing w:after="100"/>
        <w:rPr>
          <w:noProof/>
          <w:sz w:val="20"/>
          <w:szCs w:val="20"/>
          <w:lang w:val="ru-RU" w:eastAsia="ru-RU"/>
        </w:rPr>
      </w:pPr>
      <w:r w:rsidRPr="00360D96">
        <w:rPr>
          <w:rStyle w:val="Hyperlink"/>
          <w:noProof/>
          <w:sz w:val="20"/>
          <w:szCs w:val="20"/>
          <w:lang w:val="ru-RU"/>
        </w:rPr>
        <w:tab/>
      </w:r>
      <w:r w:rsidRPr="00360D96">
        <w:rPr>
          <w:rStyle w:val="Hyperlink"/>
          <w:noProof/>
          <w:sz w:val="20"/>
          <w:szCs w:val="20"/>
          <w:lang w:val="ru-RU"/>
        </w:rPr>
        <w:tab/>
      </w:r>
      <w:hyperlink w:anchor="_Toc417398638" w:history="1">
        <w:r w:rsidRPr="00EA499A">
          <w:rPr>
            <w:rStyle w:val="Hyperlink"/>
            <w:noProof/>
            <w:sz w:val="20"/>
            <w:szCs w:val="20"/>
            <w:lang w:val="ru-RU"/>
          </w:rPr>
          <w:t>1.1.6</w:t>
        </w:r>
        <w:r w:rsidRPr="00360D96">
          <w:rPr>
            <w:noProof/>
            <w:sz w:val="20"/>
            <w:szCs w:val="20"/>
            <w:lang w:val="ru-RU" w:eastAsia="ru-RU"/>
          </w:rPr>
          <w:tab/>
        </w:r>
        <w:r w:rsidRPr="00EA499A">
          <w:rPr>
            <w:rStyle w:val="Hyperlink"/>
            <w:noProof/>
            <w:sz w:val="20"/>
            <w:szCs w:val="20"/>
            <w:lang w:val="ru-RU"/>
          </w:rPr>
          <w:t>Торговля людьми и эксплуатация проституции</w:t>
        </w:r>
        <w:r w:rsidRPr="00EA499A">
          <w:rPr>
            <w:noProof/>
            <w:webHidden/>
            <w:sz w:val="20"/>
            <w:szCs w:val="20"/>
            <w:lang w:val="ru-RU"/>
          </w:rPr>
          <w:tab/>
        </w:r>
        <w:r>
          <w:rPr>
            <w:noProof/>
            <w:webHidden/>
            <w:sz w:val="20"/>
            <w:szCs w:val="20"/>
            <w:lang w:val="ru-RU"/>
          </w:rPr>
          <w:tab/>
        </w:r>
        <w:r w:rsidRPr="00360D96">
          <w:rPr>
            <w:noProof/>
            <w:webHidden/>
            <w:sz w:val="20"/>
            <w:szCs w:val="20"/>
          </w:rPr>
          <w:fldChar w:fldCharType="begin"/>
        </w:r>
        <w:r w:rsidRPr="00EA499A">
          <w:rPr>
            <w:noProof/>
            <w:webHidden/>
            <w:sz w:val="20"/>
            <w:szCs w:val="20"/>
            <w:lang w:val="ru-RU"/>
          </w:rPr>
          <w:instrText xml:space="preserve"> </w:instrText>
        </w:r>
        <w:r w:rsidRPr="00360D96">
          <w:rPr>
            <w:noProof/>
            <w:webHidden/>
            <w:sz w:val="20"/>
            <w:szCs w:val="20"/>
          </w:rPr>
          <w:instrText>PAGEREF</w:instrText>
        </w:r>
        <w:r w:rsidRPr="00EA499A">
          <w:rPr>
            <w:noProof/>
            <w:webHidden/>
            <w:sz w:val="20"/>
            <w:szCs w:val="20"/>
            <w:lang w:val="ru-RU"/>
          </w:rPr>
          <w:instrText xml:space="preserve"> _</w:instrText>
        </w:r>
        <w:r w:rsidRPr="00360D96">
          <w:rPr>
            <w:noProof/>
            <w:webHidden/>
            <w:sz w:val="20"/>
            <w:szCs w:val="20"/>
          </w:rPr>
          <w:instrText>Toc</w:instrText>
        </w:r>
        <w:r w:rsidRPr="00EA499A">
          <w:rPr>
            <w:noProof/>
            <w:webHidden/>
            <w:sz w:val="20"/>
            <w:szCs w:val="20"/>
            <w:lang w:val="ru-RU"/>
          </w:rPr>
          <w:instrText>417398638 \</w:instrText>
        </w:r>
        <w:r w:rsidRPr="00360D96">
          <w:rPr>
            <w:noProof/>
            <w:webHidden/>
            <w:sz w:val="20"/>
            <w:szCs w:val="20"/>
          </w:rPr>
          <w:instrText>h</w:instrText>
        </w:r>
        <w:r w:rsidRPr="00EA499A">
          <w:rPr>
            <w:noProof/>
            <w:webHidden/>
            <w:sz w:val="20"/>
            <w:szCs w:val="20"/>
            <w:lang w:val="ru-RU"/>
          </w:rPr>
          <w:instrText xml:space="preserve"> </w:instrText>
        </w:r>
        <w:r w:rsidRPr="00360D96">
          <w:rPr>
            <w:noProof/>
            <w:sz w:val="20"/>
            <w:szCs w:val="20"/>
          </w:rPr>
        </w:r>
        <w:r w:rsidRPr="00360D96">
          <w:rPr>
            <w:noProof/>
            <w:webHidden/>
            <w:sz w:val="20"/>
            <w:szCs w:val="20"/>
          </w:rPr>
          <w:fldChar w:fldCharType="separate"/>
        </w:r>
        <w:r w:rsidR="00D60C66">
          <w:rPr>
            <w:noProof/>
            <w:webHidden/>
            <w:sz w:val="20"/>
            <w:szCs w:val="20"/>
          </w:rPr>
          <w:t>24</w:t>
        </w:r>
        <w:r w:rsidRPr="00360D96">
          <w:rPr>
            <w:noProof/>
            <w:webHidden/>
            <w:sz w:val="20"/>
            <w:szCs w:val="20"/>
          </w:rPr>
          <w:fldChar w:fldCharType="end"/>
        </w:r>
      </w:hyperlink>
    </w:p>
    <w:p w:rsidR="001F6FBC" w:rsidRPr="00360D96" w:rsidRDefault="001F6FBC" w:rsidP="001F6FBC">
      <w:pPr>
        <w:pStyle w:val="TOC2"/>
        <w:spacing w:after="100"/>
        <w:rPr>
          <w:noProof/>
          <w:sz w:val="20"/>
          <w:szCs w:val="20"/>
          <w:lang w:val="ru-RU" w:eastAsia="ru-RU"/>
        </w:rPr>
      </w:pPr>
      <w:r w:rsidRPr="00360D96">
        <w:rPr>
          <w:rStyle w:val="Hyperlink"/>
          <w:noProof/>
          <w:sz w:val="20"/>
          <w:szCs w:val="20"/>
          <w:lang w:val="ru-RU"/>
        </w:rPr>
        <w:tab/>
      </w:r>
      <w:r w:rsidRPr="00360D96">
        <w:rPr>
          <w:rStyle w:val="Hyperlink"/>
          <w:noProof/>
          <w:sz w:val="20"/>
          <w:szCs w:val="20"/>
          <w:lang w:val="ru-RU"/>
        </w:rPr>
        <w:tab/>
      </w:r>
      <w:hyperlink w:anchor="_Toc417398639" w:history="1">
        <w:r w:rsidRPr="00360D96">
          <w:rPr>
            <w:rStyle w:val="Hyperlink"/>
            <w:noProof/>
            <w:sz w:val="20"/>
            <w:szCs w:val="20"/>
          </w:rPr>
          <w:t>1.1.7</w:t>
        </w:r>
        <w:r w:rsidRPr="00360D96">
          <w:rPr>
            <w:noProof/>
            <w:sz w:val="20"/>
            <w:szCs w:val="20"/>
            <w:lang w:val="ru-RU" w:eastAsia="ru-RU"/>
          </w:rPr>
          <w:tab/>
        </w:r>
        <w:r w:rsidRPr="00360D96">
          <w:rPr>
            <w:rStyle w:val="Hyperlink"/>
            <w:noProof/>
            <w:sz w:val="20"/>
            <w:szCs w:val="20"/>
          </w:rPr>
          <w:t>Участие в политической и общественной жизни</w:t>
        </w:r>
        <w:r w:rsidRPr="00360D96">
          <w:rPr>
            <w:noProof/>
            <w:webHidden/>
            <w:sz w:val="20"/>
            <w:szCs w:val="20"/>
          </w:rPr>
          <w:tab/>
        </w:r>
        <w:r>
          <w:rPr>
            <w:noProof/>
            <w:webHidden/>
            <w:sz w:val="20"/>
            <w:szCs w:val="20"/>
            <w:lang w:val="ru-RU"/>
          </w:rPr>
          <w:tab/>
        </w:r>
        <w:r w:rsidRPr="00360D96">
          <w:rPr>
            <w:noProof/>
            <w:webHidden/>
            <w:sz w:val="20"/>
            <w:szCs w:val="20"/>
          </w:rPr>
          <w:fldChar w:fldCharType="begin"/>
        </w:r>
        <w:r w:rsidRPr="00360D96">
          <w:rPr>
            <w:noProof/>
            <w:webHidden/>
            <w:sz w:val="20"/>
            <w:szCs w:val="20"/>
          </w:rPr>
          <w:instrText xml:space="preserve"> PAGEREF _Toc417398639 \h </w:instrText>
        </w:r>
        <w:r w:rsidRPr="00360D96">
          <w:rPr>
            <w:noProof/>
            <w:sz w:val="20"/>
            <w:szCs w:val="20"/>
          </w:rPr>
        </w:r>
        <w:r w:rsidRPr="00360D96">
          <w:rPr>
            <w:noProof/>
            <w:webHidden/>
            <w:sz w:val="20"/>
            <w:szCs w:val="20"/>
          </w:rPr>
          <w:fldChar w:fldCharType="separate"/>
        </w:r>
        <w:r w:rsidR="00D60C66">
          <w:rPr>
            <w:noProof/>
            <w:webHidden/>
            <w:sz w:val="20"/>
            <w:szCs w:val="20"/>
          </w:rPr>
          <w:t>25</w:t>
        </w:r>
        <w:r w:rsidRPr="00360D96">
          <w:rPr>
            <w:noProof/>
            <w:webHidden/>
            <w:sz w:val="20"/>
            <w:szCs w:val="20"/>
          </w:rPr>
          <w:fldChar w:fldCharType="end"/>
        </w:r>
      </w:hyperlink>
    </w:p>
    <w:p w:rsidR="001F6FBC" w:rsidRPr="00360D96" w:rsidRDefault="001F6FBC" w:rsidP="001F6FBC">
      <w:pPr>
        <w:pStyle w:val="TOC2"/>
        <w:spacing w:after="100"/>
        <w:rPr>
          <w:noProof/>
          <w:sz w:val="20"/>
          <w:szCs w:val="20"/>
          <w:lang w:val="ru-RU" w:eastAsia="ru-RU"/>
        </w:rPr>
      </w:pPr>
      <w:r w:rsidRPr="00360D96">
        <w:rPr>
          <w:rStyle w:val="Hyperlink"/>
          <w:noProof/>
          <w:sz w:val="20"/>
          <w:szCs w:val="20"/>
          <w:lang w:val="ru-RU"/>
        </w:rPr>
        <w:tab/>
      </w:r>
      <w:r w:rsidRPr="00360D96">
        <w:rPr>
          <w:rStyle w:val="Hyperlink"/>
          <w:noProof/>
          <w:sz w:val="20"/>
          <w:szCs w:val="20"/>
          <w:lang w:val="ru-RU"/>
        </w:rPr>
        <w:tab/>
      </w:r>
      <w:hyperlink w:anchor="_Toc417398640" w:history="1">
        <w:r w:rsidRPr="00EA499A">
          <w:rPr>
            <w:rStyle w:val="Hyperlink"/>
            <w:noProof/>
            <w:sz w:val="20"/>
            <w:szCs w:val="20"/>
            <w:lang w:val="ru-RU"/>
          </w:rPr>
          <w:t>1.1.8</w:t>
        </w:r>
        <w:r w:rsidRPr="00360D96">
          <w:rPr>
            <w:noProof/>
            <w:sz w:val="20"/>
            <w:szCs w:val="20"/>
            <w:lang w:val="ru-RU" w:eastAsia="ru-RU"/>
          </w:rPr>
          <w:tab/>
        </w:r>
        <w:r w:rsidRPr="00EA499A">
          <w:rPr>
            <w:rStyle w:val="Hyperlink"/>
            <w:noProof/>
            <w:sz w:val="20"/>
            <w:szCs w:val="20"/>
            <w:lang w:val="ru-RU"/>
          </w:rPr>
          <w:t>Гражданство</w:t>
        </w:r>
        <w:r w:rsidRPr="00EA499A">
          <w:rPr>
            <w:noProof/>
            <w:webHidden/>
            <w:sz w:val="20"/>
            <w:szCs w:val="20"/>
            <w:lang w:val="ru-RU"/>
          </w:rPr>
          <w:tab/>
        </w:r>
        <w:r>
          <w:rPr>
            <w:noProof/>
            <w:webHidden/>
            <w:sz w:val="20"/>
            <w:szCs w:val="20"/>
            <w:lang w:val="ru-RU"/>
          </w:rPr>
          <w:tab/>
        </w:r>
      </w:hyperlink>
      <w:r w:rsidR="00EA499A" w:rsidRPr="00EA499A">
        <w:rPr>
          <w:rStyle w:val="Hyperlink"/>
          <w:noProof/>
          <w:sz w:val="20"/>
          <w:szCs w:val="20"/>
          <w:lang w:val="ru-RU"/>
        </w:rPr>
        <w:t>30</w:t>
      </w:r>
    </w:p>
    <w:p w:rsidR="001F6FBC" w:rsidRPr="00360D96" w:rsidRDefault="001F6FBC" w:rsidP="001F6FBC">
      <w:pPr>
        <w:pStyle w:val="TOC2"/>
        <w:spacing w:after="100"/>
        <w:rPr>
          <w:noProof/>
          <w:sz w:val="20"/>
          <w:szCs w:val="20"/>
          <w:lang w:val="ru-RU" w:eastAsia="ru-RU"/>
        </w:rPr>
      </w:pPr>
      <w:r w:rsidRPr="00360D96">
        <w:rPr>
          <w:rStyle w:val="Hyperlink"/>
          <w:noProof/>
          <w:sz w:val="20"/>
          <w:szCs w:val="20"/>
          <w:lang w:val="ru-RU"/>
        </w:rPr>
        <w:tab/>
      </w:r>
      <w:r w:rsidRPr="00360D96">
        <w:rPr>
          <w:rStyle w:val="Hyperlink"/>
          <w:noProof/>
          <w:sz w:val="20"/>
          <w:szCs w:val="20"/>
          <w:lang w:val="ru-RU"/>
        </w:rPr>
        <w:tab/>
      </w:r>
      <w:hyperlink w:anchor="_Toc417398641" w:history="1">
        <w:r w:rsidRPr="00EA499A">
          <w:rPr>
            <w:rStyle w:val="Hyperlink"/>
            <w:noProof/>
            <w:sz w:val="20"/>
            <w:szCs w:val="20"/>
            <w:lang w:val="ru-RU"/>
          </w:rPr>
          <w:t>1.1.9</w:t>
        </w:r>
        <w:r w:rsidRPr="00360D96">
          <w:rPr>
            <w:noProof/>
            <w:sz w:val="20"/>
            <w:szCs w:val="20"/>
            <w:lang w:val="ru-RU" w:eastAsia="ru-RU"/>
          </w:rPr>
          <w:tab/>
        </w:r>
        <w:r w:rsidRPr="00EA499A">
          <w:rPr>
            <w:rStyle w:val="Hyperlink"/>
            <w:noProof/>
            <w:sz w:val="20"/>
            <w:szCs w:val="20"/>
            <w:lang w:val="ru-RU"/>
          </w:rPr>
          <w:t>Образование</w:t>
        </w:r>
        <w:r w:rsidRPr="00EA499A">
          <w:rPr>
            <w:noProof/>
            <w:webHidden/>
            <w:sz w:val="20"/>
            <w:szCs w:val="20"/>
            <w:lang w:val="ru-RU"/>
          </w:rPr>
          <w:tab/>
        </w:r>
        <w:r>
          <w:rPr>
            <w:noProof/>
            <w:webHidden/>
            <w:sz w:val="20"/>
            <w:szCs w:val="20"/>
            <w:lang w:val="ru-RU"/>
          </w:rPr>
          <w:tab/>
        </w:r>
      </w:hyperlink>
      <w:r w:rsidR="00EA499A" w:rsidRPr="00EA499A">
        <w:rPr>
          <w:rStyle w:val="Hyperlink"/>
          <w:noProof/>
          <w:sz w:val="20"/>
          <w:szCs w:val="20"/>
          <w:lang w:val="ru-RU"/>
        </w:rPr>
        <w:t>30</w:t>
      </w:r>
    </w:p>
    <w:p w:rsidR="001F6FBC" w:rsidRPr="00360D96" w:rsidRDefault="001F6FBC" w:rsidP="001F6FBC">
      <w:pPr>
        <w:pStyle w:val="TOC2"/>
        <w:spacing w:after="100"/>
        <w:rPr>
          <w:noProof/>
          <w:sz w:val="20"/>
          <w:szCs w:val="20"/>
          <w:lang w:val="ru-RU" w:eastAsia="ru-RU"/>
        </w:rPr>
      </w:pPr>
      <w:r w:rsidRPr="00360D96">
        <w:rPr>
          <w:rStyle w:val="Hyperlink"/>
          <w:noProof/>
          <w:sz w:val="20"/>
          <w:szCs w:val="20"/>
          <w:lang w:val="ru-RU"/>
        </w:rPr>
        <w:tab/>
      </w:r>
      <w:r w:rsidRPr="00360D96">
        <w:rPr>
          <w:rStyle w:val="Hyperlink"/>
          <w:noProof/>
          <w:sz w:val="20"/>
          <w:szCs w:val="20"/>
          <w:lang w:val="ru-RU"/>
        </w:rPr>
        <w:tab/>
      </w:r>
      <w:hyperlink w:anchor="_Toc417398642" w:history="1">
        <w:r w:rsidRPr="00EA499A">
          <w:rPr>
            <w:rStyle w:val="Hyperlink"/>
            <w:noProof/>
            <w:sz w:val="20"/>
            <w:szCs w:val="20"/>
            <w:lang w:val="ru-RU"/>
          </w:rPr>
          <w:t>1.2.0</w:t>
        </w:r>
        <w:r w:rsidRPr="00360D96">
          <w:rPr>
            <w:noProof/>
            <w:sz w:val="20"/>
            <w:szCs w:val="20"/>
            <w:lang w:val="ru-RU" w:eastAsia="ru-RU"/>
          </w:rPr>
          <w:tab/>
        </w:r>
        <w:r w:rsidRPr="00EA499A">
          <w:rPr>
            <w:rStyle w:val="Hyperlink"/>
            <w:noProof/>
            <w:sz w:val="20"/>
            <w:szCs w:val="20"/>
            <w:lang w:val="ru-RU"/>
          </w:rPr>
          <w:t>Занятость</w:t>
        </w:r>
        <w:r w:rsidRPr="00EA499A">
          <w:rPr>
            <w:noProof/>
            <w:webHidden/>
            <w:sz w:val="20"/>
            <w:szCs w:val="20"/>
            <w:lang w:val="ru-RU"/>
          </w:rPr>
          <w:tab/>
        </w:r>
        <w:r>
          <w:rPr>
            <w:noProof/>
            <w:webHidden/>
            <w:sz w:val="20"/>
            <w:szCs w:val="20"/>
            <w:lang w:val="ru-RU"/>
          </w:rPr>
          <w:tab/>
        </w:r>
        <w:r w:rsidRPr="00360D96">
          <w:rPr>
            <w:noProof/>
            <w:webHidden/>
            <w:sz w:val="20"/>
            <w:szCs w:val="20"/>
          </w:rPr>
          <w:fldChar w:fldCharType="begin"/>
        </w:r>
        <w:r w:rsidRPr="00EA499A">
          <w:rPr>
            <w:noProof/>
            <w:webHidden/>
            <w:sz w:val="20"/>
            <w:szCs w:val="20"/>
            <w:lang w:val="ru-RU"/>
          </w:rPr>
          <w:instrText xml:space="preserve"> </w:instrText>
        </w:r>
        <w:r w:rsidRPr="00360D96">
          <w:rPr>
            <w:noProof/>
            <w:webHidden/>
            <w:sz w:val="20"/>
            <w:szCs w:val="20"/>
          </w:rPr>
          <w:instrText>PAGEREF</w:instrText>
        </w:r>
        <w:r w:rsidRPr="00EA499A">
          <w:rPr>
            <w:noProof/>
            <w:webHidden/>
            <w:sz w:val="20"/>
            <w:szCs w:val="20"/>
            <w:lang w:val="ru-RU"/>
          </w:rPr>
          <w:instrText xml:space="preserve"> _</w:instrText>
        </w:r>
        <w:r w:rsidRPr="00360D96">
          <w:rPr>
            <w:noProof/>
            <w:webHidden/>
            <w:sz w:val="20"/>
            <w:szCs w:val="20"/>
          </w:rPr>
          <w:instrText>Toc</w:instrText>
        </w:r>
        <w:r w:rsidRPr="00EA499A">
          <w:rPr>
            <w:noProof/>
            <w:webHidden/>
            <w:sz w:val="20"/>
            <w:szCs w:val="20"/>
            <w:lang w:val="ru-RU"/>
          </w:rPr>
          <w:instrText>417398642 \</w:instrText>
        </w:r>
        <w:r w:rsidRPr="00360D96">
          <w:rPr>
            <w:noProof/>
            <w:webHidden/>
            <w:sz w:val="20"/>
            <w:szCs w:val="20"/>
          </w:rPr>
          <w:instrText>h</w:instrText>
        </w:r>
        <w:r w:rsidRPr="00EA499A">
          <w:rPr>
            <w:noProof/>
            <w:webHidden/>
            <w:sz w:val="20"/>
            <w:szCs w:val="20"/>
            <w:lang w:val="ru-RU"/>
          </w:rPr>
          <w:instrText xml:space="preserve"> </w:instrText>
        </w:r>
        <w:r w:rsidRPr="00360D96">
          <w:rPr>
            <w:noProof/>
            <w:sz w:val="20"/>
            <w:szCs w:val="20"/>
          </w:rPr>
        </w:r>
        <w:r w:rsidRPr="00360D96">
          <w:rPr>
            <w:noProof/>
            <w:webHidden/>
            <w:sz w:val="20"/>
            <w:szCs w:val="20"/>
          </w:rPr>
          <w:fldChar w:fldCharType="separate"/>
        </w:r>
        <w:r w:rsidR="00D60C66">
          <w:rPr>
            <w:noProof/>
            <w:webHidden/>
            <w:sz w:val="20"/>
            <w:szCs w:val="20"/>
          </w:rPr>
          <w:t>35</w:t>
        </w:r>
        <w:r w:rsidRPr="00360D96">
          <w:rPr>
            <w:noProof/>
            <w:webHidden/>
            <w:sz w:val="20"/>
            <w:szCs w:val="20"/>
          </w:rPr>
          <w:fldChar w:fldCharType="end"/>
        </w:r>
      </w:hyperlink>
    </w:p>
    <w:p w:rsidR="001F6FBC" w:rsidRPr="00360D96" w:rsidRDefault="001F6FBC" w:rsidP="001F6FBC">
      <w:pPr>
        <w:pStyle w:val="TOC2"/>
        <w:spacing w:after="100"/>
        <w:rPr>
          <w:noProof/>
          <w:sz w:val="20"/>
          <w:szCs w:val="20"/>
          <w:lang w:val="ru-RU" w:eastAsia="ru-RU"/>
        </w:rPr>
      </w:pPr>
      <w:r w:rsidRPr="00360D96">
        <w:rPr>
          <w:rStyle w:val="Hyperlink"/>
          <w:noProof/>
          <w:sz w:val="20"/>
          <w:szCs w:val="20"/>
          <w:lang w:val="ru-RU"/>
        </w:rPr>
        <w:tab/>
      </w:r>
      <w:r w:rsidRPr="00360D96">
        <w:rPr>
          <w:rStyle w:val="Hyperlink"/>
          <w:noProof/>
          <w:sz w:val="20"/>
          <w:szCs w:val="20"/>
          <w:lang w:val="ru-RU"/>
        </w:rPr>
        <w:tab/>
      </w:r>
      <w:hyperlink w:anchor="_Toc417398643" w:history="1">
        <w:r w:rsidRPr="00EA499A">
          <w:rPr>
            <w:rStyle w:val="Hyperlink"/>
            <w:noProof/>
            <w:sz w:val="20"/>
            <w:szCs w:val="20"/>
            <w:lang w:val="ru-RU"/>
          </w:rPr>
          <w:t>1.2.1</w:t>
        </w:r>
        <w:r w:rsidRPr="00360D96">
          <w:rPr>
            <w:noProof/>
            <w:sz w:val="20"/>
            <w:szCs w:val="20"/>
            <w:lang w:val="ru-RU" w:eastAsia="ru-RU"/>
          </w:rPr>
          <w:tab/>
        </w:r>
        <w:r w:rsidRPr="00EA499A">
          <w:rPr>
            <w:rStyle w:val="Hyperlink"/>
            <w:noProof/>
            <w:sz w:val="20"/>
            <w:szCs w:val="20"/>
            <w:lang w:val="ru-RU"/>
          </w:rPr>
          <w:t>Экономические и социальные льготы</w:t>
        </w:r>
        <w:r w:rsidRPr="00EA499A">
          <w:rPr>
            <w:noProof/>
            <w:webHidden/>
            <w:sz w:val="20"/>
            <w:szCs w:val="20"/>
            <w:lang w:val="ru-RU"/>
          </w:rPr>
          <w:tab/>
        </w:r>
        <w:r>
          <w:rPr>
            <w:noProof/>
            <w:webHidden/>
            <w:sz w:val="20"/>
            <w:szCs w:val="20"/>
            <w:lang w:val="ru-RU"/>
          </w:rPr>
          <w:tab/>
        </w:r>
        <w:r w:rsidRPr="00360D96">
          <w:rPr>
            <w:noProof/>
            <w:webHidden/>
            <w:sz w:val="20"/>
            <w:szCs w:val="20"/>
          </w:rPr>
          <w:fldChar w:fldCharType="begin"/>
        </w:r>
        <w:r w:rsidRPr="00EA499A">
          <w:rPr>
            <w:noProof/>
            <w:webHidden/>
            <w:sz w:val="20"/>
            <w:szCs w:val="20"/>
            <w:lang w:val="ru-RU"/>
          </w:rPr>
          <w:instrText xml:space="preserve"> </w:instrText>
        </w:r>
        <w:r w:rsidRPr="00360D96">
          <w:rPr>
            <w:noProof/>
            <w:webHidden/>
            <w:sz w:val="20"/>
            <w:szCs w:val="20"/>
          </w:rPr>
          <w:instrText>PAGEREF</w:instrText>
        </w:r>
        <w:r w:rsidRPr="00EA499A">
          <w:rPr>
            <w:noProof/>
            <w:webHidden/>
            <w:sz w:val="20"/>
            <w:szCs w:val="20"/>
            <w:lang w:val="ru-RU"/>
          </w:rPr>
          <w:instrText xml:space="preserve"> _</w:instrText>
        </w:r>
        <w:r w:rsidRPr="00360D96">
          <w:rPr>
            <w:noProof/>
            <w:webHidden/>
            <w:sz w:val="20"/>
            <w:szCs w:val="20"/>
          </w:rPr>
          <w:instrText>Toc</w:instrText>
        </w:r>
        <w:r w:rsidRPr="00EA499A">
          <w:rPr>
            <w:noProof/>
            <w:webHidden/>
            <w:sz w:val="20"/>
            <w:szCs w:val="20"/>
            <w:lang w:val="ru-RU"/>
          </w:rPr>
          <w:instrText>417398643 \</w:instrText>
        </w:r>
        <w:r w:rsidRPr="00360D96">
          <w:rPr>
            <w:noProof/>
            <w:webHidden/>
            <w:sz w:val="20"/>
            <w:szCs w:val="20"/>
          </w:rPr>
          <w:instrText>h</w:instrText>
        </w:r>
        <w:r w:rsidRPr="00EA499A">
          <w:rPr>
            <w:noProof/>
            <w:webHidden/>
            <w:sz w:val="20"/>
            <w:szCs w:val="20"/>
            <w:lang w:val="ru-RU"/>
          </w:rPr>
          <w:instrText xml:space="preserve"> </w:instrText>
        </w:r>
        <w:r w:rsidRPr="00360D96">
          <w:rPr>
            <w:noProof/>
            <w:sz w:val="20"/>
            <w:szCs w:val="20"/>
          </w:rPr>
        </w:r>
        <w:r w:rsidRPr="00360D96">
          <w:rPr>
            <w:noProof/>
            <w:webHidden/>
            <w:sz w:val="20"/>
            <w:szCs w:val="20"/>
          </w:rPr>
          <w:fldChar w:fldCharType="separate"/>
        </w:r>
        <w:r w:rsidR="00D60C66">
          <w:rPr>
            <w:noProof/>
            <w:webHidden/>
            <w:sz w:val="20"/>
            <w:szCs w:val="20"/>
          </w:rPr>
          <w:t>41</w:t>
        </w:r>
        <w:r w:rsidRPr="00360D96">
          <w:rPr>
            <w:noProof/>
            <w:webHidden/>
            <w:sz w:val="20"/>
            <w:szCs w:val="20"/>
          </w:rPr>
          <w:fldChar w:fldCharType="end"/>
        </w:r>
      </w:hyperlink>
    </w:p>
    <w:p w:rsidR="001F6FBC" w:rsidRPr="00360D96" w:rsidRDefault="001F6FBC" w:rsidP="001F6FBC">
      <w:pPr>
        <w:pStyle w:val="TOC2"/>
        <w:spacing w:after="100"/>
        <w:rPr>
          <w:noProof/>
          <w:sz w:val="20"/>
          <w:szCs w:val="20"/>
          <w:lang w:val="ru-RU" w:eastAsia="ru-RU"/>
        </w:rPr>
      </w:pPr>
      <w:r w:rsidRPr="00360D96">
        <w:rPr>
          <w:rStyle w:val="Hyperlink"/>
          <w:noProof/>
          <w:sz w:val="20"/>
          <w:szCs w:val="20"/>
          <w:lang w:val="ru-RU"/>
        </w:rPr>
        <w:tab/>
      </w:r>
      <w:r w:rsidRPr="00360D96">
        <w:rPr>
          <w:rStyle w:val="Hyperlink"/>
          <w:noProof/>
          <w:sz w:val="20"/>
          <w:szCs w:val="20"/>
          <w:lang w:val="ru-RU"/>
        </w:rPr>
        <w:tab/>
      </w:r>
      <w:hyperlink w:anchor="_Toc417398644" w:history="1">
        <w:r w:rsidRPr="00EA499A">
          <w:rPr>
            <w:rStyle w:val="Hyperlink"/>
            <w:noProof/>
            <w:sz w:val="20"/>
            <w:szCs w:val="20"/>
            <w:lang w:val="ru-RU"/>
          </w:rPr>
          <w:t>1.2.2</w:t>
        </w:r>
        <w:r w:rsidRPr="00360D96">
          <w:rPr>
            <w:noProof/>
            <w:sz w:val="20"/>
            <w:szCs w:val="20"/>
            <w:lang w:val="ru-RU" w:eastAsia="ru-RU"/>
          </w:rPr>
          <w:tab/>
        </w:r>
        <w:r w:rsidRPr="00EA499A">
          <w:rPr>
            <w:rStyle w:val="Hyperlink"/>
            <w:noProof/>
            <w:sz w:val="20"/>
            <w:szCs w:val="20"/>
            <w:lang w:val="ru-RU"/>
          </w:rPr>
          <w:t>Здоровье</w:t>
        </w:r>
        <w:r w:rsidRPr="00EA499A">
          <w:rPr>
            <w:noProof/>
            <w:webHidden/>
            <w:sz w:val="20"/>
            <w:szCs w:val="20"/>
            <w:lang w:val="ru-RU"/>
          </w:rPr>
          <w:tab/>
        </w:r>
        <w:r>
          <w:rPr>
            <w:noProof/>
            <w:webHidden/>
            <w:sz w:val="20"/>
            <w:szCs w:val="20"/>
            <w:lang w:val="ru-RU"/>
          </w:rPr>
          <w:tab/>
        </w:r>
        <w:r w:rsidRPr="00360D96">
          <w:rPr>
            <w:noProof/>
            <w:webHidden/>
            <w:sz w:val="20"/>
            <w:szCs w:val="20"/>
          </w:rPr>
          <w:fldChar w:fldCharType="begin"/>
        </w:r>
        <w:r w:rsidRPr="00EA499A">
          <w:rPr>
            <w:noProof/>
            <w:webHidden/>
            <w:sz w:val="20"/>
            <w:szCs w:val="20"/>
            <w:lang w:val="ru-RU"/>
          </w:rPr>
          <w:instrText xml:space="preserve"> </w:instrText>
        </w:r>
        <w:r w:rsidRPr="00360D96">
          <w:rPr>
            <w:noProof/>
            <w:webHidden/>
            <w:sz w:val="20"/>
            <w:szCs w:val="20"/>
          </w:rPr>
          <w:instrText>PAGEREF</w:instrText>
        </w:r>
        <w:r w:rsidRPr="00EA499A">
          <w:rPr>
            <w:noProof/>
            <w:webHidden/>
            <w:sz w:val="20"/>
            <w:szCs w:val="20"/>
            <w:lang w:val="ru-RU"/>
          </w:rPr>
          <w:instrText xml:space="preserve"> _</w:instrText>
        </w:r>
        <w:r w:rsidRPr="00360D96">
          <w:rPr>
            <w:noProof/>
            <w:webHidden/>
            <w:sz w:val="20"/>
            <w:szCs w:val="20"/>
          </w:rPr>
          <w:instrText>Toc</w:instrText>
        </w:r>
        <w:r w:rsidRPr="00EA499A">
          <w:rPr>
            <w:noProof/>
            <w:webHidden/>
            <w:sz w:val="20"/>
            <w:szCs w:val="20"/>
            <w:lang w:val="ru-RU"/>
          </w:rPr>
          <w:instrText>417398644 \</w:instrText>
        </w:r>
        <w:r w:rsidRPr="00360D96">
          <w:rPr>
            <w:noProof/>
            <w:webHidden/>
            <w:sz w:val="20"/>
            <w:szCs w:val="20"/>
          </w:rPr>
          <w:instrText>h</w:instrText>
        </w:r>
        <w:r w:rsidRPr="00EA499A">
          <w:rPr>
            <w:noProof/>
            <w:webHidden/>
            <w:sz w:val="20"/>
            <w:szCs w:val="20"/>
            <w:lang w:val="ru-RU"/>
          </w:rPr>
          <w:instrText xml:space="preserve"> </w:instrText>
        </w:r>
        <w:r w:rsidRPr="00360D96">
          <w:rPr>
            <w:noProof/>
            <w:sz w:val="20"/>
            <w:szCs w:val="20"/>
          </w:rPr>
        </w:r>
        <w:r w:rsidRPr="00360D96">
          <w:rPr>
            <w:noProof/>
            <w:webHidden/>
            <w:sz w:val="20"/>
            <w:szCs w:val="20"/>
          </w:rPr>
          <w:fldChar w:fldCharType="separate"/>
        </w:r>
        <w:r w:rsidR="00D60C66">
          <w:rPr>
            <w:noProof/>
            <w:webHidden/>
            <w:sz w:val="20"/>
            <w:szCs w:val="20"/>
          </w:rPr>
          <w:t>44</w:t>
        </w:r>
        <w:r w:rsidRPr="00360D96">
          <w:rPr>
            <w:noProof/>
            <w:webHidden/>
            <w:sz w:val="20"/>
            <w:szCs w:val="20"/>
          </w:rPr>
          <w:fldChar w:fldCharType="end"/>
        </w:r>
      </w:hyperlink>
    </w:p>
    <w:p w:rsidR="001F6FBC" w:rsidRPr="00360D96" w:rsidRDefault="001F6FBC" w:rsidP="001F6FBC">
      <w:pPr>
        <w:pStyle w:val="TOC2"/>
        <w:spacing w:after="100"/>
        <w:rPr>
          <w:noProof/>
          <w:sz w:val="20"/>
          <w:szCs w:val="20"/>
          <w:lang w:val="ru-RU" w:eastAsia="ru-RU"/>
        </w:rPr>
      </w:pPr>
      <w:r w:rsidRPr="00360D96">
        <w:rPr>
          <w:rStyle w:val="Hyperlink"/>
          <w:noProof/>
          <w:sz w:val="20"/>
          <w:szCs w:val="20"/>
          <w:lang w:val="ru-RU"/>
        </w:rPr>
        <w:tab/>
      </w:r>
      <w:r w:rsidRPr="00360D96">
        <w:rPr>
          <w:rStyle w:val="Hyperlink"/>
          <w:noProof/>
          <w:sz w:val="20"/>
          <w:szCs w:val="20"/>
          <w:lang w:val="ru-RU"/>
        </w:rPr>
        <w:tab/>
      </w:r>
      <w:hyperlink w:anchor="_Toc417398645" w:history="1">
        <w:r w:rsidRPr="00EA499A">
          <w:rPr>
            <w:rStyle w:val="Hyperlink"/>
            <w:noProof/>
            <w:sz w:val="20"/>
            <w:szCs w:val="20"/>
            <w:lang w:val="ru-RU"/>
          </w:rPr>
          <w:t>1.2.3</w:t>
        </w:r>
        <w:r w:rsidRPr="00360D96">
          <w:rPr>
            <w:noProof/>
            <w:sz w:val="20"/>
            <w:szCs w:val="20"/>
            <w:lang w:val="ru-RU" w:eastAsia="ru-RU"/>
          </w:rPr>
          <w:tab/>
        </w:r>
        <w:r w:rsidRPr="00EA499A">
          <w:rPr>
            <w:rStyle w:val="Hyperlink"/>
            <w:noProof/>
            <w:sz w:val="20"/>
            <w:szCs w:val="20"/>
            <w:lang w:val="ru-RU"/>
          </w:rPr>
          <w:t>ВИЧ/СПИД</w:t>
        </w:r>
        <w:r w:rsidRPr="00EA499A">
          <w:rPr>
            <w:noProof/>
            <w:webHidden/>
            <w:sz w:val="20"/>
            <w:szCs w:val="20"/>
            <w:lang w:val="ru-RU"/>
          </w:rPr>
          <w:tab/>
        </w:r>
        <w:r>
          <w:rPr>
            <w:noProof/>
            <w:webHidden/>
            <w:sz w:val="20"/>
            <w:szCs w:val="20"/>
            <w:lang w:val="ru-RU"/>
          </w:rPr>
          <w:tab/>
        </w:r>
        <w:r w:rsidRPr="00360D96">
          <w:rPr>
            <w:noProof/>
            <w:webHidden/>
            <w:sz w:val="20"/>
            <w:szCs w:val="20"/>
          </w:rPr>
          <w:fldChar w:fldCharType="begin"/>
        </w:r>
        <w:r w:rsidRPr="00EA499A">
          <w:rPr>
            <w:noProof/>
            <w:webHidden/>
            <w:sz w:val="20"/>
            <w:szCs w:val="20"/>
            <w:lang w:val="ru-RU"/>
          </w:rPr>
          <w:instrText xml:space="preserve"> </w:instrText>
        </w:r>
        <w:r w:rsidRPr="00360D96">
          <w:rPr>
            <w:noProof/>
            <w:webHidden/>
            <w:sz w:val="20"/>
            <w:szCs w:val="20"/>
          </w:rPr>
          <w:instrText>PAGEREF</w:instrText>
        </w:r>
        <w:r w:rsidRPr="00EA499A">
          <w:rPr>
            <w:noProof/>
            <w:webHidden/>
            <w:sz w:val="20"/>
            <w:szCs w:val="20"/>
            <w:lang w:val="ru-RU"/>
          </w:rPr>
          <w:instrText xml:space="preserve"> _</w:instrText>
        </w:r>
        <w:r w:rsidRPr="00360D96">
          <w:rPr>
            <w:noProof/>
            <w:webHidden/>
            <w:sz w:val="20"/>
            <w:szCs w:val="20"/>
          </w:rPr>
          <w:instrText>Toc</w:instrText>
        </w:r>
        <w:r w:rsidRPr="00EA499A">
          <w:rPr>
            <w:noProof/>
            <w:webHidden/>
            <w:sz w:val="20"/>
            <w:szCs w:val="20"/>
            <w:lang w:val="ru-RU"/>
          </w:rPr>
          <w:instrText>417398645 \</w:instrText>
        </w:r>
        <w:r w:rsidRPr="00360D96">
          <w:rPr>
            <w:noProof/>
            <w:webHidden/>
            <w:sz w:val="20"/>
            <w:szCs w:val="20"/>
          </w:rPr>
          <w:instrText>h</w:instrText>
        </w:r>
        <w:r w:rsidRPr="00EA499A">
          <w:rPr>
            <w:noProof/>
            <w:webHidden/>
            <w:sz w:val="20"/>
            <w:szCs w:val="20"/>
            <w:lang w:val="ru-RU"/>
          </w:rPr>
          <w:instrText xml:space="preserve"> </w:instrText>
        </w:r>
        <w:r w:rsidRPr="00360D96">
          <w:rPr>
            <w:noProof/>
            <w:sz w:val="20"/>
            <w:szCs w:val="20"/>
          </w:rPr>
        </w:r>
        <w:r w:rsidRPr="00360D96">
          <w:rPr>
            <w:noProof/>
            <w:webHidden/>
            <w:sz w:val="20"/>
            <w:szCs w:val="20"/>
          </w:rPr>
          <w:fldChar w:fldCharType="separate"/>
        </w:r>
        <w:r w:rsidR="00D60C66">
          <w:rPr>
            <w:noProof/>
            <w:webHidden/>
            <w:sz w:val="20"/>
            <w:szCs w:val="20"/>
          </w:rPr>
          <w:t>48</w:t>
        </w:r>
        <w:r w:rsidRPr="00360D96">
          <w:rPr>
            <w:noProof/>
            <w:webHidden/>
            <w:sz w:val="20"/>
            <w:szCs w:val="20"/>
          </w:rPr>
          <w:fldChar w:fldCharType="end"/>
        </w:r>
      </w:hyperlink>
    </w:p>
    <w:p w:rsidR="001F6FBC" w:rsidRPr="00360D96" w:rsidRDefault="001F6FBC" w:rsidP="001F6FBC">
      <w:pPr>
        <w:pStyle w:val="TOC2"/>
        <w:spacing w:after="100"/>
        <w:rPr>
          <w:noProof/>
          <w:sz w:val="20"/>
          <w:szCs w:val="20"/>
          <w:lang w:val="ru-RU" w:eastAsia="ru-RU"/>
        </w:rPr>
      </w:pPr>
      <w:r w:rsidRPr="00360D96">
        <w:rPr>
          <w:rStyle w:val="Hyperlink"/>
          <w:noProof/>
          <w:sz w:val="20"/>
          <w:szCs w:val="20"/>
          <w:lang w:val="ru-RU"/>
        </w:rPr>
        <w:tab/>
      </w:r>
      <w:r w:rsidRPr="00360D96">
        <w:rPr>
          <w:rStyle w:val="Hyperlink"/>
          <w:noProof/>
          <w:sz w:val="20"/>
          <w:szCs w:val="20"/>
          <w:lang w:val="ru-RU"/>
        </w:rPr>
        <w:tab/>
      </w:r>
      <w:hyperlink w:anchor="_Toc417398646" w:history="1">
        <w:r w:rsidRPr="00EA499A">
          <w:rPr>
            <w:rStyle w:val="Hyperlink"/>
            <w:noProof/>
            <w:sz w:val="20"/>
            <w:szCs w:val="20"/>
            <w:lang w:val="ru-RU"/>
          </w:rPr>
          <w:t>1.2.4</w:t>
        </w:r>
        <w:r w:rsidRPr="00360D96">
          <w:rPr>
            <w:noProof/>
            <w:sz w:val="20"/>
            <w:szCs w:val="20"/>
            <w:lang w:val="ru-RU" w:eastAsia="ru-RU"/>
          </w:rPr>
          <w:tab/>
        </w:r>
        <w:r w:rsidRPr="00EA499A">
          <w:rPr>
            <w:rStyle w:val="Hyperlink"/>
            <w:noProof/>
            <w:sz w:val="20"/>
            <w:szCs w:val="20"/>
            <w:lang w:val="ru-RU"/>
          </w:rPr>
          <w:t>Сельские женщины</w:t>
        </w:r>
        <w:r w:rsidRPr="00EA499A">
          <w:rPr>
            <w:noProof/>
            <w:webHidden/>
            <w:sz w:val="20"/>
            <w:szCs w:val="20"/>
            <w:lang w:val="ru-RU"/>
          </w:rPr>
          <w:tab/>
        </w:r>
        <w:r>
          <w:rPr>
            <w:noProof/>
            <w:webHidden/>
            <w:sz w:val="20"/>
            <w:szCs w:val="20"/>
            <w:lang w:val="ru-RU"/>
          </w:rPr>
          <w:tab/>
        </w:r>
        <w:r w:rsidRPr="00360D96">
          <w:rPr>
            <w:noProof/>
            <w:webHidden/>
            <w:sz w:val="20"/>
            <w:szCs w:val="20"/>
          </w:rPr>
          <w:fldChar w:fldCharType="begin"/>
        </w:r>
        <w:r w:rsidRPr="00EA499A">
          <w:rPr>
            <w:noProof/>
            <w:webHidden/>
            <w:sz w:val="20"/>
            <w:szCs w:val="20"/>
            <w:lang w:val="ru-RU"/>
          </w:rPr>
          <w:instrText xml:space="preserve"> </w:instrText>
        </w:r>
        <w:r w:rsidRPr="00360D96">
          <w:rPr>
            <w:noProof/>
            <w:webHidden/>
            <w:sz w:val="20"/>
            <w:szCs w:val="20"/>
          </w:rPr>
          <w:instrText>PAGEREF</w:instrText>
        </w:r>
        <w:r w:rsidRPr="00EA499A">
          <w:rPr>
            <w:noProof/>
            <w:webHidden/>
            <w:sz w:val="20"/>
            <w:szCs w:val="20"/>
            <w:lang w:val="ru-RU"/>
          </w:rPr>
          <w:instrText xml:space="preserve"> _</w:instrText>
        </w:r>
        <w:r w:rsidRPr="00360D96">
          <w:rPr>
            <w:noProof/>
            <w:webHidden/>
            <w:sz w:val="20"/>
            <w:szCs w:val="20"/>
          </w:rPr>
          <w:instrText>Toc</w:instrText>
        </w:r>
        <w:r w:rsidRPr="00EA499A">
          <w:rPr>
            <w:noProof/>
            <w:webHidden/>
            <w:sz w:val="20"/>
            <w:szCs w:val="20"/>
            <w:lang w:val="ru-RU"/>
          </w:rPr>
          <w:instrText>417398646 \</w:instrText>
        </w:r>
        <w:r w:rsidRPr="00360D96">
          <w:rPr>
            <w:noProof/>
            <w:webHidden/>
            <w:sz w:val="20"/>
            <w:szCs w:val="20"/>
          </w:rPr>
          <w:instrText>h</w:instrText>
        </w:r>
        <w:r w:rsidRPr="00EA499A">
          <w:rPr>
            <w:noProof/>
            <w:webHidden/>
            <w:sz w:val="20"/>
            <w:szCs w:val="20"/>
            <w:lang w:val="ru-RU"/>
          </w:rPr>
          <w:instrText xml:space="preserve"> </w:instrText>
        </w:r>
        <w:r w:rsidRPr="00360D96">
          <w:rPr>
            <w:noProof/>
            <w:sz w:val="20"/>
            <w:szCs w:val="20"/>
          </w:rPr>
        </w:r>
        <w:r w:rsidRPr="00360D96">
          <w:rPr>
            <w:noProof/>
            <w:webHidden/>
            <w:sz w:val="20"/>
            <w:szCs w:val="20"/>
          </w:rPr>
          <w:fldChar w:fldCharType="separate"/>
        </w:r>
        <w:r w:rsidR="00D60C66">
          <w:rPr>
            <w:noProof/>
            <w:webHidden/>
            <w:sz w:val="20"/>
            <w:szCs w:val="20"/>
          </w:rPr>
          <w:t>53</w:t>
        </w:r>
        <w:r w:rsidRPr="00360D96">
          <w:rPr>
            <w:noProof/>
            <w:webHidden/>
            <w:sz w:val="20"/>
            <w:szCs w:val="20"/>
          </w:rPr>
          <w:fldChar w:fldCharType="end"/>
        </w:r>
      </w:hyperlink>
    </w:p>
    <w:p w:rsidR="001F6FBC" w:rsidRPr="00360D96" w:rsidRDefault="001F6FBC" w:rsidP="001F6FBC">
      <w:pPr>
        <w:pStyle w:val="TOC2"/>
        <w:spacing w:after="100"/>
        <w:rPr>
          <w:noProof/>
          <w:sz w:val="20"/>
          <w:szCs w:val="20"/>
          <w:lang w:val="ru-RU" w:eastAsia="ru-RU"/>
        </w:rPr>
      </w:pPr>
      <w:r w:rsidRPr="00360D96">
        <w:rPr>
          <w:rStyle w:val="Hyperlink"/>
          <w:noProof/>
          <w:sz w:val="20"/>
          <w:szCs w:val="20"/>
          <w:lang w:val="ru-RU"/>
        </w:rPr>
        <w:tab/>
      </w:r>
      <w:r w:rsidRPr="00360D96">
        <w:rPr>
          <w:rStyle w:val="Hyperlink"/>
          <w:noProof/>
          <w:sz w:val="20"/>
          <w:szCs w:val="20"/>
          <w:lang w:val="ru-RU"/>
        </w:rPr>
        <w:tab/>
      </w:r>
      <w:hyperlink w:anchor="_Toc417398647" w:history="1">
        <w:r w:rsidRPr="00EA499A">
          <w:rPr>
            <w:rStyle w:val="Hyperlink"/>
            <w:noProof/>
            <w:sz w:val="20"/>
            <w:szCs w:val="20"/>
            <w:lang w:val="ru-RU"/>
          </w:rPr>
          <w:t>1.2.5</w:t>
        </w:r>
        <w:r w:rsidRPr="00360D96">
          <w:rPr>
            <w:noProof/>
            <w:sz w:val="20"/>
            <w:szCs w:val="20"/>
            <w:lang w:val="ru-RU" w:eastAsia="ru-RU"/>
          </w:rPr>
          <w:tab/>
        </w:r>
        <w:r w:rsidRPr="00EA499A">
          <w:rPr>
            <w:rStyle w:val="Hyperlink"/>
            <w:noProof/>
            <w:sz w:val="20"/>
            <w:szCs w:val="20"/>
            <w:lang w:val="ru-RU"/>
          </w:rPr>
          <w:t>Уязвимые группы женщин</w:t>
        </w:r>
        <w:r w:rsidRPr="00EA499A">
          <w:rPr>
            <w:noProof/>
            <w:webHidden/>
            <w:sz w:val="20"/>
            <w:szCs w:val="20"/>
            <w:lang w:val="ru-RU"/>
          </w:rPr>
          <w:tab/>
        </w:r>
        <w:r>
          <w:rPr>
            <w:noProof/>
            <w:webHidden/>
            <w:sz w:val="20"/>
            <w:szCs w:val="20"/>
            <w:lang w:val="ru-RU"/>
          </w:rPr>
          <w:tab/>
        </w:r>
        <w:r w:rsidRPr="00360D96">
          <w:rPr>
            <w:noProof/>
            <w:webHidden/>
            <w:sz w:val="20"/>
            <w:szCs w:val="20"/>
          </w:rPr>
          <w:fldChar w:fldCharType="begin"/>
        </w:r>
        <w:r w:rsidRPr="00EA499A">
          <w:rPr>
            <w:noProof/>
            <w:webHidden/>
            <w:sz w:val="20"/>
            <w:szCs w:val="20"/>
            <w:lang w:val="ru-RU"/>
          </w:rPr>
          <w:instrText xml:space="preserve"> </w:instrText>
        </w:r>
        <w:r w:rsidRPr="00360D96">
          <w:rPr>
            <w:noProof/>
            <w:webHidden/>
            <w:sz w:val="20"/>
            <w:szCs w:val="20"/>
          </w:rPr>
          <w:instrText>PAGEREF</w:instrText>
        </w:r>
        <w:r w:rsidRPr="00EA499A">
          <w:rPr>
            <w:noProof/>
            <w:webHidden/>
            <w:sz w:val="20"/>
            <w:szCs w:val="20"/>
            <w:lang w:val="ru-RU"/>
          </w:rPr>
          <w:instrText xml:space="preserve"> _</w:instrText>
        </w:r>
        <w:r w:rsidRPr="00360D96">
          <w:rPr>
            <w:noProof/>
            <w:webHidden/>
            <w:sz w:val="20"/>
            <w:szCs w:val="20"/>
          </w:rPr>
          <w:instrText>Toc</w:instrText>
        </w:r>
        <w:r w:rsidRPr="00EA499A">
          <w:rPr>
            <w:noProof/>
            <w:webHidden/>
            <w:sz w:val="20"/>
            <w:szCs w:val="20"/>
            <w:lang w:val="ru-RU"/>
          </w:rPr>
          <w:instrText>417398647 \</w:instrText>
        </w:r>
        <w:r w:rsidRPr="00360D96">
          <w:rPr>
            <w:noProof/>
            <w:webHidden/>
            <w:sz w:val="20"/>
            <w:szCs w:val="20"/>
          </w:rPr>
          <w:instrText>h</w:instrText>
        </w:r>
        <w:r w:rsidRPr="00EA499A">
          <w:rPr>
            <w:noProof/>
            <w:webHidden/>
            <w:sz w:val="20"/>
            <w:szCs w:val="20"/>
            <w:lang w:val="ru-RU"/>
          </w:rPr>
          <w:instrText xml:space="preserve"> </w:instrText>
        </w:r>
        <w:r w:rsidRPr="00360D96">
          <w:rPr>
            <w:noProof/>
            <w:sz w:val="20"/>
            <w:szCs w:val="20"/>
          </w:rPr>
        </w:r>
        <w:r w:rsidRPr="00360D96">
          <w:rPr>
            <w:noProof/>
            <w:webHidden/>
            <w:sz w:val="20"/>
            <w:szCs w:val="20"/>
          </w:rPr>
          <w:fldChar w:fldCharType="separate"/>
        </w:r>
        <w:r w:rsidR="00D60C66">
          <w:rPr>
            <w:noProof/>
            <w:webHidden/>
            <w:sz w:val="20"/>
            <w:szCs w:val="20"/>
          </w:rPr>
          <w:t>55</w:t>
        </w:r>
        <w:r w:rsidRPr="00360D96">
          <w:rPr>
            <w:noProof/>
            <w:webHidden/>
            <w:sz w:val="20"/>
            <w:szCs w:val="20"/>
          </w:rPr>
          <w:fldChar w:fldCharType="end"/>
        </w:r>
      </w:hyperlink>
    </w:p>
    <w:p w:rsidR="001F6FBC" w:rsidRPr="00360D96" w:rsidRDefault="001F6FBC" w:rsidP="001F6FBC">
      <w:pPr>
        <w:pStyle w:val="TOC2"/>
        <w:spacing w:after="100"/>
        <w:rPr>
          <w:noProof/>
          <w:sz w:val="20"/>
          <w:szCs w:val="20"/>
          <w:lang w:val="ru-RU" w:eastAsia="ru-RU"/>
        </w:rPr>
      </w:pPr>
      <w:r w:rsidRPr="00360D96">
        <w:rPr>
          <w:rStyle w:val="Hyperlink"/>
          <w:noProof/>
          <w:sz w:val="20"/>
          <w:szCs w:val="20"/>
          <w:lang w:val="ru-RU"/>
        </w:rPr>
        <w:tab/>
      </w:r>
      <w:r w:rsidRPr="00360D96">
        <w:rPr>
          <w:rStyle w:val="Hyperlink"/>
          <w:noProof/>
          <w:sz w:val="20"/>
          <w:szCs w:val="20"/>
          <w:lang w:val="ru-RU"/>
        </w:rPr>
        <w:tab/>
      </w:r>
      <w:hyperlink w:anchor="_Toc417398648" w:history="1">
        <w:r w:rsidRPr="00EA499A">
          <w:rPr>
            <w:rStyle w:val="Hyperlink"/>
            <w:noProof/>
            <w:sz w:val="20"/>
            <w:szCs w:val="20"/>
            <w:lang w:val="ru-RU"/>
          </w:rPr>
          <w:t>1.2.6</w:t>
        </w:r>
        <w:r w:rsidRPr="00360D96">
          <w:rPr>
            <w:noProof/>
            <w:sz w:val="20"/>
            <w:szCs w:val="20"/>
            <w:lang w:val="ru-RU" w:eastAsia="ru-RU"/>
          </w:rPr>
          <w:tab/>
        </w:r>
        <w:r w:rsidRPr="00EA499A">
          <w:rPr>
            <w:rStyle w:val="Hyperlink"/>
            <w:noProof/>
            <w:sz w:val="20"/>
            <w:szCs w:val="20"/>
            <w:lang w:val="ru-RU"/>
          </w:rPr>
          <w:t>Женщины из числа беженцев</w:t>
        </w:r>
        <w:r w:rsidRPr="00EA499A">
          <w:rPr>
            <w:noProof/>
            <w:webHidden/>
            <w:sz w:val="20"/>
            <w:szCs w:val="20"/>
            <w:lang w:val="ru-RU"/>
          </w:rPr>
          <w:tab/>
        </w:r>
        <w:r>
          <w:rPr>
            <w:noProof/>
            <w:webHidden/>
            <w:sz w:val="20"/>
            <w:szCs w:val="20"/>
            <w:lang w:val="ru-RU"/>
          </w:rPr>
          <w:tab/>
        </w:r>
        <w:r w:rsidRPr="00360D96">
          <w:rPr>
            <w:noProof/>
            <w:webHidden/>
            <w:sz w:val="20"/>
            <w:szCs w:val="20"/>
          </w:rPr>
          <w:fldChar w:fldCharType="begin"/>
        </w:r>
        <w:r w:rsidRPr="00EA499A">
          <w:rPr>
            <w:noProof/>
            <w:webHidden/>
            <w:sz w:val="20"/>
            <w:szCs w:val="20"/>
            <w:lang w:val="ru-RU"/>
          </w:rPr>
          <w:instrText xml:space="preserve"> </w:instrText>
        </w:r>
        <w:r w:rsidRPr="00360D96">
          <w:rPr>
            <w:noProof/>
            <w:webHidden/>
            <w:sz w:val="20"/>
            <w:szCs w:val="20"/>
          </w:rPr>
          <w:instrText>PAGEREF</w:instrText>
        </w:r>
        <w:r w:rsidRPr="00EA499A">
          <w:rPr>
            <w:noProof/>
            <w:webHidden/>
            <w:sz w:val="20"/>
            <w:szCs w:val="20"/>
            <w:lang w:val="ru-RU"/>
          </w:rPr>
          <w:instrText xml:space="preserve"> _</w:instrText>
        </w:r>
        <w:r w:rsidRPr="00360D96">
          <w:rPr>
            <w:noProof/>
            <w:webHidden/>
            <w:sz w:val="20"/>
            <w:szCs w:val="20"/>
          </w:rPr>
          <w:instrText>Toc</w:instrText>
        </w:r>
        <w:r w:rsidRPr="00EA499A">
          <w:rPr>
            <w:noProof/>
            <w:webHidden/>
            <w:sz w:val="20"/>
            <w:szCs w:val="20"/>
            <w:lang w:val="ru-RU"/>
          </w:rPr>
          <w:instrText>417398648 \</w:instrText>
        </w:r>
        <w:r w:rsidRPr="00360D96">
          <w:rPr>
            <w:noProof/>
            <w:webHidden/>
            <w:sz w:val="20"/>
            <w:szCs w:val="20"/>
          </w:rPr>
          <w:instrText>h</w:instrText>
        </w:r>
        <w:r w:rsidRPr="00EA499A">
          <w:rPr>
            <w:noProof/>
            <w:webHidden/>
            <w:sz w:val="20"/>
            <w:szCs w:val="20"/>
            <w:lang w:val="ru-RU"/>
          </w:rPr>
          <w:instrText xml:space="preserve"> </w:instrText>
        </w:r>
        <w:r w:rsidRPr="00360D96">
          <w:rPr>
            <w:noProof/>
            <w:sz w:val="20"/>
            <w:szCs w:val="20"/>
          </w:rPr>
        </w:r>
        <w:r w:rsidRPr="00360D96">
          <w:rPr>
            <w:noProof/>
            <w:webHidden/>
            <w:sz w:val="20"/>
            <w:szCs w:val="20"/>
          </w:rPr>
          <w:fldChar w:fldCharType="separate"/>
        </w:r>
        <w:r w:rsidR="00D60C66">
          <w:rPr>
            <w:noProof/>
            <w:webHidden/>
            <w:sz w:val="20"/>
            <w:szCs w:val="20"/>
          </w:rPr>
          <w:t>59</w:t>
        </w:r>
        <w:r w:rsidRPr="00360D96">
          <w:rPr>
            <w:noProof/>
            <w:webHidden/>
            <w:sz w:val="20"/>
            <w:szCs w:val="20"/>
          </w:rPr>
          <w:fldChar w:fldCharType="end"/>
        </w:r>
      </w:hyperlink>
    </w:p>
    <w:p w:rsidR="001F6FBC" w:rsidRPr="00360D96" w:rsidRDefault="001F6FBC" w:rsidP="001F6FBC">
      <w:pPr>
        <w:pStyle w:val="TOC2"/>
        <w:spacing w:after="100"/>
        <w:rPr>
          <w:noProof/>
          <w:sz w:val="20"/>
          <w:szCs w:val="20"/>
          <w:lang w:val="ru-RU" w:eastAsia="ru-RU"/>
        </w:rPr>
      </w:pPr>
      <w:r w:rsidRPr="00360D96">
        <w:rPr>
          <w:rStyle w:val="Hyperlink"/>
          <w:noProof/>
          <w:sz w:val="20"/>
          <w:szCs w:val="20"/>
          <w:lang w:val="ru-RU"/>
        </w:rPr>
        <w:tab/>
      </w:r>
      <w:r w:rsidRPr="00360D96">
        <w:rPr>
          <w:rStyle w:val="Hyperlink"/>
          <w:noProof/>
          <w:sz w:val="20"/>
          <w:szCs w:val="20"/>
          <w:lang w:val="ru-RU"/>
        </w:rPr>
        <w:tab/>
      </w:r>
      <w:hyperlink w:anchor="_Toc417398649" w:history="1">
        <w:r w:rsidRPr="00EA499A">
          <w:rPr>
            <w:rStyle w:val="Hyperlink"/>
            <w:noProof/>
            <w:sz w:val="20"/>
            <w:szCs w:val="20"/>
            <w:lang w:val="ru-RU"/>
          </w:rPr>
          <w:t>1.2.7</w:t>
        </w:r>
        <w:r w:rsidRPr="00360D96">
          <w:rPr>
            <w:noProof/>
            <w:sz w:val="20"/>
            <w:szCs w:val="20"/>
            <w:lang w:val="ru-RU" w:eastAsia="ru-RU"/>
          </w:rPr>
          <w:tab/>
        </w:r>
        <w:r w:rsidRPr="00EA499A">
          <w:rPr>
            <w:rStyle w:val="Hyperlink"/>
            <w:noProof/>
            <w:sz w:val="20"/>
            <w:szCs w:val="20"/>
            <w:lang w:val="ru-RU"/>
          </w:rPr>
          <w:t>Семейные отношения</w:t>
        </w:r>
        <w:r w:rsidRPr="00EA499A">
          <w:rPr>
            <w:noProof/>
            <w:webHidden/>
            <w:sz w:val="20"/>
            <w:szCs w:val="20"/>
            <w:lang w:val="ru-RU"/>
          </w:rPr>
          <w:tab/>
        </w:r>
        <w:r>
          <w:rPr>
            <w:noProof/>
            <w:webHidden/>
            <w:sz w:val="20"/>
            <w:szCs w:val="20"/>
            <w:lang w:val="ru-RU"/>
          </w:rPr>
          <w:tab/>
        </w:r>
      </w:hyperlink>
      <w:r w:rsidR="00EA499A" w:rsidRPr="00EA499A">
        <w:rPr>
          <w:rStyle w:val="Hyperlink"/>
          <w:noProof/>
          <w:sz w:val="20"/>
          <w:szCs w:val="20"/>
          <w:lang w:val="ru-RU"/>
        </w:rPr>
        <w:t>60</w:t>
      </w:r>
    </w:p>
    <w:p w:rsidR="001F6FBC" w:rsidRPr="00360D96" w:rsidRDefault="001F6FBC" w:rsidP="001F6FBC">
      <w:pPr>
        <w:pStyle w:val="TOC1"/>
        <w:tabs>
          <w:tab w:val="right" w:pos="993"/>
          <w:tab w:val="left" w:pos="1276"/>
          <w:tab w:val="left" w:pos="1843"/>
          <w:tab w:val="right" w:pos="9781"/>
        </w:tabs>
        <w:spacing w:after="100" w:line="240" w:lineRule="auto"/>
        <w:ind w:left="0" w:firstLine="0"/>
        <w:rPr>
          <w:noProof/>
          <w:sz w:val="20"/>
          <w:szCs w:val="20"/>
          <w:lang w:val="ru-RU" w:eastAsia="ru-RU"/>
        </w:rPr>
      </w:pPr>
      <w:r w:rsidRPr="00360D96">
        <w:rPr>
          <w:rStyle w:val="Hyperlink"/>
          <w:noProof/>
          <w:sz w:val="20"/>
          <w:szCs w:val="20"/>
          <w:lang w:val="ru-RU"/>
        </w:rPr>
        <w:tab/>
      </w:r>
      <w:hyperlink w:anchor="_Toc417398650" w:history="1">
        <w:r w:rsidRPr="00360D96">
          <w:rPr>
            <w:rStyle w:val="Hyperlink"/>
            <w:noProof/>
            <w:sz w:val="20"/>
            <w:szCs w:val="20"/>
          </w:rPr>
          <w:t>II</w:t>
        </w:r>
        <w:r w:rsidRPr="00EA499A">
          <w:rPr>
            <w:rStyle w:val="Hyperlink"/>
            <w:noProof/>
            <w:sz w:val="20"/>
            <w:szCs w:val="20"/>
            <w:lang w:val="ru-RU"/>
          </w:rPr>
          <w:t>.</w:t>
        </w:r>
        <w:r w:rsidRPr="00360D96">
          <w:rPr>
            <w:noProof/>
            <w:sz w:val="20"/>
            <w:szCs w:val="20"/>
            <w:lang w:val="ru-RU" w:eastAsia="ru-RU"/>
          </w:rPr>
          <w:tab/>
        </w:r>
        <w:r w:rsidRPr="00EA499A">
          <w:rPr>
            <w:rStyle w:val="Hyperlink"/>
            <w:noProof/>
            <w:sz w:val="20"/>
            <w:szCs w:val="20"/>
            <w:lang w:val="ru-RU"/>
          </w:rPr>
          <w:t>Осуществление других деклараций и планов действий</w:t>
        </w:r>
        <w:r w:rsidRPr="00EA499A">
          <w:rPr>
            <w:noProof/>
            <w:webHidden/>
            <w:sz w:val="20"/>
            <w:szCs w:val="20"/>
            <w:lang w:val="ru-RU"/>
          </w:rPr>
          <w:tab/>
        </w:r>
        <w:r>
          <w:rPr>
            <w:noProof/>
            <w:webHidden/>
            <w:sz w:val="20"/>
            <w:szCs w:val="20"/>
            <w:lang w:val="ru-RU"/>
          </w:rPr>
          <w:tab/>
        </w:r>
      </w:hyperlink>
      <w:r w:rsidR="00EA499A" w:rsidRPr="00EA499A">
        <w:rPr>
          <w:rStyle w:val="Hyperlink"/>
          <w:noProof/>
          <w:sz w:val="20"/>
          <w:szCs w:val="20"/>
          <w:lang w:val="ru-RU"/>
        </w:rPr>
        <w:t>61</w:t>
      </w:r>
    </w:p>
    <w:p w:rsidR="001F6FBC" w:rsidRPr="00360D96" w:rsidRDefault="001F6FBC" w:rsidP="001F6FBC">
      <w:pPr>
        <w:pStyle w:val="TOC2"/>
        <w:spacing w:after="100"/>
        <w:rPr>
          <w:noProof/>
          <w:sz w:val="20"/>
          <w:szCs w:val="20"/>
          <w:lang w:val="ru-RU" w:eastAsia="ru-RU"/>
        </w:rPr>
      </w:pPr>
      <w:r w:rsidRPr="00360D96">
        <w:rPr>
          <w:rStyle w:val="Hyperlink"/>
          <w:noProof/>
          <w:sz w:val="20"/>
          <w:szCs w:val="20"/>
          <w:lang w:val="ru-RU"/>
        </w:rPr>
        <w:tab/>
      </w:r>
      <w:r w:rsidRPr="00360D96">
        <w:rPr>
          <w:rStyle w:val="Hyperlink"/>
          <w:noProof/>
          <w:sz w:val="20"/>
          <w:szCs w:val="20"/>
          <w:lang w:val="ru-RU"/>
        </w:rPr>
        <w:tab/>
      </w:r>
      <w:hyperlink w:anchor="_Toc417398651" w:history="1">
        <w:r w:rsidRPr="00EA499A">
          <w:rPr>
            <w:rStyle w:val="Hyperlink"/>
            <w:noProof/>
            <w:sz w:val="20"/>
            <w:szCs w:val="20"/>
            <w:lang w:val="ru-RU"/>
          </w:rPr>
          <w:t>2.1</w:t>
        </w:r>
        <w:r w:rsidRPr="00360D96">
          <w:rPr>
            <w:noProof/>
            <w:sz w:val="20"/>
            <w:szCs w:val="20"/>
            <w:lang w:val="ru-RU" w:eastAsia="ru-RU"/>
          </w:rPr>
          <w:tab/>
        </w:r>
        <w:r w:rsidRPr="00EA499A">
          <w:rPr>
            <w:rStyle w:val="Hyperlink"/>
            <w:noProof/>
            <w:sz w:val="20"/>
            <w:szCs w:val="20"/>
            <w:lang w:val="ru-RU"/>
          </w:rPr>
          <w:t>Пекинская декларация и Платформа действий</w:t>
        </w:r>
        <w:r w:rsidRPr="00EA499A">
          <w:rPr>
            <w:noProof/>
            <w:webHidden/>
            <w:sz w:val="20"/>
            <w:szCs w:val="20"/>
            <w:lang w:val="ru-RU"/>
          </w:rPr>
          <w:tab/>
        </w:r>
        <w:r>
          <w:rPr>
            <w:noProof/>
            <w:webHidden/>
            <w:sz w:val="20"/>
            <w:szCs w:val="20"/>
            <w:lang w:val="ru-RU"/>
          </w:rPr>
          <w:tab/>
        </w:r>
      </w:hyperlink>
      <w:r w:rsidR="00EA499A" w:rsidRPr="00EA499A">
        <w:rPr>
          <w:rStyle w:val="Hyperlink"/>
          <w:noProof/>
          <w:sz w:val="20"/>
          <w:szCs w:val="20"/>
          <w:lang w:val="ru-RU"/>
        </w:rPr>
        <w:t>61</w:t>
      </w:r>
    </w:p>
    <w:p w:rsidR="001F6FBC" w:rsidRPr="00360D96" w:rsidRDefault="001F6FBC" w:rsidP="001F6FBC">
      <w:pPr>
        <w:pStyle w:val="TOC2"/>
        <w:spacing w:after="100"/>
        <w:rPr>
          <w:noProof/>
          <w:sz w:val="20"/>
          <w:szCs w:val="20"/>
          <w:lang w:val="ru-RU" w:eastAsia="ru-RU"/>
        </w:rPr>
      </w:pPr>
      <w:r w:rsidRPr="00360D96">
        <w:rPr>
          <w:rStyle w:val="Hyperlink"/>
          <w:noProof/>
          <w:sz w:val="20"/>
          <w:szCs w:val="20"/>
          <w:lang w:val="ru-RU"/>
        </w:rPr>
        <w:tab/>
      </w:r>
      <w:r w:rsidRPr="00360D96">
        <w:rPr>
          <w:rStyle w:val="Hyperlink"/>
          <w:noProof/>
          <w:sz w:val="20"/>
          <w:szCs w:val="20"/>
          <w:lang w:val="ru-RU"/>
        </w:rPr>
        <w:tab/>
      </w:r>
      <w:hyperlink w:anchor="_Toc417398652" w:history="1">
        <w:r w:rsidRPr="00EA499A">
          <w:rPr>
            <w:rStyle w:val="Hyperlink"/>
            <w:noProof/>
            <w:sz w:val="20"/>
            <w:szCs w:val="20"/>
            <w:lang w:val="ru-RU"/>
          </w:rPr>
          <w:t>2.1.1</w:t>
        </w:r>
        <w:r w:rsidRPr="00360D96">
          <w:rPr>
            <w:noProof/>
            <w:sz w:val="20"/>
            <w:szCs w:val="20"/>
            <w:lang w:val="ru-RU" w:eastAsia="ru-RU"/>
          </w:rPr>
          <w:tab/>
        </w:r>
        <w:r w:rsidRPr="00EA499A">
          <w:rPr>
            <w:rStyle w:val="Hyperlink"/>
            <w:noProof/>
            <w:sz w:val="20"/>
            <w:szCs w:val="20"/>
            <w:lang w:val="ru-RU"/>
          </w:rPr>
          <w:t>Укрепление правоспособности женщин</w:t>
        </w:r>
        <w:r w:rsidRPr="00EA499A">
          <w:rPr>
            <w:noProof/>
            <w:webHidden/>
            <w:sz w:val="20"/>
            <w:szCs w:val="20"/>
            <w:lang w:val="ru-RU"/>
          </w:rPr>
          <w:tab/>
        </w:r>
        <w:r>
          <w:rPr>
            <w:noProof/>
            <w:webHidden/>
            <w:sz w:val="20"/>
            <w:szCs w:val="20"/>
            <w:lang w:val="ru-RU"/>
          </w:rPr>
          <w:tab/>
        </w:r>
      </w:hyperlink>
      <w:r w:rsidR="00EA499A" w:rsidRPr="00EA499A">
        <w:rPr>
          <w:rStyle w:val="Hyperlink"/>
          <w:noProof/>
          <w:sz w:val="20"/>
          <w:szCs w:val="20"/>
          <w:lang w:val="ru-RU"/>
        </w:rPr>
        <w:t>62</w:t>
      </w:r>
    </w:p>
    <w:p w:rsidR="001F6FBC" w:rsidRPr="00360D96" w:rsidRDefault="001F6FBC" w:rsidP="001F6FBC">
      <w:pPr>
        <w:pStyle w:val="TOC2"/>
        <w:spacing w:after="100"/>
        <w:rPr>
          <w:noProof/>
          <w:sz w:val="20"/>
          <w:szCs w:val="20"/>
          <w:lang w:val="ru-RU" w:eastAsia="ru-RU"/>
        </w:rPr>
      </w:pPr>
      <w:r w:rsidRPr="00360D96">
        <w:rPr>
          <w:rStyle w:val="Hyperlink"/>
          <w:noProof/>
          <w:sz w:val="20"/>
          <w:szCs w:val="20"/>
          <w:lang w:val="ru-RU"/>
        </w:rPr>
        <w:tab/>
      </w:r>
      <w:r w:rsidRPr="00360D96">
        <w:rPr>
          <w:rStyle w:val="Hyperlink"/>
          <w:noProof/>
          <w:sz w:val="20"/>
          <w:szCs w:val="20"/>
          <w:lang w:val="ru-RU"/>
        </w:rPr>
        <w:tab/>
      </w:r>
      <w:hyperlink w:anchor="_Toc417398653" w:history="1">
        <w:r w:rsidRPr="00EA499A">
          <w:rPr>
            <w:rStyle w:val="Hyperlink"/>
            <w:noProof/>
            <w:sz w:val="20"/>
            <w:szCs w:val="20"/>
            <w:lang w:val="ru-RU"/>
          </w:rPr>
          <w:t>2.1.2</w:t>
        </w:r>
        <w:r w:rsidRPr="00360D96">
          <w:rPr>
            <w:noProof/>
            <w:sz w:val="20"/>
            <w:szCs w:val="20"/>
            <w:lang w:val="ru-RU" w:eastAsia="ru-RU"/>
          </w:rPr>
          <w:tab/>
        </w:r>
        <w:r w:rsidRPr="00EA499A">
          <w:rPr>
            <w:rStyle w:val="Hyperlink"/>
            <w:noProof/>
            <w:sz w:val="20"/>
            <w:szCs w:val="20"/>
            <w:lang w:val="ru-RU"/>
          </w:rPr>
          <w:t>Расширение экономических прав и возможностей женщин и искоренение нищеты</w:t>
        </w:r>
        <w:r w:rsidRPr="00EA499A">
          <w:rPr>
            <w:noProof/>
            <w:webHidden/>
            <w:sz w:val="20"/>
            <w:szCs w:val="20"/>
            <w:lang w:val="ru-RU"/>
          </w:rPr>
          <w:tab/>
        </w:r>
        <w:r>
          <w:rPr>
            <w:noProof/>
            <w:webHidden/>
            <w:sz w:val="20"/>
            <w:szCs w:val="20"/>
            <w:lang w:val="ru-RU"/>
          </w:rPr>
          <w:tab/>
        </w:r>
      </w:hyperlink>
      <w:r w:rsidR="00EA499A" w:rsidRPr="00EA499A">
        <w:rPr>
          <w:rStyle w:val="Hyperlink"/>
          <w:noProof/>
          <w:sz w:val="20"/>
          <w:szCs w:val="20"/>
          <w:lang w:val="ru-RU"/>
        </w:rPr>
        <w:t>62</w:t>
      </w:r>
    </w:p>
    <w:p w:rsidR="001F6FBC" w:rsidRPr="00360D96" w:rsidRDefault="001F6FBC" w:rsidP="001F6FBC">
      <w:pPr>
        <w:pStyle w:val="TOC2"/>
        <w:spacing w:after="100"/>
        <w:rPr>
          <w:noProof/>
          <w:sz w:val="20"/>
          <w:szCs w:val="20"/>
          <w:lang w:val="ru-RU" w:eastAsia="ru-RU"/>
        </w:rPr>
      </w:pPr>
      <w:r w:rsidRPr="00360D96">
        <w:rPr>
          <w:rStyle w:val="Hyperlink"/>
          <w:noProof/>
          <w:sz w:val="20"/>
          <w:szCs w:val="20"/>
          <w:lang w:val="ru-RU"/>
        </w:rPr>
        <w:tab/>
      </w:r>
      <w:r w:rsidRPr="00360D96">
        <w:rPr>
          <w:rStyle w:val="Hyperlink"/>
          <w:noProof/>
          <w:sz w:val="20"/>
          <w:szCs w:val="20"/>
          <w:lang w:val="ru-RU"/>
        </w:rPr>
        <w:tab/>
      </w:r>
      <w:hyperlink w:anchor="_Toc417398654" w:history="1">
        <w:r w:rsidRPr="00EA499A">
          <w:rPr>
            <w:rStyle w:val="Hyperlink"/>
            <w:noProof/>
            <w:sz w:val="20"/>
            <w:szCs w:val="20"/>
            <w:lang w:val="ru-RU"/>
          </w:rPr>
          <w:t>2.1.3</w:t>
        </w:r>
        <w:r w:rsidRPr="00360D96">
          <w:rPr>
            <w:noProof/>
            <w:sz w:val="20"/>
            <w:szCs w:val="20"/>
            <w:lang w:val="ru-RU" w:eastAsia="ru-RU"/>
          </w:rPr>
          <w:tab/>
        </w:r>
        <w:r w:rsidRPr="00EA499A">
          <w:rPr>
            <w:rStyle w:val="Hyperlink"/>
            <w:noProof/>
            <w:sz w:val="20"/>
            <w:szCs w:val="20"/>
            <w:lang w:val="ru-RU"/>
          </w:rPr>
          <w:t>Образование, профессиональная подготовка и занятость</w:t>
        </w:r>
        <w:r w:rsidRPr="00EA499A">
          <w:rPr>
            <w:noProof/>
            <w:webHidden/>
            <w:sz w:val="20"/>
            <w:szCs w:val="20"/>
            <w:lang w:val="ru-RU"/>
          </w:rPr>
          <w:tab/>
        </w:r>
        <w:r>
          <w:rPr>
            <w:noProof/>
            <w:webHidden/>
            <w:sz w:val="20"/>
            <w:szCs w:val="20"/>
            <w:lang w:val="ru-RU"/>
          </w:rPr>
          <w:tab/>
        </w:r>
        <w:r w:rsidRPr="00360D96">
          <w:rPr>
            <w:noProof/>
            <w:webHidden/>
            <w:sz w:val="20"/>
            <w:szCs w:val="20"/>
          </w:rPr>
          <w:fldChar w:fldCharType="begin"/>
        </w:r>
        <w:r w:rsidRPr="00EA499A">
          <w:rPr>
            <w:noProof/>
            <w:webHidden/>
            <w:sz w:val="20"/>
            <w:szCs w:val="20"/>
            <w:lang w:val="ru-RU"/>
          </w:rPr>
          <w:instrText xml:space="preserve"> </w:instrText>
        </w:r>
        <w:r w:rsidRPr="00360D96">
          <w:rPr>
            <w:noProof/>
            <w:webHidden/>
            <w:sz w:val="20"/>
            <w:szCs w:val="20"/>
          </w:rPr>
          <w:instrText>PAGEREF</w:instrText>
        </w:r>
        <w:r w:rsidRPr="00EA499A">
          <w:rPr>
            <w:noProof/>
            <w:webHidden/>
            <w:sz w:val="20"/>
            <w:szCs w:val="20"/>
            <w:lang w:val="ru-RU"/>
          </w:rPr>
          <w:instrText xml:space="preserve"> _</w:instrText>
        </w:r>
        <w:r w:rsidRPr="00360D96">
          <w:rPr>
            <w:noProof/>
            <w:webHidden/>
            <w:sz w:val="20"/>
            <w:szCs w:val="20"/>
          </w:rPr>
          <w:instrText>Toc</w:instrText>
        </w:r>
        <w:r w:rsidRPr="00EA499A">
          <w:rPr>
            <w:noProof/>
            <w:webHidden/>
            <w:sz w:val="20"/>
            <w:szCs w:val="20"/>
            <w:lang w:val="ru-RU"/>
          </w:rPr>
          <w:instrText>417398654 \</w:instrText>
        </w:r>
        <w:r w:rsidRPr="00360D96">
          <w:rPr>
            <w:noProof/>
            <w:webHidden/>
            <w:sz w:val="20"/>
            <w:szCs w:val="20"/>
          </w:rPr>
          <w:instrText>h</w:instrText>
        </w:r>
        <w:r w:rsidRPr="00EA499A">
          <w:rPr>
            <w:noProof/>
            <w:webHidden/>
            <w:sz w:val="20"/>
            <w:szCs w:val="20"/>
            <w:lang w:val="ru-RU"/>
          </w:rPr>
          <w:instrText xml:space="preserve"> </w:instrText>
        </w:r>
        <w:r w:rsidRPr="00360D96">
          <w:rPr>
            <w:noProof/>
            <w:sz w:val="20"/>
            <w:szCs w:val="20"/>
          </w:rPr>
        </w:r>
        <w:r w:rsidRPr="00360D96">
          <w:rPr>
            <w:noProof/>
            <w:webHidden/>
            <w:sz w:val="20"/>
            <w:szCs w:val="20"/>
          </w:rPr>
          <w:fldChar w:fldCharType="separate"/>
        </w:r>
        <w:r w:rsidR="00D60C66">
          <w:rPr>
            <w:noProof/>
            <w:webHidden/>
            <w:sz w:val="20"/>
            <w:szCs w:val="20"/>
          </w:rPr>
          <w:t>62</w:t>
        </w:r>
        <w:r w:rsidRPr="00360D96">
          <w:rPr>
            <w:noProof/>
            <w:webHidden/>
            <w:sz w:val="20"/>
            <w:szCs w:val="20"/>
          </w:rPr>
          <w:fldChar w:fldCharType="end"/>
        </w:r>
      </w:hyperlink>
    </w:p>
    <w:p w:rsidR="001F6FBC" w:rsidRPr="00360D96" w:rsidRDefault="001F6FBC" w:rsidP="001F6FBC">
      <w:pPr>
        <w:pStyle w:val="TOC2"/>
        <w:spacing w:after="100"/>
        <w:rPr>
          <w:noProof/>
          <w:sz w:val="20"/>
          <w:szCs w:val="20"/>
          <w:lang w:val="ru-RU" w:eastAsia="ru-RU"/>
        </w:rPr>
      </w:pPr>
      <w:r w:rsidRPr="00360D96">
        <w:rPr>
          <w:rStyle w:val="Hyperlink"/>
          <w:noProof/>
          <w:sz w:val="20"/>
          <w:szCs w:val="20"/>
          <w:lang w:val="ru-RU"/>
        </w:rPr>
        <w:tab/>
      </w:r>
      <w:r w:rsidRPr="00360D96">
        <w:rPr>
          <w:rStyle w:val="Hyperlink"/>
          <w:noProof/>
          <w:sz w:val="20"/>
          <w:szCs w:val="20"/>
          <w:lang w:val="ru-RU"/>
        </w:rPr>
        <w:tab/>
      </w:r>
      <w:hyperlink w:anchor="_Toc417398655" w:history="1">
        <w:r w:rsidRPr="00EA499A">
          <w:rPr>
            <w:rStyle w:val="Hyperlink"/>
            <w:noProof/>
            <w:sz w:val="20"/>
            <w:szCs w:val="20"/>
            <w:lang w:val="ru-RU"/>
          </w:rPr>
          <w:t>2.2</w:t>
        </w:r>
        <w:r w:rsidRPr="00360D96">
          <w:rPr>
            <w:noProof/>
            <w:sz w:val="20"/>
            <w:szCs w:val="20"/>
            <w:lang w:val="ru-RU" w:eastAsia="ru-RU"/>
          </w:rPr>
          <w:tab/>
        </w:r>
        <w:r w:rsidRPr="00EA499A">
          <w:rPr>
            <w:rStyle w:val="Hyperlink"/>
            <w:noProof/>
            <w:sz w:val="20"/>
            <w:szCs w:val="20"/>
            <w:lang w:val="ru-RU"/>
          </w:rPr>
          <w:t>Цели развития тысячелетия</w:t>
        </w:r>
        <w:r w:rsidRPr="00EA499A">
          <w:rPr>
            <w:noProof/>
            <w:webHidden/>
            <w:sz w:val="20"/>
            <w:szCs w:val="20"/>
            <w:lang w:val="ru-RU"/>
          </w:rPr>
          <w:tab/>
        </w:r>
        <w:r>
          <w:rPr>
            <w:noProof/>
            <w:webHidden/>
            <w:sz w:val="20"/>
            <w:szCs w:val="20"/>
            <w:lang w:val="ru-RU"/>
          </w:rPr>
          <w:tab/>
        </w:r>
        <w:r w:rsidRPr="00360D96">
          <w:rPr>
            <w:noProof/>
            <w:webHidden/>
            <w:sz w:val="20"/>
            <w:szCs w:val="20"/>
          </w:rPr>
          <w:fldChar w:fldCharType="begin"/>
        </w:r>
        <w:r w:rsidRPr="00EA499A">
          <w:rPr>
            <w:noProof/>
            <w:webHidden/>
            <w:sz w:val="20"/>
            <w:szCs w:val="20"/>
            <w:lang w:val="ru-RU"/>
          </w:rPr>
          <w:instrText xml:space="preserve"> </w:instrText>
        </w:r>
        <w:r w:rsidRPr="00360D96">
          <w:rPr>
            <w:noProof/>
            <w:webHidden/>
            <w:sz w:val="20"/>
            <w:szCs w:val="20"/>
          </w:rPr>
          <w:instrText>PAGEREF</w:instrText>
        </w:r>
        <w:r w:rsidRPr="00EA499A">
          <w:rPr>
            <w:noProof/>
            <w:webHidden/>
            <w:sz w:val="20"/>
            <w:szCs w:val="20"/>
            <w:lang w:val="ru-RU"/>
          </w:rPr>
          <w:instrText xml:space="preserve"> _</w:instrText>
        </w:r>
        <w:r w:rsidRPr="00360D96">
          <w:rPr>
            <w:noProof/>
            <w:webHidden/>
            <w:sz w:val="20"/>
            <w:szCs w:val="20"/>
          </w:rPr>
          <w:instrText>Toc</w:instrText>
        </w:r>
        <w:r w:rsidRPr="00EA499A">
          <w:rPr>
            <w:noProof/>
            <w:webHidden/>
            <w:sz w:val="20"/>
            <w:szCs w:val="20"/>
            <w:lang w:val="ru-RU"/>
          </w:rPr>
          <w:instrText>417398655 \</w:instrText>
        </w:r>
        <w:r w:rsidRPr="00360D96">
          <w:rPr>
            <w:noProof/>
            <w:webHidden/>
            <w:sz w:val="20"/>
            <w:szCs w:val="20"/>
          </w:rPr>
          <w:instrText>h</w:instrText>
        </w:r>
        <w:r w:rsidRPr="00EA499A">
          <w:rPr>
            <w:noProof/>
            <w:webHidden/>
            <w:sz w:val="20"/>
            <w:szCs w:val="20"/>
            <w:lang w:val="ru-RU"/>
          </w:rPr>
          <w:instrText xml:space="preserve"> </w:instrText>
        </w:r>
        <w:r w:rsidRPr="00360D96">
          <w:rPr>
            <w:noProof/>
            <w:sz w:val="20"/>
            <w:szCs w:val="20"/>
          </w:rPr>
        </w:r>
        <w:r w:rsidRPr="00360D96">
          <w:rPr>
            <w:noProof/>
            <w:webHidden/>
            <w:sz w:val="20"/>
            <w:szCs w:val="20"/>
          </w:rPr>
          <w:fldChar w:fldCharType="separate"/>
        </w:r>
        <w:r w:rsidR="00D60C66">
          <w:rPr>
            <w:noProof/>
            <w:webHidden/>
            <w:sz w:val="20"/>
            <w:szCs w:val="20"/>
          </w:rPr>
          <w:t>63</w:t>
        </w:r>
        <w:r w:rsidRPr="00360D96">
          <w:rPr>
            <w:noProof/>
            <w:webHidden/>
            <w:sz w:val="20"/>
            <w:szCs w:val="20"/>
          </w:rPr>
          <w:fldChar w:fldCharType="end"/>
        </w:r>
      </w:hyperlink>
    </w:p>
    <w:p w:rsidR="001F6FBC" w:rsidRPr="00360D96" w:rsidRDefault="001F6FBC" w:rsidP="001F6FBC">
      <w:pPr>
        <w:pStyle w:val="TOC2"/>
        <w:spacing w:after="100"/>
        <w:ind w:left="1843" w:hanging="1843"/>
        <w:rPr>
          <w:noProof/>
          <w:sz w:val="20"/>
          <w:szCs w:val="20"/>
          <w:lang w:val="ru-RU" w:eastAsia="ru-RU"/>
        </w:rPr>
      </w:pPr>
      <w:r w:rsidRPr="00360D96">
        <w:rPr>
          <w:rStyle w:val="Hyperlink"/>
          <w:noProof/>
          <w:sz w:val="20"/>
          <w:szCs w:val="20"/>
          <w:lang w:val="ru-RU"/>
        </w:rPr>
        <w:tab/>
      </w:r>
      <w:r w:rsidRPr="00360D96">
        <w:rPr>
          <w:rStyle w:val="Hyperlink"/>
          <w:noProof/>
          <w:sz w:val="20"/>
          <w:szCs w:val="20"/>
          <w:lang w:val="ru-RU"/>
        </w:rPr>
        <w:tab/>
      </w:r>
      <w:hyperlink w:anchor="_Toc417398656" w:history="1">
        <w:r w:rsidRPr="00EA499A">
          <w:rPr>
            <w:rStyle w:val="Hyperlink"/>
            <w:noProof/>
            <w:sz w:val="20"/>
            <w:szCs w:val="20"/>
            <w:lang w:val="ru-RU"/>
          </w:rPr>
          <w:t>2.3</w:t>
        </w:r>
        <w:r w:rsidRPr="00360D96">
          <w:rPr>
            <w:noProof/>
            <w:sz w:val="20"/>
            <w:szCs w:val="20"/>
            <w:lang w:val="ru-RU" w:eastAsia="ru-RU"/>
          </w:rPr>
          <w:tab/>
        </w:r>
        <w:r w:rsidRPr="00EA499A">
          <w:rPr>
            <w:rStyle w:val="Hyperlink"/>
            <w:noProof/>
            <w:sz w:val="20"/>
            <w:szCs w:val="20"/>
            <w:lang w:val="ru-RU"/>
          </w:rPr>
          <w:t>Протокол к Африканской хартии прав человека и народов, касающийся прав женщин в</w:t>
        </w:r>
        <w:r>
          <w:rPr>
            <w:rStyle w:val="Hyperlink"/>
            <w:noProof/>
            <w:sz w:val="20"/>
            <w:szCs w:val="20"/>
            <w:lang w:val="ru-RU"/>
          </w:rPr>
          <w:t> </w:t>
        </w:r>
        <w:r w:rsidRPr="00EA499A">
          <w:rPr>
            <w:rStyle w:val="Hyperlink"/>
            <w:noProof/>
            <w:sz w:val="20"/>
            <w:szCs w:val="20"/>
            <w:lang w:val="ru-RU"/>
          </w:rPr>
          <w:t>Африке</w:t>
        </w:r>
        <w:r w:rsidRPr="00EA499A">
          <w:rPr>
            <w:noProof/>
            <w:webHidden/>
            <w:sz w:val="20"/>
            <w:szCs w:val="20"/>
            <w:lang w:val="ru-RU"/>
          </w:rPr>
          <w:tab/>
        </w:r>
        <w:r>
          <w:rPr>
            <w:noProof/>
            <w:webHidden/>
            <w:sz w:val="20"/>
            <w:szCs w:val="20"/>
            <w:lang w:val="ru-RU"/>
          </w:rPr>
          <w:tab/>
        </w:r>
        <w:r w:rsidRPr="00360D96">
          <w:rPr>
            <w:noProof/>
            <w:webHidden/>
            <w:sz w:val="20"/>
            <w:szCs w:val="20"/>
          </w:rPr>
          <w:fldChar w:fldCharType="begin"/>
        </w:r>
        <w:r w:rsidRPr="00EA499A">
          <w:rPr>
            <w:noProof/>
            <w:webHidden/>
            <w:sz w:val="20"/>
            <w:szCs w:val="20"/>
            <w:lang w:val="ru-RU"/>
          </w:rPr>
          <w:instrText xml:space="preserve"> </w:instrText>
        </w:r>
        <w:r w:rsidRPr="00360D96">
          <w:rPr>
            <w:noProof/>
            <w:webHidden/>
            <w:sz w:val="20"/>
            <w:szCs w:val="20"/>
          </w:rPr>
          <w:instrText>PAGEREF</w:instrText>
        </w:r>
        <w:r w:rsidRPr="00EA499A">
          <w:rPr>
            <w:noProof/>
            <w:webHidden/>
            <w:sz w:val="20"/>
            <w:szCs w:val="20"/>
            <w:lang w:val="ru-RU"/>
          </w:rPr>
          <w:instrText xml:space="preserve"> _</w:instrText>
        </w:r>
        <w:r w:rsidRPr="00360D96">
          <w:rPr>
            <w:noProof/>
            <w:webHidden/>
            <w:sz w:val="20"/>
            <w:szCs w:val="20"/>
          </w:rPr>
          <w:instrText>Toc</w:instrText>
        </w:r>
        <w:r w:rsidRPr="00EA499A">
          <w:rPr>
            <w:noProof/>
            <w:webHidden/>
            <w:sz w:val="20"/>
            <w:szCs w:val="20"/>
            <w:lang w:val="ru-RU"/>
          </w:rPr>
          <w:instrText>417398656 \</w:instrText>
        </w:r>
        <w:r w:rsidRPr="00360D96">
          <w:rPr>
            <w:noProof/>
            <w:webHidden/>
            <w:sz w:val="20"/>
            <w:szCs w:val="20"/>
          </w:rPr>
          <w:instrText>h</w:instrText>
        </w:r>
        <w:r w:rsidRPr="00EA499A">
          <w:rPr>
            <w:noProof/>
            <w:webHidden/>
            <w:sz w:val="20"/>
            <w:szCs w:val="20"/>
            <w:lang w:val="ru-RU"/>
          </w:rPr>
          <w:instrText xml:space="preserve"> </w:instrText>
        </w:r>
        <w:r w:rsidRPr="00360D96">
          <w:rPr>
            <w:noProof/>
            <w:sz w:val="20"/>
            <w:szCs w:val="20"/>
          </w:rPr>
        </w:r>
        <w:r w:rsidRPr="00360D96">
          <w:rPr>
            <w:noProof/>
            <w:webHidden/>
            <w:sz w:val="20"/>
            <w:szCs w:val="20"/>
          </w:rPr>
          <w:fldChar w:fldCharType="separate"/>
        </w:r>
        <w:r w:rsidR="00D60C66">
          <w:rPr>
            <w:noProof/>
            <w:webHidden/>
            <w:sz w:val="20"/>
            <w:szCs w:val="20"/>
          </w:rPr>
          <w:t>63</w:t>
        </w:r>
        <w:r w:rsidRPr="00360D96">
          <w:rPr>
            <w:noProof/>
            <w:webHidden/>
            <w:sz w:val="20"/>
            <w:szCs w:val="20"/>
          </w:rPr>
          <w:fldChar w:fldCharType="end"/>
        </w:r>
      </w:hyperlink>
    </w:p>
    <w:p w:rsidR="001F6FBC" w:rsidRPr="00360D96" w:rsidRDefault="001F6FBC" w:rsidP="001F6FBC">
      <w:pPr>
        <w:pStyle w:val="TOC1"/>
        <w:tabs>
          <w:tab w:val="right" w:pos="993"/>
          <w:tab w:val="left" w:pos="1276"/>
          <w:tab w:val="left" w:pos="1843"/>
          <w:tab w:val="right" w:pos="9781"/>
        </w:tabs>
        <w:spacing w:after="100" w:line="240" w:lineRule="auto"/>
        <w:ind w:left="0" w:firstLine="0"/>
        <w:rPr>
          <w:noProof/>
          <w:sz w:val="20"/>
          <w:szCs w:val="20"/>
          <w:lang w:val="ru-RU" w:eastAsia="ru-RU"/>
        </w:rPr>
      </w:pPr>
      <w:r w:rsidRPr="00360D96">
        <w:rPr>
          <w:rStyle w:val="Hyperlink"/>
          <w:noProof/>
          <w:sz w:val="20"/>
          <w:szCs w:val="20"/>
          <w:lang w:val="ru-RU"/>
        </w:rPr>
        <w:tab/>
      </w:r>
      <w:r w:rsidRPr="00360D96">
        <w:rPr>
          <w:rStyle w:val="Hyperlink"/>
          <w:noProof/>
          <w:sz w:val="20"/>
          <w:szCs w:val="20"/>
          <w:lang w:val="ru-RU"/>
        </w:rPr>
        <w:tab/>
      </w:r>
      <w:hyperlink w:anchor="_Toc417398657" w:history="1">
        <w:r w:rsidRPr="00360D96">
          <w:rPr>
            <w:rStyle w:val="Hyperlink"/>
            <w:noProof/>
            <w:sz w:val="20"/>
            <w:szCs w:val="20"/>
          </w:rPr>
          <w:t>Ссылки</w:t>
        </w:r>
        <w:r w:rsidRPr="00360D96">
          <w:rPr>
            <w:noProof/>
            <w:webHidden/>
            <w:sz w:val="20"/>
            <w:szCs w:val="20"/>
          </w:rPr>
          <w:tab/>
        </w:r>
        <w:r>
          <w:rPr>
            <w:noProof/>
            <w:webHidden/>
            <w:sz w:val="20"/>
            <w:szCs w:val="20"/>
            <w:lang w:val="ru-RU"/>
          </w:rPr>
          <w:tab/>
        </w:r>
        <w:r w:rsidRPr="00360D96">
          <w:rPr>
            <w:noProof/>
            <w:webHidden/>
            <w:sz w:val="20"/>
            <w:szCs w:val="20"/>
          </w:rPr>
          <w:fldChar w:fldCharType="begin"/>
        </w:r>
        <w:r w:rsidRPr="00360D96">
          <w:rPr>
            <w:noProof/>
            <w:webHidden/>
            <w:sz w:val="20"/>
            <w:szCs w:val="20"/>
          </w:rPr>
          <w:instrText xml:space="preserve"> PAGEREF _Toc417398657 \h </w:instrText>
        </w:r>
        <w:r w:rsidRPr="00360D96">
          <w:rPr>
            <w:noProof/>
            <w:sz w:val="20"/>
            <w:szCs w:val="20"/>
          </w:rPr>
        </w:r>
        <w:r w:rsidRPr="00360D96">
          <w:rPr>
            <w:noProof/>
            <w:webHidden/>
            <w:sz w:val="20"/>
            <w:szCs w:val="20"/>
          </w:rPr>
          <w:fldChar w:fldCharType="separate"/>
        </w:r>
        <w:r w:rsidR="00D60C66">
          <w:rPr>
            <w:noProof/>
            <w:webHidden/>
            <w:sz w:val="20"/>
            <w:szCs w:val="20"/>
          </w:rPr>
          <w:t>64</w:t>
        </w:r>
        <w:r w:rsidRPr="00360D96">
          <w:rPr>
            <w:noProof/>
            <w:webHidden/>
            <w:sz w:val="20"/>
            <w:szCs w:val="20"/>
          </w:rPr>
          <w:fldChar w:fldCharType="end"/>
        </w:r>
      </w:hyperlink>
    </w:p>
    <w:p w:rsidR="001F6FBC" w:rsidRPr="00570DEC" w:rsidRDefault="001F6FBC" w:rsidP="001F6FBC">
      <w:pPr>
        <w:tabs>
          <w:tab w:val="right" w:pos="993"/>
          <w:tab w:val="left" w:pos="1276"/>
          <w:tab w:val="left" w:pos="1843"/>
          <w:tab w:val="left" w:pos="1985"/>
          <w:tab w:val="left" w:pos="9369"/>
          <w:tab w:val="right" w:pos="9781"/>
        </w:tabs>
        <w:spacing w:after="100" w:line="240" w:lineRule="auto"/>
        <w:rPr>
          <w:color w:val="000000"/>
          <w:spacing w:val="0"/>
          <w:w w:val="100"/>
        </w:rPr>
      </w:pPr>
    </w:p>
    <w:p w:rsidR="00AD593A" w:rsidRPr="00570DEC" w:rsidRDefault="001F6FBC" w:rsidP="00AD593A">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lang w:val="en-US"/>
        </w:rPr>
        <w:br w:type="page"/>
      </w:r>
      <w:r w:rsidR="00AD593A" w:rsidRPr="00570DEC">
        <w:tab/>
      </w:r>
      <w:r w:rsidR="00AD593A" w:rsidRPr="00570DEC">
        <w:tab/>
      </w:r>
      <w:bookmarkStart w:id="4" w:name="_Toc417395201"/>
      <w:bookmarkStart w:id="5" w:name="_Toc417398628"/>
      <w:r w:rsidR="00AD593A" w:rsidRPr="00C81884">
        <w:t>Сокращения</w:t>
      </w:r>
      <w:bookmarkEnd w:id="4"/>
      <w:bookmarkEnd w:id="5"/>
    </w:p>
    <w:p w:rsidR="00AD593A" w:rsidRPr="00570DEC" w:rsidRDefault="00AD593A" w:rsidP="00AD593A">
      <w:pPr>
        <w:pStyle w:val="SingleTxt"/>
        <w:tabs>
          <w:tab w:val="clear" w:pos="1742"/>
          <w:tab w:val="clear" w:pos="2218"/>
          <w:tab w:val="clear" w:pos="2693"/>
          <w:tab w:val="clear" w:pos="3658"/>
          <w:tab w:val="clear" w:pos="4133"/>
          <w:tab w:val="clear" w:pos="4622"/>
          <w:tab w:val="clear" w:pos="5098"/>
          <w:tab w:val="clear" w:pos="5573"/>
          <w:tab w:val="clear" w:pos="6048"/>
          <w:tab w:val="left" w:pos="7740"/>
        </w:tabs>
        <w:spacing w:after="0" w:line="120" w:lineRule="exact"/>
        <w:rPr>
          <w:color w:val="000000"/>
          <w:sz w:val="10"/>
        </w:rPr>
      </w:pPr>
    </w:p>
    <w:p w:rsidR="00AD593A" w:rsidRPr="00570DEC" w:rsidRDefault="00AD593A" w:rsidP="00AD593A">
      <w:pPr>
        <w:pStyle w:val="SingleTxt"/>
        <w:tabs>
          <w:tab w:val="clear" w:pos="1742"/>
          <w:tab w:val="clear" w:pos="2218"/>
          <w:tab w:val="clear" w:pos="2693"/>
          <w:tab w:val="clear" w:pos="3658"/>
          <w:tab w:val="clear" w:pos="4133"/>
          <w:tab w:val="clear" w:pos="4622"/>
          <w:tab w:val="clear" w:pos="5098"/>
          <w:tab w:val="clear" w:pos="5573"/>
          <w:tab w:val="clear" w:pos="6048"/>
          <w:tab w:val="left" w:pos="7740"/>
        </w:tabs>
        <w:spacing w:after="0" w:line="120" w:lineRule="exact"/>
        <w:rPr>
          <w:color w:val="000000"/>
          <w:sz w:val="10"/>
        </w:rPr>
      </w:pPr>
    </w:p>
    <w:tbl>
      <w:tblPr>
        <w:tblW w:w="3714" w:type="pct"/>
        <w:tblInd w:w="1267" w:type="dxa"/>
        <w:tblCellMar>
          <w:left w:w="0" w:type="dxa"/>
          <w:right w:w="0" w:type="dxa"/>
        </w:tblCellMar>
        <w:tblLook w:val="04A0"/>
      </w:tblPr>
      <w:tblGrid>
        <w:gridCol w:w="1595"/>
        <w:gridCol w:w="5714"/>
      </w:tblGrid>
      <w:tr w:rsidR="00AD593A" w:rsidRPr="00AA6BE2" w:rsidTr="007C2D5C">
        <w:tc>
          <w:tcPr>
            <w:tcW w:w="1091" w:type="pct"/>
            <w:shd w:val="clear" w:color="auto" w:fill="auto"/>
          </w:tcPr>
          <w:p w:rsidR="00AD593A" w:rsidRPr="00570DEC" w:rsidRDefault="00AD593A" w:rsidP="007C2D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auto"/>
              <w:ind w:left="0" w:right="40"/>
              <w:rPr>
                <w:rFonts w:eastAsia="Times New Roman"/>
                <w:color w:val="000000"/>
              </w:rPr>
            </w:pPr>
            <w:r w:rsidRPr="00570DEC">
              <w:rPr>
                <w:rFonts w:eastAsia="Times New Roman"/>
                <w:color w:val="000000"/>
              </w:rPr>
              <w:t>AAT</w:t>
            </w:r>
          </w:p>
        </w:tc>
        <w:tc>
          <w:tcPr>
            <w:tcW w:w="3909" w:type="pct"/>
            <w:shd w:val="clear" w:color="auto" w:fill="auto"/>
          </w:tcPr>
          <w:p w:rsidR="00AD593A" w:rsidRPr="00570DEC" w:rsidRDefault="00AD593A" w:rsidP="007C2D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auto"/>
              <w:ind w:left="144" w:right="43"/>
              <w:jc w:val="left"/>
              <w:rPr>
                <w:rFonts w:eastAsia="Times New Roman"/>
                <w:color w:val="000000"/>
              </w:rPr>
            </w:pPr>
            <w:r>
              <w:rPr>
                <w:rFonts w:eastAsia="Times New Roman"/>
                <w:color w:val="000000"/>
              </w:rPr>
              <w:t>танзанийская о</w:t>
            </w:r>
            <w:r w:rsidRPr="00570DEC">
              <w:rPr>
                <w:rFonts w:eastAsia="Times New Roman"/>
                <w:color w:val="000000"/>
              </w:rPr>
              <w:t>рганизация "Доступное убежище"</w:t>
            </w:r>
          </w:p>
        </w:tc>
      </w:tr>
      <w:tr w:rsidR="00AD593A" w:rsidRPr="00570DEC" w:rsidTr="007C2D5C">
        <w:tc>
          <w:tcPr>
            <w:tcW w:w="1091" w:type="pct"/>
            <w:shd w:val="clear" w:color="auto" w:fill="auto"/>
          </w:tcPr>
          <w:p w:rsidR="00AD593A" w:rsidRPr="00570DEC" w:rsidRDefault="00AD593A" w:rsidP="007C2D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auto"/>
              <w:ind w:left="0" w:right="40"/>
              <w:rPr>
                <w:rFonts w:eastAsia="Times New Roman"/>
                <w:color w:val="000000"/>
              </w:rPr>
            </w:pPr>
            <w:r w:rsidRPr="00570DEC">
              <w:rPr>
                <w:rFonts w:eastAsia="Times New Roman"/>
                <w:color w:val="000000"/>
              </w:rPr>
              <w:t>АИЗ</w:t>
            </w:r>
          </w:p>
        </w:tc>
        <w:tc>
          <w:tcPr>
            <w:tcW w:w="3909" w:type="pct"/>
            <w:shd w:val="clear" w:color="auto" w:fill="auto"/>
          </w:tcPr>
          <w:p w:rsidR="00AD593A" w:rsidRPr="00570DEC" w:rsidRDefault="00AD593A" w:rsidP="007C2D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auto"/>
              <w:ind w:left="144" w:right="43"/>
              <w:jc w:val="left"/>
              <w:rPr>
                <w:rFonts w:eastAsia="Times New Roman"/>
                <w:color w:val="000000"/>
              </w:rPr>
            </w:pPr>
            <w:r w:rsidRPr="00570DEC">
              <w:rPr>
                <w:rFonts w:eastAsia="Times New Roman"/>
                <w:color w:val="000000"/>
              </w:rPr>
              <w:t>Ассоциация инвалидов Занзибара</w:t>
            </w:r>
          </w:p>
        </w:tc>
      </w:tr>
      <w:tr w:rsidR="00AD593A" w:rsidRPr="00570DEC" w:rsidTr="007C2D5C">
        <w:tc>
          <w:tcPr>
            <w:tcW w:w="1091" w:type="pct"/>
            <w:shd w:val="clear" w:color="auto" w:fill="auto"/>
          </w:tcPr>
          <w:p w:rsidR="00AD593A" w:rsidRPr="00570DEC" w:rsidRDefault="00AD593A" w:rsidP="007C2D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auto"/>
              <w:ind w:left="0" w:right="40"/>
              <w:rPr>
                <w:rFonts w:eastAsia="Times New Roman"/>
                <w:color w:val="000000"/>
              </w:rPr>
            </w:pPr>
            <w:r w:rsidRPr="00570DEC">
              <w:rPr>
                <w:rFonts w:eastAsia="Times New Roman"/>
                <w:color w:val="000000"/>
              </w:rPr>
              <w:t>АН</w:t>
            </w:r>
            <w:r>
              <w:rPr>
                <w:rFonts w:eastAsia="Times New Roman"/>
                <w:color w:val="000000"/>
              </w:rPr>
              <w:t>П</w:t>
            </w:r>
            <w:r w:rsidRPr="00570DEC">
              <w:rPr>
                <w:rFonts w:eastAsia="Times New Roman"/>
                <w:color w:val="000000"/>
              </w:rPr>
              <w:t>ОЗ</w:t>
            </w:r>
          </w:p>
        </w:tc>
        <w:tc>
          <w:tcPr>
            <w:tcW w:w="3909" w:type="pct"/>
            <w:shd w:val="clear" w:color="auto" w:fill="auto"/>
          </w:tcPr>
          <w:p w:rsidR="00AD593A" w:rsidRPr="00570DEC" w:rsidRDefault="00AD593A" w:rsidP="007C2D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auto"/>
              <w:ind w:left="144" w:right="43"/>
              <w:jc w:val="left"/>
              <w:rPr>
                <w:rFonts w:eastAsia="Times New Roman"/>
                <w:color w:val="000000"/>
              </w:rPr>
            </w:pPr>
            <w:r w:rsidRPr="00570DEC">
              <w:rPr>
                <w:rFonts w:eastAsia="Times New Roman"/>
                <w:color w:val="000000"/>
              </w:rPr>
              <w:t>Ассоциация неправительственных организаций Занзибара</w:t>
            </w:r>
          </w:p>
        </w:tc>
      </w:tr>
      <w:tr w:rsidR="00AD593A" w:rsidRPr="00570DEC" w:rsidTr="007C2D5C">
        <w:tc>
          <w:tcPr>
            <w:tcW w:w="1091" w:type="pct"/>
            <w:shd w:val="clear" w:color="auto" w:fill="auto"/>
          </w:tcPr>
          <w:p w:rsidR="00AD593A" w:rsidRPr="00570DEC" w:rsidRDefault="00AD593A" w:rsidP="007C2D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auto"/>
              <w:ind w:left="0" w:right="40"/>
              <w:rPr>
                <w:rFonts w:eastAsia="Times New Roman"/>
                <w:color w:val="000000"/>
              </w:rPr>
            </w:pPr>
            <w:r w:rsidRPr="00570DEC">
              <w:rPr>
                <w:rFonts w:eastAsia="Times New Roman"/>
                <w:color w:val="000000"/>
              </w:rPr>
              <w:t>АРСИО</w:t>
            </w:r>
          </w:p>
        </w:tc>
        <w:tc>
          <w:tcPr>
            <w:tcW w:w="3909" w:type="pct"/>
            <w:shd w:val="clear" w:color="auto" w:fill="auto"/>
          </w:tcPr>
          <w:p w:rsidR="00AD593A" w:rsidRPr="00570DEC" w:rsidRDefault="00AD593A" w:rsidP="007C2D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auto"/>
              <w:ind w:left="144" w:right="43"/>
              <w:jc w:val="left"/>
              <w:rPr>
                <w:rFonts w:eastAsia="Times New Roman"/>
                <w:color w:val="000000"/>
              </w:rPr>
            </w:pPr>
            <w:r w:rsidRPr="00570DEC">
              <w:rPr>
                <w:rFonts w:eastAsia="Times New Roman"/>
                <w:color w:val="000000"/>
              </w:rPr>
              <w:t>Ассоциация регионального сотрудничества стран бассейна Индийского океана</w:t>
            </w:r>
          </w:p>
        </w:tc>
      </w:tr>
      <w:tr w:rsidR="00AD593A" w:rsidRPr="00570DEC" w:rsidTr="007C2D5C">
        <w:tc>
          <w:tcPr>
            <w:tcW w:w="1091" w:type="pct"/>
            <w:shd w:val="clear" w:color="auto" w:fill="auto"/>
          </w:tcPr>
          <w:p w:rsidR="00AD593A" w:rsidRPr="00570DEC" w:rsidRDefault="00AD593A" w:rsidP="007C2D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auto"/>
              <w:ind w:left="0" w:right="40"/>
              <w:rPr>
                <w:rFonts w:eastAsia="Times New Roman"/>
                <w:color w:val="000000"/>
              </w:rPr>
            </w:pPr>
            <w:r w:rsidRPr="00570DEC">
              <w:rPr>
                <w:color w:val="000000"/>
              </w:rPr>
              <w:t>АХПЧН</w:t>
            </w:r>
          </w:p>
        </w:tc>
        <w:tc>
          <w:tcPr>
            <w:tcW w:w="3909" w:type="pct"/>
            <w:shd w:val="clear" w:color="auto" w:fill="auto"/>
          </w:tcPr>
          <w:p w:rsidR="00AD593A" w:rsidRPr="00570DEC" w:rsidRDefault="00AD593A" w:rsidP="007C2D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auto"/>
              <w:ind w:left="144" w:right="43"/>
              <w:jc w:val="left"/>
              <w:rPr>
                <w:rFonts w:eastAsia="Times New Roman"/>
                <w:color w:val="000000"/>
              </w:rPr>
            </w:pPr>
            <w:r w:rsidRPr="00570DEC">
              <w:rPr>
                <w:rFonts w:eastAsia="Times New Roman"/>
                <w:color w:val="000000"/>
              </w:rPr>
              <w:t>Африканская хартия прав человека и народов</w:t>
            </w:r>
          </w:p>
        </w:tc>
      </w:tr>
      <w:tr w:rsidR="00AD593A" w:rsidRPr="00570DEC" w:rsidTr="007C2D5C">
        <w:tc>
          <w:tcPr>
            <w:tcW w:w="1091" w:type="pct"/>
            <w:shd w:val="clear" w:color="auto" w:fill="auto"/>
          </w:tcPr>
          <w:p w:rsidR="00AD593A" w:rsidRPr="00570DEC" w:rsidRDefault="00AD593A" w:rsidP="007C2D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auto"/>
              <w:ind w:left="0" w:right="40"/>
              <w:rPr>
                <w:rFonts w:eastAsia="Times New Roman"/>
                <w:color w:val="000000"/>
              </w:rPr>
            </w:pPr>
            <w:r>
              <w:rPr>
                <w:rFonts w:eastAsia="Times New Roman"/>
                <w:color w:val="000000"/>
              </w:rPr>
              <w:t>В</w:t>
            </w:r>
            <w:r w:rsidRPr="00570DEC">
              <w:rPr>
                <w:rFonts w:eastAsia="Times New Roman"/>
                <w:color w:val="000000"/>
              </w:rPr>
              <w:t>AC</w:t>
            </w:r>
          </w:p>
        </w:tc>
        <w:tc>
          <w:tcPr>
            <w:tcW w:w="3909" w:type="pct"/>
            <w:shd w:val="clear" w:color="auto" w:fill="auto"/>
          </w:tcPr>
          <w:p w:rsidR="00AD593A" w:rsidRPr="00570DEC" w:rsidRDefault="00AD593A" w:rsidP="007C2D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auto"/>
              <w:ind w:left="144" w:right="43"/>
              <w:jc w:val="left"/>
              <w:rPr>
                <w:rFonts w:eastAsia="Times New Roman"/>
                <w:color w:val="000000"/>
              </w:rPr>
            </w:pPr>
            <w:r w:rsidRPr="00570DEC">
              <w:rPr>
                <w:rFonts w:eastAsia="Times New Roman"/>
                <w:color w:val="000000"/>
              </w:rPr>
              <w:t>Восточноафриканское сообщество</w:t>
            </w:r>
          </w:p>
        </w:tc>
      </w:tr>
      <w:tr w:rsidR="00AD593A" w:rsidRPr="00570DEC" w:rsidTr="007C2D5C">
        <w:tc>
          <w:tcPr>
            <w:tcW w:w="1091" w:type="pct"/>
            <w:shd w:val="clear" w:color="auto" w:fill="auto"/>
          </w:tcPr>
          <w:p w:rsidR="00AD593A" w:rsidRPr="00570DEC" w:rsidRDefault="00AD593A" w:rsidP="007C2D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auto"/>
              <w:ind w:left="0" w:right="40"/>
              <w:rPr>
                <w:rFonts w:eastAsia="Times New Roman"/>
                <w:color w:val="000000"/>
              </w:rPr>
            </w:pPr>
            <w:r w:rsidRPr="00570DEC">
              <w:rPr>
                <w:rFonts w:eastAsia="Times New Roman"/>
                <w:color w:val="000000"/>
              </w:rPr>
              <w:t>ВВП</w:t>
            </w:r>
          </w:p>
        </w:tc>
        <w:tc>
          <w:tcPr>
            <w:tcW w:w="3909" w:type="pct"/>
            <w:shd w:val="clear" w:color="auto" w:fill="auto"/>
          </w:tcPr>
          <w:p w:rsidR="00AD593A" w:rsidRPr="00570DEC" w:rsidRDefault="00AD593A" w:rsidP="007C2D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auto"/>
              <w:ind w:left="144" w:right="43"/>
              <w:jc w:val="left"/>
              <w:rPr>
                <w:rFonts w:eastAsia="Times New Roman"/>
                <w:color w:val="000000"/>
              </w:rPr>
            </w:pPr>
            <w:r>
              <w:rPr>
                <w:rFonts w:eastAsia="Times New Roman"/>
                <w:color w:val="000000"/>
              </w:rPr>
              <w:t>в</w:t>
            </w:r>
            <w:r w:rsidRPr="00570DEC">
              <w:rPr>
                <w:rFonts w:eastAsia="Times New Roman"/>
                <w:color w:val="000000"/>
              </w:rPr>
              <w:t>аловой внутренний продукт</w:t>
            </w:r>
          </w:p>
        </w:tc>
      </w:tr>
      <w:tr w:rsidR="00AD593A" w:rsidRPr="00570DEC" w:rsidTr="007C2D5C">
        <w:tc>
          <w:tcPr>
            <w:tcW w:w="1091" w:type="pct"/>
            <w:shd w:val="clear" w:color="auto" w:fill="auto"/>
          </w:tcPr>
          <w:p w:rsidR="00AD593A" w:rsidRPr="00570DEC" w:rsidRDefault="00AD593A" w:rsidP="007C2D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auto"/>
              <w:ind w:left="0" w:right="40"/>
              <w:rPr>
                <w:rFonts w:eastAsia="Times New Roman"/>
                <w:color w:val="000000"/>
              </w:rPr>
            </w:pPr>
            <w:r w:rsidRPr="00570DEC">
              <w:rPr>
                <w:rFonts w:eastAsia="Times New Roman"/>
                <w:color w:val="000000"/>
              </w:rPr>
              <w:t>ВИЛДАФ</w:t>
            </w:r>
          </w:p>
        </w:tc>
        <w:tc>
          <w:tcPr>
            <w:tcW w:w="3909" w:type="pct"/>
            <w:shd w:val="clear" w:color="auto" w:fill="auto"/>
          </w:tcPr>
          <w:p w:rsidR="00AD593A" w:rsidRPr="00570DEC" w:rsidRDefault="00AD593A" w:rsidP="007C2D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auto"/>
              <w:ind w:left="144" w:right="43"/>
              <w:jc w:val="left"/>
              <w:rPr>
                <w:rFonts w:eastAsia="Times New Roman"/>
                <w:color w:val="000000"/>
              </w:rPr>
            </w:pPr>
            <w:r w:rsidRPr="00570DEC">
              <w:rPr>
                <w:rFonts w:eastAsia="Times New Roman"/>
                <w:color w:val="000000"/>
              </w:rPr>
              <w:t>Ассоциация женщин, занимающихся вопросами права и развития в Африке</w:t>
            </w:r>
          </w:p>
        </w:tc>
      </w:tr>
      <w:tr w:rsidR="00AD593A" w:rsidRPr="00570DEC" w:rsidTr="007C2D5C">
        <w:tc>
          <w:tcPr>
            <w:tcW w:w="1091" w:type="pct"/>
            <w:shd w:val="clear" w:color="auto" w:fill="auto"/>
          </w:tcPr>
          <w:p w:rsidR="00AD593A" w:rsidRPr="00570DEC" w:rsidRDefault="00AD593A" w:rsidP="007C2D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auto"/>
              <w:ind w:left="0" w:right="40"/>
              <w:rPr>
                <w:rFonts w:eastAsia="Times New Roman"/>
                <w:color w:val="000000"/>
              </w:rPr>
            </w:pPr>
            <w:r w:rsidRPr="00570DEC">
              <w:rPr>
                <w:rFonts w:eastAsia="Times New Roman"/>
                <w:color w:val="000000"/>
              </w:rPr>
              <w:t>ВИЧ</w:t>
            </w:r>
          </w:p>
        </w:tc>
        <w:tc>
          <w:tcPr>
            <w:tcW w:w="3909" w:type="pct"/>
            <w:shd w:val="clear" w:color="auto" w:fill="auto"/>
          </w:tcPr>
          <w:p w:rsidR="00AD593A" w:rsidRPr="00570DEC" w:rsidRDefault="00AD593A" w:rsidP="007C2D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auto"/>
              <w:ind w:left="144" w:right="43"/>
              <w:jc w:val="left"/>
              <w:rPr>
                <w:rFonts w:eastAsia="Times New Roman"/>
                <w:color w:val="000000"/>
              </w:rPr>
            </w:pPr>
            <w:r>
              <w:rPr>
                <w:rFonts w:eastAsia="Times New Roman"/>
                <w:color w:val="000000"/>
              </w:rPr>
              <w:t>в</w:t>
            </w:r>
            <w:r w:rsidRPr="00570DEC">
              <w:rPr>
                <w:rFonts w:eastAsia="Times New Roman"/>
                <w:color w:val="000000"/>
              </w:rPr>
              <w:t>ирус иммунодефицита человека</w:t>
            </w:r>
          </w:p>
        </w:tc>
      </w:tr>
      <w:tr w:rsidR="00AD593A" w:rsidRPr="00570DEC" w:rsidTr="007C2D5C">
        <w:tc>
          <w:tcPr>
            <w:tcW w:w="1091" w:type="pct"/>
            <w:shd w:val="clear" w:color="auto" w:fill="auto"/>
          </w:tcPr>
          <w:p w:rsidR="00AD593A" w:rsidRPr="00570DEC" w:rsidRDefault="00AD593A" w:rsidP="007C2D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auto"/>
              <w:ind w:left="0" w:right="40"/>
              <w:rPr>
                <w:rFonts w:eastAsia="Times New Roman"/>
                <w:color w:val="000000"/>
              </w:rPr>
            </w:pPr>
            <w:r w:rsidRPr="00570DEC">
              <w:rPr>
                <w:rFonts w:eastAsia="Times New Roman"/>
                <w:color w:val="000000"/>
              </w:rPr>
              <w:t>ВКБ ООН</w:t>
            </w:r>
          </w:p>
        </w:tc>
        <w:tc>
          <w:tcPr>
            <w:tcW w:w="3909" w:type="pct"/>
            <w:shd w:val="clear" w:color="auto" w:fill="auto"/>
          </w:tcPr>
          <w:p w:rsidR="00AD593A" w:rsidRPr="00570DEC" w:rsidRDefault="00AD593A" w:rsidP="007C2D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auto"/>
              <w:ind w:left="144" w:right="43"/>
              <w:jc w:val="left"/>
              <w:rPr>
                <w:rFonts w:eastAsia="Times New Roman"/>
                <w:color w:val="000000"/>
              </w:rPr>
            </w:pPr>
            <w:r w:rsidRPr="00570DEC">
              <w:rPr>
                <w:rFonts w:eastAsia="Times New Roman"/>
                <w:color w:val="000000"/>
              </w:rPr>
              <w:t>Верховный комиссар Организации Объединенных Наций по делам беженцев</w:t>
            </w:r>
          </w:p>
        </w:tc>
      </w:tr>
      <w:tr w:rsidR="00AD593A" w:rsidRPr="00570DEC" w:rsidTr="007C2D5C">
        <w:tc>
          <w:tcPr>
            <w:tcW w:w="1091" w:type="pct"/>
            <w:shd w:val="clear" w:color="auto" w:fill="auto"/>
          </w:tcPr>
          <w:p w:rsidR="00AD593A" w:rsidRPr="00570DEC" w:rsidRDefault="00AD593A" w:rsidP="007C2D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auto"/>
              <w:ind w:left="0" w:right="40"/>
              <w:rPr>
                <w:rFonts w:eastAsia="Times New Roman"/>
                <w:color w:val="000000"/>
              </w:rPr>
            </w:pPr>
            <w:r w:rsidRPr="00570DEC">
              <w:rPr>
                <w:rFonts w:eastAsia="Times New Roman"/>
                <w:color w:val="000000"/>
              </w:rPr>
              <w:t>ВТО</w:t>
            </w:r>
          </w:p>
        </w:tc>
        <w:tc>
          <w:tcPr>
            <w:tcW w:w="3909" w:type="pct"/>
            <w:shd w:val="clear" w:color="auto" w:fill="auto"/>
          </w:tcPr>
          <w:p w:rsidR="00AD593A" w:rsidRPr="00570DEC" w:rsidRDefault="00AD593A" w:rsidP="007C2D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auto"/>
              <w:ind w:left="144" w:right="43"/>
              <w:jc w:val="left"/>
              <w:rPr>
                <w:rFonts w:eastAsia="Times New Roman"/>
                <w:color w:val="000000"/>
              </w:rPr>
            </w:pPr>
            <w:r w:rsidRPr="00570DEC">
              <w:rPr>
                <w:rFonts w:eastAsia="Times New Roman"/>
                <w:color w:val="000000"/>
              </w:rPr>
              <w:t>Всемирная торговая организация</w:t>
            </w:r>
          </w:p>
        </w:tc>
      </w:tr>
      <w:tr w:rsidR="00AD593A" w:rsidRPr="00AA6BE2" w:rsidTr="007C2D5C">
        <w:tc>
          <w:tcPr>
            <w:tcW w:w="1091" w:type="pct"/>
            <w:shd w:val="clear" w:color="auto" w:fill="auto"/>
          </w:tcPr>
          <w:p w:rsidR="00AD593A" w:rsidRPr="00570DEC" w:rsidRDefault="00AD593A" w:rsidP="007C2D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auto"/>
              <w:ind w:left="0" w:right="40"/>
              <w:rPr>
                <w:rFonts w:eastAsia="Times New Roman"/>
                <w:color w:val="000000"/>
              </w:rPr>
            </w:pPr>
            <w:r>
              <w:rPr>
                <w:rFonts w:eastAsia="Times New Roman"/>
                <w:color w:val="000000"/>
              </w:rPr>
              <w:t>Г</w:t>
            </w:r>
            <w:r w:rsidRPr="00570DEC">
              <w:rPr>
                <w:rFonts w:eastAsia="Times New Roman"/>
                <w:color w:val="000000"/>
              </w:rPr>
              <w:t>Н</w:t>
            </w:r>
          </w:p>
        </w:tc>
        <w:tc>
          <w:tcPr>
            <w:tcW w:w="3909" w:type="pct"/>
            <w:shd w:val="clear" w:color="auto" w:fill="auto"/>
          </w:tcPr>
          <w:p w:rsidR="00AD593A" w:rsidRPr="00570DEC" w:rsidRDefault="00AD593A" w:rsidP="007C2D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auto"/>
              <w:ind w:left="144" w:right="43"/>
              <w:jc w:val="left"/>
              <w:rPr>
                <w:rFonts w:eastAsia="Times New Roman"/>
                <w:color w:val="000000"/>
              </w:rPr>
            </w:pPr>
            <w:r>
              <w:rPr>
                <w:rFonts w:eastAsia="Times New Roman"/>
                <w:color w:val="000000"/>
              </w:rPr>
              <w:t>гендерное н</w:t>
            </w:r>
            <w:r w:rsidRPr="00570DEC">
              <w:rPr>
                <w:rFonts w:eastAsia="Times New Roman"/>
                <w:color w:val="000000"/>
              </w:rPr>
              <w:t xml:space="preserve">асилие </w:t>
            </w:r>
          </w:p>
        </w:tc>
      </w:tr>
      <w:tr w:rsidR="00AD593A" w:rsidRPr="00570DEC" w:rsidTr="007C2D5C">
        <w:tc>
          <w:tcPr>
            <w:tcW w:w="1091" w:type="pct"/>
            <w:shd w:val="clear" w:color="auto" w:fill="auto"/>
          </w:tcPr>
          <w:p w:rsidR="00AD593A" w:rsidRPr="00570DEC" w:rsidRDefault="00AD593A" w:rsidP="007C2D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auto"/>
              <w:ind w:left="0" w:right="40"/>
              <w:rPr>
                <w:rFonts w:eastAsia="Times New Roman"/>
                <w:color w:val="000000"/>
              </w:rPr>
            </w:pPr>
            <w:r w:rsidRPr="00570DEC">
              <w:rPr>
                <w:rFonts w:eastAsia="Times New Roman"/>
                <w:color w:val="000000"/>
              </w:rPr>
              <w:t>ГП</w:t>
            </w:r>
          </w:p>
        </w:tc>
        <w:tc>
          <w:tcPr>
            <w:tcW w:w="3909" w:type="pct"/>
            <w:shd w:val="clear" w:color="auto" w:fill="auto"/>
          </w:tcPr>
          <w:p w:rsidR="00AD593A" w:rsidRPr="00570DEC" w:rsidRDefault="00AD593A" w:rsidP="007C2D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auto"/>
              <w:ind w:left="144" w:right="43"/>
              <w:jc w:val="left"/>
              <w:rPr>
                <w:rFonts w:eastAsia="Times New Roman"/>
                <w:color w:val="000000"/>
              </w:rPr>
            </w:pPr>
            <w:r w:rsidRPr="00570DEC">
              <w:rPr>
                <w:rFonts w:eastAsia="Times New Roman"/>
                <w:color w:val="000000"/>
              </w:rPr>
              <w:t>Генеральный прокурор</w:t>
            </w:r>
          </w:p>
        </w:tc>
      </w:tr>
      <w:tr w:rsidR="00AD593A" w:rsidRPr="00570DEC" w:rsidTr="007C2D5C">
        <w:tc>
          <w:tcPr>
            <w:tcW w:w="1091" w:type="pct"/>
            <w:shd w:val="clear" w:color="auto" w:fill="auto"/>
          </w:tcPr>
          <w:p w:rsidR="00AD593A" w:rsidRPr="00570DEC" w:rsidRDefault="00AD593A" w:rsidP="007C2D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auto"/>
              <w:ind w:left="0" w:right="40"/>
              <w:rPr>
                <w:rFonts w:eastAsia="Times New Roman"/>
                <w:color w:val="000000"/>
              </w:rPr>
            </w:pPr>
            <w:r w:rsidRPr="00570DEC">
              <w:rPr>
                <w:rFonts w:eastAsia="Times New Roman"/>
                <w:color w:val="000000"/>
              </w:rPr>
              <w:t>ДБО</w:t>
            </w:r>
          </w:p>
        </w:tc>
        <w:tc>
          <w:tcPr>
            <w:tcW w:w="3909" w:type="pct"/>
            <w:shd w:val="clear" w:color="auto" w:fill="auto"/>
          </w:tcPr>
          <w:p w:rsidR="00AD593A" w:rsidRPr="00570DEC" w:rsidRDefault="00AD593A" w:rsidP="007C2D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auto"/>
              <w:ind w:left="144" w:right="43"/>
              <w:jc w:val="left"/>
              <w:rPr>
                <w:rFonts w:eastAsia="Times New Roman"/>
                <w:color w:val="000000"/>
              </w:rPr>
            </w:pPr>
            <w:r>
              <w:rPr>
                <w:rFonts w:eastAsia="Times New Roman"/>
                <w:color w:val="000000"/>
              </w:rPr>
              <w:t>д</w:t>
            </w:r>
            <w:r w:rsidRPr="00570DEC">
              <w:rPr>
                <w:rFonts w:eastAsia="Times New Roman"/>
                <w:color w:val="000000"/>
              </w:rPr>
              <w:t xml:space="preserve">ополнительное базовое образование </w:t>
            </w:r>
          </w:p>
        </w:tc>
      </w:tr>
      <w:tr w:rsidR="00AD593A" w:rsidRPr="00570DEC" w:rsidTr="007C2D5C">
        <w:tc>
          <w:tcPr>
            <w:tcW w:w="1091" w:type="pct"/>
            <w:shd w:val="clear" w:color="auto" w:fill="auto"/>
          </w:tcPr>
          <w:p w:rsidR="00AD593A" w:rsidRPr="00570DEC" w:rsidRDefault="00AD593A" w:rsidP="007C2D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auto"/>
              <w:ind w:left="0" w:right="40"/>
              <w:rPr>
                <w:rFonts w:eastAsia="Times New Roman"/>
                <w:color w:val="000000"/>
              </w:rPr>
            </w:pPr>
            <w:r w:rsidRPr="00570DEC">
              <w:rPr>
                <w:rFonts w:eastAsia="Times New Roman"/>
                <w:color w:val="000000"/>
              </w:rPr>
              <w:t>ДРК</w:t>
            </w:r>
          </w:p>
        </w:tc>
        <w:tc>
          <w:tcPr>
            <w:tcW w:w="3909" w:type="pct"/>
            <w:shd w:val="clear" w:color="auto" w:fill="auto"/>
          </w:tcPr>
          <w:p w:rsidR="00AD593A" w:rsidRPr="00570DEC" w:rsidRDefault="00AD593A" w:rsidP="007C2D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auto"/>
              <w:ind w:left="144" w:right="43"/>
              <w:jc w:val="left"/>
              <w:rPr>
                <w:rFonts w:eastAsia="Times New Roman"/>
                <w:color w:val="000000"/>
              </w:rPr>
            </w:pPr>
            <w:r w:rsidRPr="00570DEC">
              <w:rPr>
                <w:rFonts w:eastAsia="Times New Roman"/>
                <w:color w:val="000000"/>
              </w:rPr>
              <w:t>Демократическая Республика Конго</w:t>
            </w:r>
          </w:p>
        </w:tc>
      </w:tr>
      <w:tr w:rsidR="00AD593A" w:rsidRPr="00570DEC" w:rsidTr="007C2D5C">
        <w:tc>
          <w:tcPr>
            <w:tcW w:w="1091" w:type="pct"/>
            <w:shd w:val="clear" w:color="auto" w:fill="auto"/>
          </w:tcPr>
          <w:p w:rsidR="00AD593A" w:rsidRPr="00570DEC" w:rsidRDefault="00AD593A" w:rsidP="007C2D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auto"/>
              <w:ind w:left="0" w:right="40"/>
              <w:rPr>
                <w:rFonts w:eastAsia="Times New Roman"/>
                <w:color w:val="000000"/>
              </w:rPr>
            </w:pPr>
            <w:r w:rsidRPr="00570DEC">
              <w:rPr>
                <w:rFonts w:eastAsia="Times New Roman"/>
                <w:color w:val="000000"/>
              </w:rPr>
              <w:t>ДРП</w:t>
            </w:r>
          </w:p>
        </w:tc>
        <w:tc>
          <w:tcPr>
            <w:tcW w:w="3909" w:type="pct"/>
            <w:shd w:val="clear" w:color="auto" w:fill="auto"/>
          </w:tcPr>
          <w:p w:rsidR="00AD593A" w:rsidRPr="00570DEC" w:rsidRDefault="00AD593A" w:rsidP="007C2D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auto"/>
              <w:ind w:left="144" w:right="43"/>
              <w:jc w:val="left"/>
              <w:rPr>
                <w:rFonts w:eastAsia="Times New Roman"/>
                <w:color w:val="000000"/>
              </w:rPr>
            </w:pPr>
            <w:r w:rsidRPr="00570DEC">
              <w:rPr>
                <w:rFonts w:eastAsia="Times New Roman"/>
                <w:color w:val="000000"/>
              </w:rPr>
              <w:t>дородовая помощь</w:t>
            </w:r>
          </w:p>
        </w:tc>
      </w:tr>
      <w:tr w:rsidR="00AD593A" w:rsidRPr="00570DEC" w:rsidTr="007C2D5C">
        <w:tc>
          <w:tcPr>
            <w:tcW w:w="1091" w:type="pct"/>
            <w:shd w:val="clear" w:color="auto" w:fill="auto"/>
          </w:tcPr>
          <w:p w:rsidR="00AD593A" w:rsidRPr="00570DEC" w:rsidRDefault="00AD593A" w:rsidP="007C2D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auto"/>
              <w:ind w:left="0" w:right="40"/>
              <w:rPr>
                <w:rFonts w:eastAsia="Times New Roman"/>
                <w:color w:val="000000"/>
              </w:rPr>
            </w:pPr>
            <w:r w:rsidRPr="00570DEC">
              <w:rPr>
                <w:rFonts w:eastAsia="Times New Roman"/>
                <w:color w:val="000000"/>
              </w:rPr>
              <w:t>ДРЭПВ</w:t>
            </w:r>
          </w:p>
        </w:tc>
        <w:tc>
          <w:tcPr>
            <w:tcW w:w="3909" w:type="pct"/>
            <w:shd w:val="clear" w:color="auto" w:fill="auto"/>
          </w:tcPr>
          <w:p w:rsidR="00AD593A" w:rsidRPr="00570DEC" w:rsidRDefault="00AD593A" w:rsidP="007C2D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auto"/>
              <w:ind w:left="144" w:right="43"/>
              <w:jc w:val="left"/>
              <w:rPr>
                <w:rFonts w:eastAsia="Times New Roman"/>
                <w:color w:val="000000"/>
              </w:rPr>
            </w:pPr>
            <w:r w:rsidRPr="00570DEC">
              <w:rPr>
                <w:rFonts w:eastAsia="Times New Roman"/>
                <w:color w:val="000000"/>
              </w:rPr>
              <w:t xml:space="preserve">Департамент расширения </w:t>
            </w:r>
            <w:r>
              <w:rPr>
                <w:rFonts w:eastAsia="Times New Roman"/>
                <w:color w:val="000000"/>
              </w:rPr>
              <w:t xml:space="preserve">экономических </w:t>
            </w:r>
            <w:r w:rsidRPr="00570DEC">
              <w:rPr>
                <w:rFonts w:eastAsia="Times New Roman"/>
                <w:color w:val="000000"/>
              </w:rPr>
              <w:t>прав и возможн</w:t>
            </w:r>
            <w:r w:rsidRPr="00570DEC">
              <w:rPr>
                <w:rFonts w:eastAsia="Times New Roman"/>
                <w:color w:val="000000"/>
              </w:rPr>
              <w:t>о</w:t>
            </w:r>
            <w:r w:rsidRPr="00570DEC">
              <w:rPr>
                <w:rFonts w:eastAsia="Times New Roman"/>
                <w:color w:val="000000"/>
              </w:rPr>
              <w:t xml:space="preserve">стей </w:t>
            </w:r>
          </w:p>
        </w:tc>
      </w:tr>
      <w:tr w:rsidR="00AD593A" w:rsidRPr="00570DEC" w:rsidTr="007C2D5C">
        <w:tc>
          <w:tcPr>
            <w:tcW w:w="1091" w:type="pct"/>
            <w:shd w:val="clear" w:color="auto" w:fill="auto"/>
          </w:tcPr>
          <w:p w:rsidR="00AD593A" w:rsidRPr="00570DEC" w:rsidRDefault="00AD593A" w:rsidP="007C2D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auto"/>
              <w:ind w:left="0" w:right="40"/>
              <w:rPr>
                <w:rFonts w:eastAsia="Times New Roman"/>
                <w:color w:val="000000"/>
              </w:rPr>
            </w:pPr>
            <w:r w:rsidRPr="00570DEC">
              <w:rPr>
                <w:rFonts w:eastAsia="Times New Roman"/>
                <w:color w:val="000000"/>
              </w:rPr>
              <w:t>ЖБТ</w:t>
            </w:r>
          </w:p>
        </w:tc>
        <w:tc>
          <w:tcPr>
            <w:tcW w:w="3909" w:type="pct"/>
            <w:shd w:val="clear" w:color="auto" w:fill="auto"/>
          </w:tcPr>
          <w:p w:rsidR="00AD593A" w:rsidRPr="00570DEC" w:rsidRDefault="00AD593A" w:rsidP="007C2D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auto"/>
              <w:ind w:left="144" w:right="43"/>
              <w:jc w:val="left"/>
              <w:rPr>
                <w:rFonts w:eastAsia="Times New Roman"/>
                <w:color w:val="000000"/>
              </w:rPr>
            </w:pPr>
            <w:r w:rsidRPr="00570DEC">
              <w:rPr>
                <w:rFonts w:eastAsia="Times New Roman"/>
                <w:color w:val="000000"/>
              </w:rPr>
              <w:t>Женский банк Танзании</w:t>
            </w:r>
          </w:p>
        </w:tc>
      </w:tr>
      <w:tr w:rsidR="00AD593A" w:rsidRPr="00570DEC" w:rsidTr="007C2D5C">
        <w:tc>
          <w:tcPr>
            <w:tcW w:w="1091" w:type="pct"/>
            <w:shd w:val="clear" w:color="auto" w:fill="auto"/>
          </w:tcPr>
          <w:p w:rsidR="00AD593A" w:rsidRPr="00570DEC" w:rsidRDefault="00AD593A" w:rsidP="007C2D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auto"/>
              <w:ind w:left="0" w:right="40"/>
              <w:rPr>
                <w:rFonts w:eastAsia="Times New Roman"/>
                <w:color w:val="000000"/>
              </w:rPr>
            </w:pPr>
            <w:r w:rsidRPr="00570DEC">
              <w:rPr>
                <w:color w:val="000000"/>
              </w:rPr>
              <w:t>ЗАЖЮ</w:t>
            </w:r>
          </w:p>
        </w:tc>
        <w:tc>
          <w:tcPr>
            <w:tcW w:w="3909" w:type="pct"/>
            <w:shd w:val="clear" w:color="auto" w:fill="auto"/>
          </w:tcPr>
          <w:p w:rsidR="00AD593A" w:rsidRPr="00570DEC" w:rsidRDefault="00AD593A" w:rsidP="007C2D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auto"/>
              <w:ind w:left="144" w:right="43"/>
              <w:jc w:val="left"/>
              <w:rPr>
                <w:rFonts w:eastAsia="Times New Roman"/>
                <w:color w:val="000000"/>
              </w:rPr>
            </w:pPr>
            <w:r w:rsidRPr="00570DEC">
              <w:rPr>
                <w:rFonts w:eastAsia="Times New Roman"/>
                <w:color w:val="000000"/>
              </w:rPr>
              <w:t>Занзибарская ассоциация женщин-юристов</w:t>
            </w:r>
          </w:p>
        </w:tc>
      </w:tr>
      <w:tr w:rsidR="00AD593A" w:rsidRPr="00570DEC" w:rsidTr="007C2D5C">
        <w:tc>
          <w:tcPr>
            <w:tcW w:w="1091" w:type="pct"/>
            <w:shd w:val="clear" w:color="auto" w:fill="auto"/>
          </w:tcPr>
          <w:p w:rsidR="00AD593A" w:rsidRPr="00570DEC" w:rsidRDefault="00AD593A" w:rsidP="007C2D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auto"/>
              <w:ind w:left="0" w:right="40"/>
              <w:rPr>
                <w:rFonts w:eastAsia="Times New Roman"/>
                <w:color w:val="000000"/>
              </w:rPr>
            </w:pPr>
            <w:r w:rsidRPr="00570DEC">
              <w:rPr>
                <w:rFonts w:eastAsia="Times New Roman"/>
                <w:color w:val="000000"/>
              </w:rPr>
              <w:t>ЗЗЗ</w:t>
            </w:r>
          </w:p>
        </w:tc>
        <w:tc>
          <w:tcPr>
            <w:tcW w:w="3909" w:type="pct"/>
            <w:shd w:val="clear" w:color="auto" w:fill="auto"/>
          </w:tcPr>
          <w:p w:rsidR="00AD593A" w:rsidRPr="00570DEC" w:rsidRDefault="00AD593A" w:rsidP="007C2D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auto"/>
              <w:ind w:left="144" w:right="43"/>
              <w:jc w:val="left"/>
              <w:rPr>
                <w:rFonts w:eastAsia="Times New Roman"/>
                <w:color w:val="000000"/>
              </w:rPr>
            </w:pPr>
            <w:r w:rsidRPr="00570DEC">
              <w:rPr>
                <w:rFonts w:eastAsia="Times New Roman"/>
                <w:color w:val="000000"/>
              </w:rPr>
              <w:t>Закон о занятости Занзибара</w:t>
            </w:r>
          </w:p>
        </w:tc>
      </w:tr>
      <w:tr w:rsidR="00AD593A" w:rsidRPr="00570DEC" w:rsidTr="007C2D5C">
        <w:tc>
          <w:tcPr>
            <w:tcW w:w="1091" w:type="pct"/>
            <w:shd w:val="clear" w:color="auto" w:fill="auto"/>
          </w:tcPr>
          <w:p w:rsidR="00AD593A" w:rsidRPr="00570DEC" w:rsidRDefault="00AD593A" w:rsidP="007C2D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auto"/>
              <w:ind w:left="0" w:right="40"/>
              <w:rPr>
                <w:rFonts w:eastAsia="Times New Roman"/>
                <w:color w:val="000000"/>
              </w:rPr>
            </w:pPr>
            <w:r w:rsidRPr="00570DEC">
              <w:rPr>
                <w:rFonts w:eastAsia="Times New Roman"/>
                <w:color w:val="000000"/>
              </w:rPr>
              <w:t>ЗЗТО</w:t>
            </w:r>
          </w:p>
        </w:tc>
        <w:tc>
          <w:tcPr>
            <w:tcW w:w="3909" w:type="pct"/>
            <w:shd w:val="clear" w:color="auto" w:fill="auto"/>
          </w:tcPr>
          <w:p w:rsidR="00AD593A" w:rsidRPr="00570DEC" w:rsidRDefault="00AD593A" w:rsidP="007C2D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auto"/>
              <w:ind w:left="144" w:right="43"/>
              <w:jc w:val="left"/>
              <w:rPr>
                <w:rFonts w:eastAsia="Times New Roman"/>
                <w:color w:val="000000"/>
              </w:rPr>
            </w:pPr>
            <w:r w:rsidRPr="00570DEC">
              <w:rPr>
                <w:rFonts w:eastAsia="Times New Roman"/>
                <w:color w:val="000000"/>
              </w:rPr>
              <w:t>Закон о занятости и трудовых отношениях</w:t>
            </w:r>
          </w:p>
        </w:tc>
      </w:tr>
      <w:tr w:rsidR="00AD593A" w:rsidRPr="00570DEC" w:rsidTr="007C2D5C">
        <w:tc>
          <w:tcPr>
            <w:tcW w:w="1091" w:type="pct"/>
            <w:shd w:val="clear" w:color="auto" w:fill="auto"/>
          </w:tcPr>
          <w:p w:rsidR="00AD593A" w:rsidRPr="00570DEC" w:rsidRDefault="00AD593A" w:rsidP="007C2D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auto"/>
              <w:ind w:left="0" w:right="40"/>
              <w:rPr>
                <w:rFonts w:eastAsia="Times New Roman"/>
                <w:color w:val="000000"/>
              </w:rPr>
            </w:pPr>
            <w:r w:rsidRPr="00570DEC">
              <w:rPr>
                <w:rFonts w:eastAsia="Times New Roman"/>
                <w:color w:val="000000"/>
              </w:rPr>
              <w:t>ЗИ</w:t>
            </w:r>
          </w:p>
        </w:tc>
        <w:tc>
          <w:tcPr>
            <w:tcW w:w="3909" w:type="pct"/>
            <w:shd w:val="clear" w:color="auto" w:fill="auto"/>
          </w:tcPr>
          <w:p w:rsidR="00AD593A" w:rsidRPr="00570DEC" w:rsidRDefault="00AD593A" w:rsidP="007C2D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auto"/>
              <w:ind w:left="144" w:right="43"/>
              <w:jc w:val="left"/>
              <w:rPr>
                <w:rFonts w:eastAsia="Times New Roman"/>
                <w:color w:val="000000"/>
              </w:rPr>
            </w:pPr>
            <w:r w:rsidRPr="00570DEC">
              <w:rPr>
                <w:rFonts w:eastAsia="Times New Roman"/>
                <w:color w:val="000000"/>
              </w:rPr>
              <w:t>Закон об инвалидах</w:t>
            </w:r>
          </w:p>
        </w:tc>
      </w:tr>
      <w:tr w:rsidR="00AD593A" w:rsidRPr="00570DEC" w:rsidTr="007C2D5C">
        <w:tc>
          <w:tcPr>
            <w:tcW w:w="1091" w:type="pct"/>
            <w:shd w:val="clear" w:color="auto" w:fill="auto"/>
          </w:tcPr>
          <w:p w:rsidR="00AD593A" w:rsidRPr="00570DEC" w:rsidRDefault="00AD593A" w:rsidP="007C2D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auto"/>
              <w:ind w:left="0" w:right="40"/>
              <w:rPr>
                <w:rFonts w:eastAsia="Times New Roman"/>
                <w:color w:val="000000"/>
              </w:rPr>
            </w:pPr>
            <w:r>
              <w:rPr>
                <w:rFonts w:eastAsia="Times New Roman"/>
                <w:color w:val="000000"/>
              </w:rPr>
              <w:t>ЗОМ</w:t>
            </w:r>
            <w:r w:rsidRPr="00570DEC">
              <w:rPr>
                <w:rFonts w:eastAsia="Times New Roman"/>
                <w:color w:val="000000"/>
              </w:rPr>
              <w:t>СП</w:t>
            </w:r>
          </w:p>
        </w:tc>
        <w:tc>
          <w:tcPr>
            <w:tcW w:w="3909" w:type="pct"/>
            <w:shd w:val="clear" w:color="auto" w:fill="auto"/>
          </w:tcPr>
          <w:p w:rsidR="00AD593A" w:rsidRPr="00570DEC" w:rsidRDefault="00AD593A" w:rsidP="007C2D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auto"/>
              <w:ind w:left="144" w:right="43"/>
              <w:jc w:val="left"/>
              <w:rPr>
                <w:rFonts w:eastAsia="Times New Roman"/>
                <w:color w:val="000000"/>
              </w:rPr>
            </w:pPr>
            <w:r>
              <w:rPr>
                <w:rFonts w:eastAsia="Times New Roman"/>
                <w:color w:val="000000"/>
              </w:rPr>
              <w:t>Закон об о</w:t>
            </w:r>
            <w:r w:rsidRPr="00570DEC">
              <w:rPr>
                <w:rFonts w:eastAsia="Times New Roman"/>
                <w:color w:val="000000"/>
              </w:rPr>
              <w:t>собы</w:t>
            </w:r>
            <w:r>
              <w:rPr>
                <w:rFonts w:eastAsia="Times New Roman"/>
                <w:color w:val="000000"/>
              </w:rPr>
              <w:t>х</w:t>
            </w:r>
            <w:r w:rsidRPr="00570DEC">
              <w:rPr>
                <w:rFonts w:eastAsia="Times New Roman"/>
                <w:color w:val="000000"/>
              </w:rPr>
              <w:t xml:space="preserve"> </w:t>
            </w:r>
            <w:r>
              <w:rPr>
                <w:rFonts w:eastAsia="Times New Roman"/>
                <w:color w:val="000000"/>
              </w:rPr>
              <w:t>мерах против сексуальных</w:t>
            </w:r>
            <w:r w:rsidRPr="00570DEC">
              <w:rPr>
                <w:rFonts w:eastAsia="Times New Roman"/>
                <w:color w:val="000000"/>
              </w:rPr>
              <w:t xml:space="preserve"> преступлений </w:t>
            </w:r>
          </w:p>
        </w:tc>
      </w:tr>
      <w:tr w:rsidR="00AD593A" w:rsidRPr="00570DEC" w:rsidTr="007C2D5C">
        <w:tc>
          <w:tcPr>
            <w:tcW w:w="1091" w:type="pct"/>
            <w:shd w:val="clear" w:color="auto" w:fill="auto"/>
          </w:tcPr>
          <w:p w:rsidR="00AD593A" w:rsidRPr="00570DEC" w:rsidRDefault="00AD593A" w:rsidP="007C2D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auto"/>
              <w:ind w:left="0" w:right="40"/>
              <w:rPr>
                <w:rFonts w:eastAsia="Times New Roman"/>
                <w:color w:val="000000"/>
              </w:rPr>
            </w:pPr>
            <w:r w:rsidRPr="00570DEC">
              <w:rPr>
                <w:rFonts w:eastAsia="Times New Roman"/>
                <w:color w:val="000000"/>
              </w:rPr>
              <w:t>ЗППП</w:t>
            </w:r>
          </w:p>
        </w:tc>
        <w:tc>
          <w:tcPr>
            <w:tcW w:w="3909" w:type="pct"/>
            <w:shd w:val="clear" w:color="auto" w:fill="auto"/>
          </w:tcPr>
          <w:p w:rsidR="00AD593A" w:rsidRPr="00570DEC" w:rsidRDefault="00AD593A" w:rsidP="007C2D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auto"/>
              <w:ind w:left="144" w:right="43"/>
              <w:jc w:val="left"/>
              <w:rPr>
                <w:rFonts w:eastAsia="Times New Roman"/>
                <w:color w:val="000000"/>
              </w:rPr>
            </w:pPr>
            <w:r>
              <w:rPr>
                <w:rFonts w:eastAsia="Times New Roman"/>
                <w:color w:val="000000"/>
              </w:rPr>
              <w:t>з</w:t>
            </w:r>
            <w:r w:rsidRPr="00570DEC">
              <w:rPr>
                <w:rFonts w:eastAsia="Times New Roman"/>
                <w:color w:val="000000"/>
              </w:rPr>
              <w:t>аболевания, передаваемые половым путем</w:t>
            </w:r>
          </w:p>
        </w:tc>
      </w:tr>
      <w:tr w:rsidR="00AD593A" w:rsidRPr="00570DEC" w:rsidTr="007C2D5C">
        <w:tc>
          <w:tcPr>
            <w:tcW w:w="1091" w:type="pct"/>
            <w:shd w:val="clear" w:color="auto" w:fill="auto"/>
          </w:tcPr>
          <w:p w:rsidR="00AD593A" w:rsidRPr="00570DEC" w:rsidRDefault="00AD593A" w:rsidP="007C2D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auto"/>
              <w:ind w:left="0" w:right="40"/>
              <w:rPr>
                <w:rFonts w:eastAsia="Times New Roman"/>
                <w:color w:val="000000"/>
              </w:rPr>
            </w:pPr>
            <w:r w:rsidRPr="00570DEC">
              <w:rPr>
                <w:rFonts w:eastAsia="Times New Roman"/>
                <w:color w:val="000000"/>
              </w:rPr>
              <w:t>З</w:t>
            </w:r>
            <w:r>
              <w:rPr>
                <w:rFonts w:eastAsia="Times New Roman"/>
                <w:color w:val="000000"/>
              </w:rPr>
              <w:t>ПР</w:t>
            </w:r>
          </w:p>
        </w:tc>
        <w:tc>
          <w:tcPr>
            <w:tcW w:w="3909" w:type="pct"/>
            <w:shd w:val="clear" w:color="auto" w:fill="auto"/>
          </w:tcPr>
          <w:p w:rsidR="00AD593A" w:rsidRPr="00570DEC" w:rsidRDefault="00AD593A" w:rsidP="007C2D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auto"/>
              <w:ind w:left="144" w:right="43"/>
              <w:jc w:val="left"/>
              <w:rPr>
                <w:rFonts w:eastAsia="Times New Roman"/>
                <w:color w:val="000000"/>
              </w:rPr>
            </w:pPr>
            <w:r w:rsidRPr="00570DEC">
              <w:rPr>
                <w:rFonts w:eastAsia="Times New Roman"/>
                <w:color w:val="000000"/>
              </w:rPr>
              <w:t xml:space="preserve">Закон о </w:t>
            </w:r>
            <w:r>
              <w:rPr>
                <w:rFonts w:eastAsia="Times New Roman"/>
                <w:color w:val="000000"/>
              </w:rPr>
              <w:t>правах ребенка</w:t>
            </w:r>
          </w:p>
        </w:tc>
      </w:tr>
      <w:tr w:rsidR="00AD593A" w:rsidRPr="00570DEC" w:rsidTr="007C2D5C">
        <w:tc>
          <w:tcPr>
            <w:tcW w:w="1091" w:type="pct"/>
            <w:shd w:val="clear" w:color="auto" w:fill="auto"/>
          </w:tcPr>
          <w:p w:rsidR="00AD593A" w:rsidRPr="00570DEC" w:rsidRDefault="00AD593A" w:rsidP="007C2D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auto"/>
              <w:ind w:left="0" w:right="40"/>
              <w:rPr>
                <w:rFonts w:eastAsia="Times New Roman"/>
                <w:color w:val="000000"/>
              </w:rPr>
            </w:pPr>
            <w:r w:rsidRPr="00570DEC">
              <w:rPr>
                <w:rFonts w:eastAsia="Times New Roman"/>
                <w:color w:val="000000"/>
              </w:rPr>
              <w:t>ЗТУ</w:t>
            </w:r>
          </w:p>
        </w:tc>
        <w:tc>
          <w:tcPr>
            <w:tcW w:w="3909" w:type="pct"/>
            <w:shd w:val="clear" w:color="auto" w:fill="auto"/>
          </w:tcPr>
          <w:p w:rsidR="00AD593A" w:rsidRPr="00570DEC" w:rsidRDefault="00AD593A" w:rsidP="007C2D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auto"/>
              <w:ind w:left="144" w:right="43"/>
              <w:jc w:val="left"/>
              <w:rPr>
                <w:rFonts w:eastAsia="Times New Roman"/>
                <w:color w:val="000000"/>
              </w:rPr>
            </w:pPr>
            <w:r w:rsidRPr="00570DEC">
              <w:rPr>
                <w:rFonts w:eastAsia="Times New Roman"/>
                <w:color w:val="000000"/>
              </w:rPr>
              <w:t>Закон о трудовых учреждениях</w:t>
            </w:r>
          </w:p>
        </w:tc>
      </w:tr>
      <w:tr w:rsidR="00AD593A" w:rsidRPr="00570DEC" w:rsidTr="007C2D5C">
        <w:tc>
          <w:tcPr>
            <w:tcW w:w="1091" w:type="pct"/>
            <w:shd w:val="clear" w:color="auto" w:fill="auto"/>
          </w:tcPr>
          <w:p w:rsidR="00AD593A" w:rsidRPr="00570DEC" w:rsidRDefault="00AD593A" w:rsidP="007C2D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auto"/>
              <w:ind w:left="0" w:right="40"/>
              <w:rPr>
                <w:rFonts w:eastAsia="Times New Roman"/>
                <w:color w:val="000000"/>
              </w:rPr>
            </w:pPr>
            <w:r w:rsidRPr="00570DEC">
              <w:rPr>
                <w:rFonts w:eastAsia="Times New Roman"/>
                <w:color w:val="000000"/>
              </w:rPr>
              <w:t>ЗФС</w:t>
            </w:r>
            <w:r>
              <w:rPr>
                <w:rFonts w:eastAsia="Times New Roman"/>
                <w:color w:val="000000"/>
              </w:rPr>
              <w:t>О</w:t>
            </w:r>
          </w:p>
        </w:tc>
        <w:tc>
          <w:tcPr>
            <w:tcW w:w="3909" w:type="pct"/>
            <w:shd w:val="clear" w:color="auto" w:fill="auto"/>
          </w:tcPr>
          <w:p w:rsidR="00AD593A" w:rsidRPr="00570DEC" w:rsidRDefault="00AD593A" w:rsidP="007C2D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auto"/>
              <w:ind w:left="144" w:right="43"/>
              <w:jc w:val="left"/>
              <w:rPr>
                <w:rFonts w:eastAsia="Times New Roman"/>
                <w:color w:val="000000"/>
              </w:rPr>
            </w:pPr>
            <w:r w:rsidRPr="00570DEC">
              <w:rPr>
                <w:rFonts w:eastAsia="Times New Roman"/>
                <w:color w:val="000000"/>
              </w:rPr>
              <w:t>Занзибар</w:t>
            </w:r>
            <w:r>
              <w:rPr>
                <w:rFonts w:eastAsia="Times New Roman"/>
                <w:color w:val="000000"/>
              </w:rPr>
              <w:t>ский</w:t>
            </w:r>
            <w:r w:rsidRPr="00570DEC">
              <w:rPr>
                <w:rFonts w:eastAsia="Times New Roman"/>
                <w:color w:val="000000"/>
              </w:rPr>
              <w:t xml:space="preserve"> </w:t>
            </w:r>
            <w:r>
              <w:rPr>
                <w:rFonts w:eastAsia="Times New Roman"/>
                <w:color w:val="000000"/>
              </w:rPr>
              <w:t>ф</w:t>
            </w:r>
            <w:r w:rsidRPr="00570DEC">
              <w:rPr>
                <w:rFonts w:eastAsia="Times New Roman"/>
                <w:color w:val="000000"/>
              </w:rPr>
              <w:t xml:space="preserve">онд социального </w:t>
            </w:r>
            <w:r>
              <w:rPr>
                <w:rFonts w:eastAsia="Times New Roman"/>
                <w:color w:val="000000"/>
              </w:rPr>
              <w:t>обеспече</w:t>
            </w:r>
            <w:r w:rsidRPr="00570DEC">
              <w:rPr>
                <w:rFonts w:eastAsia="Times New Roman"/>
                <w:color w:val="000000"/>
              </w:rPr>
              <w:t xml:space="preserve">ния </w:t>
            </w:r>
          </w:p>
        </w:tc>
      </w:tr>
      <w:tr w:rsidR="00AD593A" w:rsidRPr="00570DEC" w:rsidTr="007C2D5C">
        <w:tc>
          <w:tcPr>
            <w:tcW w:w="1091" w:type="pct"/>
            <w:shd w:val="clear" w:color="auto" w:fill="auto"/>
          </w:tcPr>
          <w:p w:rsidR="00AD593A" w:rsidRPr="00570DEC" w:rsidRDefault="00AD593A" w:rsidP="007C2D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auto"/>
              <w:ind w:left="0" w:right="40"/>
              <w:rPr>
                <w:rFonts w:eastAsia="Times New Roman"/>
                <w:color w:val="000000"/>
              </w:rPr>
            </w:pPr>
            <w:r w:rsidRPr="00570DEC">
              <w:rPr>
                <w:rFonts w:eastAsia="Times New Roman"/>
                <w:color w:val="000000"/>
              </w:rPr>
              <w:t>ИКТ</w:t>
            </w:r>
          </w:p>
        </w:tc>
        <w:tc>
          <w:tcPr>
            <w:tcW w:w="3909" w:type="pct"/>
            <w:shd w:val="clear" w:color="auto" w:fill="auto"/>
          </w:tcPr>
          <w:p w:rsidR="00AD593A" w:rsidRPr="00570DEC" w:rsidRDefault="00AD593A" w:rsidP="007C2D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auto"/>
              <w:ind w:left="144" w:right="43"/>
              <w:jc w:val="left"/>
              <w:rPr>
                <w:rFonts w:eastAsia="Times New Roman"/>
                <w:color w:val="000000"/>
              </w:rPr>
            </w:pPr>
            <w:r>
              <w:rPr>
                <w:rFonts w:eastAsia="Times New Roman"/>
                <w:color w:val="000000"/>
              </w:rPr>
              <w:t>и</w:t>
            </w:r>
            <w:r w:rsidRPr="00570DEC">
              <w:rPr>
                <w:rFonts w:eastAsia="Times New Roman"/>
                <w:color w:val="000000"/>
              </w:rPr>
              <w:t>нформационно-коммуникационные технологии</w:t>
            </w:r>
          </w:p>
        </w:tc>
      </w:tr>
      <w:tr w:rsidR="00AD593A" w:rsidRPr="00570DEC" w:rsidTr="007C2D5C">
        <w:tc>
          <w:tcPr>
            <w:tcW w:w="1091" w:type="pct"/>
            <w:shd w:val="clear" w:color="auto" w:fill="auto"/>
          </w:tcPr>
          <w:p w:rsidR="00AD593A" w:rsidRPr="00570DEC" w:rsidRDefault="00AD593A" w:rsidP="007C2D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auto"/>
              <w:ind w:left="0" w:right="40"/>
              <w:rPr>
                <w:rFonts w:eastAsia="Times New Roman"/>
                <w:color w:val="000000"/>
              </w:rPr>
            </w:pPr>
            <w:r w:rsidRPr="00570DEC">
              <w:rPr>
                <w:rFonts w:eastAsia="Times New Roman"/>
                <w:color w:val="000000"/>
              </w:rPr>
              <w:t>КГВ</w:t>
            </w:r>
          </w:p>
        </w:tc>
        <w:tc>
          <w:tcPr>
            <w:tcW w:w="3909" w:type="pct"/>
            <w:shd w:val="clear" w:color="auto" w:fill="auto"/>
          </w:tcPr>
          <w:p w:rsidR="00AD593A" w:rsidRPr="00570DEC" w:rsidRDefault="00AD593A" w:rsidP="007C2D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auto"/>
              <w:ind w:left="144" w:right="43"/>
              <w:jc w:val="left"/>
              <w:rPr>
                <w:rFonts w:eastAsia="Times New Roman"/>
                <w:color w:val="000000"/>
              </w:rPr>
            </w:pPr>
            <w:r>
              <w:rPr>
                <w:rFonts w:eastAsia="Times New Roman"/>
                <w:color w:val="000000"/>
              </w:rPr>
              <w:t>к</w:t>
            </w:r>
            <w:r w:rsidRPr="00570DEC">
              <w:rPr>
                <w:rFonts w:eastAsia="Times New Roman"/>
                <w:color w:val="000000"/>
              </w:rPr>
              <w:t>оординатор по гендерным вопросам</w:t>
            </w:r>
          </w:p>
        </w:tc>
      </w:tr>
      <w:tr w:rsidR="00AD593A" w:rsidRPr="00570DEC" w:rsidTr="007C2D5C">
        <w:tc>
          <w:tcPr>
            <w:tcW w:w="1091" w:type="pct"/>
            <w:shd w:val="clear" w:color="auto" w:fill="auto"/>
          </w:tcPr>
          <w:p w:rsidR="00AD593A" w:rsidRPr="00570DEC" w:rsidRDefault="00AD593A" w:rsidP="007C2D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auto"/>
              <w:ind w:left="0" w:right="40"/>
              <w:rPr>
                <w:rFonts w:eastAsia="Times New Roman"/>
                <w:color w:val="000000"/>
              </w:rPr>
            </w:pPr>
            <w:r w:rsidRPr="00570DEC">
              <w:rPr>
                <w:rFonts w:eastAsia="Times New Roman"/>
                <w:color w:val="000000"/>
              </w:rPr>
              <w:t>КЛДЖ</w:t>
            </w:r>
          </w:p>
        </w:tc>
        <w:tc>
          <w:tcPr>
            <w:tcW w:w="3909" w:type="pct"/>
            <w:shd w:val="clear" w:color="auto" w:fill="auto"/>
          </w:tcPr>
          <w:p w:rsidR="00AD593A" w:rsidRPr="00570DEC" w:rsidRDefault="00AD593A" w:rsidP="007C2D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auto"/>
              <w:ind w:left="144" w:right="43"/>
              <w:jc w:val="left"/>
              <w:rPr>
                <w:rFonts w:eastAsia="Times New Roman"/>
                <w:color w:val="000000"/>
              </w:rPr>
            </w:pPr>
            <w:r w:rsidRPr="00570DEC">
              <w:rPr>
                <w:rFonts w:eastAsia="Times New Roman"/>
                <w:color w:val="000000"/>
              </w:rPr>
              <w:t>Конвенция о ликвидации всех форм дискриминации в отношении женщин</w:t>
            </w:r>
          </w:p>
        </w:tc>
      </w:tr>
      <w:tr w:rsidR="00AD593A" w:rsidRPr="00570DEC" w:rsidTr="007C2D5C">
        <w:tc>
          <w:tcPr>
            <w:tcW w:w="1091" w:type="pct"/>
            <w:shd w:val="clear" w:color="auto" w:fill="auto"/>
          </w:tcPr>
          <w:p w:rsidR="00AD593A" w:rsidRPr="00570DEC" w:rsidRDefault="00AD593A" w:rsidP="007C2D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auto"/>
              <w:ind w:left="0" w:right="40"/>
              <w:rPr>
                <w:rFonts w:eastAsia="Times New Roman"/>
                <w:color w:val="000000"/>
              </w:rPr>
            </w:pPr>
            <w:r w:rsidRPr="00570DEC">
              <w:rPr>
                <w:rFonts w:eastAsia="Times New Roman"/>
                <w:color w:val="000000"/>
              </w:rPr>
              <w:t>КОЖПО/ЖО</w:t>
            </w:r>
          </w:p>
        </w:tc>
        <w:tc>
          <w:tcPr>
            <w:tcW w:w="3909" w:type="pct"/>
            <w:shd w:val="clear" w:color="auto" w:fill="auto"/>
          </w:tcPr>
          <w:p w:rsidR="00AD593A" w:rsidRPr="00570DEC" w:rsidRDefault="00AD593A" w:rsidP="007C2D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auto"/>
              <w:ind w:left="144" w:right="43"/>
              <w:jc w:val="left"/>
              <w:rPr>
                <w:rFonts w:eastAsia="Times New Roman"/>
                <w:color w:val="000000"/>
              </w:rPr>
            </w:pPr>
            <w:r>
              <w:rPr>
                <w:rFonts w:eastAsia="Times New Roman"/>
                <w:color w:val="000000"/>
              </w:rPr>
              <w:t>к</w:t>
            </w:r>
            <w:r w:rsidRPr="00570DEC">
              <w:rPr>
                <w:rFonts w:eastAsia="Times New Roman"/>
                <w:color w:val="000000"/>
              </w:rPr>
              <w:t>алечащие операции на женских половых органах/женское обрезание</w:t>
            </w:r>
          </w:p>
        </w:tc>
      </w:tr>
      <w:tr w:rsidR="00AD593A" w:rsidRPr="00570DEC" w:rsidTr="007C2D5C">
        <w:tc>
          <w:tcPr>
            <w:tcW w:w="1091" w:type="pct"/>
            <w:shd w:val="clear" w:color="auto" w:fill="auto"/>
          </w:tcPr>
          <w:p w:rsidR="00AD593A" w:rsidRPr="00570DEC" w:rsidRDefault="00AD593A" w:rsidP="007C2D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auto"/>
              <w:ind w:left="0" w:right="40"/>
              <w:rPr>
                <w:rFonts w:eastAsia="Times New Roman"/>
                <w:color w:val="000000"/>
              </w:rPr>
            </w:pPr>
            <w:r w:rsidRPr="00570DEC">
              <w:rPr>
                <w:rFonts w:eastAsia="Times New Roman"/>
                <w:color w:val="000000"/>
              </w:rPr>
              <w:t>КОРС</w:t>
            </w:r>
          </w:p>
        </w:tc>
        <w:tc>
          <w:tcPr>
            <w:tcW w:w="3909" w:type="pct"/>
            <w:shd w:val="clear" w:color="auto" w:fill="auto"/>
          </w:tcPr>
          <w:p w:rsidR="00AD593A" w:rsidRPr="00570DEC" w:rsidRDefault="00AD593A" w:rsidP="007C2D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auto"/>
              <w:ind w:left="144" w:right="43"/>
              <w:jc w:val="left"/>
              <w:rPr>
                <w:rFonts w:eastAsia="Times New Roman"/>
                <w:color w:val="000000"/>
              </w:rPr>
            </w:pPr>
            <w:r w:rsidRPr="00570DEC">
              <w:rPr>
                <w:rFonts w:eastAsia="Times New Roman"/>
                <w:color w:val="000000"/>
              </w:rPr>
              <w:t>Комплексное обследование рабочей силы</w:t>
            </w:r>
          </w:p>
        </w:tc>
      </w:tr>
      <w:tr w:rsidR="00AD593A" w:rsidRPr="00570DEC" w:rsidTr="007C2D5C">
        <w:tc>
          <w:tcPr>
            <w:tcW w:w="1091" w:type="pct"/>
            <w:shd w:val="clear" w:color="auto" w:fill="auto"/>
          </w:tcPr>
          <w:p w:rsidR="00AD593A" w:rsidRPr="00570DEC" w:rsidRDefault="00AD593A" w:rsidP="007C2D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auto"/>
              <w:ind w:left="0" w:right="40"/>
              <w:rPr>
                <w:rFonts w:eastAsia="Times New Roman"/>
                <w:color w:val="000000"/>
              </w:rPr>
            </w:pPr>
            <w:r>
              <w:rPr>
                <w:rFonts w:eastAsia="Times New Roman"/>
                <w:color w:val="000000"/>
              </w:rPr>
              <w:t>КП</w:t>
            </w:r>
            <w:r w:rsidRPr="00570DEC">
              <w:rPr>
                <w:rFonts w:eastAsia="Times New Roman"/>
                <w:color w:val="000000"/>
              </w:rPr>
              <w:t>A</w:t>
            </w:r>
          </w:p>
        </w:tc>
        <w:tc>
          <w:tcPr>
            <w:tcW w:w="3909" w:type="pct"/>
            <w:shd w:val="clear" w:color="auto" w:fill="auto"/>
          </w:tcPr>
          <w:p w:rsidR="00AD593A" w:rsidRPr="00570DEC" w:rsidRDefault="00AD593A" w:rsidP="007C2D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auto"/>
              <w:ind w:left="144" w:right="43"/>
              <w:jc w:val="left"/>
              <w:rPr>
                <w:rFonts w:eastAsia="Times New Roman"/>
                <w:color w:val="000000"/>
              </w:rPr>
            </w:pPr>
            <w:r w:rsidRPr="00570DEC">
              <w:rPr>
                <w:rFonts w:eastAsia="Times New Roman"/>
                <w:color w:val="000000"/>
              </w:rPr>
              <w:t>Комиссия по вопросам посредничества и арбитража</w:t>
            </w:r>
          </w:p>
        </w:tc>
      </w:tr>
      <w:tr w:rsidR="00AD593A" w:rsidRPr="00570DEC" w:rsidTr="007C2D5C">
        <w:tc>
          <w:tcPr>
            <w:tcW w:w="1091" w:type="pct"/>
            <w:shd w:val="clear" w:color="auto" w:fill="auto"/>
          </w:tcPr>
          <w:p w:rsidR="00AD593A" w:rsidRPr="00570DEC" w:rsidRDefault="00AD593A" w:rsidP="007C2D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auto"/>
              <w:ind w:left="0" w:right="40"/>
              <w:rPr>
                <w:rFonts w:eastAsia="Times New Roman"/>
                <w:color w:val="000000"/>
              </w:rPr>
            </w:pPr>
            <w:r w:rsidRPr="00570DEC">
              <w:rPr>
                <w:rFonts w:eastAsia="Times New Roman"/>
                <w:color w:val="000000"/>
              </w:rPr>
              <w:t>КПК</w:t>
            </w:r>
          </w:p>
        </w:tc>
        <w:tc>
          <w:tcPr>
            <w:tcW w:w="3909" w:type="pct"/>
            <w:shd w:val="clear" w:color="auto" w:fill="auto"/>
          </w:tcPr>
          <w:p w:rsidR="00AD593A" w:rsidRPr="00570DEC" w:rsidRDefault="00AD593A" w:rsidP="007C2D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auto"/>
              <w:ind w:left="144" w:right="43"/>
              <w:jc w:val="left"/>
              <w:rPr>
                <w:rFonts w:eastAsia="Times New Roman"/>
                <w:color w:val="000000"/>
              </w:rPr>
            </w:pPr>
            <w:r w:rsidRPr="00570DEC">
              <w:rPr>
                <w:rFonts w:eastAsia="Times New Roman"/>
                <w:color w:val="000000"/>
              </w:rPr>
              <w:t>Комиссия по пересмотру Конституции</w:t>
            </w:r>
          </w:p>
        </w:tc>
      </w:tr>
      <w:tr w:rsidR="00AD593A" w:rsidRPr="00570DEC" w:rsidTr="007C2D5C">
        <w:tc>
          <w:tcPr>
            <w:tcW w:w="1091" w:type="pct"/>
            <w:shd w:val="clear" w:color="auto" w:fill="auto"/>
          </w:tcPr>
          <w:p w:rsidR="00AD593A" w:rsidRPr="00570DEC" w:rsidRDefault="00AD593A" w:rsidP="007C2D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auto"/>
              <w:ind w:left="0" w:right="40"/>
              <w:rPr>
                <w:rFonts w:eastAsia="Times New Roman"/>
                <w:color w:val="000000"/>
              </w:rPr>
            </w:pPr>
            <w:r w:rsidRPr="00570DEC">
              <w:rPr>
                <w:rFonts w:eastAsia="Times New Roman"/>
                <w:color w:val="000000"/>
              </w:rPr>
              <w:t>КПРТ</w:t>
            </w:r>
          </w:p>
        </w:tc>
        <w:tc>
          <w:tcPr>
            <w:tcW w:w="3909" w:type="pct"/>
            <w:shd w:val="clear" w:color="auto" w:fill="auto"/>
          </w:tcPr>
          <w:p w:rsidR="00AD593A" w:rsidRPr="00570DEC" w:rsidRDefault="00AD593A" w:rsidP="007C2D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auto"/>
              <w:ind w:left="144" w:right="43"/>
              <w:jc w:val="left"/>
              <w:rPr>
                <w:rFonts w:eastAsia="Times New Roman"/>
                <w:color w:val="000000"/>
              </w:rPr>
            </w:pPr>
            <w:r w:rsidRPr="00570DEC">
              <w:rPr>
                <w:rFonts w:eastAsia="Times New Roman"/>
                <w:color w:val="000000"/>
              </w:rPr>
              <w:t>Комиссия по правовой реформе Танзании</w:t>
            </w:r>
          </w:p>
        </w:tc>
      </w:tr>
      <w:tr w:rsidR="00AD593A" w:rsidRPr="00570DEC" w:rsidTr="007C2D5C">
        <w:tc>
          <w:tcPr>
            <w:tcW w:w="1091" w:type="pct"/>
            <w:shd w:val="clear" w:color="auto" w:fill="auto"/>
          </w:tcPr>
          <w:p w:rsidR="00AD593A" w:rsidRPr="00570DEC" w:rsidRDefault="00AD593A" w:rsidP="007C2D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auto"/>
              <w:ind w:left="0" w:right="40"/>
              <w:rPr>
                <w:rFonts w:eastAsia="Times New Roman"/>
                <w:color w:val="000000"/>
              </w:rPr>
            </w:pPr>
            <w:r>
              <w:rPr>
                <w:rFonts w:eastAsia="Times New Roman"/>
                <w:color w:val="000000"/>
              </w:rPr>
              <w:t>К</w:t>
            </w:r>
            <w:r w:rsidRPr="00570DEC">
              <w:rPr>
                <w:rFonts w:eastAsia="Times New Roman"/>
                <w:color w:val="000000"/>
              </w:rPr>
              <w:t>П</w:t>
            </w:r>
            <w:r>
              <w:rPr>
                <w:rFonts w:eastAsia="Times New Roman"/>
                <w:color w:val="000000"/>
              </w:rPr>
              <w:t>-УГС</w:t>
            </w:r>
          </w:p>
        </w:tc>
        <w:tc>
          <w:tcPr>
            <w:tcW w:w="3909" w:type="pct"/>
            <w:shd w:val="clear" w:color="auto" w:fill="auto"/>
          </w:tcPr>
          <w:p w:rsidR="00AD593A" w:rsidRPr="00570DEC" w:rsidRDefault="00AD593A" w:rsidP="007C2D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auto"/>
              <w:ind w:left="144" w:right="43"/>
              <w:jc w:val="left"/>
              <w:rPr>
                <w:rFonts w:eastAsia="Times New Roman"/>
                <w:color w:val="000000"/>
              </w:rPr>
            </w:pPr>
            <w:r>
              <w:rPr>
                <w:rFonts w:eastAsia="Times New Roman"/>
                <w:color w:val="000000"/>
              </w:rPr>
              <w:t>Канцелярия</w:t>
            </w:r>
            <w:r w:rsidRPr="00570DEC">
              <w:rPr>
                <w:rFonts w:eastAsia="Times New Roman"/>
                <w:color w:val="000000"/>
              </w:rPr>
              <w:t xml:space="preserve"> президента по вопросам </w:t>
            </w:r>
            <w:r>
              <w:rPr>
                <w:rFonts w:eastAsia="Times New Roman"/>
                <w:color w:val="000000"/>
              </w:rPr>
              <w:t xml:space="preserve">управления </w:t>
            </w:r>
            <w:r w:rsidRPr="00570DEC">
              <w:rPr>
                <w:rFonts w:eastAsia="Times New Roman"/>
                <w:color w:val="000000"/>
              </w:rPr>
              <w:t>госуда</w:t>
            </w:r>
            <w:r w:rsidRPr="00570DEC">
              <w:rPr>
                <w:rFonts w:eastAsia="Times New Roman"/>
                <w:color w:val="000000"/>
              </w:rPr>
              <w:t>р</w:t>
            </w:r>
            <w:r w:rsidRPr="00570DEC">
              <w:rPr>
                <w:rFonts w:eastAsia="Times New Roman"/>
                <w:color w:val="000000"/>
              </w:rPr>
              <w:t>ственн</w:t>
            </w:r>
            <w:r>
              <w:rPr>
                <w:rFonts w:eastAsia="Times New Roman"/>
                <w:color w:val="000000"/>
              </w:rPr>
              <w:t>ых</w:t>
            </w:r>
            <w:r w:rsidRPr="00570DEC">
              <w:rPr>
                <w:rFonts w:eastAsia="Times New Roman"/>
                <w:color w:val="000000"/>
              </w:rPr>
              <w:t xml:space="preserve"> служб</w:t>
            </w:r>
          </w:p>
        </w:tc>
      </w:tr>
      <w:tr w:rsidR="00AD593A" w:rsidRPr="00570DEC" w:rsidTr="007C2D5C">
        <w:tc>
          <w:tcPr>
            <w:tcW w:w="1091" w:type="pct"/>
            <w:shd w:val="clear" w:color="auto" w:fill="auto"/>
          </w:tcPr>
          <w:p w:rsidR="00AD593A" w:rsidRPr="00570DEC" w:rsidRDefault="00AD593A" w:rsidP="007C2D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auto"/>
              <w:ind w:left="0" w:right="40"/>
              <w:rPr>
                <w:rFonts w:eastAsia="Times New Roman"/>
                <w:color w:val="000000"/>
              </w:rPr>
            </w:pPr>
            <w:r w:rsidRPr="00570DEC">
              <w:rPr>
                <w:rFonts w:eastAsia="Times New Roman"/>
                <w:color w:val="000000"/>
              </w:rPr>
              <w:t>КПЧБУ</w:t>
            </w:r>
          </w:p>
        </w:tc>
        <w:tc>
          <w:tcPr>
            <w:tcW w:w="3909" w:type="pct"/>
            <w:shd w:val="clear" w:color="auto" w:fill="auto"/>
          </w:tcPr>
          <w:p w:rsidR="00AD593A" w:rsidRPr="00570DEC" w:rsidRDefault="00AD593A" w:rsidP="007C2D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auto"/>
              <w:ind w:left="144" w:right="43"/>
              <w:jc w:val="left"/>
              <w:rPr>
                <w:rFonts w:eastAsia="Times New Roman"/>
                <w:color w:val="000000"/>
              </w:rPr>
            </w:pPr>
            <w:r w:rsidRPr="00570DEC">
              <w:rPr>
                <w:rFonts w:eastAsia="Times New Roman"/>
                <w:color w:val="000000"/>
              </w:rPr>
              <w:t>Комиссия по правам человека и благому управлению</w:t>
            </w:r>
          </w:p>
        </w:tc>
      </w:tr>
      <w:tr w:rsidR="00AD593A" w:rsidRPr="00570DEC" w:rsidTr="007C2D5C">
        <w:tc>
          <w:tcPr>
            <w:tcW w:w="1091" w:type="pct"/>
            <w:shd w:val="clear" w:color="auto" w:fill="auto"/>
          </w:tcPr>
          <w:p w:rsidR="00AD593A" w:rsidRPr="00570DEC" w:rsidRDefault="00AD593A" w:rsidP="007C2D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auto"/>
              <w:ind w:left="0" w:right="40"/>
              <w:rPr>
                <w:rFonts w:eastAsia="Times New Roman"/>
                <w:color w:val="000000"/>
              </w:rPr>
            </w:pPr>
            <w:r w:rsidRPr="00570DEC">
              <w:rPr>
                <w:rFonts w:eastAsia="Times New Roman"/>
                <w:color w:val="000000"/>
              </w:rPr>
              <w:t>КР</w:t>
            </w:r>
            <w:r>
              <w:rPr>
                <w:rFonts w:eastAsia="Times New Roman"/>
                <w:color w:val="000000"/>
              </w:rPr>
              <w:t>А</w:t>
            </w:r>
            <w:r w:rsidRPr="00570DEC">
              <w:rPr>
                <w:rFonts w:eastAsia="Times New Roman"/>
                <w:color w:val="000000"/>
              </w:rPr>
              <w:t>Р</w:t>
            </w:r>
          </w:p>
        </w:tc>
        <w:tc>
          <w:tcPr>
            <w:tcW w:w="3909" w:type="pct"/>
            <w:shd w:val="clear" w:color="auto" w:fill="auto"/>
          </w:tcPr>
          <w:p w:rsidR="00AD593A" w:rsidRPr="00570DEC" w:rsidRDefault="00AD593A" w:rsidP="007C2D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auto"/>
              <w:ind w:left="144" w:right="43"/>
              <w:jc w:val="left"/>
              <w:rPr>
                <w:rFonts w:eastAsia="Times New Roman"/>
                <w:color w:val="000000"/>
              </w:rPr>
            </w:pPr>
            <w:r>
              <w:rPr>
                <w:rFonts w:eastAsia="Times New Roman"/>
                <w:color w:val="000000"/>
              </w:rPr>
              <w:t>к</w:t>
            </w:r>
            <w:r w:rsidRPr="00570DEC">
              <w:rPr>
                <w:rFonts w:eastAsia="Times New Roman"/>
                <w:color w:val="000000"/>
              </w:rPr>
              <w:t>омитеты развития</w:t>
            </w:r>
            <w:r>
              <w:rPr>
                <w:rFonts w:eastAsia="Times New Roman"/>
                <w:color w:val="000000"/>
              </w:rPr>
              <w:t xml:space="preserve"> административных районов</w:t>
            </w:r>
          </w:p>
        </w:tc>
      </w:tr>
      <w:tr w:rsidR="00AD593A" w:rsidRPr="00570DEC" w:rsidTr="007C2D5C">
        <w:tc>
          <w:tcPr>
            <w:tcW w:w="1091" w:type="pct"/>
            <w:shd w:val="clear" w:color="auto" w:fill="auto"/>
          </w:tcPr>
          <w:p w:rsidR="00AD593A" w:rsidRPr="00570DEC" w:rsidRDefault="00AD593A" w:rsidP="007C2D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auto"/>
              <w:ind w:left="0" w:right="40"/>
              <w:rPr>
                <w:rFonts w:eastAsia="Times New Roman"/>
                <w:color w:val="000000"/>
              </w:rPr>
            </w:pPr>
            <w:r w:rsidRPr="00570DEC">
              <w:rPr>
                <w:rFonts w:eastAsia="Times New Roman"/>
                <w:color w:val="000000"/>
              </w:rPr>
              <w:t>МВД</w:t>
            </w:r>
          </w:p>
        </w:tc>
        <w:tc>
          <w:tcPr>
            <w:tcW w:w="3909" w:type="pct"/>
            <w:shd w:val="clear" w:color="auto" w:fill="auto"/>
          </w:tcPr>
          <w:p w:rsidR="00AD593A" w:rsidRPr="00570DEC" w:rsidRDefault="00AD593A" w:rsidP="007C2D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auto"/>
              <w:ind w:left="144" w:right="43"/>
              <w:jc w:val="left"/>
              <w:rPr>
                <w:rFonts w:eastAsia="Times New Roman"/>
                <w:color w:val="000000"/>
              </w:rPr>
            </w:pPr>
            <w:r w:rsidRPr="00570DEC">
              <w:rPr>
                <w:rFonts w:eastAsia="Times New Roman"/>
                <w:color w:val="000000"/>
              </w:rPr>
              <w:t>Министерство внутренних дел</w:t>
            </w:r>
          </w:p>
        </w:tc>
      </w:tr>
      <w:tr w:rsidR="00AD593A" w:rsidRPr="00570DEC" w:rsidTr="007C2D5C">
        <w:tc>
          <w:tcPr>
            <w:tcW w:w="1091" w:type="pct"/>
            <w:shd w:val="clear" w:color="auto" w:fill="auto"/>
          </w:tcPr>
          <w:p w:rsidR="00AD593A" w:rsidRPr="00570DEC" w:rsidRDefault="00AD593A" w:rsidP="007C2D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auto"/>
              <w:ind w:left="0" w:right="40"/>
              <w:rPr>
                <w:rFonts w:eastAsia="Times New Roman"/>
                <w:color w:val="000000"/>
              </w:rPr>
            </w:pPr>
            <w:r w:rsidRPr="00570DEC">
              <w:rPr>
                <w:rFonts w:eastAsia="Times New Roman"/>
                <w:color w:val="000000"/>
              </w:rPr>
              <w:t>МВУ</w:t>
            </w:r>
          </w:p>
        </w:tc>
        <w:tc>
          <w:tcPr>
            <w:tcW w:w="3909" w:type="pct"/>
            <w:shd w:val="clear" w:color="auto" w:fill="auto"/>
          </w:tcPr>
          <w:p w:rsidR="00AD593A" w:rsidRPr="00570DEC" w:rsidRDefault="00AD593A" w:rsidP="007C2D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auto"/>
              <w:ind w:left="144" w:right="43"/>
              <w:jc w:val="left"/>
              <w:rPr>
                <w:rFonts w:eastAsia="Times New Roman"/>
                <w:color w:val="000000"/>
              </w:rPr>
            </w:pPr>
            <w:r>
              <w:rPr>
                <w:rFonts w:eastAsia="Times New Roman"/>
                <w:color w:val="000000"/>
              </w:rPr>
              <w:t>м</w:t>
            </w:r>
            <w:r w:rsidRPr="00570DEC">
              <w:rPr>
                <w:rFonts w:eastAsia="Times New Roman"/>
                <w:color w:val="000000"/>
              </w:rPr>
              <w:t>инистерства, ведомства и учреждения</w:t>
            </w:r>
          </w:p>
        </w:tc>
      </w:tr>
      <w:tr w:rsidR="00AD593A" w:rsidRPr="00570DEC" w:rsidTr="007C2D5C">
        <w:tc>
          <w:tcPr>
            <w:tcW w:w="1091" w:type="pct"/>
            <w:shd w:val="clear" w:color="auto" w:fill="auto"/>
          </w:tcPr>
          <w:p w:rsidR="00AD593A" w:rsidRPr="00570DEC" w:rsidRDefault="00AD593A" w:rsidP="007C2D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auto"/>
              <w:ind w:left="0" w:right="40"/>
              <w:rPr>
                <w:rFonts w:eastAsia="Times New Roman"/>
                <w:color w:val="000000"/>
              </w:rPr>
            </w:pPr>
            <w:r>
              <w:rPr>
                <w:rFonts w:eastAsia="Times New Roman"/>
                <w:color w:val="000000"/>
              </w:rPr>
              <w:t>МДО</w:t>
            </w:r>
            <w:r w:rsidRPr="00570DEC">
              <w:rPr>
                <w:rFonts w:eastAsia="Times New Roman"/>
                <w:color w:val="000000"/>
              </w:rPr>
              <w:t>Т</w:t>
            </w:r>
          </w:p>
        </w:tc>
        <w:tc>
          <w:tcPr>
            <w:tcW w:w="3909" w:type="pct"/>
            <w:shd w:val="clear" w:color="auto" w:fill="auto"/>
          </w:tcPr>
          <w:p w:rsidR="00AD593A" w:rsidRPr="00570DEC" w:rsidRDefault="00AD593A" w:rsidP="007C2D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auto"/>
              <w:ind w:left="144" w:right="43"/>
              <w:jc w:val="left"/>
              <w:rPr>
                <w:rFonts w:eastAsia="Times New Roman"/>
                <w:color w:val="000000"/>
              </w:rPr>
            </w:pPr>
            <w:r>
              <w:rPr>
                <w:rFonts w:eastAsia="Times New Roman"/>
                <w:color w:val="000000"/>
              </w:rPr>
              <w:t>Медико-демографическое о</w:t>
            </w:r>
            <w:r w:rsidRPr="00570DEC">
              <w:rPr>
                <w:rFonts w:eastAsia="Times New Roman"/>
                <w:color w:val="000000"/>
              </w:rPr>
              <w:t>бследование Танзании</w:t>
            </w:r>
          </w:p>
        </w:tc>
      </w:tr>
      <w:tr w:rsidR="00AD593A" w:rsidRPr="00570DEC" w:rsidTr="007C2D5C">
        <w:tc>
          <w:tcPr>
            <w:tcW w:w="1091" w:type="pct"/>
            <w:shd w:val="clear" w:color="auto" w:fill="auto"/>
          </w:tcPr>
          <w:p w:rsidR="00AD593A" w:rsidRPr="00570DEC" w:rsidRDefault="00AD593A" w:rsidP="007C2D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auto"/>
              <w:ind w:left="0" w:right="40"/>
              <w:rPr>
                <w:rFonts w:eastAsia="Times New Roman"/>
                <w:color w:val="000000"/>
              </w:rPr>
            </w:pPr>
            <w:r w:rsidRPr="00570DEC">
              <w:rPr>
                <w:rFonts w:eastAsia="Times New Roman"/>
                <w:color w:val="000000"/>
              </w:rPr>
              <w:t>МКНР</w:t>
            </w:r>
          </w:p>
        </w:tc>
        <w:tc>
          <w:tcPr>
            <w:tcW w:w="3909" w:type="pct"/>
            <w:shd w:val="clear" w:color="auto" w:fill="auto"/>
          </w:tcPr>
          <w:p w:rsidR="00AD593A" w:rsidRPr="00570DEC" w:rsidRDefault="00AD593A" w:rsidP="007C2D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auto"/>
              <w:ind w:left="144" w:right="43"/>
              <w:jc w:val="left"/>
              <w:rPr>
                <w:rFonts w:eastAsia="Times New Roman"/>
                <w:color w:val="000000"/>
              </w:rPr>
            </w:pPr>
            <w:r w:rsidRPr="00570DEC">
              <w:rPr>
                <w:rFonts w:eastAsia="Times New Roman"/>
                <w:color w:val="000000"/>
              </w:rPr>
              <w:t>Международная конференция по народонаселению и развитию</w:t>
            </w:r>
          </w:p>
        </w:tc>
      </w:tr>
      <w:tr w:rsidR="00AD593A" w:rsidRPr="00570DEC" w:rsidTr="007C2D5C">
        <w:tc>
          <w:tcPr>
            <w:tcW w:w="1091" w:type="pct"/>
            <w:shd w:val="clear" w:color="auto" w:fill="auto"/>
          </w:tcPr>
          <w:p w:rsidR="00AD593A" w:rsidRPr="00570DEC" w:rsidRDefault="00AD593A" w:rsidP="007C2D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auto"/>
              <w:ind w:left="0" w:right="40"/>
              <w:rPr>
                <w:rFonts w:eastAsia="Times New Roman"/>
                <w:color w:val="000000"/>
              </w:rPr>
            </w:pPr>
            <w:r w:rsidRPr="00570DEC">
              <w:rPr>
                <w:rFonts w:eastAsia="Times New Roman"/>
                <w:color w:val="000000"/>
              </w:rPr>
              <w:t>МКРВО</w:t>
            </w:r>
          </w:p>
        </w:tc>
        <w:tc>
          <w:tcPr>
            <w:tcW w:w="3909" w:type="pct"/>
            <w:shd w:val="clear" w:color="auto" w:fill="auto"/>
          </w:tcPr>
          <w:p w:rsidR="00AD593A" w:rsidRPr="00570DEC" w:rsidRDefault="00AD593A" w:rsidP="007C2D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auto"/>
              <w:ind w:left="144" w:right="43"/>
              <w:jc w:val="left"/>
              <w:rPr>
                <w:rFonts w:eastAsia="Times New Roman"/>
                <w:color w:val="000000"/>
              </w:rPr>
            </w:pPr>
            <w:r w:rsidRPr="00570DEC">
              <w:rPr>
                <w:rFonts w:eastAsia="Times New Roman"/>
                <w:color w:val="000000"/>
              </w:rPr>
              <w:t>Международная конференция по району Великих озер</w:t>
            </w:r>
          </w:p>
        </w:tc>
      </w:tr>
      <w:tr w:rsidR="00AD593A" w:rsidRPr="00AA6BE2" w:rsidTr="007C2D5C">
        <w:tc>
          <w:tcPr>
            <w:tcW w:w="1091" w:type="pct"/>
            <w:shd w:val="clear" w:color="auto" w:fill="auto"/>
          </w:tcPr>
          <w:p w:rsidR="00AD593A" w:rsidRPr="00570DEC" w:rsidRDefault="00AD593A" w:rsidP="007C2D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auto"/>
              <w:ind w:left="0" w:right="40"/>
              <w:rPr>
                <w:rFonts w:eastAsia="Times New Roman"/>
                <w:color w:val="000000"/>
              </w:rPr>
            </w:pPr>
            <w:r w:rsidRPr="00570DEC">
              <w:rPr>
                <w:rFonts w:eastAsia="Times New Roman"/>
                <w:color w:val="000000"/>
              </w:rPr>
              <w:t>МКУЗА</w:t>
            </w:r>
          </w:p>
        </w:tc>
        <w:tc>
          <w:tcPr>
            <w:tcW w:w="3909" w:type="pct"/>
            <w:shd w:val="clear" w:color="auto" w:fill="auto"/>
          </w:tcPr>
          <w:p w:rsidR="00AD593A" w:rsidRPr="00570DEC" w:rsidRDefault="00AD593A" w:rsidP="007C2D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auto"/>
              <w:ind w:left="144" w:right="43"/>
              <w:jc w:val="left"/>
              <w:rPr>
                <w:rFonts w:eastAsia="Times New Roman"/>
                <w:color w:val="000000"/>
              </w:rPr>
            </w:pPr>
            <w:r>
              <w:rPr>
                <w:rFonts w:eastAsia="Times New Roman"/>
                <w:color w:val="000000"/>
              </w:rPr>
              <w:t>Национальная с</w:t>
            </w:r>
            <w:r w:rsidRPr="00570DEC">
              <w:rPr>
                <w:rFonts w:eastAsia="Times New Roman"/>
                <w:color w:val="000000"/>
              </w:rPr>
              <w:t xml:space="preserve">тратегия </w:t>
            </w:r>
            <w:r>
              <w:rPr>
                <w:rFonts w:eastAsia="Times New Roman"/>
                <w:color w:val="000000"/>
              </w:rPr>
              <w:t xml:space="preserve">обеспечения </w:t>
            </w:r>
            <w:r w:rsidRPr="00570DEC">
              <w:rPr>
                <w:rFonts w:eastAsia="Times New Roman"/>
                <w:color w:val="000000"/>
              </w:rPr>
              <w:t xml:space="preserve">экономического роста </w:t>
            </w:r>
            <w:r>
              <w:rPr>
                <w:rFonts w:eastAsia="Times New Roman"/>
                <w:color w:val="000000"/>
              </w:rPr>
              <w:t xml:space="preserve">и сокращения нищеты на </w:t>
            </w:r>
            <w:r w:rsidRPr="00570DEC">
              <w:rPr>
                <w:rFonts w:eastAsia="Times New Roman"/>
                <w:color w:val="000000"/>
              </w:rPr>
              <w:t>Занзибар</w:t>
            </w:r>
            <w:r>
              <w:rPr>
                <w:rFonts w:eastAsia="Times New Roman"/>
                <w:color w:val="000000"/>
              </w:rPr>
              <w:t>е</w:t>
            </w:r>
          </w:p>
        </w:tc>
      </w:tr>
      <w:tr w:rsidR="00AD593A" w:rsidRPr="00570DEC" w:rsidTr="007C2D5C">
        <w:tc>
          <w:tcPr>
            <w:tcW w:w="1091" w:type="pct"/>
            <w:shd w:val="clear" w:color="auto" w:fill="auto"/>
          </w:tcPr>
          <w:p w:rsidR="00AD593A" w:rsidRPr="00570DEC" w:rsidRDefault="00AD593A" w:rsidP="007C2D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auto"/>
              <w:ind w:left="0" w:right="40"/>
              <w:rPr>
                <w:rFonts w:eastAsia="Times New Roman"/>
                <w:color w:val="000000"/>
              </w:rPr>
            </w:pPr>
            <w:r w:rsidRPr="00570DEC">
              <w:rPr>
                <w:rFonts w:eastAsia="Times New Roman"/>
                <w:color w:val="000000"/>
              </w:rPr>
              <w:t>МКУКУТА</w:t>
            </w:r>
          </w:p>
        </w:tc>
        <w:tc>
          <w:tcPr>
            <w:tcW w:w="3909" w:type="pct"/>
            <w:shd w:val="clear" w:color="auto" w:fill="auto"/>
          </w:tcPr>
          <w:p w:rsidR="00AD593A" w:rsidRPr="00570DEC" w:rsidRDefault="00AD593A" w:rsidP="007C2D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auto"/>
              <w:ind w:left="144" w:right="43"/>
              <w:jc w:val="left"/>
              <w:rPr>
                <w:rFonts w:eastAsia="Times New Roman"/>
                <w:color w:val="000000"/>
              </w:rPr>
            </w:pPr>
            <w:r>
              <w:rPr>
                <w:rFonts w:eastAsia="Times New Roman"/>
                <w:color w:val="000000"/>
              </w:rPr>
              <w:t>Национальная с</w:t>
            </w:r>
            <w:r w:rsidRPr="00570DEC">
              <w:rPr>
                <w:rFonts w:eastAsia="Times New Roman"/>
                <w:color w:val="000000"/>
              </w:rPr>
              <w:t xml:space="preserve">тратегия </w:t>
            </w:r>
            <w:r>
              <w:rPr>
                <w:rFonts w:eastAsia="Times New Roman"/>
                <w:color w:val="000000"/>
              </w:rPr>
              <w:t xml:space="preserve">обеспечения </w:t>
            </w:r>
            <w:r w:rsidRPr="00570DEC">
              <w:rPr>
                <w:rFonts w:eastAsia="Times New Roman"/>
                <w:color w:val="000000"/>
              </w:rPr>
              <w:t>экономического роста и</w:t>
            </w:r>
            <w:r>
              <w:rPr>
                <w:rFonts w:eastAsia="Times New Roman"/>
                <w:color w:val="000000"/>
              </w:rPr>
              <w:t> </w:t>
            </w:r>
            <w:r w:rsidRPr="00570DEC">
              <w:rPr>
                <w:rFonts w:eastAsia="Times New Roman"/>
                <w:color w:val="000000"/>
              </w:rPr>
              <w:t xml:space="preserve">сокращения </w:t>
            </w:r>
            <w:r>
              <w:rPr>
                <w:rFonts w:eastAsia="Times New Roman"/>
                <w:color w:val="000000"/>
              </w:rPr>
              <w:t>нищеты на материковой части Танзании</w:t>
            </w:r>
          </w:p>
        </w:tc>
      </w:tr>
      <w:tr w:rsidR="00AD593A" w:rsidRPr="00570DEC" w:rsidTr="007C2D5C">
        <w:tc>
          <w:tcPr>
            <w:tcW w:w="1091" w:type="pct"/>
            <w:shd w:val="clear" w:color="auto" w:fill="auto"/>
          </w:tcPr>
          <w:p w:rsidR="00AD593A" w:rsidRPr="00570DEC" w:rsidRDefault="00AD593A" w:rsidP="007C2D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auto"/>
              <w:ind w:left="0" w:right="40"/>
              <w:rPr>
                <w:rFonts w:eastAsia="Times New Roman"/>
                <w:color w:val="000000"/>
              </w:rPr>
            </w:pPr>
            <w:r w:rsidRPr="00570DEC">
              <w:rPr>
                <w:rFonts w:eastAsia="Times New Roman"/>
                <w:color w:val="000000"/>
              </w:rPr>
              <w:t>МОВ</w:t>
            </w:r>
          </w:p>
        </w:tc>
        <w:tc>
          <w:tcPr>
            <w:tcW w:w="3909" w:type="pct"/>
            <w:shd w:val="clear" w:color="auto" w:fill="auto"/>
          </w:tcPr>
          <w:p w:rsidR="00AD593A" w:rsidRPr="00570DEC" w:rsidRDefault="00AD593A" w:rsidP="007C2D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auto"/>
              <w:ind w:left="144" w:right="43"/>
              <w:jc w:val="left"/>
              <w:rPr>
                <w:rFonts w:eastAsia="Times New Roman"/>
                <w:color w:val="000000"/>
              </w:rPr>
            </w:pPr>
            <w:r>
              <w:rPr>
                <w:rFonts w:eastAsia="Times New Roman"/>
                <w:color w:val="000000"/>
              </w:rPr>
              <w:t>м</w:t>
            </w:r>
            <w:r w:rsidRPr="00570DEC">
              <w:rPr>
                <w:rFonts w:eastAsia="Times New Roman"/>
                <w:color w:val="000000"/>
              </w:rPr>
              <w:t>естные органы власти</w:t>
            </w:r>
          </w:p>
        </w:tc>
      </w:tr>
      <w:tr w:rsidR="00AD593A" w:rsidRPr="00570DEC" w:rsidTr="007C2D5C">
        <w:tc>
          <w:tcPr>
            <w:tcW w:w="1091" w:type="pct"/>
            <w:shd w:val="clear" w:color="auto" w:fill="auto"/>
          </w:tcPr>
          <w:p w:rsidR="00AD593A" w:rsidRPr="00570DEC" w:rsidRDefault="00AD593A" w:rsidP="007C2D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auto"/>
              <w:ind w:left="0" w:right="40"/>
              <w:rPr>
                <w:rFonts w:eastAsia="Times New Roman"/>
                <w:color w:val="000000"/>
              </w:rPr>
            </w:pPr>
            <w:r w:rsidRPr="00570DEC">
              <w:rPr>
                <w:rFonts w:eastAsia="Times New Roman"/>
                <w:color w:val="000000"/>
              </w:rPr>
              <w:t>МОМ</w:t>
            </w:r>
          </w:p>
        </w:tc>
        <w:tc>
          <w:tcPr>
            <w:tcW w:w="3909" w:type="pct"/>
            <w:shd w:val="clear" w:color="auto" w:fill="auto"/>
          </w:tcPr>
          <w:p w:rsidR="00AD593A" w:rsidRPr="00570DEC" w:rsidRDefault="00AD593A" w:rsidP="007C2D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auto"/>
              <w:ind w:left="144" w:right="43"/>
              <w:jc w:val="left"/>
              <w:rPr>
                <w:rFonts w:eastAsia="Times New Roman"/>
                <w:color w:val="000000"/>
              </w:rPr>
            </w:pPr>
            <w:r w:rsidRPr="00570DEC">
              <w:rPr>
                <w:rFonts w:eastAsia="Times New Roman"/>
                <w:color w:val="000000"/>
              </w:rPr>
              <w:t>Международная организация по миграции</w:t>
            </w:r>
          </w:p>
        </w:tc>
      </w:tr>
      <w:tr w:rsidR="00AD593A" w:rsidRPr="00570DEC" w:rsidTr="007C2D5C">
        <w:tc>
          <w:tcPr>
            <w:tcW w:w="1091" w:type="pct"/>
            <w:shd w:val="clear" w:color="auto" w:fill="auto"/>
          </w:tcPr>
          <w:p w:rsidR="00AD593A" w:rsidRPr="00570DEC" w:rsidRDefault="00AD593A" w:rsidP="007C2D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auto"/>
              <w:ind w:left="0" w:right="40"/>
              <w:rPr>
                <w:rFonts w:eastAsia="Times New Roman"/>
                <w:color w:val="000000"/>
              </w:rPr>
            </w:pPr>
            <w:r w:rsidRPr="00570DEC">
              <w:rPr>
                <w:rFonts w:eastAsia="Times New Roman"/>
                <w:color w:val="000000"/>
              </w:rPr>
              <w:t>МОПО</w:t>
            </w:r>
          </w:p>
        </w:tc>
        <w:tc>
          <w:tcPr>
            <w:tcW w:w="3909" w:type="pct"/>
            <w:shd w:val="clear" w:color="auto" w:fill="auto"/>
          </w:tcPr>
          <w:p w:rsidR="00AD593A" w:rsidRPr="00570DEC" w:rsidRDefault="00AD593A" w:rsidP="007C2D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auto"/>
              <w:ind w:left="144" w:right="43"/>
              <w:jc w:val="left"/>
              <w:rPr>
                <w:rFonts w:eastAsia="Times New Roman"/>
                <w:color w:val="000000"/>
              </w:rPr>
            </w:pPr>
            <w:r w:rsidRPr="00570DEC">
              <w:rPr>
                <w:rFonts w:eastAsia="Times New Roman"/>
                <w:color w:val="000000"/>
              </w:rPr>
              <w:t>Министерство образования и профессионального обучения</w:t>
            </w:r>
          </w:p>
        </w:tc>
      </w:tr>
      <w:tr w:rsidR="00AD593A" w:rsidRPr="00570DEC" w:rsidTr="007C2D5C">
        <w:tc>
          <w:tcPr>
            <w:tcW w:w="1091" w:type="pct"/>
            <w:shd w:val="clear" w:color="auto" w:fill="auto"/>
          </w:tcPr>
          <w:p w:rsidR="00AD593A" w:rsidRPr="00570DEC" w:rsidRDefault="00AD593A" w:rsidP="007C2D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auto"/>
              <w:ind w:left="0" w:right="40"/>
              <w:rPr>
                <w:rFonts w:eastAsia="Times New Roman"/>
                <w:color w:val="000000"/>
              </w:rPr>
            </w:pPr>
            <w:r w:rsidRPr="00570DEC">
              <w:rPr>
                <w:rFonts w:eastAsia="Times New Roman"/>
                <w:color w:val="000000"/>
              </w:rPr>
              <w:t>МОРГВДД</w:t>
            </w:r>
          </w:p>
        </w:tc>
        <w:tc>
          <w:tcPr>
            <w:tcW w:w="3909" w:type="pct"/>
            <w:shd w:val="clear" w:color="auto" w:fill="auto"/>
          </w:tcPr>
          <w:p w:rsidR="00AD593A" w:rsidRPr="00570DEC" w:rsidRDefault="00AD593A" w:rsidP="007C2D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auto"/>
              <w:ind w:left="144" w:right="43"/>
              <w:jc w:val="left"/>
              <w:rPr>
                <w:rFonts w:eastAsia="Times New Roman"/>
                <w:color w:val="000000"/>
              </w:rPr>
            </w:pPr>
            <w:r w:rsidRPr="00570DEC">
              <w:rPr>
                <w:rFonts w:eastAsia="Times New Roman"/>
                <w:color w:val="000000"/>
              </w:rPr>
              <w:t xml:space="preserve">Министерство общинного развития, </w:t>
            </w:r>
            <w:r>
              <w:rPr>
                <w:rFonts w:eastAsia="Times New Roman"/>
                <w:color w:val="000000"/>
              </w:rPr>
              <w:t xml:space="preserve">по </w:t>
            </w:r>
            <w:r w:rsidRPr="00570DEC">
              <w:rPr>
                <w:rFonts w:eastAsia="Times New Roman"/>
                <w:color w:val="000000"/>
              </w:rPr>
              <w:t>гендерным вопр</w:t>
            </w:r>
            <w:r w:rsidRPr="00570DEC">
              <w:rPr>
                <w:rFonts w:eastAsia="Times New Roman"/>
                <w:color w:val="000000"/>
              </w:rPr>
              <w:t>о</w:t>
            </w:r>
            <w:r w:rsidRPr="00570DEC">
              <w:rPr>
                <w:rFonts w:eastAsia="Times New Roman"/>
                <w:color w:val="000000"/>
              </w:rPr>
              <w:t>сам и</w:t>
            </w:r>
            <w:r>
              <w:rPr>
                <w:rFonts w:eastAsia="Times New Roman"/>
                <w:color w:val="000000"/>
              </w:rPr>
              <w:t> </w:t>
            </w:r>
            <w:r w:rsidRPr="00570DEC">
              <w:rPr>
                <w:rFonts w:eastAsia="Times New Roman"/>
                <w:color w:val="000000"/>
              </w:rPr>
              <w:t xml:space="preserve">делам детей </w:t>
            </w:r>
          </w:p>
        </w:tc>
      </w:tr>
      <w:tr w:rsidR="00AD593A" w:rsidRPr="00570DEC" w:rsidTr="007C2D5C">
        <w:tc>
          <w:tcPr>
            <w:tcW w:w="1091" w:type="pct"/>
            <w:shd w:val="clear" w:color="auto" w:fill="auto"/>
          </w:tcPr>
          <w:p w:rsidR="00AD593A" w:rsidRPr="00570DEC" w:rsidRDefault="00AD593A" w:rsidP="007C2D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auto"/>
              <w:ind w:left="0" w:right="40"/>
              <w:rPr>
                <w:rFonts w:eastAsia="Times New Roman"/>
                <w:color w:val="000000"/>
              </w:rPr>
            </w:pPr>
            <w:r w:rsidRPr="00570DEC">
              <w:rPr>
                <w:rFonts w:eastAsia="Times New Roman"/>
                <w:color w:val="000000"/>
              </w:rPr>
              <w:t>МРПВСОМЖД</w:t>
            </w:r>
          </w:p>
        </w:tc>
        <w:tc>
          <w:tcPr>
            <w:tcW w:w="3909" w:type="pct"/>
            <w:shd w:val="clear" w:color="auto" w:fill="auto"/>
          </w:tcPr>
          <w:p w:rsidR="00AD593A" w:rsidRPr="00570DEC" w:rsidRDefault="00AD593A" w:rsidP="007C2D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auto"/>
              <w:ind w:left="144" w:right="43"/>
              <w:jc w:val="left"/>
              <w:rPr>
                <w:rFonts w:eastAsia="Times New Roman"/>
                <w:color w:val="000000"/>
              </w:rPr>
            </w:pPr>
            <w:r w:rsidRPr="00570DEC">
              <w:rPr>
                <w:rFonts w:eastAsia="Times New Roman"/>
                <w:color w:val="000000"/>
              </w:rPr>
              <w:t>Министерство расширения прав и возможностей, социал</w:t>
            </w:r>
            <w:r w:rsidRPr="00570DEC">
              <w:rPr>
                <w:rFonts w:eastAsia="Times New Roman"/>
                <w:color w:val="000000"/>
              </w:rPr>
              <w:t>ь</w:t>
            </w:r>
            <w:r w:rsidRPr="00570DEC">
              <w:rPr>
                <w:rFonts w:eastAsia="Times New Roman"/>
                <w:color w:val="000000"/>
              </w:rPr>
              <w:t>ного обеспечения, по делам молодежи, женщин и детей</w:t>
            </w:r>
          </w:p>
        </w:tc>
      </w:tr>
      <w:tr w:rsidR="00AD593A" w:rsidRPr="00570DEC" w:rsidTr="007C2D5C">
        <w:tc>
          <w:tcPr>
            <w:tcW w:w="1091" w:type="pct"/>
            <w:shd w:val="clear" w:color="auto" w:fill="auto"/>
          </w:tcPr>
          <w:p w:rsidR="00AD593A" w:rsidRPr="00570DEC" w:rsidRDefault="00AD593A" w:rsidP="007C2D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auto"/>
              <w:ind w:left="0" w:right="40"/>
              <w:rPr>
                <w:rFonts w:eastAsia="Times New Roman"/>
                <w:color w:val="000000"/>
              </w:rPr>
            </w:pPr>
            <w:r w:rsidRPr="00570DEC">
              <w:rPr>
                <w:rFonts w:eastAsia="Times New Roman"/>
                <w:color w:val="000000"/>
              </w:rPr>
              <w:t>МСП</w:t>
            </w:r>
          </w:p>
        </w:tc>
        <w:tc>
          <w:tcPr>
            <w:tcW w:w="3909" w:type="pct"/>
            <w:shd w:val="clear" w:color="auto" w:fill="auto"/>
          </w:tcPr>
          <w:p w:rsidR="00AD593A" w:rsidRPr="00570DEC" w:rsidRDefault="00AD593A" w:rsidP="007C2D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auto"/>
              <w:ind w:left="144" w:right="43"/>
              <w:jc w:val="left"/>
              <w:rPr>
                <w:rFonts w:eastAsia="Times New Roman"/>
                <w:color w:val="000000"/>
              </w:rPr>
            </w:pPr>
            <w:r>
              <w:rPr>
                <w:rFonts w:eastAsia="Times New Roman"/>
                <w:color w:val="000000"/>
              </w:rPr>
              <w:t>м</w:t>
            </w:r>
            <w:r w:rsidRPr="00570DEC">
              <w:rPr>
                <w:rFonts w:eastAsia="Times New Roman"/>
                <w:color w:val="000000"/>
              </w:rPr>
              <w:t>алые и средние предприятия</w:t>
            </w:r>
          </w:p>
        </w:tc>
      </w:tr>
      <w:tr w:rsidR="00AD593A" w:rsidRPr="00570DEC" w:rsidTr="007C2D5C">
        <w:tc>
          <w:tcPr>
            <w:tcW w:w="1091" w:type="pct"/>
            <w:shd w:val="clear" w:color="auto" w:fill="auto"/>
          </w:tcPr>
          <w:p w:rsidR="00AD593A" w:rsidRPr="00570DEC" w:rsidRDefault="00AD593A" w:rsidP="007C2D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auto"/>
              <w:ind w:left="0" w:right="40"/>
              <w:rPr>
                <w:rFonts w:eastAsia="Times New Roman"/>
                <w:color w:val="000000"/>
              </w:rPr>
            </w:pPr>
            <w:r w:rsidRPr="00570DEC">
              <w:rPr>
                <w:rFonts w:eastAsia="Times New Roman"/>
                <w:color w:val="000000"/>
              </w:rPr>
              <w:t>МТЗ</w:t>
            </w:r>
          </w:p>
        </w:tc>
        <w:tc>
          <w:tcPr>
            <w:tcW w:w="3909" w:type="pct"/>
            <w:shd w:val="clear" w:color="auto" w:fill="auto"/>
          </w:tcPr>
          <w:p w:rsidR="00AD593A" w:rsidRPr="00570DEC" w:rsidRDefault="00AD593A" w:rsidP="007C2D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auto"/>
              <w:ind w:left="144" w:right="43"/>
              <w:jc w:val="left"/>
              <w:rPr>
                <w:rFonts w:eastAsia="Times New Roman"/>
                <w:color w:val="000000"/>
              </w:rPr>
            </w:pPr>
            <w:r w:rsidRPr="00570DEC">
              <w:rPr>
                <w:rFonts w:eastAsia="Times New Roman"/>
                <w:color w:val="000000"/>
              </w:rPr>
              <w:t>Министерство труда и занятости</w:t>
            </w:r>
          </w:p>
        </w:tc>
      </w:tr>
      <w:tr w:rsidR="00AD593A" w:rsidRPr="00570DEC" w:rsidTr="007C2D5C">
        <w:tc>
          <w:tcPr>
            <w:tcW w:w="1091" w:type="pct"/>
            <w:shd w:val="clear" w:color="auto" w:fill="auto"/>
          </w:tcPr>
          <w:p w:rsidR="00AD593A" w:rsidRPr="00570DEC" w:rsidRDefault="00AD593A" w:rsidP="007C2D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auto"/>
              <w:ind w:left="0" w:right="40"/>
              <w:rPr>
                <w:rFonts w:eastAsia="Times New Roman"/>
                <w:color w:val="000000"/>
              </w:rPr>
            </w:pPr>
            <w:r w:rsidRPr="00570DEC">
              <w:rPr>
                <w:rFonts w:eastAsia="Times New Roman"/>
                <w:color w:val="000000"/>
              </w:rPr>
              <w:t>М</w:t>
            </w:r>
            <w:r>
              <w:rPr>
                <w:rFonts w:eastAsia="Times New Roman"/>
                <w:color w:val="000000"/>
              </w:rPr>
              <w:t>Ю</w:t>
            </w:r>
            <w:r w:rsidRPr="00570DEC">
              <w:rPr>
                <w:rFonts w:eastAsia="Times New Roman"/>
                <w:color w:val="000000"/>
              </w:rPr>
              <w:t>К</w:t>
            </w:r>
            <w:r>
              <w:rPr>
                <w:rFonts w:eastAsia="Times New Roman"/>
                <w:color w:val="000000"/>
              </w:rPr>
              <w:t>Д</w:t>
            </w:r>
          </w:p>
        </w:tc>
        <w:tc>
          <w:tcPr>
            <w:tcW w:w="3909" w:type="pct"/>
            <w:shd w:val="clear" w:color="auto" w:fill="auto"/>
          </w:tcPr>
          <w:p w:rsidR="00AD593A" w:rsidRPr="00570DEC" w:rsidRDefault="00AD593A" w:rsidP="007C2D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auto"/>
              <w:ind w:left="144" w:right="43"/>
              <w:jc w:val="left"/>
              <w:rPr>
                <w:rFonts w:eastAsia="Times New Roman"/>
                <w:color w:val="000000"/>
              </w:rPr>
            </w:pPr>
            <w:r w:rsidRPr="00570DEC">
              <w:rPr>
                <w:rFonts w:eastAsia="Times New Roman"/>
                <w:color w:val="000000"/>
              </w:rPr>
              <w:t xml:space="preserve">Министерство </w:t>
            </w:r>
            <w:r>
              <w:rPr>
                <w:rFonts w:eastAsia="Times New Roman"/>
                <w:color w:val="000000"/>
              </w:rPr>
              <w:t>юстиции и</w:t>
            </w:r>
            <w:r w:rsidRPr="00570DEC">
              <w:rPr>
                <w:rFonts w:eastAsia="Times New Roman"/>
                <w:color w:val="000000"/>
              </w:rPr>
              <w:t xml:space="preserve"> конституци</w:t>
            </w:r>
            <w:r>
              <w:rPr>
                <w:rFonts w:eastAsia="Times New Roman"/>
                <w:color w:val="000000"/>
              </w:rPr>
              <w:t>онных дел</w:t>
            </w:r>
          </w:p>
        </w:tc>
      </w:tr>
      <w:tr w:rsidR="00AD593A" w:rsidRPr="00570DEC" w:rsidTr="007C2D5C">
        <w:tc>
          <w:tcPr>
            <w:tcW w:w="1091" w:type="pct"/>
            <w:shd w:val="clear" w:color="auto" w:fill="auto"/>
          </w:tcPr>
          <w:p w:rsidR="00AD593A" w:rsidRPr="00570DEC" w:rsidRDefault="00AD593A" w:rsidP="007C2D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auto"/>
              <w:ind w:left="0" w:right="40"/>
              <w:rPr>
                <w:rFonts w:eastAsia="Times New Roman"/>
                <w:color w:val="000000"/>
              </w:rPr>
            </w:pPr>
            <w:r w:rsidRPr="00570DEC">
              <w:rPr>
                <w:rFonts w:eastAsia="Times New Roman"/>
                <w:color w:val="000000"/>
              </w:rPr>
              <w:t>НБМ</w:t>
            </w:r>
          </w:p>
        </w:tc>
        <w:tc>
          <w:tcPr>
            <w:tcW w:w="3909" w:type="pct"/>
            <w:shd w:val="clear" w:color="auto" w:fill="auto"/>
          </w:tcPr>
          <w:p w:rsidR="00AD593A" w:rsidRPr="00570DEC" w:rsidRDefault="00AD593A" w:rsidP="007C2D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auto"/>
              <w:ind w:left="144" w:right="43"/>
              <w:jc w:val="left"/>
              <w:rPr>
                <w:rFonts w:eastAsia="Times New Roman"/>
                <w:color w:val="000000"/>
              </w:rPr>
            </w:pPr>
            <w:r w:rsidRPr="00570DEC">
              <w:rPr>
                <w:rFonts w:eastAsia="Times New Roman"/>
                <w:color w:val="000000"/>
              </w:rPr>
              <w:t>Национальный банк микрофинансирования</w:t>
            </w:r>
          </w:p>
        </w:tc>
      </w:tr>
      <w:tr w:rsidR="00AD593A" w:rsidRPr="00570DEC" w:rsidTr="007C2D5C">
        <w:tc>
          <w:tcPr>
            <w:tcW w:w="1091" w:type="pct"/>
            <w:shd w:val="clear" w:color="auto" w:fill="auto"/>
          </w:tcPr>
          <w:p w:rsidR="00AD593A" w:rsidRPr="00570DEC" w:rsidRDefault="00AD593A" w:rsidP="007C2D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auto"/>
              <w:ind w:left="0" w:right="40"/>
              <w:rPr>
                <w:rFonts w:eastAsia="Times New Roman"/>
                <w:color w:val="000000"/>
              </w:rPr>
            </w:pPr>
            <w:r w:rsidRPr="00570DEC">
              <w:rPr>
                <w:rFonts w:eastAsia="Times New Roman"/>
                <w:color w:val="000000"/>
              </w:rPr>
              <w:t>НИК</w:t>
            </w:r>
          </w:p>
        </w:tc>
        <w:tc>
          <w:tcPr>
            <w:tcW w:w="3909" w:type="pct"/>
            <w:shd w:val="clear" w:color="auto" w:fill="auto"/>
          </w:tcPr>
          <w:p w:rsidR="00AD593A" w:rsidRPr="00570DEC" w:rsidRDefault="00AD593A" w:rsidP="007C2D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auto"/>
              <w:ind w:left="144" w:right="43"/>
              <w:jc w:val="left"/>
              <w:rPr>
                <w:rFonts w:eastAsia="Times New Roman"/>
                <w:color w:val="000000"/>
              </w:rPr>
            </w:pPr>
            <w:r w:rsidRPr="00570DEC">
              <w:rPr>
                <w:rFonts w:eastAsia="Times New Roman"/>
                <w:color w:val="000000"/>
              </w:rPr>
              <w:t>Национальная избирательная комиссия</w:t>
            </w:r>
          </w:p>
        </w:tc>
      </w:tr>
      <w:tr w:rsidR="00AD593A" w:rsidRPr="00570DEC" w:rsidTr="007C2D5C">
        <w:tc>
          <w:tcPr>
            <w:tcW w:w="1091" w:type="pct"/>
            <w:shd w:val="clear" w:color="auto" w:fill="auto"/>
          </w:tcPr>
          <w:p w:rsidR="00AD593A" w:rsidRPr="00570DEC" w:rsidRDefault="00AD593A" w:rsidP="007C2D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auto"/>
              <w:ind w:left="0" w:right="40"/>
              <w:rPr>
                <w:rFonts w:eastAsia="Times New Roman"/>
                <w:color w:val="000000"/>
              </w:rPr>
            </w:pPr>
            <w:r w:rsidRPr="00570DEC">
              <w:rPr>
                <w:rFonts w:eastAsia="Times New Roman"/>
                <w:color w:val="000000"/>
              </w:rPr>
              <w:t>НОД</w:t>
            </w:r>
          </w:p>
        </w:tc>
        <w:tc>
          <w:tcPr>
            <w:tcW w:w="3909" w:type="pct"/>
            <w:shd w:val="clear" w:color="auto" w:fill="auto"/>
          </w:tcPr>
          <w:p w:rsidR="00AD593A" w:rsidRPr="00570DEC" w:rsidRDefault="00AD593A" w:rsidP="007C2D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auto"/>
              <w:ind w:left="144" w:right="43"/>
              <w:jc w:val="left"/>
              <w:rPr>
                <w:rFonts w:eastAsia="Times New Roman"/>
                <w:color w:val="000000"/>
              </w:rPr>
            </w:pPr>
            <w:r>
              <w:rPr>
                <w:rFonts w:eastAsia="Times New Roman"/>
                <w:color w:val="000000"/>
              </w:rPr>
              <w:t>н</w:t>
            </w:r>
            <w:r w:rsidRPr="00570DEC">
              <w:rPr>
                <w:rFonts w:eastAsia="Times New Roman"/>
                <w:color w:val="000000"/>
              </w:rPr>
              <w:t>асилие в отношении детей</w:t>
            </w:r>
          </w:p>
        </w:tc>
      </w:tr>
      <w:tr w:rsidR="00AD593A" w:rsidRPr="00570DEC" w:rsidTr="007C2D5C">
        <w:tc>
          <w:tcPr>
            <w:tcW w:w="1091" w:type="pct"/>
            <w:shd w:val="clear" w:color="auto" w:fill="auto"/>
          </w:tcPr>
          <w:p w:rsidR="00AD593A" w:rsidRPr="00570DEC" w:rsidRDefault="00AD593A" w:rsidP="007C2D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auto"/>
              <w:ind w:left="0" w:right="40"/>
              <w:rPr>
                <w:rFonts w:eastAsia="Times New Roman"/>
                <w:color w:val="000000"/>
              </w:rPr>
            </w:pPr>
            <w:r w:rsidRPr="00570DEC">
              <w:rPr>
                <w:rFonts w:eastAsia="Times New Roman"/>
                <w:color w:val="000000"/>
              </w:rPr>
              <w:t>НООПП</w:t>
            </w:r>
          </w:p>
        </w:tc>
        <w:tc>
          <w:tcPr>
            <w:tcW w:w="3909" w:type="pct"/>
            <w:shd w:val="clear" w:color="auto" w:fill="auto"/>
          </w:tcPr>
          <w:p w:rsidR="00AD593A" w:rsidRPr="00570DEC" w:rsidRDefault="00AD593A" w:rsidP="007C2D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auto"/>
              <w:ind w:left="144" w:right="43"/>
              <w:jc w:val="left"/>
              <w:rPr>
                <w:rFonts w:eastAsia="Times New Roman"/>
                <w:color w:val="000000"/>
              </w:rPr>
            </w:pPr>
            <w:r w:rsidRPr="00570DEC">
              <w:rPr>
                <w:rFonts w:eastAsia="Times New Roman"/>
                <w:color w:val="000000"/>
              </w:rPr>
              <w:t>Национальная организация по оказанию правовой помощи</w:t>
            </w:r>
          </w:p>
        </w:tc>
      </w:tr>
      <w:tr w:rsidR="00AD593A" w:rsidRPr="00570DEC" w:rsidTr="007C2D5C">
        <w:tc>
          <w:tcPr>
            <w:tcW w:w="1091" w:type="pct"/>
            <w:shd w:val="clear" w:color="auto" w:fill="auto"/>
          </w:tcPr>
          <w:p w:rsidR="00AD593A" w:rsidRPr="00570DEC" w:rsidRDefault="00AD593A" w:rsidP="007C2D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auto"/>
              <w:ind w:left="0" w:right="40"/>
              <w:rPr>
                <w:rFonts w:eastAsia="Times New Roman"/>
                <w:color w:val="000000"/>
              </w:rPr>
            </w:pPr>
            <w:r w:rsidRPr="00570DEC">
              <w:rPr>
                <w:rFonts w:eastAsia="Times New Roman"/>
                <w:color w:val="000000"/>
              </w:rPr>
              <w:t>НПО</w:t>
            </w:r>
          </w:p>
        </w:tc>
        <w:tc>
          <w:tcPr>
            <w:tcW w:w="3909" w:type="pct"/>
            <w:shd w:val="clear" w:color="auto" w:fill="auto"/>
          </w:tcPr>
          <w:p w:rsidR="00AD593A" w:rsidRPr="00570DEC" w:rsidRDefault="00AD593A" w:rsidP="007C2D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auto"/>
              <w:ind w:left="144" w:right="43"/>
              <w:jc w:val="left"/>
              <w:rPr>
                <w:rFonts w:eastAsia="Times New Roman"/>
                <w:color w:val="000000"/>
              </w:rPr>
            </w:pPr>
            <w:r>
              <w:rPr>
                <w:rFonts w:eastAsia="Times New Roman"/>
                <w:color w:val="000000"/>
              </w:rPr>
              <w:t>н</w:t>
            </w:r>
            <w:r w:rsidRPr="00570DEC">
              <w:rPr>
                <w:rFonts w:eastAsia="Times New Roman"/>
                <w:color w:val="000000"/>
              </w:rPr>
              <w:t>еправительственная организация</w:t>
            </w:r>
          </w:p>
        </w:tc>
      </w:tr>
      <w:tr w:rsidR="00AD593A" w:rsidRPr="00570DEC" w:rsidTr="007C2D5C">
        <w:tc>
          <w:tcPr>
            <w:tcW w:w="1091" w:type="pct"/>
            <w:shd w:val="clear" w:color="auto" w:fill="auto"/>
          </w:tcPr>
          <w:p w:rsidR="00AD593A" w:rsidRPr="00570DEC" w:rsidRDefault="00AD593A" w:rsidP="007C2D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auto"/>
              <w:ind w:left="0" w:right="40"/>
              <w:rPr>
                <w:rFonts w:eastAsia="Times New Roman"/>
                <w:color w:val="000000"/>
              </w:rPr>
            </w:pPr>
            <w:r w:rsidRPr="00570DEC">
              <w:rPr>
                <w:rFonts w:eastAsia="Times New Roman"/>
                <w:color w:val="000000"/>
              </w:rPr>
              <w:t>НСРСН</w:t>
            </w:r>
          </w:p>
        </w:tc>
        <w:tc>
          <w:tcPr>
            <w:tcW w:w="3909" w:type="pct"/>
            <w:shd w:val="clear" w:color="auto" w:fill="auto"/>
          </w:tcPr>
          <w:p w:rsidR="00AD593A" w:rsidRPr="00570DEC" w:rsidRDefault="00AD593A" w:rsidP="007C2D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auto"/>
              <w:ind w:left="144" w:right="43"/>
              <w:jc w:val="left"/>
              <w:rPr>
                <w:rFonts w:eastAsia="Times New Roman"/>
                <w:color w:val="000000"/>
              </w:rPr>
            </w:pPr>
            <w:r w:rsidRPr="00570DEC">
              <w:rPr>
                <w:rFonts w:eastAsia="Times New Roman"/>
                <w:color w:val="000000"/>
              </w:rPr>
              <w:t>Национальная стратегия роста и сокращения нищеты</w:t>
            </w:r>
          </w:p>
        </w:tc>
      </w:tr>
      <w:tr w:rsidR="00AD593A" w:rsidRPr="00570DEC" w:rsidTr="007C2D5C">
        <w:tc>
          <w:tcPr>
            <w:tcW w:w="1091" w:type="pct"/>
            <w:shd w:val="clear" w:color="auto" w:fill="auto"/>
          </w:tcPr>
          <w:p w:rsidR="00AD593A" w:rsidRPr="00570DEC" w:rsidRDefault="00AD593A" w:rsidP="007C2D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auto"/>
              <w:ind w:left="0" w:right="40"/>
              <w:rPr>
                <w:rFonts w:eastAsia="Times New Roman"/>
                <w:color w:val="000000"/>
              </w:rPr>
            </w:pPr>
            <w:r w:rsidRPr="00570DEC">
              <w:rPr>
                <w:rFonts w:eastAsia="Times New Roman"/>
                <w:color w:val="000000"/>
              </w:rPr>
              <w:t>НТВ</w:t>
            </w:r>
          </w:p>
        </w:tc>
        <w:tc>
          <w:tcPr>
            <w:tcW w:w="3909" w:type="pct"/>
            <w:shd w:val="clear" w:color="auto" w:fill="auto"/>
          </w:tcPr>
          <w:p w:rsidR="00AD593A" w:rsidRPr="00570DEC" w:rsidRDefault="00AD593A" w:rsidP="007C2D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auto"/>
              <w:ind w:left="144" w:right="43"/>
              <w:jc w:val="left"/>
              <w:rPr>
                <w:rFonts w:eastAsia="Times New Roman"/>
                <w:color w:val="000000"/>
              </w:rPr>
            </w:pPr>
            <w:r w:rsidRPr="00570DEC">
              <w:rPr>
                <w:rFonts w:eastAsia="Times New Roman"/>
                <w:color w:val="000000"/>
              </w:rPr>
              <w:t>Независимое телевидение</w:t>
            </w:r>
          </w:p>
        </w:tc>
      </w:tr>
      <w:tr w:rsidR="00AD593A" w:rsidRPr="00570DEC" w:rsidTr="007C2D5C">
        <w:tc>
          <w:tcPr>
            <w:tcW w:w="1091" w:type="pct"/>
            <w:shd w:val="clear" w:color="auto" w:fill="auto"/>
          </w:tcPr>
          <w:p w:rsidR="00AD593A" w:rsidRPr="00570DEC" w:rsidRDefault="00AD593A" w:rsidP="007C2D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auto"/>
              <w:ind w:left="0" w:right="40"/>
              <w:rPr>
                <w:rFonts w:eastAsia="Times New Roman"/>
                <w:color w:val="000000"/>
              </w:rPr>
            </w:pPr>
            <w:r w:rsidRPr="00570DEC">
              <w:rPr>
                <w:rFonts w:eastAsia="Times New Roman"/>
                <w:color w:val="000000"/>
              </w:rPr>
              <w:t>ОБДХ</w:t>
            </w:r>
          </w:p>
        </w:tc>
        <w:tc>
          <w:tcPr>
            <w:tcW w:w="3909" w:type="pct"/>
            <w:shd w:val="clear" w:color="auto" w:fill="auto"/>
          </w:tcPr>
          <w:p w:rsidR="00AD593A" w:rsidRPr="00570DEC" w:rsidRDefault="00AD593A" w:rsidP="007C2D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auto"/>
              <w:ind w:left="144" w:right="43"/>
              <w:jc w:val="left"/>
              <w:rPr>
                <w:rFonts w:eastAsia="Times New Roman"/>
                <w:color w:val="000000"/>
              </w:rPr>
            </w:pPr>
            <w:r w:rsidRPr="00570DEC">
              <w:rPr>
                <w:rFonts w:eastAsia="Times New Roman"/>
                <w:color w:val="000000"/>
              </w:rPr>
              <w:t>Обзор бюджетов домашних хозяйств</w:t>
            </w:r>
          </w:p>
        </w:tc>
      </w:tr>
      <w:tr w:rsidR="00AD593A" w:rsidRPr="00570DEC" w:rsidTr="007C2D5C">
        <w:tc>
          <w:tcPr>
            <w:tcW w:w="1091" w:type="pct"/>
            <w:shd w:val="clear" w:color="auto" w:fill="auto"/>
          </w:tcPr>
          <w:p w:rsidR="00AD593A" w:rsidRPr="00570DEC" w:rsidRDefault="00AD593A" w:rsidP="007C2D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auto"/>
              <w:ind w:left="0" w:right="40"/>
              <w:rPr>
                <w:rFonts w:eastAsia="Times New Roman"/>
                <w:color w:val="000000"/>
              </w:rPr>
            </w:pPr>
            <w:r w:rsidRPr="00570DEC">
              <w:rPr>
                <w:rFonts w:eastAsia="Times New Roman"/>
                <w:color w:val="000000"/>
              </w:rPr>
              <w:t>ОГО</w:t>
            </w:r>
          </w:p>
        </w:tc>
        <w:tc>
          <w:tcPr>
            <w:tcW w:w="3909" w:type="pct"/>
            <w:shd w:val="clear" w:color="auto" w:fill="auto"/>
          </w:tcPr>
          <w:p w:rsidR="00AD593A" w:rsidRPr="00570DEC" w:rsidRDefault="00AD593A" w:rsidP="007C2D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auto"/>
              <w:ind w:left="144" w:right="43"/>
              <w:jc w:val="left"/>
              <w:rPr>
                <w:rFonts w:eastAsia="Times New Roman"/>
                <w:color w:val="000000"/>
              </w:rPr>
            </w:pPr>
            <w:r>
              <w:rPr>
                <w:rFonts w:eastAsia="Times New Roman"/>
                <w:color w:val="000000"/>
              </w:rPr>
              <w:t>о</w:t>
            </w:r>
            <w:r w:rsidRPr="00570DEC">
              <w:rPr>
                <w:rFonts w:eastAsia="Times New Roman"/>
                <w:color w:val="000000"/>
              </w:rPr>
              <w:t>рганизации гражданского общества</w:t>
            </w:r>
          </w:p>
        </w:tc>
      </w:tr>
      <w:tr w:rsidR="00AD593A" w:rsidRPr="00570DEC" w:rsidTr="007C2D5C">
        <w:tc>
          <w:tcPr>
            <w:tcW w:w="1091" w:type="pct"/>
            <w:shd w:val="clear" w:color="auto" w:fill="auto"/>
          </w:tcPr>
          <w:p w:rsidR="00AD593A" w:rsidRPr="00570DEC" w:rsidRDefault="00AD593A" w:rsidP="007C2D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auto"/>
              <w:ind w:left="0" w:right="40"/>
              <w:rPr>
                <w:rFonts w:eastAsia="Times New Roman"/>
                <w:color w:val="000000"/>
              </w:rPr>
            </w:pPr>
            <w:r w:rsidRPr="00570DEC">
              <w:rPr>
                <w:rFonts w:eastAsia="Times New Roman"/>
                <w:color w:val="000000"/>
              </w:rPr>
              <w:t>ОГФ</w:t>
            </w:r>
          </w:p>
        </w:tc>
        <w:tc>
          <w:tcPr>
            <w:tcW w:w="3909" w:type="pct"/>
            <w:shd w:val="clear" w:color="auto" w:fill="auto"/>
          </w:tcPr>
          <w:p w:rsidR="00AD593A" w:rsidRPr="00570DEC" w:rsidRDefault="00AD593A" w:rsidP="007C2D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auto"/>
              <w:ind w:left="144" w:right="43"/>
              <w:jc w:val="left"/>
              <w:rPr>
                <w:rFonts w:eastAsia="Times New Roman"/>
                <w:color w:val="000000"/>
              </w:rPr>
            </w:pPr>
            <w:r w:rsidRPr="00570DEC">
              <w:rPr>
                <w:rFonts w:eastAsia="Times New Roman"/>
                <w:color w:val="000000"/>
              </w:rPr>
              <w:t>Объединенный гражданский фронт</w:t>
            </w:r>
          </w:p>
        </w:tc>
      </w:tr>
      <w:tr w:rsidR="00AD593A" w:rsidRPr="00570DEC" w:rsidTr="007C2D5C">
        <w:tc>
          <w:tcPr>
            <w:tcW w:w="1091" w:type="pct"/>
            <w:shd w:val="clear" w:color="auto" w:fill="auto"/>
          </w:tcPr>
          <w:p w:rsidR="00AD593A" w:rsidRPr="00570DEC" w:rsidRDefault="00AD593A" w:rsidP="007C2D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auto"/>
              <w:ind w:left="0" w:right="40"/>
              <w:rPr>
                <w:rFonts w:eastAsia="Times New Roman"/>
                <w:color w:val="000000"/>
              </w:rPr>
            </w:pPr>
            <w:r w:rsidRPr="00570DEC">
              <w:rPr>
                <w:rFonts w:eastAsia="Times New Roman"/>
                <w:color w:val="000000"/>
              </w:rPr>
              <w:t>ОДП</w:t>
            </w:r>
          </w:p>
        </w:tc>
        <w:tc>
          <w:tcPr>
            <w:tcW w:w="3909" w:type="pct"/>
            <w:shd w:val="clear" w:color="auto" w:fill="auto"/>
          </w:tcPr>
          <w:p w:rsidR="00AD593A" w:rsidRPr="00570DEC" w:rsidRDefault="00AD593A" w:rsidP="007C2D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auto"/>
              <w:ind w:left="144" w:right="43"/>
              <w:jc w:val="left"/>
              <w:rPr>
                <w:rFonts w:eastAsia="Times New Roman"/>
                <w:color w:val="000000"/>
              </w:rPr>
            </w:pPr>
            <w:r w:rsidRPr="00570DEC">
              <w:rPr>
                <w:rFonts w:eastAsia="Times New Roman"/>
                <w:color w:val="000000"/>
              </w:rPr>
              <w:t>Объединенная демократическая партия</w:t>
            </w:r>
          </w:p>
        </w:tc>
      </w:tr>
      <w:tr w:rsidR="00AD593A" w:rsidRPr="00570DEC" w:rsidTr="007C2D5C">
        <w:tc>
          <w:tcPr>
            <w:tcW w:w="1091" w:type="pct"/>
            <w:shd w:val="clear" w:color="auto" w:fill="auto"/>
          </w:tcPr>
          <w:p w:rsidR="00AD593A" w:rsidRPr="00570DEC" w:rsidRDefault="00AD593A" w:rsidP="007C2D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auto"/>
              <w:ind w:left="0" w:right="40"/>
              <w:rPr>
                <w:rFonts w:eastAsia="Times New Roman"/>
                <w:color w:val="000000"/>
              </w:rPr>
            </w:pPr>
            <w:r w:rsidRPr="00570DEC">
              <w:rPr>
                <w:rFonts w:eastAsia="Times New Roman"/>
                <w:color w:val="000000"/>
              </w:rPr>
              <w:t>ОО</w:t>
            </w:r>
          </w:p>
        </w:tc>
        <w:tc>
          <w:tcPr>
            <w:tcW w:w="3909" w:type="pct"/>
            <w:shd w:val="clear" w:color="auto" w:fill="auto"/>
          </w:tcPr>
          <w:p w:rsidR="00AD593A" w:rsidRPr="00570DEC" w:rsidRDefault="00AD593A" w:rsidP="007C2D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auto"/>
              <w:ind w:left="144" w:right="43"/>
              <w:jc w:val="left"/>
              <w:rPr>
                <w:rFonts w:eastAsia="Times New Roman"/>
                <w:color w:val="000000"/>
              </w:rPr>
            </w:pPr>
            <w:r w:rsidRPr="00570DEC">
              <w:rPr>
                <w:rFonts w:eastAsia="Times New Roman"/>
                <w:color w:val="000000"/>
              </w:rPr>
              <w:t>организации, действующие на уровне общин</w:t>
            </w:r>
          </w:p>
        </w:tc>
      </w:tr>
      <w:tr w:rsidR="00AD593A" w:rsidRPr="00570DEC" w:rsidTr="007C2D5C">
        <w:tc>
          <w:tcPr>
            <w:tcW w:w="1091" w:type="pct"/>
            <w:shd w:val="clear" w:color="auto" w:fill="auto"/>
          </w:tcPr>
          <w:p w:rsidR="00AD593A" w:rsidRPr="00570DEC" w:rsidRDefault="00AD593A" w:rsidP="007C2D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auto"/>
              <w:ind w:left="0" w:right="40"/>
              <w:rPr>
                <w:rFonts w:eastAsia="Times New Roman"/>
                <w:color w:val="000000"/>
              </w:rPr>
            </w:pPr>
            <w:r w:rsidRPr="00570DEC">
              <w:rPr>
                <w:rFonts w:eastAsia="Times New Roman"/>
                <w:color w:val="000000"/>
              </w:rPr>
              <w:t>ОПЗВМТ</w:t>
            </w:r>
          </w:p>
        </w:tc>
        <w:tc>
          <w:tcPr>
            <w:tcW w:w="3909" w:type="pct"/>
            <w:shd w:val="clear" w:color="auto" w:fill="auto"/>
          </w:tcPr>
          <w:p w:rsidR="00AD593A" w:rsidRPr="00570DEC" w:rsidRDefault="00AD593A" w:rsidP="007C2D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auto"/>
              <w:ind w:left="144" w:right="43"/>
              <w:jc w:val="left"/>
              <w:rPr>
                <w:rFonts w:eastAsia="Times New Roman"/>
                <w:color w:val="000000"/>
              </w:rPr>
            </w:pPr>
            <w:r w:rsidRPr="00570DEC">
              <w:rPr>
                <w:rFonts w:eastAsia="Times New Roman"/>
                <w:color w:val="000000"/>
              </w:rPr>
              <w:t>Обследование показател</w:t>
            </w:r>
            <w:r>
              <w:rPr>
                <w:rFonts w:eastAsia="Times New Roman"/>
                <w:color w:val="000000"/>
              </w:rPr>
              <w:t>ей</w:t>
            </w:r>
            <w:r w:rsidRPr="00570DEC">
              <w:rPr>
                <w:rFonts w:eastAsia="Times New Roman"/>
                <w:color w:val="000000"/>
              </w:rPr>
              <w:t xml:space="preserve"> заболеваемости ВИЧ и малярией в</w:t>
            </w:r>
            <w:r>
              <w:rPr>
                <w:rFonts w:eastAsia="Times New Roman"/>
                <w:color w:val="000000"/>
              </w:rPr>
              <w:t> </w:t>
            </w:r>
            <w:r w:rsidRPr="00570DEC">
              <w:rPr>
                <w:rFonts w:eastAsia="Times New Roman"/>
                <w:color w:val="000000"/>
              </w:rPr>
              <w:t>Танзании</w:t>
            </w:r>
          </w:p>
        </w:tc>
      </w:tr>
      <w:tr w:rsidR="00AD593A" w:rsidRPr="00570DEC" w:rsidTr="007C2D5C">
        <w:tc>
          <w:tcPr>
            <w:tcW w:w="1091" w:type="pct"/>
            <w:shd w:val="clear" w:color="auto" w:fill="auto"/>
          </w:tcPr>
          <w:p w:rsidR="00AD593A" w:rsidRPr="00570DEC" w:rsidRDefault="00AD593A" w:rsidP="007C2D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auto"/>
              <w:ind w:left="0" w:right="40"/>
              <w:rPr>
                <w:rFonts w:eastAsia="Times New Roman"/>
                <w:color w:val="000000"/>
              </w:rPr>
            </w:pPr>
            <w:r w:rsidRPr="00570DEC">
              <w:rPr>
                <w:rFonts w:eastAsia="Times New Roman"/>
                <w:color w:val="000000"/>
              </w:rPr>
              <w:t>ОРС</w:t>
            </w:r>
          </w:p>
        </w:tc>
        <w:tc>
          <w:tcPr>
            <w:tcW w:w="3909" w:type="pct"/>
            <w:shd w:val="clear" w:color="auto" w:fill="auto"/>
          </w:tcPr>
          <w:p w:rsidR="00AD593A" w:rsidRPr="00570DEC" w:rsidRDefault="00AD593A" w:rsidP="007C2D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auto"/>
              <w:ind w:left="144" w:right="43"/>
              <w:jc w:val="left"/>
              <w:rPr>
                <w:rFonts w:eastAsia="Times New Roman"/>
                <w:color w:val="000000"/>
              </w:rPr>
            </w:pPr>
            <w:r w:rsidRPr="00570DEC">
              <w:rPr>
                <w:rFonts w:eastAsia="Times New Roman"/>
                <w:color w:val="000000"/>
              </w:rPr>
              <w:t>Отделение по разрешению споров</w:t>
            </w:r>
          </w:p>
        </w:tc>
      </w:tr>
      <w:tr w:rsidR="00AD593A" w:rsidRPr="00570DEC" w:rsidTr="007C2D5C">
        <w:tc>
          <w:tcPr>
            <w:tcW w:w="1091" w:type="pct"/>
            <w:shd w:val="clear" w:color="auto" w:fill="auto"/>
          </w:tcPr>
          <w:p w:rsidR="00AD593A" w:rsidRPr="00570DEC" w:rsidRDefault="00AD593A" w:rsidP="007C2D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auto"/>
              <w:ind w:left="0" w:right="40"/>
              <w:rPr>
                <w:rFonts w:eastAsia="Times New Roman"/>
                <w:color w:val="000000"/>
              </w:rPr>
            </w:pPr>
            <w:r w:rsidRPr="00570DEC">
              <w:rPr>
                <w:rFonts w:eastAsia="Times New Roman"/>
                <w:color w:val="000000"/>
              </w:rPr>
              <w:t>ОРТ</w:t>
            </w:r>
          </w:p>
        </w:tc>
        <w:tc>
          <w:tcPr>
            <w:tcW w:w="3909" w:type="pct"/>
            <w:shd w:val="clear" w:color="auto" w:fill="auto"/>
          </w:tcPr>
          <w:p w:rsidR="00AD593A" w:rsidRPr="00570DEC" w:rsidRDefault="00AD593A" w:rsidP="007C2D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auto"/>
              <w:ind w:left="144" w:right="43"/>
              <w:jc w:val="left"/>
              <w:rPr>
                <w:rFonts w:eastAsia="Times New Roman"/>
                <w:color w:val="000000"/>
              </w:rPr>
            </w:pPr>
            <w:r w:rsidRPr="00570DEC">
              <w:rPr>
                <w:rFonts w:eastAsia="Times New Roman"/>
                <w:color w:val="000000"/>
              </w:rPr>
              <w:t>Объединенная Республика Танзания</w:t>
            </w:r>
          </w:p>
        </w:tc>
      </w:tr>
      <w:tr w:rsidR="00AD593A" w:rsidRPr="00570DEC" w:rsidTr="007C2D5C">
        <w:tc>
          <w:tcPr>
            <w:tcW w:w="1091" w:type="pct"/>
            <w:shd w:val="clear" w:color="auto" w:fill="auto"/>
          </w:tcPr>
          <w:p w:rsidR="00AD593A" w:rsidRPr="00570DEC" w:rsidRDefault="00AD593A" w:rsidP="007C2D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auto"/>
              <w:ind w:left="0" w:right="40"/>
              <w:rPr>
                <w:rFonts w:eastAsia="Times New Roman"/>
                <w:color w:val="000000"/>
              </w:rPr>
            </w:pPr>
            <w:r>
              <w:rPr>
                <w:rFonts w:eastAsia="Times New Roman"/>
                <w:color w:val="000000"/>
              </w:rPr>
              <w:t>О</w:t>
            </w:r>
            <w:r w:rsidRPr="00570DEC">
              <w:rPr>
                <w:rFonts w:eastAsia="Times New Roman"/>
                <w:color w:val="000000"/>
              </w:rPr>
              <w:t>СЗЖД</w:t>
            </w:r>
          </w:p>
        </w:tc>
        <w:tc>
          <w:tcPr>
            <w:tcW w:w="3909" w:type="pct"/>
            <w:shd w:val="clear" w:color="auto" w:fill="auto"/>
          </w:tcPr>
          <w:p w:rsidR="00AD593A" w:rsidRPr="00570DEC" w:rsidRDefault="00AD593A" w:rsidP="007C2D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auto"/>
              <w:ind w:left="144" w:right="43"/>
              <w:jc w:val="left"/>
              <w:rPr>
                <w:rFonts w:eastAsia="Times New Roman"/>
                <w:color w:val="000000"/>
              </w:rPr>
            </w:pPr>
            <w:r>
              <w:rPr>
                <w:rFonts w:eastAsia="Times New Roman"/>
                <w:color w:val="000000"/>
              </w:rPr>
              <w:t>окруж</w:t>
            </w:r>
            <w:r w:rsidRPr="00570DEC">
              <w:rPr>
                <w:rFonts w:eastAsia="Times New Roman"/>
                <w:color w:val="000000"/>
              </w:rPr>
              <w:t>ные суды по земельным и жилищным делам</w:t>
            </w:r>
          </w:p>
        </w:tc>
      </w:tr>
      <w:tr w:rsidR="00AD593A" w:rsidRPr="00570DEC" w:rsidTr="007C2D5C">
        <w:tc>
          <w:tcPr>
            <w:tcW w:w="1091" w:type="pct"/>
            <w:shd w:val="clear" w:color="auto" w:fill="auto"/>
          </w:tcPr>
          <w:p w:rsidR="00AD593A" w:rsidRPr="00570DEC" w:rsidRDefault="00AD593A" w:rsidP="007C2D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auto"/>
              <w:ind w:left="0" w:right="40"/>
              <w:rPr>
                <w:rFonts w:eastAsia="Times New Roman"/>
                <w:color w:val="000000"/>
              </w:rPr>
            </w:pPr>
            <w:r w:rsidRPr="00570DEC">
              <w:rPr>
                <w:rFonts w:eastAsia="Times New Roman"/>
                <w:color w:val="000000"/>
              </w:rPr>
              <w:t>ОЮЗ</w:t>
            </w:r>
          </w:p>
        </w:tc>
        <w:tc>
          <w:tcPr>
            <w:tcW w:w="3909" w:type="pct"/>
            <w:shd w:val="clear" w:color="auto" w:fill="auto"/>
          </w:tcPr>
          <w:p w:rsidR="00AD593A" w:rsidRPr="00570DEC" w:rsidRDefault="00AD593A" w:rsidP="007C2D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auto"/>
              <w:ind w:left="144" w:right="43"/>
              <w:jc w:val="left"/>
              <w:rPr>
                <w:rFonts w:eastAsia="Times New Roman"/>
                <w:color w:val="000000"/>
              </w:rPr>
            </w:pPr>
            <w:r w:rsidRPr="00570DEC">
              <w:rPr>
                <w:rFonts w:eastAsia="Times New Roman"/>
                <w:color w:val="000000"/>
              </w:rPr>
              <w:t>Общество юристов Занзибара</w:t>
            </w:r>
          </w:p>
        </w:tc>
      </w:tr>
      <w:tr w:rsidR="00AD593A" w:rsidRPr="00570DEC" w:rsidTr="007C2D5C">
        <w:tc>
          <w:tcPr>
            <w:tcW w:w="1091" w:type="pct"/>
            <w:shd w:val="clear" w:color="auto" w:fill="auto"/>
          </w:tcPr>
          <w:p w:rsidR="00AD593A" w:rsidRPr="00570DEC" w:rsidRDefault="00AD593A" w:rsidP="007C2D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auto"/>
              <w:ind w:left="0" w:right="40"/>
              <w:rPr>
                <w:rFonts w:eastAsia="Times New Roman"/>
                <w:color w:val="000000"/>
              </w:rPr>
            </w:pPr>
            <w:r w:rsidRPr="00570DEC">
              <w:rPr>
                <w:rFonts w:eastAsia="Times New Roman"/>
                <w:color w:val="000000"/>
              </w:rPr>
              <w:t>ОЮТ</w:t>
            </w:r>
          </w:p>
        </w:tc>
        <w:tc>
          <w:tcPr>
            <w:tcW w:w="3909" w:type="pct"/>
            <w:shd w:val="clear" w:color="auto" w:fill="auto"/>
          </w:tcPr>
          <w:p w:rsidR="00AD593A" w:rsidRPr="00570DEC" w:rsidRDefault="00AD593A" w:rsidP="007C2D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auto"/>
              <w:ind w:left="144" w:right="43"/>
              <w:jc w:val="left"/>
              <w:rPr>
                <w:rFonts w:eastAsia="Times New Roman"/>
                <w:color w:val="000000"/>
              </w:rPr>
            </w:pPr>
            <w:r w:rsidRPr="00570DEC">
              <w:rPr>
                <w:rFonts w:eastAsia="Times New Roman"/>
                <w:color w:val="000000"/>
              </w:rPr>
              <w:t>Общество юристов Танганьики</w:t>
            </w:r>
          </w:p>
        </w:tc>
      </w:tr>
      <w:tr w:rsidR="00AD593A" w:rsidRPr="00570DEC" w:rsidTr="007C2D5C">
        <w:tc>
          <w:tcPr>
            <w:tcW w:w="1091" w:type="pct"/>
            <w:shd w:val="clear" w:color="auto" w:fill="auto"/>
          </w:tcPr>
          <w:p w:rsidR="00AD593A" w:rsidRPr="00570DEC" w:rsidRDefault="00AD593A" w:rsidP="007C2D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auto"/>
              <w:ind w:left="0" w:right="40"/>
              <w:rPr>
                <w:rFonts w:eastAsia="Times New Roman"/>
                <w:color w:val="000000"/>
              </w:rPr>
            </w:pPr>
            <w:r w:rsidRPr="00570DEC">
              <w:rPr>
                <w:rFonts w:eastAsia="Times New Roman"/>
                <w:color w:val="000000"/>
              </w:rPr>
              <w:t>ПИМР</w:t>
            </w:r>
          </w:p>
        </w:tc>
        <w:tc>
          <w:tcPr>
            <w:tcW w:w="3909" w:type="pct"/>
            <w:shd w:val="clear" w:color="auto" w:fill="auto"/>
          </w:tcPr>
          <w:p w:rsidR="00AD593A" w:rsidRPr="00570DEC" w:rsidRDefault="00AD593A" w:rsidP="007C2D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auto"/>
              <w:ind w:left="144" w:right="43"/>
              <w:jc w:val="left"/>
              <w:rPr>
                <w:rFonts w:eastAsia="Times New Roman"/>
                <w:color w:val="000000"/>
              </w:rPr>
            </w:pPr>
            <w:r>
              <w:rPr>
                <w:rFonts w:eastAsia="Times New Roman"/>
                <w:color w:val="000000"/>
              </w:rPr>
              <w:t>п</w:t>
            </w:r>
            <w:r w:rsidRPr="00570DEC">
              <w:rPr>
                <w:rFonts w:eastAsia="Times New Roman"/>
                <w:color w:val="000000"/>
              </w:rPr>
              <w:t>ередача инфекции от матери ребенку</w:t>
            </w:r>
          </w:p>
        </w:tc>
      </w:tr>
      <w:tr w:rsidR="00AD593A" w:rsidRPr="00570DEC" w:rsidTr="007C2D5C">
        <w:tc>
          <w:tcPr>
            <w:tcW w:w="1091" w:type="pct"/>
            <w:shd w:val="clear" w:color="auto" w:fill="auto"/>
          </w:tcPr>
          <w:p w:rsidR="00AD593A" w:rsidRPr="00570DEC" w:rsidRDefault="00AD593A" w:rsidP="007C2D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auto"/>
              <w:ind w:left="0" w:right="40"/>
              <w:rPr>
                <w:rFonts w:eastAsia="Times New Roman"/>
                <w:color w:val="000000"/>
              </w:rPr>
            </w:pPr>
            <w:r w:rsidRPr="00570DEC">
              <w:rPr>
                <w:rFonts w:eastAsia="Times New Roman"/>
                <w:color w:val="000000"/>
              </w:rPr>
              <w:t>ПКР</w:t>
            </w:r>
          </w:p>
        </w:tc>
        <w:tc>
          <w:tcPr>
            <w:tcW w:w="3909" w:type="pct"/>
            <w:shd w:val="clear" w:color="auto" w:fill="auto"/>
          </w:tcPr>
          <w:p w:rsidR="00AD593A" w:rsidRPr="00570DEC" w:rsidRDefault="00AD593A" w:rsidP="007C2D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auto"/>
              <w:ind w:left="144" w:right="43"/>
              <w:jc w:val="left"/>
              <w:rPr>
                <w:rFonts w:eastAsia="Times New Roman"/>
                <w:color w:val="000000"/>
              </w:rPr>
            </w:pPr>
            <w:r w:rsidRPr="00570DEC">
              <w:rPr>
                <w:rFonts w:eastAsia="Times New Roman"/>
                <w:color w:val="000000"/>
              </w:rPr>
              <w:t>Постоянная комиссия по расследованиям</w:t>
            </w:r>
          </w:p>
        </w:tc>
      </w:tr>
      <w:tr w:rsidR="00AD593A" w:rsidRPr="00570DEC" w:rsidTr="007C2D5C">
        <w:tc>
          <w:tcPr>
            <w:tcW w:w="1091" w:type="pct"/>
            <w:shd w:val="clear" w:color="auto" w:fill="auto"/>
          </w:tcPr>
          <w:p w:rsidR="00AD593A" w:rsidRPr="00570DEC" w:rsidRDefault="00AD593A" w:rsidP="007C2D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auto"/>
              <w:ind w:left="0" w:right="40"/>
              <w:rPr>
                <w:rFonts w:eastAsia="Times New Roman"/>
                <w:color w:val="000000"/>
              </w:rPr>
            </w:pPr>
            <w:r w:rsidRPr="00570DEC">
              <w:rPr>
                <w:rFonts w:eastAsia="Times New Roman"/>
                <w:color w:val="000000"/>
              </w:rPr>
              <w:t>ПОГР</w:t>
            </w:r>
          </w:p>
        </w:tc>
        <w:tc>
          <w:tcPr>
            <w:tcW w:w="3909" w:type="pct"/>
            <w:shd w:val="clear" w:color="auto" w:fill="auto"/>
          </w:tcPr>
          <w:p w:rsidR="00AD593A" w:rsidRPr="00570DEC" w:rsidRDefault="00AD593A" w:rsidP="007C2D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auto"/>
              <w:ind w:left="144" w:right="43"/>
              <w:jc w:val="left"/>
              <w:rPr>
                <w:rFonts w:eastAsia="Times New Roman"/>
                <w:color w:val="000000"/>
              </w:rPr>
            </w:pPr>
            <w:r w:rsidRPr="00570DEC">
              <w:rPr>
                <w:rFonts w:eastAsia="Times New Roman"/>
                <w:color w:val="000000"/>
              </w:rPr>
              <w:t>Программа отслеживания государственных расходов</w:t>
            </w:r>
          </w:p>
        </w:tc>
      </w:tr>
      <w:tr w:rsidR="00AD593A" w:rsidRPr="00570DEC" w:rsidTr="007C2D5C">
        <w:tc>
          <w:tcPr>
            <w:tcW w:w="1091" w:type="pct"/>
            <w:shd w:val="clear" w:color="auto" w:fill="auto"/>
          </w:tcPr>
          <w:p w:rsidR="00AD593A" w:rsidRPr="00570DEC" w:rsidRDefault="00AD593A" w:rsidP="007C2D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auto"/>
              <w:ind w:left="0" w:right="40"/>
              <w:rPr>
                <w:rFonts w:eastAsia="Times New Roman"/>
                <w:color w:val="000000"/>
              </w:rPr>
            </w:pPr>
            <w:r w:rsidRPr="00570DEC">
              <w:rPr>
                <w:rFonts w:eastAsia="Times New Roman"/>
                <w:color w:val="000000"/>
              </w:rPr>
              <w:t>ППРСХ</w:t>
            </w:r>
          </w:p>
        </w:tc>
        <w:tc>
          <w:tcPr>
            <w:tcW w:w="3909" w:type="pct"/>
            <w:shd w:val="clear" w:color="auto" w:fill="auto"/>
          </w:tcPr>
          <w:p w:rsidR="00AD593A" w:rsidRPr="00570DEC" w:rsidRDefault="00AD593A" w:rsidP="007C2D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auto"/>
              <w:ind w:left="144" w:right="43"/>
              <w:jc w:val="left"/>
              <w:rPr>
                <w:rFonts w:eastAsia="Times New Roman"/>
                <w:color w:val="000000"/>
              </w:rPr>
            </w:pPr>
            <w:r w:rsidRPr="00570DEC">
              <w:rPr>
                <w:rFonts w:eastAsia="Times New Roman"/>
                <w:color w:val="000000"/>
              </w:rPr>
              <w:t>Полугосударственная программа развития сельского хозя</w:t>
            </w:r>
            <w:r w:rsidRPr="00570DEC">
              <w:rPr>
                <w:rFonts w:eastAsia="Times New Roman"/>
                <w:color w:val="000000"/>
              </w:rPr>
              <w:t>й</w:t>
            </w:r>
            <w:r w:rsidRPr="00570DEC">
              <w:rPr>
                <w:rFonts w:eastAsia="Times New Roman"/>
                <w:color w:val="000000"/>
              </w:rPr>
              <w:t>ства</w:t>
            </w:r>
          </w:p>
        </w:tc>
      </w:tr>
      <w:tr w:rsidR="00AD593A" w:rsidRPr="00570DEC" w:rsidTr="007C2D5C">
        <w:tc>
          <w:tcPr>
            <w:tcW w:w="1091" w:type="pct"/>
            <w:shd w:val="clear" w:color="auto" w:fill="auto"/>
          </w:tcPr>
          <w:p w:rsidR="00AD593A" w:rsidRPr="00570DEC" w:rsidRDefault="00AD593A" w:rsidP="007C2D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auto"/>
              <w:ind w:left="0" w:right="40"/>
              <w:rPr>
                <w:rFonts w:eastAsia="Times New Roman"/>
                <w:color w:val="000000"/>
              </w:rPr>
            </w:pPr>
            <w:r w:rsidRPr="00570DEC">
              <w:rPr>
                <w:rFonts w:eastAsia="Times New Roman"/>
                <w:color w:val="000000"/>
              </w:rPr>
              <w:t>ПРСЮ</w:t>
            </w:r>
          </w:p>
        </w:tc>
        <w:tc>
          <w:tcPr>
            <w:tcW w:w="3909" w:type="pct"/>
            <w:shd w:val="clear" w:color="auto" w:fill="auto"/>
          </w:tcPr>
          <w:p w:rsidR="00AD593A" w:rsidRPr="00570DEC" w:rsidRDefault="00AD593A" w:rsidP="007C2D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auto"/>
              <w:ind w:left="144" w:right="43"/>
              <w:jc w:val="left"/>
              <w:rPr>
                <w:rFonts w:eastAsia="Times New Roman"/>
                <w:color w:val="000000"/>
              </w:rPr>
            </w:pPr>
            <w:r w:rsidRPr="00570DEC">
              <w:rPr>
                <w:rFonts w:eastAsia="Times New Roman"/>
                <w:color w:val="000000"/>
              </w:rPr>
              <w:t>Программ</w:t>
            </w:r>
            <w:r>
              <w:rPr>
                <w:rFonts w:eastAsia="Times New Roman"/>
                <w:color w:val="000000"/>
              </w:rPr>
              <w:t>а</w:t>
            </w:r>
            <w:r w:rsidRPr="00570DEC">
              <w:rPr>
                <w:rFonts w:eastAsia="Times New Roman"/>
                <w:color w:val="000000"/>
              </w:rPr>
              <w:t xml:space="preserve"> реформы системы юстиции</w:t>
            </w:r>
          </w:p>
        </w:tc>
      </w:tr>
      <w:tr w:rsidR="00AD593A" w:rsidRPr="00570DEC" w:rsidTr="007C2D5C">
        <w:tc>
          <w:tcPr>
            <w:tcW w:w="1091" w:type="pct"/>
            <w:shd w:val="clear" w:color="auto" w:fill="auto"/>
          </w:tcPr>
          <w:p w:rsidR="00AD593A" w:rsidRPr="00570DEC" w:rsidRDefault="00AD593A" w:rsidP="007C2D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auto"/>
              <w:ind w:left="0" w:right="40"/>
              <w:rPr>
                <w:rFonts w:eastAsia="Times New Roman"/>
                <w:color w:val="000000"/>
              </w:rPr>
            </w:pPr>
            <w:r w:rsidRPr="00570DEC">
              <w:rPr>
                <w:rFonts w:eastAsia="Times New Roman"/>
                <w:color w:val="000000"/>
              </w:rPr>
              <w:t>РИТА</w:t>
            </w:r>
          </w:p>
        </w:tc>
        <w:tc>
          <w:tcPr>
            <w:tcW w:w="3909" w:type="pct"/>
            <w:shd w:val="clear" w:color="auto" w:fill="auto"/>
          </w:tcPr>
          <w:p w:rsidR="00AD593A" w:rsidRPr="00570DEC" w:rsidRDefault="00AD593A" w:rsidP="007C2D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auto"/>
              <w:ind w:left="144" w:right="43"/>
              <w:jc w:val="left"/>
              <w:rPr>
                <w:rFonts w:eastAsia="Times New Roman"/>
                <w:color w:val="000000"/>
              </w:rPr>
            </w:pPr>
            <w:r w:rsidRPr="00570DEC">
              <w:rPr>
                <w:rFonts w:eastAsia="Times New Roman"/>
                <w:color w:val="000000"/>
              </w:rPr>
              <w:t>Агентство по регистрации, неплатежеспособности и опеке</w:t>
            </w:r>
          </w:p>
        </w:tc>
      </w:tr>
      <w:tr w:rsidR="00AD593A" w:rsidRPr="00570DEC" w:rsidTr="007C2D5C">
        <w:tc>
          <w:tcPr>
            <w:tcW w:w="1091" w:type="pct"/>
            <w:shd w:val="clear" w:color="auto" w:fill="auto"/>
          </w:tcPr>
          <w:p w:rsidR="00AD593A" w:rsidRPr="00570DEC" w:rsidRDefault="00AD593A" w:rsidP="007C2D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auto"/>
              <w:ind w:left="0" w:right="40"/>
              <w:rPr>
                <w:rFonts w:eastAsia="Times New Roman"/>
                <w:color w:val="000000"/>
              </w:rPr>
            </w:pPr>
            <w:r w:rsidRPr="00570DEC">
              <w:rPr>
                <w:rFonts w:eastAsia="Times New Roman"/>
                <w:color w:val="000000"/>
              </w:rPr>
              <w:t>РКР</w:t>
            </w:r>
          </w:p>
        </w:tc>
        <w:tc>
          <w:tcPr>
            <w:tcW w:w="3909" w:type="pct"/>
            <w:shd w:val="clear" w:color="auto" w:fill="auto"/>
          </w:tcPr>
          <w:p w:rsidR="00AD593A" w:rsidRPr="00570DEC" w:rsidRDefault="00AD593A" w:rsidP="007C2D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auto"/>
              <w:ind w:left="144" w:right="43"/>
              <w:jc w:val="left"/>
              <w:rPr>
                <w:rFonts w:eastAsia="Times New Roman"/>
                <w:color w:val="000000"/>
              </w:rPr>
            </w:pPr>
            <w:r w:rsidRPr="00570DEC">
              <w:rPr>
                <w:rFonts w:eastAsia="Times New Roman"/>
                <w:color w:val="000000"/>
              </w:rPr>
              <w:t>растущий корпоративный рынок</w:t>
            </w:r>
          </w:p>
        </w:tc>
      </w:tr>
      <w:tr w:rsidR="00AD593A" w:rsidRPr="00570DEC" w:rsidTr="007C2D5C">
        <w:tc>
          <w:tcPr>
            <w:tcW w:w="1091" w:type="pct"/>
            <w:shd w:val="clear" w:color="auto" w:fill="auto"/>
          </w:tcPr>
          <w:p w:rsidR="00AD593A" w:rsidRPr="00570DEC" w:rsidRDefault="00AD593A" w:rsidP="007C2D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auto"/>
              <w:ind w:left="0" w:right="40"/>
              <w:rPr>
                <w:rFonts w:eastAsia="Times New Roman"/>
                <w:color w:val="000000"/>
              </w:rPr>
            </w:pPr>
            <w:r w:rsidRPr="00570DEC">
              <w:rPr>
                <w:rFonts w:eastAsia="Times New Roman"/>
                <w:color w:val="000000"/>
              </w:rPr>
              <w:t>РО</w:t>
            </w:r>
          </w:p>
        </w:tc>
        <w:tc>
          <w:tcPr>
            <w:tcW w:w="3909" w:type="pct"/>
            <w:shd w:val="clear" w:color="auto" w:fill="auto"/>
          </w:tcPr>
          <w:p w:rsidR="00AD593A" w:rsidRPr="00570DEC" w:rsidRDefault="00AD593A" w:rsidP="007C2D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auto"/>
              <w:ind w:left="144" w:right="43"/>
              <w:jc w:val="left"/>
              <w:rPr>
                <w:rFonts w:eastAsia="Times New Roman"/>
                <w:color w:val="000000"/>
              </w:rPr>
            </w:pPr>
            <w:r>
              <w:rPr>
                <w:rFonts w:eastAsia="Times New Roman"/>
                <w:color w:val="000000"/>
              </w:rPr>
              <w:t>р</w:t>
            </w:r>
            <w:r w:rsidRPr="00570DEC">
              <w:rPr>
                <w:rFonts w:eastAsia="Times New Roman"/>
                <w:color w:val="000000"/>
              </w:rPr>
              <w:t>елигиозные организации</w:t>
            </w:r>
          </w:p>
        </w:tc>
      </w:tr>
      <w:tr w:rsidR="00AD593A" w:rsidRPr="00570DEC" w:rsidTr="007C2D5C">
        <w:tc>
          <w:tcPr>
            <w:tcW w:w="1091" w:type="pct"/>
            <w:shd w:val="clear" w:color="auto" w:fill="auto"/>
          </w:tcPr>
          <w:p w:rsidR="00AD593A" w:rsidRPr="00570DEC" w:rsidRDefault="00AD593A" w:rsidP="007C2D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auto"/>
              <w:ind w:left="0" w:right="40"/>
              <w:rPr>
                <w:rFonts w:eastAsia="Times New Roman"/>
                <w:color w:val="000000"/>
              </w:rPr>
            </w:pPr>
            <w:r w:rsidRPr="00570DEC">
              <w:rPr>
                <w:rFonts w:eastAsia="Times New Roman"/>
                <w:color w:val="000000"/>
              </w:rPr>
              <w:t>САДК</w:t>
            </w:r>
          </w:p>
        </w:tc>
        <w:tc>
          <w:tcPr>
            <w:tcW w:w="3909" w:type="pct"/>
            <w:shd w:val="clear" w:color="auto" w:fill="auto"/>
          </w:tcPr>
          <w:p w:rsidR="00AD593A" w:rsidRPr="00570DEC" w:rsidRDefault="00AD593A" w:rsidP="007C2D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auto"/>
              <w:ind w:left="144" w:right="43"/>
              <w:jc w:val="left"/>
              <w:rPr>
                <w:rFonts w:eastAsia="Times New Roman"/>
                <w:color w:val="000000"/>
              </w:rPr>
            </w:pPr>
            <w:r w:rsidRPr="00570DEC">
              <w:rPr>
                <w:rFonts w:eastAsia="Times New Roman"/>
                <w:color w:val="000000"/>
              </w:rPr>
              <w:t>Сообщество по вопросам развития стран юга Африки</w:t>
            </w:r>
          </w:p>
        </w:tc>
      </w:tr>
      <w:tr w:rsidR="00AD593A" w:rsidRPr="00570DEC" w:rsidTr="007C2D5C">
        <w:tc>
          <w:tcPr>
            <w:tcW w:w="1091" w:type="pct"/>
            <w:shd w:val="clear" w:color="auto" w:fill="auto"/>
          </w:tcPr>
          <w:p w:rsidR="00AD593A" w:rsidRPr="00570DEC" w:rsidRDefault="00AD593A" w:rsidP="007C2D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auto"/>
              <w:ind w:left="0" w:right="40"/>
              <w:rPr>
                <w:rFonts w:eastAsia="Times New Roman"/>
                <w:color w:val="000000"/>
              </w:rPr>
            </w:pPr>
            <w:r w:rsidRPr="00570DEC">
              <w:rPr>
                <w:rFonts w:eastAsia="Times New Roman"/>
                <w:color w:val="000000"/>
              </w:rPr>
              <w:t>С</w:t>
            </w:r>
            <w:r>
              <w:rPr>
                <w:rFonts w:eastAsia="Times New Roman"/>
                <w:color w:val="000000"/>
              </w:rPr>
              <w:t>Г</w:t>
            </w:r>
            <w:r w:rsidRPr="00570DEC">
              <w:rPr>
                <w:rFonts w:eastAsia="Times New Roman"/>
                <w:color w:val="000000"/>
              </w:rPr>
              <w:t>Н</w:t>
            </w:r>
          </w:p>
        </w:tc>
        <w:tc>
          <w:tcPr>
            <w:tcW w:w="3909" w:type="pct"/>
            <w:shd w:val="clear" w:color="auto" w:fill="auto"/>
          </w:tcPr>
          <w:p w:rsidR="00AD593A" w:rsidRPr="00570DEC" w:rsidRDefault="00AD593A" w:rsidP="007C2D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auto"/>
              <w:ind w:left="144" w:right="43"/>
              <w:jc w:val="left"/>
              <w:rPr>
                <w:rFonts w:eastAsia="Times New Roman"/>
                <w:color w:val="000000"/>
              </w:rPr>
            </w:pPr>
            <w:r>
              <w:rPr>
                <w:rFonts w:eastAsia="Times New Roman"/>
                <w:color w:val="000000"/>
              </w:rPr>
              <w:t>с</w:t>
            </w:r>
            <w:r w:rsidRPr="00570DEC">
              <w:rPr>
                <w:rFonts w:eastAsia="Times New Roman"/>
                <w:color w:val="000000"/>
              </w:rPr>
              <w:t xml:space="preserve">ексуальное и </w:t>
            </w:r>
            <w:r>
              <w:rPr>
                <w:rFonts w:eastAsia="Times New Roman"/>
                <w:color w:val="000000"/>
              </w:rPr>
              <w:t xml:space="preserve">гендерное </w:t>
            </w:r>
            <w:r w:rsidRPr="00570DEC">
              <w:rPr>
                <w:rFonts w:eastAsia="Times New Roman"/>
                <w:color w:val="000000"/>
              </w:rPr>
              <w:t xml:space="preserve">насилие </w:t>
            </w:r>
          </w:p>
        </w:tc>
      </w:tr>
      <w:tr w:rsidR="00AD593A" w:rsidRPr="00570DEC" w:rsidTr="007C2D5C">
        <w:tc>
          <w:tcPr>
            <w:tcW w:w="1091" w:type="pct"/>
            <w:shd w:val="clear" w:color="auto" w:fill="auto"/>
          </w:tcPr>
          <w:p w:rsidR="00AD593A" w:rsidRPr="00570DEC" w:rsidRDefault="00AD593A" w:rsidP="007C2D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auto"/>
              <w:ind w:left="0" w:right="40"/>
              <w:rPr>
                <w:rFonts w:eastAsia="Times New Roman"/>
                <w:color w:val="000000"/>
              </w:rPr>
            </w:pPr>
            <w:r w:rsidRPr="00570DEC">
              <w:rPr>
                <w:rFonts w:eastAsia="Times New Roman"/>
                <w:color w:val="000000"/>
              </w:rPr>
              <w:t>СИДО</w:t>
            </w:r>
          </w:p>
        </w:tc>
        <w:tc>
          <w:tcPr>
            <w:tcW w:w="3909" w:type="pct"/>
            <w:shd w:val="clear" w:color="auto" w:fill="auto"/>
          </w:tcPr>
          <w:p w:rsidR="00AD593A" w:rsidRPr="00570DEC" w:rsidRDefault="00AD593A" w:rsidP="007C2D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auto"/>
              <w:ind w:left="144" w:right="43"/>
              <w:jc w:val="left"/>
              <w:rPr>
                <w:rFonts w:eastAsia="Times New Roman"/>
                <w:color w:val="000000"/>
              </w:rPr>
            </w:pPr>
            <w:r w:rsidRPr="00570DEC">
              <w:rPr>
                <w:rFonts w:eastAsia="Times New Roman"/>
                <w:color w:val="000000"/>
              </w:rPr>
              <w:t>Организаци</w:t>
            </w:r>
            <w:r>
              <w:rPr>
                <w:rFonts w:eastAsia="Times New Roman"/>
                <w:color w:val="000000"/>
              </w:rPr>
              <w:t>я</w:t>
            </w:r>
            <w:r w:rsidRPr="00570DEC">
              <w:rPr>
                <w:rFonts w:eastAsia="Times New Roman"/>
                <w:color w:val="000000"/>
              </w:rPr>
              <w:t xml:space="preserve"> по развитию мелких предприятий</w:t>
            </w:r>
          </w:p>
        </w:tc>
      </w:tr>
      <w:tr w:rsidR="00AD593A" w:rsidRPr="00570DEC" w:rsidTr="007C2D5C">
        <w:tc>
          <w:tcPr>
            <w:tcW w:w="1091" w:type="pct"/>
            <w:shd w:val="clear" w:color="auto" w:fill="auto"/>
          </w:tcPr>
          <w:p w:rsidR="00AD593A" w:rsidRPr="00570DEC" w:rsidRDefault="00AD593A" w:rsidP="007C2D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auto"/>
              <w:ind w:left="0" w:right="40"/>
              <w:rPr>
                <w:rFonts w:eastAsia="Times New Roman"/>
                <w:color w:val="000000"/>
              </w:rPr>
            </w:pPr>
            <w:r w:rsidRPr="00570DEC">
              <w:rPr>
                <w:rFonts w:eastAsia="Times New Roman"/>
                <w:color w:val="000000"/>
              </w:rPr>
              <w:t>СКК</w:t>
            </w:r>
          </w:p>
        </w:tc>
        <w:tc>
          <w:tcPr>
            <w:tcW w:w="3909" w:type="pct"/>
            <w:shd w:val="clear" w:color="auto" w:fill="auto"/>
          </w:tcPr>
          <w:p w:rsidR="00AD593A" w:rsidRPr="00570DEC" w:rsidRDefault="00AD593A" w:rsidP="007C2D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auto"/>
              <w:ind w:left="144" w:right="43"/>
              <w:jc w:val="left"/>
              <w:rPr>
                <w:rFonts w:eastAsia="Times New Roman"/>
                <w:color w:val="000000"/>
              </w:rPr>
            </w:pPr>
            <w:r w:rsidRPr="00570DEC">
              <w:rPr>
                <w:rFonts w:eastAsia="Times New Roman"/>
                <w:color w:val="000000"/>
              </w:rPr>
              <w:t>сберегательно-кредитны</w:t>
            </w:r>
            <w:r>
              <w:rPr>
                <w:rFonts w:eastAsia="Times New Roman"/>
                <w:color w:val="000000"/>
              </w:rPr>
              <w:t>е</w:t>
            </w:r>
            <w:r w:rsidRPr="00570DEC">
              <w:rPr>
                <w:rFonts w:eastAsia="Times New Roman"/>
                <w:color w:val="000000"/>
              </w:rPr>
              <w:t xml:space="preserve"> кооператив</w:t>
            </w:r>
            <w:r>
              <w:rPr>
                <w:rFonts w:eastAsia="Times New Roman"/>
                <w:color w:val="000000"/>
              </w:rPr>
              <w:t>ы</w:t>
            </w:r>
          </w:p>
        </w:tc>
      </w:tr>
      <w:tr w:rsidR="00AD593A" w:rsidRPr="00570DEC" w:rsidTr="007C2D5C">
        <w:tc>
          <w:tcPr>
            <w:tcW w:w="1091" w:type="pct"/>
            <w:shd w:val="clear" w:color="auto" w:fill="auto"/>
          </w:tcPr>
          <w:p w:rsidR="00AD593A" w:rsidRPr="00570DEC" w:rsidRDefault="00AD593A" w:rsidP="007C2D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auto"/>
              <w:ind w:left="0" w:right="40"/>
              <w:rPr>
                <w:rFonts w:eastAsia="Times New Roman"/>
                <w:color w:val="000000"/>
              </w:rPr>
            </w:pPr>
            <w:r w:rsidRPr="00570DEC">
              <w:rPr>
                <w:rFonts w:eastAsia="Times New Roman"/>
                <w:color w:val="000000"/>
              </w:rPr>
              <w:t>СМП</w:t>
            </w:r>
          </w:p>
        </w:tc>
        <w:tc>
          <w:tcPr>
            <w:tcW w:w="3909" w:type="pct"/>
            <w:shd w:val="clear" w:color="auto" w:fill="auto"/>
          </w:tcPr>
          <w:p w:rsidR="00AD593A" w:rsidRPr="00570DEC" w:rsidRDefault="00AD593A" w:rsidP="007C2D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auto"/>
              <w:ind w:left="144" w:right="43"/>
              <w:jc w:val="left"/>
              <w:rPr>
                <w:rFonts w:eastAsia="Times New Roman"/>
                <w:color w:val="000000"/>
              </w:rPr>
            </w:pPr>
            <w:r>
              <w:rPr>
                <w:rFonts w:eastAsia="Times New Roman"/>
                <w:color w:val="000000"/>
              </w:rPr>
              <w:t>с</w:t>
            </w:r>
            <w:r w:rsidRPr="00570DEC">
              <w:rPr>
                <w:rFonts w:eastAsia="Times New Roman"/>
                <w:color w:val="000000"/>
              </w:rPr>
              <w:t>редние и малые предприятия</w:t>
            </w:r>
          </w:p>
        </w:tc>
      </w:tr>
      <w:tr w:rsidR="00AD593A" w:rsidRPr="00570DEC" w:rsidTr="007C2D5C">
        <w:tc>
          <w:tcPr>
            <w:tcW w:w="1091" w:type="pct"/>
            <w:shd w:val="clear" w:color="auto" w:fill="auto"/>
          </w:tcPr>
          <w:p w:rsidR="00AD593A" w:rsidRPr="00570DEC" w:rsidRDefault="00AD593A" w:rsidP="007C2D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auto"/>
              <w:ind w:left="0" w:right="40"/>
              <w:rPr>
                <w:rFonts w:eastAsia="Times New Roman"/>
                <w:color w:val="000000"/>
              </w:rPr>
            </w:pPr>
            <w:r w:rsidRPr="00570DEC">
              <w:rPr>
                <w:rFonts w:eastAsia="Times New Roman"/>
                <w:color w:val="000000"/>
              </w:rPr>
              <w:t>СОП</w:t>
            </w:r>
          </w:p>
        </w:tc>
        <w:tc>
          <w:tcPr>
            <w:tcW w:w="3909" w:type="pct"/>
            <w:shd w:val="clear" w:color="auto" w:fill="auto"/>
          </w:tcPr>
          <w:p w:rsidR="00AD593A" w:rsidRPr="00570DEC" w:rsidRDefault="00AD593A" w:rsidP="007C2D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auto"/>
              <w:ind w:left="144" w:right="43"/>
              <w:jc w:val="left"/>
              <w:rPr>
                <w:rFonts w:eastAsia="Times New Roman"/>
                <w:color w:val="000000"/>
              </w:rPr>
            </w:pPr>
            <w:r>
              <w:rPr>
                <w:rFonts w:eastAsia="Times New Roman"/>
                <w:color w:val="000000"/>
              </w:rPr>
              <w:t>с</w:t>
            </w:r>
            <w:r w:rsidRPr="00570DEC">
              <w:rPr>
                <w:rFonts w:eastAsia="Times New Roman"/>
                <w:color w:val="000000"/>
              </w:rPr>
              <w:t>тандартные оперативные процедуры</w:t>
            </w:r>
          </w:p>
        </w:tc>
      </w:tr>
      <w:tr w:rsidR="00AD593A" w:rsidRPr="00570DEC" w:rsidTr="007C2D5C">
        <w:tc>
          <w:tcPr>
            <w:tcW w:w="1091" w:type="pct"/>
            <w:shd w:val="clear" w:color="auto" w:fill="auto"/>
          </w:tcPr>
          <w:p w:rsidR="00AD593A" w:rsidRPr="00570DEC" w:rsidRDefault="00AD593A" w:rsidP="007C2D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auto"/>
              <w:ind w:left="0" w:right="40"/>
              <w:rPr>
                <w:rFonts w:eastAsia="Times New Roman"/>
                <w:color w:val="000000"/>
              </w:rPr>
            </w:pPr>
            <w:r w:rsidRPr="00570DEC">
              <w:rPr>
                <w:rFonts w:eastAsia="Times New Roman"/>
                <w:color w:val="000000"/>
              </w:rPr>
              <w:t>СОПП</w:t>
            </w:r>
          </w:p>
        </w:tc>
        <w:tc>
          <w:tcPr>
            <w:tcW w:w="3909" w:type="pct"/>
            <w:shd w:val="clear" w:color="auto" w:fill="auto"/>
          </w:tcPr>
          <w:p w:rsidR="00AD593A" w:rsidRPr="00570DEC" w:rsidRDefault="00AD593A" w:rsidP="007C2D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auto"/>
              <w:ind w:left="144" w:right="43"/>
              <w:jc w:val="left"/>
              <w:rPr>
                <w:rFonts w:eastAsia="Times New Roman"/>
                <w:color w:val="000000"/>
              </w:rPr>
            </w:pPr>
            <w:r>
              <w:rPr>
                <w:rFonts w:eastAsia="Times New Roman"/>
                <w:color w:val="000000"/>
              </w:rPr>
              <w:t>с</w:t>
            </w:r>
            <w:r w:rsidRPr="00570DEC">
              <w:rPr>
                <w:rFonts w:eastAsia="Times New Roman"/>
                <w:color w:val="000000"/>
              </w:rPr>
              <w:t>лужбы по оказанию правовой помощи</w:t>
            </w:r>
          </w:p>
        </w:tc>
      </w:tr>
      <w:tr w:rsidR="00AD593A" w:rsidRPr="00570DEC" w:rsidTr="007C2D5C">
        <w:tc>
          <w:tcPr>
            <w:tcW w:w="1091" w:type="pct"/>
            <w:shd w:val="clear" w:color="auto" w:fill="auto"/>
          </w:tcPr>
          <w:p w:rsidR="00AD593A" w:rsidRPr="00570DEC" w:rsidRDefault="00AD593A" w:rsidP="007C2D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auto"/>
              <w:ind w:left="0" w:right="40"/>
              <w:rPr>
                <w:rFonts w:eastAsia="Times New Roman"/>
                <w:color w:val="000000"/>
              </w:rPr>
            </w:pPr>
            <w:r w:rsidRPr="00570DEC">
              <w:rPr>
                <w:rFonts w:eastAsia="Times New Roman"/>
                <w:color w:val="000000"/>
              </w:rPr>
              <w:t>СПИД</w:t>
            </w:r>
          </w:p>
        </w:tc>
        <w:tc>
          <w:tcPr>
            <w:tcW w:w="3909" w:type="pct"/>
            <w:shd w:val="clear" w:color="auto" w:fill="auto"/>
          </w:tcPr>
          <w:p w:rsidR="00AD593A" w:rsidRPr="00570DEC" w:rsidRDefault="00AD593A" w:rsidP="007C2D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auto"/>
              <w:ind w:left="144" w:right="43"/>
              <w:jc w:val="left"/>
              <w:rPr>
                <w:rFonts w:eastAsia="Times New Roman"/>
                <w:color w:val="000000"/>
              </w:rPr>
            </w:pPr>
            <w:r w:rsidRPr="00570DEC">
              <w:rPr>
                <w:rFonts w:eastAsia="Times New Roman"/>
                <w:color w:val="000000"/>
              </w:rPr>
              <w:t>синдром приобретенного иммунодефицита</w:t>
            </w:r>
          </w:p>
        </w:tc>
      </w:tr>
      <w:tr w:rsidR="00AD593A" w:rsidRPr="00570DEC" w:rsidTr="007C2D5C">
        <w:tc>
          <w:tcPr>
            <w:tcW w:w="1091" w:type="pct"/>
            <w:shd w:val="clear" w:color="auto" w:fill="auto"/>
          </w:tcPr>
          <w:p w:rsidR="00AD593A" w:rsidRPr="00570DEC" w:rsidRDefault="00AD593A" w:rsidP="007C2D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auto"/>
              <w:ind w:left="0" w:right="40"/>
              <w:rPr>
                <w:rFonts w:eastAsia="Times New Roman"/>
                <w:color w:val="000000"/>
              </w:rPr>
            </w:pPr>
            <w:r w:rsidRPr="00570DEC">
              <w:rPr>
                <w:rFonts w:eastAsia="Times New Roman"/>
                <w:color w:val="000000"/>
              </w:rPr>
              <w:t>СПП</w:t>
            </w:r>
          </w:p>
        </w:tc>
        <w:tc>
          <w:tcPr>
            <w:tcW w:w="3909" w:type="pct"/>
            <w:shd w:val="clear" w:color="auto" w:fill="auto"/>
          </w:tcPr>
          <w:p w:rsidR="00AD593A" w:rsidRPr="00570DEC" w:rsidRDefault="00AD593A" w:rsidP="007C2D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auto"/>
              <w:ind w:left="144" w:right="43"/>
              <w:jc w:val="left"/>
              <w:rPr>
                <w:rFonts w:eastAsia="Times New Roman"/>
                <w:color w:val="000000"/>
              </w:rPr>
            </w:pPr>
            <w:r w:rsidRPr="00570DEC">
              <w:rPr>
                <w:rFonts w:eastAsia="Times New Roman"/>
                <w:color w:val="000000"/>
              </w:rPr>
              <w:t>Служба правовой помощи</w:t>
            </w:r>
          </w:p>
        </w:tc>
      </w:tr>
      <w:tr w:rsidR="00AD593A" w:rsidRPr="00570DEC" w:rsidTr="007C2D5C">
        <w:tc>
          <w:tcPr>
            <w:tcW w:w="1091" w:type="pct"/>
            <w:shd w:val="clear" w:color="auto" w:fill="auto"/>
          </w:tcPr>
          <w:p w:rsidR="00AD593A" w:rsidRPr="00570DEC" w:rsidRDefault="00AD593A" w:rsidP="007C2D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auto"/>
              <w:ind w:left="0" w:right="40"/>
              <w:rPr>
                <w:rFonts w:eastAsia="Times New Roman"/>
                <w:color w:val="000000"/>
              </w:rPr>
            </w:pPr>
            <w:r w:rsidRPr="00570DEC">
              <w:rPr>
                <w:rFonts w:eastAsia="Times New Roman"/>
                <w:color w:val="000000"/>
              </w:rPr>
              <w:t>СПР</w:t>
            </w:r>
          </w:p>
        </w:tc>
        <w:tc>
          <w:tcPr>
            <w:tcW w:w="3909" w:type="pct"/>
            <w:shd w:val="clear" w:color="auto" w:fill="auto"/>
          </w:tcPr>
          <w:p w:rsidR="00AD593A" w:rsidRPr="00570DEC" w:rsidRDefault="00AD593A" w:rsidP="007C2D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auto"/>
              <w:ind w:left="144" w:right="43"/>
              <w:jc w:val="left"/>
              <w:rPr>
                <w:rFonts w:eastAsia="Times New Roman"/>
                <w:color w:val="000000"/>
              </w:rPr>
            </w:pPr>
            <w:r>
              <w:rPr>
                <w:rFonts w:eastAsia="Times New Roman"/>
                <w:color w:val="000000"/>
              </w:rPr>
              <w:t>с</w:t>
            </w:r>
            <w:r w:rsidRPr="00570DEC">
              <w:rPr>
                <w:rFonts w:eastAsia="Times New Roman"/>
                <w:color w:val="000000"/>
              </w:rPr>
              <w:t>реднесрочные планы расходов</w:t>
            </w:r>
          </w:p>
        </w:tc>
      </w:tr>
      <w:tr w:rsidR="00AD593A" w:rsidRPr="00570DEC" w:rsidTr="007C2D5C">
        <w:tc>
          <w:tcPr>
            <w:tcW w:w="1091" w:type="pct"/>
            <w:shd w:val="clear" w:color="auto" w:fill="auto"/>
          </w:tcPr>
          <w:p w:rsidR="00AD593A" w:rsidRPr="00570DEC" w:rsidRDefault="00AD593A" w:rsidP="007C2D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auto"/>
              <w:ind w:left="0" w:right="40"/>
              <w:rPr>
                <w:rFonts w:eastAsia="Times New Roman"/>
                <w:color w:val="000000"/>
              </w:rPr>
            </w:pPr>
            <w:r w:rsidRPr="00570DEC">
              <w:rPr>
                <w:rFonts w:eastAsia="Times New Roman"/>
                <w:color w:val="000000"/>
              </w:rPr>
              <w:t>СПРСЗ</w:t>
            </w:r>
          </w:p>
        </w:tc>
        <w:tc>
          <w:tcPr>
            <w:tcW w:w="3909" w:type="pct"/>
            <w:shd w:val="clear" w:color="auto" w:fill="auto"/>
          </w:tcPr>
          <w:p w:rsidR="00AD593A" w:rsidRPr="00570DEC" w:rsidRDefault="00AD593A" w:rsidP="007C2D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auto"/>
              <w:ind w:left="144" w:right="43"/>
              <w:jc w:val="left"/>
              <w:rPr>
                <w:rFonts w:eastAsia="Times New Roman"/>
                <w:color w:val="000000"/>
              </w:rPr>
            </w:pPr>
            <w:r w:rsidRPr="00570DEC">
              <w:rPr>
                <w:rFonts w:eastAsia="Times New Roman"/>
                <w:color w:val="000000"/>
              </w:rPr>
              <w:t>Стратегический план развития сектора здравоохранения</w:t>
            </w:r>
          </w:p>
        </w:tc>
      </w:tr>
      <w:tr w:rsidR="00AD593A" w:rsidRPr="00570DEC" w:rsidTr="007C2D5C">
        <w:tc>
          <w:tcPr>
            <w:tcW w:w="1091" w:type="pct"/>
            <w:shd w:val="clear" w:color="auto" w:fill="auto"/>
          </w:tcPr>
          <w:p w:rsidR="00AD593A" w:rsidRPr="00570DEC" w:rsidRDefault="00AD593A" w:rsidP="007C2D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auto"/>
              <w:ind w:left="0" w:right="40"/>
              <w:rPr>
                <w:rFonts w:eastAsia="Times New Roman"/>
                <w:color w:val="000000"/>
              </w:rPr>
            </w:pPr>
            <w:r>
              <w:rPr>
                <w:rFonts w:eastAsia="Times New Roman"/>
                <w:color w:val="000000"/>
              </w:rPr>
              <w:t>С</w:t>
            </w:r>
            <w:r w:rsidRPr="00570DEC">
              <w:rPr>
                <w:rFonts w:eastAsia="Times New Roman"/>
                <w:color w:val="000000"/>
              </w:rPr>
              <w:t>ЭПЗ</w:t>
            </w:r>
          </w:p>
        </w:tc>
        <w:tc>
          <w:tcPr>
            <w:tcW w:w="3909" w:type="pct"/>
            <w:shd w:val="clear" w:color="auto" w:fill="auto"/>
          </w:tcPr>
          <w:p w:rsidR="00AD593A" w:rsidRPr="00570DEC" w:rsidRDefault="00AD593A" w:rsidP="007C2D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auto"/>
              <w:ind w:left="144" w:right="43"/>
              <w:jc w:val="left"/>
              <w:rPr>
                <w:rFonts w:eastAsia="Times New Roman"/>
                <w:color w:val="000000"/>
              </w:rPr>
            </w:pPr>
            <w:r>
              <w:rPr>
                <w:rFonts w:eastAsia="Times New Roman"/>
                <w:color w:val="000000"/>
              </w:rPr>
              <w:t>специальные э</w:t>
            </w:r>
            <w:r w:rsidRPr="00570DEC">
              <w:rPr>
                <w:rFonts w:eastAsia="Times New Roman"/>
                <w:color w:val="000000"/>
              </w:rPr>
              <w:t xml:space="preserve">кономические и </w:t>
            </w:r>
            <w:r>
              <w:rPr>
                <w:rFonts w:eastAsia="Times New Roman"/>
                <w:color w:val="000000"/>
              </w:rPr>
              <w:t xml:space="preserve">производственные </w:t>
            </w:r>
            <w:r w:rsidRPr="00570DEC">
              <w:rPr>
                <w:rFonts w:eastAsia="Times New Roman"/>
                <w:color w:val="000000"/>
              </w:rPr>
              <w:t xml:space="preserve">зоны </w:t>
            </w:r>
          </w:p>
        </w:tc>
      </w:tr>
      <w:tr w:rsidR="00AD593A" w:rsidRPr="00570DEC" w:rsidTr="007C2D5C">
        <w:tc>
          <w:tcPr>
            <w:tcW w:w="1091" w:type="pct"/>
            <w:shd w:val="clear" w:color="auto" w:fill="auto"/>
          </w:tcPr>
          <w:p w:rsidR="00AD593A" w:rsidRPr="00570DEC" w:rsidRDefault="00AD593A" w:rsidP="007C2D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auto"/>
              <w:ind w:left="0" w:right="40"/>
              <w:rPr>
                <w:rFonts w:eastAsia="Times New Roman"/>
                <w:color w:val="000000"/>
              </w:rPr>
            </w:pPr>
            <w:r w:rsidRPr="00570DEC">
              <w:rPr>
                <w:rFonts w:eastAsia="Times New Roman"/>
                <w:color w:val="000000"/>
              </w:rPr>
              <w:t>ТАЖСМИ</w:t>
            </w:r>
          </w:p>
        </w:tc>
        <w:tc>
          <w:tcPr>
            <w:tcW w:w="3909" w:type="pct"/>
            <w:shd w:val="clear" w:color="auto" w:fill="auto"/>
          </w:tcPr>
          <w:p w:rsidR="00AD593A" w:rsidRPr="00570DEC" w:rsidRDefault="00AD593A" w:rsidP="007C2D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auto"/>
              <w:ind w:left="144" w:right="43"/>
              <w:jc w:val="left"/>
              <w:rPr>
                <w:rFonts w:eastAsia="Times New Roman"/>
                <w:color w:val="000000"/>
              </w:rPr>
            </w:pPr>
            <w:r w:rsidRPr="00570DEC">
              <w:rPr>
                <w:rFonts w:eastAsia="Times New Roman"/>
                <w:color w:val="000000"/>
              </w:rPr>
              <w:t>Танзанийская ассоциация женщин</w:t>
            </w:r>
            <w:r>
              <w:rPr>
                <w:rFonts w:eastAsia="Times New Roman"/>
                <w:color w:val="000000"/>
              </w:rPr>
              <w:t xml:space="preserve"> – </w:t>
            </w:r>
            <w:r w:rsidRPr="00570DEC">
              <w:rPr>
                <w:rFonts w:eastAsia="Times New Roman"/>
                <w:color w:val="000000"/>
              </w:rPr>
              <w:t>работниц средств ма</w:t>
            </w:r>
            <w:r w:rsidRPr="00570DEC">
              <w:rPr>
                <w:rFonts w:eastAsia="Times New Roman"/>
                <w:color w:val="000000"/>
              </w:rPr>
              <w:t>с</w:t>
            </w:r>
            <w:r w:rsidRPr="00570DEC">
              <w:rPr>
                <w:rFonts w:eastAsia="Times New Roman"/>
                <w:color w:val="000000"/>
              </w:rPr>
              <w:t>совой информации</w:t>
            </w:r>
          </w:p>
        </w:tc>
      </w:tr>
      <w:tr w:rsidR="00AD593A" w:rsidRPr="00570DEC" w:rsidTr="007C2D5C">
        <w:tc>
          <w:tcPr>
            <w:tcW w:w="1091" w:type="pct"/>
            <w:shd w:val="clear" w:color="auto" w:fill="auto"/>
          </w:tcPr>
          <w:p w:rsidR="00AD593A" w:rsidRPr="00570DEC" w:rsidRDefault="00AD593A" w:rsidP="007C2D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auto"/>
              <w:ind w:left="0" w:right="40"/>
              <w:rPr>
                <w:rFonts w:eastAsia="Times New Roman"/>
                <w:color w:val="000000"/>
              </w:rPr>
            </w:pPr>
            <w:r w:rsidRPr="00570DEC">
              <w:rPr>
                <w:rFonts w:eastAsia="Times New Roman"/>
                <w:color w:val="000000"/>
              </w:rPr>
              <w:t>ТАЖЮ</w:t>
            </w:r>
          </w:p>
        </w:tc>
        <w:tc>
          <w:tcPr>
            <w:tcW w:w="3909" w:type="pct"/>
            <w:shd w:val="clear" w:color="auto" w:fill="auto"/>
          </w:tcPr>
          <w:p w:rsidR="00AD593A" w:rsidRPr="00570DEC" w:rsidRDefault="00AD593A" w:rsidP="007C2D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auto"/>
              <w:ind w:left="144" w:right="43"/>
              <w:jc w:val="left"/>
              <w:rPr>
                <w:rFonts w:eastAsia="Times New Roman"/>
                <w:color w:val="000000"/>
              </w:rPr>
            </w:pPr>
            <w:r w:rsidRPr="00570DEC">
              <w:rPr>
                <w:rFonts w:eastAsia="Times New Roman"/>
                <w:color w:val="000000"/>
              </w:rPr>
              <w:t>Танзанийская ассоциация женщин-юристов</w:t>
            </w:r>
          </w:p>
        </w:tc>
      </w:tr>
      <w:tr w:rsidR="00AD593A" w:rsidRPr="00570DEC" w:rsidTr="007C2D5C">
        <w:tc>
          <w:tcPr>
            <w:tcW w:w="1091" w:type="pct"/>
            <w:shd w:val="clear" w:color="auto" w:fill="auto"/>
          </w:tcPr>
          <w:p w:rsidR="00AD593A" w:rsidRPr="00570DEC" w:rsidRDefault="00AD593A" w:rsidP="007C2D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auto"/>
              <w:ind w:left="0" w:right="40"/>
              <w:rPr>
                <w:rFonts w:eastAsia="Times New Roman"/>
                <w:color w:val="000000"/>
              </w:rPr>
            </w:pPr>
            <w:r w:rsidRPr="00570DEC">
              <w:rPr>
                <w:rFonts w:eastAsia="Times New Roman"/>
                <w:color w:val="000000"/>
              </w:rPr>
              <w:t>ТПТПСХ</w:t>
            </w:r>
          </w:p>
        </w:tc>
        <w:tc>
          <w:tcPr>
            <w:tcW w:w="3909" w:type="pct"/>
            <w:shd w:val="clear" w:color="auto" w:fill="auto"/>
          </w:tcPr>
          <w:p w:rsidR="00AD593A" w:rsidRPr="00570DEC" w:rsidRDefault="00AD593A" w:rsidP="007C2D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auto"/>
              <w:ind w:left="144" w:right="43"/>
              <w:jc w:val="left"/>
              <w:rPr>
                <w:rFonts w:eastAsia="Times New Roman"/>
                <w:color w:val="000000"/>
              </w:rPr>
            </w:pPr>
            <w:r w:rsidRPr="00570DEC">
              <w:rPr>
                <w:rFonts w:eastAsia="Times New Roman"/>
                <w:color w:val="000000"/>
              </w:rPr>
              <w:t>Танзанийская палата торговли, промышленности и сельского хозяйства</w:t>
            </w:r>
          </w:p>
        </w:tc>
      </w:tr>
      <w:tr w:rsidR="00AD593A" w:rsidRPr="00570DEC" w:rsidTr="007C2D5C">
        <w:tc>
          <w:tcPr>
            <w:tcW w:w="1091" w:type="pct"/>
            <w:shd w:val="clear" w:color="auto" w:fill="auto"/>
          </w:tcPr>
          <w:p w:rsidR="00AD593A" w:rsidRPr="00570DEC" w:rsidRDefault="00AD593A" w:rsidP="007C2D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auto"/>
              <w:ind w:left="0" w:right="40"/>
              <w:rPr>
                <w:rFonts w:eastAsia="Times New Roman"/>
                <w:color w:val="000000"/>
              </w:rPr>
            </w:pPr>
            <w:r w:rsidRPr="00570DEC">
              <w:rPr>
                <w:rFonts w:eastAsia="Times New Roman"/>
                <w:color w:val="000000"/>
              </w:rPr>
              <w:t>ТРВЗ</w:t>
            </w:r>
          </w:p>
        </w:tc>
        <w:tc>
          <w:tcPr>
            <w:tcW w:w="3909" w:type="pct"/>
            <w:shd w:val="clear" w:color="auto" w:fill="auto"/>
          </w:tcPr>
          <w:p w:rsidR="00AD593A" w:rsidRPr="00570DEC" w:rsidRDefault="00AD593A" w:rsidP="007C2D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auto"/>
              <w:ind w:left="144" w:right="43"/>
              <w:jc w:val="left"/>
              <w:rPr>
                <w:rFonts w:eastAsia="Times New Roman"/>
                <w:color w:val="000000"/>
              </w:rPr>
            </w:pPr>
            <w:r w:rsidRPr="00570DEC">
              <w:rPr>
                <w:rFonts w:eastAsia="Times New Roman"/>
                <w:color w:val="000000"/>
              </w:rPr>
              <w:t>Телерадиовещание Занзибара</w:t>
            </w:r>
          </w:p>
        </w:tc>
      </w:tr>
      <w:tr w:rsidR="00AD593A" w:rsidRPr="00570DEC" w:rsidTr="007C2D5C">
        <w:tc>
          <w:tcPr>
            <w:tcW w:w="1091" w:type="pct"/>
            <w:shd w:val="clear" w:color="auto" w:fill="auto"/>
          </w:tcPr>
          <w:p w:rsidR="00AD593A" w:rsidRPr="00570DEC" w:rsidRDefault="00AD593A" w:rsidP="007C2D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auto"/>
              <w:ind w:left="0" w:right="40"/>
              <w:rPr>
                <w:rFonts w:eastAsia="Times New Roman"/>
                <w:color w:val="000000"/>
              </w:rPr>
            </w:pPr>
            <w:r w:rsidRPr="00570DEC">
              <w:rPr>
                <w:rFonts w:eastAsia="Times New Roman"/>
                <w:color w:val="000000"/>
              </w:rPr>
              <w:t>ТТП</w:t>
            </w:r>
          </w:p>
        </w:tc>
        <w:tc>
          <w:tcPr>
            <w:tcW w:w="3909" w:type="pct"/>
            <w:shd w:val="clear" w:color="auto" w:fill="auto"/>
          </w:tcPr>
          <w:p w:rsidR="00AD593A" w:rsidRPr="00570DEC" w:rsidRDefault="00AD593A" w:rsidP="007C2D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auto"/>
              <w:ind w:left="144" w:right="43"/>
              <w:jc w:val="left"/>
              <w:rPr>
                <w:rFonts w:eastAsia="Times New Roman"/>
                <w:color w:val="000000"/>
              </w:rPr>
            </w:pPr>
            <w:r w:rsidRPr="00570DEC">
              <w:rPr>
                <w:rFonts w:eastAsia="Times New Roman"/>
                <w:color w:val="000000"/>
              </w:rPr>
              <w:t>Танзанийская трудовая партия</w:t>
            </w:r>
          </w:p>
        </w:tc>
      </w:tr>
      <w:tr w:rsidR="00AD593A" w:rsidRPr="00570DEC" w:rsidTr="007C2D5C">
        <w:tc>
          <w:tcPr>
            <w:tcW w:w="1091" w:type="pct"/>
            <w:shd w:val="clear" w:color="auto" w:fill="auto"/>
          </w:tcPr>
          <w:p w:rsidR="00AD593A" w:rsidRPr="00570DEC" w:rsidRDefault="00AD593A" w:rsidP="007C2D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auto"/>
              <w:ind w:left="0" w:right="40"/>
              <w:rPr>
                <w:rFonts w:eastAsia="Times New Roman"/>
                <w:color w:val="000000"/>
              </w:rPr>
            </w:pPr>
            <w:r w:rsidRPr="00570DEC">
              <w:rPr>
                <w:rFonts w:eastAsia="Times New Roman"/>
                <w:color w:val="000000"/>
              </w:rPr>
              <w:t>ТФСД</w:t>
            </w:r>
          </w:p>
        </w:tc>
        <w:tc>
          <w:tcPr>
            <w:tcW w:w="3909" w:type="pct"/>
            <w:shd w:val="clear" w:color="auto" w:fill="auto"/>
          </w:tcPr>
          <w:p w:rsidR="00AD593A" w:rsidRPr="00570DEC" w:rsidRDefault="00AD593A" w:rsidP="007C2D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auto"/>
              <w:ind w:left="144" w:right="43"/>
              <w:jc w:val="left"/>
              <w:rPr>
                <w:rFonts w:eastAsia="Times New Roman"/>
                <w:color w:val="000000"/>
              </w:rPr>
            </w:pPr>
            <w:r w:rsidRPr="00570DEC">
              <w:rPr>
                <w:rFonts w:eastAsia="Times New Roman"/>
                <w:color w:val="000000"/>
              </w:rPr>
              <w:t>Танзанийский фонд социальных действий</w:t>
            </w:r>
          </w:p>
        </w:tc>
      </w:tr>
      <w:tr w:rsidR="00AD593A" w:rsidRPr="00570DEC" w:rsidTr="007C2D5C">
        <w:tc>
          <w:tcPr>
            <w:tcW w:w="1091" w:type="pct"/>
            <w:shd w:val="clear" w:color="auto" w:fill="auto"/>
          </w:tcPr>
          <w:p w:rsidR="00AD593A" w:rsidRPr="00570DEC" w:rsidRDefault="00AD593A" w:rsidP="007C2D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auto"/>
              <w:ind w:left="0" w:right="40"/>
              <w:rPr>
                <w:rFonts w:eastAsia="Times New Roman"/>
                <w:color w:val="000000"/>
              </w:rPr>
            </w:pPr>
            <w:r w:rsidRPr="00570DEC">
              <w:rPr>
                <w:rFonts w:eastAsia="Times New Roman"/>
                <w:color w:val="000000"/>
              </w:rPr>
              <w:t>УВЗ</w:t>
            </w:r>
          </w:p>
        </w:tc>
        <w:tc>
          <w:tcPr>
            <w:tcW w:w="3909" w:type="pct"/>
            <w:shd w:val="clear" w:color="auto" w:fill="auto"/>
          </w:tcPr>
          <w:p w:rsidR="00AD593A" w:rsidRPr="00570DEC" w:rsidRDefault="00AD593A" w:rsidP="007C2D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auto"/>
              <w:ind w:left="144" w:right="43"/>
              <w:jc w:val="left"/>
              <w:rPr>
                <w:rFonts w:eastAsia="Times New Roman"/>
                <w:color w:val="000000"/>
              </w:rPr>
            </w:pPr>
            <w:r w:rsidRPr="00570DEC">
              <w:rPr>
                <w:rFonts w:eastAsia="Times New Roman"/>
                <w:color w:val="000000"/>
              </w:rPr>
              <w:t>Управление водо</w:t>
            </w:r>
            <w:r>
              <w:rPr>
                <w:rFonts w:eastAsia="Times New Roman"/>
                <w:color w:val="000000"/>
              </w:rPr>
              <w:t>пользова</w:t>
            </w:r>
            <w:r w:rsidRPr="00570DEC">
              <w:rPr>
                <w:rFonts w:eastAsia="Times New Roman"/>
                <w:color w:val="000000"/>
              </w:rPr>
              <w:t>ния Занзибара</w:t>
            </w:r>
          </w:p>
        </w:tc>
      </w:tr>
      <w:tr w:rsidR="00AD593A" w:rsidRPr="00570DEC" w:rsidTr="007C2D5C">
        <w:tc>
          <w:tcPr>
            <w:tcW w:w="1091" w:type="pct"/>
            <w:shd w:val="clear" w:color="auto" w:fill="auto"/>
          </w:tcPr>
          <w:p w:rsidR="00AD593A" w:rsidRPr="00570DEC" w:rsidRDefault="00AD593A" w:rsidP="007C2D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auto"/>
              <w:ind w:left="0" w:right="40"/>
              <w:rPr>
                <w:rFonts w:eastAsia="Times New Roman"/>
                <w:color w:val="000000"/>
              </w:rPr>
            </w:pPr>
            <w:r w:rsidRPr="00570DEC">
              <w:rPr>
                <w:rFonts w:eastAsia="Times New Roman"/>
                <w:color w:val="000000"/>
              </w:rPr>
              <w:t>УС</w:t>
            </w:r>
          </w:p>
        </w:tc>
        <w:tc>
          <w:tcPr>
            <w:tcW w:w="3909" w:type="pct"/>
            <w:shd w:val="clear" w:color="auto" w:fill="auto"/>
          </w:tcPr>
          <w:p w:rsidR="00AD593A" w:rsidRPr="00570DEC" w:rsidRDefault="00AD593A" w:rsidP="007C2D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auto"/>
              <w:ind w:left="144" w:right="43"/>
              <w:jc w:val="left"/>
              <w:rPr>
                <w:rFonts w:eastAsia="Times New Roman"/>
                <w:color w:val="000000"/>
              </w:rPr>
            </w:pPr>
            <w:r w:rsidRPr="00570DEC">
              <w:rPr>
                <w:rFonts w:eastAsia="Times New Roman"/>
                <w:color w:val="000000"/>
              </w:rPr>
              <w:t>Учредительное собрание</w:t>
            </w:r>
          </w:p>
        </w:tc>
      </w:tr>
      <w:tr w:rsidR="00AD593A" w:rsidRPr="00570DEC" w:rsidTr="007C2D5C">
        <w:tc>
          <w:tcPr>
            <w:tcW w:w="1091" w:type="pct"/>
            <w:shd w:val="clear" w:color="auto" w:fill="auto"/>
          </w:tcPr>
          <w:p w:rsidR="00AD593A" w:rsidRPr="00570DEC" w:rsidRDefault="00AD593A" w:rsidP="007C2D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auto"/>
              <w:ind w:left="0" w:right="40"/>
              <w:rPr>
                <w:rFonts w:eastAsia="Times New Roman"/>
                <w:color w:val="000000"/>
              </w:rPr>
            </w:pPr>
            <w:r w:rsidRPr="00570DEC">
              <w:rPr>
                <w:rFonts w:eastAsia="Times New Roman"/>
                <w:color w:val="000000"/>
              </w:rPr>
              <w:t>ФАВЕ</w:t>
            </w:r>
          </w:p>
        </w:tc>
        <w:tc>
          <w:tcPr>
            <w:tcW w:w="3909" w:type="pct"/>
            <w:shd w:val="clear" w:color="auto" w:fill="auto"/>
          </w:tcPr>
          <w:p w:rsidR="00AD593A" w:rsidRPr="00570DEC" w:rsidRDefault="00AD593A" w:rsidP="007C2D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auto"/>
              <w:ind w:left="144" w:right="43"/>
              <w:jc w:val="left"/>
              <w:rPr>
                <w:rFonts w:eastAsia="Times New Roman"/>
                <w:color w:val="000000"/>
              </w:rPr>
            </w:pPr>
            <w:r w:rsidRPr="00570DEC">
              <w:rPr>
                <w:rFonts w:eastAsia="Times New Roman"/>
                <w:color w:val="000000"/>
              </w:rPr>
              <w:t>Форум африканских женщин</w:t>
            </w:r>
            <w:r>
              <w:rPr>
                <w:rFonts w:eastAsia="Times New Roman"/>
                <w:color w:val="000000"/>
              </w:rPr>
              <w:t>-</w:t>
            </w:r>
            <w:r w:rsidRPr="00570DEC">
              <w:rPr>
                <w:rFonts w:eastAsia="Times New Roman"/>
                <w:color w:val="000000"/>
              </w:rPr>
              <w:t>педагогов</w:t>
            </w:r>
          </w:p>
        </w:tc>
      </w:tr>
      <w:tr w:rsidR="00AD593A" w:rsidRPr="00570DEC" w:rsidTr="007C2D5C">
        <w:tc>
          <w:tcPr>
            <w:tcW w:w="1091" w:type="pct"/>
            <w:shd w:val="clear" w:color="auto" w:fill="auto"/>
          </w:tcPr>
          <w:p w:rsidR="00AD593A" w:rsidRPr="00570DEC" w:rsidRDefault="00AD593A" w:rsidP="007C2D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auto"/>
              <w:ind w:left="0" w:right="40"/>
              <w:rPr>
                <w:rFonts w:eastAsia="Times New Roman"/>
                <w:color w:val="000000"/>
              </w:rPr>
            </w:pPr>
            <w:r w:rsidRPr="00570DEC">
              <w:rPr>
                <w:rFonts w:eastAsia="Times New Roman"/>
                <w:color w:val="000000"/>
              </w:rPr>
              <w:t>ФОП</w:t>
            </w:r>
          </w:p>
        </w:tc>
        <w:tc>
          <w:tcPr>
            <w:tcW w:w="3909" w:type="pct"/>
            <w:shd w:val="clear" w:color="auto" w:fill="auto"/>
          </w:tcPr>
          <w:p w:rsidR="00AD593A" w:rsidRPr="00570DEC" w:rsidRDefault="00AD593A" w:rsidP="007C2D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auto"/>
              <w:ind w:left="144" w:right="43"/>
              <w:jc w:val="left"/>
              <w:rPr>
                <w:rFonts w:eastAsia="Times New Roman"/>
                <w:color w:val="000000"/>
              </w:rPr>
            </w:pPr>
            <w:r w:rsidRPr="00570DEC">
              <w:rPr>
                <w:rFonts w:eastAsia="Times New Roman"/>
                <w:color w:val="000000"/>
              </w:rPr>
              <w:t>Фонд охраны природы</w:t>
            </w:r>
          </w:p>
        </w:tc>
      </w:tr>
      <w:tr w:rsidR="00AD593A" w:rsidRPr="00570DEC" w:rsidTr="007C2D5C">
        <w:tc>
          <w:tcPr>
            <w:tcW w:w="1091" w:type="pct"/>
            <w:shd w:val="clear" w:color="auto" w:fill="auto"/>
          </w:tcPr>
          <w:p w:rsidR="00AD593A" w:rsidRPr="00570DEC" w:rsidRDefault="00AD593A" w:rsidP="007C2D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auto"/>
              <w:ind w:left="0" w:right="40"/>
              <w:rPr>
                <w:rFonts w:eastAsia="Times New Roman"/>
                <w:color w:val="000000"/>
              </w:rPr>
            </w:pPr>
            <w:r w:rsidRPr="00570DEC">
              <w:rPr>
                <w:rFonts w:eastAsia="Times New Roman"/>
                <w:color w:val="000000"/>
              </w:rPr>
              <w:t>ФЧСТ</w:t>
            </w:r>
          </w:p>
        </w:tc>
        <w:tc>
          <w:tcPr>
            <w:tcW w:w="3909" w:type="pct"/>
            <w:shd w:val="clear" w:color="auto" w:fill="auto"/>
          </w:tcPr>
          <w:p w:rsidR="00AD593A" w:rsidRPr="00570DEC" w:rsidRDefault="00AD593A" w:rsidP="007C2D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auto"/>
              <w:ind w:left="144" w:right="43"/>
              <w:jc w:val="left"/>
              <w:rPr>
                <w:rFonts w:eastAsia="Times New Roman"/>
                <w:color w:val="000000"/>
              </w:rPr>
            </w:pPr>
            <w:r w:rsidRPr="00570DEC">
              <w:rPr>
                <w:rFonts w:eastAsia="Times New Roman"/>
                <w:color w:val="000000"/>
              </w:rPr>
              <w:t>Фонд частного сектора Танзании</w:t>
            </w:r>
          </w:p>
        </w:tc>
      </w:tr>
      <w:tr w:rsidR="00AD593A" w:rsidRPr="00570DEC" w:rsidTr="007C2D5C">
        <w:tc>
          <w:tcPr>
            <w:tcW w:w="1091" w:type="pct"/>
            <w:shd w:val="clear" w:color="auto" w:fill="auto"/>
          </w:tcPr>
          <w:p w:rsidR="00AD593A" w:rsidRPr="00570DEC" w:rsidRDefault="00AD593A" w:rsidP="007C2D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auto"/>
              <w:ind w:left="0" w:right="40"/>
              <w:rPr>
                <w:rFonts w:eastAsia="Times New Roman"/>
                <w:color w:val="000000"/>
              </w:rPr>
            </w:pPr>
            <w:r w:rsidRPr="00570DEC">
              <w:rPr>
                <w:rFonts w:eastAsia="Times New Roman"/>
                <w:color w:val="000000"/>
              </w:rPr>
              <w:t>ЦППЖ</w:t>
            </w:r>
          </w:p>
        </w:tc>
        <w:tc>
          <w:tcPr>
            <w:tcW w:w="3909" w:type="pct"/>
            <w:shd w:val="clear" w:color="auto" w:fill="auto"/>
          </w:tcPr>
          <w:p w:rsidR="00AD593A" w:rsidRPr="00570DEC" w:rsidRDefault="00AD593A" w:rsidP="007C2D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auto"/>
              <w:ind w:left="144" w:right="43"/>
              <w:jc w:val="left"/>
              <w:rPr>
                <w:rFonts w:eastAsia="Times New Roman"/>
                <w:color w:val="000000"/>
              </w:rPr>
            </w:pPr>
            <w:r w:rsidRPr="00570DEC">
              <w:rPr>
                <w:rFonts w:eastAsia="Times New Roman"/>
                <w:color w:val="000000"/>
              </w:rPr>
              <w:t xml:space="preserve">Центр оказания правовой помощи женщинам </w:t>
            </w:r>
          </w:p>
        </w:tc>
      </w:tr>
      <w:tr w:rsidR="00AD593A" w:rsidRPr="00570DEC" w:rsidTr="007C2D5C">
        <w:tc>
          <w:tcPr>
            <w:tcW w:w="1091" w:type="pct"/>
            <w:shd w:val="clear" w:color="auto" w:fill="auto"/>
          </w:tcPr>
          <w:p w:rsidR="00AD593A" w:rsidRPr="00570DEC" w:rsidRDefault="00AD593A" w:rsidP="007C2D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auto"/>
              <w:ind w:left="0" w:right="40"/>
              <w:rPr>
                <w:rFonts w:eastAsia="Times New Roman"/>
                <w:color w:val="000000"/>
              </w:rPr>
            </w:pPr>
            <w:r w:rsidRPr="00570DEC">
              <w:rPr>
                <w:rFonts w:eastAsia="Times New Roman"/>
                <w:color w:val="000000"/>
              </w:rPr>
              <w:t>ЦПУЗ</w:t>
            </w:r>
          </w:p>
        </w:tc>
        <w:tc>
          <w:tcPr>
            <w:tcW w:w="3909" w:type="pct"/>
            <w:shd w:val="clear" w:color="auto" w:fill="auto"/>
          </w:tcPr>
          <w:p w:rsidR="00AD593A" w:rsidRPr="00570DEC" w:rsidRDefault="00AD593A" w:rsidP="007C2D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auto"/>
              <w:ind w:left="144" w:right="43"/>
              <w:jc w:val="left"/>
              <w:rPr>
                <w:rFonts w:eastAsia="Times New Roman"/>
                <w:color w:val="000000"/>
              </w:rPr>
            </w:pPr>
            <w:r w:rsidRPr="00570DEC">
              <w:rPr>
                <w:rFonts w:eastAsia="Times New Roman"/>
                <w:color w:val="000000"/>
              </w:rPr>
              <w:t>Центр правовых услуг Занзибара</w:t>
            </w:r>
          </w:p>
        </w:tc>
      </w:tr>
      <w:tr w:rsidR="00AD593A" w:rsidRPr="00570DEC" w:rsidTr="007C2D5C">
        <w:tc>
          <w:tcPr>
            <w:tcW w:w="1091" w:type="pct"/>
            <w:shd w:val="clear" w:color="auto" w:fill="auto"/>
          </w:tcPr>
          <w:p w:rsidR="00AD593A" w:rsidRPr="00570DEC" w:rsidRDefault="00AD593A" w:rsidP="007C2D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auto"/>
              <w:ind w:left="0" w:right="40"/>
              <w:rPr>
                <w:rFonts w:eastAsia="Times New Roman"/>
                <w:color w:val="000000"/>
              </w:rPr>
            </w:pPr>
            <w:r w:rsidRPr="00570DEC">
              <w:rPr>
                <w:rFonts w:eastAsia="Times New Roman"/>
                <w:color w:val="000000"/>
              </w:rPr>
              <w:t>ЦРТ</w:t>
            </w:r>
          </w:p>
        </w:tc>
        <w:tc>
          <w:tcPr>
            <w:tcW w:w="3909" w:type="pct"/>
            <w:shd w:val="clear" w:color="auto" w:fill="auto"/>
          </w:tcPr>
          <w:p w:rsidR="00AD593A" w:rsidRPr="00570DEC" w:rsidRDefault="00AD593A" w:rsidP="007C2D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auto"/>
              <w:ind w:left="144" w:right="43"/>
              <w:jc w:val="left"/>
              <w:rPr>
                <w:rFonts w:eastAsia="Times New Roman"/>
                <w:color w:val="000000"/>
              </w:rPr>
            </w:pPr>
            <w:r w:rsidRPr="00570DEC">
              <w:rPr>
                <w:rFonts w:eastAsia="Times New Roman"/>
                <w:color w:val="000000"/>
              </w:rPr>
              <w:t xml:space="preserve">Цели развития тысячелетия </w:t>
            </w:r>
          </w:p>
        </w:tc>
      </w:tr>
      <w:tr w:rsidR="00AD593A" w:rsidRPr="00570DEC" w:rsidTr="007C2D5C">
        <w:tc>
          <w:tcPr>
            <w:tcW w:w="1091" w:type="pct"/>
            <w:shd w:val="clear" w:color="auto" w:fill="auto"/>
          </w:tcPr>
          <w:p w:rsidR="00AD593A" w:rsidRPr="00570DEC" w:rsidRDefault="00AD593A" w:rsidP="007C2D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auto"/>
              <w:ind w:left="0" w:right="40"/>
              <w:rPr>
                <w:rFonts w:eastAsia="Times New Roman"/>
                <w:color w:val="000000"/>
              </w:rPr>
            </w:pPr>
            <w:r w:rsidRPr="00570DEC">
              <w:rPr>
                <w:rFonts w:eastAsia="Times New Roman"/>
                <w:color w:val="000000"/>
              </w:rPr>
              <w:t>ЦФРЖП</w:t>
            </w:r>
          </w:p>
        </w:tc>
        <w:tc>
          <w:tcPr>
            <w:tcW w:w="3909" w:type="pct"/>
            <w:shd w:val="clear" w:color="auto" w:fill="auto"/>
          </w:tcPr>
          <w:p w:rsidR="00AD593A" w:rsidRPr="00570DEC" w:rsidRDefault="00AD593A" w:rsidP="007C2D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auto"/>
              <w:ind w:left="144" w:right="43"/>
              <w:jc w:val="left"/>
              <w:rPr>
                <w:rFonts w:eastAsia="Times New Roman"/>
                <w:color w:val="000000"/>
              </w:rPr>
            </w:pPr>
            <w:r w:rsidRPr="00570DEC">
              <w:rPr>
                <w:rFonts w:eastAsia="Times New Roman"/>
                <w:color w:val="000000"/>
              </w:rPr>
              <w:t xml:space="preserve">Целевой фонд развития </w:t>
            </w:r>
            <w:r>
              <w:rPr>
                <w:rFonts w:eastAsia="Times New Roman"/>
                <w:color w:val="000000"/>
              </w:rPr>
              <w:t xml:space="preserve">женского </w:t>
            </w:r>
            <w:r w:rsidRPr="00570DEC">
              <w:rPr>
                <w:rFonts w:eastAsia="Times New Roman"/>
                <w:color w:val="000000"/>
              </w:rPr>
              <w:t>предпринимательс</w:t>
            </w:r>
            <w:r>
              <w:rPr>
                <w:rFonts w:eastAsia="Times New Roman"/>
                <w:color w:val="000000"/>
              </w:rPr>
              <w:t>тва</w:t>
            </w:r>
            <w:r w:rsidRPr="00570DEC">
              <w:rPr>
                <w:rFonts w:eastAsia="Times New Roman"/>
                <w:color w:val="000000"/>
              </w:rPr>
              <w:t xml:space="preserve"> </w:t>
            </w:r>
          </w:p>
        </w:tc>
      </w:tr>
      <w:tr w:rsidR="00AD593A" w:rsidRPr="00570DEC" w:rsidTr="007C2D5C">
        <w:tc>
          <w:tcPr>
            <w:tcW w:w="1091" w:type="pct"/>
            <w:shd w:val="clear" w:color="auto" w:fill="auto"/>
          </w:tcPr>
          <w:p w:rsidR="00AD593A" w:rsidRPr="00570DEC" w:rsidRDefault="00AD593A" w:rsidP="007C2D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auto"/>
              <w:ind w:left="0" w:right="40"/>
              <w:rPr>
                <w:rFonts w:eastAsia="Times New Roman"/>
                <w:color w:val="000000"/>
              </w:rPr>
            </w:pPr>
            <w:r w:rsidRPr="00570DEC">
              <w:rPr>
                <w:rFonts w:eastAsia="Times New Roman"/>
                <w:color w:val="000000"/>
              </w:rPr>
              <w:t>ЦЮПЧ</w:t>
            </w:r>
          </w:p>
        </w:tc>
        <w:tc>
          <w:tcPr>
            <w:tcW w:w="3909" w:type="pct"/>
            <w:shd w:val="clear" w:color="auto" w:fill="auto"/>
          </w:tcPr>
          <w:p w:rsidR="00AD593A" w:rsidRPr="00570DEC" w:rsidRDefault="00AD593A" w:rsidP="007C2D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auto"/>
              <w:ind w:left="144" w:right="43"/>
              <w:jc w:val="left"/>
              <w:rPr>
                <w:rFonts w:eastAsia="Times New Roman"/>
                <w:color w:val="000000"/>
              </w:rPr>
            </w:pPr>
            <w:r w:rsidRPr="00570DEC">
              <w:rPr>
                <w:rFonts w:eastAsia="Times New Roman"/>
                <w:color w:val="000000"/>
              </w:rPr>
              <w:t>Центр по юридическим вопросам и правам человека</w:t>
            </w:r>
          </w:p>
        </w:tc>
      </w:tr>
      <w:tr w:rsidR="00AD593A" w:rsidRPr="00570DEC" w:rsidTr="007C2D5C">
        <w:tc>
          <w:tcPr>
            <w:tcW w:w="1091" w:type="pct"/>
            <w:shd w:val="clear" w:color="auto" w:fill="auto"/>
          </w:tcPr>
          <w:p w:rsidR="00AD593A" w:rsidRPr="00570DEC" w:rsidRDefault="00AD593A" w:rsidP="007C2D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auto"/>
              <w:ind w:left="0" w:right="40"/>
              <w:rPr>
                <w:rFonts w:eastAsia="Times New Roman"/>
                <w:color w:val="000000"/>
              </w:rPr>
            </w:pPr>
            <w:r w:rsidRPr="00570DEC">
              <w:rPr>
                <w:rFonts w:eastAsia="Times New Roman"/>
                <w:color w:val="000000"/>
              </w:rPr>
              <w:t>ЧП</w:t>
            </w:r>
          </w:p>
        </w:tc>
        <w:tc>
          <w:tcPr>
            <w:tcW w:w="3909" w:type="pct"/>
            <w:shd w:val="clear" w:color="auto" w:fill="auto"/>
          </w:tcPr>
          <w:p w:rsidR="00AD593A" w:rsidRPr="00570DEC" w:rsidRDefault="00AD593A" w:rsidP="007C2D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auto"/>
              <w:ind w:left="144" w:right="43"/>
              <w:jc w:val="left"/>
              <w:rPr>
                <w:rFonts w:eastAsia="Times New Roman"/>
                <w:color w:val="000000"/>
              </w:rPr>
            </w:pPr>
            <w:r>
              <w:rPr>
                <w:rFonts w:eastAsia="Times New Roman"/>
                <w:color w:val="000000"/>
              </w:rPr>
              <w:t>ч</w:t>
            </w:r>
            <w:r w:rsidRPr="00570DEC">
              <w:rPr>
                <w:rFonts w:eastAsia="Times New Roman"/>
                <w:color w:val="000000"/>
              </w:rPr>
              <w:t>лены парламента</w:t>
            </w:r>
          </w:p>
        </w:tc>
      </w:tr>
      <w:tr w:rsidR="00AD593A" w:rsidRPr="00570DEC" w:rsidTr="007C2D5C">
        <w:tc>
          <w:tcPr>
            <w:tcW w:w="1091" w:type="pct"/>
            <w:shd w:val="clear" w:color="auto" w:fill="auto"/>
          </w:tcPr>
          <w:p w:rsidR="00AD593A" w:rsidRPr="00570DEC" w:rsidRDefault="00AD593A" w:rsidP="007C2D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auto"/>
              <w:ind w:left="0" w:right="40"/>
              <w:rPr>
                <w:rFonts w:eastAsia="Times New Roman"/>
                <w:color w:val="000000"/>
              </w:rPr>
            </w:pPr>
            <w:r w:rsidRPr="00570DEC">
              <w:rPr>
                <w:rFonts w:eastAsia="Times New Roman"/>
                <w:color w:val="000000"/>
              </w:rPr>
              <w:t>ЧЧМ</w:t>
            </w:r>
          </w:p>
        </w:tc>
        <w:tc>
          <w:tcPr>
            <w:tcW w:w="3909" w:type="pct"/>
            <w:shd w:val="clear" w:color="auto" w:fill="auto"/>
          </w:tcPr>
          <w:p w:rsidR="00AD593A" w:rsidRPr="00570DEC" w:rsidRDefault="00AD593A" w:rsidP="007C2D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auto"/>
              <w:ind w:left="144" w:right="43"/>
              <w:jc w:val="left"/>
              <w:rPr>
                <w:rFonts w:eastAsia="Times New Roman"/>
                <w:color w:val="000000"/>
              </w:rPr>
            </w:pPr>
            <w:r w:rsidRPr="00570DEC">
              <w:rPr>
                <w:color w:val="000000"/>
              </w:rPr>
              <w:t>Чама Ча Мапиндузи</w:t>
            </w:r>
          </w:p>
        </w:tc>
      </w:tr>
      <w:tr w:rsidR="00AD593A" w:rsidRPr="00570DEC" w:rsidTr="007C2D5C">
        <w:tc>
          <w:tcPr>
            <w:tcW w:w="1091" w:type="pct"/>
            <w:shd w:val="clear" w:color="auto" w:fill="auto"/>
          </w:tcPr>
          <w:p w:rsidR="00AD593A" w:rsidRPr="00570DEC" w:rsidRDefault="00AD593A" w:rsidP="007C2D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auto"/>
              <w:ind w:left="0" w:right="40"/>
              <w:rPr>
                <w:rFonts w:eastAsia="Times New Roman"/>
                <w:color w:val="000000"/>
              </w:rPr>
            </w:pPr>
            <w:r w:rsidRPr="00570DEC">
              <w:rPr>
                <w:rFonts w:eastAsia="Times New Roman"/>
                <w:color w:val="000000"/>
              </w:rPr>
              <w:t>ЮНФПА</w:t>
            </w:r>
          </w:p>
        </w:tc>
        <w:tc>
          <w:tcPr>
            <w:tcW w:w="3909" w:type="pct"/>
            <w:shd w:val="clear" w:color="auto" w:fill="auto"/>
          </w:tcPr>
          <w:p w:rsidR="00AD593A" w:rsidRPr="00570DEC" w:rsidRDefault="00AD593A" w:rsidP="007C2D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auto"/>
              <w:ind w:left="144" w:right="43"/>
              <w:jc w:val="left"/>
              <w:rPr>
                <w:rFonts w:eastAsia="Times New Roman"/>
                <w:color w:val="000000"/>
              </w:rPr>
            </w:pPr>
            <w:r w:rsidRPr="00570DEC">
              <w:rPr>
                <w:rFonts w:eastAsia="Times New Roman"/>
                <w:color w:val="000000"/>
              </w:rPr>
              <w:t>Фонд Организации Объединенных Наций в области нар</w:t>
            </w:r>
            <w:r w:rsidRPr="00570DEC">
              <w:rPr>
                <w:rFonts w:eastAsia="Times New Roman"/>
                <w:color w:val="000000"/>
              </w:rPr>
              <w:t>о</w:t>
            </w:r>
            <w:r w:rsidRPr="00570DEC">
              <w:rPr>
                <w:rFonts w:eastAsia="Times New Roman"/>
                <w:color w:val="000000"/>
              </w:rPr>
              <w:t>донаселения</w:t>
            </w:r>
          </w:p>
        </w:tc>
      </w:tr>
      <w:tr w:rsidR="00AD593A" w:rsidRPr="00570DEC" w:rsidTr="007C2D5C">
        <w:tc>
          <w:tcPr>
            <w:tcW w:w="1091" w:type="pct"/>
            <w:shd w:val="clear" w:color="auto" w:fill="auto"/>
          </w:tcPr>
          <w:p w:rsidR="00AD593A" w:rsidRPr="00570DEC" w:rsidRDefault="00AD593A" w:rsidP="007C2D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auto"/>
              <w:ind w:left="0" w:right="40"/>
              <w:rPr>
                <w:rFonts w:eastAsia="Times New Roman"/>
                <w:color w:val="000000"/>
              </w:rPr>
            </w:pPr>
            <w:r w:rsidRPr="00570DEC">
              <w:rPr>
                <w:rFonts w:eastAsia="Times New Roman"/>
                <w:color w:val="000000"/>
              </w:rPr>
              <w:t>ЮСАИД</w:t>
            </w:r>
          </w:p>
        </w:tc>
        <w:tc>
          <w:tcPr>
            <w:tcW w:w="3909" w:type="pct"/>
            <w:shd w:val="clear" w:color="auto" w:fill="auto"/>
          </w:tcPr>
          <w:p w:rsidR="00AD593A" w:rsidRPr="00570DEC" w:rsidRDefault="00AD593A" w:rsidP="007C2D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auto"/>
              <w:ind w:left="144" w:right="43"/>
              <w:jc w:val="left"/>
              <w:rPr>
                <w:rFonts w:eastAsia="Times New Roman"/>
                <w:color w:val="000000"/>
              </w:rPr>
            </w:pPr>
            <w:r w:rsidRPr="00570DEC">
              <w:rPr>
                <w:rFonts w:eastAsia="Times New Roman"/>
                <w:color w:val="000000"/>
              </w:rPr>
              <w:t>Агентство Соединенных Штатов по международному ра</w:t>
            </w:r>
            <w:r w:rsidRPr="00570DEC">
              <w:rPr>
                <w:rFonts w:eastAsia="Times New Roman"/>
                <w:color w:val="000000"/>
              </w:rPr>
              <w:t>з</w:t>
            </w:r>
            <w:r w:rsidRPr="00570DEC">
              <w:rPr>
                <w:rFonts w:eastAsia="Times New Roman"/>
                <w:color w:val="000000"/>
              </w:rPr>
              <w:t>витию</w:t>
            </w:r>
          </w:p>
        </w:tc>
      </w:tr>
      <w:tr w:rsidR="00AD593A" w:rsidRPr="009A5D45" w:rsidTr="007C2D5C">
        <w:tc>
          <w:tcPr>
            <w:tcW w:w="1091" w:type="pct"/>
            <w:shd w:val="clear" w:color="auto" w:fill="auto"/>
          </w:tcPr>
          <w:p w:rsidR="00AD593A" w:rsidRPr="00570DEC" w:rsidRDefault="00AD593A" w:rsidP="007C2D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auto"/>
              <w:ind w:left="0" w:right="40"/>
              <w:rPr>
                <w:rFonts w:eastAsia="Times New Roman"/>
                <w:color w:val="000000"/>
              </w:rPr>
            </w:pPr>
            <w:r>
              <w:rPr>
                <w:rFonts w:eastAsia="Times New Roman"/>
                <w:color w:val="000000"/>
                <w:lang w:val="en-US"/>
              </w:rPr>
              <w:t>CCBRT</w:t>
            </w:r>
          </w:p>
        </w:tc>
        <w:tc>
          <w:tcPr>
            <w:tcW w:w="3909" w:type="pct"/>
            <w:shd w:val="clear" w:color="auto" w:fill="auto"/>
          </w:tcPr>
          <w:p w:rsidR="00AD593A" w:rsidRPr="00570DEC" w:rsidRDefault="00AD593A" w:rsidP="007C2D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auto"/>
              <w:ind w:left="144" w:right="43"/>
              <w:jc w:val="left"/>
              <w:rPr>
                <w:rFonts w:eastAsia="Times New Roman"/>
                <w:color w:val="000000"/>
              </w:rPr>
            </w:pPr>
            <w:r>
              <w:rPr>
                <w:rFonts w:eastAsia="Times New Roman"/>
                <w:color w:val="000000"/>
              </w:rPr>
              <w:t xml:space="preserve">Система комплексной </w:t>
            </w:r>
            <w:r w:rsidRPr="00570DEC">
              <w:rPr>
                <w:rFonts w:eastAsia="Times New Roman"/>
                <w:color w:val="000000"/>
              </w:rPr>
              <w:t>pеабилитаци</w:t>
            </w:r>
            <w:r>
              <w:rPr>
                <w:rFonts w:eastAsia="Times New Roman"/>
                <w:color w:val="000000"/>
              </w:rPr>
              <w:t>и</w:t>
            </w:r>
            <w:r w:rsidRPr="00570DEC">
              <w:rPr>
                <w:rFonts w:eastAsia="Times New Roman"/>
                <w:color w:val="000000"/>
              </w:rPr>
              <w:t xml:space="preserve"> </w:t>
            </w:r>
            <w:r w:rsidRPr="00570DEC">
              <w:rPr>
                <w:color w:val="000000"/>
              </w:rPr>
              <w:t>на базе</w:t>
            </w:r>
            <w:r w:rsidRPr="00570DEC">
              <w:rPr>
                <w:rFonts w:eastAsia="Times New Roman"/>
                <w:color w:val="000000"/>
              </w:rPr>
              <w:t xml:space="preserve"> общин в Та</w:t>
            </w:r>
            <w:r w:rsidRPr="00570DEC">
              <w:rPr>
                <w:rFonts w:eastAsia="Times New Roman"/>
                <w:color w:val="000000"/>
              </w:rPr>
              <w:t>н</w:t>
            </w:r>
            <w:r w:rsidRPr="00570DEC">
              <w:rPr>
                <w:rFonts w:eastAsia="Times New Roman"/>
                <w:color w:val="000000"/>
              </w:rPr>
              <w:t>зании</w:t>
            </w:r>
          </w:p>
        </w:tc>
      </w:tr>
    </w:tbl>
    <w:p w:rsidR="00AD593A" w:rsidRPr="00570DEC" w:rsidRDefault="00AD593A" w:rsidP="00AD593A">
      <w:pPr>
        <w:pStyle w:val="SingleTxt"/>
        <w:rPr>
          <w:color w:val="000000"/>
        </w:rPr>
      </w:pPr>
    </w:p>
    <w:p w:rsidR="00AD593A" w:rsidRPr="00570DEC" w:rsidRDefault="00AD593A" w:rsidP="00AD593A">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570DEC">
        <w:br w:type="page"/>
      </w:r>
      <w:bookmarkStart w:id="6" w:name="_Toc401576659"/>
      <w:r w:rsidRPr="00570DEC">
        <w:tab/>
      </w:r>
      <w:bookmarkStart w:id="7" w:name="_Toc417395202"/>
      <w:bookmarkStart w:id="8" w:name="_Toc417395434"/>
      <w:bookmarkStart w:id="9" w:name="_Toc417398629"/>
      <w:r w:rsidRPr="00570DEC">
        <w:t>Часть первая</w:t>
      </w:r>
      <w:r w:rsidRPr="00570DEC">
        <w:br/>
        <w:t>Общие справочные материалы и методика</w:t>
      </w:r>
      <w:bookmarkEnd w:id="7"/>
      <w:bookmarkEnd w:id="8"/>
      <w:bookmarkEnd w:id="9"/>
    </w:p>
    <w:p w:rsidR="00AD593A" w:rsidRPr="00AD593A" w:rsidRDefault="00AD593A" w:rsidP="00AD593A">
      <w:pPr>
        <w:pStyle w:val="SingleTxt"/>
        <w:spacing w:after="0" w:line="120" w:lineRule="exact"/>
        <w:rPr>
          <w:color w:val="000000"/>
          <w:sz w:val="10"/>
        </w:rPr>
      </w:pPr>
    </w:p>
    <w:p w:rsidR="00AD593A" w:rsidRPr="00AD593A" w:rsidRDefault="00AD593A" w:rsidP="00AD593A">
      <w:pPr>
        <w:pStyle w:val="SingleTxt"/>
        <w:spacing w:after="0" w:line="120" w:lineRule="exact"/>
        <w:rPr>
          <w:color w:val="000000"/>
          <w:sz w:val="10"/>
        </w:rPr>
      </w:pPr>
    </w:p>
    <w:p w:rsidR="00AD593A" w:rsidRPr="00570DEC" w:rsidRDefault="00AD593A" w:rsidP="00AD593A">
      <w:pPr>
        <w:pStyle w:val="SingleTxt"/>
        <w:rPr>
          <w:color w:val="000000"/>
        </w:rPr>
      </w:pPr>
      <w:r w:rsidRPr="00570DEC">
        <w:rPr>
          <w:color w:val="000000"/>
        </w:rPr>
        <w:t>1.</w:t>
      </w:r>
      <w:r w:rsidRPr="00570DEC">
        <w:rPr>
          <w:color w:val="000000"/>
        </w:rPr>
        <w:tab/>
        <w:t>Государство-участник Объединенная Республика Танзания (ОРТ) подп</w:t>
      </w:r>
      <w:r w:rsidRPr="00570DEC">
        <w:rPr>
          <w:color w:val="000000"/>
        </w:rPr>
        <w:t>и</w:t>
      </w:r>
      <w:r w:rsidRPr="00570DEC">
        <w:rPr>
          <w:color w:val="000000"/>
        </w:rPr>
        <w:t>сала Конвенцию о ликвидации всех форм дискриминации в отношении же</w:t>
      </w:r>
      <w:r w:rsidRPr="00570DEC">
        <w:rPr>
          <w:color w:val="000000"/>
        </w:rPr>
        <w:t>н</w:t>
      </w:r>
      <w:r w:rsidRPr="00570DEC">
        <w:rPr>
          <w:color w:val="000000"/>
        </w:rPr>
        <w:t>щин (КЛДЖ) 17 июля 1980 года и ратифицировала ее 20 августа 1985 года; кроме того, был ратифицирован Факультативный протокол к ней. Государство-участник также является стороной ряда международных инструментов в обл</w:t>
      </w:r>
      <w:r w:rsidRPr="00570DEC">
        <w:rPr>
          <w:color w:val="000000"/>
        </w:rPr>
        <w:t>а</w:t>
      </w:r>
      <w:r w:rsidRPr="00570DEC">
        <w:rPr>
          <w:color w:val="000000"/>
        </w:rPr>
        <w:t xml:space="preserve">сти прав человека, в том числе Конвенции о дискриминации в области труда и занятий (1958 год), </w:t>
      </w:r>
      <w:r w:rsidRPr="00570DEC">
        <w:rPr>
          <w:bCs/>
          <w:color w:val="000000"/>
        </w:rPr>
        <w:t>Конвенции о равном вознаграждении мужчин и женщин за труд равной ценности</w:t>
      </w:r>
      <w:r w:rsidRPr="00570DEC">
        <w:rPr>
          <w:color w:val="000000"/>
        </w:rPr>
        <w:t xml:space="preserve"> (1951 год), Пекинской платформы действий (1995 год), Программы действий Международной конференции по народонаселению и развитию (1994 год), Конвенции о трудящихся с семейными обязанностями (1981 год), а также Конвенции об охране материнства (2000 год). Декларация тысячелетия (2000 год) не так давно привлекла внимание к правозащитной д</w:t>
      </w:r>
      <w:r w:rsidRPr="00570DEC">
        <w:rPr>
          <w:color w:val="000000"/>
        </w:rPr>
        <w:t>е</w:t>
      </w:r>
      <w:r w:rsidRPr="00570DEC">
        <w:rPr>
          <w:color w:val="000000"/>
        </w:rPr>
        <w:t>ятельности ООН, объявив в качестве цели 3 для государств</w:t>
      </w:r>
      <w:r>
        <w:rPr>
          <w:color w:val="000000"/>
        </w:rPr>
        <w:t xml:space="preserve"> — </w:t>
      </w:r>
      <w:r w:rsidRPr="00570DEC">
        <w:rPr>
          <w:color w:val="000000"/>
        </w:rPr>
        <w:t>членов ООН п</w:t>
      </w:r>
      <w:r w:rsidRPr="00570DEC">
        <w:rPr>
          <w:color w:val="000000"/>
        </w:rPr>
        <w:t>о</w:t>
      </w:r>
      <w:r w:rsidRPr="00570DEC">
        <w:rPr>
          <w:color w:val="000000"/>
        </w:rPr>
        <w:t>ощрение равенства мужчин и женщин и расширение прав и возможностей женщин. На региональном уровне государство-участник присоединилось к Торжественному заявлению о гендерном равенстве в Африке,</w:t>
      </w:r>
      <w:r w:rsidRPr="00570DEC">
        <w:rPr>
          <w:color w:val="000000"/>
          <w:shd w:val="clear" w:color="auto" w:fill="FFFFFF"/>
        </w:rPr>
        <w:t xml:space="preserve"> Африканской хартии прав человека и народов</w:t>
      </w:r>
      <w:r w:rsidRPr="00570DEC">
        <w:rPr>
          <w:color w:val="000000"/>
        </w:rPr>
        <w:t xml:space="preserve"> (1981 год), Декларации об эпидемии ВИЧ/СПИДа на XI Международной конференции по СПИДу и ЗППП в Африке (1999 год), Декларации женщин и Программе действий в области культуры м</w:t>
      </w:r>
      <w:r w:rsidRPr="00570DEC">
        <w:rPr>
          <w:color w:val="000000"/>
        </w:rPr>
        <w:t>и</w:t>
      </w:r>
      <w:r w:rsidRPr="00570DEC">
        <w:rPr>
          <w:color w:val="000000"/>
        </w:rPr>
        <w:t xml:space="preserve">ра в Африке, принятым при завершении работы Панафриканской конференции в Занзибаре в 1999 году, а также к </w:t>
      </w:r>
      <w:r w:rsidRPr="00570DEC">
        <w:rPr>
          <w:color w:val="000000"/>
          <w:shd w:val="clear" w:color="auto" w:fill="FFFFFF"/>
        </w:rPr>
        <w:t>Протоколу к Африканской хартии прав чел</w:t>
      </w:r>
      <w:r w:rsidRPr="00570DEC">
        <w:rPr>
          <w:color w:val="000000"/>
          <w:shd w:val="clear" w:color="auto" w:fill="FFFFFF"/>
        </w:rPr>
        <w:t>о</w:t>
      </w:r>
      <w:r w:rsidRPr="00570DEC">
        <w:rPr>
          <w:color w:val="000000"/>
          <w:shd w:val="clear" w:color="auto" w:fill="FFFFFF"/>
        </w:rPr>
        <w:t>века и народов</w:t>
      </w:r>
      <w:r w:rsidRPr="00570DEC">
        <w:rPr>
          <w:color w:val="000000"/>
        </w:rPr>
        <w:t xml:space="preserve"> (АХПЧН), касающемуся прав женщин в Африке (2003 год)</w:t>
      </w:r>
      <w:r w:rsidR="00E2176A">
        <w:rPr>
          <w:rStyle w:val="FootnoteReference"/>
          <w:color w:val="000000"/>
        </w:rPr>
        <w:footnoteReference w:id="2"/>
      </w:r>
      <w:r w:rsidRPr="00570DEC">
        <w:rPr>
          <w:color w:val="000000"/>
        </w:rPr>
        <w:t>. Еще одним важным документом является Заявление САДК по вопросам пол</w:t>
      </w:r>
      <w:r w:rsidRPr="00570DEC">
        <w:rPr>
          <w:color w:val="000000"/>
        </w:rPr>
        <w:t>о</w:t>
      </w:r>
      <w:r w:rsidRPr="00570DEC">
        <w:rPr>
          <w:color w:val="000000"/>
        </w:rPr>
        <w:t>жения женщин и развития (1997 год), обязывающее государства-члены пре</w:t>
      </w:r>
      <w:r w:rsidRPr="00570DEC">
        <w:rPr>
          <w:color w:val="000000"/>
        </w:rPr>
        <w:t>д</w:t>
      </w:r>
      <w:r w:rsidRPr="00570DEC">
        <w:rPr>
          <w:color w:val="000000"/>
        </w:rPr>
        <w:t>принять позитивные действия с целью содействия участию женщин в полит</w:t>
      </w:r>
      <w:r w:rsidRPr="00570DEC">
        <w:rPr>
          <w:color w:val="000000"/>
        </w:rPr>
        <w:t>и</w:t>
      </w:r>
      <w:r w:rsidRPr="00570DEC">
        <w:rPr>
          <w:color w:val="000000"/>
        </w:rPr>
        <w:t>ке.</w:t>
      </w:r>
    </w:p>
    <w:p w:rsidR="00AD593A" w:rsidRPr="00570DEC" w:rsidRDefault="00AD593A" w:rsidP="00AD593A">
      <w:pPr>
        <w:pStyle w:val="SingleTxt"/>
        <w:rPr>
          <w:color w:val="000000"/>
          <w:sz w:val="24"/>
          <w:szCs w:val="24"/>
        </w:rPr>
      </w:pPr>
      <w:r w:rsidRPr="00570DEC">
        <w:rPr>
          <w:color w:val="000000"/>
        </w:rPr>
        <w:t>2.</w:t>
      </w:r>
      <w:r w:rsidRPr="00570DEC">
        <w:rPr>
          <w:color w:val="000000"/>
        </w:rPr>
        <w:tab/>
        <w:t>В 2008 году государство-участник представило свои четвертый, пятый и шестой объединенные периодические доклады об осуществлении КЛДЖ. Д</w:t>
      </w:r>
      <w:r w:rsidRPr="00570DEC">
        <w:rPr>
          <w:color w:val="000000"/>
        </w:rPr>
        <w:t>о</w:t>
      </w:r>
      <w:r w:rsidRPr="00570DEC">
        <w:rPr>
          <w:color w:val="000000"/>
        </w:rPr>
        <w:t>клады были рассмотрены Комитетом Организации Объединенных Наций по ликвидации дискриминации в отношении женщин (КЛДЖ). Настоящий док</w:t>
      </w:r>
      <w:r w:rsidRPr="00570DEC">
        <w:rPr>
          <w:color w:val="000000"/>
        </w:rPr>
        <w:t>у</w:t>
      </w:r>
      <w:r w:rsidRPr="00570DEC">
        <w:rPr>
          <w:color w:val="000000"/>
        </w:rPr>
        <w:t>мент представляет собой объединенные седьмой и восьмой доклады со сроком представления в сентябре 2014 года в соответствии с указаниями Комитета в его предыдущих Заключительных замечаниях</w:t>
      </w:r>
      <w:r w:rsidR="00E2176A">
        <w:rPr>
          <w:rStyle w:val="FootnoteReference"/>
          <w:color w:val="000000"/>
        </w:rPr>
        <w:footnoteReference w:id="3"/>
      </w:r>
      <w:r w:rsidRPr="00570DEC">
        <w:rPr>
          <w:color w:val="000000"/>
        </w:rPr>
        <w:t>. Данный документ подготовлен в соответствии</w:t>
      </w:r>
      <w:r w:rsidRPr="00570DEC">
        <w:rPr>
          <w:color w:val="000000"/>
          <w:sz w:val="24"/>
          <w:szCs w:val="24"/>
        </w:rPr>
        <w:t xml:space="preserve"> </w:t>
      </w:r>
      <w:r w:rsidRPr="00570DEC">
        <w:rPr>
          <w:color w:val="000000"/>
        </w:rPr>
        <w:t>с Руководящими принципами подготовки докладов по конкре</w:t>
      </w:r>
      <w:r w:rsidRPr="00570DEC">
        <w:rPr>
          <w:color w:val="000000"/>
        </w:rPr>
        <w:t>т</w:t>
      </w:r>
      <w:r w:rsidRPr="00570DEC">
        <w:rPr>
          <w:color w:val="000000"/>
        </w:rPr>
        <w:t>ным договорам, касающимися формы и содержания периодических докладов, представляемых государствами-участниками в соответствии со статьей 18 Конвенции, которые были разработаны на основе согласованных Руководящих принципов представления докладов согласно международным договорам о правах человека (последняя редакция в 2009 году)</w:t>
      </w:r>
      <w:r w:rsidR="00E2176A">
        <w:rPr>
          <w:rStyle w:val="FootnoteReference"/>
          <w:color w:val="000000"/>
        </w:rPr>
        <w:footnoteReference w:id="4"/>
      </w:r>
      <w:r w:rsidRPr="00570DEC">
        <w:rPr>
          <w:color w:val="000000"/>
        </w:rPr>
        <w:t>. Кроме того, при подгото</w:t>
      </w:r>
      <w:r w:rsidRPr="00570DEC">
        <w:rPr>
          <w:color w:val="000000"/>
        </w:rPr>
        <w:t>в</w:t>
      </w:r>
      <w:r w:rsidRPr="00570DEC">
        <w:rPr>
          <w:color w:val="000000"/>
        </w:rPr>
        <w:t>ке этого доклада были учтены указания Комитета государству-участнику, с</w:t>
      </w:r>
      <w:r w:rsidRPr="00570DEC">
        <w:rPr>
          <w:color w:val="000000"/>
        </w:rPr>
        <w:t>о</w:t>
      </w:r>
      <w:r w:rsidRPr="00570DEC">
        <w:rPr>
          <w:color w:val="000000"/>
        </w:rPr>
        <w:t>держащиеся в его предыдущих Заключительных замечаниях, о необходимости о</w:t>
      </w:r>
      <w:r w:rsidRPr="00570DEC">
        <w:rPr>
          <w:color w:val="000000"/>
        </w:rPr>
        <w:t>т</w:t>
      </w:r>
      <w:r w:rsidRPr="00570DEC">
        <w:rPr>
          <w:color w:val="000000"/>
        </w:rPr>
        <w:t>разить реакцию на высказанные предложения.</w:t>
      </w:r>
      <w:r w:rsidRPr="00570DEC">
        <w:rPr>
          <w:color w:val="000000"/>
          <w:sz w:val="24"/>
          <w:szCs w:val="24"/>
        </w:rPr>
        <w:t xml:space="preserve"> </w:t>
      </w:r>
    </w:p>
    <w:p w:rsidR="00AD593A" w:rsidRDefault="00AD593A" w:rsidP="00AD593A">
      <w:pPr>
        <w:pStyle w:val="SingleTxt"/>
        <w:rPr>
          <w:color w:val="000000"/>
        </w:rPr>
      </w:pPr>
      <w:r w:rsidRPr="00570DEC">
        <w:rPr>
          <w:color w:val="000000"/>
        </w:rPr>
        <w:t>3.</w:t>
      </w:r>
      <w:r w:rsidRPr="00570DEC">
        <w:rPr>
          <w:color w:val="000000"/>
        </w:rPr>
        <w:tab/>
        <w:t>При подготовке объединенных докладов были проведены расширенные консультации, в которых приняли участие государственные министерства, в</w:t>
      </w:r>
      <w:r w:rsidRPr="00570DEC">
        <w:rPr>
          <w:color w:val="000000"/>
        </w:rPr>
        <w:t>е</w:t>
      </w:r>
      <w:r w:rsidRPr="00570DEC">
        <w:rPr>
          <w:color w:val="000000"/>
        </w:rPr>
        <w:t>домства и учреждения (МВУ), а также представители НПО, в том числе Танз</w:t>
      </w:r>
      <w:r w:rsidRPr="00570DEC">
        <w:rPr>
          <w:color w:val="000000"/>
        </w:rPr>
        <w:t>а</w:t>
      </w:r>
      <w:r w:rsidRPr="00570DEC">
        <w:rPr>
          <w:color w:val="000000"/>
        </w:rPr>
        <w:t>нийской ассоциации женщин-юристов (TAЖЮ), Ассоциации женщин, зан</w:t>
      </w:r>
      <w:r w:rsidRPr="00570DEC">
        <w:rPr>
          <w:color w:val="000000"/>
        </w:rPr>
        <w:t>и</w:t>
      </w:r>
      <w:r w:rsidRPr="00570DEC">
        <w:rPr>
          <w:color w:val="000000"/>
        </w:rPr>
        <w:t>мающихся вопросами права и развития в Африке (ВИЛДАФ), Центра оказания правовой помощи женщинам (ЦППЖ), Занзибарской ассоциации женщин-юристов (ЗАЖЮ), Ассоциации неправительственных организаций Занзибара (АНПОЗ) и других соответствующих международных организаций, таких как ЮНФПА и Структура "ООН-женщины". Перечень учреждений, принявших участие в подготовке настоящего доклада, прилагается.</w:t>
      </w:r>
    </w:p>
    <w:p w:rsidR="00AD593A" w:rsidRPr="00AD593A" w:rsidRDefault="00AD593A" w:rsidP="00AD593A">
      <w:pPr>
        <w:pStyle w:val="SingleTxt"/>
        <w:spacing w:after="0" w:line="120" w:lineRule="exact"/>
        <w:rPr>
          <w:color w:val="000000"/>
          <w:sz w:val="10"/>
        </w:rPr>
      </w:pPr>
    </w:p>
    <w:p w:rsidR="00AD593A" w:rsidRPr="00AD593A" w:rsidRDefault="00AD593A" w:rsidP="00AD593A">
      <w:pPr>
        <w:pStyle w:val="SingleTxt"/>
        <w:spacing w:after="0" w:line="120" w:lineRule="exact"/>
        <w:rPr>
          <w:color w:val="000000"/>
          <w:sz w:val="10"/>
        </w:rPr>
      </w:pPr>
    </w:p>
    <w:p w:rsidR="00AD593A" w:rsidRPr="00570DEC" w:rsidRDefault="00AD593A" w:rsidP="00AD593A">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pPr>
      <w:bookmarkStart w:id="10" w:name="_Toc417395203"/>
      <w:bookmarkStart w:id="11" w:name="_Toc417395435"/>
      <w:bookmarkStart w:id="12" w:name="_Toc417398630"/>
      <w:bookmarkEnd w:id="6"/>
      <w:r w:rsidRPr="00570DEC">
        <w:t>Часть вторая</w:t>
      </w:r>
      <w:r w:rsidRPr="00570DEC">
        <w:br/>
        <w:t>Документ по Конвенции</w:t>
      </w:r>
      <w:bookmarkEnd w:id="10"/>
      <w:bookmarkEnd w:id="11"/>
      <w:bookmarkEnd w:id="12"/>
    </w:p>
    <w:p w:rsidR="00AD593A" w:rsidRPr="00AD593A" w:rsidRDefault="00AD593A" w:rsidP="00AD593A">
      <w:pPr>
        <w:pStyle w:val="SingleTxt"/>
        <w:spacing w:after="0" w:line="120" w:lineRule="exact"/>
        <w:rPr>
          <w:sz w:val="10"/>
        </w:rPr>
      </w:pPr>
      <w:bookmarkStart w:id="13" w:name="_Toc401576660"/>
    </w:p>
    <w:p w:rsidR="00AD593A" w:rsidRPr="00AD593A" w:rsidRDefault="00AD593A" w:rsidP="00AD593A">
      <w:pPr>
        <w:pStyle w:val="SingleTxt"/>
        <w:spacing w:after="0" w:line="120" w:lineRule="exact"/>
        <w:rPr>
          <w:sz w:val="10"/>
        </w:rPr>
      </w:pPr>
    </w:p>
    <w:p w:rsidR="00AD593A" w:rsidRPr="00570DEC" w:rsidRDefault="00AD593A" w:rsidP="00AD593A">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70DEC">
        <w:tab/>
      </w:r>
      <w:bookmarkStart w:id="14" w:name="_Toc417398631"/>
      <w:r w:rsidRPr="00570DEC">
        <w:t>I.</w:t>
      </w:r>
      <w:r w:rsidRPr="00570DEC">
        <w:tab/>
        <w:t>Общие меры по осуществлению Конвенции</w:t>
      </w:r>
      <w:bookmarkEnd w:id="14"/>
    </w:p>
    <w:p w:rsidR="00AD593A" w:rsidRPr="00AD593A" w:rsidRDefault="00AD593A" w:rsidP="00AD593A">
      <w:pPr>
        <w:pStyle w:val="SingleTxt"/>
        <w:spacing w:after="0" w:line="120" w:lineRule="exact"/>
        <w:rPr>
          <w:sz w:val="10"/>
        </w:rPr>
      </w:pPr>
    </w:p>
    <w:p w:rsidR="00AD593A" w:rsidRPr="00AD593A" w:rsidRDefault="00AD593A" w:rsidP="00AD593A">
      <w:pPr>
        <w:pStyle w:val="SingleTxt"/>
        <w:spacing w:after="0" w:line="120" w:lineRule="exact"/>
        <w:rPr>
          <w:sz w:val="10"/>
        </w:rPr>
      </w:pPr>
    </w:p>
    <w:p w:rsidR="00AD593A" w:rsidRPr="00570DEC" w:rsidRDefault="00AD593A" w:rsidP="00AD593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70DEC">
        <w:tab/>
      </w:r>
      <w:bookmarkStart w:id="15" w:name="_Toc417398632"/>
      <w:r w:rsidRPr="00570DEC">
        <w:t>1.1.0</w:t>
      </w:r>
      <w:r w:rsidRPr="00570DEC">
        <w:tab/>
        <w:t>Определение дискриминации в отношении женщин</w:t>
      </w:r>
      <w:bookmarkEnd w:id="13"/>
      <w:bookmarkEnd w:id="15"/>
    </w:p>
    <w:p w:rsidR="00AD593A" w:rsidRPr="00AD593A" w:rsidRDefault="00AD593A" w:rsidP="00AD593A">
      <w:pPr>
        <w:pStyle w:val="SingleTxt"/>
        <w:spacing w:after="0" w:line="120" w:lineRule="exact"/>
        <w:rPr>
          <w:color w:val="000000"/>
          <w:sz w:val="10"/>
        </w:rPr>
      </w:pPr>
    </w:p>
    <w:p w:rsidR="00AD593A" w:rsidRPr="00570DEC" w:rsidRDefault="00AD593A" w:rsidP="00AD593A">
      <w:pPr>
        <w:pStyle w:val="SingleTxt"/>
        <w:rPr>
          <w:color w:val="000000"/>
        </w:rPr>
      </w:pPr>
      <w:r w:rsidRPr="00570DEC">
        <w:rPr>
          <w:color w:val="000000"/>
        </w:rPr>
        <w:t>4.</w:t>
      </w:r>
      <w:r w:rsidRPr="00570DEC">
        <w:rPr>
          <w:color w:val="000000"/>
        </w:rPr>
        <w:tab/>
        <w:t>Государство-участник расширило сферу охвата определения дискримин</w:t>
      </w:r>
      <w:r w:rsidRPr="00570DEC">
        <w:rPr>
          <w:color w:val="000000"/>
        </w:rPr>
        <w:t>а</w:t>
      </w:r>
      <w:r w:rsidRPr="00570DEC">
        <w:rPr>
          <w:color w:val="000000"/>
        </w:rPr>
        <w:t>ции, предусмотренного действующей Конституцией, которое конкретным о</w:t>
      </w:r>
      <w:r w:rsidRPr="00570DEC">
        <w:rPr>
          <w:color w:val="000000"/>
        </w:rPr>
        <w:t>б</w:t>
      </w:r>
      <w:r w:rsidRPr="00570DEC">
        <w:rPr>
          <w:color w:val="000000"/>
        </w:rPr>
        <w:t>разом включает запрет дискриминации, в том числе по признаку пола</w:t>
      </w:r>
      <w:r>
        <w:rPr>
          <w:rStyle w:val="FootnoteReference"/>
          <w:color w:val="000000"/>
        </w:rPr>
        <w:footnoteReference w:id="5"/>
      </w:r>
      <w:r w:rsidRPr="00570DEC">
        <w:rPr>
          <w:color w:val="000000"/>
        </w:rPr>
        <w:t>, и т</w:t>
      </w:r>
      <w:r w:rsidRPr="00570DEC">
        <w:rPr>
          <w:color w:val="000000"/>
        </w:rPr>
        <w:t>е</w:t>
      </w:r>
      <w:r w:rsidRPr="00570DEC">
        <w:rPr>
          <w:color w:val="000000"/>
        </w:rPr>
        <w:t>перь статьи</w:t>
      </w:r>
      <w:r>
        <w:rPr>
          <w:color w:val="000000"/>
        </w:rPr>
        <w:t> </w:t>
      </w:r>
      <w:r w:rsidRPr="00570DEC">
        <w:rPr>
          <w:color w:val="000000"/>
        </w:rPr>
        <w:t>33 (2) и 54 b) окончательного проекта конституции (который был представлен правительству 8 октября 2014 года) включают более широкое определение</w:t>
      </w:r>
      <w:r>
        <w:rPr>
          <w:rStyle w:val="FootnoteReference"/>
          <w:color w:val="000000"/>
        </w:rPr>
        <w:footnoteReference w:id="6"/>
      </w:r>
      <w:r w:rsidRPr="00570DEC">
        <w:rPr>
          <w:color w:val="000000"/>
        </w:rPr>
        <w:t>. В этом положении дается четкое определение как прямой, так и косвенной дискриминации</w:t>
      </w:r>
      <w:r>
        <w:rPr>
          <w:rStyle w:val="FootnoteReference"/>
          <w:color w:val="000000"/>
        </w:rPr>
        <w:footnoteReference w:id="7"/>
      </w:r>
      <w:r w:rsidRPr="00570DEC">
        <w:rPr>
          <w:color w:val="000000"/>
        </w:rPr>
        <w:t xml:space="preserve"> в соответствии со статьей 1 Конвенции. Рассмо</w:t>
      </w:r>
      <w:r w:rsidRPr="00570DEC">
        <w:rPr>
          <w:color w:val="000000"/>
        </w:rPr>
        <w:t>т</w:t>
      </w:r>
      <w:r w:rsidRPr="00570DEC">
        <w:rPr>
          <w:color w:val="000000"/>
        </w:rPr>
        <w:t>рение существующего определения дискриминации будет продолжаться в ходе непрерывного процесса доработки конституции, который, как ожидается, будет завершен в конце 2014 года.</w:t>
      </w:r>
    </w:p>
    <w:p w:rsidR="00AD593A" w:rsidRPr="00570DEC" w:rsidRDefault="00AD593A" w:rsidP="00AD593A">
      <w:pPr>
        <w:pStyle w:val="SingleTxt"/>
        <w:rPr>
          <w:color w:val="000000"/>
        </w:rPr>
      </w:pPr>
      <w:r w:rsidRPr="00570DEC">
        <w:rPr>
          <w:color w:val="000000"/>
        </w:rPr>
        <w:t>5.</w:t>
      </w:r>
      <w:r w:rsidRPr="00570DEC">
        <w:rPr>
          <w:color w:val="000000"/>
        </w:rPr>
        <w:tab/>
        <w:t>Кроме того, государство-участник приняло ряд отраслевых законов с ц</w:t>
      </w:r>
      <w:r w:rsidRPr="00570DEC">
        <w:rPr>
          <w:color w:val="000000"/>
        </w:rPr>
        <w:t>е</w:t>
      </w:r>
      <w:r w:rsidRPr="00570DEC">
        <w:rPr>
          <w:color w:val="000000"/>
        </w:rPr>
        <w:t>лью обеспечить возможность пользования или осуществления женщинами, независимо от их семейного положения, на основе равноправия мужчин и женщин, прав человека и основных свобод в политической</w:t>
      </w:r>
      <w:r>
        <w:rPr>
          <w:rStyle w:val="FootnoteReference"/>
          <w:color w:val="000000"/>
        </w:rPr>
        <w:footnoteReference w:id="8"/>
      </w:r>
      <w:r w:rsidRPr="00570DEC">
        <w:rPr>
          <w:color w:val="000000"/>
        </w:rPr>
        <w:t>, социоэкономич</w:t>
      </w:r>
      <w:r w:rsidRPr="00570DEC">
        <w:rPr>
          <w:color w:val="000000"/>
        </w:rPr>
        <w:t>е</w:t>
      </w:r>
      <w:r w:rsidRPr="00570DEC">
        <w:rPr>
          <w:color w:val="000000"/>
        </w:rPr>
        <w:t>ской</w:t>
      </w:r>
      <w:r>
        <w:rPr>
          <w:rStyle w:val="FootnoteReference"/>
          <w:color w:val="000000"/>
        </w:rPr>
        <w:footnoteReference w:id="9"/>
      </w:r>
      <w:r w:rsidRPr="00570DEC">
        <w:rPr>
          <w:color w:val="000000"/>
        </w:rPr>
        <w:t>, культурной</w:t>
      </w:r>
      <w:r>
        <w:rPr>
          <w:rStyle w:val="FootnoteReference"/>
          <w:color w:val="000000"/>
        </w:rPr>
        <w:footnoteReference w:id="10"/>
      </w:r>
      <w:r w:rsidRPr="00570DEC">
        <w:rPr>
          <w:color w:val="000000"/>
        </w:rPr>
        <w:t>, гражданской или любой другой области. Это было конст</w:t>
      </w:r>
      <w:r w:rsidRPr="00570DEC">
        <w:rPr>
          <w:color w:val="000000"/>
        </w:rPr>
        <w:t>и</w:t>
      </w:r>
      <w:r w:rsidRPr="00570DEC">
        <w:rPr>
          <w:color w:val="000000"/>
        </w:rPr>
        <w:t>туционно закреплено во втором проекте конституции Объединенной Республ</w:t>
      </w:r>
      <w:r w:rsidRPr="00570DEC">
        <w:rPr>
          <w:color w:val="000000"/>
        </w:rPr>
        <w:t>и</w:t>
      </w:r>
      <w:r w:rsidRPr="00570DEC">
        <w:rPr>
          <w:color w:val="000000"/>
        </w:rPr>
        <w:t>ки Танзания</w:t>
      </w:r>
      <w:r>
        <w:rPr>
          <w:rStyle w:val="FootnoteReference"/>
          <w:color w:val="000000"/>
        </w:rPr>
        <w:footnoteReference w:id="11"/>
      </w:r>
      <w:r w:rsidRPr="00570DEC">
        <w:rPr>
          <w:color w:val="000000"/>
        </w:rPr>
        <w:t>.</w:t>
      </w:r>
    </w:p>
    <w:p w:rsidR="00AD593A" w:rsidRPr="00570DEC" w:rsidRDefault="00AD593A" w:rsidP="00AD593A">
      <w:pPr>
        <w:pStyle w:val="SingleTxt"/>
        <w:rPr>
          <w:color w:val="000000"/>
        </w:rPr>
      </w:pPr>
      <w:r w:rsidRPr="00570DEC">
        <w:rPr>
          <w:color w:val="000000"/>
        </w:rPr>
        <w:t>6.</w:t>
      </w:r>
      <w:r w:rsidRPr="00570DEC">
        <w:rPr>
          <w:color w:val="000000"/>
        </w:rPr>
        <w:tab/>
        <w:t>В обеспечение того, чтобы все дискриминационные законодательные а</w:t>
      </w:r>
      <w:r w:rsidRPr="00570DEC">
        <w:rPr>
          <w:color w:val="000000"/>
        </w:rPr>
        <w:t>к</w:t>
      </w:r>
      <w:r w:rsidRPr="00570DEC">
        <w:rPr>
          <w:color w:val="000000"/>
        </w:rPr>
        <w:t>ты были изменены или упразднены для приведения законодательства в соо</w:t>
      </w:r>
      <w:r w:rsidRPr="00570DEC">
        <w:rPr>
          <w:color w:val="000000"/>
        </w:rPr>
        <w:t>т</w:t>
      </w:r>
      <w:r w:rsidRPr="00570DEC">
        <w:rPr>
          <w:color w:val="000000"/>
        </w:rPr>
        <w:t>ветствие с нормами Конвенции и общими рекомендациями Комитета, госуда</w:t>
      </w:r>
      <w:r w:rsidRPr="00570DEC">
        <w:rPr>
          <w:color w:val="000000"/>
        </w:rPr>
        <w:t>р</w:t>
      </w:r>
      <w:r w:rsidRPr="00570DEC">
        <w:rPr>
          <w:color w:val="000000"/>
        </w:rPr>
        <w:t>ство-участник ведет сотрудничество с парламентом и Палатой представителей Занзибара в целях ускорения процедуры пересмотра его законодательства в данной связи</w:t>
      </w:r>
      <w:r>
        <w:rPr>
          <w:rStyle w:val="FootnoteReference"/>
          <w:color w:val="000000"/>
        </w:rPr>
        <w:footnoteReference w:id="12"/>
      </w:r>
      <w:r w:rsidRPr="00570DEC">
        <w:rPr>
          <w:color w:val="000000"/>
        </w:rPr>
        <w:t>. В</w:t>
      </w:r>
      <w:r>
        <w:rPr>
          <w:color w:val="000000"/>
          <w:lang w:val="en-US"/>
        </w:rPr>
        <w:t> </w:t>
      </w:r>
      <w:r w:rsidRPr="00570DEC">
        <w:rPr>
          <w:color w:val="000000"/>
        </w:rPr>
        <w:t>соответствии со статьей 2 Конвенции государство-участник осуществило обзор законодательства материковой части Танзании, касающег</w:t>
      </w:r>
      <w:r w:rsidRPr="00570DEC">
        <w:rPr>
          <w:color w:val="000000"/>
        </w:rPr>
        <w:t>о</w:t>
      </w:r>
      <w:r w:rsidRPr="00570DEC">
        <w:rPr>
          <w:color w:val="000000"/>
        </w:rPr>
        <w:t>ся наследования; и как только новая конституция будет принята, государство-участник приступит к внесению поправок в эти законы в целях содействия обеспечению равенства между мужчинами, женщинами и детьми в вопросах наследования</w:t>
      </w:r>
      <w:r>
        <w:rPr>
          <w:rStyle w:val="FootnoteReference"/>
          <w:color w:val="000000"/>
        </w:rPr>
        <w:footnoteReference w:id="13"/>
      </w:r>
      <w:r w:rsidRPr="00570DEC">
        <w:rPr>
          <w:color w:val="000000"/>
        </w:rPr>
        <w:t xml:space="preserve">. </w:t>
      </w:r>
    </w:p>
    <w:p w:rsidR="00AD593A" w:rsidRPr="00570DEC" w:rsidRDefault="00AD593A" w:rsidP="00AD593A">
      <w:pPr>
        <w:pStyle w:val="SingleTxt"/>
        <w:rPr>
          <w:color w:val="000000"/>
        </w:rPr>
      </w:pPr>
      <w:r w:rsidRPr="00570DEC">
        <w:rPr>
          <w:color w:val="000000"/>
        </w:rPr>
        <w:t>7.</w:t>
      </w:r>
      <w:r w:rsidRPr="00570DEC">
        <w:rPr>
          <w:color w:val="000000"/>
        </w:rPr>
        <w:tab/>
        <w:t>В отношении Занзибара государство-участник провело проверку Закона о шариатском суде (кади) (1985 год)</w:t>
      </w:r>
      <w:r>
        <w:rPr>
          <w:rStyle w:val="FootnoteReference"/>
          <w:color w:val="000000"/>
        </w:rPr>
        <w:footnoteReference w:id="14"/>
      </w:r>
      <w:r w:rsidRPr="00570DEC">
        <w:rPr>
          <w:color w:val="000000"/>
        </w:rPr>
        <w:t xml:space="preserve"> для обеспечения того, чтобы женщины и мужчины имели эффективный доступ к правосудию в шариатском суде (к</w:t>
      </w:r>
      <w:r w:rsidRPr="00570DEC">
        <w:rPr>
          <w:color w:val="000000"/>
        </w:rPr>
        <w:t>а</w:t>
      </w:r>
      <w:r w:rsidRPr="00570DEC">
        <w:rPr>
          <w:color w:val="000000"/>
        </w:rPr>
        <w:t>ди)</w:t>
      </w:r>
      <w:r>
        <w:rPr>
          <w:rStyle w:val="FootnoteReference"/>
          <w:color w:val="000000"/>
        </w:rPr>
        <w:footnoteReference w:id="15"/>
      </w:r>
      <w:r w:rsidRPr="00570DEC">
        <w:rPr>
          <w:color w:val="000000"/>
        </w:rPr>
        <w:t>.</w:t>
      </w:r>
    </w:p>
    <w:p w:rsidR="00AD593A" w:rsidRPr="00570DEC" w:rsidRDefault="00AD593A" w:rsidP="00AD593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16" w:name="_Toc401576661"/>
      <w:r w:rsidRPr="00570DEC">
        <w:tab/>
      </w:r>
      <w:bookmarkStart w:id="17" w:name="_Toc417398633"/>
      <w:r w:rsidRPr="00570DEC">
        <w:t>1.1.1</w:t>
      </w:r>
      <w:r w:rsidRPr="00570DEC">
        <w:tab/>
        <w:t>Дискриминационные законы</w:t>
      </w:r>
      <w:bookmarkEnd w:id="16"/>
      <w:bookmarkEnd w:id="17"/>
    </w:p>
    <w:p w:rsidR="00AD593A" w:rsidRPr="00AD593A" w:rsidRDefault="00AD593A" w:rsidP="00AD593A">
      <w:pPr>
        <w:pStyle w:val="SingleTxt"/>
        <w:spacing w:after="0" w:line="120" w:lineRule="exact"/>
        <w:rPr>
          <w:color w:val="000000"/>
          <w:sz w:val="10"/>
        </w:rPr>
      </w:pPr>
    </w:p>
    <w:p w:rsidR="00AD593A" w:rsidRPr="00570DEC" w:rsidRDefault="00AD593A" w:rsidP="00AD593A">
      <w:pPr>
        <w:pStyle w:val="SingleTxt"/>
        <w:rPr>
          <w:color w:val="000000"/>
        </w:rPr>
      </w:pPr>
      <w:r w:rsidRPr="00570DEC">
        <w:rPr>
          <w:color w:val="000000"/>
        </w:rPr>
        <w:t>8.</w:t>
      </w:r>
      <w:r w:rsidRPr="00570DEC">
        <w:rPr>
          <w:color w:val="000000"/>
        </w:rPr>
        <w:tab/>
        <w:t>Во исполнение положений статьи 15 Конвенции государство-участник в Конституции Танзании 1977 года</w:t>
      </w:r>
      <w:r>
        <w:rPr>
          <w:rStyle w:val="FootnoteReference"/>
          <w:color w:val="000000"/>
        </w:rPr>
        <w:footnoteReference w:id="16"/>
      </w:r>
      <w:r w:rsidRPr="00570DEC">
        <w:rPr>
          <w:color w:val="000000"/>
        </w:rPr>
        <w:t xml:space="preserve"> и Конституции Занзибара 1984 года</w:t>
      </w:r>
      <w:r>
        <w:rPr>
          <w:rStyle w:val="FootnoteReference"/>
          <w:color w:val="000000"/>
        </w:rPr>
        <w:footnoteReference w:id="17"/>
      </w:r>
      <w:r w:rsidRPr="00570DEC">
        <w:rPr>
          <w:color w:val="000000"/>
        </w:rPr>
        <w:t xml:space="preserve"> пр</w:t>
      </w:r>
      <w:r w:rsidRPr="00570DEC">
        <w:rPr>
          <w:color w:val="000000"/>
        </w:rPr>
        <w:t>и</w:t>
      </w:r>
      <w:r w:rsidRPr="00570DEC">
        <w:rPr>
          <w:color w:val="000000"/>
        </w:rPr>
        <w:t>знает за женщинами равенство с мужчинами перед законом. Кроме того, гос</w:t>
      </w:r>
      <w:r w:rsidRPr="00570DEC">
        <w:rPr>
          <w:color w:val="000000"/>
        </w:rPr>
        <w:t>у</w:t>
      </w:r>
      <w:r w:rsidRPr="00570DEC">
        <w:rPr>
          <w:color w:val="000000"/>
        </w:rPr>
        <w:t>дарство-участник гарантирует женщинам одинаковую с мужчинами гражда</w:t>
      </w:r>
      <w:r w:rsidRPr="00570DEC">
        <w:rPr>
          <w:color w:val="000000"/>
        </w:rPr>
        <w:t>н</w:t>
      </w:r>
      <w:r w:rsidRPr="00570DEC">
        <w:rPr>
          <w:color w:val="000000"/>
        </w:rPr>
        <w:t>скую правоспособность и одинаковые возможности ее реализации, что таким образом обеспечивает им равные права при заключении договоров</w:t>
      </w:r>
      <w:r>
        <w:rPr>
          <w:rStyle w:val="FootnoteReference"/>
          <w:color w:val="000000"/>
        </w:rPr>
        <w:footnoteReference w:id="18"/>
      </w:r>
      <w:r w:rsidRPr="00570DEC">
        <w:rPr>
          <w:color w:val="000000"/>
        </w:rPr>
        <w:t xml:space="preserve"> и упра</w:t>
      </w:r>
      <w:r w:rsidRPr="00570DEC">
        <w:rPr>
          <w:color w:val="000000"/>
        </w:rPr>
        <w:t>в</w:t>
      </w:r>
      <w:r w:rsidRPr="00570DEC">
        <w:rPr>
          <w:color w:val="000000"/>
        </w:rPr>
        <w:t>лении имуществом, а также равное отношение к ним на всех этапах разбир</w:t>
      </w:r>
      <w:r w:rsidRPr="00570DEC">
        <w:rPr>
          <w:color w:val="000000"/>
        </w:rPr>
        <w:t>а</w:t>
      </w:r>
      <w:r w:rsidRPr="00570DEC">
        <w:rPr>
          <w:color w:val="000000"/>
        </w:rPr>
        <w:t>тельства в судах и трибуналах</w:t>
      </w:r>
      <w:r>
        <w:rPr>
          <w:rStyle w:val="FootnoteReference"/>
          <w:color w:val="000000"/>
        </w:rPr>
        <w:footnoteReference w:id="19"/>
      </w:r>
      <w:r w:rsidRPr="00570DEC">
        <w:rPr>
          <w:color w:val="000000"/>
        </w:rPr>
        <w:t>. Государство-участник также предоставляет мужчинам и женщинам одинаковые права в отношении законодательства, к</w:t>
      </w:r>
      <w:r w:rsidRPr="00570DEC">
        <w:rPr>
          <w:color w:val="000000"/>
        </w:rPr>
        <w:t>а</w:t>
      </w:r>
      <w:r w:rsidRPr="00570DEC">
        <w:rPr>
          <w:color w:val="000000"/>
        </w:rPr>
        <w:t>сающегося передвижения лиц и свободы выбора места проживания и местож</w:t>
      </w:r>
      <w:r w:rsidRPr="00570DEC">
        <w:rPr>
          <w:color w:val="000000"/>
        </w:rPr>
        <w:t>и</w:t>
      </w:r>
      <w:r w:rsidRPr="00570DEC">
        <w:rPr>
          <w:color w:val="000000"/>
        </w:rPr>
        <w:t>тельства</w:t>
      </w:r>
      <w:r>
        <w:rPr>
          <w:rStyle w:val="FootnoteReference"/>
          <w:color w:val="000000"/>
        </w:rPr>
        <w:footnoteReference w:id="20"/>
      </w:r>
      <w:r w:rsidRPr="00570DEC">
        <w:rPr>
          <w:color w:val="000000"/>
        </w:rPr>
        <w:t xml:space="preserve">. </w:t>
      </w:r>
    </w:p>
    <w:p w:rsidR="00AD593A" w:rsidRPr="00570DEC" w:rsidRDefault="00AD593A" w:rsidP="00AD593A">
      <w:pPr>
        <w:pStyle w:val="SingleTxt"/>
        <w:rPr>
          <w:color w:val="000000"/>
        </w:rPr>
      </w:pPr>
      <w:r w:rsidRPr="00570DEC">
        <w:rPr>
          <w:color w:val="000000"/>
        </w:rPr>
        <w:t>9.</w:t>
      </w:r>
      <w:r w:rsidRPr="00570DEC">
        <w:rPr>
          <w:color w:val="000000"/>
        </w:rPr>
        <w:tab/>
        <w:t>В целях обеспечения того, чтобы учащиеся начальных и средних школ как женского, так и мужского пола имели равные возможности в плане доступа к образованию и получения образования, Политика в сфере образования и профессиональной подготовки (материковой части Танзании) 1995 года, пер</w:t>
      </w:r>
      <w:r w:rsidRPr="00570DEC">
        <w:rPr>
          <w:color w:val="000000"/>
        </w:rPr>
        <w:t>е</w:t>
      </w:r>
      <w:r w:rsidRPr="00570DEC">
        <w:rPr>
          <w:color w:val="000000"/>
        </w:rPr>
        <w:t>смотренная и утвержденная в июне 2014 года, гарантирует равный доступ к возможностям в области образования и профессиональной подготовки для д</w:t>
      </w:r>
      <w:r w:rsidRPr="00570DEC">
        <w:rPr>
          <w:color w:val="000000"/>
        </w:rPr>
        <w:t>е</w:t>
      </w:r>
      <w:r w:rsidRPr="00570DEC">
        <w:rPr>
          <w:color w:val="000000"/>
        </w:rPr>
        <w:t>вочек и мальчиков, а также для женщин и мужчин; эта политика также позв</w:t>
      </w:r>
      <w:r w:rsidRPr="00570DEC">
        <w:rPr>
          <w:color w:val="000000"/>
        </w:rPr>
        <w:t>о</w:t>
      </w:r>
      <w:r w:rsidRPr="00570DEC">
        <w:rPr>
          <w:color w:val="000000"/>
        </w:rPr>
        <w:t>ляет забеременевшим школьницам продолжать учебу в школе после родов. Что касается Занзибара, раздел 16 (1) Закона о защите детей незамужних женщин и родителей-одиночек Занзибара (2005 год) содержит требование о том, чтобы беременные школьницы отстранялись от занятий в школе, а затем вновь пр</w:t>
      </w:r>
      <w:r w:rsidRPr="00570DEC">
        <w:rPr>
          <w:color w:val="000000"/>
        </w:rPr>
        <w:t>и</w:t>
      </w:r>
      <w:r w:rsidRPr="00570DEC">
        <w:rPr>
          <w:color w:val="000000"/>
        </w:rPr>
        <w:t xml:space="preserve">ступали к учебе в школе в течение двух лет после родов. На практике таким учащимся предоставляется возможность выбрать школу по желанию, с тем чтобы избежать стигматизации со стороны сверстников. </w:t>
      </w:r>
    </w:p>
    <w:p w:rsidR="00AD593A" w:rsidRPr="00570DEC" w:rsidRDefault="00AD593A" w:rsidP="00AD593A">
      <w:pPr>
        <w:pStyle w:val="SingleTxt"/>
        <w:rPr>
          <w:color w:val="000000"/>
        </w:rPr>
      </w:pPr>
      <w:r w:rsidRPr="00570DEC">
        <w:rPr>
          <w:color w:val="000000"/>
        </w:rPr>
        <w:t>10.</w:t>
      </w:r>
      <w:r w:rsidRPr="00570DEC">
        <w:rPr>
          <w:color w:val="000000"/>
        </w:rPr>
        <w:tab/>
        <w:t>В сфере занятости и трудовых отношений государство-участник ввело в действие конкретные положения в рамках раздела 7 (1) Закона о занятости За</w:t>
      </w:r>
      <w:r w:rsidRPr="00570DEC">
        <w:rPr>
          <w:color w:val="000000"/>
        </w:rPr>
        <w:t>н</w:t>
      </w:r>
      <w:r w:rsidRPr="00570DEC">
        <w:rPr>
          <w:color w:val="000000"/>
        </w:rPr>
        <w:t>зибара (ЗЗЗ) 2005 года</w:t>
      </w:r>
      <w:r>
        <w:rPr>
          <w:rStyle w:val="FootnoteReference"/>
          <w:color w:val="000000"/>
        </w:rPr>
        <w:footnoteReference w:id="21"/>
      </w:r>
      <w:r w:rsidRPr="00570DEC">
        <w:rPr>
          <w:color w:val="000000"/>
        </w:rPr>
        <w:t xml:space="preserve"> и Закона о занятости и трудовых отношениях (ЗЗТО) 2004 года</w:t>
      </w:r>
      <w:r>
        <w:rPr>
          <w:rStyle w:val="FootnoteReference"/>
          <w:color w:val="000000"/>
        </w:rPr>
        <w:footnoteReference w:id="22"/>
      </w:r>
      <w:r w:rsidRPr="00570DEC">
        <w:rPr>
          <w:color w:val="000000"/>
        </w:rPr>
        <w:t>, которыми запрещается дискриминация на рабочем месте</w:t>
      </w:r>
      <w:r>
        <w:rPr>
          <w:rStyle w:val="FootnoteReference"/>
          <w:color w:val="000000"/>
        </w:rPr>
        <w:footnoteReference w:id="23"/>
      </w:r>
      <w:r w:rsidRPr="00570DEC">
        <w:rPr>
          <w:color w:val="000000"/>
        </w:rPr>
        <w:t>. З</w:t>
      </w:r>
      <w:r w:rsidRPr="00570DEC">
        <w:rPr>
          <w:color w:val="000000"/>
        </w:rPr>
        <w:t>а</w:t>
      </w:r>
      <w:r w:rsidRPr="00570DEC">
        <w:rPr>
          <w:color w:val="000000"/>
        </w:rPr>
        <w:t>прещенные основания для дискриминации перечисляются в подразделе 4 ра</w:t>
      </w:r>
      <w:r w:rsidRPr="00570DEC">
        <w:rPr>
          <w:color w:val="000000"/>
        </w:rPr>
        <w:t>з</w:t>
      </w:r>
      <w:r w:rsidRPr="00570DEC">
        <w:rPr>
          <w:color w:val="000000"/>
        </w:rPr>
        <w:t>дела 7 ЗЗТО, разделе 10 (3) ЗЗЗ и правиле 28 (2) Правил, касающихся занят</w:t>
      </w:r>
      <w:r w:rsidRPr="00570DEC">
        <w:rPr>
          <w:color w:val="000000"/>
        </w:rPr>
        <w:t>о</w:t>
      </w:r>
      <w:r w:rsidRPr="00570DEC">
        <w:rPr>
          <w:color w:val="000000"/>
        </w:rPr>
        <w:t>сти и трудовых отношений (Кодекса добросовестной практики) 2007 года</w:t>
      </w:r>
      <w:r>
        <w:rPr>
          <w:rStyle w:val="FootnoteReference"/>
          <w:color w:val="000000"/>
        </w:rPr>
        <w:footnoteReference w:id="24"/>
      </w:r>
      <w:r w:rsidRPr="00570DEC">
        <w:rPr>
          <w:color w:val="000000"/>
        </w:rPr>
        <w:t xml:space="preserve"> и включают другие виды дискриминации. </w:t>
      </w:r>
    </w:p>
    <w:p w:rsidR="00AD593A" w:rsidRPr="00570DEC" w:rsidRDefault="00AD593A" w:rsidP="00AD593A">
      <w:pPr>
        <w:pStyle w:val="SingleTxt"/>
        <w:rPr>
          <w:color w:val="000000"/>
        </w:rPr>
      </w:pPr>
      <w:r w:rsidRPr="00570DEC">
        <w:rPr>
          <w:color w:val="000000"/>
        </w:rPr>
        <w:t>11.</w:t>
      </w:r>
      <w:r w:rsidRPr="00570DEC">
        <w:rPr>
          <w:color w:val="000000"/>
        </w:rPr>
        <w:tab/>
        <w:t>На Занзибаре, для обеспечения того чтобы эти положения стали хорошо известны работникам и работодателям, государство-участник предприняло еще один шаг, подготовив популярные издания указанных законов на английском языке и языке суахили. Эти издания были широко распространены среди ряд</w:t>
      </w:r>
      <w:r w:rsidRPr="00570DEC">
        <w:rPr>
          <w:color w:val="000000"/>
        </w:rPr>
        <w:t>о</w:t>
      </w:r>
      <w:r w:rsidRPr="00570DEC">
        <w:rPr>
          <w:color w:val="000000"/>
        </w:rPr>
        <w:t>вых работников.</w:t>
      </w:r>
    </w:p>
    <w:p w:rsidR="00AD593A" w:rsidRPr="00570DEC" w:rsidRDefault="00AD593A" w:rsidP="00AD593A">
      <w:pPr>
        <w:pStyle w:val="SingleTxt"/>
        <w:rPr>
          <w:color w:val="000000"/>
        </w:rPr>
      </w:pPr>
      <w:r w:rsidRPr="00570DEC">
        <w:rPr>
          <w:color w:val="000000"/>
        </w:rPr>
        <w:t>12.</w:t>
      </w:r>
      <w:r w:rsidRPr="00570DEC">
        <w:rPr>
          <w:color w:val="000000"/>
        </w:rPr>
        <w:tab/>
        <w:t>Есть еще несколько законов, которые были приняты государством-участником в целях запрещения дискриминации в отношении женщин, что указано в пункте 3.0 общего базового документа. К их числу относятся Закон о профилактике и контроле ВИЧ/СПИДа (2008 год), который запрещает дискр</w:t>
      </w:r>
      <w:r w:rsidRPr="00570DEC">
        <w:rPr>
          <w:color w:val="000000"/>
        </w:rPr>
        <w:t>и</w:t>
      </w:r>
      <w:r w:rsidRPr="00570DEC">
        <w:rPr>
          <w:color w:val="000000"/>
        </w:rPr>
        <w:t>минацию на основе ВИЧ/СПИДа; Закон об инвалидах (2010 год), который з</w:t>
      </w:r>
      <w:r w:rsidRPr="00570DEC">
        <w:rPr>
          <w:color w:val="000000"/>
        </w:rPr>
        <w:t>а</w:t>
      </w:r>
      <w:r w:rsidRPr="00570DEC">
        <w:rPr>
          <w:color w:val="000000"/>
        </w:rPr>
        <w:t>прещает дискриминацию по признаку инвалидности; Закон о детях и Закон о детях Занзибара, которые гарантируют каждому ребенку "право на жизнь, св</w:t>
      </w:r>
      <w:r w:rsidRPr="00570DEC">
        <w:rPr>
          <w:color w:val="000000"/>
        </w:rPr>
        <w:t>о</w:t>
      </w:r>
      <w:r w:rsidRPr="00570DEC">
        <w:rPr>
          <w:color w:val="000000"/>
        </w:rPr>
        <w:t>бодную от какой-либо дискриминации"; и Закон об инвалидах Занзибара (о правах и привилегиях)</w:t>
      </w:r>
      <w:r>
        <w:rPr>
          <w:rStyle w:val="FootnoteReference"/>
          <w:color w:val="000000"/>
        </w:rPr>
        <w:footnoteReference w:id="25"/>
      </w:r>
      <w:r w:rsidRPr="00570DEC">
        <w:rPr>
          <w:color w:val="000000"/>
        </w:rPr>
        <w:t>, который регулирует вопросы, касающиеся дискрим</w:t>
      </w:r>
      <w:r w:rsidRPr="00570DEC">
        <w:rPr>
          <w:color w:val="000000"/>
        </w:rPr>
        <w:t>и</w:t>
      </w:r>
      <w:r w:rsidRPr="00570DEC">
        <w:rPr>
          <w:color w:val="000000"/>
        </w:rPr>
        <w:t>нации в сфере занятости, реализации прав инвалидов, доступности и мобил</w:t>
      </w:r>
      <w:r w:rsidRPr="00570DEC">
        <w:rPr>
          <w:color w:val="000000"/>
        </w:rPr>
        <w:t>ь</w:t>
      </w:r>
      <w:r w:rsidRPr="00570DEC">
        <w:rPr>
          <w:color w:val="000000"/>
        </w:rPr>
        <w:t>ности, стандартов доступности, а также запрещения отказа в допуске в общ</w:t>
      </w:r>
      <w:r w:rsidRPr="00570DEC">
        <w:rPr>
          <w:color w:val="000000"/>
        </w:rPr>
        <w:t>е</w:t>
      </w:r>
      <w:r w:rsidRPr="00570DEC">
        <w:rPr>
          <w:color w:val="000000"/>
        </w:rPr>
        <w:t>ственные помещения.</w:t>
      </w:r>
    </w:p>
    <w:p w:rsidR="00AD593A" w:rsidRPr="00570DEC" w:rsidRDefault="00AD593A" w:rsidP="00AD593A">
      <w:pPr>
        <w:pStyle w:val="SingleTxt"/>
        <w:rPr>
          <w:color w:val="000000"/>
        </w:rPr>
      </w:pPr>
      <w:r w:rsidRPr="00570DEC">
        <w:rPr>
          <w:color w:val="000000"/>
        </w:rPr>
        <w:t>13.</w:t>
      </w:r>
      <w:r w:rsidRPr="00570DEC">
        <w:rPr>
          <w:color w:val="000000"/>
        </w:rPr>
        <w:tab/>
        <w:t xml:space="preserve">Для обеспечения учета гендерной проблематики на всех уровнях </w:t>
      </w:r>
      <w:r w:rsidRPr="00570DEC">
        <w:rPr>
          <w:rFonts w:eastAsia="Times New Roman"/>
          <w:color w:val="000000"/>
        </w:rPr>
        <w:t>Канц</w:t>
      </w:r>
      <w:r w:rsidRPr="00570DEC">
        <w:rPr>
          <w:rFonts w:eastAsia="Times New Roman"/>
          <w:color w:val="000000"/>
        </w:rPr>
        <w:t>е</w:t>
      </w:r>
      <w:r w:rsidRPr="00570DEC">
        <w:rPr>
          <w:rFonts w:eastAsia="Times New Roman"/>
          <w:color w:val="000000"/>
        </w:rPr>
        <w:t>лярия президента по вопросам управления государственных служб</w:t>
      </w:r>
      <w:r w:rsidRPr="00570DEC">
        <w:rPr>
          <w:color w:val="000000"/>
        </w:rPr>
        <w:t xml:space="preserve"> (КП</w:t>
      </w:r>
      <w:r w:rsidRPr="00570DEC">
        <w:rPr>
          <w:color w:val="000000"/>
        </w:rPr>
        <w:noBreakHyphen/>
        <w:t>УГС) поручил</w:t>
      </w:r>
      <w:r w:rsidRPr="00570DEC">
        <w:rPr>
          <w:color w:val="000000"/>
          <w:lang w:val="en-US"/>
        </w:rPr>
        <w:t>a</w:t>
      </w:r>
      <w:r w:rsidRPr="00570DEC">
        <w:rPr>
          <w:color w:val="000000"/>
        </w:rPr>
        <w:t xml:space="preserve"> всем местным органам власти ввести уставы государственной слу</w:t>
      </w:r>
      <w:r w:rsidRPr="00570DEC">
        <w:rPr>
          <w:color w:val="000000"/>
        </w:rPr>
        <w:t>ж</w:t>
      </w:r>
      <w:r w:rsidRPr="00570DEC">
        <w:rPr>
          <w:color w:val="000000"/>
        </w:rPr>
        <w:t>бы, содержащие в том числе требование обеспечить гендерное равенство при назначении на различные должности. Соблюдение этих уставов контролируе</w:t>
      </w:r>
      <w:r w:rsidRPr="00570DEC">
        <w:rPr>
          <w:color w:val="000000"/>
        </w:rPr>
        <w:t>т</w:t>
      </w:r>
      <w:r w:rsidRPr="00570DEC">
        <w:rPr>
          <w:color w:val="000000"/>
        </w:rPr>
        <w:t>ся группой КП</w:t>
      </w:r>
      <w:r w:rsidRPr="00570DEC">
        <w:rPr>
          <w:color w:val="000000"/>
        </w:rPr>
        <w:noBreakHyphen/>
        <w:t>УГС по оценке, которая контролирует, помимо прочего, обесп</w:t>
      </w:r>
      <w:r w:rsidRPr="00570DEC">
        <w:rPr>
          <w:color w:val="000000"/>
        </w:rPr>
        <w:t>е</w:t>
      </w:r>
      <w:r w:rsidRPr="00570DEC">
        <w:rPr>
          <w:color w:val="000000"/>
        </w:rPr>
        <w:t>чение учета гендерных факторов и соображений при формировании состава местных органов власти (МОВ). На уровне МОВ функционируют ревизионные комитеты, в обязанности которых входит также отслеживание выполнения устава государственной службы, в то время как Национальное ревизионное управление отвечает за выполнение перекрестной проверки наличия и введ</w:t>
      </w:r>
      <w:r w:rsidRPr="00570DEC">
        <w:rPr>
          <w:color w:val="000000"/>
        </w:rPr>
        <w:t>е</w:t>
      </w:r>
      <w:r w:rsidRPr="00570DEC">
        <w:rPr>
          <w:color w:val="000000"/>
        </w:rPr>
        <w:t>ние в действие этих уставов государственной службы.</w:t>
      </w:r>
    </w:p>
    <w:p w:rsidR="00AD593A" w:rsidRDefault="00AD593A" w:rsidP="00AD593A">
      <w:pPr>
        <w:pStyle w:val="SingleTxt"/>
        <w:rPr>
          <w:color w:val="000000"/>
        </w:rPr>
      </w:pPr>
      <w:r w:rsidRPr="00570DEC">
        <w:rPr>
          <w:color w:val="000000"/>
        </w:rPr>
        <w:t>14.</w:t>
      </w:r>
      <w:r w:rsidRPr="00570DEC">
        <w:rPr>
          <w:color w:val="000000"/>
        </w:rPr>
        <w:tab/>
        <w:t>С точки зрения допустимого для девушек возраста вступления в брак, к</w:t>
      </w:r>
      <w:r w:rsidRPr="00570DEC">
        <w:rPr>
          <w:color w:val="000000"/>
        </w:rPr>
        <w:t>о</w:t>
      </w:r>
      <w:r w:rsidRPr="00570DEC">
        <w:rPr>
          <w:color w:val="000000"/>
        </w:rPr>
        <w:t>торый регулируется Законом о браке 1971 года, девушки по-прежнему подве</w:t>
      </w:r>
      <w:r w:rsidRPr="00570DEC">
        <w:rPr>
          <w:color w:val="000000"/>
        </w:rPr>
        <w:t>р</w:t>
      </w:r>
      <w:r w:rsidRPr="00570DEC">
        <w:rPr>
          <w:color w:val="000000"/>
        </w:rPr>
        <w:t>гаются дискриминации в отношении реализации предоставляемых им возмо</w:t>
      </w:r>
      <w:r w:rsidRPr="00570DEC">
        <w:rPr>
          <w:color w:val="000000"/>
        </w:rPr>
        <w:t>ж</w:t>
      </w:r>
      <w:r w:rsidRPr="00570DEC">
        <w:rPr>
          <w:color w:val="000000"/>
        </w:rPr>
        <w:t>ностей, поскольку этот Закон позволяет девушкам вступать в брак с 15 лет. П</w:t>
      </w:r>
      <w:r w:rsidRPr="00570DEC">
        <w:rPr>
          <w:color w:val="000000"/>
        </w:rPr>
        <w:t>е</w:t>
      </w:r>
      <w:r w:rsidRPr="00570DEC">
        <w:rPr>
          <w:color w:val="000000"/>
        </w:rPr>
        <w:t>ресмотр возраста вступления в брак на протяжении уже многих лет сталкив</w:t>
      </w:r>
      <w:r w:rsidRPr="00570DEC">
        <w:rPr>
          <w:color w:val="000000"/>
        </w:rPr>
        <w:t>а</w:t>
      </w:r>
      <w:r w:rsidRPr="00570DEC">
        <w:rPr>
          <w:color w:val="000000"/>
        </w:rPr>
        <w:t>ется с проблемами в связи с некоторыми традиционными и религиозными обычаями. Тем не менее предлагаемая конституция предоставляет возмо</w:t>
      </w:r>
      <w:r w:rsidRPr="00570DEC">
        <w:rPr>
          <w:color w:val="000000"/>
        </w:rPr>
        <w:t>ж</w:t>
      </w:r>
      <w:r w:rsidRPr="00570DEC">
        <w:rPr>
          <w:color w:val="000000"/>
        </w:rPr>
        <w:t>ность осуществить такой пересмотр, поскольку в ней любое лицо, не дости</w:t>
      </w:r>
      <w:r w:rsidRPr="00570DEC">
        <w:rPr>
          <w:color w:val="000000"/>
        </w:rPr>
        <w:t>г</w:t>
      </w:r>
      <w:r w:rsidRPr="00570DEC">
        <w:rPr>
          <w:color w:val="000000"/>
        </w:rPr>
        <w:t>шее 18 лет, определяется как ребенок и предусматриваются другие меры по защите детей.</w:t>
      </w:r>
    </w:p>
    <w:p w:rsidR="00AD593A" w:rsidRPr="00AD593A" w:rsidRDefault="00AD593A" w:rsidP="00AD593A">
      <w:pPr>
        <w:pStyle w:val="SingleTxt"/>
        <w:spacing w:after="0" w:line="120" w:lineRule="exact"/>
        <w:rPr>
          <w:color w:val="000000"/>
          <w:sz w:val="10"/>
        </w:rPr>
      </w:pPr>
    </w:p>
    <w:p w:rsidR="00AD593A" w:rsidRPr="00570DEC" w:rsidRDefault="00AD593A" w:rsidP="00AD593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18" w:name="_Toc401576662"/>
      <w:r w:rsidRPr="00570DEC">
        <w:tab/>
      </w:r>
      <w:bookmarkStart w:id="19" w:name="_Toc417398634"/>
      <w:r w:rsidRPr="00570DEC">
        <w:t>1.1.2</w:t>
      </w:r>
      <w:r w:rsidRPr="00570DEC">
        <w:tab/>
        <w:t>Распространение информации о Конвенции и Факультативном пр</w:t>
      </w:r>
      <w:r w:rsidRPr="00570DEC">
        <w:t>о</w:t>
      </w:r>
      <w:r w:rsidRPr="00570DEC">
        <w:t>токоле</w:t>
      </w:r>
      <w:bookmarkEnd w:id="18"/>
      <w:bookmarkEnd w:id="19"/>
    </w:p>
    <w:p w:rsidR="00AD593A" w:rsidRPr="00AD593A" w:rsidRDefault="00AD593A" w:rsidP="00AD593A">
      <w:pPr>
        <w:pStyle w:val="SingleTxt"/>
        <w:spacing w:after="0" w:line="120" w:lineRule="exact"/>
        <w:rPr>
          <w:color w:val="000000"/>
          <w:sz w:val="10"/>
        </w:rPr>
      </w:pPr>
    </w:p>
    <w:p w:rsidR="00AD593A" w:rsidRPr="00570DEC" w:rsidRDefault="00AD593A" w:rsidP="00AD593A">
      <w:pPr>
        <w:pStyle w:val="SingleTxt"/>
        <w:rPr>
          <w:color w:val="000000"/>
        </w:rPr>
      </w:pPr>
      <w:r w:rsidRPr="00570DEC">
        <w:rPr>
          <w:color w:val="000000"/>
        </w:rPr>
        <w:t>15.</w:t>
      </w:r>
      <w:r w:rsidRPr="00570DEC">
        <w:rPr>
          <w:bCs/>
          <w:color w:val="000000"/>
        </w:rPr>
        <w:tab/>
        <w:t>Государство-</w:t>
      </w:r>
      <w:r w:rsidRPr="00570DEC">
        <w:rPr>
          <w:color w:val="000000"/>
        </w:rPr>
        <w:t>участник приступило к осуществлению ряда мер. К их числу относится включение положений нескольких международных конвенций по правам человека во внутригосударственную правовую систему, проведение общественных кампаний в целях повышения осведомленности женщин и л</w:t>
      </w:r>
      <w:r w:rsidRPr="00570DEC">
        <w:rPr>
          <w:color w:val="000000"/>
        </w:rPr>
        <w:t>и</w:t>
      </w:r>
      <w:r w:rsidRPr="00570DEC">
        <w:rPr>
          <w:color w:val="000000"/>
        </w:rPr>
        <w:t>деров общин о Конвенции и Протоколах к ней и подготовка представителей юридических профессий и судей по вопросам прав человека и конкретных стандартов в области прав человека, закрепленных в Конвенции.</w:t>
      </w:r>
    </w:p>
    <w:p w:rsidR="00AD593A" w:rsidRPr="00570DEC" w:rsidRDefault="00AD593A" w:rsidP="00AD593A">
      <w:pPr>
        <w:pStyle w:val="SingleTxt"/>
        <w:rPr>
          <w:color w:val="000000"/>
        </w:rPr>
      </w:pPr>
      <w:r w:rsidRPr="00570DEC">
        <w:rPr>
          <w:color w:val="000000"/>
        </w:rPr>
        <w:t>16.</w:t>
      </w:r>
      <w:r w:rsidRPr="00570DEC">
        <w:rPr>
          <w:b/>
          <w:color w:val="000000"/>
        </w:rPr>
        <w:tab/>
      </w:r>
      <w:r w:rsidRPr="00570DEC">
        <w:rPr>
          <w:color w:val="000000"/>
        </w:rPr>
        <w:t>Государство-участник продолжает осуществлять мероприятия по пов</w:t>
      </w:r>
      <w:r w:rsidRPr="00570DEC">
        <w:rPr>
          <w:color w:val="000000"/>
        </w:rPr>
        <w:t>ы</w:t>
      </w:r>
      <w:r w:rsidRPr="00570DEC">
        <w:rPr>
          <w:color w:val="000000"/>
        </w:rPr>
        <w:t>шению квалификации сотрудников судебных органов по вопросам междун</w:t>
      </w:r>
      <w:r w:rsidRPr="00570DEC">
        <w:rPr>
          <w:color w:val="000000"/>
        </w:rPr>
        <w:t>а</w:t>
      </w:r>
      <w:r w:rsidRPr="00570DEC">
        <w:rPr>
          <w:color w:val="000000"/>
        </w:rPr>
        <w:t>родного права в области прав человека, в том числе по правам женщин в ко</w:t>
      </w:r>
      <w:r w:rsidRPr="00570DEC">
        <w:rPr>
          <w:color w:val="000000"/>
        </w:rPr>
        <w:t>н</w:t>
      </w:r>
      <w:r w:rsidRPr="00570DEC">
        <w:rPr>
          <w:color w:val="000000"/>
        </w:rPr>
        <w:t>тексте КЛДЖ, Факультативного протокола к ней и Протокола к Африканской хартии прав человека и народов, касающегося прав женщин в Африке (Прот</w:t>
      </w:r>
      <w:r w:rsidRPr="00570DEC">
        <w:rPr>
          <w:color w:val="000000"/>
        </w:rPr>
        <w:t>о</w:t>
      </w:r>
      <w:r w:rsidRPr="00570DEC">
        <w:rPr>
          <w:color w:val="000000"/>
        </w:rPr>
        <w:t>кола по правам женщин в Африке)</w:t>
      </w:r>
      <w:r>
        <w:rPr>
          <w:rStyle w:val="FootnoteReference"/>
          <w:color w:val="000000"/>
        </w:rPr>
        <w:footnoteReference w:id="26"/>
      </w:r>
      <w:r w:rsidRPr="00570DEC">
        <w:rPr>
          <w:color w:val="000000"/>
        </w:rPr>
        <w:t>. В частности, в 2011 году около 14 судей и регистраторов Высокого суда Танзании прошли подготовку по международным документам в области прав человека, непосредственно касающимся женщин и детей. Кроме того, Департамент пенитенциарных учреждений Занзибара ос</w:t>
      </w:r>
      <w:r w:rsidRPr="00570DEC">
        <w:rPr>
          <w:color w:val="000000"/>
        </w:rPr>
        <w:t>у</w:t>
      </w:r>
      <w:r w:rsidRPr="00570DEC">
        <w:rPr>
          <w:color w:val="000000"/>
        </w:rPr>
        <w:t>ществил тщательный пересмотр Закона об образовании правонарушителей (1980 год)</w:t>
      </w:r>
      <w:r>
        <w:rPr>
          <w:rStyle w:val="FootnoteReference"/>
          <w:color w:val="000000"/>
        </w:rPr>
        <w:footnoteReference w:id="27"/>
      </w:r>
      <w:r w:rsidRPr="00570DEC">
        <w:rPr>
          <w:color w:val="000000"/>
        </w:rPr>
        <w:t xml:space="preserve"> в целях решения в том числе проблем, касающихся прав и бе</w:t>
      </w:r>
      <w:r w:rsidRPr="00570DEC">
        <w:rPr>
          <w:color w:val="000000"/>
        </w:rPr>
        <w:t>д</w:t>
      </w:r>
      <w:r w:rsidRPr="00570DEC">
        <w:rPr>
          <w:color w:val="000000"/>
        </w:rPr>
        <w:t>ственного положения женщин, содержащихся в тюрьмах, а также детей, чьи матери/опекуны находятся в заключении. Пересмотр этого Закона также пр</w:t>
      </w:r>
      <w:r w:rsidRPr="00570DEC">
        <w:rPr>
          <w:color w:val="000000"/>
        </w:rPr>
        <w:t>е</w:t>
      </w:r>
      <w:r w:rsidRPr="00570DEC">
        <w:rPr>
          <w:color w:val="000000"/>
        </w:rPr>
        <w:t>следовал цель внедрить в пенитенциарной системе механизм подачи жалоб в целях решения проблем гендерного насилия и дискриминации.</w:t>
      </w:r>
    </w:p>
    <w:p w:rsidR="00AD593A" w:rsidRPr="00570DEC" w:rsidRDefault="00AD593A" w:rsidP="00AD593A">
      <w:pPr>
        <w:pStyle w:val="SingleTxt"/>
        <w:rPr>
          <w:color w:val="000000"/>
        </w:rPr>
      </w:pPr>
      <w:r w:rsidRPr="00570DEC">
        <w:rPr>
          <w:color w:val="000000"/>
        </w:rPr>
        <w:t>17.</w:t>
      </w:r>
      <w:r w:rsidRPr="00570DEC">
        <w:rPr>
          <w:color w:val="000000"/>
        </w:rPr>
        <w:tab/>
        <w:t>Государство-участник предпринимает шаги по введению в действие Зак</w:t>
      </w:r>
      <w:r w:rsidRPr="00570DEC">
        <w:rPr>
          <w:color w:val="000000"/>
        </w:rPr>
        <w:t>о</w:t>
      </w:r>
      <w:r w:rsidRPr="00570DEC">
        <w:rPr>
          <w:color w:val="000000"/>
        </w:rPr>
        <w:t>на о юридической помощи, работа над которым находится в завершающей ст</w:t>
      </w:r>
      <w:r w:rsidRPr="00570DEC">
        <w:rPr>
          <w:color w:val="000000"/>
        </w:rPr>
        <w:t>а</w:t>
      </w:r>
      <w:r w:rsidRPr="00570DEC">
        <w:rPr>
          <w:color w:val="000000"/>
        </w:rPr>
        <w:t>дии (законопроект о юридической помощи) и который позволит среднему юридическому персоналу предоставлять услуги в области юридической пом</w:t>
      </w:r>
      <w:r w:rsidRPr="00570DEC">
        <w:rPr>
          <w:color w:val="000000"/>
        </w:rPr>
        <w:t>о</w:t>
      </w:r>
      <w:r w:rsidRPr="00570DEC">
        <w:rPr>
          <w:color w:val="000000"/>
        </w:rPr>
        <w:t>щи тем, кому это необходимо. Это позволит увеличить численность персонала, предоставляющего юридические услуги, в частности в сельских районах. Кр</w:t>
      </w:r>
      <w:r w:rsidRPr="00570DEC">
        <w:rPr>
          <w:color w:val="000000"/>
        </w:rPr>
        <w:t>о</w:t>
      </w:r>
      <w:r w:rsidRPr="00570DEC">
        <w:rPr>
          <w:color w:val="000000"/>
        </w:rPr>
        <w:t>ме того, Центром правовых услуг Занзибара (ЦПУЗ) проводится двухлетний курс подготовки среднего юридического персонала, благодаря которому в ка</w:t>
      </w:r>
      <w:r w:rsidRPr="00570DEC">
        <w:rPr>
          <w:color w:val="000000"/>
        </w:rPr>
        <w:t>ж</w:t>
      </w:r>
      <w:r w:rsidRPr="00570DEC">
        <w:rPr>
          <w:color w:val="000000"/>
        </w:rPr>
        <w:t>дом избирательном округе имеется по меньшей мере один такой сотрудник, а всего на Занзибаре насчитывается более 160 квалифицированных сотрудников из числа среднего юридического персонала.</w:t>
      </w:r>
    </w:p>
    <w:p w:rsidR="00AD593A" w:rsidRPr="00570DEC" w:rsidRDefault="00AD593A" w:rsidP="00AD593A">
      <w:pPr>
        <w:pStyle w:val="SingleTxt"/>
        <w:rPr>
          <w:color w:val="000000"/>
        </w:rPr>
      </w:pPr>
      <w:r w:rsidRPr="00570DEC">
        <w:rPr>
          <w:color w:val="000000"/>
        </w:rPr>
        <w:t>18.</w:t>
      </w:r>
      <w:r w:rsidRPr="00570DEC">
        <w:rPr>
          <w:color w:val="000000"/>
        </w:rPr>
        <w:tab/>
        <w:t>Государство-участник приступило к реализации ряда программ по пов</w:t>
      </w:r>
      <w:r w:rsidRPr="00570DEC">
        <w:rPr>
          <w:color w:val="000000"/>
        </w:rPr>
        <w:t>ы</w:t>
      </w:r>
      <w:r w:rsidRPr="00570DEC">
        <w:rPr>
          <w:color w:val="000000"/>
        </w:rPr>
        <w:t>шению компетентности женщин, в частности в области КЛДЖ. В рамках своих усилий по повышению уровня общественной осведомленности о междунаро</w:t>
      </w:r>
      <w:r w:rsidRPr="00570DEC">
        <w:rPr>
          <w:color w:val="000000"/>
        </w:rPr>
        <w:t>д</w:t>
      </w:r>
      <w:r w:rsidRPr="00570DEC">
        <w:rPr>
          <w:color w:val="000000"/>
        </w:rPr>
        <w:t>ных договорах в области прав человека, касающихся женщин, государство-участник перевело на язык суахили и широко распространило среди населения КЛДЖ, Факультативный протокол к ней и Протокол к Африканской хартии прав человека и народов, касающийся прав женщин в Африке (известный как Протокол Мапуту). Кроме того, государство-участник продолжает сотрудн</w:t>
      </w:r>
      <w:r w:rsidRPr="00570DEC">
        <w:rPr>
          <w:color w:val="000000"/>
        </w:rPr>
        <w:t>и</w:t>
      </w:r>
      <w:r w:rsidRPr="00570DEC">
        <w:rPr>
          <w:color w:val="000000"/>
        </w:rPr>
        <w:t>чать с государственными и негосударственными структурами в деле организ</w:t>
      </w:r>
      <w:r w:rsidRPr="00570DEC">
        <w:rPr>
          <w:color w:val="000000"/>
        </w:rPr>
        <w:t>а</w:t>
      </w:r>
      <w:r w:rsidRPr="00570DEC">
        <w:rPr>
          <w:color w:val="000000"/>
        </w:rPr>
        <w:t>ции общинных программ, посвященных правам женщин, закрепленным в КЛДЖ и других соответствующих международных договорах в области прав человека. В частности, для повышения уровня осведомленности общественн</w:t>
      </w:r>
      <w:r w:rsidRPr="00570DEC">
        <w:rPr>
          <w:color w:val="000000"/>
        </w:rPr>
        <w:t>о</w:t>
      </w:r>
      <w:r w:rsidRPr="00570DEC">
        <w:rPr>
          <w:color w:val="000000"/>
        </w:rPr>
        <w:t>сти о правах женщин используется ряд радио- и телевизионных программ, к числу которых относятся программа "Kumepambazuka</w:t>
      </w:r>
      <w:r>
        <w:rPr>
          <w:color w:val="000000"/>
          <w:lang w:val="en-US"/>
        </w:rPr>
        <w:t> </w:t>
      </w:r>
      <w:r w:rsidRPr="00570DEC">
        <w:rPr>
          <w:color w:val="000000"/>
        </w:rPr>
        <w:t>– Sheria", которая вых</w:t>
      </w:r>
      <w:r w:rsidRPr="00570DEC">
        <w:rPr>
          <w:color w:val="000000"/>
        </w:rPr>
        <w:t>о</w:t>
      </w:r>
      <w:r w:rsidRPr="00570DEC">
        <w:rPr>
          <w:color w:val="000000"/>
        </w:rPr>
        <w:t>дит в эфир радиостанции "Радио</w:t>
      </w:r>
      <w:r w:rsidRPr="00570DEC">
        <w:rPr>
          <w:color w:val="000000"/>
        </w:rPr>
        <w:noBreakHyphen/>
        <w:t>один" каждый вторник (с 8:00 до 9:00); пр</w:t>
      </w:r>
      <w:r w:rsidRPr="00570DEC">
        <w:rPr>
          <w:color w:val="000000"/>
        </w:rPr>
        <w:t>о</w:t>
      </w:r>
      <w:r w:rsidRPr="00570DEC">
        <w:rPr>
          <w:color w:val="000000"/>
        </w:rPr>
        <w:t>грамма "</w:t>
      </w:r>
      <w:r w:rsidRPr="00570DEC">
        <w:rPr>
          <w:color w:val="000000"/>
          <w:lang w:val="en-US"/>
        </w:rPr>
        <w:t>Power</w:t>
      </w:r>
      <w:r w:rsidRPr="00570DEC">
        <w:rPr>
          <w:color w:val="000000"/>
        </w:rPr>
        <w:t xml:space="preserve"> </w:t>
      </w:r>
      <w:r w:rsidRPr="00570DEC">
        <w:rPr>
          <w:color w:val="000000"/>
          <w:lang w:val="en-US"/>
        </w:rPr>
        <w:t>Breakfast</w:t>
      </w:r>
      <w:r w:rsidRPr="00570DEC">
        <w:rPr>
          <w:color w:val="000000"/>
        </w:rPr>
        <w:t xml:space="preserve"> (</w:t>
      </w:r>
      <w:r w:rsidRPr="00570DEC">
        <w:rPr>
          <w:color w:val="000000"/>
          <w:lang w:val="en-US"/>
        </w:rPr>
        <w:t>PB</w:t>
      </w:r>
      <w:r w:rsidRPr="00570DEC">
        <w:rPr>
          <w:color w:val="000000"/>
        </w:rPr>
        <w:t>) – Sheria", выходящая в эфир радиостанции "О</w:t>
      </w:r>
      <w:r w:rsidRPr="00570DEC">
        <w:rPr>
          <w:color w:val="000000"/>
        </w:rPr>
        <w:t>б</w:t>
      </w:r>
      <w:r w:rsidRPr="00570DEC">
        <w:rPr>
          <w:color w:val="000000"/>
        </w:rPr>
        <w:t xml:space="preserve">лака </w:t>
      </w:r>
      <w:r w:rsidRPr="00570DEC">
        <w:rPr>
          <w:color w:val="000000"/>
          <w:lang w:val="en-US"/>
        </w:rPr>
        <w:t>FM</w:t>
      </w:r>
      <w:r w:rsidRPr="00570DEC">
        <w:rPr>
          <w:color w:val="000000"/>
        </w:rPr>
        <w:t>"; программа</w:t>
      </w:r>
      <w:r w:rsidRPr="00570DEC">
        <w:rPr>
          <w:i/>
          <w:color w:val="000000"/>
        </w:rPr>
        <w:t xml:space="preserve"> "</w:t>
      </w:r>
      <w:r w:rsidRPr="00570DEC">
        <w:rPr>
          <w:color w:val="000000"/>
        </w:rPr>
        <w:t>Ijue Sheria", которая транслируется Независимым тел</w:t>
      </w:r>
      <w:r w:rsidRPr="00570DEC">
        <w:rPr>
          <w:color w:val="000000"/>
        </w:rPr>
        <w:t>е</w:t>
      </w:r>
      <w:r w:rsidRPr="00570DEC">
        <w:rPr>
          <w:color w:val="000000"/>
        </w:rPr>
        <w:t xml:space="preserve">видением (НТВ) и </w:t>
      </w:r>
      <w:r w:rsidRPr="00570DEC">
        <w:rPr>
          <w:rFonts w:eastAsia="Times New Roman"/>
          <w:color w:val="000000"/>
        </w:rPr>
        <w:t>Телерадиовещанием Занзибара</w:t>
      </w:r>
      <w:r w:rsidRPr="00570DEC">
        <w:rPr>
          <w:color w:val="000000"/>
        </w:rPr>
        <w:t xml:space="preserve"> (ТРВЗ); а также "Kona ya Sheria", транслируемая Танзанийской вещательной корпорацией (ТВК). Кроме того,</w:t>
      </w:r>
      <w:r w:rsidRPr="00570DEC">
        <w:rPr>
          <w:rFonts w:eastAsia="Times New Roman"/>
          <w:color w:val="000000"/>
        </w:rPr>
        <w:t xml:space="preserve"> Занзибарская ассоциация женщин-юристов</w:t>
      </w:r>
      <w:r w:rsidRPr="00570DEC">
        <w:rPr>
          <w:color w:val="000000"/>
        </w:rPr>
        <w:t xml:space="preserve"> организует встречи и семин</w:t>
      </w:r>
      <w:r w:rsidRPr="00570DEC">
        <w:rPr>
          <w:color w:val="000000"/>
        </w:rPr>
        <w:t>а</w:t>
      </w:r>
      <w:r w:rsidRPr="00570DEC">
        <w:rPr>
          <w:color w:val="000000"/>
        </w:rPr>
        <w:t>ры для членов общины Занзибара в целях обеспечения правового просвещения и просвещения в области прав человека.</w:t>
      </w:r>
    </w:p>
    <w:p w:rsidR="00AD593A" w:rsidRPr="00570DEC" w:rsidRDefault="00AD593A" w:rsidP="00AD593A">
      <w:pPr>
        <w:pStyle w:val="SingleTxt"/>
        <w:rPr>
          <w:color w:val="000000"/>
        </w:rPr>
      </w:pPr>
      <w:r w:rsidRPr="00570DEC">
        <w:rPr>
          <w:color w:val="000000"/>
        </w:rPr>
        <w:t>19.</w:t>
      </w:r>
      <w:r w:rsidRPr="00570DEC">
        <w:rPr>
          <w:color w:val="000000"/>
        </w:rPr>
        <w:tab/>
        <w:t>В сотрудничестве с негосударственными субъектами, особенно с ОГО, государство-участник осуществляет кампании по повышению общественной осведомленности в целях борьбы с дискриминацией и насилием в отношении женщин и ликвидации этих явлений в рамках широко известных Шестнадцати дней активных действий против гендерного насилия</w:t>
      </w:r>
      <w:r>
        <w:rPr>
          <w:rStyle w:val="FootnoteReference"/>
          <w:color w:val="000000"/>
        </w:rPr>
        <w:footnoteReference w:id="28"/>
      </w:r>
      <w:r w:rsidRPr="00570DEC">
        <w:rPr>
          <w:color w:val="000000"/>
        </w:rPr>
        <w:t>, Международного же</w:t>
      </w:r>
      <w:r w:rsidRPr="00570DEC">
        <w:rPr>
          <w:color w:val="000000"/>
        </w:rPr>
        <w:t>н</w:t>
      </w:r>
      <w:r w:rsidRPr="00570DEC">
        <w:rPr>
          <w:color w:val="000000"/>
        </w:rPr>
        <w:t>ского дня, Международного дня девочек, ралли с факелами Ухуру и гендерных фестивалей</w:t>
      </w:r>
      <w:r>
        <w:rPr>
          <w:rStyle w:val="FootnoteReference"/>
          <w:color w:val="000000"/>
        </w:rPr>
        <w:footnoteReference w:id="29"/>
      </w:r>
      <w:r w:rsidRPr="00570DEC">
        <w:rPr>
          <w:color w:val="000000"/>
        </w:rPr>
        <w:t>. В</w:t>
      </w:r>
      <w:r>
        <w:rPr>
          <w:color w:val="000000"/>
          <w:lang w:val="en-US"/>
        </w:rPr>
        <w:t> </w:t>
      </w:r>
      <w:r w:rsidRPr="00570DEC">
        <w:rPr>
          <w:color w:val="000000"/>
        </w:rPr>
        <w:t>рамках празднования Международного женского дня госуда</w:t>
      </w:r>
      <w:r w:rsidRPr="00570DEC">
        <w:rPr>
          <w:color w:val="000000"/>
        </w:rPr>
        <w:t>р</w:t>
      </w:r>
      <w:r w:rsidRPr="00570DEC">
        <w:rPr>
          <w:color w:val="000000"/>
        </w:rPr>
        <w:t>ственные и негосударственные субъекты повышают общественную осведо</w:t>
      </w:r>
      <w:r w:rsidRPr="00570DEC">
        <w:rPr>
          <w:color w:val="000000"/>
        </w:rPr>
        <w:t>м</w:t>
      </w:r>
      <w:r w:rsidRPr="00570DEC">
        <w:rPr>
          <w:color w:val="000000"/>
        </w:rPr>
        <w:t>ленность о КЛДЖ и правах женщин.</w:t>
      </w:r>
    </w:p>
    <w:p w:rsidR="00AD593A" w:rsidRPr="00570DEC" w:rsidRDefault="00AD593A" w:rsidP="00AD593A">
      <w:pPr>
        <w:pStyle w:val="SingleTxt"/>
        <w:rPr>
          <w:color w:val="000000"/>
        </w:rPr>
      </w:pPr>
      <w:r w:rsidRPr="00570DEC">
        <w:rPr>
          <w:color w:val="000000"/>
        </w:rPr>
        <w:t>20.</w:t>
      </w:r>
      <w:r w:rsidRPr="00570DEC">
        <w:rPr>
          <w:color w:val="000000"/>
        </w:rPr>
        <w:tab/>
        <w:t>Государство-участник также принимает меры по обеспечению увеличения числа женщин, обращающихся в суды общей юрисдикции в целях защиты св</w:t>
      </w:r>
      <w:r w:rsidRPr="00570DEC">
        <w:rPr>
          <w:color w:val="000000"/>
        </w:rPr>
        <w:t>о</w:t>
      </w:r>
      <w:r w:rsidRPr="00570DEC">
        <w:rPr>
          <w:color w:val="000000"/>
        </w:rPr>
        <w:t>их прав. В частности, это осуществляется с помощью ряда программ оказания юридической помощи. В настоящее время государство-участник работает над проектом политики и законопроектом, касающимися юридической помощи, и в соответствии с Программой реформы системы юстиции (ПРСЮ) создало Се</w:t>
      </w:r>
      <w:r w:rsidRPr="00570DEC">
        <w:rPr>
          <w:color w:val="000000"/>
        </w:rPr>
        <w:t>к</w:t>
      </w:r>
      <w:r w:rsidRPr="00570DEC">
        <w:rPr>
          <w:color w:val="000000"/>
        </w:rPr>
        <w:t>ретариат по оказанию правовой помощи в целях координации деятельности по оказанию правовой помощи. Кроме того, партнеры по развитию, такие как ЮСАИД и Служба правовой помощи (СПП), обеспечивают финансовую и те</w:t>
      </w:r>
      <w:r w:rsidRPr="00570DEC">
        <w:rPr>
          <w:color w:val="000000"/>
        </w:rPr>
        <w:t>х</w:t>
      </w:r>
      <w:r w:rsidRPr="00570DEC">
        <w:rPr>
          <w:color w:val="000000"/>
        </w:rPr>
        <w:t>ническую поддержку ряду служб по оказанию правовой помощи (</w:t>
      </w:r>
      <w:r w:rsidRPr="00570DEC">
        <w:rPr>
          <w:rFonts w:eastAsia="Times New Roman"/>
          <w:color w:val="000000"/>
        </w:rPr>
        <w:t>СОПП</w:t>
      </w:r>
      <w:r w:rsidRPr="00570DEC">
        <w:rPr>
          <w:color w:val="000000"/>
        </w:rPr>
        <w:t>)</w:t>
      </w:r>
      <w:r>
        <w:rPr>
          <w:color w:val="000000"/>
        </w:rPr>
        <w:t xml:space="preserve"> — </w:t>
      </w:r>
      <w:r w:rsidRPr="00570DEC">
        <w:rPr>
          <w:color w:val="000000"/>
        </w:rPr>
        <w:t xml:space="preserve">как тем, в которых занят средний юридический персонал, так и центрам </w:t>
      </w:r>
      <w:r w:rsidRPr="00570DEC">
        <w:rPr>
          <w:rFonts w:eastAsia="Times New Roman"/>
          <w:color w:val="000000"/>
        </w:rPr>
        <w:t>оказ</w:t>
      </w:r>
      <w:r w:rsidRPr="00570DEC">
        <w:rPr>
          <w:rFonts w:eastAsia="Times New Roman"/>
          <w:color w:val="000000"/>
        </w:rPr>
        <w:t>а</w:t>
      </w:r>
      <w:r w:rsidRPr="00570DEC">
        <w:rPr>
          <w:rFonts w:eastAsia="Times New Roman"/>
          <w:color w:val="000000"/>
        </w:rPr>
        <w:t>ния правовой помощи</w:t>
      </w:r>
      <w:r w:rsidRPr="00570DEC">
        <w:rPr>
          <w:color w:val="000000"/>
        </w:rPr>
        <w:t>, находящимся в ведении юристов-добровольцев, а также НПО, ОО и РО</w:t>
      </w:r>
      <w:r>
        <w:rPr>
          <w:color w:val="000000"/>
        </w:rPr>
        <w:t xml:space="preserve"> — </w:t>
      </w:r>
      <w:r w:rsidRPr="00570DEC">
        <w:rPr>
          <w:color w:val="000000"/>
        </w:rPr>
        <w:t>в целях обеспечения им возможности оказывать юридич</w:t>
      </w:r>
      <w:r w:rsidRPr="00570DEC">
        <w:rPr>
          <w:color w:val="000000"/>
        </w:rPr>
        <w:t>е</w:t>
      </w:r>
      <w:r w:rsidRPr="00570DEC">
        <w:rPr>
          <w:color w:val="000000"/>
        </w:rPr>
        <w:t>скую помощь женщинам в городских и сельских районах Танзании. В отнош</w:t>
      </w:r>
      <w:r w:rsidRPr="00570DEC">
        <w:rPr>
          <w:color w:val="000000"/>
        </w:rPr>
        <w:t>е</w:t>
      </w:r>
      <w:r w:rsidRPr="00570DEC">
        <w:rPr>
          <w:color w:val="000000"/>
        </w:rPr>
        <w:t>нии Занзибара государство-участник в соответствии с Национальной програ</w:t>
      </w:r>
      <w:r w:rsidRPr="00570DEC">
        <w:rPr>
          <w:color w:val="000000"/>
        </w:rPr>
        <w:t>м</w:t>
      </w:r>
      <w:r w:rsidRPr="00570DEC">
        <w:rPr>
          <w:color w:val="000000"/>
        </w:rPr>
        <w:t>мой реформы системы юстиции также разрабатывает национальную политику в области оказания юридической помощи. Одним из приоритетных направл</w:t>
      </w:r>
      <w:r w:rsidRPr="00570DEC">
        <w:rPr>
          <w:color w:val="000000"/>
        </w:rPr>
        <w:t>е</w:t>
      </w:r>
      <w:r w:rsidRPr="00570DEC">
        <w:rPr>
          <w:color w:val="000000"/>
        </w:rPr>
        <w:t>ний планируемой политики является оказание юридической помощи женщ</w:t>
      </w:r>
      <w:r w:rsidRPr="00570DEC">
        <w:rPr>
          <w:color w:val="000000"/>
        </w:rPr>
        <w:t>и</w:t>
      </w:r>
      <w:r w:rsidRPr="00570DEC">
        <w:rPr>
          <w:color w:val="000000"/>
        </w:rPr>
        <w:t>нам и детям.</w:t>
      </w:r>
    </w:p>
    <w:p w:rsidR="00AD593A" w:rsidRPr="00570DEC" w:rsidRDefault="00AD593A" w:rsidP="00AD593A">
      <w:pPr>
        <w:pStyle w:val="SingleTxt"/>
        <w:rPr>
          <w:color w:val="000000"/>
        </w:rPr>
      </w:pPr>
      <w:r w:rsidRPr="00570DEC">
        <w:rPr>
          <w:bCs/>
          <w:color w:val="000000"/>
        </w:rPr>
        <w:t>21.</w:t>
      </w:r>
      <w:r w:rsidRPr="00570DEC">
        <w:rPr>
          <w:color w:val="000000"/>
        </w:rPr>
        <w:tab/>
        <w:t>Как указано в разделах В и С части первой (общего базового документа), государство-участник выполнило требования статьи 3 Конвенции, в частности приняв во всех областях</w:t>
      </w:r>
      <w:r>
        <w:rPr>
          <w:color w:val="000000"/>
        </w:rPr>
        <w:t xml:space="preserve"> — </w:t>
      </w:r>
      <w:r w:rsidRPr="00570DEC">
        <w:rPr>
          <w:color w:val="000000"/>
        </w:rPr>
        <w:t>политической, социальной, экономической и кул</w:t>
      </w:r>
      <w:r w:rsidRPr="00570DEC">
        <w:rPr>
          <w:color w:val="000000"/>
        </w:rPr>
        <w:t>ь</w:t>
      </w:r>
      <w:r w:rsidRPr="00570DEC">
        <w:rPr>
          <w:color w:val="000000"/>
        </w:rPr>
        <w:t>турной</w:t>
      </w:r>
      <w:r>
        <w:rPr>
          <w:color w:val="000000"/>
        </w:rPr>
        <w:t xml:space="preserve"> — </w:t>
      </w:r>
      <w:r w:rsidRPr="00570DEC">
        <w:rPr>
          <w:color w:val="000000"/>
        </w:rPr>
        <w:t>все соответствующие меры, включая конституционные, политич</w:t>
      </w:r>
      <w:r w:rsidRPr="00570DEC">
        <w:rPr>
          <w:color w:val="000000"/>
        </w:rPr>
        <w:t>е</w:t>
      </w:r>
      <w:r w:rsidRPr="00570DEC">
        <w:rPr>
          <w:color w:val="000000"/>
        </w:rPr>
        <w:t>ские и законодательные. Таким образом, государство-участник включило в Конституцию</w:t>
      </w:r>
      <w:r>
        <w:rPr>
          <w:rStyle w:val="FootnoteReference"/>
          <w:color w:val="000000"/>
        </w:rPr>
        <w:footnoteReference w:id="30"/>
      </w:r>
      <w:r w:rsidRPr="00570DEC">
        <w:rPr>
          <w:color w:val="000000"/>
        </w:rPr>
        <w:t xml:space="preserve"> и во все отраслевые законодательства положения, которые г</w:t>
      </w:r>
      <w:r w:rsidRPr="00570DEC">
        <w:rPr>
          <w:color w:val="000000"/>
        </w:rPr>
        <w:t>а</w:t>
      </w:r>
      <w:r w:rsidRPr="00570DEC">
        <w:rPr>
          <w:color w:val="000000"/>
        </w:rPr>
        <w:t xml:space="preserve">рантируют осуществление основных прав и свобод как мужчинами, так и женщинами, в частности запрещая и устанавливая в том числе ответственность за дискриминацию по гендерным признакам во всех сферах жизни. </w:t>
      </w:r>
    </w:p>
    <w:p w:rsidR="00AD593A" w:rsidRDefault="00AD593A" w:rsidP="00AD593A">
      <w:pPr>
        <w:pStyle w:val="SingleTxt"/>
        <w:rPr>
          <w:color w:val="000000"/>
        </w:rPr>
      </w:pPr>
      <w:r w:rsidRPr="00570DEC">
        <w:rPr>
          <w:color w:val="000000"/>
        </w:rPr>
        <w:t>22.</w:t>
      </w:r>
      <w:r w:rsidRPr="00570DEC">
        <w:rPr>
          <w:color w:val="000000"/>
        </w:rPr>
        <w:tab/>
        <w:t>Кроме того, государство-участник обеспечивает включение прав человека в качестве предмета в учебную программу всех начальных и средних школ, а также высших учебных заведений на материковой части Танзании и Занзиб</w:t>
      </w:r>
      <w:r w:rsidRPr="00570DEC">
        <w:rPr>
          <w:color w:val="000000"/>
        </w:rPr>
        <w:t>а</w:t>
      </w:r>
      <w:r w:rsidRPr="00570DEC">
        <w:rPr>
          <w:color w:val="000000"/>
        </w:rPr>
        <w:t>ре. Основная проблема заключается в том, что большинству учителей не хват</w:t>
      </w:r>
      <w:r w:rsidRPr="00570DEC">
        <w:rPr>
          <w:color w:val="000000"/>
        </w:rPr>
        <w:t>а</w:t>
      </w:r>
      <w:r w:rsidRPr="00570DEC">
        <w:rPr>
          <w:color w:val="000000"/>
        </w:rPr>
        <w:t>ет знаний по вопросам, касающимся прав человека. В связи с этим госуда</w:t>
      </w:r>
      <w:r w:rsidRPr="00570DEC">
        <w:rPr>
          <w:color w:val="000000"/>
        </w:rPr>
        <w:t>р</w:t>
      </w:r>
      <w:r w:rsidRPr="00570DEC">
        <w:rPr>
          <w:color w:val="000000"/>
        </w:rPr>
        <w:t>ство-участник начало проводить специальную подготовку учителей по вопр</w:t>
      </w:r>
      <w:r w:rsidRPr="00570DEC">
        <w:rPr>
          <w:color w:val="000000"/>
        </w:rPr>
        <w:t>о</w:t>
      </w:r>
      <w:r w:rsidRPr="00570DEC">
        <w:rPr>
          <w:color w:val="000000"/>
        </w:rPr>
        <w:t>сам прав человека в целом и прав женщин и детей в частности. Кроме того, государство-участник стремится обеспечить, чтобы судьи/магистраты на всех уровнях имели надлежащую подготовку в области прав человека, а также п</w:t>
      </w:r>
      <w:r w:rsidRPr="00570DEC">
        <w:rPr>
          <w:color w:val="000000"/>
        </w:rPr>
        <w:t>о</w:t>
      </w:r>
      <w:r w:rsidRPr="00570DEC">
        <w:rPr>
          <w:color w:val="000000"/>
        </w:rPr>
        <w:t>ложений Конвенции и Факультативного протокола к ней.</w:t>
      </w:r>
    </w:p>
    <w:p w:rsidR="00AD593A" w:rsidRPr="00AD593A" w:rsidRDefault="00AD593A" w:rsidP="00AD593A">
      <w:pPr>
        <w:pStyle w:val="SingleTxt"/>
        <w:spacing w:after="0" w:line="120" w:lineRule="exact"/>
        <w:rPr>
          <w:color w:val="000000"/>
          <w:sz w:val="10"/>
        </w:rPr>
      </w:pPr>
    </w:p>
    <w:p w:rsidR="00AD593A" w:rsidRPr="00570DEC" w:rsidRDefault="00AD593A" w:rsidP="00AD593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20" w:name="_Toc401576663"/>
      <w:r w:rsidRPr="00570DEC">
        <w:tab/>
      </w:r>
      <w:bookmarkStart w:id="21" w:name="_Toc417398635"/>
      <w:r w:rsidRPr="00570DEC">
        <w:t>1.1.3</w:t>
      </w:r>
      <w:r w:rsidRPr="00570DEC">
        <w:tab/>
        <w:t>Национальный механизм</w:t>
      </w:r>
      <w:bookmarkEnd w:id="20"/>
      <w:bookmarkEnd w:id="21"/>
    </w:p>
    <w:p w:rsidR="00AD593A" w:rsidRPr="00AD593A" w:rsidRDefault="00AD593A" w:rsidP="00AD593A">
      <w:pPr>
        <w:pStyle w:val="SingleTxt"/>
        <w:spacing w:after="0" w:line="120" w:lineRule="exact"/>
        <w:rPr>
          <w:bCs/>
          <w:color w:val="000000"/>
          <w:sz w:val="10"/>
        </w:rPr>
      </w:pPr>
    </w:p>
    <w:p w:rsidR="00AD593A" w:rsidRPr="00570DEC" w:rsidRDefault="00AD593A" w:rsidP="00AD593A">
      <w:pPr>
        <w:pStyle w:val="SingleTxt"/>
        <w:rPr>
          <w:color w:val="000000"/>
        </w:rPr>
      </w:pPr>
      <w:r w:rsidRPr="00570DEC">
        <w:rPr>
          <w:bCs/>
          <w:color w:val="000000"/>
        </w:rPr>
        <w:t>23.</w:t>
      </w:r>
      <w:r w:rsidRPr="00570DEC">
        <w:rPr>
          <w:bCs/>
          <w:color w:val="000000"/>
        </w:rPr>
        <w:tab/>
        <w:t>С 1980 года государство-участник принимало различные меры в целях с</w:t>
      </w:r>
      <w:r w:rsidRPr="00570DEC">
        <w:rPr>
          <w:bCs/>
          <w:color w:val="000000"/>
        </w:rPr>
        <w:t>о</w:t>
      </w:r>
      <w:r w:rsidRPr="00570DEC">
        <w:rPr>
          <w:bCs/>
          <w:color w:val="000000"/>
        </w:rPr>
        <w:t>здания и укрепления национального механизма по улучшению положения женщин, включая создание Министерства общинного развития, по гендерным вопросам и делам детей (МОРГВДД) на материковой части Танзании, а также создание Министерства расширения прав и возможностей, социального обе</w:t>
      </w:r>
      <w:r w:rsidRPr="00570DEC">
        <w:rPr>
          <w:bCs/>
          <w:color w:val="000000"/>
        </w:rPr>
        <w:t>с</w:t>
      </w:r>
      <w:r w:rsidRPr="00570DEC">
        <w:rPr>
          <w:bCs/>
          <w:color w:val="000000"/>
        </w:rPr>
        <w:t>печения, по делам молодежи, женщин и детей (МРПВСОМЖД) Занзибара. Эти министерства, помимо прочего, являются основными государственными учр</w:t>
      </w:r>
      <w:r w:rsidRPr="00570DEC">
        <w:rPr>
          <w:bCs/>
          <w:color w:val="000000"/>
        </w:rPr>
        <w:t>е</w:t>
      </w:r>
      <w:r w:rsidRPr="00570DEC">
        <w:rPr>
          <w:bCs/>
          <w:color w:val="000000"/>
        </w:rPr>
        <w:t>ждениями, обеспечивающими координацию, реализацию и контроль всех м</w:t>
      </w:r>
      <w:r w:rsidRPr="00570DEC">
        <w:rPr>
          <w:bCs/>
          <w:color w:val="000000"/>
        </w:rPr>
        <w:t>е</w:t>
      </w:r>
      <w:r w:rsidRPr="00570DEC">
        <w:rPr>
          <w:bCs/>
          <w:color w:val="000000"/>
        </w:rPr>
        <w:t>роприятий, касающихся женщин</w:t>
      </w:r>
      <w:r>
        <w:rPr>
          <w:rStyle w:val="FootnoteReference"/>
          <w:bCs/>
          <w:color w:val="000000"/>
        </w:rPr>
        <w:footnoteReference w:id="31"/>
      </w:r>
      <w:r w:rsidRPr="00570DEC">
        <w:rPr>
          <w:bCs/>
          <w:color w:val="000000"/>
        </w:rPr>
        <w:t>. Были созданы система контроля и оценки гендерных вопросов и инструменты сбора данных для внедрения механизмов эффективной и действенной координации, мониторинга и оценки мер в обл</w:t>
      </w:r>
      <w:r w:rsidRPr="00570DEC">
        <w:rPr>
          <w:bCs/>
          <w:color w:val="000000"/>
        </w:rPr>
        <w:t>а</w:t>
      </w:r>
      <w:r w:rsidRPr="00570DEC">
        <w:rPr>
          <w:bCs/>
          <w:color w:val="000000"/>
        </w:rPr>
        <w:t>сти гендерной проблематики, приспособленных к условиям Занзибара. Кроме того, такая же система контроля и оценки гендерных вопросов разрабатывается для материковой части Танзании</w:t>
      </w:r>
      <w:r w:rsidRPr="00570DEC">
        <w:rPr>
          <w:color w:val="000000"/>
        </w:rPr>
        <w:t>.</w:t>
      </w:r>
    </w:p>
    <w:p w:rsidR="00AD593A" w:rsidRPr="00570DEC" w:rsidRDefault="00AD593A" w:rsidP="00AD593A">
      <w:pPr>
        <w:pStyle w:val="SingleTxt"/>
        <w:rPr>
          <w:color w:val="000000"/>
        </w:rPr>
      </w:pPr>
      <w:r w:rsidRPr="00570DEC">
        <w:rPr>
          <w:color w:val="000000"/>
        </w:rPr>
        <w:t>24.</w:t>
      </w:r>
      <w:r w:rsidRPr="00570DEC">
        <w:rPr>
          <w:color w:val="000000"/>
        </w:rPr>
        <w:tab/>
        <w:t>Что касается рекомендации Комитета относительно обеспечения наци</w:t>
      </w:r>
      <w:r w:rsidRPr="00570DEC">
        <w:rPr>
          <w:color w:val="000000"/>
        </w:rPr>
        <w:t>о</w:t>
      </w:r>
      <w:r w:rsidRPr="00570DEC">
        <w:rPr>
          <w:color w:val="000000"/>
        </w:rPr>
        <w:t>нального механизма людскими и финансовыми ресурсами, то государство-участник учредило 2280 должностей для Министерства общинного развития, по гендерным вопросам и делам детей. В 2012/13 году в общей сложности б</w:t>
      </w:r>
      <w:r w:rsidRPr="00570DEC">
        <w:rPr>
          <w:color w:val="000000"/>
        </w:rPr>
        <w:t>ы</w:t>
      </w:r>
      <w:r w:rsidRPr="00570DEC">
        <w:rPr>
          <w:color w:val="000000"/>
        </w:rPr>
        <w:t>ла замещена 1121 должность по сравнению с 1198 должностями в 2013/14 году. Подробная информация о штатном расписании по каждому департаменту и о</w:t>
      </w:r>
      <w:r w:rsidRPr="00570DEC">
        <w:rPr>
          <w:color w:val="000000"/>
        </w:rPr>
        <w:t>т</w:t>
      </w:r>
      <w:r w:rsidRPr="00570DEC">
        <w:rPr>
          <w:color w:val="000000"/>
        </w:rPr>
        <w:t xml:space="preserve">делу приведена в </w:t>
      </w:r>
      <w:r w:rsidRPr="00570DEC">
        <w:rPr>
          <w:b/>
          <w:color w:val="000000"/>
        </w:rPr>
        <w:t>таблице</w:t>
      </w:r>
      <w:r>
        <w:rPr>
          <w:b/>
          <w:color w:val="000000"/>
        </w:rPr>
        <w:t> </w:t>
      </w:r>
      <w:r w:rsidRPr="00570DEC">
        <w:rPr>
          <w:b/>
          <w:color w:val="000000"/>
        </w:rPr>
        <w:t>23</w:t>
      </w:r>
      <w:r w:rsidRPr="00570DEC">
        <w:rPr>
          <w:color w:val="000000"/>
        </w:rPr>
        <w:t>. Государство-участник укрепляет свой наци</w:t>
      </w:r>
      <w:r w:rsidRPr="00570DEC">
        <w:rPr>
          <w:color w:val="000000"/>
        </w:rPr>
        <w:t>о</w:t>
      </w:r>
      <w:r w:rsidRPr="00570DEC">
        <w:rPr>
          <w:color w:val="000000"/>
        </w:rPr>
        <w:t>нальный гендерный механизм, в частности обеспечивая ему достаточные р</w:t>
      </w:r>
      <w:r w:rsidRPr="00570DEC">
        <w:rPr>
          <w:color w:val="000000"/>
        </w:rPr>
        <w:t>е</w:t>
      </w:r>
      <w:r w:rsidRPr="00570DEC">
        <w:rPr>
          <w:color w:val="000000"/>
        </w:rPr>
        <w:t>сурсы; оно принимает меры для увеличения бюджетных ассигнований на ну</w:t>
      </w:r>
      <w:r w:rsidRPr="00570DEC">
        <w:rPr>
          <w:color w:val="000000"/>
        </w:rPr>
        <w:t>ж</w:t>
      </w:r>
      <w:r w:rsidRPr="00570DEC">
        <w:rPr>
          <w:color w:val="000000"/>
        </w:rPr>
        <w:t>ды Министерства общинного развития, по гендерным вопросам и делам детей в целях эффективного содействия обеспечению гендерного равенства в стране. За последние три года объем бюджетных ассигнований на нужды национал</w:t>
      </w:r>
      <w:r w:rsidRPr="00570DEC">
        <w:rPr>
          <w:color w:val="000000"/>
        </w:rPr>
        <w:t>ь</w:t>
      </w:r>
      <w:r w:rsidRPr="00570DEC">
        <w:rPr>
          <w:color w:val="000000"/>
        </w:rPr>
        <w:t>ного гендерного механизма на материковой части Танзании увеличился с 15,6 млрд.</w:t>
      </w:r>
      <w:r>
        <w:rPr>
          <w:color w:val="000000"/>
        </w:rPr>
        <w:t> </w:t>
      </w:r>
      <w:r w:rsidRPr="00570DEC">
        <w:rPr>
          <w:color w:val="000000"/>
        </w:rPr>
        <w:t>шиллингов в течение 2012/13 финансового года до 23,9 млрд. шиллингов в бюджете на 2013/14 финансовый год, то есть увелич</w:t>
      </w:r>
      <w:r w:rsidRPr="00570DEC">
        <w:rPr>
          <w:color w:val="000000"/>
        </w:rPr>
        <w:t>е</w:t>
      </w:r>
      <w:r w:rsidRPr="00570DEC">
        <w:rPr>
          <w:color w:val="000000"/>
        </w:rPr>
        <w:t xml:space="preserve">ние составило 8,9 млрд. шиллингов. Объем бюджетных ассигнований на 2014/15 финансовый год составил 30,2 млрд. шиллингов, что свидетельствует об увеличении на 6,3 млрд. шиллингов по сравнению с 2013/14 финансовым годом. </w:t>
      </w:r>
    </w:p>
    <w:p w:rsidR="00AD593A" w:rsidRPr="00570DEC" w:rsidRDefault="00AD593A" w:rsidP="00AD593A">
      <w:pPr>
        <w:pStyle w:val="SingleTxt"/>
        <w:rPr>
          <w:color w:val="000000"/>
        </w:rPr>
      </w:pPr>
      <w:r w:rsidRPr="00570DEC">
        <w:rPr>
          <w:color w:val="000000"/>
        </w:rPr>
        <w:t>25.</w:t>
      </w:r>
      <w:r w:rsidRPr="00570DEC">
        <w:rPr>
          <w:color w:val="000000"/>
        </w:rPr>
        <w:tab/>
        <w:t>Кроме того, с 2008 года были созданы рабочие макрогруппы по обеспеч</w:t>
      </w:r>
      <w:r w:rsidRPr="00570DEC">
        <w:rPr>
          <w:color w:val="000000"/>
        </w:rPr>
        <w:t>е</w:t>
      </w:r>
      <w:r w:rsidRPr="00570DEC">
        <w:rPr>
          <w:color w:val="000000"/>
        </w:rPr>
        <w:t>нию учета гендерной проблематики (РМУГП) в целях пропаганды учета ге</w:t>
      </w:r>
      <w:r w:rsidRPr="00570DEC">
        <w:rPr>
          <w:color w:val="000000"/>
        </w:rPr>
        <w:t>н</w:t>
      </w:r>
      <w:r w:rsidRPr="00570DEC">
        <w:rPr>
          <w:color w:val="000000"/>
        </w:rPr>
        <w:t>дерной проблематики в политике, планировании программ и составлении бюджета отраслевых министерств и НПО на материковой части Танзании и Занзибаре. Эти группы выступили инициаторами включения гендерных аспе</w:t>
      </w:r>
      <w:r w:rsidRPr="00570DEC">
        <w:rPr>
          <w:color w:val="000000"/>
        </w:rPr>
        <w:t>к</w:t>
      </w:r>
      <w:r w:rsidRPr="00570DEC">
        <w:rPr>
          <w:color w:val="000000"/>
        </w:rPr>
        <w:t>тов в МКУКУТА II и МКУЗА II и ведут политический диалог по проблеме ге</w:t>
      </w:r>
      <w:r w:rsidRPr="00570DEC">
        <w:rPr>
          <w:color w:val="000000"/>
        </w:rPr>
        <w:t>н</w:t>
      </w:r>
      <w:r w:rsidRPr="00570DEC">
        <w:rPr>
          <w:color w:val="000000"/>
        </w:rPr>
        <w:t>дерного насилия. Группы также проводят гендерные проверки в Министерстве здравоохранения и Министерстве, ответственном за гендерные вопросы, мат</w:t>
      </w:r>
      <w:r w:rsidRPr="00570DEC">
        <w:rPr>
          <w:color w:val="000000"/>
        </w:rPr>
        <w:t>е</w:t>
      </w:r>
      <w:r w:rsidRPr="00570DEC">
        <w:rPr>
          <w:color w:val="000000"/>
        </w:rPr>
        <w:t>риковой части Танзании, а также в отношении Программы отслеживания гос</w:t>
      </w:r>
      <w:r w:rsidRPr="00570DEC">
        <w:rPr>
          <w:color w:val="000000"/>
        </w:rPr>
        <w:t>у</w:t>
      </w:r>
      <w:r w:rsidRPr="00570DEC">
        <w:rPr>
          <w:color w:val="000000"/>
        </w:rPr>
        <w:t>дарственных расходов (ПОГР) в Министерстве образования и Министерстве здравоохранения Занзибара. В</w:t>
      </w:r>
      <w:r>
        <w:rPr>
          <w:color w:val="000000"/>
          <w:lang w:val="en-US"/>
        </w:rPr>
        <w:t> </w:t>
      </w:r>
      <w:r w:rsidRPr="00570DEC">
        <w:rPr>
          <w:color w:val="000000"/>
        </w:rPr>
        <w:t>результате гендерной проверки, проведенной в Министерстве здравоохранения Занзибара, был пересмотрен компонент, св</w:t>
      </w:r>
      <w:r w:rsidRPr="00570DEC">
        <w:rPr>
          <w:color w:val="000000"/>
        </w:rPr>
        <w:t>я</w:t>
      </w:r>
      <w:r w:rsidRPr="00570DEC">
        <w:rPr>
          <w:color w:val="000000"/>
        </w:rPr>
        <w:t>занный с распределением расходов, в программе охраны материнского здор</w:t>
      </w:r>
      <w:r w:rsidRPr="00570DEC">
        <w:rPr>
          <w:color w:val="000000"/>
        </w:rPr>
        <w:t>о</w:t>
      </w:r>
      <w:r w:rsidRPr="00570DEC">
        <w:rPr>
          <w:color w:val="000000"/>
        </w:rPr>
        <w:t>вья, благодаря чему беременные кормящие женщины смогли получить бе</w:t>
      </w:r>
      <w:r w:rsidRPr="00570DEC">
        <w:rPr>
          <w:color w:val="000000"/>
        </w:rPr>
        <w:t>с</w:t>
      </w:r>
      <w:r w:rsidRPr="00570DEC">
        <w:rPr>
          <w:color w:val="000000"/>
        </w:rPr>
        <w:t>платный доступ к медицинской помощи. Как было отмечено выше, эти иниц</w:t>
      </w:r>
      <w:r w:rsidRPr="00570DEC">
        <w:rPr>
          <w:color w:val="000000"/>
        </w:rPr>
        <w:t>и</w:t>
      </w:r>
      <w:r w:rsidRPr="00570DEC">
        <w:rPr>
          <w:color w:val="000000"/>
        </w:rPr>
        <w:t>ативы также привели к улучшению положения в области предоставления за</w:t>
      </w:r>
      <w:r w:rsidRPr="00570DEC">
        <w:rPr>
          <w:color w:val="000000"/>
        </w:rPr>
        <w:t>й</w:t>
      </w:r>
      <w:r w:rsidRPr="00570DEC">
        <w:rPr>
          <w:color w:val="000000"/>
        </w:rPr>
        <w:t>мов девушкам – студенткам высших учебных заведений Советом по выдаче займов на получение высшего образования. Следует отметить, что в настоящее время осуществляется процесс анализа и повышения эффективности деятел</w:t>
      </w:r>
      <w:r w:rsidRPr="00570DEC">
        <w:rPr>
          <w:color w:val="000000"/>
        </w:rPr>
        <w:t>ь</w:t>
      </w:r>
      <w:r w:rsidRPr="00570DEC">
        <w:rPr>
          <w:color w:val="000000"/>
        </w:rPr>
        <w:t>ности Рабочей макрогруппы по обеспечению учета гендерной проблематики Занзибара в целях укрепления ее потенциала в плане поддержки макрополит</w:t>
      </w:r>
      <w:r w:rsidRPr="00570DEC">
        <w:rPr>
          <w:color w:val="000000"/>
        </w:rPr>
        <w:t>и</w:t>
      </w:r>
      <w:r w:rsidRPr="00570DEC">
        <w:rPr>
          <w:color w:val="000000"/>
        </w:rPr>
        <w:t>ческих процессов.</w:t>
      </w:r>
    </w:p>
    <w:p w:rsidR="00AD593A" w:rsidRPr="00570DEC" w:rsidRDefault="00AD593A" w:rsidP="00AD593A">
      <w:pPr>
        <w:pStyle w:val="SingleTxt"/>
        <w:rPr>
          <w:color w:val="000000"/>
        </w:rPr>
      </w:pPr>
      <w:r w:rsidRPr="00570DEC">
        <w:rPr>
          <w:color w:val="000000"/>
        </w:rPr>
        <w:t>26.</w:t>
      </w:r>
      <w:r w:rsidRPr="00570DEC">
        <w:rPr>
          <w:color w:val="000000"/>
        </w:rPr>
        <w:tab/>
        <w:t>Кроме того, на материковой части Танзании реализуется первый этап ра</w:t>
      </w:r>
      <w:r w:rsidRPr="00570DEC">
        <w:rPr>
          <w:color w:val="000000"/>
        </w:rPr>
        <w:t>с</w:t>
      </w:r>
      <w:r w:rsidRPr="00570DEC">
        <w:rPr>
          <w:color w:val="000000"/>
        </w:rPr>
        <w:t>смотрения Национальной гендерной политики, которая должна заменить собой Политику по гендерным вопросам и вопросам развития женщин (2000 год), охватив вновь возникающие вопросы, такие как гендерное насилие, изменение климата, равное представительство полов в руководящих органах, а также о</w:t>
      </w:r>
      <w:r w:rsidRPr="00570DEC">
        <w:rPr>
          <w:color w:val="000000"/>
        </w:rPr>
        <w:t>б</w:t>
      </w:r>
      <w:r w:rsidRPr="00570DEC">
        <w:rPr>
          <w:color w:val="000000"/>
        </w:rPr>
        <w:t>разование, профессиональная подготовка и занятость. Что касается Занзибара, то Гендерная политика Занзибара (2011 год), которая призвана заменить собой Политику в области защиты и развития женщин (2001 год), в настоящее время находится в процессе официального утверждения. Кроме того, в Министерстве финансов организационно закреплена практика составления бюджета с учетом гендерных аспектов. Это Министерство осуществляет деятельность по укре</w:t>
      </w:r>
      <w:r w:rsidRPr="00570DEC">
        <w:rPr>
          <w:color w:val="000000"/>
        </w:rPr>
        <w:t>п</w:t>
      </w:r>
      <w:r w:rsidRPr="00570DEC">
        <w:rPr>
          <w:color w:val="000000"/>
        </w:rPr>
        <w:t>лению потенциала и разработке инструментов обеспечения учета гендерной проблематики, а правительство направляет их в другие министерства для и</w:t>
      </w:r>
      <w:r w:rsidRPr="00570DEC">
        <w:rPr>
          <w:color w:val="000000"/>
        </w:rPr>
        <w:t>с</w:t>
      </w:r>
      <w:r w:rsidRPr="00570DEC">
        <w:rPr>
          <w:color w:val="000000"/>
        </w:rPr>
        <w:t>пользования при составлении отраслевых бюджетов для обеспечения того, чтобы гендерная проблематика учитывалась в процессе составления бюджетов. Был разработан контрольный список учета гендерной проблематики в бюдж</w:t>
      </w:r>
      <w:r w:rsidRPr="00570DEC">
        <w:rPr>
          <w:color w:val="000000"/>
        </w:rPr>
        <w:t>е</w:t>
      </w:r>
      <w:r w:rsidRPr="00570DEC">
        <w:rPr>
          <w:color w:val="000000"/>
        </w:rPr>
        <w:t>тах, который был распространен среди всех министерств.</w:t>
      </w:r>
    </w:p>
    <w:p w:rsidR="00AD593A" w:rsidRPr="00570DEC" w:rsidRDefault="00AD593A" w:rsidP="00AD593A">
      <w:pPr>
        <w:pStyle w:val="SingleTxt"/>
        <w:rPr>
          <w:color w:val="000000"/>
        </w:rPr>
      </w:pPr>
      <w:r w:rsidRPr="00570DEC">
        <w:rPr>
          <w:bCs/>
          <w:color w:val="000000"/>
        </w:rPr>
        <w:t>27.</w:t>
      </w:r>
      <w:r w:rsidRPr="00570DEC">
        <w:rPr>
          <w:bCs/>
          <w:color w:val="000000"/>
        </w:rPr>
        <w:tab/>
        <w:t>Однако в реализации вышеизложенных инициатив Занзибар сталкивается с рядом проблем, в том числе с низким уровнем информированности о генде</w:t>
      </w:r>
      <w:r w:rsidRPr="00570DEC">
        <w:rPr>
          <w:bCs/>
          <w:color w:val="000000"/>
        </w:rPr>
        <w:t>р</w:t>
      </w:r>
      <w:r w:rsidRPr="00570DEC">
        <w:rPr>
          <w:bCs/>
          <w:color w:val="000000"/>
        </w:rPr>
        <w:t>ных вопросах сотрудников на различных уровнях административного управл</w:t>
      </w:r>
      <w:r w:rsidRPr="00570DEC">
        <w:rPr>
          <w:bCs/>
          <w:color w:val="000000"/>
        </w:rPr>
        <w:t>е</w:t>
      </w:r>
      <w:r w:rsidRPr="00570DEC">
        <w:rPr>
          <w:bCs/>
          <w:color w:val="000000"/>
        </w:rPr>
        <w:t>ния, что связано с частой сменой лиц, занимающих административные дол</w:t>
      </w:r>
      <w:r w:rsidRPr="00570DEC">
        <w:rPr>
          <w:bCs/>
          <w:color w:val="000000"/>
        </w:rPr>
        <w:t>ж</w:t>
      </w:r>
      <w:r w:rsidRPr="00570DEC">
        <w:rPr>
          <w:bCs/>
          <w:color w:val="000000"/>
        </w:rPr>
        <w:t>ности, а также с недостаточным объемом бюджетных средств для реализации гендерных программ и планов</w:t>
      </w:r>
      <w:r w:rsidRPr="00570DEC">
        <w:rPr>
          <w:color w:val="000000"/>
        </w:rPr>
        <w:t>.</w:t>
      </w:r>
    </w:p>
    <w:p w:rsidR="00AD593A" w:rsidRDefault="00AD593A" w:rsidP="00AD593A">
      <w:pPr>
        <w:pStyle w:val="SingleTxt"/>
        <w:rPr>
          <w:color w:val="000000"/>
        </w:rPr>
      </w:pPr>
      <w:r w:rsidRPr="00570DEC">
        <w:rPr>
          <w:color w:val="000000"/>
        </w:rPr>
        <w:t>28.</w:t>
      </w:r>
      <w:r w:rsidRPr="00570DEC">
        <w:rPr>
          <w:color w:val="000000"/>
        </w:rPr>
        <w:tab/>
        <w:t>Государство-участник создало механизм для осуществления КЛДЖ, Ф</w:t>
      </w:r>
      <w:r w:rsidRPr="00570DEC">
        <w:rPr>
          <w:color w:val="000000"/>
        </w:rPr>
        <w:t>а</w:t>
      </w:r>
      <w:r w:rsidRPr="00570DEC">
        <w:rPr>
          <w:color w:val="000000"/>
        </w:rPr>
        <w:t>культативного протокола к ней и Протокола к Африканской хартии прав чел</w:t>
      </w:r>
      <w:r w:rsidRPr="00570DEC">
        <w:rPr>
          <w:color w:val="000000"/>
        </w:rPr>
        <w:t>о</w:t>
      </w:r>
      <w:r w:rsidRPr="00570DEC">
        <w:rPr>
          <w:color w:val="000000"/>
        </w:rPr>
        <w:t>века и народов, касающегося прав женщин в Африке (Протокола по правам женщин в Африке)</w:t>
      </w:r>
      <w:r>
        <w:rPr>
          <w:rStyle w:val="FootnoteReference"/>
          <w:color w:val="000000"/>
        </w:rPr>
        <w:footnoteReference w:id="32"/>
      </w:r>
      <w:r w:rsidRPr="00570DEC">
        <w:rPr>
          <w:color w:val="000000"/>
        </w:rPr>
        <w:t>. В частности, в каждом правительственном министерстве, независимом подразделении, учреждении, а также в местных органах госуда</w:t>
      </w:r>
      <w:r w:rsidRPr="00570DEC">
        <w:rPr>
          <w:color w:val="000000"/>
        </w:rPr>
        <w:t>р</w:t>
      </w:r>
      <w:r w:rsidRPr="00570DEC">
        <w:rPr>
          <w:color w:val="000000"/>
        </w:rPr>
        <w:t>ственной власти были созданы комитеты по гендерным вопросам, члены кот</w:t>
      </w:r>
      <w:r w:rsidRPr="00570DEC">
        <w:rPr>
          <w:color w:val="000000"/>
        </w:rPr>
        <w:t>о</w:t>
      </w:r>
      <w:r w:rsidRPr="00570DEC">
        <w:rPr>
          <w:color w:val="000000"/>
        </w:rPr>
        <w:t>рых набираются из каждого отдела указанных учреждений; их функция закл</w:t>
      </w:r>
      <w:r w:rsidRPr="00570DEC">
        <w:rPr>
          <w:color w:val="000000"/>
        </w:rPr>
        <w:t>ю</w:t>
      </w:r>
      <w:r w:rsidRPr="00570DEC">
        <w:rPr>
          <w:color w:val="000000"/>
        </w:rPr>
        <w:t>чается в обеспечении поддержки координатору по гендерным вопросам мат</w:t>
      </w:r>
      <w:r w:rsidRPr="00570DEC">
        <w:rPr>
          <w:color w:val="000000"/>
        </w:rPr>
        <w:t>е</w:t>
      </w:r>
      <w:r w:rsidRPr="00570DEC">
        <w:rPr>
          <w:color w:val="000000"/>
        </w:rPr>
        <w:t>риковой части Танзании и Занзибара.</w:t>
      </w:r>
    </w:p>
    <w:p w:rsidR="00AD593A" w:rsidRPr="00AD593A" w:rsidRDefault="00AD593A" w:rsidP="00AD593A">
      <w:pPr>
        <w:pStyle w:val="SingleTxt"/>
        <w:spacing w:after="0" w:line="120" w:lineRule="exact"/>
        <w:rPr>
          <w:color w:val="000000"/>
          <w:sz w:val="10"/>
        </w:rPr>
      </w:pPr>
    </w:p>
    <w:p w:rsidR="00AD593A" w:rsidRPr="00570DEC" w:rsidRDefault="00AD593A" w:rsidP="00AD593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70DEC">
        <w:tab/>
      </w:r>
      <w:bookmarkStart w:id="22" w:name="_Toc417398636"/>
      <w:r w:rsidRPr="00570DEC">
        <w:t>1.1.4</w:t>
      </w:r>
      <w:r w:rsidRPr="00570DEC">
        <w:tab/>
        <w:t>Негативные культурные традиции и калечащие операции на женских половых органах</w:t>
      </w:r>
      <w:bookmarkEnd w:id="22"/>
    </w:p>
    <w:p w:rsidR="00AD593A" w:rsidRPr="00AD593A" w:rsidRDefault="00AD593A" w:rsidP="00AD593A">
      <w:pPr>
        <w:pStyle w:val="SingleTxt"/>
        <w:spacing w:after="0" w:line="120" w:lineRule="exact"/>
        <w:rPr>
          <w:color w:val="000000"/>
          <w:sz w:val="10"/>
        </w:rPr>
      </w:pPr>
    </w:p>
    <w:p w:rsidR="00AD593A" w:rsidRPr="00570DEC" w:rsidRDefault="00AD593A" w:rsidP="00AD593A">
      <w:pPr>
        <w:pStyle w:val="SingleTxt"/>
        <w:rPr>
          <w:color w:val="000000"/>
        </w:rPr>
      </w:pPr>
      <w:r w:rsidRPr="00570DEC">
        <w:rPr>
          <w:color w:val="000000"/>
        </w:rPr>
        <w:t>29.</w:t>
      </w:r>
      <w:r w:rsidRPr="00570DEC">
        <w:rPr>
          <w:bCs/>
          <w:color w:val="000000"/>
        </w:rPr>
        <w:tab/>
        <w:t>Государство-участник приняло ряд мер, включая законодательные, в ц</w:t>
      </w:r>
      <w:r w:rsidRPr="00570DEC">
        <w:rPr>
          <w:bCs/>
          <w:color w:val="000000"/>
        </w:rPr>
        <w:t>е</w:t>
      </w:r>
      <w:r w:rsidRPr="00570DEC">
        <w:rPr>
          <w:bCs/>
          <w:color w:val="000000"/>
        </w:rPr>
        <w:t>лях ускоренной ликвидации вредных видов традиционной практики и стере</w:t>
      </w:r>
      <w:r w:rsidRPr="00570DEC">
        <w:rPr>
          <w:bCs/>
          <w:color w:val="000000"/>
        </w:rPr>
        <w:t>о</w:t>
      </w:r>
      <w:r w:rsidRPr="00570DEC">
        <w:rPr>
          <w:bCs/>
          <w:color w:val="000000"/>
        </w:rPr>
        <w:t>типов, дискриминирующих женщин, в соответствии со статьями 2 f) и 5 a) Конвенции. В</w:t>
      </w:r>
      <w:r>
        <w:rPr>
          <w:bCs/>
          <w:color w:val="000000"/>
          <w:lang w:val="en-US"/>
        </w:rPr>
        <w:t> </w:t>
      </w:r>
      <w:r w:rsidRPr="00570DEC">
        <w:rPr>
          <w:bCs/>
          <w:color w:val="000000"/>
        </w:rPr>
        <w:t>частности, государство-участник ввело в действие специальные стратегии и законы, направленные на борьбу с предрассудками и стереотипн</w:t>
      </w:r>
      <w:r w:rsidRPr="00570DEC">
        <w:rPr>
          <w:bCs/>
          <w:color w:val="000000"/>
        </w:rPr>
        <w:t>ы</w:t>
      </w:r>
      <w:r w:rsidRPr="00570DEC">
        <w:rPr>
          <w:bCs/>
          <w:color w:val="000000"/>
        </w:rPr>
        <w:t>ми представлениями о роли мужчин и женщин. Кроме того, в Уголовный к</w:t>
      </w:r>
      <w:r w:rsidRPr="00570DEC">
        <w:rPr>
          <w:bCs/>
          <w:color w:val="000000"/>
        </w:rPr>
        <w:t>о</w:t>
      </w:r>
      <w:r w:rsidRPr="00570DEC">
        <w:rPr>
          <w:bCs/>
          <w:color w:val="000000"/>
        </w:rPr>
        <w:t>декс были внесены поправки, предусматривающие введение уголовной отве</w:t>
      </w:r>
      <w:r w:rsidRPr="00570DEC">
        <w:rPr>
          <w:bCs/>
          <w:color w:val="000000"/>
        </w:rPr>
        <w:t>т</w:t>
      </w:r>
      <w:r w:rsidRPr="00570DEC">
        <w:rPr>
          <w:bCs/>
          <w:color w:val="000000"/>
        </w:rPr>
        <w:t>ственности за проведение КОЖПО, в соответствии с Законом об особых мерах против сексуальных преступлений (ЗОМСП, Закон № 4 1998 года), защища</w:t>
      </w:r>
      <w:r w:rsidRPr="00570DEC">
        <w:rPr>
          <w:bCs/>
          <w:color w:val="000000"/>
        </w:rPr>
        <w:t>ю</w:t>
      </w:r>
      <w:r w:rsidRPr="00570DEC">
        <w:rPr>
          <w:bCs/>
          <w:color w:val="000000"/>
        </w:rPr>
        <w:t xml:space="preserve">щим девочек младше 18 лет от КОЖПО. В ЗОМСП, однако, не предусмотрены меры по защите женщин старше 18 лет от проведения КОЖПО. Государство-участник разработало ряд стратегий, направленных на ограничение вредных видов традиционной и негативной культурной практики: в частности, были разработаны Национальный план действий по предупреждению и ликвидации насилия в отношении женщин и детей </w:t>
      </w:r>
      <w:r w:rsidRPr="00570DEC">
        <w:rPr>
          <w:color w:val="000000"/>
        </w:rPr>
        <w:t>(2001–2015 годы), Национальный план действий по предупреждению и ликвидации калечащих операций на женских половых органах (2001–2015 годы), Национальная общественная стратегия по повышению осведомленности в целях предупреждения гендерного насилия и борьбы с ним; учрежден Национальный межсекторальный комитет по пред</w:t>
      </w:r>
      <w:r w:rsidRPr="00570DEC">
        <w:rPr>
          <w:color w:val="000000"/>
        </w:rPr>
        <w:t>у</w:t>
      </w:r>
      <w:r w:rsidRPr="00570DEC">
        <w:rPr>
          <w:color w:val="000000"/>
        </w:rPr>
        <w:t>преждению насилия в отношении женщин и детей и борьбы с ним; разработ</w:t>
      </w:r>
      <w:r w:rsidRPr="00570DEC">
        <w:rPr>
          <w:color w:val="000000"/>
        </w:rPr>
        <w:t>а</w:t>
      </w:r>
      <w:r w:rsidRPr="00570DEC">
        <w:rPr>
          <w:color w:val="000000"/>
        </w:rPr>
        <w:t>ны Национальный план действий по предупреждению насилия в отношении детей и борьбы с ним в рамках Стратегического плана действий МОРГВДД (2011–2016 годы), Политика в области развития детей (2008 год), Национал</w:t>
      </w:r>
      <w:r w:rsidRPr="00570DEC">
        <w:rPr>
          <w:color w:val="000000"/>
        </w:rPr>
        <w:t>ь</w:t>
      </w:r>
      <w:r w:rsidRPr="00570DEC">
        <w:rPr>
          <w:color w:val="000000"/>
        </w:rPr>
        <w:t>ная стратегия в области гендерного развития (2005 год), Национальный план действий по ускорению ликвидации КОЖПО и других вредных видов трад</w:t>
      </w:r>
      <w:r w:rsidRPr="00570DEC">
        <w:rPr>
          <w:color w:val="000000"/>
        </w:rPr>
        <w:t>и</w:t>
      </w:r>
      <w:r w:rsidRPr="00570DEC">
        <w:rPr>
          <w:color w:val="000000"/>
        </w:rPr>
        <w:t>ционной практики, Межсекторальная стратегия и план действий по предупр</w:t>
      </w:r>
      <w:r w:rsidRPr="00570DEC">
        <w:rPr>
          <w:color w:val="000000"/>
        </w:rPr>
        <w:t>е</w:t>
      </w:r>
      <w:r w:rsidRPr="00570DEC">
        <w:rPr>
          <w:color w:val="000000"/>
        </w:rPr>
        <w:t>ждению гендерного насилия (ГН) и борьбы с ним на Занзибаре (разработаны в 2011 году), Национальный план действий по защите прав человека (2013–2017 годы), а в 2013 году учрежден Комитет министров по вопросам ГН</w:t>
      </w:r>
      <w:r>
        <w:rPr>
          <w:rStyle w:val="FootnoteReference"/>
          <w:color w:val="000000"/>
        </w:rPr>
        <w:footnoteReference w:id="33"/>
      </w:r>
      <w:r w:rsidRPr="00570DEC">
        <w:rPr>
          <w:color w:val="000000"/>
        </w:rPr>
        <w:t xml:space="preserve"> для о</w:t>
      </w:r>
      <w:r w:rsidRPr="00570DEC">
        <w:rPr>
          <w:color w:val="000000"/>
        </w:rPr>
        <w:t>т</w:t>
      </w:r>
      <w:r w:rsidRPr="00570DEC">
        <w:rPr>
          <w:color w:val="000000"/>
        </w:rPr>
        <w:t>слеживания случаев ГН на Занзибаре. В настоящее время в соответствии с тр</w:t>
      </w:r>
      <w:r w:rsidRPr="00570DEC">
        <w:rPr>
          <w:color w:val="000000"/>
        </w:rPr>
        <w:t>е</w:t>
      </w:r>
      <w:r w:rsidRPr="00570DEC">
        <w:rPr>
          <w:color w:val="000000"/>
        </w:rPr>
        <w:t>бованиями Закона о шариатском суде кади (официальные лица, председател</w:t>
      </w:r>
      <w:r w:rsidRPr="00570DEC">
        <w:rPr>
          <w:color w:val="000000"/>
        </w:rPr>
        <w:t>ь</w:t>
      </w:r>
      <w:r w:rsidRPr="00570DEC">
        <w:rPr>
          <w:color w:val="000000"/>
        </w:rPr>
        <w:t>ствующие в шариатском суде) обязаны руководствоваться принципами, закре</w:t>
      </w:r>
      <w:r w:rsidRPr="00570DEC">
        <w:rPr>
          <w:color w:val="000000"/>
        </w:rPr>
        <w:t>п</w:t>
      </w:r>
      <w:r w:rsidRPr="00570DEC">
        <w:rPr>
          <w:color w:val="000000"/>
        </w:rPr>
        <w:t>ленными в других национальных законах, таких как Декрет о процедуре док</w:t>
      </w:r>
      <w:r w:rsidRPr="00570DEC">
        <w:rPr>
          <w:color w:val="000000"/>
        </w:rPr>
        <w:t>а</w:t>
      </w:r>
      <w:r w:rsidRPr="00570DEC">
        <w:rPr>
          <w:color w:val="000000"/>
        </w:rPr>
        <w:t>зывания и Декрет о гражданском судопроизводстве, несмотря на отсутствие у них правовых знаний по этим вопросам. На практике это приводит к судебным ошибкам, которых можно было избежать и от которых страдают люди, обр</w:t>
      </w:r>
      <w:r w:rsidRPr="00570DEC">
        <w:rPr>
          <w:color w:val="000000"/>
        </w:rPr>
        <w:t>а</w:t>
      </w:r>
      <w:r w:rsidRPr="00570DEC">
        <w:rPr>
          <w:color w:val="000000"/>
        </w:rPr>
        <w:t>щающиеся в суд, в частности женщины.</w:t>
      </w:r>
    </w:p>
    <w:p w:rsidR="00AD593A" w:rsidRPr="00570DEC" w:rsidRDefault="00AD593A" w:rsidP="00AD593A">
      <w:pPr>
        <w:pStyle w:val="SingleTxt"/>
        <w:rPr>
          <w:color w:val="000000"/>
        </w:rPr>
      </w:pPr>
      <w:r w:rsidRPr="00570DEC">
        <w:rPr>
          <w:color w:val="000000"/>
        </w:rPr>
        <w:t>30.</w:t>
      </w:r>
      <w:r w:rsidRPr="00570DEC">
        <w:rPr>
          <w:color w:val="000000"/>
        </w:rPr>
        <w:tab/>
        <w:t>В соответствии с рекомендациями</w:t>
      </w:r>
      <w:r>
        <w:rPr>
          <w:color w:val="000000"/>
        </w:rPr>
        <w:t>,</w:t>
      </w:r>
      <w:r w:rsidRPr="00570DEC">
        <w:rPr>
          <w:color w:val="000000"/>
        </w:rPr>
        <w:t xml:space="preserve"> сформулированными Генеральной А</w:t>
      </w:r>
      <w:r w:rsidRPr="00570DEC">
        <w:rPr>
          <w:color w:val="000000"/>
        </w:rPr>
        <w:t>с</w:t>
      </w:r>
      <w:r w:rsidRPr="00570DEC">
        <w:rPr>
          <w:color w:val="000000"/>
        </w:rPr>
        <w:t>самблеей ООН в 2006 году</w:t>
      </w:r>
      <w:r>
        <w:rPr>
          <w:rStyle w:val="FootnoteReference"/>
          <w:color w:val="000000"/>
        </w:rPr>
        <w:footnoteReference w:id="34"/>
      </w:r>
      <w:r w:rsidRPr="00570DEC">
        <w:rPr>
          <w:color w:val="000000"/>
        </w:rPr>
        <w:t xml:space="preserve"> и Комитетом КЛДЖ</w:t>
      </w:r>
      <w:r>
        <w:rPr>
          <w:rStyle w:val="FootnoteReference"/>
          <w:color w:val="000000"/>
        </w:rPr>
        <w:footnoteReference w:id="35"/>
      </w:r>
      <w:r w:rsidRPr="00570DEC">
        <w:rPr>
          <w:color w:val="000000"/>
        </w:rPr>
        <w:t>, касающимися ликвидации насилия в отношении женщин и девочек в его юрисдикции, государство-участник провело Национальное исследование по вопросу о насилии в отн</w:t>
      </w:r>
      <w:r w:rsidRPr="00570DEC">
        <w:rPr>
          <w:color w:val="000000"/>
        </w:rPr>
        <w:t>о</w:t>
      </w:r>
      <w:r w:rsidRPr="00570DEC">
        <w:rPr>
          <w:color w:val="000000"/>
        </w:rPr>
        <w:t>шении детей (2009 год). В частности, в Исследовании по вопросу о НОД была подчеркнута необходимость принятия срочных мер на страновом уровне и сформулированы две ключевые задачи для правительств: во-первых, интегр</w:t>
      </w:r>
      <w:r w:rsidRPr="00570DEC">
        <w:rPr>
          <w:color w:val="000000"/>
        </w:rPr>
        <w:t>а</w:t>
      </w:r>
      <w:r w:rsidRPr="00570DEC">
        <w:rPr>
          <w:color w:val="000000"/>
        </w:rPr>
        <w:t>ция мер "по недопущению и пресечению насилия в отношении детей в наци</w:t>
      </w:r>
      <w:r w:rsidRPr="00570DEC">
        <w:rPr>
          <w:color w:val="000000"/>
        </w:rPr>
        <w:t>о</w:t>
      </w:r>
      <w:r w:rsidRPr="00570DEC">
        <w:rPr>
          <w:color w:val="000000"/>
        </w:rPr>
        <w:t>нальные процессы планирования, что должно включать определение координ</w:t>
      </w:r>
      <w:r w:rsidRPr="00570DEC">
        <w:rPr>
          <w:color w:val="000000"/>
        </w:rPr>
        <w:t>а</w:t>
      </w:r>
      <w:r w:rsidRPr="00570DEC">
        <w:rPr>
          <w:color w:val="000000"/>
        </w:rPr>
        <w:t>тора, предпочтительно на министерском уровне"</w:t>
      </w:r>
      <w:r>
        <w:rPr>
          <w:rStyle w:val="FootnoteReference"/>
          <w:color w:val="000000"/>
        </w:rPr>
        <w:footnoteReference w:id="36"/>
      </w:r>
      <w:r w:rsidRPr="00570DEC">
        <w:rPr>
          <w:color w:val="000000"/>
        </w:rPr>
        <w:t>, и во-вторых, запрещение всех форм насилия в отношении детей "в</w:t>
      </w:r>
      <w:r>
        <w:rPr>
          <w:color w:val="000000"/>
          <w:lang w:val="en-US"/>
        </w:rPr>
        <w:t> </w:t>
      </w:r>
      <w:r w:rsidRPr="00570DEC">
        <w:rPr>
          <w:color w:val="000000"/>
        </w:rPr>
        <w:t>законодательном порядке и иници</w:t>
      </w:r>
      <w:r w:rsidRPr="00570DEC">
        <w:rPr>
          <w:color w:val="000000"/>
        </w:rPr>
        <w:t>а</w:t>
      </w:r>
      <w:r w:rsidRPr="00570DEC">
        <w:rPr>
          <w:color w:val="000000"/>
        </w:rPr>
        <w:t>ция процесса разработки надежных систем сбора данных на национальном уровне"</w:t>
      </w:r>
      <w:r>
        <w:rPr>
          <w:rStyle w:val="FootnoteReference"/>
          <w:color w:val="000000"/>
        </w:rPr>
        <w:footnoteReference w:id="37"/>
      </w:r>
      <w:r w:rsidRPr="00570DEC">
        <w:rPr>
          <w:color w:val="000000"/>
        </w:rPr>
        <w:t>.</w:t>
      </w:r>
    </w:p>
    <w:p w:rsidR="00AD593A" w:rsidRPr="00570DEC" w:rsidRDefault="00AD593A" w:rsidP="00AD593A">
      <w:pPr>
        <w:pStyle w:val="SingleTxt"/>
        <w:rPr>
          <w:bCs/>
          <w:color w:val="000000"/>
        </w:rPr>
      </w:pPr>
      <w:r w:rsidRPr="00570DEC">
        <w:rPr>
          <w:bCs/>
          <w:color w:val="000000"/>
        </w:rPr>
        <w:t>31.</w:t>
      </w:r>
      <w:r w:rsidRPr="00570DEC">
        <w:rPr>
          <w:bCs/>
          <w:color w:val="000000"/>
        </w:rPr>
        <w:tab/>
        <w:t>На Занзибаре государство-участник завершает процесс принятия новой гендерной политики, направленной, в частности, на решение проблемы устр</w:t>
      </w:r>
      <w:r w:rsidRPr="00570DEC">
        <w:rPr>
          <w:bCs/>
          <w:color w:val="000000"/>
        </w:rPr>
        <w:t>а</w:t>
      </w:r>
      <w:r w:rsidRPr="00570DEC">
        <w:rPr>
          <w:bCs/>
          <w:color w:val="000000"/>
        </w:rPr>
        <w:t>нения негативных видов культурной практики, стереотипных представлений о роли мужчин и женщин и предрассудков в отношении женщин и девочек. В частности, государство-участник продолжает способствовать активному применению Закона об уголовном праве Занзибара (2004 год), в котором с</w:t>
      </w:r>
      <w:r w:rsidRPr="00570DEC">
        <w:rPr>
          <w:bCs/>
          <w:color w:val="000000"/>
        </w:rPr>
        <w:t>о</w:t>
      </w:r>
      <w:r w:rsidRPr="00570DEC">
        <w:rPr>
          <w:bCs/>
          <w:color w:val="000000"/>
        </w:rPr>
        <w:t>держатся положения Закона об особых мерах против сексуальных преступл</w:t>
      </w:r>
      <w:r w:rsidRPr="00570DEC">
        <w:rPr>
          <w:bCs/>
          <w:color w:val="000000"/>
        </w:rPr>
        <w:t>е</w:t>
      </w:r>
      <w:r w:rsidRPr="00570DEC">
        <w:rPr>
          <w:bCs/>
          <w:color w:val="000000"/>
        </w:rPr>
        <w:t xml:space="preserve">ний </w:t>
      </w:r>
      <w:r w:rsidRPr="00570DEC">
        <w:rPr>
          <w:color w:val="000000"/>
        </w:rPr>
        <w:t>(1998 год)</w:t>
      </w:r>
      <w:r>
        <w:rPr>
          <w:rStyle w:val="FootnoteReference"/>
          <w:color w:val="000000"/>
        </w:rPr>
        <w:footnoteReference w:id="38"/>
      </w:r>
      <w:r w:rsidRPr="00570DEC">
        <w:rPr>
          <w:color w:val="000000"/>
        </w:rPr>
        <w:t xml:space="preserve">. </w:t>
      </w:r>
    </w:p>
    <w:p w:rsidR="00AD593A" w:rsidRPr="00570DEC" w:rsidRDefault="00AD593A" w:rsidP="00AD593A">
      <w:pPr>
        <w:pStyle w:val="SingleTxt"/>
        <w:rPr>
          <w:color w:val="000000"/>
        </w:rPr>
      </w:pPr>
      <w:r w:rsidRPr="00570DEC">
        <w:rPr>
          <w:color w:val="000000"/>
        </w:rPr>
        <w:t>32.</w:t>
      </w:r>
      <w:r w:rsidRPr="00570DEC">
        <w:rPr>
          <w:color w:val="000000"/>
        </w:rPr>
        <w:tab/>
        <w:t>Государство-участник первым в Африке провело исследования по вопр</w:t>
      </w:r>
      <w:r w:rsidRPr="00570DEC">
        <w:rPr>
          <w:color w:val="000000"/>
        </w:rPr>
        <w:t>о</w:t>
      </w:r>
      <w:r w:rsidRPr="00570DEC">
        <w:rPr>
          <w:color w:val="000000"/>
        </w:rPr>
        <w:t>су о насилии в отношении детей – как на материковой части Танзании, так и на Занзибаре (исследования по вопросу о НОД в Танзании)</w:t>
      </w:r>
      <w:r>
        <w:rPr>
          <w:rStyle w:val="FootnoteReference"/>
          <w:color w:val="000000"/>
        </w:rPr>
        <w:footnoteReference w:id="39"/>
      </w:r>
      <w:r w:rsidRPr="00570DEC">
        <w:rPr>
          <w:color w:val="000000"/>
        </w:rPr>
        <w:t>. Вкратце, результаты данных исследований свидетельствуют о том, что три женщины из десяти и один мужчина из семи сообщили, что подвергались сексуальному насилию как минимум один раз в жизни до достижения 18 лет, а почти 6 процентов женщин подверглись физическому принуждению к половому сношению до достижения 18 лет. Результаты данных исследований также свидетельствуют о том, что п</w:t>
      </w:r>
      <w:r w:rsidRPr="00570DEC">
        <w:rPr>
          <w:color w:val="000000"/>
        </w:rPr>
        <w:t>о</w:t>
      </w:r>
      <w:r w:rsidRPr="00570DEC">
        <w:rPr>
          <w:color w:val="000000"/>
        </w:rPr>
        <w:t>чти три четверти детей мужского и женского пола в возрасте младше 18 лет подвергались физическому насилию и приблизительно одна четверть детей мужского и женского пола в возрасте младше 18 лет подвергалась эмоционал</w:t>
      </w:r>
      <w:r w:rsidRPr="00570DEC">
        <w:rPr>
          <w:color w:val="000000"/>
        </w:rPr>
        <w:t>ь</w:t>
      </w:r>
      <w:r w:rsidRPr="00570DEC">
        <w:rPr>
          <w:color w:val="000000"/>
        </w:rPr>
        <w:t>ному насилию.</w:t>
      </w:r>
    </w:p>
    <w:p w:rsidR="00AD593A" w:rsidRPr="00570DEC" w:rsidRDefault="00AD593A" w:rsidP="00AD593A">
      <w:pPr>
        <w:pStyle w:val="SingleTxt"/>
        <w:rPr>
          <w:color w:val="000000"/>
        </w:rPr>
      </w:pPr>
      <w:r w:rsidRPr="00570DEC">
        <w:rPr>
          <w:color w:val="000000"/>
        </w:rPr>
        <w:t>33.</w:t>
      </w:r>
      <w:r w:rsidRPr="00570DEC">
        <w:rPr>
          <w:color w:val="000000"/>
        </w:rPr>
        <w:tab/>
        <w:t>В рамках решения проблем, выявленных в Исследовании по вопросу о насилии в отношении детей в Танзании, на материковой части Танзании и За</w:t>
      </w:r>
      <w:r w:rsidRPr="00570DEC">
        <w:rPr>
          <w:color w:val="000000"/>
        </w:rPr>
        <w:t>н</w:t>
      </w:r>
      <w:r w:rsidRPr="00570DEC">
        <w:rPr>
          <w:color w:val="000000"/>
        </w:rPr>
        <w:t>зибаре были разработаны национальные планы по предупреждению и борьбе с насилием в отношении детей</w:t>
      </w:r>
      <w:r>
        <w:rPr>
          <w:rStyle w:val="FootnoteReference"/>
          <w:color w:val="000000"/>
        </w:rPr>
        <w:footnoteReference w:id="40"/>
      </w:r>
      <w:r w:rsidRPr="00570DEC">
        <w:rPr>
          <w:color w:val="000000"/>
          <w:vertAlign w:val="superscript"/>
        </w:rPr>
        <w:t>, </w:t>
      </w:r>
      <w:r>
        <w:rPr>
          <w:rStyle w:val="FootnoteReference"/>
          <w:color w:val="000000"/>
        </w:rPr>
        <w:footnoteReference w:id="41"/>
      </w:r>
      <w:r w:rsidRPr="00570DEC">
        <w:rPr>
          <w:color w:val="000000"/>
        </w:rPr>
        <w:t>. На Занзибаре государство-участник провело анализ пробелов в потенциале правоохранительных органов и медицинских учреждений по расследованию случаев ГН (2009 год) и анализ законов о ГН (2008 год) с целью оценки потенциала сотрудников правоохранительных орг</w:t>
      </w:r>
      <w:r w:rsidRPr="00570DEC">
        <w:rPr>
          <w:color w:val="000000"/>
        </w:rPr>
        <w:t>а</w:t>
      </w:r>
      <w:r w:rsidRPr="00570DEC">
        <w:rPr>
          <w:color w:val="000000"/>
        </w:rPr>
        <w:t>нов по расследованию дел и инцидентов, связанных с ГН.</w:t>
      </w:r>
    </w:p>
    <w:p w:rsidR="00AD593A" w:rsidRPr="00570DEC" w:rsidRDefault="00AD593A" w:rsidP="00AD593A">
      <w:pPr>
        <w:pStyle w:val="SingleTxt"/>
        <w:rPr>
          <w:color w:val="000000"/>
        </w:rPr>
      </w:pPr>
      <w:r w:rsidRPr="00570DEC">
        <w:rPr>
          <w:color w:val="000000"/>
        </w:rPr>
        <w:t>34.</w:t>
      </w:r>
      <w:r w:rsidRPr="00570DEC">
        <w:rPr>
          <w:color w:val="000000"/>
        </w:rPr>
        <w:tab/>
        <w:t>Продолжается реализация программ по защите женщин от вредных видов традиционной практики с участием таких партнеров, как ЮНФПА, ТАЖСМИ, Форум достоинства детей и др., особенно в районах, где широко распростр</w:t>
      </w:r>
      <w:r w:rsidRPr="00570DEC">
        <w:rPr>
          <w:color w:val="000000"/>
        </w:rPr>
        <w:t>а</w:t>
      </w:r>
      <w:r w:rsidRPr="00570DEC">
        <w:rPr>
          <w:color w:val="000000"/>
        </w:rPr>
        <w:t>нены КОЖПО и детские браки. Благодаря инициативам, реализованным в о</w:t>
      </w:r>
      <w:r w:rsidRPr="00570DEC">
        <w:rPr>
          <w:color w:val="000000"/>
        </w:rPr>
        <w:t>б</w:t>
      </w:r>
      <w:r w:rsidRPr="00570DEC">
        <w:rPr>
          <w:color w:val="000000"/>
        </w:rPr>
        <w:t>ласти Мара, где имеют место факты КОЖПО, детские браки и другие вредные виды традиционной практики, удалось повысить осведомленность общин о вреде, который эти практики причиняют женщинам и девочкам. Кроме того, девочки, находящиеся под угрозой, получили возможность пройти альтерн</w:t>
      </w:r>
      <w:r w:rsidRPr="00570DEC">
        <w:rPr>
          <w:color w:val="000000"/>
        </w:rPr>
        <w:t>а</w:t>
      </w:r>
      <w:r w:rsidRPr="00570DEC">
        <w:rPr>
          <w:color w:val="000000"/>
        </w:rPr>
        <w:t>тивные обряды инициации, а также получили расширенный доступ к правос</w:t>
      </w:r>
      <w:r w:rsidRPr="00570DEC">
        <w:rPr>
          <w:color w:val="000000"/>
        </w:rPr>
        <w:t>у</w:t>
      </w:r>
      <w:r w:rsidRPr="00570DEC">
        <w:rPr>
          <w:color w:val="000000"/>
        </w:rPr>
        <w:t>дию.</w:t>
      </w:r>
    </w:p>
    <w:p w:rsidR="00AD593A" w:rsidRPr="00570DEC" w:rsidRDefault="00AD593A" w:rsidP="00AD593A">
      <w:pPr>
        <w:pStyle w:val="SingleTxt"/>
        <w:rPr>
          <w:color w:val="000000"/>
        </w:rPr>
      </w:pPr>
      <w:r w:rsidRPr="00570DEC">
        <w:rPr>
          <w:color w:val="000000"/>
        </w:rPr>
        <w:t>35.</w:t>
      </w:r>
      <w:r w:rsidRPr="00570DEC">
        <w:rPr>
          <w:color w:val="000000"/>
        </w:rPr>
        <w:tab/>
        <w:t>В рамках содействия осуществлению положений законодательства, кас</w:t>
      </w:r>
      <w:r w:rsidRPr="00570DEC">
        <w:rPr>
          <w:color w:val="000000"/>
        </w:rPr>
        <w:t>а</w:t>
      </w:r>
      <w:r w:rsidRPr="00570DEC">
        <w:rPr>
          <w:color w:val="000000"/>
        </w:rPr>
        <w:t>ющихся сексуальных преступлений, Комиссия по правовой реформе Танзании (КПРТ)</w:t>
      </w:r>
      <w:r>
        <w:rPr>
          <w:rStyle w:val="FootnoteReference"/>
          <w:color w:val="000000"/>
        </w:rPr>
        <w:footnoteReference w:id="42"/>
      </w:r>
      <w:r w:rsidRPr="00570DEC">
        <w:rPr>
          <w:color w:val="000000"/>
        </w:rPr>
        <w:t xml:space="preserve"> провела в 2008–2009 годах исследование эффективности данного З</w:t>
      </w:r>
      <w:r w:rsidRPr="00570DEC">
        <w:rPr>
          <w:color w:val="000000"/>
        </w:rPr>
        <w:t>а</w:t>
      </w:r>
      <w:r w:rsidRPr="00570DEC">
        <w:rPr>
          <w:color w:val="000000"/>
        </w:rPr>
        <w:t>кона. В</w:t>
      </w:r>
      <w:r>
        <w:rPr>
          <w:color w:val="000000"/>
          <w:lang w:val="en-US"/>
        </w:rPr>
        <w:t> </w:t>
      </w:r>
      <w:r w:rsidRPr="00570DEC">
        <w:rPr>
          <w:color w:val="000000"/>
        </w:rPr>
        <w:t>докладе, выпущенном в марте 2009 года</w:t>
      </w:r>
      <w:r>
        <w:rPr>
          <w:rStyle w:val="FootnoteReference"/>
          <w:color w:val="000000"/>
        </w:rPr>
        <w:footnoteReference w:id="43"/>
      </w:r>
      <w:r w:rsidRPr="00570DEC">
        <w:rPr>
          <w:color w:val="000000"/>
        </w:rPr>
        <w:t>, КПРТ, в частности, пришла к выводу о том, что законы о сексуальных преступлениях "сохраняют юрид</w:t>
      </w:r>
      <w:r w:rsidRPr="00570DEC">
        <w:rPr>
          <w:color w:val="000000"/>
        </w:rPr>
        <w:t>и</w:t>
      </w:r>
      <w:r w:rsidRPr="00570DEC">
        <w:rPr>
          <w:color w:val="000000"/>
        </w:rPr>
        <w:t>ческую силу и служат целям, ради которых они были разработаны, хотя нек</w:t>
      </w:r>
      <w:r w:rsidRPr="00570DEC">
        <w:rPr>
          <w:color w:val="000000"/>
        </w:rPr>
        <w:t>о</w:t>
      </w:r>
      <w:r w:rsidRPr="00570DEC">
        <w:rPr>
          <w:color w:val="000000"/>
        </w:rPr>
        <w:t>торые их положения нуждаются в улучшении, согласовании и укреплении"</w:t>
      </w:r>
      <w:r>
        <w:rPr>
          <w:rStyle w:val="FootnoteReference"/>
          <w:color w:val="000000"/>
        </w:rPr>
        <w:footnoteReference w:id="44"/>
      </w:r>
      <w:r w:rsidRPr="00570DEC">
        <w:rPr>
          <w:color w:val="000000"/>
        </w:rPr>
        <w:t>, а также что закон сам по себе "не способен решить проблему сексуальных пр</w:t>
      </w:r>
      <w:r w:rsidRPr="00570DEC">
        <w:rPr>
          <w:color w:val="000000"/>
        </w:rPr>
        <w:t>е</w:t>
      </w:r>
      <w:r w:rsidRPr="00570DEC">
        <w:rPr>
          <w:color w:val="000000"/>
        </w:rPr>
        <w:t xml:space="preserve">ступлений" и что другие системы также "необходимо укреплять и эффективно использовать в процессе решения проблемы сексуальных преступлений в стране". </w:t>
      </w:r>
    </w:p>
    <w:p w:rsidR="00AD593A" w:rsidRPr="00570DEC" w:rsidRDefault="00AD593A" w:rsidP="00AD593A">
      <w:pPr>
        <w:pStyle w:val="SingleTxt"/>
        <w:rPr>
          <w:color w:val="000000"/>
        </w:rPr>
      </w:pPr>
      <w:r w:rsidRPr="00570DEC">
        <w:rPr>
          <w:color w:val="000000"/>
        </w:rPr>
        <w:t>36.</w:t>
      </w:r>
      <w:r w:rsidRPr="00570DEC">
        <w:rPr>
          <w:color w:val="000000"/>
        </w:rPr>
        <w:tab/>
        <w:t>Аналогичным образом государство-участник провело силами Комиссии по правовой реформе Занзибара</w:t>
      </w:r>
      <w:r>
        <w:rPr>
          <w:rStyle w:val="FootnoteReference"/>
          <w:color w:val="000000"/>
        </w:rPr>
        <w:footnoteReference w:id="45"/>
      </w:r>
      <w:r w:rsidRPr="00570DEC">
        <w:rPr>
          <w:color w:val="000000"/>
        </w:rPr>
        <w:t xml:space="preserve"> анализ некоторых законов, влияющих на развитие и благосостояние женщин и детей, в том числе Декрета о процедуре доказывания</w:t>
      </w:r>
      <w:r>
        <w:rPr>
          <w:rStyle w:val="FootnoteReference"/>
          <w:color w:val="000000"/>
        </w:rPr>
        <w:footnoteReference w:id="46"/>
      </w:r>
      <w:r w:rsidRPr="00570DEC">
        <w:rPr>
          <w:color w:val="000000"/>
        </w:rPr>
        <w:t xml:space="preserve"> и Закона о шариатском суде (кади) (1985 год). </w:t>
      </w:r>
    </w:p>
    <w:p w:rsidR="00AD593A" w:rsidRPr="00570DEC" w:rsidRDefault="00AD593A" w:rsidP="00AD593A">
      <w:pPr>
        <w:pStyle w:val="SingleTxt"/>
        <w:rPr>
          <w:bCs/>
          <w:color w:val="000000"/>
        </w:rPr>
      </w:pPr>
      <w:r w:rsidRPr="00570DEC">
        <w:rPr>
          <w:color w:val="000000"/>
        </w:rPr>
        <w:t>37.</w:t>
      </w:r>
      <w:r w:rsidRPr="00570DEC">
        <w:rPr>
          <w:color w:val="000000"/>
        </w:rPr>
        <w:tab/>
        <w:t>С целью укрепления данных законов государство-участник проводит ка</w:t>
      </w:r>
      <w:r w:rsidRPr="00570DEC">
        <w:rPr>
          <w:color w:val="000000"/>
        </w:rPr>
        <w:t>м</w:t>
      </w:r>
      <w:r w:rsidRPr="00570DEC">
        <w:rPr>
          <w:color w:val="000000"/>
        </w:rPr>
        <w:t>пании по повышению общественной осведомленности и программы в сре</w:t>
      </w:r>
      <w:r w:rsidRPr="00570DEC">
        <w:rPr>
          <w:color w:val="000000"/>
        </w:rPr>
        <w:t>д</w:t>
      </w:r>
      <w:r w:rsidRPr="00570DEC">
        <w:rPr>
          <w:color w:val="000000"/>
        </w:rPr>
        <w:t>ствах массовой информации, которые направлены на обеспечение ликвидации калечащих операций на женских половых органах и на укрепление позитивн</w:t>
      </w:r>
      <w:r w:rsidRPr="00570DEC">
        <w:rPr>
          <w:color w:val="000000"/>
        </w:rPr>
        <w:t>о</w:t>
      </w:r>
      <w:r w:rsidRPr="00570DEC">
        <w:rPr>
          <w:color w:val="000000"/>
        </w:rPr>
        <w:t>го и нестереотипного изображения женщин</w:t>
      </w:r>
      <w:r w:rsidRPr="00570DEC">
        <w:rPr>
          <w:bCs/>
          <w:color w:val="000000"/>
        </w:rPr>
        <w:t>. Государство-участник также в</w:t>
      </w:r>
      <w:r w:rsidRPr="00570DEC">
        <w:rPr>
          <w:bCs/>
          <w:color w:val="000000"/>
        </w:rPr>
        <w:t>ы</w:t>
      </w:r>
      <w:r w:rsidRPr="00570DEC">
        <w:rPr>
          <w:bCs/>
          <w:color w:val="000000"/>
        </w:rPr>
        <w:t xml:space="preserve">полнило просьбу Комитета о разработке программ </w:t>
      </w:r>
      <w:r w:rsidRPr="00570DEC">
        <w:rPr>
          <w:color w:val="000000"/>
        </w:rPr>
        <w:t>в целях обеспечения ал</w:t>
      </w:r>
      <w:r w:rsidRPr="00570DEC">
        <w:rPr>
          <w:color w:val="000000"/>
        </w:rPr>
        <w:t>ь</w:t>
      </w:r>
      <w:r w:rsidRPr="00570DEC">
        <w:rPr>
          <w:color w:val="000000"/>
        </w:rPr>
        <w:t>тернативных источников доходов для тех, кому калечащие операции на же</w:t>
      </w:r>
      <w:r w:rsidRPr="00570DEC">
        <w:rPr>
          <w:color w:val="000000"/>
        </w:rPr>
        <w:t>н</w:t>
      </w:r>
      <w:r w:rsidRPr="00570DEC">
        <w:rPr>
          <w:color w:val="000000"/>
        </w:rPr>
        <w:t>ских половых органах приносят средства к существованию</w:t>
      </w:r>
      <w:r w:rsidRPr="00570DEC">
        <w:rPr>
          <w:bCs/>
          <w:color w:val="000000"/>
        </w:rPr>
        <w:t xml:space="preserve"> (таких людей на языке суахили называют "нгариба"). Кроме того, государство-участник в с</w:t>
      </w:r>
      <w:r w:rsidRPr="00570DEC">
        <w:rPr>
          <w:bCs/>
          <w:color w:val="000000"/>
        </w:rPr>
        <w:t>о</w:t>
      </w:r>
      <w:r w:rsidRPr="00570DEC">
        <w:rPr>
          <w:bCs/>
          <w:color w:val="000000"/>
        </w:rPr>
        <w:t>трудничестве с другими заинтересованными сторонами продолжило занимат</w:t>
      </w:r>
      <w:r w:rsidRPr="00570DEC">
        <w:rPr>
          <w:bCs/>
          <w:color w:val="000000"/>
        </w:rPr>
        <w:t>ь</w:t>
      </w:r>
      <w:r w:rsidRPr="00570DEC">
        <w:rPr>
          <w:bCs/>
          <w:color w:val="000000"/>
        </w:rPr>
        <w:t>ся проведением кампаний по повышению общественной осведомленности с привлечением общинных средств массовой информации и традиционных дер</w:t>
      </w:r>
      <w:r w:rsidRPr="00570DEC">
        <w:rPr>
          <w:bCs/>
          <w:color w:val="000000"/>
        </w:rPr>
        <w:t>е</w:t>
      </w:r>
      <w:r w:rsidRPr="00570DEC">
        <w:rPr>
          <w:bCs/>
          <w:color w:val="000000"/>
        </w:rPr>
        <w:t>венских вождей и уделением основного внимания вопросам ликвидации и пр</w:t>
      </w:r>
      <w:r w:rsidRPr="00570DEC">
        <w:rPr>
          <w:bCs/>
          <w:color w:val="000000"/>
        </w:rPr>
        <w:t>е</w:t>
      </w:r>
      <w:r w:rsidRPr="00570DEC">
        <w:rPr>
          <w:bCs/>
          <w:color w:val="000000"/>
        </w:rPr>
        <w:t>дупреждения жестокого обращения по признаку пола и вредных видов трад</w:t>
      </w:r>
      <w:r w:rsidRPr="00570DEC">
        <w:rPr>
          <w:bCs/>
          <w:color w:val="000000"/>
        </w:rPr>
        <w:t>и</w:t>
      </w:r>
      <w:r w:rsidRPr="00570DEC">
        <w:rPr>
          <w:bCs/>
          <w:color w:val="000000"/>
        </w:rPr>
        <w:t>ционных практик в отношении женщин и девочек. Эти кампании проводятся особенно активно в областях Аруша, Додома, Килиманджаро, Маньяра, Мара и Шиньянга, где шире распространены случаи насилия в отношении женщин и детей, связанные с вредными видами традиционной и культурной практики.</w:t>
      </w:r>
    </w:p>
    <w:p w:rsidR="00AD593A" w:rsidRPr="00570DEC" w:rsidRDefault="00AD593A" w:rsidP="00AD593A">
      <w:pPr>
        <w:pStyle w:val="SingleTxt"/>
        <w:rPr>
          <w:bCs/>
          <w:color w:val="000000"/>
        </w:rPr>
      </w:pPr>
      <w:r w:rsidRPr="00570DEC">
        <w:rPr>
          <w:bCs/>
          <w:color w:val="000000"/>
        </w:rPr>
        <w:t>38.</w:t>
      </w:r>
      <w:r w:rsidRPr="00570DEC">
        <w:rPr>
          <w:bCs/>
          <w:color w:val="000000"/>
        </w:rPr>
        <w:tab/>
        <w:t>В результате мер по борьбе с КОПЖО, принятых государством-участником в отчетный период, Медико-демографическое обследование Танз</w:t>
      </w:r>
      <w:r w:rsidRPr="00570DEC">
        <w:rPr>
          <w:bCs/>
          <w:color w:val="000000"/>
        </w:rPr>
        <w:t>а</w:t>
      </w:r>
      <w:r w:rsidRPr="00570DEC">
        <w:rPr>
          <w:bCs/>
          <w:color w:val="000000"/>
        </w:rPr>
        <w:t>нии (МДОТ 2010 года) выявило незначительное сокращение показателя ра</w:t>
      </w:r>
      <w:r w:rsidRPr="00570DEC">
        <w:rPr>
          <w:bCs/>
          <w:color w:val="000000"/>
        </w:rPr>
        <w:t>с</w:t>
      </w:r>
      <w:r w:rsidRPr="00570DEC">
        <w:rPr>
          <w:bCs/>
          <w:color w:val="000000"/>
        </w:rPr>
        <w:t>пространенности КОПЖО/ЖО: с 18 процентов в 1996 году</w:t>
      </w:r>
      <w:r>
        <w:rPr>
          <w:rStyle w:val="FootnoteReference"/>
          <w:bCs/>
          <w:color w:val="000000"/>
        </w:rPr>
        <w:footnoteReference w:id="47"/>
      </w:r>
      <w:r w:rsidRPr="00570DEC">
        <w:rPr>
          <w:bCs/>
          <w:color w:val="000000"/>
        </w:rPr>
        <w:t xml:space="preserve"> до 15 процентов в 2010 году</w:t>
      </w:r>
      <w:r>
        <w:rPr>
          <w:rStyle w:val="FootnoteReference"/>
          <w:bCs/>
          <w:color w:val="000000"/>
        </w:rPr>
        <w:footnoteReference w:id="48"/>
      </w:r>
      <w:r w:rsidRPr="00570DEC">
        <w:rPr>
          <w:bCs/>
          <w:color w:val="000000"/>
        </w:rPr>
        <w:t>. Тем не менее в некоторых областях показатель распространенн</w:t>
      </w:r>
      <w:r w:rsidRPr="00570DEC">
        <w:rPr>
          <w:bCs/>
          <w:color w:val="000000"/>
        </w:rPr>
        <w:t>о</w:t>
      </w:r>
      <w:r w:rsidRPr="00570DEC">
        <w:rPr>
          <w:bCs/>
          <w:color w:val="000000"/>
        </w:rPr>
        <w:t>сти КОПЖО/ЖО превышает 60 процентов, например в областях Маньяра (71 процент) и Додома (64 процента). Показатель распространенности КОПЖО в области Мара незначительно вырос: с 38 процентов, согласно данным МДОТ 2004–2005 годов</w:t>
      </w:r>
      <w:r>
        <w:rPr>
          <w:rStyle w:val="FootnoteReference"/>
          <w:bCs/>
          <w:color w:val="000000"/>
        </w:rPr>
        <w:footnoteReference w:id="49"/>
      </w:r>
      <w:r w:rsidRPr="00570DEC">
        <w:rPr>
          <w:bCs/>
          <w:color w:val="000000"/>
        </w:rPr>
        <w:t>, до 40 процентов, согласно данным МДОТ 2010 года. Тем не менее в других областях показатели распространенности КОПЖО/ЖО незн</w:t>
      </w:r>
      <w:r w:rsidRPr="00570DEC">
        <w:rPr>
          <w:bCs/>
          <w:color w:val="000000"/>
        </w:rPr>
        <w:t>а</w:t>
      </w:r>
      <w:r w:rsidRPr="00570DEC">
        <w:rPr>
          <w:bCs/>
          <w:color w:val="000000"/>
        </w:rPr>
        <w:t>чительно уменьшились. Например, в области Аруша показатель распростр</w:t>
      </w:r>
      <w:r w:rsidRPr="00570DEC">
        <w:rPr>
          <w:bCs/>
          <w:color w:val="000000"/>
        </w:rPr>
        <w:t>а</w:t>
      </w:r>
      <w:r w:rsidRPr="00570DEC">
        <w:rPr>
          <w:bCs/>
          <w:color w:val="000000"/>
        </w:rPr>
        <w:t>ненности КОПЖО незначительно снизился: с 59 процентов, согласно данным МДОТ 2004–2005 годов, до 55 процентов, согласно данным МДОТ 2010 года. Это сокращение показателей связано с распространением инфраструктуры, в том числе информационно-коммуникационных сетей, предоставляющих жит</w:t>
      </w:r>
      <w:r w:rsidRPr="00570DEC">
        <w:rPr>
          <w:bCs/>
          <w:color w:val="000000"/>
        </w:rPr>
        <w:t>е</w:t>
      </w:r>
      <w:r w:rsidRPr="00570DEC">
        <w:rPr>
          <w:bCs/>
          <w:color w:val="000000"/>
        </w:rPr>
        <w:t>лям сельских районов доступ к информации</w:t>
      </w:r>
      <w:r w:rsidRPr="00570DEC">
        <w:rPr>
          <w:color w:val="000000"/>
        </w:rPr>
        <w:t>. К тому же широкая деятельность активистов, проводивших различные кампании в сельских районах, спосо</w:t>
      </w:r>
      <w:r w:rsidRPr="00570DEC">
        <w:rPr>
          <w:color w:val="000000"/>
        </w:rPr>
        <w:t>б</w:t>
      </w:r>
      <w:r w:rsidRPr="00570DEC">
        <w:rPr>
          <w:color w:val="000000"/>
        </w:rPr>
        <w:t xml:space="preserve">ствовала повышению осведомленности о влиянии </w:t>
      </w:r>
      <w:r w:rsidRPr="00570DEC">
        <w:rPr>
          <w:bCs/>
          <w:color w:val="000000"/>
        </w:rPr>
        <w:t>КОПЖО/ЖО</w:t>
      </w:r>
      <w:r>
        <w:rPr>
          <w:rStyle w:val="FootnoteReference"/>
          <w:bCs/>
          <w:color w:val="000000"/>
        </w:rPr>
        <w:footnoteReference w:id="50"/>
      </w:r>
      <w:r w:rsidRPr="00570DEC">
        <w:rPr>
          <w:color w:val="000000"/>
        </w:rPr>
        <w:t xml:space="preserve"> на сельских женщин и на общество в целом.</w:t>
      </w:r>
      <w:r w:rsidRPr="00570DEC">
        <w:rPr>
          <w:bCs/>
          <w:color w:val="000000"/>
        </w:rPr>
        <w:t xml:space="preserve"> </w:t>
      </w:r>
    </w:p>
    <w:p w:rsidR="00AD593A" w:rsidRDefault="00AD593A" w:rsidP="00AD593A">
      <w:pPr>
        <w:pStyle w:val="SingleTxt"/>
        <w:rPr>
          <w:bCs/>
          <w:color w:val="000000"/>
        </w:rPr>
      </w:pPr>
      <w:r w:rsidRPr="00570DEC">
        <w:rPr>
          <w:bCs/>
          <w:color w:val="000000"/>
        </w:rPr>
        <w:t>39.</w:t>
      </w:r>
      <w:r w:rsidRPr="00570DEC">
        <w:rPr>
          <w:bCs/>
          <w:color w:val="000000"/>
        </w:rPr>
        <w:tab/>
        <w:t>Государство-участник признает КОПЖО/ЖО одной из важнейших пр</w:t>
      </w:r>
      <w:r w:rsidRPr="00570DEC">
        <w:rPr>
          <w:bCs/>
          <w:color w:val="000000"/>
        </w:rPr>
        <w:t>о</w:t>
      </w:r>
      <w:r w:rsidRPr="00570DEC">
        <w:rPr>
          <w:bCs/>
          <w:color w:val="000000"/>
        </w:rPr>
        <w:t>блем, связанных с гендерным насилием (ГН), имеющих серьезные последствия для здоровья и нуждающихся в пристальном внимании, и намеревается и далее принимать меры по борьбе с данным явлением и его ликвидации. Поэтому го</w:t>
      </w:r>
      <w:r w:rsidRPr="00570DEC">
        <w:rPr>
          <w:bCs/>
          <w:color w:val="000000"/>
        </w:rPr>
        <w:t>с</w:t>
      </w:r>
      <w:r w:rsidRPr="00570DEC">
        <w:rPr>
          <w:bCs/>
          <w:color w:val="000000"/>
        </w:rPr>
        <w:t>ударство-участник приняло решение об осуществлении мониторинга проблемы КОПЖО/ЖО при помощи МДОТ.</w:t>
      </w:r>
    </w:p>
    <w:p w:rsidR="00AD593A" w:rsidRPr="00AD593A" w:rsidRDefault="00AD593A" w:rsidP="00AD593A">
      <w:pPr>
        <w:pStyle w:val="SingleTxt"/>
        <w:spacing w:after="0" w:line="120" w:lineRule="exact"/>
        <w:rPr>
          <w:bCs/>
          <w:color w:val="000000"/>
          <w:sz w:val="10"/>
        </w:rPr>
      </w:pPr>
    </w:p>
    <w:p w:rsidR="00AD593A" w:rsidRPr="00570DEC" w:rsidRDefault="00AD593A" w:rsidP="00AD593A">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bookmarkStart w:id="23" w:name="_Toc401576665"/>
      <w:r w:rsidRPr="00570DEC">
        <w:tab/>
      </w:r>
      <w:bookmarkStart w:id="24" w:name="_Toc417398637"/>
      <w:r w:rsidRPr="00570DEC">
        <w:t>1.1.5</w:t>
      </w:r>
      <w:r w:rsidRPr="00570DEC">
        <w:tab/>
      </w:r>
      <w:bookmarkEnd w:id="23"/>
      <w:r w:rsidRPr="00570DEC">
        <w:t>Насилие в отношении женщин</w:t>
      </w:r>
      <w:bookmarkEnd w:id="24"/>
    </w:p>
    <w:p w:rsidR="00AD593A" w:rsidRPr="00AD593A" w:rsidRDefault="00AD593A" w:rsidP="00AD593A">
      <w:pPr>
        <w:pStyle w:val="SingleTxt"/>
        <w:spacing w:after="0" w:line="120" w:lineRule="exact"/>
        <w:rPr>
          <w:color w:val="000000"/>
          <w:sz w:val="10"/>
        </w:rPr>
      </w:pPr>
    </w:p>
    <w:p w:rsidR="00AD593A" w:rsidRPr="00570DEC" w:rsidRDefault="00AD593A" w:rsidP="00AD593A">
      <w:pPr>
        <w:pStyle w:val="SingleTxt"/>
        <w:rPr>
          <w:color w:val="000000"/>
        </w:rPr>
      </w:pPr>
      <w:r w:rsidRPr="00570DEC">
        <w:rPr>
          <w:color w:val="000000"/>
        </w:rPr>
        <w:t>40.</w:t>
      </w:r>
      <w:r w:rsidRPr="00570DEC">
        <w:rPr>
          <w:color w:val="000000"/>
        </w:rPr>
        <w:tab/>
        <w:t>Государство-участник приняло ряд мер, направленных на борьбу с нас</w:t>
      </w:r>
      <w:r w:rsidRPr="00570DEC">
        <w:rPr>
          <w:color w:val="000000"/>
        </w:rPr>
        <w:t>и</w:t>
      </w:r>
      <w:r w:rsidRPr="00570DEC">
        <w:rPr>
          <w:color w:val="000000"/>
        </w:rPr>
        <w:t>лием в отношении женщин (НОЖ). Для решения данной проблемы госуда</w:t>
      </w:r>
      <w:r w:rsidRPr="00570DEC">
        <w:rPr>
          <w:color w:val="000000"/>
        </w:rPr>
        <w:t>р</w:t>
      </w:r>
      <w:r w:rsidRPr="00570DEC">
        <w:rPr>
          <w:color w:val="000000"/>
        </w:rPr>
        <w:t>ство-участник создало Национальный межсекторальный комитет по предупр</w:t>
      </w:r>
      <w:r w:rsidRPr="00570DEC">
        <w:rPr>
          <w:color w:val="000000"/>
        </w:rPr>
        <w:t>е</w:t>
      </w:r>
      <w:r w:rsidRPr="00570DEC">
        <w:rPr>
          <w:color w:val="000000"/>
        </w:rPr>
        <w:t>ждению насилия в отношении женщин и детей и борьбе с ним (материковая часть Танзании) и Национальный межсекторальный комитет по борьбе с ге</w:t>
      </w:r>
      <w:r w:rsidRPr="00570DEC">
        <w:rPr>
          <w:color w:val="000000"/>
        </w:rPr>
        <w:t>н</w:t>
      </w:r>
      <w:r w:rsidRPr="00570DEC">
        <w:rPr>
          <w:color w:val="000000"/>
        </w:rPr>
        <w:t>дерным насилием (Занзибар) в целях планирования правительственных отве</w:t>
      </w:r>
      <w:r w:rsidRPr="00570DEC">
        <w:rPr>
          <w:color w:val="000000"/>
        </w:rPr>
        <w:t>т</w:t>
      </w:r>
      <w:r w:rsidRPr="00570DEC">
        <w:rPr>
          <w:color w:val="000000"/>
        </w:rPr>
        <w:t>ных мер в случаях насилия в отношении детей и женщин. К другим мерам о</w:t>
      </w:r>
      <w:r w:rsidRPr="00570DEC">
        <w:rPr>
          <w:color w:val="000000"/>
        </w:rPr>
        <w:t>т</w:t>
      </w:r>
      <w:r w:rsidRPr="00570DEC">
        <w:rPr>
          <w:color w:val="000000"/>
        </w:rPr>
        <w:t>носится программа повышения потенциала общин, действующая во всех обл</w:t>
      </w:r>
      <w:r w:rsidRPr="00570DEC">
        <w:rPr>
          <w:color w:val="000000"/>
        </w:rPr>
        <w:t>а</w:t>
      </w:r>
      <w:r w:rsidRPr="00570DEC">
        <w:rPr>
          <w:color w:val="000000"/>
        </w:rPr>
        <w:t>стях материковой части Танзании и Занзибара. В большинстве случаев соо</w:t>
      </w:r>
      <w:r w:rsidRPr="00570DEC">
        <w:rPr>
          <w:color w:val="000000"/>
        </w:rPr>
        <w:t>б</w:t>
      </w:r>
      <w:r w:rsidRPr="00570DEC">
        <w:rPr>
          <w:color w:val="000000"/>
        </w:rPr>
        <w:t>щения о физическом, сексуальном и социальном насилии поступают в МРПВСОМЖД, а соответствующие меры принимаются в рамках программы повышения потенциала общин. По информации из больниц, чаще всего набл</w:t>
      </w:r>
      <w:r w:rsidRPr="00570DEC">
        <w:rPr>
          <w:color w:val="000000"/>
        </w:rPr>
        <w:t>ю</w:t>
      </w:r>
      <w:r w:rsidRPr="00570DEC">
        <w:rPr>
          <w:color w:val="000000"/>
        </w:rPr>
        <w:t>даются четыре вида насилия. Так, по информации, поступившей из больницы "Мнази Ммоджа" на Занзибаре, в период 2007–2010 годов среди общего кол</w:t>
      </w:r>
      <w:r w:rsidRPr="00570DEC">
        <w:rPr>
          <w:color w:val="000000"/>
        </w:rPr>
        <w:t>и</w:t>
      </w:r>
      <w:r w:rsidRPr="00570DEC">
        <w:rPr>
          <w:color w:val="000000"/>
        </w:rPr>
        <w:t>чества случаев насилия насчитывалось 508 попыток изнасилования, 1468 изнасилований и 536 случаев беременности в результате гендерного насилия, а также два случая содомии (совершенной с девочками).</w:t>
      </w:r>
    </w:p>
    <w:p w:rsidR="00AD593A" w:rsidRPr="00570DEC" w:rsidRDefault="00AD593A" w:rsidP="00AD593A">
      <w:pPr>
        <w:pStyle w:val="SingleTxt"/>
        <w:rPr>
          <w:color w:val="000000"/>
          <w:u w:val="single"/>
        </w:rPr>
      </w:pPr>
      <w:r w:rsidRPr="00570DEC">
        <w:rPr>
          <w:color w:val="000000"/>
        </w:rPr>
        <w:t>41.</w:t>
      </w:r>
      <w:r w:rsidRPr="00570DEC">
        <w:rPr>
          <w:color w:val="000000"/>
        </w:rPr>
        <w:tab/>
        <w:t xml:space="preserve">В государстве-участнике по-прежнему действуют Уголовный кодекс (его действие распространяется на материковую часть Танзании) и </w:t>
      </w:r>
      <w:r w:rsidRPr="00570DEC">
        <w:rPr>
          <w:bCs/>
          <w:color w:val="000000"/>
        </w:rPr>
        <w:t>Закон об особых мерах против сексуальных преступлений (ЗОМСП) 1998 года с поправками, внесенными в соответствии с Уголовным кодексом и вводящими уголовную ответственность за насилие в семье и за все виды сексуальных надругательств</w:t>
      </w:r>
      <w:r w:rsidRPr="00570DEC">
        <w:rPr>
          <w:color w:val="000000"/>
        </w:rPr>
        <w:t>.</w:t>
      </w:r>
    </w:p>
    <w:p w:rsidR="00AD593A" w:rsidRPr="00570DEC" w:rsidRDefault="00AD593A" w:rsidP="00AD593A">
      <w:pPr>
        <w:pStyle w:val="SingleTxt"/>
        <w:rPr>
          <w:color w:val="000000"/>
        </w:rPr>
      </w:pPr>
      <w:r w:rsidRPr="00570DEC">
        <w:rPr>
          <w:color w:val="000000"/>
        </w:rPr>
        <w:t>42.</w:t>
      </w:r>
      <w:r w:rsidRPr="00570DEC">
        <w:rPr>
          <w:color w:val="000000"/>
        </w:rPr>
        <w:tab/>
        <w:t>В рамках поддержки политики правительства и выполнения правовых обязательств на Занзибаре были созданы различные структуры, занимающиеся вопросами ГН. Группа по защите детей, созданная в 2009 году в составе МРПВСОМЖД, занимается конкретными вопросами, связанными с уязвим</w:t>
      </w:r>
      <w:r w:rsidRPr="00570DEC">
        <w:rPr>
          <w:color w:val="000000"/>
        </w:rPr>
        <w:t>о</w:t>
      </w:r>
      <w:r w:rsidRPr="00570DEC">
        <w:rPr>
          <w:color w:val="000000"/>
        </w:rPr>
        <w:t>стью несовершеннолетних, оказавшихся в трудных обстоятельствах. В настоящее время существует Комитет министров по вопросам ГН, занима</w:t>
      </w:r>
      <w:r w:rsidRPr="00570DEC">
        <w:rPr>
          <w:color w:val="000000"/>
        </w:rPr>
        <w:t>ю</w:t>
      </w:r>
      <w:r w:rsidRPr="00570DEC">
        <w:rPr>
          <w:color w:val="000000"/>
        </w:rPr>
        <w:t>щийся расследованием случаев ГН. В состав Комитета входят министры юст</w:t>
      </w:r>
      <w:r w:rsidRPr="00570DEC">
        <w:rPr>
          <w:color w:val="000000"/>
        </w:rPr>
        <w:t>и</w:t>
      </w:r>
      <w:r w:rsidRPr="00570DEC">
        <w:rPr>
          <w:color w:val="000000"/>
        </w:rPr>
        <w:t>ции и конституционных дел, здравоохранения, образования и профессионал</w:t>
      </w:r>
      <w:r w:rsidRPr="00570DEC">
        <w:rPr>
          <w:color w:val="000000"/>
        </w:rPr>
        <w:t>ь</w:t>
      </w:r>
      <w:r w:rsidRPr="00570DEC">
        <w:rPr>
          <w:color w:val="000000"/>
        </w:rPr>
        <w:t>ного обучения, расширения прав и возможностей, социального обеспечения, по делам женщин и детей. Дополнительно к Национальному комитету по бор</w:t>
      </w:r>
      <w:r w:rsidRPr="00570DEC">
        <w:rPr>
          <w:color w:val="000000"/>
        </w:rPr>
        <w:t>ь</w:t>
      </w:r>
      <w:r w:rsidRPr="00570DEC">
        <w:rPr>
          <w:color w:val="000000"/>
        </w:rPr>
        <w:t>бе с ГН был создан ряд структур, занимающихся борьбой с ГН на всех уро</w:t>
      </w:r>
      <w:r w:rsidRPr="00570DEC">
        <w:rPr>
          <w:color w:val="000000"/>
        </w:rPr>
        <w:t>в</w:t>
      </w:r>
      <w:r w:rsidRPr="00570DEC">
        <w:rPr>
          <w:color w:val="000000"/>
        </w:rPr>
        <w:t>нях</w:t>
      </w:r>
      <w:r>
        <w:rPr>
          <w:color w:val="000000"/>
        </w:rPr>
        <w:t xml:space="preserve"> — </w:t>
      </w:r>
      <w:r w:rsidRPr="00570DEC">
        <w:rPr>
          <w:color w:val="000000"/>
        </w:rPr>
        <w:t>от местного до национального. К ним, в частности, относятся униве</w:t>
      </w:r>
      <w:r w:rsidRPr="00570DEC">
        <w:rPr>
          <w:color w:val="000000"/>
        </w:rPr>
        <w:t>р</w:t>
      </w:r>
      <w:r w:rsidRPr="00570DEC">
        <w:rPr>
          <w:color w:val="000000"/>
        </w:rPr>
        <w:t>сальные центры в национальных больницах и медицинских центрах во всех областях Занзибара, а также сети, в которые входят мужчины и религиозные лидеры.</w:t>
      </w:r>
    </w:p>
    <w:p w:rsidR="00AD593A" w:rsidRPr="00570DEC" w:rsidRDefault="00AD593A" w:rsidP="00AD593A">
      <w:pPr>
        <w:pStyle w:val="SingleTxt"/>
        <w:rPr>
          <w:color w:val="000000"/>
        </w:rPr>
      </w:pPr>
      <w:r w:rsidRPr="00570DEC">
        <w:rPr>
          <w:color w:val="000000"/>
        </w:rPr>
        <w:t>43.</w:t>
      </w:r>
      <w:r w:rsidRPr="00570DEC">
        <w:rPr>
          <w:color w:val="000000"/>
        </w:rPr>
        <w:tab/>
        <w:t>В частности, за период 2009–2014 годов государство-участник обеспеч</w:t>
      </w:r>
      <w:r w:rsidRPr="00570DEC">
        <w:rPr>
          <w:color w:val="000000"/>
        </w:rPr>
        <w:t>и</w:t>
      </w:r>
      <w:r w:rsidRPr="00570DEC">
        <w:rPr>
          <w:color w:val="000000"/>
        </w:rPr>
        <w:t>ло подготовку примерно 1196 сотрудников полиции по вопросам прав человека в целом и прав женщин и детей в частности</w:t>
      </w:r>
      <w:r>
        <w:rPr>
          <w:rStyle w:val="FootnoteReference"/>
          <w:color w:val="000000"/>
        </w:rPr>
        <w:footnoteReference w:id="51"/>
      </w:r>
      <w:r w:rsidRPr="00570DEC">
        <w:rPr>
          <w:color w:val="000000"/>
        </w:rPr>
        <w:t>. В результате этих учебных зан</w:t>
      </w:r>
      <w:r w:rsidRPr="00570DEC">
        <w:rPr>
          <w:color w:val="000000"/>
        </w:rPr>
        <w:t>я</w:t>
      </w:r>
      <w:r w:rsidRPr="00570DEC">
        <w:rPr>
          <w:color w:val="000000"/>
        </w:rPr>
        <w:t>тий в крупных отделениях полиции по всей стране были созданы 417 отделов по гендерным вопросам и делам детей</w:t>
      </w:r>
      <w:r>
        <w:rPr>
          <w:rStyle w:val="FootnoteReference"/>
          <w:color w:val="000000"/>
        </w:rPr>
        <w:footnoteReference w:id="52"/>
      </w:r>
      <w:r w:rsidRPr="00570DEC">
        <w:rPr>
          <w:color w:val="000000"/>
        </w:rPr>
        <w:t>. В тот же период руководство полиции смогло предоставить отделам по гендерным вопросам и делам детей отдельные помещения и оборудование в 12 отделениях полиции на материковой части Танзании и в трех отделениях полиции на Занзибаре. В дальнейшем оно пл</w:t>
      </w:r>
      <w:r w:rsidRPr="00570DEC">
        <w:rPr>
          <w:color w:val="000000"/>
        </w:rPr>
        <w:t>а</w:t>
      </w:r>
      <w:r w:rsidRPr="00570DEC">
        <w:rPr>
          <w:color w:val="000000"/>
        </w:rPr>
        <w:t>нирует обеспечить помещениями и оборудованием отделы по гендерным в</w:t>
      </w:r>
      <w:r w:rsidRPr="00570DEC">
        <w:rPr>
          <w:color w:val="000000"/>
        </w:rPr>
        <w:t>о</w:t>
      </w:r>
      <w:r w:rsidRPr="00570DEC">
        <w:rPr>
          <w:color w:val="000000"/>
        </w:rPr>
        <w:t>просам и делам детей во всех отделениях полиции в стране. Планы отгранич</w:t>
      </w:r>
      <w:r w:rsidRPr="00570DEC">
        <w:rPr>
          <w:color w:val="000000"/>
        </w:rPr>
        <w:t>е</w:t>
      </w:r>
      <w:r w:rsidRPr="00570DEC">
        <w:rPr>
          <w:color w:val="000000"/>
        </w:rPr>
        <w:t>ния деятельности отделов по гендерным вопросам и делам детей от остальных направлений оперативной работы полиции призваны повысить конфиденц</w:t>
      </w:r>
      <w:r w:rsidRPr="00570DEC">
        <w:rPr>
          <w:color w:val="000000"/>
        </w:rPr>
        <w:t>и</w:t>
      </w:r>
      <w:r w:rsidRPr="00570DEC">
        <w:rPr>
          <w:color w:val="000000"/>
        </w:rPr>
        <w:t>альность при ведении дел детей и женщин</w:t>
      </w:r>
      <w:r>
        <w:rPr>
          <w:color w:val="000000"/>
          <w:lang w:val="en-US"/>
        </w:rPr>
        <w:t> </w:t>
      </w:r>
      <w:r w:rsidRPr="00570DEC">
        <w:rPr>
          <w:color w:val="000000"/>
        </w:rPr>
        <w:t xml:space="preserve">– жертв жестокого обращения. </w:t>
      </w:r>
    </w:p>
    <w:p w:rsidR="00AD593A" w:rsidRPr="00570DEC" w:rsidRDefault="00AD593A" w:rsidP="00AD593A">
      <w:pPr>
        <w:pStyle w:val="SingleTxt"/>
        <w:rPr>
          <w:color w:val="000000"/>
        </w:rPr>
      </w:pPr>
      <w:r w:rsidRPr="00570DEC">
        <w:rPr>
          <w:color w:val="000000"/>
        </w:rPr>
        <w:t>44.</w:t>
      </w:r>
      <w:r w:rsidRPr="00570DEC">
        <w:rPr>
          <w:color w:val="000000"/>
        </w:rPr>
        <w:tab/>
        <w:t>Государство-участник приняло Руководящие принципы и стандартные оперативные процедуры (СОП), необходимые для начала фактического фун</w:t>
      </w:r>
      <w:r w:rsidRPr="00570DEC">
        <w:rPr>
          <w:color w:val="000000"/>
        </w:rPr>
        <w:t>к</w:t>
      </w:r>
      <w:r w:rsidRPr="00570DEC">
        <w:rPr>
          <w:color w:val="000000"/>
        </w:rPr>
        <w:t>ционирования полицейских отделов по гендерным вопросам и делам детей. Кроме того, государство-участник приняло трехлетний План действий (2013–2016 годы), реализуемый в шести охваченных экспериментом областях (а именно Дар-эс-Саламе, Додоме, Иринге, Килиманджаро, Маре и Мбее)</w:t>
      </w:r>
      <w:r>
        <w:rPr>
          <w:rStyle w:val="FootnoteReference"/>
          <w:color w:val="000000"/>
        </w:rPr>
        <w:footnoteReference w:id="53"/>
      </w:r>
      <w:r w:rsidRPr="00570DEC">
        <w:rPr>
          <w:color w:val="000000"/>
        </w:rPr>
        <w:t>. На Занзибаре отделы по гендерным вопросам и делам детей были созданы в отделениях полиции в Мадеме, Мвере и Чаке-Чаке. Генеральный прокурор Занзибара также разработал Руководство для прокуроров, содержащее руков</w:t>
      </w:r>
      <w:r w:rsidRPr="00570DEC">
        <w:rPr>
          <w:color w:val="000000"/>
        </w:rPr>
        <w:t>о</w:t>
      </w:r>
      <w:r w:rsidRPr="00570DEC">
        <w:rPr>
          <w:color w:val="000000"/>
        </w:rPr>
        <w:t>дящие указания для прокуроров по вопросам, связанным, в частности, с секс</w:t>
      </w:r>
      <w:r w:rsidRPr="00570DEC">
        <w:rPr>
          <w:color w:val="000000"/>
        </w:rPr>
        <w:t>у</w:t>
      </w:r>
      <w:r w:rsidRPr="00570DEC">
        <w:rPr>
          <w:color w:val="000000"/>
        </w:rPr>
        <w:t>альным и гендерным насилием (СГН). В</w:t>
      </w:r>
      <w:r>
        <w:rPr>
          <w:color w:val="000000"/>
          <w:lang w:val="en-US"/>
        </w:rPr>
        <w:t> </w:t>
      </w:r>
      <w:r w:rsidRPr="00570DEC">
        <w:rPr>
          <w:color w:val="000000"/>
        </w:rPr>
        <w:t>сущности, опыт начала работы пол</w:t>
      </w:r>
      <w:r w:rsidRPr="00570DEC">
        <w:rPr>
          <w:color w:val="000000"/>
        </w:rPr>
        <w:t>и</w:t>
      </w:r>
      <w:r w:rsidRPr="00570DEC">
        <w:rPr>
          <w:color w:val="000000"/>
        </w:rPr>
        <w:t>цейских отделов по гендерным вопросам и делам детей в различных областях страны, а также создания и начала работы шести универсальных центров на Занзибаре помог открыть первый универсальный центр на материковой части Танзании – в больнице Амана округа Илала области Дар</w:t>
      </w:r>
      <w:r w:rsidRPr="00570DEC">
        <w:rPr>
          <w:color w:val="000000"/>
        </w:rPr>
        <w:noBreakHyphen/>
        <w:t>эс</w:t>
      </w:r>
      <w:r w:rsidRPr="00570DEC">
        <w:rPr>
          <w:color w:val="000000"/>
        </w:rPr>
        <w:noBreakHyphen/>
        <w:t>Салам. Этот центр был открыт 5 декабря 2013 года по окончании кампании "Шестнадцать дней активных действий против гендерного насилия". Он предоставляет женщинам и детям, ставшим жертвами жестокого обращения и насилия, широкий спектр услуг, в том числе медицинскую помощь, консультации по психологическим и социальным вопросам и юридическую помощь. В центре работают специально подготовленные сотрудники, оказывающие данные услуги. В</w:t>
      </w:r>
      <w:r>
        <w:rPr>
          <w:color w:val="000000"/>
          <w:lang w:val="en-US"/>
        </w:rPr>
        <w:t> </w:t>
      </w:r>
      <w:r w:rsidRPr="00570DEC">
        <w:rPr>
          <w:color w:val="000000"/>
        </w:rPr>
        <w:t>январе 2013 года был официально открыт отдел по гендерным вопросам и делам детей в отдел</w:t>
      </w:r>
      <w:r w:rsidRPr="00570DEC">
        <w:rPr>
          <w:color w:val="000000"/>
        </w:rPr>
        <w:t>е</w:t>
      </w:r>
      <w:r w:rsidRPr="00570DEC">
        <w:rPr>
          <w:color w:val="000000"/>
        </w:rPr>
        <w:t xml:space="preserve">нии полиции в Мвере, Занзибар. </w:t>
      </w:r>
    </w:p>
    <w:p w:rsidR="00AD593A" w:rsidRPr="00570DEC" w:rsidRDefault="00AD593A" w:rsidP="00AD593A">
      <w:pPr>
        <w:pStyle w:val="SingleTxt"/>
        <w:rPr>
          <w:color w:val="000000"/>
        </w:rPr>
      </w:pPr>
      <w:r w:rsidRPr="00570DEC">
        <w:rPr>
          <w:color w:val="000000"/>
        </w:rPr>
        <w:t>45.</w:t>
      </w:r>
      <w:r w:rsidRPr="00570DEC">
        <w:rPr>
          <w:color w:val="000000"/>
        </w:rPr>
        <w:tab/>
        <w:t>Тем не менее полицейские отделы по гендерным вопросам и делам детей, функционирующие в государстве-участнике, сталкиваются в своей деятельн</w:t>
      </w:r>
      <w:r w:rsidRPr="00570DEC">
        <w:rPr>
          <w:color w:val="000000"/>
        </w:rPr>
        <w:t>о</w:t>
      </w:r>
      <w:r w:rsidRPr="00570DEC">
        <w:rPr>
          <w:color w:val="000000"/>
        </w:rPr>
        <w:t xml:space="preserve">сти с рядом серьезных проблем: </w:t>
      </w:r>
    </w:p>
    <w:p w:rsidR="00AD593A" w:rsidRPr="00570DEC" w:rsidRDefault="00AD593A" w:rsidP="00AD593A">
      <w:pPr>
        <w:pStyle w:val="SingleTxt"/>
        <w:rPr>
          <w:color w:val="000000"/>
        </w:rPr>
      </w:pPr>
      <w:r w:rsidRPr="006605A0">
        <w:rPr>
          <w:color w:val="000000"/>
        </w:rPr>
        <w:tab/>
      </w:r>
      <w:r w:rsidRPr="00570DEC">
        <w:rPr>
          <w:color w:val="000000"/>
        </w:rPr>
        <w:t>a)</w:t>
      </w:r>
      <w:r w:rsidRPr="00570DEC">
        <w:rPr>
          <w:color w:val="000000"/>
        </w:rPr>
        <w:tab/>
        <w:t>недостаточность материально-технических средств, необходимых для оказания эффективной помощи женщинам и детям – жертвам жестокого обращения и насилия; например, нехватка отдельных, специальных п</w:t>
      </w:r>
      <w:r w:rsidRPr="00570DEC">
        <w:rPr>
          <w:color w:val="000000"/>
        </w:rPr>
        <w:t>о</w:t>
      </w:r>
      <w:r w:rsidRPr="00570DEC">
        <w:rPr>
          <w:color w:val="000000"/>
        </w:rPr>
        <w:t>мещений для проведения опросов жертв или свидетелей и для судов по делам несове</w:t>
      </w:r>
      <w:r w:rsidRPr="00570DEC">
        <w:rPr>
          <w:color w:val="000000"/>
        </w:rPr>
        <w:t>р</w:t>
      </w:r>
      <w:r w:rsidRPr="00570DEC">
        <w:rPr>
          <w:color w:val="000000"/>
        </w:rPr>
        <w:t>шеннолетних, отсутствие надлежащих условий для того, чтобы сотрудники п</w:t>
      </w:r>
      <w:r w:rsidRPr="00570DEC">
        <w:rPr>
          <w:color w:val="000000"/>
        </w:rPr>
        <w:t>о</w:t>
      </w:r>
      <w:r w:rsidRPr="00570DEC">
        <w:rPr>
          <w:color w:val="000000"/>
        </w:rPr>
        <w:t>лиции, работающие в данных отделах, могли проводить фактическую идент</w:t>
      </w:r>
      <w:r w:rsidRPr="00570DEC">
        <w:rPr>
          <w:color w:val="000000"/>
        </w:rPr>
        <w:t>и</w:t>
      </w:r>
      <w:r w:rsidRPr="00570DEC">
        <w:rPr>
          <w:color w:val="000000"/>
        </w:rPr>
        <w:t>фикацию доказательств со стороны предполагаемых преступников. В насто</w:t>
      </w:r>
      <w:r w:rsidRPr="00570DEC">
        <w:rPr>
          <w:color w:val="000000"/>
        </w:rPr>
        <w:t>я</w:t>
      </w:r>
      <w:r w:rsidRPr="00570DEC">
        <w:rPr>
          <w:color w:val="000000"/>
        </w:rPr>
        <w:t>щее время создано 417 полицейских отделов по гендерным вопросам и делам детей, и лишь восьми из них было выделено по два изолированных помещ</w:t>
      </w:r>
      <w:r w:rsidRPr="00570DEC">
        <w:rPr>
          <w:color w:val="000000"/>
        </w:rPr>
        <w:t>е</w:t>
      </w:r>
      <w:r w:rsidRPr="00570DEC">
        <w:rPr>
          <w:color w:val="000000"/>
        </w:rPr>
        <w:t>ния, оборудованных на должном уровне в соответствии с потребностями этих отделов;</w:t>
      </w:r>
    </w:p>
    <w:p w:rsidR="00AD593A" w:rsidRPr="00570DEC" w:rsidRDefault="00AD593A" w:rsidP="00AD593A">
      <w:pPr>
        <w:pStyle w:val="SingleTxt"/>
        <w:rPr>
          <w:color w:val="000000"/>
        </w:rPr>
      </w:pPr>
      <w:r w:rsidRPr="006605A0">
        <w:rPr>
          <w:color w:val="000000"/>
        </w:rPr>
        <w:tab/>
      </w:r>
      <w:r w:rsidRPr="00570DEC">
        <w:rPr>
          <w:color w:val="000000"/>
        </w:rPr>
        <w:t>b)</w:t>
      </w:r>
      <w:r w:rsidRPr="00570DEC">
        <w:rPr>
          <w:color w:val="000000"/>
        </w:rPr>
        <w:tab/>
        <w:t>по-прежнему низкий уровень подготовки сотрудников полиции по техническим аспектам проведения расследований и уголовного преследов</w:t>
      </w:r>
      <w:r w:rsidRPr="00570DEC">
        <w:rPr>
          <w:color w:val="000000"/>
        </w:rPr>
        <w:t>а</w:t>
      </w:r>
      <w:r w:rsidRPr="00570DEC">
        <w:rPr>
          <w:color w:val="000000"/>
        </w:rPr>
        <w:t>ния по фактам насилия в отношении женщин и детей, а также по вопросам оказ</w:t>
      </w:r>
      <w:r w:rsidRPr="00570DEC">
        <w:rPr>
          <w:color w:val="000000"/>
        </w:rPr>
        <w:t>а</w:t>
      </w:r>
      <w:r w:rsidRPr="00570DEC">
        <w:rPr>
          <w:color w:val="000000"/>
        </w:rPr>
        <w:t>ния поддержки (консультирование по психологическим и социальным вопр</w:t>
      </w:r>
      <w:r w:rsidRPr="00570DEC">
        <w:rPr>
          <w:color w:val="000000"/>
        </w:rPr>
        <w:t>о</w:t>
      </w:r>
      <w:r w:rsidRPr="00570DEC">
        <w:rPr>
          <w:color w:val="000000"/>
        </w:rPr>
        <w:t>сам и другие виды поддержки) женщинам и детям – жертвам насилия и жест</w:t>
      </w:r>
      <w:r w:rsidRPr="00570DEC">
        <w:rPr>
          <w:color w:val="000000"/>
        </w:rPr>
        <w:t>о</w:t>
      </w:r>
      <w:r w:rsidRPr="00570DEC">
        <w:rPr>
          <w:color w:val="000000"/>
        </w:rPr>
        <w:t>кого обращения;</w:t>
      </w:r>
    </w:p>
    <w:p w:rsidR="00AD593A" w:rsidRPr="00570DEC" w:rsidRDefault="00AD593A" w:rsidP="00AD593A">
      <w:pPr>
        <w:pStyle w:val="SingleTxt"/>
        <w:rPr>
          <w:color w:val="000000"/>
        </w:rPr>
      </w:pPr>
      <w:r w:rsidRPr="006605A0">
        <w:rPr>
          <w:color w:val="000000"/>
        </w:rPr>
        <w:tab/>
      </w:r>
      <w:r w:rsidRPr="00570DEC">
        <w:rPr>
          <w:color w:val="000000"/>
        </w:rPr>
        <w:t>c)</w:t>
      </w:r>
      <w:r w:rsidRPr="00570DEC">
        <w:rPr>
          <w:color w:val="000000"/>
        </w:rPr>
        <w:tab/>
        <w:t>большинство случаев жестокого обращения и насилия в отн</w:t>
      </w:r>
      <w:r w:rsidRPr="00570DEC">
        <w:rPr>
          <w:color w:val="000000"/>
        </w:rPr>
        <w:t>о</w:t>
      </w:r>
      <w:r w:rsidRPr="00570DEC">
        <w:rPr>
          <w:color w:val="000000"/>
        </w:rPr>
        <w:t>шении женщин и детей происходит в семьях</w:t>
      </w:r>
      <w:r>
        <w:rPr>
          <w:rStyle w:val="FootnoteReference"/>
          <w:color w:val="000000"/>
        </w:rPr>
        <w:footnoteReference w:id="54"/>
      </w:r>
      <w:r w:rsidRPr="00570DEC">
        <w:rPr>
          <w:color w:val="000000"/>
        </w:rPr>
        <w:t>. Многие жертвы и их родственники не сообщают полицейским отделам по гендерным вопросам и делам детей о сл</w:t>
      </w:r>
      <w:r w:rsidRPr="00570DEC">
        <w:rPr>
          <w:color w:val="000000"/>
        </w:rPr>
        <w:t>у</w:t>
      </w:r>
      <w:r w:rsidRPr="00570DEC">
        <w:rPr>
          <w:color w:val="000000"/>
        </w:rPr>
        <w:t>чаях жестокого обращения и насилия в отношении женщин; они предпочитают "улаживать" эти конфликты внутри семьи независимо от вреда, причиненного женщинам</w:t>
      </w:r>
      <w:r>
        <w:rPr>
          <w:color w:val="000000"/>
        </w:rPr>
        <w:t xml:space="preserve"> — </w:t>
      </w:r>
      <w:r w:rsidRPr="00570DEC">
        <w:rPr>
          <w:color w:val="000000"/>
        </w:rPr>
        <w:t>жертвам подобных насильственных или жестоких действий; а также</w:t>
      </w:r>
    </w:p>
    <w:p w:rsidR="00AD593A" w:rsidRPr="00570DEC" w:rsidRDefault="00AD593A" w:rsidP="00AD593A">
      <w:pPr>
        <w:pStyle w:val="SingleTxt"/>
        <w:rPr>
          <w:color w:val="000000"/>
        </w:rPr>
      </w:pPr>
      <w:r w:rsidRPr="006605A0">
        <w:rPr>
          <w:color w:val="000000"/>
        </w:rPr>
        <w:tab/>
      </w:r>
      <w:r w:rsidRPr="00570DEC">
        <w:rPr>
          <w:color w:val="000000"/>
        </w:rPr>
        <w:t>d)</w:t>
      </w:r>
      <w:r w:rsidRPr="00570DEC">
        <w:rPr>
          <w:color w:val="000000"/>
        </w:rPr>
        <w:tab/>
        <w:t>осведомленность общества о насилии в отношении женщин и детей в целом низка, вследствие чего полицейским отделам по гендерным в</w:t>
      </w:r>
      <w:r w:rsidRPr="00570DEC">
        <w:rPr>
          <w:color w:val="000000"/>
        </w:rPr>
        <w:t>о</w:t>
      </w:r>
      <w:r w:rsidRPr="00570DEC">
        <w:rPr>
          <w:color w:val="000000"/>
        </w:rPr>
        <w:t>просам и делам детей крайне затруднительно наладить эффективную работу в области борьбы с насилием в отношении женщин и его искоренения</w:t>
      </w:r>
      <w:r w:rsidRPr="00570DEC">
        <w:rPr>
          <w:b/>
          <w:color w:val="000000"/>
        </w:rPr>
        <w:t>.</w:t>
      </w:r>
    </w:p>
    <w:p w:rsidR="00AD593A" w:rsidRPr="00570DEC" w:rsidRDefault="00AD593A" w:rsidP="00AD593A">
      <w:pPr>
        <w:pStyle w:val="SingleTxt"/>
        <w:rPr>
          <w:color w:val="000000"/>
        </w:rPr>
      </w:pPr>
      <w:r w:rsidRPr="00570DEC">
        <w:rPr>
          <w:color w:val="000000"/>
        </w:rPr>
        <w:t>46.</w:t>
      </w:r>
      <w:r w:rsidRPr="00570DEC">
        <w:rPr>
          <w:color w:val="000000"/>
        </w:rPr>
        <w:tab/>
        <w:t>Кроме того, государство-участник является организатором мероприятия в рамках проводимой в Африке кампании "Объединяйся" (восхождение на гору Килиманджаро</w:t>
      </w:r>
      <w:r>
        <w:rPr>
          <w:color w:val="000000"/>
        </w:rPr>
        <w:t xml:space="preserve"> — </w:t>
      </w:r>
      <w:r w:rsidRPr="00570DEC">
        <w:rPr>
          <w:color w:val="000000"/>
        </w:rPr>
        <w:t>"Выскажись и поднимись"), основной целью которого явл</w:t>
      </w:r>
      <w:r w:rsidRPr="00570DEC">
        <w:rPr>
          <w:color w:val="000000"/>
        </w:rPr>
        <w:t>я</w:t>
      </w:r>
      <w:r w:rsidRPr="00570DEC">
        <w:rPr>
          <w:color w:val="000000"/>
        </w:rPr>
        <w:t>ется повышение осведомленности общественности и привлечение общин к и</w:t>
      </w:r>
      <w:r w:rsidRPr="00570DEC">
        <w:rPr>
          <w:color w:val="000000"/>
        </w:rPr>
        <w:t>с</w:t>
      </w:r>
      <w:r w:rsidRPr="00570DEC">
        <w:rPr>
          <w:color w:val="000000"/>
        </w:rPr>
        <w:t>коренению насилия в отношении женщин и девочек посредством сотруднич</w:t>
      </w:r>
      <w:r w:rsidRPr="00570DEC">
        <w:rPr>
          <w:color w:val="000000"/>
        </w:rPr>
        <w:t>е</w:t>
      </w:r>
      <w:r w:rsidRPr="00570DEC">
        <w:rPr>
          <w:color w:val="000000"/>
        </w:rPr>
        <w:t>ства с государствами-участниками и оказания им помощи, а также поддержки долгосрочных проектов женских организаций и организаций гражданского общества. Кампания также направлена на то, чтобы побудить правительства африканских стран, организации гражданского общества, частный сектор и партнеров в области развития взять на себя национальные обязательства и принять меры по предупреждению насилия в отношении женщин и девочек, оказанию помощи жертвам, пережившим насилие, и искоренению безнаказа</w:t>
      </w:r>
      <w:r w:rsidRPr="00570DEC">
        <w:rPr>
          <w:color w:val="000000"/>
        </w:rPr>
        <w:t>н</w:t>
      </w:r>
      <w:r w:rsidRPr="00570DEC">
        <w:rPr>
          <w:color w:val="000000"/>
        </w:rPr>
        <w:t>ности п</w:t>
      </w:r>
      <w:r w:rsidRPr="00570DEC">
        <w:rPr>
          <w:color w:val="000000"/>
        </w:rPr>
        <w:t>о</w:t>
      </w:r>
      <w:r w:rsidRPr="00570DEC">
        <w:rPr>
          <w:color w:val="000000"/>
        </w:rPr>
        <w:t>средством уголовного преследования виновных в насилии. Имеется в виду привлекать к участию в кампании мужчин, мальчиков, молодежь, знам</w:t>
      </w:r>
      <w:r w:rsidRPr="00570DEC">
        <w:rPr>
          <w:color w:val="000000"/>
        </w:rPr>
        <w:t>е</w:t>
      </w:r>
      <w:r w:rsidRPr="00570DEC">
        <w:rPr>
          <w:color w:val="000000"/>
        </w:rPr>
        <w:t>нитостей, артистов, спортсменов, представителей частного сектора и других. Кампания является региональным компонентом Глобальной кампании Ген</w:t>
      </w:r>
      <w:r w:rsidRPr="00570DEC">
        <w:rPr>
          <w:color w:val="000000"/>
        </w:rPr>
        <w:t>е</w:t>
      </w:r>
      <w:r w:rsidRPr="00570DEC">
        <w:rPr>
          <w:color w:val="000000"/>
        </w:rPr>
        <w:t xml:space="preserve">рального секретаря ООН, начатой в 2010 году. </w:t>
      </w:r>
    </w:p>
    <w:p w:rsidR="00AD593A" w:rsidRPr="00570DEC" w:rsidRDefault="00AD593A" w:rsidP="00AD593A">
      <w:pPr>
        <w:pStyle w:val="SingleTxt"/>
        <w:rPr>
          <w:b/>
          <w:color w:val="000000"/>
        </w:rPr>
      </w:pPr>
      <w:r w:rsidRPr="00570DEC">
        <w:rPr>
          <w:color w:val="000000"/>
        </w:rPr>
        <w:t>47.</w:t>
      </w:r>
      <w:r w:rsidRPr="00570DEC">
        <w:rPr>
          <w:color w:val="000000"/>
        </w:rPr>
        <w:tab/>
        <w:t>Восхождение на гору Килиманджаро было организовано в рамках афр</w:t>
      </w:r>
      <w:r w:rsidRPr="00570DEC">
        <w:rPr>
          <w:color w:val="000000"/>
        </w:rPr>
        <w:t>и</w:t>
      </w:r>
      <w:r w:rsidRPr="00570DEC">
        <w:rPr>
          <w:color w:val="000000"/>
        </w:rPr>
        <w:t>канской кампании "Объединяйся" по искоренению насилия в отношении же</w:t>
      </w:r>
      <w:r w:rsidRPr="00570DEC">
        <w:rPr>
          <w:color w:val="000000"/>
        </w:rPr>
        <w:t>н</w:t>
      </w:r>
      <w:r w:rsidRPr="00570DEC">
        <w:rPr>
          <w:color w:val="000000"/>
        </w:rPr>
        <w:t>щин и девочек в Африке. В числе 74 альпинистов были представители 36 стран Африки, 14 учреждений ООН и бизнеса, защитники прав женщин и представ</w:t>
      </w:r>
      <w:r w:rsidRPr="00570DEC">
        <w:rPr>
          <w:color w:val="000000"/>
        </w:rPr>
        <w:t>и</w:t>
      </w:r>
      <w:r w:rsidRPr="00570DEC">
        <w:rPr>
          <w:color w:val="000000"/>
        </w:rPr>
        <w:t>тели организаций гражданского общества, журналисты, члены правительства, знаменитости и лица, пережившие насилие. Участники африканской кампании "Объединяйся" приняли участие в охватившей весь континент кампании по и</w:t>
      </w:r>
      <w:r w:rsidRPr="00570DEC">
        <w:rPr>
          <w:color w:val="000000"/>
        </w:rPr>
        <w:t>с</w:t>
      </w:r>
      <w:r w:rsidRPr="00570DEC">
        <w:rPr>
          <w:color w:val="000000"/>
        </w:rPr>
        <w:t>коренению насилия в отношении женщин и детей в Африке, и в ходе этой ка</w:t>
      </w:r>
      <w:r w:rsidRPr="00570DEC">
        <w:rPr>
          <w:color w:val="000000"/>
        </w:rPr>
        <w:t>м</w:t>
      </w:r>
      <w:r w:rsidRPr="00570DEC">
        <w:rPr>
          <w:color w:val="000000"/>
        </w:rPr>
        <w:t>пании 16 альпинистов покорили две высшие точки Килиманджаро – Гилман и пик Ухуру.</w:t>
      </w:r>
    </w:p>
    <w:p w:rsidR="00AD593A" w:rsidRPr="00570DEC" w:rsidRDefault="00AD593A" w:rsidP="00AD593A">
      <w:pPr>
        <w:pStyle w:val="SingleTxt"/>
        <w:rPr>
          <w:color w:val="000000"/>
        </w:rPr>
      </w:pPr>
      <w:r w:rsidRPr="00570DEC">
        <w:rPr>
          <w:color w:val="000000"/>
        </w:rPr>
        <w:t>48.</w:t>
      </w:r>
      <w:r w:rsidRPr="00570DEC">
        <w:rPr>
          <w:color w:val="000000"/>
        </w:rPr>
        <w:tab/>
        <w:t>Государство-участник также проводит кампанию "Провозгласи нулевую терпимость сейчас", посвященную борьбе с сексуальным и гендерным насил</w:t>
      </w:r>
      <w:r w:rsidRPr="00570DEC">
        <w:rPr>
          <w:color w:val="000000"/>
        </w:rPr>
        <w:t>и</w:t>
      </w:r>
      <w:r w:rsidRPr="00570DEC">
        <w:rPr>
          <w:color w:val="000000"/>
        </w:rPr>
        <w:t>ем (СГН). Кампания преследует следующие цели: повысить осведомленность о масштабах распространения СГН; улучшить понимание возможных эффекти</w:t>
      </w:r>
      <w:r w:rsidRPr="00570DEC">
        <w:rPr>
          <w:color w:val="000000"/>
        </w:rPr>
        <w:t>в</w:t>
      </w:r>
      <w:r w:rsidRPr="00570DEC">
        <w:rPr>
          <w:color w:val="000000"/>
        </w:rPr>
        <w:t>ных решений и придать импульс формированию чувства общей ответственн</w:t>
      </w:r>
      <w:r w:rsidRPr="00570DEC">
        <w:rPr>
          <w:color w:val="000000"/>
        </w:rPr>
        <w:t>о</w:t>
      </w:r>
      <w:r w:rsidRPr="00570DEC">
        <w:rPr>
          <w:color w:val="000000"/>
        </w:rPr>
        <w:t>сти и совместным действиям; пропагандировать принцип "нулевой терпим</w:t>
      </w:r>
      <w:r w:rsidRPr="00570DEC">
        <w:rPr>
          <w:color w:val="000000"/>
        </w:rPr>
        <w:t>о</w:t>
      </w:r>
      <w:r w:rsidRPr="00570DEC">
        <w:rPr>
          <w:color w:val="000000"/>
        </w:rPr>
        <w:t>сти" в отношении СГН в целях упрочения политического лидерства и приве</w:t>
      </w:r>
      <w:r w:rsidRPr="00570DEC">
        <w:rPr>
          <w:color w:val="000000"/>
        </w:rPr>
        <w:t>р</w:t>
      </w:r>
      <w:r w:rsidRPr="00570DEC">
        <w:rPr>
          <w:color w:val="000000"/>
        </w:rPr>
        <w:t>женности на национальном уровне ускоренной ликвидации всех форм насилия в отношении женщин и детей; а также поощрять и укреплять политику и пр</w:t>
      </w:r>
      <w:r w:rsidRPr="00570DEC">
        <w:rPr>
          <w:color w:val="000000"/>
        </w:rPr>
        <w:t>о</w:t>
      </w:r>
      <w:r w:rsidRPr="00570DEC">
        <w:rPr>
          <w:color w:val="000000"/>
        </w:rPr>
        <w:t>граммы, направленные на ускоренную ликвидацию всех форм СГН.</w:t>
      </w:r>
    </w:p>
    <w:p w:rsidR="00AD593A" w:rsidRDefault="00AD593A" w:rsidP="00AD593A">
      <w:pPr>
        <w:pStyle w:val="SingleTxt"/>
        <w:rPr>
          <w:color w:val="000000"/>
        </w:rPr>
      </w:pPr>
      <w:r w:rsidRPr="00570DEC">
        <w:rPr>
          <w:color w:val="000000"/>
        </w:rPr>
        <w:t>49.</w:t>
      </w:r>
      <w:r w:rsidRPr="00570DEC">
        <w:rPr>
          <w:color w:val="000000"/>
        </w:rPr>
        <w:tab/>
        <w:t>В центре внимания кампании "нулевой терпимости" находятся обязател</w:t>
      </w:r>
      <w:r w:rsidRPr="00570DEC">
        <w:rPr>
          <w:color w:val="000000"/>
        </w:rPr>
        <w:t>ь</w:t>
      </w:r>
      <w:r w:rsidRPr="00570DEC">
        <w:rPr>
          <w:color w:val="000000"/>
        </w:rPr>
        <w:t>ства правительства по осуществлению надлежащих мер и действий, напра</w:t>
      </w:r>
      <w:r w:rsidRPr="00570DEC">
        <w:rPr>
          <w:color w:val="000000"/>
        </w:rPr>
        <w:t>в</w:t>
      </w:r>
      <w:r w:rsidRPr="00570DEC">
        <w:rPr>
          <w:color w:val="000000"/>
        </w:rPr>
        <w:t>ленных на предупреждение насилия в отношении женщин и девочек и борьбу с ним. На субнациональном и национальном уровнях будут созданы институц</w:t>
      </w:r>
      <w:r w:rsidRPr="00570DEC">
        <w:rPr>
          <w:color w:val="000000"/>
        </w:rPr>
        <w:t>и</w:t>
      </w:r>
      <w:r w:rsidRPr="00570DEC">
        <w:rPr>
          <w:color w:val="000000"/>
        </w:rPr>
        <w:t>ональные механизмы, обеспечивающие осуществление, координацию и мон</w:t>
      </w:r>
      <w:r w:rsidRPr="00570DEC">
        <w:rPr>
          <w:color w:val="000000"/>
        </w:rPr>
        <w:t>и</w:t>
      </w:r>
      <w:r w:rsidRPr="00570DEC">
        <w:rPr>
          <w:color w:val="000000"/>
        </w:rPr>
        <w:t>торинг мер по поощрению гендерного равенства и борьбе с дискриминацией в отношении женщин и девочек; сбор данных о насилии в отношении женщин и разработку контрольных показателей; борьбу с безнаказанностью преступн</w:t>
      </w:r>
      <w:r w:rsidRPr="00570DEC">
        <w:rPr>
          <w:color w:val="000000"/>
        </w:rPr>
        <w:t>и</w:t>
      </w:r>
      <w:r w:rsidRPr="00570DEC">
        <w:rPr>
          <w:color w:val="000000"/>
        </w:rPr>
        <w:t>ков, виновных в насилии в отношении женщин, и расширение доступа к пр</w:t>
      </w:r>
      <w:r w:rsidRPr="00570DEC">
        <w:rPr>
          <w:color w:val="000000"/>
        </w:rPr>
        <w:t>а</w:t>
      </w:r>
      <w:r w:rsidRPr="00570DEC">
        <w:rPr>
          <w:color w:val="000000"/>
        </w:rPr>
        <w:t>восудию.</w:t>
      </w:r>
    </w:p>
    <w:p w:rsidR="00AD593A" w:rsidRPr="00AD593A" w:rsidRDefault="00AD593A" w:rsidP="00AD593A">
      <w:pPr>
        <w:pStyle w:val="SingleTxt"/>
        <w:spacing w:after="0" w:line="120" w:lineRule="exact"/>
        <w:rPr>
          <w:color w:val="000000"/>
          <w:sz w:val="10"/>
        </w:rPr>
      </w:pPr>
    </w:p>
    <w:p w:rsidR="00AD593A" w:rsidRPr="00570DEC" w:rsidRDefault="00AD593A" w:rsidP="00AD593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25" w:name="_Toc401576666"/>
      <w:r w:rsidRPr="00570DEC">
        <w:tab/>
      </w:r>
      <w:bookmarkStart w:id="26" w:name="_Toc417398638"/>
      <w:r w:rsidRPr="00570DEC">
        <w:t>1.1.6</w:t>
      </w:r>
      <w:r w:rsidRPr="00570DEC">
        <w:tab/>
      </w:r>
      <w:bookmarkEnd w:id="25"/>
      <w:r w:rsidRPr="00570DEC">
        <w:t>Торговля людьми и эксплуатация проституции</w:t>
      </w:r>
      <w:bookmarkEnd w:id="26"/>
    </w:p>
    <w:p w:rsidR="00AD593A" w:rsidRPr="00AD593A" w:rsidRDefault="00AD593A" w:rsidP="00AD593A">
      <w:pPr>
        <w:pStyle w:val="SingleTxt"/>
        <w:spacing w:after="0" w:line="120" w:lineRule="exact"/>
        <w:rPr>
          <w:color w:val="000000"/>
          <w:sz w:val="10"/>
        </w:rPr>
      </w:pPr>
    </w:p>
    <w:p w:rsidR="00AD593A" w:rsidRPr="00570DEC" w:rsidRDefault="00AD593A" w:rsidP="00AD593A">
      <w:pPr>
        <w:pStyle w:val="SingleTxt"/>
        <w:rPr>
          <w:color w:val="000000"/>
        </w:rPr>
      </w:pPr>
      <w:r w:rsidRPr="00570DEC">
        <w:rPr>
          <w:color w:val="000000"/>
        </w:rPr>
        <w:t>50.</w:t>
      </w:r>
      <w:r w:rsidRPr="00570DEC">
        <w:rPr>
          <w:color w:val="000000"/>
        </w:rPr>
        <w:tab/>
        <w:t>Совместно с Международной организацией по миграции правительство провело пять учебных занятий по повышению осведомленности для сотрудн</w:t>
      </w:r>
      <w:r w:rsidRPr="00570DEC">
        <w:rPr>
          <w:color w:val="000000"/>
        </w:rPr>
        <w:t>и</w:t>
      </w:r>
      <w:r w:rsidRPr="00570DEC">
        <w:rPr>
          <w:color w:val="000000"/>
        </w:rPr>
        <w:t>ков полиции, прокуроров, мировых судей и социальных работников. В этих з</w:t>
      </w:r>
      <w:r w:rsidRPr="00570DEC">
        <w:rPr>
          <w:color w:val="000000"/>
        </w:rPr>
        <w:t>а</w:t>
      </w:r>
      <w:r w:rsidRPr="00570DEC">
        <w:rPr>
          <w:color w:val="000000"/>
        </w:rPr>
        <w:t>нятиях приняли участие 30 человек, 14 из них – женщины. Учебные занятия, проведенные соответственно в 2012 и 2013 годах, были посвящены вопросам расследования преступлений торговли людьми и привлечения виновных к с</w:t>
      </w:r>
      <w:r w:rsidRPr="00570DEC">
        <w:rPr>
          <w:color w:val="000000"/>
        </w:rPr>
        <w:t>у</w:t>
      </w:r>
      <w:r w:rsidRPr="00570DEC">
        <w:rPr>
          <w:color w:val="000000"/>
        </w:rPr>
        <w:t>дебной ответственности. В итоге для танзанийской полиции было разработано руководство для инструкторов по проведению расследований и опросов (в том числе в отношении случаев торговли детьми) на основе Закона о борьбе с то</w:t>
      </w:r>
      <w:r w:rsidRPr="00570DEC">
        <w:rPr>
          <w:color w:val="000000"/>
        </w:rPr>
        <w:t>р</w:t>
      </w:r>
      <w:r w:rsidRPr="00570DEC">
        <w:rPr>
          <w:color w:val="000000"/>
        </w:rPr>
        <w:t>говлей людьми 2008 года. Для должностных лиц ОГО был проведен обуча</w:t>
      </w:r>
      <w:r w:rsidRPr="00570DEC">
        <w:rPr>
          <w:color w:val="000000"/>
        </w:rPr>
        <w:t>ю</w:t>
      </w:r>
      <w:r w:rsidRPr="00570DEC">
        <w:rPr>
          <w:color w:val="000000"/>
        </w:rPr>
        <w:t>щий курс по оказанию помощи детям – жертвам торговли людьми, а также б</w:t>
      </w:r>
      <w:r w:rsidRPr="00570DEC">
        <w:rPr>
          <w:color w:val="000000"/>
        </w:rPr>
        <w:t>ы</w:t>
      </w:r>
      <w:r w:rsidRPr="00570DEC">
        <w:rPr>
          <w:color w:val="000000"/>
        </w:rPr>
        <w:t>ло разработано руководство для организаций гражданского общества по в</w:t>
      </w:r>
      <w:r w:rsidRPr="00570DEC">
        <w:rPr>
          <w:color w:val="000000"/>
        </w:rPr>
        <w:t>о</w:t>
      </w:r>
      <w:r w:rsidRPr="00570DEC">
        <w:rPr>
          <w:color w:val="000000"/>
        </w:rPr>
        <w:t>просам практического применения Закона Танзании о борьбе с торговлей людьми 2008 года, в котором уделяется особое внимание выявлению жертв торговли людьми (в том числе детей – жертв торговли людьми) и оказанию им непосредственной поддержки. В 2014 году для журналистов из областей Ар</w:t>
      </w:r>
      <w:r w:rsidRPr="00570DEC">
        <w:rPr>
          <w:color w:val="000000"/>
        </w:rPr>
        <w:t>у</w:t>
      </w:r>
      <w:r w:rsidRPr="00570DEC">
        <w:rPr>
          <w:color w:val="000000"/>
        </w:rPr>
        <w:t>ша, Дар-эс-Салам, Додома, Кигома, Мванза, а также из Занзибара был пров</w:t>
      </w:r>
      <w:r w:rsidRPr="00570DEC">
        <w:rPr>
          <w:color w:val="000000"/>
        </w:rPr>
        <w:t>е</w:t>
      </w:r>
      <w:r w:rsidRPr="00570DEC">
        <w:rPr>
          <w:color w:val="000000"/>
        </w:rPr>
        <w:t>ден ряд учебных мероприятий по вопросам этики освещения случаев торговли людьми, а также были разработаны руководящие указания для средств масс</w:t>
      </w:r>
      <w:r w:rsidRPr="00570DEC">
        <w:rPr>
          <w:color w:val="000000"/>
        </w:rPr>
        <w:t>о</w:t>
      </w:r>
      <w:r w:rsidRPr="00570DEC">
        <w:rPr>
          <w:color w:val="000000"/>
        </w:rPr>
        <w:t>вой информации по вопросам освещения случаев торговли людьми без повто</w:t>
      </w:r>
      <w:r w:rsidRPr="00570DEC">
        <w:rPr>
          <w:color w:val="000000"/>
        </w:rPr>
        <w:t>р</w:t>
      </w:r>
      <w:r w:rsidRPr="00570DEC">
        <w:rPr>
          <w:color w:val="000000"/>
        </w:rPr>
        <w:t>ной виктимизации жертв (в том числе детей). Для представителей местных о</w:t>
      </w:r>
      <w:r w:rsidRPr="00570DEC">
        <w:rPr>
          <w:color w:val="000000"/>
        </w:rPr>
        <w:t>р</w:t>
      </w:r>
      <w:r w:rsidRPr="00570DEC">
        <w:rPr>
          <w:color w:val="000000"/>
        </w:rPr>
        <w:t>ганов власти также были проведены учебные мероприятия по предупреждению торговли детьми и разработке локальных нормативных актов о предупрежд</w:t>
      </w:r>
      <w:r w:rsidRPr="00570DEC">
        <w:rPr>
          <w:color w:val="000000"/>
        </w:rPr>
        <w:t>е</w:t>
      </w:r>
      <w:r w:rsidRPr="00570DEC">
        <w:rPr>
          <w:color w:val="000000"/>
        </w:rPr>
        <w:t>нии торговли детьми в их деревнях. Кроме того, были подготовлены информ</w:t>
      </w:r>
      <w:r w:rsidRPr="00570DEC">
        <w:rPr>
          <w:color w:val="000000"/>
        </w:rPr>
        <w:t>а</w:t>
      </w:r>
      <w:r w:rsidRPr="00570DEC">
        <w:rPr>
          <w:color w:val="000000"/>
        </w:rPr>
        <w:t>ционно-разъяснительные материалы о предупреждении торговли детьми и людьми в целом, в том числе плакаты, листовки, транспаранты, информацио</w:t>
      </w:r>
      <w:r w:rsidRPr="00570DEC">
        <w:rPr>
          <w:color w:val="000000"/>
        </w:rPr>
        <w:t>н</w:t>
      </w:r>
      <w:r w:rsidRPr="00570DEC">
        <w:rPr>
          <w:color w:val="000000"/>
        </w:rPr>
        <w:t xml:space="preserve">ные письма, которые распространялись среди различных заинтересованных сторон, поставщиков услуг и в государственных школах. </w:t>
      </w:r>
    </w:p>
    <w:p w:rsidR="00AD593A" w:rsidRPr="00570DEC" w:rsidRDefault="00AD593A" w:rsidP="00AD593A">
      <w:pPr>
        <w:pStyle w:val="SingleTxt"/>
        <w:rPr>
          <w:color w:val="000000"/>
        </w:rPr>
      </w:pPr>
      <w:r w:rsidRPr="00570DEC">
        <w:rPr>
          <w:color w:val="000000"/>
        </w:rPr>
        <w:t>51.</w:t>
      </w:r>
      <w:r w:rsidRPr="00570DEC">
        <w:rPr>
          <w:color w:val="000000"/>
        </w:rPr>
        <w:tab/>
        <w:t>Государство-участник завершает разработку подзаконных актов к Закону о борьбе с торговлей людьми 2008 года и выделило средства (хотя и в минимальном размере) на осуществление Национального плана действий по борьбе с торговлей людьми на 2013–2017 годы, включающего услуги по з</w:t>
      </w:r>
      <w:r w:rsidRPr="00570DEC">
        <w:rPr>
          <w:color w:val="000000"/>
        </w:rPr>
        <w:t>а</w:t>
      </w:r>
      <w:r w:rsidRPr="00570DEC">
        <w:rPr>
          <w:color w:val="000000"/>
        </w:rPr>
        <w:t>щите детей и оказанию им поддержки.</w:t>
      </w:r>
    </w:p>
    <w:p w:rsidR="00AD593A" w:rsidRPr="00570DEC" w:rsidRDefault="00AD593A" w:rsidP="00AD593A">
      <w:pPr>
        <w:pStyle w:val="SingleTxt"/>
        <w:rPr>
          <w:color w:val="000000"/>
        </w:rPr>
      </w:pPr>
      <w:r w:rsidRPr="00570DEC">
        <w:rPr>
          <w:bCs/>
          <w:color w:val="000000"/>
        </w:rPr>
        <w:t>52.</w:t>
      </w:r>
      <w:r w:rsidRPr="00570DEC">
        <w:rPr>
          <w:bCs/>
          <w:color w:val="000000"/>
        </w:rPr>
        <w:tab/>
        <w:t>Для координации действий по осуществлению данного Закона был создан Национальный комитет. Кроме того, Министерство внутренних дел и Мин</w:t>
      </w:r>
      <w:r w:rsidRPr="00570DEC">
        <w:rPr>
          <w:bCs/>
          <w:color w:val="000000"/>
        </w:rPr>
        <w:t>и</w:t>
      </w:r>
      <w:r w:rsidRPr="00570DEC">
        <w:rPr>
          <w:bCs/>
          <w:color w:val="000000"/>
        </w:rPr>
        <w:t>стерство здравоохранения и социальной защиты (МЗСЗ) государства-участника в сотрудничестве с Международной организацией по миграции (МОМ) подг</w:t>
      </w:r>
      <w:r w:rsidRPr="00570DEC">
        <w:rPr>
          <w:bCs/>
          <w:color w:val="000000"/>
        </w:rPr>
        <w:t>о</w:t>
      </w:r>
      <w:r w:rsidRPr="00570DEC">
        <w:rPr>
          <w:bCs/>
          <w:color w:val="000000"/>
        </w:rPr>
        <w:t>товили проект стандартных оперативных процедур (СОП), которые планируе</w:t>
      </w:r>
      <w:r w:rsidRPr="00570DEC">
        <w:rPr>
          <w:bCs/>
          <w:color w:val="000000"/>
        </w:rPr>
        <w:t>т</w:t>
      </w:r>
      <w:r w:rsidRPr="00570DEC">
        <w:rPr>
          <w:bCs/>
          <w:color w:val="000000"/>
        </w:rPr>
        <w:t>ся принять позднее, после проведения консультаций с заинтересованными го</w:t>
      </w:r>
      <w:r w:rsidRPr="00570DEC">
        <w:rPr>
          <w:bCs/>
          <w:color w:val="000000"/>
        </w:rPr>
        <w:t>с</w:t>
      </w:r>
      <w:r w:rsidRPr="00570DEC">
        <w:rPr>
          <w:bCs/>
          <w:color w:val="000000"/>
        </w:rPr>
        <w:t>ударственными и негосударственными субъектами</w:t>
      </w:r>
      <w:r w:rsidRPr="00570DEC">
        <w:rPr>
          <w:color w:val="000000"/>
        </w:rPr>
        <w:t>. Эти СОП предназначены для оказания помощи жертвам торговли людьми (в том числе женщинам). В июле 2014 года секретариат по вопросам борьбы с торговлей людьми и другие заинтересованные стороны, такие как полиция, прокуроры, мировые судьи, р</w:t>
      </w:r>
      <w:r w:rsidRPr="00570DEC">
        <w:rPr>
          <w:color w:val="000000"/>
        </w:rPr>
        <w:t>а</w:t>
      </w:r>
      <w:r w:rsidRPr="00570DEC">
        <w:rPr>
          <w:color w:val="000000"/>
        </w:rPr>
        <w:t>ботники в сфере социальной защиты, практикующие врачи и представители НПО, провели совещание по вопросу о разработке СОП, в которых будут и</w:t>
      </w:r>
      <w:r w:rsidRPr="00570DEC">
        <w:rPr>
          <w:color w:val="000000"/>
        </w:rPr>
        <w:t>з</w:t>
      </w:r>
      <w:r w:rsidRPr="00570DEC">
        <w:rPr>
          <w:color w:val="000000"/>
        </w:rPr>
        <w:t>ложены нормы законов и обязанности всех участвующих сторон, а также сформулированы руководящие указания по вопросам рассмотрения дел и о</w:t>
      </w:r>
      <w:r w:rsidRPr="00570DEC">
        <w:rPr>
          <w:color w:val="000000"/>
        </w:rPr>
        <w:t>б</w:t>
      </w:r>
      <w:r w:rsidRPr="00570DEC">
        <w:rPr>
          <w:color w:val="000000"/>
        </w:rPr>
        <w:t>мена информацией. Кроме того, государство-участник приняло Национальный план действий по борьбе с торговлей людьми и завершает разработку подз</w:t>
      </w:r>
      <w:r w:rsidRPr="00570DEC">
        <w:rPr>
          <w:color w:val="000000"/>
        </w:rPr>
        <w:t>а</w:t>
      </w:r>
      <w:r w:rsidRPr="00570DEC">
        <w:rPr>
          <w:color w:val="000000"/>
        </w:rPr>
        <w:t>конных актов к этому Закону.</w:t>
      </w:r>
    </w:p>
    <w:p w:rsidR="00AD593A" w:rsidRDefault="00AD593A" w:rsidP="00AD593A">
      <w:pPr>
        <w:pStyle w:val="SingleTxt"/>
        <w:rPr>
          <w:color w:val="000000"/>
        </w:rPr>
      </w:pPr>
      <w:r w:rsidRPr="00570DEC">
        <w:rPr>
          <w:color w:val="000000"/>
        </w:rPr>
        <w:t>53.</w:t>
      </w:r>
      <w:r w:rsidRPr="00570DEC">
        <w:rPr>
          <w:color w:val="000000"/>
        </w:rPr>
        <w:tab/>
        <w:t>Совместно с партнерами в области развития государство-участник пров</w:t>
      </w:r>
      <w:r w:rsidRPr="00570DEC">
        <w:rPr>
          <w:color w:val="000000"/>
        </w:rPr>
        <w:t>е</w:t>
      </w:r>
      <w:r w:rsidRPr="00570DEC">
        <w:rPr>
          <w:color w:val="000000"/>
        </w:rPr>
        <w:t>ло обучение сотрудников пенитенциарных учреждений в целях создания в этих учреждениях штата юридических сотрудников среднего звена, которые оказ</w:t>
      </w:r>
      <w:r w:rsidRPr="00570DEC">
        <w:rPr>
          <w:color w:val="000000"/>
        </w:rPr>
        <w:t>ы</w:t>
      </w:r>
      <w:r w:rsidRPr="00570DEC">
        <w:rPr>
          <w:color w:val="000000"/>
        </w:rPr>
        <w:t>вали бы правовую помощь, в частности женщинам и детям; кроме того, гос</w:t>
      </w:r>
      <w:r w:rsidRPr="00570DEC">
        <w:rPr>
          <w:color w:val="000000"/>
        </w:rPr>
        <w:t>у</w:t>
      </w:r>
      <w:r w:rsidRPr="00570DEC">
        <w:rPr>
          <w:color w:val="000000"/>
        </w:rPr>
        <w:t>дарство-участник оказало непосредственную правовую помощь 515 находившимся в Танзании беженцам: 404 мужчинам (включая пять нес</w:t>
      </w:r>
      <w:r w:rsidRPr="00570DEC">
        <w:rPr>
          <w:color w:val="000000"/>
        </w:rPr>
        <w:t>о</w:t>
      </w:r>
      <w:r w:rsidRPr="00570DEC">
        <w:rPr>
          <w:color w:val="000000"/>
        </w:rPr>
        <w:t>вершеннолетних) и 101 женщине (среди женщин не было несовершенноле</w:t>
      </w:r>
      <w:r w:rsidRPr="00570DEC">
        <w:rPr>
          <w:color w:val="000000"/>
        </w:rPr>
        <w:t>т</w:t>
      </w:r>
      <w:r w:rsidRPr="00570DEC">
        <w:rPr>
          <w:color w:val="000000"/>
        </w:rPr>
        <w:t>них). В 2014 году УВКБ продолжило сотрудничать с ЦППЖ, МВД, судебными органами и Комитетом Танзании по контролю за рассмотрением дел в целях предоставления юридических услуг всем заключенным беженцам и обеспеч</w:t>
      </w:r>
      <w:r w:rsidRPr="00570DEC">
        <w:rPr>
          <w:color w:val="000000"/>
        </w:rPr>
        <w:t>е</w:t>
      </w:r>
      <w:r w:rsidRPr="00570DEC">
        <w:rPr>
          <w:color w:val="000000"/>
        </w:rPr>
        <w:t>ния их представительства в суде, особенно в целях повышения качества юр</w:t>
      </w:r>
      <w:r w:rsidRPr="00570DEC">
        <w:rPr>
          <w:color w:val="000000"/>
        </w:rPr>
        <w:t>и</w:t>
      </w:r>
      <w:r w:rsidRPr="00570DEC">
        <w:rPr>
          <w:color w:val="000000"/>
        </w:rPr>
        <w:t>дической помощи, оказываемой детям и женщинам в тюрьмах. УВКБ тесно с</w:t>
      </w:r>
      <w:r w:rsidRPr="00570DEC">
        <w:rPr>
          <w:color w:val="000000"/>
        </w:rPr>
        <w:t>о</w:t>
      </w:r>
      <w:r w:rsidRPr="00570DEC">
        <w:rPr>
          <w:color w:val="000000"/>
        </w:rPr>
        <w:t>трудничало с МВД (с департаментами по делам полиции, иммиграции, тюрем и беженцев) и МОМ в целях повышения потенциала государства в области з</w:t>
      </w:r>
      <w:r w:rsidRPr="00570DEC">
        <w:rPr>
          <w:color w:val="000000"/>
        </w:rPr>
        <w:t>а</w:t>
      </w:r>
      <w:r w:rsidRPr="00570DEC">
        <w:rPr>
          <w:color w:val="000000"/>
        </w:rPr>
        <w:t>щиты беженцев и международной миграции. В частности, был организован ряд занятий по обеспечению тесного взаимодействия при проверке нелегальных мигрантов, выявлении среди них лиц, ищущих убежища, и оказании соде</w:t>
      </w:r>
      <w:r w:rsidRPr="00570DEC">
        <w:rPr>
          <w:color w:val="000000"/>
        </w:rPr>
        <w:t>й</w:t>
      </w:r>
      <w:r w:rsidRPr="00570DEC">
        <w:rPr>
          <w:color w:val="000000"/>
        </w:rPr>
        <w:t>ствия тем, кто выражает добровольное желание вернуться в страну происхо</w:t>
      </w:r>
      <w:r w:rsidRPr="00570DEC">
        <w:rPr>
          <w:color w:val="000000"/>
        </w:rPr>
        <w:t>ж</w:t>
      </w:r>
      <w:r w:rsidRPr="00570DEC">
        <w:rPr>
          <w:color w:val="000000"/>
        </w:rPr>
        <w:t>дения. УВКБ приложило немало усилий по разработке меморандумов о вза</w:t>
      </w:r>
      <w:r w:rsidRPr="00570DEC">
        <w:rPr>
          <w:color w:val="000000"/>
        </w:rPr>
        <w:t>и</w:t>
      </w:r>
      <w:r w:rsidRPr="00570DEC">
        <w:rPr>
          <w:color w:val="000000"/>
        </w:rPr>
        <w:t>мопонимании с различными государственными ведомствами, в том числе с с</w:t>
      </w:r>
      <w:r w:rsidRPr="00570DEC">
        <w:rPr>
          <w:color w:val="000000"/>
        </w:rPr>
        <w:t>у</w:t>
      </w:r>
      <w:r w:rsidRPr="00570DEC">
        <w:rPr>
          <w:color w:val="000000"/>
        </w:rPr>
        <w:t>дебными органами, Главным управлением тюрем, Агентством по регистрации, неплатежеспособности и опеке (РИТА) и Национальным управлением по идентификации (НИДА), в целях гармонизации процедур защиты прав и стат</w:t>
      </w:r>
      <w:r w:rsidRPr="00570DEC">
        <w:rPr>
          <w:color w:val="000000"/>
        </w:rPr>
        <w:t>у</w:t>
      </w:r>
      <w:r w:rsidRPr="00570DEC">
        <w:rPr>
          <w:color w:val="000000"/>
        </w:rPr>
        <w:t>са беженцев.</w:t>
      </w:r>
    </w:p>
    <w:p w:rsidR="00AD593A" w:rsidRPr="00AD593A" w:rsidRDefault="00AD593A" w:rsidP="00AD593A">
      <w:pPr>
        <w:pStyle w:val="SingleTxt"/>
        <w:spacing w:after="0" w:line="120" w:lineRule="exact"/>
        <w:rPr>
          <w:color w:val="000000"/>
          <w:sz w:val="10"/>
        </w:rPr>
      </w:pPr>
    </w:p>
    <w:p w:rsidR="00AD593A" w:rsidRPr="00570DEC" w:rsidRDefault="00AD593A" w:rsidP="00AD593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27" w:name="_Toc401576667"/>
      <w:r w:rsidRPr="00570DEC">
        <w:tab/>
      </w:r>
      <w:bookmarkStart w:id="28" w:name="_Toc417398639"/>
      <w:r w:rsidRPr="00570DEC">
        <w:t>1.1.7</w:t>
      </w:r>
      <w:r w:rsidRPr="00570DEC">
        <w:tab/>
      </w:r>
      <w:bookmarkEnd w:id="27"/>
      <w:r w:rsidRPr="00570DEC">
        <w:t>Участие в политической и общественной жизни</w:t>
      </w:r>
      <w:bookmarkEnd w:id="28"/>
    </w:p>
    <w:p w:rsidR="00AD593A" w:rsidRPr="00AD593A" w:rsidRDefault="00AD593A" w:rsidP="00AD593A">
      <w:pPr>
        <w:pStyle w:val="SingleTxt"/>
        <w:spacing w:after="0" w:line="120" w:lineRule="exact"/>
        <w:rPr>
          <w:bCs/>
          <w:color w:val="000000"/>
          <w:sz w:val="10"/>
        </w:rPr>
      </w:pPr>
    </w:p>
    <w:p w:rsidR="00AD593A" w:rsidRPr="00570DEC" w:rsidRDefault="00AD593A" w:rsidP="00AD593A">
      <w:pPr>
        <w:pStyle w:val="SingleTxt"/>
        <w:rPr>
          <w:color w:val="000000"/>
        </w:rPr>
      </w:pPr>
      <w:r w:rsidRPr="00570DEC">
        <w:rPr>
          <w:bCs/>
          <w:color w:val="000000"/>
        </w:rPr>
        <w:t>54.</w:t>
      </w:r>
      <w:r w:rsidRPr="00570DEC">
        <w:rPr>
          <w:bCs/>
          <w:color w:val="000000"/>
        </w:rPr>
        <w:tab/>
        <w:t>Государство-участник принимало различные меры, направленные на п</w:t>
      </w:r>
      <w:r w:rsidRPr="00570DEC">
        <w:rPr>
          <w:bCs/>
          <w:color w:val="000000"/>
        </w:rPr>
        <w:t>о</w:t>
      </w:r>
      <w:r w:rsidRPr="00570DEC">
        <w:rPr>
          <w:bCs/>
          <w:color w:val="000000"/>
        </w:rPr>
        <w:t>ощрение полноценного и равноправного участия женщин в процессе принятия решений во всех сферах общественной и профессиональной жизни</w:t>
      </w:r>
      <w:r>
        <w:rPr>
          <w:rStyle w:val="FootnoteReference"/>
          <w:bCs/>
          <w:color w:val="000000"/>
        </w:rPr>
        <w:footnoteReference w:id="55"/>
      </w:r>
      <w:r w:rsidRPr="00570DEC">
        <w:rPr>
          <w:bCs/>
          <w:color w:val="000000"/>
        </w:rPr>
        <w:t>. С этой целью государство-участник осуществило конституционные, законодательные, политические и административные меры, обеспечивающие участие женщин в политической и общественной жизни наравне с мужчинами</w:t>
      </w:r>
      <w:r w:rsidRPr="00570DEC">
        <w:rPr>
          <w:color w:val="000000"/>
        </w:rPr>
        <w:t>. В частности, в с</w:t>
      </w:r>
      <w:r w:rsidRPr="00570DEC">
        <w:rPr>
          <w:color w:val="000000"/>
        </w:rPr>
        <w:t>о</w:t>
      </w:r>
      <w:r w:rsidRPr="00570DEC">
        <w:rPr>
          <w:color w:val="000000"/>
        </w:rPr>
        <w:t>ответствии со статьей 66 (1) </w:t>
      </w:r>
      <w:r w:rsidRPr="00570DEC">
        <w:rPr>
          <w:color w:val="000000"/>
          <w:lang w:val="en-US"/>
        </w:rPr>
        <w:t>b</w:t>
      </w:r>
      <w:r w:rsidRPr="00570DEC">
        <w:rPr>
          <w:color w:val="000000"/>
        </w:rPr>
        <w:t>) Конституции Танзании (1977</w:t>
      </w:r>
      <w:r w:rsidRPr="00570DEC">
        <w:rPr>
          <w:color w:val="000000"/>
          <w:lang w:val="en-US"/>
        </w:rPr>
        <w:t> </w:t>
      </w:r>
      <w:r w:rsidRPr="00570DEC">
        <w:rPr>
          <w:color w:val="000000"/>
        </w:rPr>
        <w:t>год) женщины должны составлять как минимум 30</w:t>
      </w:r>
      <w:r w:rsidRPr="00570DEC">
        <w:rPr>
          <w:color w:val="000000"/>
          <w:lang w:val="en-US"/>
        </w:rPr>
        <w:t> </w:t>
      </w:r>
      <w:r w:rsidRPr="00570DEC">
        <w:rPr>
          <w:color w:val="000000"/>
        </w:rPr>
        <w:t>процентов общего числа избранных чл</w:t>
      </w:r>
      <w:r w:rsidRPr="00570DEC">
        <w:rPr>
          <w:color w:val="000000"/>
        </w:rPr>
        <w:t>е</w:t>
      </w:r>
      <w:r w:rsidRPr="00570DEC">
        <w:rPr>
          <w:color w:val="000000"/>
        </w:rPr>
        <w:t>нов парламента (Национального собрания) (ЧП). За отчетный период колич</w:t>
      </w:r>
      <w:r w:rsidRPr="00570DEC">
        <w:rPr>
          <w:color w:val="000000"/>
        </w:rPr>
        <w:t>е</w:t>
      </w:r>
      <w:r w:rsidRPr="00570DEC">
        <w:rPr>
          <w:color w:val="000000"/>
        </w:rPr>
        <w:t xml:space="preserve">ство специально выделенных мест для ЧП увеличилось с 48 в 2005 году до 102 в 2013 году; таким образом, соотношение между женщинами и мужчинами в парламенте составляет примерно 1 к 2. Данные, приведенные в </w:t>
      </w:r>
      <w:r w:rsidRPr="00570DEC">
        <w:rPr>
          <w:b/>
          <w:color w:val="000000"/>
        </w:rPr>
        <w:t>таблицах</w:t>
      </w:r>
      <w:r>
        <w:rPr>
          <w:b/>
          <w:color w:val="000000"/>
        </w:rPr>
        <w:t> </w:t>
      </w:r>
      <w:r w:rsidRPr="00570DEC">
        <w:rPr>
          <w:b/>
          <w:color w:val="000000"/>
        </w:rPr>
        <w:t>1</w:t>
      </w:r>
      <w:r w:rsidRPr="00570DEC">
        <w:rPr>
          <w:color w:val="000000"/>
        </w:rPr>
        <w:t xml:space="preserve"> и </w:t>
      </w:r>
      <w:r w:rsidRPr="00570DEC">
        <w:rPr>
          <w:b/>
          <w:color w:val="000000"/>
        </w:rPr>
        <w:t>3</w:t>
      </w:r>
      <w:r w:rsidRPr="00570DEC">
        <w:rPr>
          <w:color w:val="000000"/>
        </w:rPr>
        <w:t xml:space="preserve"> </w:t>
      </w:r>
      <w:r w:rsidRPr="00570DEC">
        <w:rPr>
          <w:b/>
          <w:color w:val="000000"/>
        </w:rPr>
        <w:t>приложения</w:t>
      </w:r>
      <w:r>
        <w:rPr>
          <w:b/>
          <w:color w:val="000000"/>
        </w:rPr>
        <w:t> </w:t>
      </w:r>
      <w:r w:rsidRPr="00570DEC">
        <w:rPr>
          <w:b/>
          <w:color w:val="000000"/>
        </w:rPr>
        <w:t>А</w:t>
      </w:r>
      <w:r w:rsidRPr="00570DEC">
        <w:rPr>
          <w:color w:val="000000"/>
        </w:rPr>
        <w:t xml:space="preserve">, свидетельствуют о значительном увеличении численности женщин в директивных органах. В таблице ниже сопоставляются данные о представительстве женщин в директивных органах Танзании в 2004 и 2013 годах. </w:t>
      </w:r>
    </w:p>
    <w:p w:rsidR="00AD593A" w:rsidRPr="00570DEC" w:rsidRDefault="00AD593A" w:rsidP="00AD593A">
      <w:pPr>
        <w:pStyle w:val="SingleTxt"/>
        <w:rPr>
          <w:color w:val="000000"/>
        </w:rPr>
      </w:pPr>
      <w:r w:rsidRPr="00570DEC">
        <w:rPr>
          <w:color w:val="000000"/>
        </w:rPr>
        <w:t>55.</w:t>
      </w:r>
      <w:r w:rsidRPr="00570DEC">
        <w:rPr>
          <w:color w:val="000000"/>
        </w:rPr>
        <w:tab/>
        <w:t>Вместе с тем, согласно статье 54 проекта конституции Объединенной Республики Танзания, каждая женщина имеет право принимать участие в в</w:t>
      </w:r>
      <w:r w:rsidRPr="00570DEC">
        <w:rPr>
          <w:color w:val="000000"/>
        </w:rPr>
        <w:t>ы</w:t>
      </w:r>
      <w:r w:rsidRPr="00570DEC">
        <w:rPr>
          <w:color w:val="000000"/>
        </w:rPr>
        <w:t>борах на всех политических уровнях без какой-либо дискриминации, а также имеет право быть назначенной на руководящий пост в правительстве.</w:t>
      </w:r>
    </w:p>
    <w:p w:rsidR="00AD593A" w:rsidRPr="00570DEC" w:rsidRDefault="00AD593A" w:rsidP="00AD593A">
      <w:pPr>
        <w:pStyle w:val="SingleTxt"/>
        <w:rPr>
          <w:color w:val="000000"/>
        </w:rPr>
      </w:pPr>
      <w:r w:rsidRPr="00570DEC">
        <w:rPr>
          <w:color w:val="000000"/>
        </w:rPr>
        <w:t>56.</w:t>
      </w:r>
      <w:r w:rsidRPr="00570DEC">
        <w:rPr>
          <w:color w:val="000000"/>
        </w:rPr>
        <w:tab/>
        <w:t xml:space="preserve">На материковой части Танзании государство-участник прилагало усилия к обеспечению увеличения численности женщин в местных советах в каждой области, как показано в </w:t>
      </w:r>
      <w:r w:rsidRPr="00570DEC">
        <w:rPr>
          <w:b/>
          <w:color w:val="000000"/>
        </w:rPr>
        <w:t>таблицах 1–3</w:t>
      </w:r>
      <w:r w:rsidRPr="00570DEC">
        <w:rPr>
          <w:color w:val="000000"/>
        </w:rPr>
        <w:t xml:space="preserve"> </w:t>
      </w:r>
      <w:r w:rsidRPr="00570DEC">
        <w:rPr>
          <w:b/>
          <w:color w:val="000000"/>
        </w:rPr>
        <w:t>приложения А</w:t>
      </w:r>
      <w:r w:rsidRPr="00570DEC">
        <w:rPr>
          <w:color w:val="000000"/>
        </w:rPr>
        <w:t>. В настоящее время пр</w:t>
      </w:r>
      <w:r w:rsidRPr="00570DEC">
        <w:rPr>
          <w:color w:val="000000"/>
        </w:rPr>
        <w:t>о</w:t>
      </w:r>
      <w:r w:rsidRPr="00570DEC">
        <w:rPr>
          <w:color w:val="000000"/>
        </w:rPr>
        <w:t>цедуры найма и отбора на государственную службу регламентируются след</w:t>
      </w:r>
      <w:r w:rsidRPr="00570DEC">
        <w:rPr>
          <w:color w:val="000000"/>
        </w:rPr>
        <w:t>у</w:t>
      </w:r>
      <w:r w:rsidRPr="00570DEC">
        <w:rPr>
          <w:color w:val="000000"/>
        </w:rPr>
        <w:t>ющими правовыми документами: Законом о государственной службе (2002 год)</w:t>
      </w:r>
      <w:r>
        <w:rPr>
          <w:rStyle w:val="FootnoteReference"/>
          <w:color w:val="000000"/>
        </w:rPr>
        <w:footnoteReference w:id="56"/>
      </w:r>
      <w:r w:rsidRPr="00570DEC">
        <w:rPr>
          <w:color w:val="000000"/>
        </w:rPr>
        <w:t>, Положением о государственной службе (2003 год), Штатным ра</w:t>
      </w:r>
      <w:r w:rsidRPr="00570DEC">
        <w:rPr>
          <w:color w:val="000000"/>
        </w:rPr>
        <w:t>с</w:t>
      </w:r>
      <w:r w:rsidRPr="00570DEC">
        <w:rPr>
          <w:color w:val="000000"/>
        </w:rPr>
        <w:t>писанием государственной службы (2003 год), Руководящими указаниями по трудоустройству, Штатным расписанием служб и циркулярами учреждений</w:t>
      </w:r>
      <w:r>
        <w:rPr>
          <w:rStyle w:val="FootnoteReference"/>
          <w:color w:val="000000"/>
        </w:rPr>
        <w:footnoteReference w:id="57"/>
      </w:r>
      <w:r w:rsidRPr="00570DEC">
        <w:rPr>
          <w:color w:val="000000"/>
        </w:rPr>
        <w:t>. Согласно правилу 4 Положения о государственной службе (2003 год) женщины получают преимущество в процессе найма и отбора, если мужчина и женщина, претендующие на должность, показывают одинаковые результаты при ко</w:t>
      </w:r>
      <w:r w:rsidRPr="00570DEC">
        <w:rPr>
          <w:color w:val="000000"/>
        </w:rPr>
        <w:t>н</w:t>
      </w:r>
      <w:r w:rsidRPr="00570DEC">
        <w:rPr>
          <w:color w:val="000000"/>
        </w:rPr>
        <w:t>курсном отборе: в этом случае, в целях увеличения числа женщин, участву</w:t>
      </w:r>
      <w:r w:rsidRPr="00570DEC">
        <w:rPr>
          <w:color w:val="000000"/>
        </w:rPr>
        <w:t>ю</w:t>
      </w:r>
      <w:r w:rsidRPr="00570DEC">
        <w:rPr>
          <w:color w:val="000000"/>
        </w:rPr>
        <w:t>щих в общественной жизни, на должность зачисляется женщина. В течение о</w:t>
      </w:r>
      <w:r w:rsidRPr="00570DEC">
        <w:rPr>
          <w:color w:val="000000"/>
        </w:rPr>
        <w:t>т</w:t>
      </w:r>
      <w:r w:rsidRPr="00570DEC">
        <w:rPr>
          <w:color w:val="000000"/>
        </w:rPr>
        <w:t xml:space="preserve">четного периода государство-участник продолжало применять эту норму. </w:t>
      </w:r>
    </w:p>
    <w:p w:rsidR="00AD593A" w:rsidRPr="00570DEC" w:rsidRDefault="00AD593A" w:rsidP="00AD593A">
      <w:pPr>
        <w:pStyle w:val="SingleTxt"/>
        <w:rPr>
          <w:color w:val="000000"/>
        </w:rPr>
      </w:pPr>
      <w:r w:rsidRPr="00570DEC">
        <w:rPr>
          <w:color w:val="000000"/>
        </w:rPr>
        <w:t>57.</w:t>
      </w:r>
      <w:r w:rsidRPr="00570DEC">
        <w:rPr>
          <w:color w:val="000000"/>
        </w:rPr>
        <w:tab/>
        <w:t>Тем не менее государство-участник все еще сталкивается с рядом препя</w:t>
      </w:r>
      <w:r w:rsidRPr="00570DEC">
        <w:rPr>
          <w:color w:val="000000"/>
        </w:rPr>
        <w:t>т</w:t>
      </w:r>
      <w:r w:rsidRPr="00570DEC">
        <w:rPr>
          <w:color w:val="000000"/>
        </w:rPr>
        <w:t>ствий в процессе достижении цели по уравниванию статуса женщин и мужчин в общественной и политической жизни. Одним из таких препятствий являются традиции и культурное наследие некоторых слоев общества в стране, которые низводят женщин до положения маргинализованной группы, поскольку многие женщины были лишены возможности получить образование, вследствие чего большинство из них не обладают достаточной квалификацией для занятия ра</w:t>
      </w:r>
      <w:r w:rsidRPr="00570DEC">
        <w:rPr>
          <w:color w:val="000000"/>
        </w:rPr>
        <w:t>з</w:t>
      </w:r>
      <w:r w:rsidRPr="00570DEC">
        <w:rPr>
          <w:color w:val="000000"/>
        </w:rPr>
        <w:t>личных постов на государственной службе. Чтобы преодолеть это препятствие, государство-участник начало проводить различные кампании по повышению осведомленности общественности, о чем будет подробнее сказано ниже.</w:t>
      </w:r>
    </w:p>
    <w:p w:rsidR="00AD593A" w:rsidRPr="00570DEC" w:rsidRDefault="00AD593A" w:rsidP="00AD593A">
      <w:pPr>
        <w:pStyle w:val="SingleTxt"/>
        <w:rPr>
          <w:color w:val="000000"/>
        </w:rPr>
      </w:pPr>
      <w:r w:rsidRPr="00570DEC">
        <w:rPr>
          <w:color w:val="000000"/>
        </w:rPr>
        <w:t>58.</w:t>
      </w:r>
      <w:r w:rsidRPr="00570DEC">
        <w:rPr>
          <w:color w:val="000000"/>
        </w:rPr>
        <w:tab/>
        <w:t xml:space="preserve">Что касается Занзибара, то, как показано в </w:t>
      </w:r>
      <w:r w:rsidRPr="00570DEC">
        <w:rPr>
          <w:b/>
          <w:color w:val="000000"/>
        </w:rPr>
        <w:t>таблице</w:t>
      </w:r>
      <w:r>
        <w:rPr>
          <w:b/>
          <w:color w:val="000000"/>
        </w:rPr>
        <w:t> </w:t>
      </w:r>
      <w:r w:rsidRPr="00570DEC">
        <w:rPr>
          <w:b/>
          <w:color w:val="000000"/>
        </w:rPr>
        <w:t>2</w:t>
      </w:r>
      <w:r w:rsidRPr="00570DEC">
        <w:rPr>
          <w:color w:val="000000"/>
        </w:rPr>
        <w:t xml:space="preserve"> </w:t>
      </w:r>
      <w:r w:rsidRPr="00570DEC">
        <w:rPr>
          <w:b/>
          <w:color w:val="000000"/>
        </w:rPr>
        <w:t>приложения</w:t>
      </w:r>
      <w:r>
        <w:rPr>
          <w:b/>
          <w:color w:val="000000"/>
        </w:rPr>
        <w:t> </w:t>
      </w:r>
      <w:r w:rsidRPr="00570DEC">
        <w:rPr>
          <w:b/>
          <w:color w:val="000000"/>
        </w:rPr>
        <w:t>А</w:t>
      </w:r>
      <w:r w:rsidRPr="00570DEC">
        <w:rPr>
          <w:color w:val="000000"/>
        </w:rPr>
        <w:t>, государство-участник выполнило полученную рекомендацию и приняло ко</w:t>
      </w:r>
      <w:r w:rsidRPr="00570DEC">
        <w:rPr>
          <w:color w:val="000000"/>
        </w:rPr>
        <w:t>н</w:t>
      </w:r>
      <w:r w:rsidRPr="00570DEC">
        <w:rPr>
          <w:color w:val="000000"/>
        </w:rPr>
        <w:t>кретные меры в виде законов, мер политики и программ, направленных на обеспечение изменения положения женщин и перехода от маргинализации женщин к партнерству, достоинству и равноправию. После пересмотра Ко</w:t>
      </w:r>
      <w:r w:rsidRPr="00570DEC">
        <w:rPr>
          <w:color w:val="000000"/>
        </w:rPr>
        <w:t>н</w:t>
      </w:r>
      <w:r w:rsidRPr="00570DEC">
        <w:rPr>
          <w:color w:val="000000"/>
        </w:rPr>
        <w:t>ституции За</w:t>
      </w:r>
      <w:r w:rsidRPr="00570DEC">
        <w:rPr>
          <w:color w:val="000000"/>
        </w:rPr>
        <w:t>н</w:t>
      </w:r>
      <w:r w:rsidRPr="00570DEC">
        <w:rPr>
          <w:color w:val="000000"/>
        </w:rPr>
        <w:t>зибара в 2003 году доля зарезервированных за женщинами мест в Палате представителей (ПП) выросла в период 2003–2009 годов до 30 процентов, и гендерное соотношение выглядит следующим образом: на о</w:t>
      </w:r>
      <w:r w:rsidRPr="00570DEC">
        <w:rPr>
          <w:color w:val="000000"/>
        </w:rPr>
        <w:t>д</w:t>
      </w:r>
      <w:r w:rsidRPr="00570DEC">
        <w:rPr>
          <w:color w:val="000000"/>
        </w:rPr>
        <w:t>ну женщину приходится примерно трое мужчин. В</w:t>
      </w:r>
      <w:r>
        <w:rPr>
          <w:color w:val="000000"/>
          <w:lang w:val="en-US"/>
        </w:rPr>
        <w:t> </w:t>
      </w:r>
      <w:r w:rsidRPr="00570DEC">
        <w:rPr>
          <w:color w:val="000000"/>
        </w:rPr>
        <w:t>соответствии с десятой п</w:t>
      </w:r>
      <w:r w:rsidRPr="00570DEC">
        <w:rPr>
          <w:color w:val="000000"/>
        </w:rPr>
        <w:t>о</w:t>
      </w:r>
      <w:r w:rsidRPr="00570DEC">
        <w:rPr>
          <w:color w:val="000000"/>
        </w:rPr>
        <w:t>правкой к Конституции Занзибара, принятой в 2010 году, доля женщин среди членов ПП увеличилась до 40 процентов. Кроме того, муниципальное упра</w:t>
      </w:r>
      <w:r w:rsidRPr="00570DEC">
        <w:rPr>
          <w:color w:val="000000"/>
        </w:rPr>
        <w:t>в</w:t>
      </w:r>
      <w:r w:rsidRPr="00570DEC">
        <w:rPr>
          <w:color w:val="000000"/>
        </w:rPr>
        <w:t>ление Занзибара также з</w:t>
      </w:r>
      <w:r w:rsidRPr="00570DEC">
        <w:rPr>
          <w:color w:val="000000"/>
        </w:rPr>
        <w:t>а</w:t>
      </w:r>
      <w:r w:rsidRPr="00570DEC">
        <w:rPr>
          <w:color w:val="000000"/>
        </w:rPr>
        <w:t>крепило за женщинами 30 процентов мест в местном совете, и в настоящее время 21 член местного совета из 141</w:t>
      </w:r>
      <w:r>
        <w:rPr>
          <w:color w:val="000000"/>
        </w:rPr>
        <w:t xml:space="preserve"> — </w:t>
      </w:r>
      <w:r w:rsidRPr="00570DEC">
        <w:rPr>
          <w:color w:val="000000"/>
        </w:rPr>
        <w:t>женщины. Что касается остальных категорий, то по сравнению с мужчинами женщины нед</w:t>
      </w:r>
      <w:r w:rsidRPr="00570DEC">
        <w:rPr>
          <w:color w:val="000000"/>
        </w:rPr>
        <w:t>о</w:t>
      </w:r>
      <w:r w:rsidRPr="00570DEC">
        <w:rPr>
          <w:color w:val="000000"/>
        </w:rPr>
        <w:t>статочно представлены на различных уровнях принятия решений в правител</w:t>
      </w:r>
      <w:r w:rsidRPr="00570DEC">
        <w:rPr>
          <w:color w:val="000000"/>
        </w:rPr>
        <w:t>ь</w:t>
      </w:r>
      <w:r w:rsidRPr="00570DEC">
        <w:rPr>
          <w:color w:val="000000"/>
        </w:rPr>
        <w:t>стве и НПО вплоть до общинного уровня (шехиа).</w:t>
      </w:r>
    </w:p>
    <w:p w:rsidR="00AD593A" w:rsidRPr="00570DEC" w:rsidRDefault="00AD593A" w:rsidP="00AD593A">
      <w:pPr>
        <w:pStyle w:val="SingleTxt"/>
        <w:rPr>
          <w:color w:val="000000"/>
        </w:rPr>
      </w:pPr>
      <w:r w:rsidRPr="00570DEC">
        <w:rPr>
          <w:color w:val="000000"/>
        </w:rPr>
        <w:t>59.</w:t>
      </w:r>
      <w:r w:rsidRPr="00570DEC">
        <w:rPr>
          <w:color w:val="000000"/>
        </w:rPr>
        <w:tab/>
        <w:t>Расширению участия женщин в ключевых политических структурах и процессах в государстве-участнике также способствует создание форумов для содействия решению важных для них проблем. В соответствии с Конституцией Занзибара ПП имеет право создавать постоянные комитеты в законодательном органе. Таким образом, был создан ряд комитетов, наиболее значимыми из к</w:t>
      </w:r>
      <w:r w:rsidRPr="00570DEC">
        <w:rPr>
          <w:color w:val="000000"/>
        </w:rPr>
        <w:t>о</w:t>
      </w:r>
      <w:r w:rsidRPr="00570DEC">
        <w:rPr>
          <w:color w:val="000000"/>
        </w:rPr>
        <w:t xml:space="preserve">торых являются Комитет по развитию женщин и социальному обеспечению и Комитет по вопросам Конституции и правам человека, в которых гендерные вопросы обсуждаются перед их вынесением на рассмотрение Палаты. Также была учреждена Ассоциация женщин – членов Палаты представителей. В 2010–2014 годах на Занзибаре отмечалось улучшение ситуации с участием женщин в процессах принятия решений. Например, как показано в </w:t>
      </w:r>
      <w:r w:rsidRPr="00570DEC">
        <w:rPr>
          <w:b/>
          <w:color w:val="000000"/>
        </w:rPr>
        <w:t>таблице</w:t>
      </w:r>
      <w:r>
        <w:rPr>
          <w:b/>
          <w:color w:val="000000"/>
        </w:rPr>
        <w:t> </w:t>
      </w:r>
      <w:r w:rsidRPr="00570DEC">
        <w:rPr>
          <w:b/>
          <w:color w:val="000000"/>
        </w:rPr>
        <w:t>2</w:t>
      </w:r>
      <w:r w:rsidRPr="00570DEC">
        <w:rPr>
          <w:color w:val="000000"/>
        </w:rPr>
        <w:t xml:space="preserve"> </w:t>
      </w:r>
      <w:r w:rsidRPr="00570DEC">
        <w:rPr>
          <w:b/>
          <w:color w:val="000000"/>
        </w:rPr>
        <w:t>приложения</w:t>
      </w:r>
      <w:r>
        <w:rPr>
          <w:b/>
          <w:color w:val="000000"/>
        </w:rPr>
        <w:t> </w:t>
      </w:r>
      <w:r w:rsidRPr="00570DEC">
        <w:rPr>
          <w:b/>
          <w:color w:val="000000"/>
        </w:rPr>
        <w:t>А</w:t>
      </w:r>
      <w:r w:rsidRPr="00570DEC">
        <w:rPr>
          <w:color w:val="000000"/>
        </w:rPr>
        <w:t>, женщины составляют 19 процентов общего числа министров (то есть четыре женщины занимают министерские посты) и 57 процентов о</w:t>
      </w:r>
      <w:r w:rsidRPr="00570DEC">
        <w:rPr>
          <w:color w:val="000000"/>
        </w:rPr>
        <w:t>б</w:t>
      </w:r>
      <w:r w:rsidRPr="00570DEC">
        <w:rPr>
          <w:color w:val="000000"/>
        </w:rPr>
        <w:t xml:space="preserve">щего числа заместителей министров (то есть четыре женщины занимают посты заместителей министров). </w:t>
      </w:r>
    </w:p>
    <w:p w:rsidR="00AD593A" w:rsidRPr="00570DEC" w:rsidRDefault="00AD593A" w:rsidP="00AD593A">
      <w:pPr>
        <w:pStyle w:val="SingleTxt"/>
        <w:rPr>
          <w:color w:val="000000"/>
        </w:rPr>
      </w:pPr>
      <w:r w:rsidRPr="00570DEC">
        <w:rPr>
          <w:color w:val="000000"/>
        </w:rPr>
        <w:t>60.</w:t>
      </w:r>
      <w:r w:rsidRPr="00570DEC">
        <w:rPr>
          <w:color w:val="000000"/>
        </w:rPr>
        <w:tab/>
        <w:t>Кроме того, женщины составляют 33 процента членов Палаты представ</w:t>
      </w:r>
      <w:r w:rsidRPr="00570DEC">
        <w:rPr>
          <w:color w:val="000000"/>
        </w:rPr>
        <w:t>и</w:t>
      </w:r>
      <w:r w:rsidRPr="00570DEC">
        <w:rPr>
          <w:color w:val="000000"/>
        </w:rPr>
        <w:t>телей, 33 процента судей Высокого суда Занзибара и 21 процент мировых с</w:t>
      </w:r>
      <w:r w:rsidRPr="00570DEC">
        <w:rPr>
          <w:color w:val="000000"/>
        </w:rPr>
        <w:t>у</w:t>
      </w:r>
      <w:r w:rsidRPr="00570DEC">
        <w:rPr>
          <w:color w:val="000000"/>
        </w:rPr>
        <w:t>дей Занзибара. На уровне министерств 25,8 процента из 93 руководителей о</w:t>
      </w:r>
      <w:r w:rsidRPr="00570DEC">
        <w:rPr>
          <w:color w:val="000000"/>
        </w:rPr>
        <w:t>т</w:t>
      </w:r>
      <w:r w:rsidRPr="00570DEC">
        <w:rPr>
          <w:color w:val="000000"/>
        </w:rPr>
        <w:t>раслевых управлений являются женщинами, также женщинами являются 17,6 процента из 17 главных секретарей. Кроме того, женщина также занимает пост одного из региональных комиссаров Занзибара (оставшиеся четыре поста региональных комиссаров занимают мужчины). Из десяти окружных комисс</w:t>
      </w:r>
      <w:r w:rsidRPr="00570DEC">
        <w:rPr>
          <w:color w:val="000000"/>
        </w:rPr>
        <w:t>а</w:t>
      </w:r>
      <w:r w:rsidRPr="00570DEC">
        <w:rPr>
          <w:color w:val="000000"/>
        </w:rPr>
        <w:t>ров 20 процентов также являются женщинами. На долю женщин приходится 8 процентов шеха (низшее звено администрации на Занзибаре) из 339. Среди чиновников, представляющих соответствующие правительственные министе</w:t>
      </w:r>
      <w:r w:rsidRPr="00570DEC">
        <w:rPr>
          <w:color w:val="000000"/>
        </w:rPr>
        <w:t>р</w:t>
      </w:r>
      <w:r w:rsidRPr="00570DEC">
        <w:rPr>
          <w:color w:val="000000"/>
        </w:rPr>
        <w:t>ства на острове Пемба, в общей сложности пять женщин и 11 мужчин. Они были назначены на эти должности в феврале 2012 года.</w:t>
      </w:r>
    </w:p>
    <w:p w:rsidR="00AD593A" w:rsidRPr="00570DEC" w:rsidRDefault="00AD593A" w:rsidP="00AD593A">
      <w:pPr>
        <w:pStyle w:val="SingleTxt"/>
        <w:rPr>
          <w:color w:val="000000"/>
        </w:rPr>
      </w:pPr>
      <w:r w:rsidRPr="00570DEC">
        <w:rPr>
          <w:color w:val="000000"/>
        </w:rPr>
        <w:t>61.</w:t>
      </w:r>
      <w:r w:rsidRPr="00570DEC">
        <w:rPr>
          <w:color w:val="000000"/>
        </w:rPr>
        <w:tab/>
        <w:t>В целях расширения участия молодых женщин в процессе принятия р</w:t>
      </w:r>
      <w:r w:rsidRPr="00570DEC">
        <w:rPr>
          <w:color w:val="000000"/>
        </w:rPr>
        <w:t>е</w:t>
      </w:r>
      <w:r w:rsidRPr="00570DEC">
        <w:rPr>
          <w:color w:val="000000"/>
        </w:rPr>
        <w:t>шений революционное правительство Занзибара создало Молодежный совет. В</w:t>
      </w:r>
      <w:r>
        <w:rPr>
          <w:color w:val="000000"/>
          <w:lang w:val="en-US"/>
        </w:rPr>
        <w:t> </w:t>
      </w:r>
      <w:r w:rsidRPr="00570DEC">
        <w:rPr>
          <w:color w:val="000000"/>
        </w:rPr>
        <w:t>соответствии с Законом о Молодежном совете 2014 года и регламентом к нему в деятельности Молодежного совета предусмотрен учет гендерных фа</w:t>
      </w:r>
      <w:r w:rsidRPr="00570DEC">
        <w:rPr>
          <w:color w:val="000000"/>
        </w:rPr>
        <w:t>к</w:t>
      </w:r>
      <w:r w:rsidRPr="00570DEC">
        <w:rPr>
          <w:color w:val="000000"/>
        </w:rPr>
        <w:t>торов в процессе назначения на должности, а также всесторонний учет генде</w:t>
      </w:r>
      <w:r w:rsidRPr="00570DEC">
        <w:rPr>
          <w:color w:val="000000"/>
        </w:rPr>
        <w:t>р</w:t>
      </w:r>
      <w:r w:rsidRPr="00570DEC">
        <w:rPr>
          <w:color w:val="000000"/>
        </w:rPr>
        <w:t>ных вопросов при проведении молодежных программ и мероприятий.</w:t>
      </w:r>
    </w:p>
    <w:p w:rsidR="00AD593A" w:rsidRPr="00570DEC" w:rsidRDefault="00AD593A" w:rsidP="00AD593A">
      <w:pPr>
        <w:pStyle w:val="SingleTxt"/>
        <w:rPr>
          <w:color w:val="000000"/>
        </w:rPr>
      </w:pPr>
      <w:r w:rsidRPr="00570DEC">
        <w:rPr>
          <w:color w:val="000000"/>
        </w:rPr>
        <w:t>62.</w:t>
      </w:r>
      <w:r w:rsidRPr="00570DEC">
        <w:rPr>
          <w:color w:val="000000"/>
        </w:rPr>
        <w:tab/>
        <w:t>В соответствии со статьей 4 Конституции государство-участник признает гендерный фактор многопрофильной проблемой. В связи с этим политика в о</w:t>
      </w:r>
      <w:r w:rsidRPr="00570DEC">
        <w:rPr>
          <w:color w:val="000000"/>
        </w:rPr>
        <w:t>т</w:t>
      </w:r>
      <w:r w:rsidRPr="00570DEC">
        <w:rPr>
          <w:color w:val="000000"/>
        </w:rPr>
        <w:t>ношении женщин и гендерного развития создает основу для всестороннего учета гендерных факторов при планировании, осуществлении, мониторинге и оценке широкого спектра вопросов, включая социоэкономические, культурные и политические процессы и практику. Гендерные вопросы как таковые получ</w:t>
      </w:r>
      <w:r w:rsidRPr="00570DEC">
        <w:rPr>
          <w:color w:val="000000"/>
        </w:rPr>
        <w:t>и</w:t>
      </w:r>
      <w:r w:rsidRPr="00570DEC">
        <w:rPr>
          <w:color w:val="000000"/>
        </w:rPr>
        <w:t>ли всестороннее освещение в следующих трех группах целей и направлений стратегий МКУКУТА </w:t>
      </w:r>
      <w:r w:rsidRPr="00570DEC">
        <w:rPr>
          <w:color w:val="000000"/>
          <w:lang w:val="en-US"/>
        </w:rPr>
        <w:t>II</w:t>
      </w:r>
      <w:r w:rsidRPr="00570DEC">
        <w:rPr>
          <w:color w:val="000000"/>
        </w:rPr>
        <w:t xml:space="preserve"> и МКУЗА </w:t>
      </w:r>
      <w:r w:rsidRPr="00570DEC">
        <w:rPr>
          <w:color w:val="000000"/>
          <w:lang w:val="en-US"/>
        </w:rPr>
        <w:t>II</w:t>
      </w:r>
      <w:r w:rsidRPr="00570DEC">
        <w:rPr>
          <w:color w:val="000000"/>
        </w:rPr>
        <w:t>: экономический рост и сокращение нищ</w:t>
      </w:r>
      <w:r w:rsidRPr="00570DEC">
        <w:rPr>
          <w:color w:val="000000"/>
        </w:rPr>
        <w:t>е</w:t>
      </w:r>
      <w:r w:rsidRPr="00570DEC">
        <w:rPr>
          <w:color w:val="000000"/>
        </w:rPr>
        <w:t>ты; социальное обеспечение и благосостояние; благое управление и наци</w:t>
      </w:r>
      <w:r w:rsidRPr="00570DEC">
        <w:rPr>
          <w:color w:val="000000"/>
        </w:rPr>
        <w:t>о</w:t>
      </w:r>
      <w:r w:rsidRPr="00570DEC">
        <w:rPr>
          <w:color w:val="000000"/>
        </w:rPr>
        <w:t>нальное единство. Таким образом, МКУЗА </w:t>
      </w:r>
      <w:r w:rsidRPr="00570DEC">
        <w:rPr>
          <w:color w:val="000000"/>
          <w:lang w:val="en-US"/>
        </w:rPr>
        <w:t>II</w:t>
      </w:r>
      <w:r w:rsidRPr="00570DEC">
        <w:rPr>
          <w:color w:val="000000"/>
        </w:rPr>
        <w:t xml:space="preserve"> и МКУКУТА </w:t>
      </w:r>
      <w:r w:rsidRPr="00570DEC">
        <w:rPr>
          <w:color w:val="000000"/>
          <w:lang w:val="en-US"/>
        </w:rPr>
        <w:t>II</w:t>
      </w:r>
      <w:r w:rsidRPr="00570DEC">
        <w:rPr>
          <w:color w:val="000000"/>
        </w:rPr>
        <w:t xml:space="preserve"> предусматривают участие всех заинтересованных сторон и отраслей, включая центральное пр</w:t>
      </w:r>
      <w:r w:rsidRPr="00570DEC">
        <w:rPr>
          <w:color w:val="000000"/>
        </w:rPr>
        <w:t>а</w:t>
      </w:r>
      <w:r w:rsidRPr="00570DEC">
        <w:rPr>
          <w:color w:val="000000"/>
        </w:rPr>
        <w:t>вительство, МВУ, региональные и местные органы власти, частный сектор, объединения работодателей и работников, партнеров в интересах развития и ОГО. На Занзибаре государство-участник также создало многопрофильные к</w:t>
      </w:r>
      <w:r w:rsidRPr="00570DEC">
        <w:rPr>
          <w:color w:val="000000"/>
        </w:rPr>
        <w:t>о</w:t>
      </w:r>
      <w:r w:rsidRPr="00570DEC">
        <w:rPr>
          <w:color w:val="000000"/>
        </w:rPr>
        <w:t>митеты во всех общественных секторах. Одной из основных отраслей деятел</w:t>
      </w:r>
      <w:r w:rsidRPr="00570DEC">
        <w:rPr>
          <w:color w:val="000000"/>
        </w:rPr>
        <w:t>ь</w:t>
      </w:r>
      <w:r w:rsidRPr="00570DEC">
        <w:rPr>
          <w:color w:val="000000"/>
        </w:rPr>
        <w:t>ности этих комитетов является обеспечение учета гендерного фактора в пол</w:t>
      </w:r>
      <w:r w:rsidRPr="00570DEC">
        <w:rPr>
          <w:color w:val="000000"/>
        </w:rPr>
        <w:t>и</w:t>
      </w:r>
      <w:r w:rsidRPr="00570DEC">
        <w:rPr>
          <w:color w:val="000000"/>
        </w:rPr>
        <w:t>тике, программах, планах и бюджете подведомственных им секторов.</w:t>
      </w:r>
    </w:p>
    <w:p w:rsidR="00AD593A" w:rsidRPr="00570DEC" w:rsidRDefault="00AD593A" w:rsidP="00AD593A">
      <w:pPr>
        <w:pStyle w:val="SingleTxt"/>
        <w:rPr>
          <w:color w:val="000000"/>
        </w:rPr>
      </w:pPr>
      <w:r w:rsidRPr="00570DEC">
        <w:rPr>
          <w:color w:val="000000"/>
        </w:rPr>
        <w:t>63.</w:t>
      </w:r>
      <w:r w:rsidRPr="00570DEC">
        <w:rPr>
          <w:color w:val="000000"/>
        </w:rPr>
        <w:tab/>
        <w:t>В основе вышеизложенной политики лежит конституционная норма, с</w:t>
      </w:r>
      <w:r w:rsidRPr="00570DEC">
        <w:rPr>
          <w:color w:val="000000"/>
        </w:rPr>
        <w:t>о</w:t>
      </w:r>
      <w:r w:rsidRPr="00570DEC">
        <w:rPr>
          <w:color w:val="000000"/>
        </w:rPr>
        <w:t>гласно которой доля женщин</w:t>
      </w:r>
      <w:r>
        <w:rPr>
          <w:color w:val="000000"/>
        </w:rPr>
        <w:t xml:space="preserve"> — </w:t>
      </w:r>
      <w:r w:rsidRPr="00570DEC">
        <w:rPr>
          <w:color w:val="000000"/>
        </w:rPr>
        <w:t>членов Палаты представителей Занзибара должна составлять 40 процентов общего числа избранных членов</w:t>
      </w:r>
      <w:r>
        <w:rPr>
          <w:rStyle w:val="FootnoteReference"/>
          <w:color w:val="000000"/>
        </w:rPr>
        <w:footnoteReference w:id="58"/>
      </w:r>
      <w:r w:rsidRPr="00570DEC">
        <w:rPr>
          <w:color w:val="000000"/>
        </w:rPr>
        <w:t>, а доля женщин</w:t>
      </w:r>
      <w:r>
        <w:rPr>
          <w:color w:val="000000"/>
        </w:rPr>
        <w:t xml:space="preserve"> — </w:t>
      </w:r>
      <w:r w:rsidRPr="00570DEC">
        <w:rPr>
          <w:color w:val="000000"/>
        </w:rPr>
        <w:t>членов Национального собрания Объединенной Республики Танз</w:t>
      </w:r>
      <w:r w:rsidRPr="00570DEC">
        <w:rPr>
          <w:color w:val="000000"/>
        </w:rPr>
        <w:t>а</w:t>
      </w:r>
      <w:r w:rsidRPr="00570DEC">
        <w:rPr>
          <w:color w:val="000000"/>
        </w:rPr>
        <w:t>ния должна составлять 30 процентов</w:t>
      </w:r>
      <w:r>
        <w:rPr>
          <w:rStyle w:val="FootnoteReference"/>
          <w:color w:val="000000"/>
        </w:rPr>
        <w:footnoteReference w:id="59"/>
      </w:r>
      <w:r w:rsidRPr="00570DEC">
        <w:rPr>
          <w:color w:val="000000"/>
        </w:rPr>
        <w:t>. Эта конституционная норма является временной специальной мерой, направленной на ускорение достижения раве</w:t>
      </w:r>
      <w:r w:rsidRPr="00570DEC">
        <w:rPr>
          <w:color w:val="000000"/>
        </w:rPr>
        <w:t>н</w:t>
      </w:r>
      <w:r w:rsidRPr="00570DEC">
        <w:rPr>
          <w:color w:val="000000"/>
        </w:rPr>
        <w:t xml:space="preserve">ства между мужчинами и женщинами в Палате представителей Занзибара и Национальном собрании Объединенной Республики Танзания. </w:t>
      </w:r>
    </w:p>
    <w:p w:rsidR="00AD593A" w:rsidRPr="00570DEC" w:rsidRDefault="00AD593A" w:rsidP="00AD593A">
      <w:pPr>
        <w:pStyle w:val="SingleTxt"/>
        <w:rPr>
          <w:color w:val="000000"/>
        </w:rPr>
      </w:pPr>
      <w:r w:rsidRPr="00570DEC">
        <w:rPr>
          <w:color w:val="000000"/>
        </w:rPr>
        <w:t>64.</w:t>
      </w:r>
      <w:r w:rsidRPr="00570DEC">
        <w:rPr>
          <w:color w:val="000000"/>
        </w:rPr>
        <w:tab/>
        <w:t>Государство-участник провело информационно-просветительские пр</w:t>
      </w:r>
      <w:r w:rsidRPr="00570DEC">
        <w:rPr>
          <w:color w:val="000000"/>
        </w:rPr>
        <w:t>о</w:t>
      </w:r>
      <w:r w:rsidRPr="00570DEC">
        <w:rPr>
          <w:color w:val="000000"/>
        </w:rPr>
        <w:t xml:space="preserve">граммы/мероприятия по разъяснению важности расширения участия женщин в принятии решений для всего общества и разработало адресные учебные и наставнические программы для женщин-кандидатов и женщин, избранных на официальные должности. </w:t>
      </w:r>
      <w:r w:rsidRPr="00570DEC">
        <w:rPr>
          <w:bCs/>
          <w:color w:val="000000"/>
        </w:rPr>
        <w:t>В частности, государство-участник силами Канцел</w:t>
      </w:r>
      <w:r w:rsidRPr="00570DEC">
        <w:rPr>
          <w:bCs/>
          <w:color w:val="000000"/>
        </w:rPr>
        <w:t>я</w:t>
      </w:r>
      <w:r w:rsidRPr="00570DEC">
        <w:rPr>
          <w:bCs/>
          <w:color w:val="000000"/>
        </w:rPr>
        <w:t>рии президента по вопросам управления государственных служб разработало наставнические программы для женщин, работающих на государственной службе, и в 2012 году в наставнической программе Канцелярии приняли уч</w:t>
      </w:r>
      <w:r w:rsidRPr="00570DEC">
        <w:rPr>
          <w:bCs/>
          <w:color w:val="000000"/>
        </w:rPr>
        <w:t>а</w:t>
      </w:r>
      <w:r w:rsidRPr="00570DEC">
        <w:rPr>
          <w:bCs/>
          <w:color w:val="000000"/>
        </w:rPr>
        <w:t>стие 55 женщин, занимающих различные должности на государственной слу</w:t>
      </w:r>
      <w:r w:rsidRPr="00570DEC">
        <w:rPr>
          <w:bCs/>
          <w:color w:val="000000"/>
        </w:rPr>
        <w:t>ж</w:t>
      </w:r>
      <w:r w:rsidRPr="00570DEC">
        <w:rPr>
          <w:bCs/>
          <w:color w:val="000000"/>
        </w:rPr>
        <w:t>бе</w:t>
      </w:r>
      <w:r w:rsidRPr="00570DEC">
        <w:rPr>
          <w:color w:val="000000"/>
        </w:rPr>
        <w:t>.</w:t>
      </w:r>
    </w:p>
    <w:p w:rsidR="00AD593A" w:rsidRPr="00570DEC" w:rsidRDefault="00AD593A" w:rsidP="00AD593A">
      <w:pPr>
        <w:pStyle w:val="SingleTxt"/>
        <w:rPr>
          <w:color w:val="000000"/>
        </w:rPr>
      </w:pPr>
      <w:r w:rsidRPr="00570DEC">
        <w:rPr>
          <w:color w:val="000000"/>
        </w:rPr>
        <w:t>65.</w:t>
      </w:r>
      <w:r w:rsidRPr="00570DEC">
        <w:rPr>
          <w:color w:val="000000"/>
        </w:rPr>
        <w:tab/>
        <w:t>Тем не менее одним из серьезных препятствий, встающих перед госуда</w:t>
      </w:r>
      <w:r w:rsidRPr="00570DEC">
        <w:rPr>
          <w:color w:val="000000"/>
        </w:rPr>
        <w:t>р</w:t>
      </w:r>
      <w:r w:rsidRPr="00570DEC">
        <w:rPr>
          <w:color w:val="000000"/>
        </w:rPr>
        <w:t>ством-участником при проведении кампаний по повышению осведомленности общественности и наращиванию потенциала женщин, является нехватка бю</w:t>
      </w:r>
      <w:r w:rsidRPr="00570DEC">
        <w:rPr>
          <w:color w:val="000000"/>
        </w:rPr>
        <w:t>д</w:t>
      </w:r>
      <w:r w:rsidRPr="00570DEC">
        <w:rPr>
          <w:color w:val="000000"/>
        </w:rPr>
        <w:t>жетных средств для дальнейшего расширения наставнических программ и з</w:t>
      </w:r>
      <w:r w:rsidRPr="00570DEC">
        <w:rPr>
          <w:color w:val="000000"/>
        </w:rPr>
        <w:t>а</w:t>
      </w:r>
      <w:r w:rsidRPr="00570DEC">
        <w:rPr>
          <w:color w:val="000000"/>
        </w:rPr>
        <w:t xml:space="preserve">нятости женщин. Государство-участник стремится уменьшить это препятствие и с этой целью ищет поддержку у международных организаций, учреждений ООН и ОГО, оказывающих содействие государству-участнику в этой области. </w:t>
      </w:r>
    </w:p>
    <w:p w:rsidR="00AD593A" w:rsidRPr="00570DEC" w:rsidRDefault="00AD593A" w:rsidP="00AD593A">
      <w:pPr>
        <w:pStyle w:val="SingleTxt"/>
        <w:rPr>
          <w:color w:val="000000"/>
        </w:rPr>
      </w:pPr>
      <w:r w:rsidRPr="00570DEC">
        <w:rPr>
          <w:color w:val="000000"/>
        </w:rPr>
        <w:t>66.</w:t>
      </w:r>
      <w:r w:rsidRPr="00570DEC">
        <w:rPr>
          <w:color w:val="000000"/>
        </w:rPr>
        <w:tab/>
        <w:t>Совместно с негосударственными субъектами, в частности с ОГО, гос</w:t>
      </w:r>
      <w:r w:rsidRPr="00570DEC">
        <w:rPr>
          <w:color w:val="000000"/>
        </w:rPr>
        <w:t>у</w:t>
      </w:r>
      <w:r w:rsidRPr="00570DEC">
        <w:rPr>
          <w:color w:val="000000"/>
        </w:rPr>
        <w:t>дарство-участник организует учебные программы для женщин, которые зан</w:t>
      </w:r>
      <w:r w:rsidRPr="00570DEC">
        <w:rPr>
          <w:color w:val="000000"/>
        </w:rPr>
        <w:t>и</w:t>
      </w:r>
      <w:r w:rsidRPr="00570DEC">
        <w:rPr>
          <w:color w:val="000000"/>
        </w:rPr>
        <w:t>мают или будут занимать руководящие должности, для приобретения ими навыков руководства и ведения переговоров</w:t>
      </w:r>
      <w:r w:rsidRPr="00570DEC">
        <w:rPr>
          <w:bCs/>
          <w:color w:val="000000"/>
        </w:rPr>
        <w:t>. В результате реализации прав</w:t>
      </w:r>
      <w:r w:rsidRPr="00570DEC">
        <w:rPr>
          <w:bCs/>
          <w:color w:val="000000"/>
        </w:rPr>
        <w:t>и</w:t>
      </w:r>
      <w:r w:rsidRPr="00570DEC">
        <w:rPr>
          <w:bCs/>
          <w:color w:val="000000"/>
        </w:rPr>
        <w:t>тельственных программ по осуществлению КЛДЖ и Факультативного прот</w:t>
      </w:r>
      <w:r w:rsidRPr="00570DEC">
        <w:rPr>
          <w:bCs/>
          <w:color w:val="000000"/>
        </w:rPr>
        <w:t>о</w:t>
      </w:r>
      <w:r w:rsidRPr="00570DEC">
        <w:rPr>
          <w:bCs/>
          <w:color w:val="000000"/>
        </w:rPr>
        <w:t xml:space="preserve">кола к ней, направленных на развитие навыков руководства и </w:t>
      </w:r>
      <w:r w:rsidRPr="00570DEC">
        <w:rPr>
          <w:color w:val="000000"/>
        </w:rPr>
        <w:t>ведения перег</w:t>
      </w:r>
      <w:r w:rsidRPr="00570DEC">
        <w:rPr>
          <w:color w:val="000000"/>
        </w:rPr>
        <w:t>о</w:t>
      </w:r>
      <w:r w:rsidRPr="00570DEC">
        <w:rPr>
          <w:color w:val="000000"/>
        </w:rPr>
        <w:t>воров</w:t>
      </w:r>
      <w:r w:rsidRPr="00570DEC">
        <w:rPr>
          <w:bCs/>
          <w:color w:val="000000"/>
        </w:rPr>
        <w:t xml:space="preserve"> у женщин, увеличилось представительство женщин на руководящих и высоких должностях в директивных органах</w:t>
      </w:r>
      <w:r w:rsidRPr="00570DEC">
        <w:rPr>
          <w:color w:val="000000"/>
        </w:rPr>
        <w:t>. Политика в области найма и управления и Регламент государственной службы 2009 года обязывают работ</w:t>
      </w:r>
      <w:r w:rsidRPr="00570DEC">
        <w:rPr>
          <w:color w:val="000000"/>
        </w:rPr>
        <w:t>о</w:t>
      </w:r>
      <w:r w:rsidRPr="00570DEC">
        <w:rPr>
          <w:color w:val="000000"/>
        </w:rPr>
        <w:t>дателей проводить обучение работников и повышать их потенциал, что стим</w:t>
      </w:r>
      <w:r w:rsidRPr="00570DEC">
        <w:rPr>
          <w:color w:val="000000"/>
        </w:rPr>
        <w:t>у</w:t>
      </w:r>
      <w:r w:rsidRPr="00570DEC">
        <w:rPr>
          <w:color w:val="000000"/>
        </w:rPr>
        <w:t>лирует большее число женщин к поступлению в высшие учебные заведения для получения дальнейшего образования. Кроме того, в рамках осуществля</w:t>
      </w:r>
      <w:r w:rsidRPr="00570DEC">
        <w:rPr>
          <w:color w:val="000000"/>
        </w:rPr>
        <w:t>е</w:t>
      </w:r>
      <w:r w:rsidRPr="00570DEC">
        <w:rPr>
          <w:color w:val="000000"/>
        </w:rPr>
        <w:t>мой государством-участником Программы реформирования сектора госуда</w:t>
      </w:r>
      <w:r w:rsidRPr="00570DEC">
        <w:rPr>
          <w:color w:val="000000"/>
        </w:rPr>
        <w:t>р</w:t>
      </w:r>
      <w:r w:rsidRPr="00570DEC">
        <w:rPr>
          <w:color w:val="000000"/>
        </w:rPr>
        <w:t>ственной службы (ПРСГС) женщины разных профессий (251 человек) прио</w:t>
      </w:r>
      <w:r w:rsidRPr="00570DEC">
        <w:rPr>
          <w:color w:val="000000"/>
        </w:rPr>
        <w:t>б</w:t>
      </w:r>
      <w:r w:rsidRPr="00570DEC">
        <w:rPr>
          <w:color w:val="000000"/>
        </w:rPr>
        <w:t>рели квалификацию, позволяющую занимать различные должности на гос</w:t>
      </w:r>
      <w:r w:rsidRPr="00570DEC">
        <w:rPr>
          <w:color w:val="000000"/>
        </w:rPr>
        <w:t>у</w:t>
      </w:r>
      <w:r w:rsidRPr="00570DEC">
        <w:rPr>
          <w:color w:val="000000"/>
        </w:rPr>
        <w:t>дарственной службе.</w:t>
      </w:r>
    </w:p>
    <w:p w:rsidR="00AD593A" w:rsidRPr="00570DEC" w:rsidRDefault="00AD593A" w:rsidP="00AD593A">
      <w:pPr>
        <w:pStyle w:val="SingleTxt"/>
        <w:rPr>
          <w:color w:val="000000"/>
        </w:rPr>
      </w:pPr>
      <w:r w:rsidRPr="00570DEC">
        <w:rPr>
          <w:color w:val="000000"/>
        </w:rPr>
        <w:t>67.</w:t>
      </w:r>
      <w:r w:rsidRPr="00570DEC">
        <w:rPr>
          <w:color w:val="000000"/>
        </w:rPr>
        <w:tab/>
        <w:t>Государство-участник стремится создать условия для обучения большего числа женщин в целях развития их потенциала и последующего выдвижения на руководящие должности, однако сталкивается при этом с рядом препя</w:t>
      </w:r>
      <w:r w:rsidRPr="00570DEC">
        <w:rPr>
          <w:color w:val="000000"/>
        </w:rPr>
        <w:t>т</w:t>
      </w:r>
      <w:r w:rsidRPr="00570DEC">
        <w:rPr>
          <w:color w:val="000000"/>
        </w:rPr>
        <w:t>ствий. Одним из этих препятствий является постоянная нехватка надлежащего и/или устойчивого финансирования, позволяющего многим женщинам пройти такое обучение. Еще одним препятствием является откровенное нежелание н</w:t>
      </w:r>
      <w:r w:rsidRPr="00570DEC">
        <w:rPr>
          <w:color w:val="000000"/>
        </w:rPr>
        <w:t>е</w:t>
      </w:r>
      <w:r w:rsidRPr="00570DEC">
        <w:rPr>
          <w:color w:val="000000"/>
        </w:rPr>
        <w:t>которых женщин-работниц посещать эти занятия, поскольку они, в частности, боятся испортить отношения со своими мужьями. Кроме того, многие женщ</w:t>
      </w:r>
      <w:r w:rsidRPr="00570DEC">
        <w:rPr>
          <w:color w:val="000000"/>
        </w:rPr>
        <w:t>и</w:t>
      </w:r>
      <w:r w:rsidRPr="00570DEC">
        <w:rPr>
          <w:color w:val="000000"/>
        </w:rPr>
        <w:t>ны, находящиеся на государственной службе, занимают низшие должности, где все еще нет возможностей для дальнейшего обучения. Тем не менее госуда</w:t>
      </w:r>
      <w:r w:rsidRPr="00570DEC">
        <w:rPr>
          <w:color w:val="000000"/>
        </w:rPr>
        <w:t>р</w:t>
      </w:r>
      <w:r w:rsidRPr="00570DEC">
        <w:rPr>
          <w:color w:val="000000"/>
        </w:rPr>
        <w:t>ство-участник стремится уменьшить эти препятствия, в частности за счет п</w:t>
      </w:r>
      <w:r w:rsidRPr="00570DEC">
        <w:rPr>
          <w:color w:val="000000"/>
        </w:rPr>
        <w:t>о</w:t>
      </w:r>
      <w:r w:rsidRPr="00570DEC">
        <w:rPr>
          <w:color w:val="000000"/>
        </w:rPr>
        <w:t>вышения осведомленности общественности о том, что женщины нуждаются в дальнейшем обучении. Оно также наладило сотрудничество с рядом партнеров в интересах развития, для того чтобы оказать поддержку большему числу женщин, стремящихся к дальнейшему обучению.</w:t>
      </w:r>
    </w:p>
    <w:p w:rsidR="00AD593A" w:rsidRDefault="00AD593A" w:rsidP="00AD593A">
      <w:pPr>
        <w:pStyle w:val="SingleTxt"/>
        <w:rPr>
          <w:color w:val="000000"/>
        </w:rPr>
      </w:pPr>
      <w:r w:rsidRPr="00570DEC">
        <w:rPr>
          <w:color w:val="000000"/>
        </w:rPr>
        <w:t>68.</w:t>
      </w:r>
      <w:r w:rsidRPr="00570DEC">
        <w:rPr>
          <w:color w:val="000000"/>
        </w:rPr>
        <w:tab/>
        <w:t>Государство-участник приняло ряд мер по повышению осведомленности об участии женщин в политической и общественной жизни. В частности, на Занзибаре значительное число женщин занимает должности высокопоставле</w:t>
      </w:r>
      <w:r w:rsidRPr="00570DEC">
        <w:rPr>
          <w:color w:val="000000"/>
        </w:rPr>
        <w:t>н</w:t>
      </w:r>
      <w:r w:rsidRPr="00570DEC">
        <w:rPr>
          <w:color w:val="000000"/>
        </w:rPr>
        <w:t>ных сотрудников в отраслевых министерствах и местной администрации. Ко</w:t>
      </w:r>
      <w:r w:rsidRPr="00570DEC">
        <w:rPr>
          <w:color w:val="000000"/>
        </w:rPr>
        <w:t>н</w:t>
      </w:r>
      <w:r w:rsidRPr="00570DEC">
        <w:rPr>
          <w:color w:val="000000"/>
        </w:rPr>
        <w:t>ституция Занзибара (с</w:t>
      </w:r>
      <w:r>
        <w:rPr>
          <w:color w:val="000000"/>
          <w:lang w:val="en-US"/>
        </w:rPr>
        <w:t> </w:t>
      </w:r>
      <w:r w:rsidRPr="00570DEC">
        <w:rPr>
          <w:color w:val="000000"/>
        </w:rPr>
        <w:t>поправками 2010 года) стремится обеспечить предст</w:t>
      </w:r>
      <w:r w:rsidRPr="00570DEC">
        <w:rPr>
          <w:color w:val="000000"/>
        </w:rPr>
        <w:t>а</w:t>
      </w:r>
      <w:r w:rsidRPr="00570DEC">
        <w:rPr>
          <w:color w:val="000000"/>
        </w:rPr>
        <w:t>вительство женщин в ключевых директивных органах. Статья 67 (1) пред</w:t>
      </w:r>
      <w:r w:rsidRPr="00570DEC">
        <w:rPr>
          <w:color w:val="000000"/>
        </w:rPr>
        <w:t>у</w:t>
      </w:r>
      <w:r w:rsidRPr="00570DEC">
        <w:rPr>
          <w:color w:val="000000"/>
        </w:rPr>
        <w:t>сматривает представительство женщин в них на уровне 40 процентов. Что к</w:t>
      </w:r>
      <w:r w:rsidRPr="00570DEC">
        <w:rPr>
          <w:color w:val="000000"/>
        </w:rPr>
        <w:t>а</w:t>
      </w:r>
      <w:r w:rsidRPr="00570DEC">
        <w:rPr>
          <w:color w:val="000000"/>
        </w:rPr>
        <w:t>сается мероприятий по повышению осведомленности о важности участия женщин в политической и общественной жизни на Занзибаре, то, как отмеч</w:t>
      </w:r>
      <w:r w:rsidRPr="00570DEC">
        <w:rPr>
          <w:color w:val="000000"/>
        </w:rPr>
        <w:t>а</w:t>
      </w:r>
      <w:r w:rsidRPr="00570DEC">
        <w:rPr>
          <w:color w:val="000000"/>
        </w:rPr>
        <w:t>ется, мероприятия по повышению осведомленности об участии женщин в пр</w:t>
      </w:r>
      <w:r w:rsidRPr="00570DEC">
        <w:rPr>
          <w:color w:val="000000"/>
        </w:rPr>
        <w:t>о</w:t>
      </w:r>
      <w:r w:rsidRPr="00570DEC">
        <w:rPr>
          <w:color w:val="000000"/>
        </w:rPr>
        <w:t>цессе принятия решений обычно касаются женщин-кандидатов и периодич</w:t>
      </w:r>
      <w:r w:rsidRPr="00570DEC">
        <w:rPr>
          <w:color w:val="000000"/>
        </w:rPr>
        <w:t>е</w:t>
      </w:r>
      <w:r w:rsidRPr="00570DEC">
        <w:rPr>
          <w:color w:val="000000"/>
        </w:rPr>
        <w:t>ски проводятся в связи с национальными выборами. Различные НПО и ОГО также проводят информационно-разъяснительные и учебные мероприятия для потенциальных лидеров и широкой общественности, чтобы стимулировать женщин к участию во всеобщих выборах.</w:t>
      </w:r>
      <w:r w:rsidRPr="00570DEC">
        <w:rPr>
          <w:bCs/>
          <w:color w:val="000000"/>
        </w:rPr>
        <w:t xml:space="preserve"> Например, в рамках инициативы ВЕЗА (четырехлетнего проекта, финансируемого ЕС и "Кэр Австрия" и ос</w:t>
      </w:r>
      <w:r w:rsidRPr="00570DEC">
        <w:rPr>
          <w:bCs/>
          <w:color w:val="000000"/>
        </w:rPr>
        <w:t>у</w:t>
      </w:r>
      <w:r w:rsidRPr="00570DEC">
        <w:rPr>
          <w:bCs/>
          <w:color w:val="000000"/>
        </w:rPr>
        <w:t>ществляемого "Кэр Танзания" и ТАЖСМИ совместно с Организацией кредит</w:t>
      </w:r>
      <w:r w:rsidRPr="00570DEC">
        <w:rPr>
          <w:bCs/>
          <w:color w:val="000000"/>
        </w:rPr>
        <w:t>о</w:t>
      </w:r>
      <w:r w:rsidRPr="00570DEC">
        <w:rPr>
          <w:bCs/>
          <w:color w:val="000000"/>
        </w:rPr>
        <w:t>вания и развития Джозани (ОКРД), Сберегательной и кредитной ассоциацией острова Пемба (СКАП), ФАВЕ и ЗАЖЮ)</w:t>
      </w:r>
      <w:r w:rsidRPr="00570DEC">
        <w:rPr>
          <w:color w:val="000000"/>
        </w:rPr>
        <w:t xml:space="preserve"> государство-участник организовало на Занзибаре обучение более 3533 женщин, в том числе по вопросам повыш</w:t>
      </w:r>
      <w:r w:rsidRPr="00570DEC">
        <w:rPr>
          <w:color w:val="000000"/>
        </w:rPr>
        <w:t>е</w:t>
      </w:r>
      <w:r w:rsidRPr="00570DEC">
        <w:rPr>
          <w:color w:val="000000"/>
        </w:rPr>
        <w:t>ния доходов и преодоления социальных, культурных и политических препя</w:t>
      </w:r>
      <w:r w:rsidRPr="00570DEC">
        <w:rPr>
          <w:color w:val="000000"/>
        </w:rPr>
        <w:t>т</w:t>
      </w:r>
      <w:r w:rsidRPr="00570DEC">
        <w:rPr>
          <w:color w:val="000000"/>
        </w:rPr>
        <w:t>ствий к расширению их прав и возможностей. На острове Пемба осуществл</w:t>
      </w:r>
      <w:r w:rsidRPr="00570DEC">
        <w:rPr>
          <w:color w:val="000000"/>
        </w:rPr>
        <w:t>я</w:t>
      </w:r>
      <w:r w:rsidRPr="00570DEC">
        <w:rPr>
          <w:color w:val="000000"/>
        </w:rPr>
        <w:t>ются программы "гражданского воспитания", которые призваны помочь же</w:t>
      </w:r>
      <w:r w:rsidRPr="00570DEC">
        <w:rPr>
          <w:color w:val="000000"/>
        </w:rPr>
        <w:t>н</w:t>
      </w:r>
      <w:r w:rsidRPr="00570DEC">
        <w:rPr>
          <w:color w:val="000000"/>
        </w:rPr>
        <w:t>щинам участвовать в политической и общественной жизни и реализуются с</w:t>
      </w:r>
      <w:r w:rsidRPr="00570DEC">
        <w:rPr>
          <w:color w:val="000000"/>
        </w:rPr>
        <w:t>и</w:t>
      </w:r>
      <w:r w:rsidRPr="00570DEC">
        <w:rPr>
          <w:color w:val="000000"/>
        </w:rPr>
        <w:t>лами следующих НПО: Организация по оказанию помощи на острове Пемба, UWAWEZA, АИЗ, Клуб по охране окружающей среды в Вето, SPWCR, "Сила молодежи в действии", АНПОЗ, Ассоциация организаций гражданского общ</w:t>
      </w:r>
      <w:r w:rsidRPr="00570DEC">
        <w:rPr>
          <w:color w:val="000000"/>
        </w:rPr>
        <w:t>е</w:t>
      </w:r>
      <w:r w:rsidRPr="00570DEC">
        <w:rPr>
          <w:color w:val="000000"/>
        </w:rPr>
        <w:t>ства на острове Пемба, ЦПУЗ и Молодежная организация по образованию в целях предупреждения СПИДа.</w:t>
      </w:r>
    </w:p>
    <w:p w:rsidR="00AD593A" w:rsidRPr="00AD593A" w:rsidRDefault="00AD593A" w:rsidP="00AD593A">
      <w:pPr>
        <w:pStyle w:val="SingleTxt"/>
        <w:spacing w:after="0" w:line="120" w:lineRule="exact"/>
        <w:rPr>
          <w:color w:val="000000"/>
          <w:sz w:val="10"/>
        </w:rPr>
      </w:pPr>
    </w:p>
    <w:p w:rsidR="00AD593A" w:rsidRPr="00570DEC" w:rsidRDefault="00AD593A" w:rsidP="00AD593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29" w:name="_Toc401576668"/>
      <w:r w:rsidRPr="00570DEC">
        <w:tab/>
      </w:r>
      <w:bookmarkStart w:id="30" w:name="_Toc417398640"/>
      <w:r w:rsidRPr="00570DEC">
        <w:t>1.1.8</w:t>
      </w:r>
      <w:r w:rsidRPr="00570DEC">
        <w:tab/>
      </w:r>
      <w:bookmarkEnd w:id="29"/>
      <w:r w:rsidRPr="00570DEC">
        <w:t>Гражданство</w:t>
      </w:r>
      <w:bookmarkEnd w:id="30"/>
    </w:p>
    <w:p w:rsidR="00AD593A" w:rsidRPr="00AD593A" w:rsidRDefault="00AD593A" w:rsidP="00AD593A">
      <w:pPr>
        <w:pStyle w:val="SingleTxt"/>
        <w:spacing w:after="0" w:line="120" w:lineRule="exact"/>
        <w:rPr>
          <w:bCs/>
          <w:color w:val="000000"/>
          <w:sz w:val="10"/>
        </w:rPr>
      </w:pPr>
    </w:p>
    <w:p w:rsidR="00AD593A" w:rsidRDefault="00AD593A" w:rsidP="00AD593A">
      <w:pPr>
        <w:pStyle w:val="SingleTxt"/>
        <w:rPr>
          <w:bCs/>
          <w:color w:val="000000"/>
        </w:rPr>
      </w:pPr>
      <w:r w:rsidRPr="00570DEC">
        <w:rPr>
          <w:bCs/>
          <w:color w:val="000000"/>
        </w:rPr>
        <w:t>69.</w:t>
      </w:r>
      <w:r w:rsidRPr="00570DEC">
        <w:rPr>
          <w:bCs/>
          <w:color w:val="000000"/>
        </w:rPr>
        <w:tab/>
        <w:t>Стремясь ускорить процесс оперативного принятия поправок к Закону о гражданстве (1995 год) в целях его приведения в полное соответствие со стат</w:t>
      </w:r>
      <w:r w:rsidRPr="00570DEC">
        <w:rPr>
          <w:bCs/>
          <w:color w:val="000000"/>
        </w:rPr>
        <w:t>ь</w:t>
      </w:r>
      <w:r w:rsidRPr="00570DEC">
        <w:rPr>
          <w:bCs/>
          <w:color w:val="000000"/>
        </w:rPr>
        <w:t>ей 9 Конвенции, государство-участник пересматривает Закон о гражданстве (1995 год) в соответствии с положениями проекта конституции. В Статье 68 (1)–(6) проекта конституции содержится предложение о пред</w:t>
      </w:r>
      <w:r w:rsidRPr="00570DEC">
        <w:rPr>
          <w:bCs/>
          <w:color w:val="000000"/>
        </w:rPr>
        <w:t>о</w:t>
      </w:r>
      <w:r w:rsidRPr="00570DEC">
        <w:rPr>
          <w:bCs/>
          <w:color w:val="000000"/>
        </w:rPr>
        <w:t>ставлении права подать заявление на получение гражданства любому жела</w:t>
      </w:r>
      <w:r w:rsidRPr="00570DEC">
        <w:rPr>
          <w:bCs/>
          <w:color w:val="000000"/>
        </w:rPr>
        <w:t>ю</w:t>
      </w:r>
      <w:r w:rsidRPr="00570DEC">
        <w:rPr>
          <w:bCs/>
          <w:color w:val="000000"/>
        </w:rPr>
        <w:t>щему сделать это лицу, состоящему в браке с гражданином Танзании в течение пяти лет. Это положение направлено на то, чтобы предоставить право подачи заявления на получение гражданства Танзании мужчинам и женщинам без к</w:t>
      </w:r>
      <w:r w:rsidRPr="00570DEC">
        <w:rPr>
          <w:bCs/>
          <w:color w:val="000000"/>
        </w:rPr>
        <w:t>а</w:t>
      </w:r>
      <w:r w:rsidRPr="00570DEC">
        <w:rPr>
          <w:bCs/>
          <w:color w:val="000000"/>
        </w:rPr>
        <w:t>кой-либо дискриминации. Кроме того, согласно пункту 3 статьи 68 любое л</w:t>
      </w:r>
      <w:r w:rsidRPr="00570DEC">
        <w:rPr>
          <w:bCs/>
          <w:color w:val="000000"/>
        </w:rPr>
        <w:t>и</w:t>
      </w:r>
      <w:r w:rsidRPr="00570DEC">
        <w:rPr>
          <w:bCs/>
          <w:color w:val="000000"/>
        </w:rPr>
        <w:t>цо, получившее танзанийское гражданство в соответствии с пунктом 2, сохр</w:t>
      </w:r>
      <w:r w:rsidRPr="00570DEC">
        <w:rPr>
          <w:bCs/>
          <w:color w:val="000000"/>
        </w:rPr>
        <w:t>а</w:t>
      </w:r>
      <w:r w:rsidRPr="00570DEC">
        <w:rPr>
          <w:bCs/>
          <w:color w:val="000000"/>
        </w:rPr>
        <w:t>няет гражданство даже после развода, если только он или она не решит отк</w:t>
      </w:r>
      <w:r w:rsidRPr="00570DEC">
        <w:rPr>
          <w:bCs/>
          <w:color w:val="000000"/>
        </w:rPr>
        <w:t>а</w:t>
      </w:r>
      <w:r w:rsidRPr="00570DEC">
        <w:rPr>
          <w:bCs/>
          <w:color w:val="000000"/>
        </w:rPr>
        <w:t>заться от гражданства</w:t>
      </w:r>
      <w:r>
        <w:rPr>
          <w:rStyle w:val="FootnoteReference"/>
          <w:bCs/>
          <w:color w:val="000000"/>
        </w:rPr>
        <w:footnoteReference w:id="60"/>
      </w:r>
      <w:r w:rsidRPr="00570DEC">
        <w:rPr>
          <w:bCs/>
          <w:color w:val="000000"/>
        </w:rPr>
        <w:t>.</w:t>
      </w:r>
    </w:p>
    <w:p w:rsidR="00AD593A" w:rsidRPr="00AD593A" w:rsidRDefault="00AD593A" w:rsidP="00AD593A">
      <w:pPr>
        <w:pStyle w:val="SingleTxt"/>
        <w:spacing w:after="0" w:line="120" w:lineRule="exact"/>
        <w:rPr>
          <w:color w:val="000000"/>
          <w:sz w:val="10"/>
        </w:rPr>
      </w:pPr>
    </w:p>
    <w:p w:rsidR="00AD593A" w:rsidRPr="00570DEC" w:rsidRDefault="00AD593A" w:rsidP="00AD593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31" w:name="_Toc401576669"/>
      <w:r w:rsidRPr="00570DEC">
        <w:tab/>
      </w:r>
      <w:bookmarkStart w:id="32" w:name="_Toc417398641"/>
      <w:r w:rsidRPr="00570DEC">
        <w:t>1.1.9</w:t>
      </w:r>
      <w:r w:rsidRPr="00570DEC">
        <w:tab/>
      </w:r>
      <w:bookmarkEnd w:id="31"/>
      <w:r w:rsidRPr="00570DEC">
        <w:t>Образование</w:t>
      </w:r>
      <w:bookmarkEnd w:id="32"/>
    </w:p>
    <w:p w:rsidR="00AD593A" w:rsidRPr="00AD593A" w:rsidRDefault="00AD593A" w:rsidP="00AD593A">
      <w:pPr>
        <w:pStyle w:val="SingleTxt"/>
        <w:spacing w:after="0" w:line="120" w:lineRule="exact"/>
        <w:rPr>
          <w:iCs/>
          <w:color w:val="000000"/>
          <w:sz w:val="10"/>
        </w:rPr>
      </w:pPr>
    </w:p>
    <w:p w:rsidR="00AD593A" w:rsidRPr="00570DEC" w:rsidRDefault="00AD593A" w:rsidP="00AD593A">
      <w:pPr>
        <w:pStyle w:val="SingleTxt"/>
        <w:rPr>
          <w:color w:val="000000"/>
        </w:rPr>
      </w:pPr>
      <w:r w:rsidRPr="00570DEC">
        <w:rPr>
          <w:iCs/>
          <w:color w:val="000000"/>
        </w:rPr>
        <w:t>70.</w:t>
      </w:r>
      <w:r w:rsidRPr="00570DEC">
        <w:rPr>
          <w:iCs/>
          <w:color w:val="000000"/>
        </w:rPr>
        <w:tab/>
        <w:t>В рамках осуществления Целей развития тысячелетия (ЦРТ), касающихся образования, государство-участник стремится расширить доступ женщин к о</w:t>
      </w:r>
      <w:r w:rsidRPr="00570DEC">
        <w:rPr>
          <w:iCs/>
          <w:color w:val="000000"/>
        </w:rPr>
        <w:t>б</w:t>
      </w:r>
      <w:r w:rsidRPr="00570DEC">
        <w:rPr>
          <w:iCs/>
          <w:color w:val="000000"/>
        </w:rPr>
        <w:t>разованию, профессиональной подготовке и трудоустройству. Исходя из этого, сфера образования признана одной из важнейших отраслей, включенных в программу "Большие результаты</w:t>
      </w:r>
      <w:r>
        <w:rPr>
          <w:iCs/>
          <w:color w:val="000000"/>
        </w:rPr>
        <w:t xml:space="preserve"> — </w:t>
      </w:r>
      <w:r w:rsidRPr="00570DEC">
        <w:rPr>
          <w:iCs/>
          <w:color w:val="000000"/>
        </w:rPr>
        <w:t>сегодня" (БРС), целью которой является достижение важных конкретных показателей в экономическом развитии стр</w:t>
      </w:r>
      <w:r w:rsidRPr="00570DEC">
        <w:rPr>
          <w:iCs/>
          <w:color w:val="000000"/>
        </w:rPr>
        <w:t>а</w:t>
      </w:r>
      <w:r w:rsidRPr="00570DEC">
        <w:rPr>
          <w:iCs/>
          <w:color w:val="000000"/>
        </w:rPr>
        <w:t>ны. Во многих областях или сферах образования и профессиональной подг</w:t>
      </w:r>
      <w:r w:rsidRPr="00570DEC">
        <w:rPr>
          <w:iCs/>
          <w:color w:val="000000"/>
        </w:rPr>
        <w:t>о</w:t>
      </w:r>
      <w:r w:rsidRPr="00570DEC">
        <w:rPr>
          <w:iCs/>
          <w:color w:val="000000"/>
        </w:rPr>
        <w:t>товки девочек и женщин наблюдаются значительные улучшения, однако они по-прежнему касаются лишь ограниченного круга вопросов. Гендерные разл</w:t>
      </w:r>
      <w:r w:rsidRPr="00570DEC">
        <w:rPr>
          <w:iCs/>
          <w:color w:val="000000"/>
        </w:rPr>
        <w:t>и</w:t>
      </w:r>
      <w:r w:rsidRPr="00570DEC">
        <w:rPr>
          <w:iCs/>
          <w:color w:val="000000"/>
        </w:rPr>
        <w:t>чия в образовании и профессиональной подготовке оказывают влияние на дальнейшую жизнь женщин и девочек, результатом чего является повышенная концентрация женщин в таких низкооплачиваемых и зачастую стереотипных сферах занятости, как медсестринское дело или образование, и в то же время их недостаточная представленность в науке, инженерном деле, информатике и других технических сферах</w:t>
      </w:r>
      <w:r w:rsidRPr="00570DEC">
        <w:rPr>
          <w:color w:val="000000"/>
        </w:rPr>
        <w:t xml:space="preserve">. </w:t>
      </w:r>
    </w:p>
    <w:p w:rsidR="00AD593A" w:rsidRPr="00570DEC" w:rsidRDefault="00AD593A" w:rsidP="00AD593A">
      <w:pPr>
        <w:pStyle w:val="SingleTxt"/>
        <w:rPr>
          <w:color w:val="000000"/>
        </w:rPr>
      </w:pPr>
      <w:r w:rsidRPr="00570DEC">
        <w:rPr>
          <w:bCs/>
          <w:color w:val="000000"/>
        </w:rPr>
        <w:t>71.</w:t>
      </w:r>
      <w:r w:rsidRPr="00570DEC">
        <w:rPr>
          <w:bCs/>
          <w:color w:val="000000"/>
        </w:rPr>
        <w:tab/>
        <w:t>В соответствии с рекомендацией Комитета государству-участнику более строго соблюдать статью 10 Конвенции и повышать информированность в о</w:t>
      </w:r>
      <w:r w:rsidRPr="00570DEC">
        <w:rPr>
          <w:bCs/>
          <w:color w:val="000000"/>
        </w:rPr>
        <w:t>б</w:t>
      </w:r>
      <w:r w:rsidRPr="00570DEC">
        <w:rPr>
          <w:bCs/>
          <w:color w:val="000000"/>
        </w:rPr>
        <w:t>ществе о важности образования в качестве одного из прав человека и основы для расширения возможностей и прав женщин, Политика в сфере образования и профессиональной подготовки 1995 года (действует на материковой части Танзании), пересмотренная и утвержденная в июне 2014 года, гарантирует д</w:t>
      </w:r>
      <w:r w:rsidRPr="00570DEC">
        <w:rPr>
          <w:bCs/>
          <w:color w:val="000000"/>
        </w:rPr>
        <w:t>е</w:t>
      </w:r>
      <w:r w:rsidRPr="00570DEC">
        <w:rPr>
          <w:bCs/>
          <w:color w:val="000000"/>
        </w:rPr>
        <w:t xml:space="preserve">вочкам и мальчикам, женщинам и мужчинам равный доступ к возможностям получения образования и профессиональной подготовки. </w:t>
      </w:r>
    </w:p>
    <w:p w:rsidR="00AD593A" w:rsidRPr="00570DEC" w:rsidRDefault="00AD593A" w:rsidP="00AD593A">
      <w:pPr>
        <w:pStyle w:val="SingleTxt"/>
        <w:rPr>
          <w:color w:val="000000"/>
        </w:rPr>
      </w:pPr>
      <w:r w:rsidRPr="00570DEC">
        <w:rPr>
          <w:color w:val="000000"/>
        </w:rPr>
        <w:t>72.</w:t>
      </w:r>
      <w:r w:rsidRPr="00570DEC">
        <w:rPr>
          <w:color w:val="000000"/>
        </w:rPr>
        <w:tab/>
        <w:t>Гендерный разрыв в области охвата девочек и мальчиков начальным обр</w:t>
      </w:r>
      <w:r w:rsidRPr="00570DEC">
        <w:rPr>
          <w:color w:val="000000"/>
        </w:rPr>
        <w:t>а</w:t>
      </w:r>
      <w:r w:rsidRPr="00570DEC">
        <w:rPr>
          <w:color w:val="000000"/>
        </w:rPr>
        <w:t>зованием на материковой части Танзании существенно сократился</w:t>
      </w:r>
      <w:r>
        <w:rPr>
          <w:rStyle w:val="FootnoteReference"/>
          <w:color w:val="000000"/>
        </w:rPr>
        <w:footnoteReference w:id="61"/>
      </w:r>
      <w:r w:rsidRPr="00570DEC">
        <w:rPr>
          <w:color w:val="000000"/>
        </w:rPr>
        <w:t>. Это пр</w:t>
      </w:r>
      <w:r w:rsidRPr="00570DEC">
        <w:rPr>
          <w:color w:val="000000"/>
        </w:rPr>
        <w:t>и</w:t>
      </w:r>
      <w:r w:rsidRPr="00570DEC">
        <w:rPr>
          <w:color w:val="000000"/>
        </w:rPr>
        <w:t>вело к увеличению числа женщин, получающих полное образование. Согласно данным МДОТ за 2010 год, 50 процентов женщин и 49 процентов мужчин п</w:t>
      </w:r>
      <w:r w:rsidRPr="00570DEC">
        <w:rPr>
          <w:color w:val="000000"/>
        </w:rPr>
        <w:t>о</w:t>
      </w:r>
      <w:r w:rsidRPr="00570DEC">
        <w:rPr>
          <w:color w:val="000000"/>
        </w:rPr>
        <w:t>лучили только полное начальное образование. Данный показатель среди му</w:t>
      </w:r>
      <w:r w:rsidRPr="00570DEC">
        <w:rPr>
          <w:color w:val="000000"/>
        </w:rPr>
        <w:t>ж</w:t>
      </w:r>
      <w:r w:rsidRPr="00570DEC">
        <w:rPr>
          <w:color w:val="000000"/>
        </w:rPr>
        <w:t xml:space="preserve">чин несколько уменьшился по сравнению с показателем МДОТ за 2004–2005 годы (52 процента) (НБС и </w:t>
      </w:r>
      <w:r w:rsidRPr="00570DEC">
        <w:rPr>
          <w:color w:val="000000"/>
          <w:lang w:val="en-US"/>
        </w:rPr>
        <w:t>ORC</w:t>
      </w:r>
      <w:r w:rsidRPr="00570DEC">
        <w:rPr>
          <w:color w:val="000000"/>
        </w:rPr>
        <w:t xml:space="preserve"> Macro, 2005 год)</w:t>
      </w:r>
      <w:r w:rsidRPr="00570DEC">
        <w:rPr>
          <w:bCs/>
          <w:color w:val="000000"/>
        </w:rPr>
        <w:t>. После введения в де</w:t>
      </w:r>
      <w:r w:rsidRPr="00570DEC">
        <w:rPr>
          <w:bCs/>
          <w:color w:val="000000"/>
        </w:rPr>
        <w:t>й</w:t>
      </w:r>
      <w:r w:rsidRPr="00570DEC">
        <w:rPr>
          <w:bCs/>
          <w:color w:val="000000"/>
        </w:rPr>
        <w:t>ствие программы дополнительного базового образования (ДБО) только в 2009 году образованием были охвачены 82 989 учеников: 35 989 девочек и 47 091 мальчик</w:t>
      </w:r>
      <w:r w:rsidRPr="00570DEC">
        <w:rPr>
          <w:color w:val="000000"/>
        </w:rPr>
        <w:t>. Данная программа направлена на сокращение числа детей, не посещающих школу. Число девушек, обучавшихся по программам среднего образования в области естественных наук, технологий, инженерного дела и м</w:t>
      </w:r>
      <w:r w:rsidRPr="00570DEC">
        <w:rPr>
          <w:color w:val="000000"/>
        </w:rPr>
        <w:t>а</w:t>
      </w:r>
      <w:r w:rsidRPr="00570DEC">
        <w:rPr>
          <w:color w:val="000000"/>
        </w:rPr>
        <w:t>тематики в университетах и университетских колледжах в 2008/09–2012/13 годах, увеличилось с 4615 в 2010 году до 8501 в 2014 </w:t>
      </w:r>
      <w:r w:rsidRPr="00570DEC">
        <w:rPr>
          <w:bCs/>
          <w:color w:val="000000"/>
        </w:rPr>
        <w:t>году.</w:t>
      </w:r>
      <w:r w:rsidRPr="00570DEC">
        <w:rPr>
          <w:color w:val="000000"/>
        </w:rPr>
        <w:t xml:space="preserve"> Сущ</w:t>
      </w:r>
      <w:r w:rsidRPr="00570DEC">
        <w:rPr>
          <w:color w:val="000000"/>
        </w:rPr>
        <w:t>е</w:t>
      </w:r>
      <w:r w:rsidRPr="00570DEC">
        <w:rPr>
          <w:color w:val="000000"/>
        </w:rPr>
        <w:t>ственно увеличилось число девушек, получавших образование в области ест</w:t>
      </w:r>
      <w:r w:rsidRPr="00570DEC">
        <w:rPr>
          <w:color w:val="000000"/>
        </w:rPr>
        <w:t>е</w:t>
      </w:r>
      <w:r w:rsidRPr="00570DEC">
        <w:rPr>
          <w:color w:val="000000"/>
        </w:rPr>
        <w:t>ственных наук,</w:t>
      </w:r>
      <w:r>
        <w:rPr>
          <w:color w:val="000000"/>
        </w:rPr>
        <w:t xml:space="preserve"> — </w:t>
      </w:r>
      <w:r w:rsidRPr="00570DEC">
        <w:rPr>
          <w:color w:val="000000"/>
        </w:rPr>
        <w:t>с 10 619 в 2008/09 году до 16 241 в 2012/13 году, что означ</w:t>
      </w:r>
      <w:r w:rsidRPr="00570DEC">
        <w:rPr>
          <w:color w:val="000000"/>
        </w:rPr>
        <w:t>а</w:t>
      </w:r>
      <w:r w:rsidRPr="00570DEC">
        <w:rPr>
          <w:color w:val="000000"/>
        </w:rPr>
        <w:t>ет рост на 52,94 процента. Тем не менее доля девушек в общем числе учащи</w:t>
      </w:r>
      <w:r w:rsidRPr="00570DEC">
        <w:rPr>
          <w:color w:val="000000"/>
        </w:rPr>
        <w:t>х</w:t>
      </w:r>
      <w:r w:rsidRPr="00570DEC">
        <w:rPr>
          <w:color w:val="000000"/>
        </w:rPr>
        <w:t>ся, получавших образование в области естественных наук в 2012/13 году, с</w:t>
      </w:r>
      <w:r w:rsidRPr="00570DEC">
        <w:rPr>
          <w:color w:val="000000"/>
        </w:rPr>
        <w:t>о</w:t>
      </w:r>
      <w:r w:rsidRPr="00570DEC">
        <w:rPr>
          <w:color w:val="000000"/>
        </w:rPr>
        <w:t>ставила всего лишь 31,33 процента. Число девушек, получавших образование в области гуманитарных наук, также увеличилось</w:t>
      </w:r>
      <w:r>
        <w:rPr>
          <w:color w:val="000000"/>
        </w:rPr>
        <w:t xml:space="preserve"> — </w:t>
      </w:r>
      <w:r w:rsidRPr="00570DEC">
        <w:rPr>
          <w:color w:val="000000"/>
        </w:rPr>
        <w:t>с 27</w:t>
      </w:r>
      <w:r w:rsidRPr="00570DEC">
        <w:rPr>
          <w:color w:val="000000"/>
          <w:lang w:val="en-US"/>
        </w:rPr>
        <w:t> </w:t>
      </w:r>
      <w:r w:rsidRPr="00570DEC">
        <w:rPr>
          <w:color w:val="000000"/>
        </w:rPr>
        <w:t>947 в 2008/09 году до 56</w:t>
      </w:r>
      <w:r w:rsidRPr="00570DEC">
        <w:rPr>
          <w:color w:val="000000"/>
          <w:lang w:val="en-US"/>
        </w:rPr>
        <w:t> </w:t>
      </w:r>
      <w:r w:rsidRPr="00570DEC">
        <w:rPr>
          <w:color w:val="000000"/>
        </w:rPr>
        <w:t xml:space="preserve">159 в 2012/13 году, что означает прирост на 100,95 процента; однако в 2012/13 году доля девушек в общем числе учащихся, получавших образование в области гуманитарных наук, составила всего лишь 37,65 процента. </w:t>
      </w:r>
    </w:p>
    <w:p w:rsidR="00AD593A" w:rsidRPr="00570DEC" w:rsidRDefault="00AD593A" w:rsidP="00AD593A">
      <w:pPr>
        <w:pStyle w:val="SingleTxt"/>
        <w:rPr>
          <w:color w:val="000000"/>
        </w:rPr>
      </w:pPr>
      <w:r w:rsidRPr="00570DEC">
        <w:rPr>
          <w:color w:val="000000"/>
        </w:rPr>
        <w:t>73.</w:t>
      </w:r>
      <w:r w:rsidRPr="00570DEC">
        <w:rPr>
          <w:color w:val="000000"/>
        </w:rPr>
        <w:tab/>
        <w:t>На Занзибаре государство-участник приняло меры, гарантирующие д</w:t>
      </w:r>
      <w:r w:rsidRPr="00570DEC">
        <w:rPr>
          <w:color w:val="000000"/>
        </w:rPr>
        <w:t>е</w:t>
      </w:r>
      <w:r w:rsidRPr="00570DEC">
        <w:rPr>
          <w:color w:val="000000"/>
        </w:rPr>
        <w:t>вочкам и женщинам равный доступ к образованию на всех уровнях, спосо</w:t>
      </w:r>
      <w:r w:rsidRPr="00570DEC">
        <w:rPr>
          <w:color w:val="000000"/>
        </w:rPr>
        <w:t>б</w:t>
      </w:r>
      <w:r w:rsidRPr="00570DEC">
        <w:rPr>
          <w:color w:val="000000"/>
        </w:rPr>
        <w:t>ствующие удержанию девочек в школе и расширяющие возможности реализ</w:t>
      </w:r>
      <w:r w:rsidRPr="00570DEC">
        <w:rPr>
          <w:color w:val="000000"/>
        </w:rPr>
        <w:t>а</w:t>
      </w:r>
      <w:r w:rsidRPr="00570DEC">
        <w:rPr>
          <w:color w:val="000000"/>
        </w:rPr>
        <w:t>ции программ возобновления учебы, с тем чтобы девушки могли после рожд</w:t>
      </w:r>
      <w:r w:rsidRPr="00570DEC">
        <w:rPr>
          <w:color w:val="000000"/>
        </w:rPr>
        <w:t>е</w:t>
      </w:r>
      <w:r w:rsidRPr="00570DEC">
        <w:rPr>
          <w:color w:val="000000"/>
        </w:rPr>
        <w:t>ния ребенка вернуться в занзибарские школы</w:t>
      </w:r>
      <w:r w:rsidRPr="00570DEC">
        <w:rPr>
          <w:bCs/>
          <w:color w:val="000000"/>
        </w:rPr>
        <w:t xml:space="preserve">. Коэффициент общего охвата начальным образованием в 2012/13 году вырос до 121,5 процента </w:t>
      </w:r>
      <w:r w:rsidRPr="00570DEC">
        <w:rPr>
          <w:color w:val="000000"/>
        </w:rPr>
        <w:t>(17 806 мальчиков и 17 843 девочек) по сравнению с 118,5 процента в 2011/12 году. Этот прирост отчасти свидетельствует об усилиях общин, прав</w:t>
      </w:r>
      <w:r w:rsidRPr="00570DEC">
        <w:rPr>
          <w:color w:val="000000"/>
        </w:rPr>
        <w:t>и</w:t>
      </w:r>
      <w:r w:rsidRPr="00570DEC">
        <w:rPr>
          <w:color w:val="000000"/>
        </w:rPr>
        <w:t>тельства и партнеров в области развития по строительству новых школ, обе</w:t>
      </w:r>
      <w:r w:rsidRPr="00570DEC">
        <w:rPr>
          <w:color w:val="000000"/>
        </w:rPr>
        <w:t>с</w:t>
      </w:r>
      <w:r w:rsidRPr="00570DEC">
        <w:rPr>
          <w:color w:val="000000"/>
        </w:rPr>
        <w:t>печению оборудованием и расширению штата учителей. Увеличение доступа к начальному образованию стало возможным благодаря инвестициям со стороны как государственного, так и частного сектора. В</w:t>
      </w:r>
      <w:r>
        <w:rPr>
          <w:color w:val="000000"/>
          <w:lang w:val="en-US"/>
        </w:rPr>
        <w:t> </w:t>
      </w:r>
      <w:r w:rsidRPr="00570DEC">
        <w:rPr>
          <w:color w:val="000000"/>
        </w:rPr>
        <w:t>2008/09 году, за год до начала осуществления МКУЗА II, начальное образование можно было получить в 232 государственных и 58 частных школах. К концу 2012/13 учебного года к</w:t>
      </w:r>
      <w:r w:rsidRPr="00570DEC">
        <w:rPr>
          <w:color w:val="000000"/>
        </w:rPr>
        <w:t>о</w:t>
      </w:r>
      <w:r w:rsidRPr="00570DEC">
        <w:rPr>
          <w:color w:val="000000"/>
        </w:rPr>
        <w:t>личество начальных школ выросло до 342, из них 263 школы были госуда</w:t>
      </w:r>
      <w:r w:rsidRPr="00570DEC">
        <w:rPr>
          <w:color w:val="000000"/>
        </w:rPr>
        <w:t>р</w:t>
      </w:r>
      <w:r w:rsidRPr="00570DEC">
        <w:rPr>
          <w:color w:val="000000"/>
        </w:rPr>
        <w:t>ственными, а 79</w:t>
      </w:r>
      <w:r>
        <w:rPr>
          <w:color w:val="000000"/>
        </w:rPr>
        <w:t xml:space="preserve"> — </w:t>
      </w:r>
      <w:r w:rsidRPr="00570DEC">
        <w:rPr>
          <w:color w:val="000000"/>
        </w:rPr>
        <w:t>частными. В 2012/13 году в этих школах обучалось в общей сложности 247 353 учащихся, и, таким образом, коэффициент охвата начал</w:t>
      </w:r>
      <w:r w:rsidRPr="00570DEC">
        <w:rPr>
          <w:color w:val="000000"/>
        </w:rPr>
        <w:t>ь</w:t>
      </w:r>
      <w:r w:rsidRPr="00570DEC">
        <w:rPr>
          <w:color w:val="000000"/>
        </w:rPr>
        <w:t xml:space="preserve">ным образованием увеличился до 124,4 процента по сравнению с 121,5 процента в 2011/12 году. </w:t>
      </w:r>
    </w:p>
    <w:p w:rsidR="00AD593A" w:rsidRPr="00570DEC" w:rsidRDefault="00AD593A" w:rsidP="00AD593A">
      <w:pPr>
        <w:pStyle w:val="SingleTxt"/>
        <w:rPr>
          <w:color w:val="000000"/>
        </w:rPr>
      </w:pPr>
      <w:r w:rsidRPr="00570DEC">
        <w:rPr>
          <w:color w:val="000000"/>
        </w:rPr>
        <w:t>74.</w:t>
      </w:r>
      <w:r w:rsidRPr="00570DEC">
        <w:rPr>
          <w:color w:val="000000"/>
        </w:rPr>
        <w:tab/>
        <w:t>В 2012 году на Занзибаре седьмой класс начальной школы закончили лишь 12 660 мальчиков и 13 652 девочки из зачисленных в свое время в первый класс 18 765 мальчиков и 17 900 девочек. Хотя существенное число учащихся прекратило обучение до получения полного начального образования, надо о</w:t>
      </w:r>
      <w:r w:rsidRPr="00570DEC">
        <w:rPr>
          <w:color w:val="000000"/>
        </w:rPr>
        <w:t>т</w:t>
      </w:r>
      <w:r w:rsidRPr="00570DEC">
        <w:rPr>
          <w:color w:val="000000"/>
        </w:rPr>
        <w:t>метить, что в целом девочки продемонстрировали несколько лучшие результ</w:t>
      </w:r>
      <w:r w:rsidRPr="00570DEC">
        <w:rPr>
          <w:color w:val="000000"/>
        </w:rPr>
        <w:t>а</w:t>
      </w:r>
      <w:r w:rsidRPr="00570DEC">
        <w:rPr>
          <w:color w:val="000000"/>
        </w:rPr>
        <w:t>ты при получении полного начального образования, чем мальчики. Из 25</w:t>
      </w:r>
      <w:r w:rsidRPr="00570DEC">
        <w:rPr>
          <w:color w:val="000000"/>
          <w:lang w:val="en-US"/>
        </w:rPr>
        <w:t> </w:t>
      </w:r>
      <w:r w:rsidRPr="00570DEC">
        <w:rPr>
          <w:color w:val="000000"/>
        </w:rPr>
        <w:t>385 учащихся, сдававших выпускные экзамены по окончании седьмого класса начальной школы в 2013 году, в среднюю школу поступили лишь 1438 учащихся, в том числе 696 девочек. Кроме того, в классы для особоод</w:t>
      </w:r>
      <w:r w:rsidRPr="00570DEC">
        <w:rPr>
          <w:color w:val="000000"/>
        </w:rPr>
        <w:t>а</w:t>
      </w:r>
      <w:r w:rsidRPr="00570DEC">
        <w:rPr>
          <w:color w:val="000000"/>
        </w:rPr>
        <w:t>ренных детей был принят 91 учащийся, в том числе 40 девочек. В 2009/10 году уровень грамотности достиг 82,3 процента. В 2012/13 году на Занзибаре было реализовано несколько инициатив в области борьбы с неграмотностью</w:t>
      </w:r>
      <w:r>
        <w:rPr>
          <w:color w:val="000000"/>
        </w:rPr>
        <w:t xml:space="preserve"> — </w:t>
      </w:r>
      <w:r w:rsidRPr="00570DEC">
        <w:rPr>
          <w:color w:val="000000"/>
        </w:rPr>
        <w:t>в частности, правительство оказало поддержку в создании учебных курсов для взрослых учащихся. В 2012/13 году в сельских и городских районах островов Унгуджа и Пемба было открыто десять новых учебных курсов для взрослых учащихся. В результате количество учебных курсов для взрослых учащихся достигло 57, а численность обучающихся составила 6492 человека (5689 женщин и 803 мужчины). В 2011/12 году в центрах образования и на учебных курсах для взрослых учащихся обучались 6910 взрослых учащихся: 6048 женщин и 862 мужчины. При обследовании 6029 учащихся (5240 женщин) выяснилось, что 444 учащихся (в том числе 362 женщины) в</w:t>
      </w:r>
      <w:r w:rsidRPr="00570DEC">
        <w:rPr>
          <w:color w:val="000000"/>
        </w:rPr>
        <w:t>ы</w:t>
      </w:r>
      <w:r w:rsidRPr="00570DEC">
        <w:rPr>
          <w:color w:val="000000"/>
        </w:rPr>
        <w:t>учились грамоте (Годовой отчет об осуществлении стратегии МКУЗА за 2013 год).</w:t>
      </w:r>
    </w:p>
    <w:p w:rsidR="00AD593A" w:rsidRPr="00570DEC" w:rsidRDefault="00AD593A" w:rsidP="00AD593A">
      <w:pPr>
        <w:pStyle w:val="SingleTxt"/>
        <w:rPr>
          <w:color w:val="000000"/>
        </w:rPr>
      </w:pPr>
      <w:r w:rsidRPr="00570DEC">
        <w:rPr>
          <w:color w:val="000000"/>
        </w:rPr>
        <w:t>75.</w:t>
      </w:r>
      <w:r w:rsidRPr="00570DEC">
        <w:rPr>
          <w:color w:val="000000"/>
        </w:rPr>
        <w:tab/>
        <w:t>В 2014/15 году в общей сложности 1286 студентов и 1372 студентки п</w:t>
      </w:r>
      <w:r w:rsidRPr="00570DEC">
        <w:rPr>
          <w:color w:val="000000"/>
        </w:rPr>
        <w:t>о</w:t>
      </w:r>
      <w:r w:rsidRPr="00570DEC">
        <w:rPr>
          <w:color w:val="000000"/>
        </w:rPr>
        <w:t>лучили займы от Совета по выдаче займов на получение высшего образования (СЗВО). Благодаря этим кредитам у них появилась возможность получить высшее образование по различным дисциплинам в высших учебных заведен</w:t>
      </w:r>
      <w:r w:rsidRPr="00570DEC">
        <w:rPr>
          <w:color w:val="000000"/>
        </w:rPr>
        <w:t>и</w:t>
      </w:r>
      <w:r w:rsidRPr="00570DEC">
        <w:rPr>
          <w:color w:val="000000"/>
        </w:rPr>
        <w:t>ях в Танзании (на материковой части Танзании и Занзибаре). По состоянию на 2011/12 год в педагогическом колледже по программам, предполагающим п</w:t>
      </w:r>
      <w:r w:rsidRPr="00570DEC">
        <w:rPr>
          <w:color w:val="000000"/>
        </w:rPr>
        <w:t>о</w:t>
      </w:r>
      <w:r w:rsidRPr="00570DEC">
        <w:rPr>
          <w:color w:val="000000"/>
        </w:rPr>
        <w:t>лучение диплома либо свидетельства, обучался в общей сложности 461 студент. По состоянию на 31 декабря 2013 года число женщин-преподавательниц в государственных высших учебных заведениях</w:t>
      </w:r>
      <w:r>
        <w:rPr>
          <w:rStyle w:val="FootnoteReference"/>
          <w:color w:val="000000"/>
        </w:rPr>
        <w:footnoteReference w:id="62"/>
      </w:r>
      <w:r w:rsidRPr="00570DEC">
        <w:rPr>
          <w:color w:val="000000"/>
        </w:rPr>
        <w:t xml:space="preserve"> составл</w:t>
      </w:r>
      <w:r w:rsidRPr="00570DEC">
        <w:rPr>
          <w:color w:val="000000"/>
        </w:rPr>
        <w:t>я</w:t>
      </w:r>
      <w:r w:rsidRPr="00570DEC">
        <w:rPr>
          <w:color w:val="000000"/>
        </w:rPr>
        <w:t>ло 2577 человек, в то время как число мужчин-преподавателей – 5467 человек. Кроме того, увеличилось число дипломированных учителей, получивших о</w:t>
      </w:r>
      <w:r w:rsidRPr="00570DEC">
        <w:rPr>
          <w:color w:val="000000"/>
        </w:rPr>
        <w:t>б</w:t>
      </w:r>
      <w:r w:rsidRPr="00570DEC">
        <w:rPr>
          <w:color w:val="000000"/>
        </w:rPr>
        <w:t xml:space="preserve">разование университетского уровня. В 2009/10 году общее число выпускников составляло 282 человека, а в 2010/11 году оно достигло 327 человек. </w:t>
      </w:r>
    </w:p>
    <w:p w:rsidR="00AD593A" w:rsidRPr="00570DEC" w:rsidRDefault="00AD593A" w:rsidP="00AD593A">
      <w:pPr>
        <w:pStyle w:val="SingleTxt"/>
        <w:rPr>
          <w:i/>
          <w:iCs/>
          <w:color w:val="000000"/>
        </w:rPr>
      </w:pPr>
      <w:r w:rsidRPr="00570DEC">
        <w:rPr>
          <w:color w:val="000000"/>
        </w:rPr>
        <w:t>76.</w:t>
      </w:r>
      <w:r w:rsidRPr="00570DEC">
        <w:rPr>
          <w:color w:val="000000"/>
        </w:rPr>
        <w:tab/>
        <w:t>Министерство образования и профессионального обучения (МОПО) ра</w:t>
      </w:r>
      <w:r w:rsidRPr="00570DEC">
        <w:rPr>
          <w:color w:val="000000"/>
        </w:rPr>
        <w:t>з</w:t>
      </w:r>
      <w:r w:rsidRPr="00570DEC">
        <w:rPr>
          <w:color w:val="000000"/>
        </w:rPr>
        <w:t>работало Среднесрочный стратегический план образования в области прав ч</w:t>
      </w:r>
      <w:r w:rsidRPr="00570DEC">
        <w:rPr>
          <w:color w:val="000000"/>
        </w:rPr>
        <w:t>е</w:t>
      </w:r>
      <w:r w:rsidRPr="00570DEC">
        <w:rPr>
          <w:color w:val="000000"/>
        </w:rPr>
        <w:t>ловека на 2011/12</w:t>
      </w:r>
      <w:r>
        <w:rPr>
          <w:color w:val="000000"/>
        </w:rPr>
        <w:t xml:space="preserve"> — </w:t>
      </w:r>
      <w:r w:rsidRPr="00570DEC">
        <w:rPr>
          <w:color w:val="000000"/>
        </w:rPr>
        <w:t>2015/16 годы, с тем чтобы выполнить обязательства пр</w:t>
      </w:r>
      <w:r w:rsidRPr="00570DEC">
        <w:rPr>
          <w:color w:val="000000"/>
        </w:rPr>
        <w:t>а</w:t>
      </w:r>
      <w:r w:rsidRPr="00570DEC">
        <w:rPr>
          <w:color w:val="000000"/>
        </w:rPr>
        <w:t>вительства по реализации стремлений, обозначенных в концепции развития Танзании до 2025 года и МКУКУТА, а также по достижению целей и задач "Образования для всех" (ОДВ). На Занзибаре МОПО реализует Политику гос</w:t>
      </w:r>
      <w:r w:rsidRPr="00570DEC">
        <w:rPr>
          <w:color w:val="000000"/>
        </w:rPr>
        <w:t>у</w:t>
      </w:r>
      <w:r w:rsidRPr="00570DEC">
        <w:rPr>
          <w:color w:val="000000"/>
        </w:rPr>
        <w:t>дарства-участника в сфере образования (2006 год), направленную на соде</w:t>
      </w:r>
      <w:r w:rsidRPr="00570DEC">
        <w:rPr>
          <w:color w:val="000000"/>
        </w:rPr>
        <w:t>й</w:t>
      </w:r>
      <w:r w:rsidRPr="00570DEC">
        <w:rPr>
          <w:color w:val="000000"/>
        </w:rPr>
        <w:t>ствие равноправию мужчин и женщин на всех уровнях образования и на предоставление возможностей продолжения образования вступившим в брак учащимся, беременным девочкам и молодым матерям</w:t>
      </w:r>
      <w:r w:rsidRPr="00570DEC">
        <w:rPr>
          <w:i/>
          <w:iCs/>
          <w:color w:val="000000"/>
        </w:rPr>
        <w:t>.</w:t>
      </w:r>
    </w:p>
    <w:p w:rsidR="00AD593A" w:rsidRPr="00570DEC" w:rsidRDefault="00AD593A" w:rsidP="00AD593A">
      <w:pPr>
        <w:pStyle w:val="SingleTxt"/>
        <w:rPr>
          <w:color w:val="000000"/>
        </w:rPr>
      </w:pPr>
      <w:r w:rsidRPr="00570DEC">
        <w:rPr>
          <w:bCs/>
          <w:color w:val="000000"/>
        </w:rPr>
        <w:t>77.</w:t>
      </w:r>
      <w:r w:rsidRPr="00570DEC">
        <w:rPr>
          <w:bCs/>
          <w:color w:val="000000"/>
        </w:rPr>
        <w:tab/>
        <w:t>В соответствии с рекомендацией Комитета государству-участнику выд</w:t>
      </w:r>
      <w:r w:rsidRPr="00570DEC">
        <w:rPr>
          <w:bCs/>
          <w:color w:val="000000"/>
        </w:rPr>
        <w:t>е</w:t>
      </w:r>
      <w:r w:rsidRPr="00570DEC">
        <w:rPr>
          <w:bCs/>
          <w:color w:val="000000"/>
        </w:rPr>
        <w:t>лить необходимые бюджетные ассигнования для осуществления различных проектов и программ, государство-участник выделило из имеющихся средств достаточные бюджетные ассигнования на образование и профессиональное обучение, прием на работу и удержание квалифицированных учителей в горо</w:t>
      </w:r>
      <w:r w:rsidRPr="00570DEC">
        <w:rPr>
          <w:bCs/>
          <w:color w:val="000000"/>
        </w:rPr>
        <w:t>д</w:t>
      </w:r>
      <w:r w:rsidRPr="00570DEC">
        <w:rPr>
          <w:bCs/>
          <w:color w:val="000000"/>
        </w:rPr>
        <w:t>ских и сельских районах, повышение показателей перехода девочек из класса в класс, проведение политики возвращения в школу и программы ДБО</w:t>
      </w:r>
      <w:r w:rsidRPr="00570DEC">
        <w:rPr>
          <w:color w:val="000000"/>
        </w:rPr>
        <w:t>. Доля бюджетных ассигнований, выделяемых на среднее образование, увеличилась с 12,5 процента в 2007/08 году до 20,4 процента в 2011/12 году. Доля бюджетных ассигнований, выделяемых на профессионально-техническое и высшее образ</w:t>
      </w:r>
      <w:r w:rsidRPr="00570DEC">
        <w:rPr>
          <w:color w:val="000000"/>
        </w:rPr>
        <w:t>о</w:t>
      </w:r>
      <w:r w:rsidRPr="00570DEC">
        <w:rPr>
          <w:color w:val="000000"/>
        </w:rPr>
        <w:t>вание, увеличилась с 21,9 процента в 2007/08 году до 27,2 процента в 2011/12 году (источник</w:t>
      </w:r>
      <w:r>
        <w:rPr>
          <w:color w:val="000000"/>
        </w:rPr>
        <w:t xml:space="preserve"> — </w:t>
      </w:r>
      <w:r w:rsidRPr="00570DEC">
        <w:rPr>
          <w:color w:val="000000"/>
        </w:rPr>
        <w:t>BEST 2011)72. Кроме того, "однозначной зависим</w:t>
      </w:r>
      <w:r w:rsidRPr="00570DEC">
        <w:rPr>
          <w:color w:val="000000"/>
        </w:rPr>
        <w:t>о</w:t>
      </w:r>
      <w:r w:rsidRPr="00570DEC">
        <w:rPr>
          <w:color w:val="000000"/>
        </w:rPr>
        <w:t>сти между возрастом и уровнем грамотности среди женщин и мужчин не с</w:t>
      </w:r>
      <w:r w:rsidRPr="00570DEC">
        <w:rPr>
          <w:color w:val="000000"/>
        </w:rPr>
        <w:t>у</w:t>
      </w:r>
      <w:r w:rsidRPr="00570DEC">
        <w:rPr>
          <w:color w:val="000000"/>
        </w:rPr>
        <w:t>ществует"</w:t>
      </w:r>
      <w:r>
        <w:rPr>
          <w:rStyle w:val="FootnoteReference"/>
          <w:color w:val="000000"/>
        </w:rPr>
        <w:footnoteReference w:id="63"/>
      </w:r>
      <w:r w:rsidRPr="00570DEC">
        <w:rPr>
          <w:color w:val="000000"/>
        </w:rPr>
        <w:t>. Уровни грамотности среди женщин и мужчин в городских рай</w:t>
      </w:r>
      <w:r w:rsidRPr="00570DEC">
        <w:rPr>
          <w:color w:val="000000"/>
        </w:rPr>
        <w:t>о</w:t>
      </w:r>
      <w:r w:rsidRPr="00570DEC">
        <w:rPr>
          <w:color w:val="000000"/>
        </w:rPr>
        <w:t>нах составляют "соответственно 88 процентов и 94 процента, в то время как в сельских районах они достигают соответственно 66 процентов и 78 проце</w:t>
      </w:r>
      <w:r w:rsidRPr="00570DEC">
        <w:rPr>
          <w:color w:val="000000"/>
        </w:rPr>
        <w:t>н</w:t>
      </w:r>
      <w:r w:rsidRPr="00570DEC">
        <w:rPr>
          <w:color w:val="000000"/>
        </w:rPr>
        <w:t>тов".</w:t>
      </w:r>
    </w:p>
    <w:p w:rsidR="00AD593A" w:rsidRPr="00570DEC" w:rsidRDefault="00AD593A" w:rsidP="00AD593A">
      <w:pPr>
        <w:pStyle w:val="SingleTxt"/>
        <w:rPr>
          <w:bCs/>
          <w:color w:val="000000"/>
        </w:rPr>
      </w:pPr>
      <w:r w:rsidRPr="00570DEC">
        <w:rPr>
          <w:bCs/>
          <w:color w:val="000000"/>
        </w:rPr>
        <w:t>78.</w:t>
      </w:r>
      <w:r w:rsidRPr="00570DEC">
        <w:rPr>
          <w:bCs/>
          <w:color w:val="000000"/>
        </w:rPr>
        <w:tab/>
        <w:t>В рамках реализации описанных выше инициатив государство-участник столкнулось с рядом проблем, в том числе:</w:t>
      </w:r>
    </w:p>
    <w:p w:rsidR="00AD593A" w:rsidRPr="00570DEC" w:rsidRDefault="00AD593A" w:rsidP="00AD593A">
      <w:pPr>
        <w:pStyle w:val="SingleTxt"/>
        <w:rPr>
          <w:b/>
          <w:bCs/>
        </w:rPr>
      </w:pPr>
      <w:r w:rsidRPr="006605A0">
        <w:tab/>
      </w:r>
      <w:r w:rsidRPr="00570DEC">
        <w:rPr>
          <w:lang w:val="en-US"/>
        </w:rPr>
        <w:t>a</w:t>
      </w:r>
      <w:r w:rsidRPr="00570DEC">
        <w:t>)</w:t>
      </w:r>
      <w:r w:rsidRPr="00570DEC">
        <w:tab/>
        <w:t xml:space="preserve">количество школ быстро росло, следовательно, вновь принятые на работу учителя нуждаются в дополнительном </w:t>
      </w:r>
      <w:r w:rsidRPr="002C5F69">
        <w:t>обучении</w:t>
      </w:r>
      <w:r w:rsidRPr="00570DEC">
        <w:t xml:space="preserve"> применению педагог</w:t>
      </w:r>
      <w:r w:rsidRPr="00570DEC">
        <w:t>и</w:t>
      </w:r>
      <w:r w:rsidRPr="00570DEC">
        <w:t>ческой модели, учитывающей гендерные аспекты, и учету гендерной пробл</w:t>
      </w:r>
      <w:r w:rsidRPr="00570DEC">
        <w:t>е</w:t>
      </w:r>
      <w:r w:rsidRPr="00570DEC">
        <w:t xml:space="preserve">матики в образовании; </w:t>
      </w:r>
    </w:p>
    <w:p w:rsidR="00AD593A" w:rsidRPr="00570DEC" w:rsidRDefault="00AD593A" w:rsidP="00AD593A">
      <w:pPr>
        <w:pStyle w:val="SingleTxt"/>
      </w:pPr>
      <w:r w:rsidRPr="006605A0">
        <w:tab/>
      </w:r>
      <w:r w:rsidRPr="00570DEC">
        <w:rPr>
          <w:lang w:val="en-US"/>
        </w:rPr>
        <w:t>b</w:t>
      </w:r>
      <w:r w:rsidRPr="00570DEC">
        <w:t>)</w:t>
      </w:r>
      <w:r w:rsidRPr="00570DEC">
        <w:tab/>
        <w:t>ввиду быстрого роста численности учащихся и количества школ требуется больше квалифицированных преподавателей естественных наук и математики; а также</w:t>
      </w:r>
    </w:p>
    <w:p w:rsidR="00AD593A" w:rsidRPr="00570DEC" w:rsidRDefault="00AD593A" w:rsidP="00AD593A">
      <w:pPr>
        <w:pStyle w:val="SingleTxt"/>
      </w:pPr>
      <w:r w:rsidRPr="006605A0">
        <w:tab/>
      </w:r>
      <w:r w:rsidRPr="00570DEC">
        <w:rPr>
          <w:lang w:val="en-US"/>
        </w:rPr>
        <w:t>c</w:t>
      </w:r>
      <w:r w:rsidRPr="00570DEC">
        <w:t>)</w:t>
      </w:r>
      <w:r w:rsidRPr="00570DEC">
        <w:tab/>
        <w:t>необходимо уделить больше внимания недостаточности бю</w:t>
      </w:r>
      <w:r w:rsidRPr="00570DEC">
        <w:t>д</w:t>
      </w:r>
      <w:r w:rsidRPr="00570DEC">
        <w:t xml:space="preserve">жетных ассигнований, выделяемых на осуществление гендерных проектов и программ в сфере образования. </w:t>
      </w:r>
    </w:p>
    <w:p w:rsidR="00AD593A" w:rsidRPr="00570DEC" w:rsidRDefault="00AD593A" w:rsidP="00AD593A">
      <w:pPr>
        <w:pStyle w:val="SingleTxt"/>
        <w:rPr>
          <w:color w:val="000000"/>
        </w:rPr>
      </w:pPr>
      <w:r w:rsidRPr="00570DEC">
        <w:rPr>
          <w:color w:val="000000"/>
        </w:rPr>
        <w:t>79.</w:t>
      </w:r>
      <w:r w:rsidRPr="00570DEC">
        <w:rPr>
          <w:color w:val="000000"/>
        </w:rPr>
        <w:tab/>
        <w:t>В целях ликвидации диспропорций, выявленных в рамках обследований, МОПО разработало стратегии</w:t>
      </w:r>
      <w:r>
        <w:rPr>
          <w:rStyle w:val="FootnoteReference"/>
          <w:color w:val="000000"/>
        </w:rPr>
        <w:footnoteReference w:id="64"/>
      </w:r>
      <w:r w:rsidRPr="00570DEC">
        <w:rPr>
          <w:color w:val="000000"/>
        </w:rPr>
        <w:t>, предусматривающие следующие задачи: ст</w:t>
      </w:r>
      <w:r w:rsidRPr="00570DEC">
        <w:rPr>
          <w:color w:val="000000"/>
        </w:rPr>
        <w:t>и</w:t>
      </w:r>
      <w:r w:rsidRPr="00570DEC">
        <w:rPr>
          <w:color w:val="000000"/>
        </w:rPr>
        <w:t>мулировать родителей вкладывать средства в образование своих дочерей и меньше загружать их работой по дому; установить связи с другими организ</w:t>
      </w:r>
      <w:r w:rsidRPr="00570DEC">
        <w:rPr>
          <w:color w:val="000000"/>
        </w:rPr>
        <w:t>а</w:t>
      </w:r>
      <w:r w:rsidRPr="00570DEC">
        <w:rPr>
          <w:color w:val="000000"/>
        </w:rPr>
        <w:t>циями, способствующими образованию девочек; расширить сеть средних школ для сокращения расстояния от мест проживания учащихся; создать специал</w:t>
      </w:r>
      <w:r w:rsidRPr="00570DEC">
        <w:rPr>
          <w:color w:val="000000"/>
        </w:rPr>
        <w:t>ь</w:t>
      </w:r>
      <w:r w:rsidRPr="00570DEC">
        <w:rPr>
          <w:color w:val="000000"/>
        </w:rPr>
        <w:t>ные классы с естественно-научным уклоном только для девочек; разработать инструмент гендерного анализа для оценки ситуации с гендерным равноправ</w:t>
      </w:r>
      <w:r w:rsidRPr="00570DEC">
        <w:rPr>
          <w:color w:val="000000"/>
        </w:rPr>
        <w:t>и</w:t>
      </w:r>
      <w:r w:rsidRPr="00570DEC">
        <w:rPr>
          <w:color w:val="000000"/>
        </w:rPr>
        <w:t>ем и равенством</w:t>
      </w:r>
      <w:r w:rsidRPr="00570DEC">
        <w:rPr>
          <w:i/>
          <w:iCs/>
          <w:color w:val="000000"/>
        </w:rPr>
        <w:t>.</w:t>
      </w:r>
    </w:p>
    <w:p w:rsidR="00AD593A" w:rsidRPr="00570DEC" w:rsidRDefault="00AD593A" w:rsidP="00AD593A">
      <w:pPr>
        <w:pStyle w:val="SingleTxt"/>
        <w:rPr>
          <w:color w:val="000000"/>
        </w:rPr>
      </w:pPr>
      <w:r w:rsidRPr="00570DEC">
        <w:rPr>
          <w:iCs/>
          <w:color w:val="000000"/>
        </w:rPr>
        <w:t>80.</w:t>
      </w:r>
      <w:r w:rsidRPr="00570DEC">
        <w:rPr>
          <w:iCs/>
          <w:color w:val="000000"/>
        </w:rPr>
        <w:tab/>
        <w:t>Кроме того, на программном уровне государство-участник осуществило на Занзибаре следующие мероприятия, касающиеся гендерных вопросов</w:t>
      </w:r>
      <w:r w:rsidRPr="00570DEC">
        <w:rPr>
          <w:color w:val="000000"/>
        </w:rPr>
        <w:t>:</w:t>
      </w:r>
    </w:p>
    <w:p w:rsidR="00AD593A" w:rsidRPr="00570DEC" w:rsidRDefault="00AD593A" w:rsidP="00AD593A">
      <w:pPr>
        <w:pStyle w:val="SingleTxt"/>
      </w:pPr>
      <w:r w:rsidRPr="006605A0">
        <w:tab/>
      </w:r>
      <w:r w:rsidRPr="00570DEC">
        <w:rPr>
          <w:lang w:val="en-US"/>
        </w:rPr>
        <w:t>a</w:t>
      </w:r>
      <w:r w:rsidRPr="00570DEC">
        <w:t>)</w:t>
      </w:r>
      <w:r w:rsidRPr="00570DEC">
        <w:tab/>
        <w:t>благодаря введению обучения основам безопасности жизнедеятел</w:t>
      </w:r>
      <w:r w:rsidRPr="00570DEC">
        <w:t>ь</w:t>
      </w:r>
      <w:r w:rsidRPr="00570DEC">
        <w:t xml:space="preserve">ности сократилось количество </w:t>
      </w:r>
      <w:r w:rsidRPr="002C5F69">
        <w:t>ранних</w:t>
      </w:r>
      <w:r w:rsidRPr="00570DEC">
        <w:t xml:space="preserve"> беременностей и ранних браков; дево</w:t>
      </w:r>
      <w:r w:rsidRPr="00570DEC">
        <w:t>ч</w:t>
      </w:r>
      <w:r w:rsidRPr="00570DEC">
        <w:t>ки обрели чувство собственного достоинства; уменьшилось количество случ</w:t>
      </w:r>
      <w:r w:rsidRPr="00570DEC">
        <w:t>а</w:t>
      </w:r>
      <w:r w:rsidRPr="00570DEC">
        <w:t>ев насилия в отношении девочек; девочки научились контролю над своими т</w:t>
      </w:r>
      <w:r w:rsidRPr="00570DEC">
        <w:t>е</w:t>
      </w:r>
      <w:r w:rsidRPr="00570DEC">
        <w:t>лами; расширилось участие девочек в жизни общества и улучшилось исполн</w:t>
      </w:r>
      <w:r w:rsidRPr="00570DEC">
        <w:t>е</w:t>
      </w:r>
      <w:r w:rsidRPr="00570DEC">
        <w:t xml:space="preserve">ние девочками своих обязанностей; </w:t>
      </w:r>
    </w:p>
    <w:p w:rsidR="00AD593A" w:rsidRPr="00570DEC" w:rsidRDefault="00AD593A" w:rsidP="00AD593A">
      <w:pPr>
        <w:pStyle w:val="SingleTxt"/>
      </w:pPr>
      <w:r w:rsidRPr="006605A0">
        <w:tab/>
      </w:r>
      <w:r w:rsidRPr="00570DEC">
        <w:rPr>
          <w:lang w:val="en-US"/>
        </w:rPr>
        <w:t>b</w:t>
      </w:r>
      <w:r w:rsidRPr="00570DEC">
        <w:t>)</w:t>
      </w:r>
      <w:r w:rsidRPr="00570DEC">
        <w:tab/>
        <w:t xml:space="preserve">гендерные вопросы нашли отражение в нормативно-правовой базе благодаря принятию нового Закона об образовании, защищающего девочек от замужества до </w:t>
      </w:r>
      <w:r w:rsidRPr="002C5F69">
        <w:t>получения</w:t>
      </w:r>
      <w:r w:rsidRPr="00570DEC">
        <w:t xml:space="preserve"> полного основного образования, а также защища</w:t>
      </w:r>
      <w:r w:rsidRPr="00570DEC">
        <w:t>ю</w:t>
      </w:r>
      <w:r w:rsidRPr="00570DEC">
        <w:t>щего их от практики сексуальных надругательств. Благодаря поправке, внесе</w:t>
      </w:r>
      <w:r w:rsidRPr="00570DEC">
        <w:t>н</w:t>
      </w:r>
      <w:r w:rsidRPr="00570DEC">
        <w:t>ной в 2005 году в Закон о защите детей незамужних женщин и родит</w:t>
      </w:r>
      <w:r w:rsidRPr="00570DEC">
        <w:t>е</w:t>
      </w:r>
      <w:r w:rsidRPr="00570DEC">
        <w:t>лей-одиночек 1985 года, и созданию Центра альтернативного обучения девочки п</w:t>
      </w:r>
      <w:r w:rsidRPr="00570DEC">
        <w:t>о</w:t>
      </w:r>
      <w:r w:rsidRPr="00570DEC">
        <w:t>лучили возможность продолжить обучение после рождения ребенка;</w:t>
      </w:r>
    </w:p>
    <w:p w:rsidR="00AD593A" w:rsidRPr="00570DEC" w:rsidRDefault="00AD593A" w:rsidP="00AD593A">
      <w:pPr>
        <w:pStyle w:val="SingleTxt"/>
        <w:rPr>
          <w:i/>
          <w:iCs/>
        </w:rPr>
      </w:pPr>
      <w:r w:rsidRPr="006605A0">
        <w:tab/>
      </w:r>
      <w:r w:rsidRPr="00570DEC">
        <w:rPr>
          <w:lang w:val="en-US"/>
        </w:rPr>
        <w:t>c</w:t>
      </w:r>
      <w:r w:rsidRPr="00570DEC">
        <w:t>)</w:t>
      </w:r>
      <w:r w:rsidRPr="00570DEC">
        <w:tab/>
        <w:t xml:space="preserve">на Занзибаре МОПО реализует Политику государства-участника в сфере образования (2006 год), </w:t>
      </w:r>
      <w:r w:rsidRPr="002C5F69">
        <w:t>направленную</w:t>
      </w:r>
      <w:r w:rsidRPr="00570DEC">
        <w:t xml:space="preserve"> на содействие равноправию му</w:t>
      </w:r>
      <w:r w:rsidRPr="00570DEC">
        <w:t>ж</w:t>
      </w:r>
      <w:r w:rsidRPr="00570DEC">
        <w:t>чин и женщин на всех уровнях образования и на предоставление возможностей продолжения образования вступившим в брак учащимся, беременным дево</w:t>
      </w:r>
      <w:r w:rsidRPr="00570DEC">
        <w:t>ч</w:t>
      </w:r>
      <w:r w:rsidRPr="00570DEC">
        <w:t>кам и молодым матерям.</w:t>
      </w:r>
    </w:p>
    <w:p w:rsidR="00AD593A" w:rsidRPr="00570DEC" w:rsidRDefault="00AD593A" w:rsidP="00AD593A">
      <w:pPr>
        <w:pStyle w:val="SingleTxt"/>
        <w:rPr>
          <w:color w:val="000000"/>
        </w:rPr>
      </w:pPr>
      <w:r w:rsidRPr="00570DEC">
        <w:rPr>
          <w:color w:val="000000"/>
        </w:rPr>
        <w:t>81.</w:t>
      </w:r>
      <w:r w:rsidRPr="00570DEC">
        <w:rPr>
          <w:color w:val="000000"/>
        </w:rPr>
        <w:tab/>
        <w:t>Благодаря реализации вышеупомянутых инициатив государство-участник достигло на Занзибаре следующих успехов: по состоянию на 2010 год более 96 директоров школ, 192 школьных учителя и консультанта, а также 50 членов общин прошли профессиональную подготовку в области гендерных аспектов в образовании и повысили свою осведомленность о значении образования для девочек; кроме того, в средней школе имени Бен Беллы на острове Унгуджа и в средней школе имени Фиделя Кастро на острове Пемба были созданы спец</w:t>
      </w:r>
      <w:r w:rsidRPr="00570DEC">
        <w:rPr>
          <w:color w:val="000000"/>
        </w:rPr>
        <w:t>и</w:t>
      </w:r>
      <w:r w:rsidRPr="00570DEC">
        <w:rPr>
          <w:color w:val="000000"/>
        </w:rPr>
        <w:t>альные классы для девочек с естественно-научным уклоном. Среди других д</w:t>
      </w:r>
      <w:r w:rsidRPr="00570DEC">
        <w:rPr>
          <w:color w:val="000000"/>
        </w:rPr>
        <w:t>о</w:t>
      </w:r>
      <w:r w:rsidRPr="00570DEC">
        <w:rPr>
          <w:color w:val="000000"/>
        </w:rPr>
        <w:t>стижений</w:t>
      </w:r>
      <w:r>
        <w:rPr>
          <w:color w:val="000000"/>
        </w:rPr>
        <w:t xml:space="preserve"> — </w:t>
      </w:r>
      <w:r w:rsidRPr="00570DEC">
        <w:rPr>
          <w:color w:val="000000"/>
        </w:rPr>
        <w:t>включение гендерных программ и учебных курсов в СПР бю</w:t>
      </w:r>
      <w:r w:rsidRPr="00570DEC">
        <w:rPr>
          <w:color w:val="000000"/>
        </w:rPr>
        <w:t>д</w:t>
      </w:r>
      <w:r w:rsidRPr="00570DEC">
        <w:rPr>
          <w:color w:val="000000"/>
        </w:rPr>
        <w:t>жетного плана МОПО на 2011/12 год, а также подготовка 520 учителей ест</w:t>
      </w:r>
      <w:r w:rsidRPr="00570DEC">
        <w:rPr>
          <w:color w:val="000000"/>
        </w:rPr>
        <w:t>е</w:t>
      </w:r>
      <w:r w:rsidRPr="00570DEC">
        <w:rPr>
          <w:color w:val="000000"/>
        </w:rPr>
        <w:t>ственных наук и математики по состоянию на 2010 год</w:t>
      </w:r>
      <w:r>
        <w:rPr>
          <w:rStyle w:val="FootnoteReference"/>
          <w:color w:val="000000"/>
        </w:rPr>
        <w:footnoteReference w:id="65"/>
      </w:r>
      <w:r w:rsidRPr="00570DEC">
        <w:rPr>
          <w:color w:val="000000"/>
        </w:rPr>
        <w:t>. Кроме того, на За</w:t>
      </w:r>
      <w:r w:rsidRPr="00570DEC">
        <w:rPr>
          <w:color w:val="000000"/>
        </w:rPr>
        <w:t>н</w:t>
      </w:r>
      <w:r w:rsidRPr="00570DEC">
        <w:rPr>
          <w:color w:val="000000"/>
        </w:rPr>
        <w:t>зибаре выросла численность дипломированных учителей, получивших образ</w:t>
      </w:r>
      <w:r w:rsidRPr="00570DEC">
        <w:rPr>
          <w:color w:val="000000"/>
        </w:rPr>
        <w:t>о</w:t>
      </w:r>
      <w:r w:rsidRPr="00570DEC">
        <w:rPr>
          <w:color w:val="000000"/>
        </w:rPr>
        <w:t>вание университетского уровня. В</w:t>
      </w:r>
      <w:r>
        <w:rPr>
          <w:color w:val="000000"/>
          <w:lang w:val="en-US"/>
        </w:rPr>
        <w:t> </w:t>
      </w:r>
      <w:r w:rsidRPr="00570DEC">
        <w:rPr>
          <w:color w:val="000000"/>
        </w:rPr>
        <w:t>2009/10 году общее число выпускников с</w:t>
      </w:r>
      <w:r w:rsidRPr="00570DEC">
        <w:rPr>
          <w:color w:val="000000"/>
        </w:rPr>
        <w:t>о</w:t>
      </w:r>
      <w:r w:rsidRPr="00570DEC">
        <w:rPr>
          <w:color w:val="000000"/>
        </w:rPr>
        <w:t xml:space="preserve">ставляло 282 человека, а в 2010/11 году оно достигло 327 человек. </w:t>
      </w:r>
    </w:p>
    <w:p w:rsidR="00AD593A" w:rsidRPr="00570DEC" w:rsidRDefault="00AD593A" w:rsidP="00D4044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33" w:name="_Toc401576670"/>
      <w:r w:rsidRPr="00570DEC">
        <w:tab/>
      </w:r>
      <w:bookmarkStart w:id="34" w:name="_Toc417398642"/>
      <w:bookmarkEnd w:id="33"/>
      <w:r w:rsidRPr="00570DEC">
        <w:t>1.2.0</w:t>
      </w:r>
      <w:r w:rsidRPr="00570DEC">
        <w:tab/>
        <w:t>Занятость</w:t>
      </w:r>
      <w:bookmarkEnd w:id="34"/>
      <w:r w:rsidRPr="00570DEC">
        <w:t xml:space="preserve"> </w:t>
      </w:r>
    </w:p>
    <w:p w:rsidR="00D4044F" w:rsidRPr="00D4044F" w:rsidRDefault="00D4044F" w:rsidP="00D4044F">
      <w:pPr>
        <w:pStyle w:val="SingleTxt"/>
        <w:spacing w:after="0" w:line="120" w:lineRule="exact"/>
        <w:rPr>
          <w:color w:val="000000"/>
          <w:sz w:val="10"/>
        </w:rPr>
      </w:pPr>
    </w:p>
    <w:p w:rsidR="00AD593A" w:rsidRPr="00570DEC" w:rsidRDefault="00AD593A" w:rsidP="00AD593A">
      <w:pPr>
        <w:pStyle w:val="SingleTxt"/>
        <w:rPr>
          <w:color w:val="000000"/>
        </w:rPr>
      </w:pPr>
      <w:r w:rsidRPr="00570DEC">
        <w:rPr>
          <w:color w:val="000000"/>
        </w:rPr>
        <w:t>82.</w:t>
      </w:r>
      <w:r w:rsidRPr="00570DEC">
        <w:rPr>
          <w:color w:val="000000"/>
        </w:rPr>
        <w:tab/>
        <w:t>Согласно предыдущей рекомендаци</w:t>
      </w:r>
      <w:r>
        <w:rPr>
          <w:color w:val="000000"/>
        </w:rPr>
        <w:t>и</w:t>
      </w:r>
      <w:r w:rsidRPr="00570DEC">
        <w:rPr>
          <w:color w:val="000000"/>
        </w:rPr>
        <w:t xml:space="preserve"> Комитета по обеспечению равных возможностей для женщин и мужчин на рынке труда в соответствии со стат</w:t>
      </w:r>
      <w:r w:rsidRPr="00570DEC">
        <w:rPr>
          <w:color w:val="000000"/>
        </w:rPr>
        <w:t>ь</w:t>
      </w:r>
      <w:r w:rsidRPr="00570DEC">
        <w:rPr>
          <w:color w:val="000000"/>
        </w:rPr>
        <w:t>ей 11 Конвенции государство-участник приняло необходимые меры для того, чтобы законодательство, касающееся занятости, продолжало применяться и соблюдаться в государственном и частном секторах. В связи с этим госуда</w:t>
      </w:r>
      <w:r w:rsidRPr="00570DEC">
        <w:rPr>
          <w:color w:val="000000"/>
        </w:rPr>
        <w:t>р</w:t>
      </w:r>
      <w:r w:rsidRPr="00570DEC">
        <w:rPr>
          <w:color w:val="000000"/>
        </w:rPr>
        <w:t>ство-участник отменило ряд законов о труде, противоречивших междунаро</w:t>
      </w:r>
      <w:r w:rsidRPr="00570DEC">
        <w:rPr>
          <w:color w:val="000000"/>
        </w:rPr>
        <w:t>д</w:t>
      </w:r>
      <w:r w:rsidRPr="00570DEC">
        <w:rPr>
          <w:color w:val="000000"/>
        </w:rPr>
        <w:t>ным правовым нормам. В стране действует новое законодательство о труде, соответствующее международным трудовым нормам и обеспечивающее в ц</w:t>
      </w:r>
      <w:r w:rsidRPr="00570DEC">
        <w:rPr>
          <w:color w:val="000000"/>
        </w:rPr>
        <w:t>е</w:t>
      </w:r>
      <w:r w:rsidRPr="00570DEC">
        <w:rPr>
          <w:color w:val="000000"/>
        </w:rPr>
        <w:t>лом мужчинам и женщинам равные возможности доступа к занятости. В государстве-участнике применяется целый ряд законодательных актов о тр</w:t>
      </w:r>
      <w:r w:rsidRPr="00570DEC">
        <w:rPr>
          <w:color w:val="000000"/>
        </w:rPr>
        <w:t>у</w:t>
      </w:r>
      <w:r w:rsidRPr="00570DEC">
        <w:rPr>
          <w:color w:val="000000"/>
        </w:rPr>
        <w:t>де</w:t>
      </w:r>
      <w:r w:rsidR="00D4044F">
        <w:rPr>
          <w:rStyle w:val="FootnoteReference"/>
          <w:color w:val="000000"/>
        </w:rPr>
        <w:footnoteReference w:id="66"/>
      </w:r>
      <w:r w:rsidRPr="00570DEC">
        <w:rPr>
          <w:color w:val="000000"/>
        </w:rPr>
        <w:t xml:space="preserve">. </w:t>
      </w:r>
    </w:p>
    <w:p w:rsidR="00AD593A" w:rsidRPr="00570DEC" w:rsidRDefault="00AD593A" w:rsidP="00AD593A">
      <w:pPr>
        <w:pStyle w:val="SingleTxt"/>
        <w:rPr>
          <w:color w:val="000000"/>
        </w:rPr>
      </w:pPr>
      <w:r w:rsidRPr="00570DEC">
        <w:rPr>
          <w:color w:val="000000"/>
        </w:rPr>
        <w:t>83.</w:t>
      </w:r>
      <w:r w:rsidRPr="00570DEC">
        <w:rPr>
          <w:color w:val="000000"/>
        </w:rPr>
        <w:tab/>
        <w:t>На материковой части Танзании государство-участник продолжало обе</w:t>
      </w:r>
      <w:r w:rsidRPr="00570DEC">
        <w:rPr>
          <w:color w:val="000000"/>
        </w:rPr>
        <w:t>с</w:t>
      </w:r>
      <w:r w:rsidRPr="00570DEC">
        <w:rPr>
          <w:color w:val="000000"/>
        </w:rPr>
        <w:t>печивать соблюдение Закона о занятости и трудовых отношениях (ЗЗТО), кот</w:t>
      </w:r>
      <w:r w:rsidRPr="00570DEC">
        <w:rPr>
          <w:color w:val="000000"/>
        </w:rPr>
        <w:t>о</w:t>
      </w:r>
      <w:r w:rsidRPr="00570DEC">
        <w:rPr>
          <w:color w:val="000000"/>
        </w:rPr>
        <w:t>рый, в частности, предусматривает равенство возможностей</w:t>
      </w:r>
      <w:r w:rsidR="00D4044F">
        <w:rPr>
          <w:rStyle w:val="FootnoteReference"/>
          <w:color w:val="000000"/>
        </w:rPr>
        <w:footnoteReference w:id="67"/>
      </w:r>
      <w:r w:rsidR="00D4044F" w:rsidRPr="00D4044F">
        <w:rPr>
          <w:color w:val="000000"/>
        </w:rPr>
        <w:t>.</w:t>
      </w:r>
      <w:r w:rsidRPr="00570DEC">
        <w:rPr>
          <w:color w:val="000000"/>
          <w:vertAlign w:val="superscript"/>
        </w:rPr>
        <w:t>.</w:t>
      </w:r>
      <w:r w:rsidRPr="00570DEC">
        <w:rPr>
          <w:color w:val="000000"/>
        </w:rPr>
        <w:t xml:space="preserve"> В принципе данный Закон предусматривает уголовную ответственность за дискриминацию в вопросах труда в соответствии с пунктом 7 статьи 7</w:t>
      </w:r>
      <w:r w:rsidR="00D4044F">
        <w:rPr>
          <w:rStyle w:val="FootnoteReference"/>
          <w:color w:val="000000"/>
        </w:rPr>
        <w:footnoteReference w:id="68"/>
      </w:r>
      <w:r w:rsidRPr="00570DEC">
        <w:rPr>
          <w:color w:val="000000"/>
        </w:rPr>
        <w:t>. При рассмотрении д</w:t>
      </w:r>
      <w:r w:rsidRPr="00570DEC">
        <w:rPr>
          <w:color w:val="000000"/>
        </w:rPr>
        <w:t>е</w:t>
      </w:r>
      <w:r w:rsidRPr="00570DEC">
        <w:rPr>
          <w:color w:val="000000"/>
        </w:rPr>
        <w:t>ла "Систи Патрик Кесси и 2 других против директора компании China Paper"</w:t>
      </w:r>
      <w:r w:rsidR="00D4044F">
        <w:rPr>
          <w:rStyle w:val="FootnoteReference"/>
          <w:color w:val="000000"/>
        </w:rPr>
        <w:footnoteReference w:id="69"/>
      </w:r>
      <w:r w:rsidRPr="00570DEC">
        <w:rPr>
          <w:color w:val="000000"/>
        </w:rPr>
        <w:t xml:space="preserve"> суд по трудовым спорам постановил, что работодатель, осуществляющий ди</w:t>
      </w:r>
      <w:r w:rsidRPr="00570DEC">
        <w:rPr>
          <w:color w:val="000000"/>
        </w:rPr>
        <w:t>с</w:t>
      </w:r>
      <w:r w:rsidRPr="00570DEC">
        <w:rPr>
          <w:color w:val="000000"/>
        </w:rPr>
        <w:t>криминацию работника в нарушение положений пунктов 4 и 5 статьи 7 ЗЗТО, виновен в совершении правонарушения</w:t>
      </w:r>
      <w:r w:rsidR="00D4044F">
        <w:rPr>
          <w:rStyle w:val="FootnoteReference"/>
          <w:color w:val="000000"/>
        </w:rPr>
        <w:footnoteReference w:id="70"/>
      </w:r>
      <w:r w:rsidRPr="00570DEC">
        <w:rPr>
          <w:color w:val="000000"/>
        </w:rPr>
        <w:t>.</w:t>
      </w:r>
    </w:p>
    <w:p w:rsidR="00AD593A" w:rsidRPr="00570DEC" w:rsidRDefault="00AD593A" w:rsidP="00AD593A">
      <w:pPr>
        <w:pStyle w:val="SingleTxt"/>
        <w:rPr>
          <w:color w:val="000000"/>
        </w:rPr>
      </w:pPr>
      <w:r w:rsidRPr="00570DEC">
        <w:rPr>
          <w:color w:val="000000"/>
        </w:rPr>
        <w:t>84.</w:t>
      </w:r>
      <w:r w:rsidRPr="00570DEC">
        <w:rPr>
          <w:color w:val="000000"/>
        </w:rPr>
        <w:tab/>
        <w:t>В 2011 году государство-участник через Министерство труда и занятости приступило к осуществлению проекта "Лучше меньше, да лучше" в рамках р</w:t>
      </w:r>
      <w:r w:rsidRPr="00570DEC">
        <w:rPr>
          <w:color w:val="000000"/>
        </w:rPr>
        <w:t>е</w:t>
      </w:r>
      <w:r w:rsidRPr="00570DEC">
        <w:rPr>
          <w:color w:val="000000"/>
        </w:rPr>
        <w:t>ализации Национальной политики в области занятости (2008 год) на материк</w:t>
      </w:r>
      <w:r w:rsidRPr="00570DEC">
        <w:rPr>
          <w:color w:val="000000"/>
        </w:rPr>
        <w:t>о</w:t>
      </w:r>
      <w:r w:rsidRPr="00570DEC">
        <w:rPr>
          <w:color w:val="000000"/>
        </w:rPr>
        <w:t>вой части Танзании под эгидой Европейского союза и в сотрудничестве с т</w:t>
      </w:r>
      <w:r w:rsidRPr="00570DEC">
        <w:rPr>
          <w:color w:val="000000"/>
        </w:rPr>
        <w:t>а</w:t>
      </w:r>
      <w:r w:rsidRPr="00570DEC">
        <w:rPr>
          <w:color w:val="000000"/>
        </w:rPr>
        <w:t>кими заинтересованными сторонами, как Система комплексной реабилитации на базе общин в Танзании (CCBRT), CEFA (итальянская НПО) и Radar Development. В</w:t>
      </w:r>
      <w:r>
        <w:rPr>
          <w:color w:val="000000"/>
          <w:lang w:val="en-US"/>
        </w:rPr>
        <w:t> </w:t>
      </w:r>
      <w:r w:rsidRPr="00570DEC">
        <w:rPr>
          <w:color w:val="000000"/>
        </w:rPr>
        <w:t>рамках этого проекта в общей сложности 308 человек с огр</w:t>
      </w:r>
      <w:r w:rsidRPr="00570DEC">
        <w:rPr>
          <w:color w:val="000000"/>
        </w:rPr>
        <w:t>а</w:t>
      </w:r>
      <w:r w:rsidRPr="00570DEC">
        <w:rPr>
          <w:color w:val="000000"/>
        </w:rPr>
        <w:t>ниченными возможностями прошли обучение и получили профессионально-техническое образование в области плотницкого дела, кулинарии, портняжного дела и изящных искусств. Благодаря этому обучению 145 слушателей получ</w:t>
      </w:r>
      <w:r w:rsidRPr="00570DEC">
        <w:rPr>
          <w:color w:val="000000"/>
        </w:rPr>
        <w:t>и</w:t>
      </w:r>
      <w:r w:rsidRPr="00570DEC">
        <w:rPr>
          <w:color w:val="000000"/>
        </w:rPr>
        <w:t>ли работу по найму на различных предприятиях, а 163</w:t>
      </w:r>
      <w:r w:rsidR="00D4044F">
        <w:rPr>
          <w:color w:val="000000"/>
        </w:rPr>
        <w:t xml:space="preserve"> — </w:t>
      </w:r>
      <w:r w:rsidRPr="00570DEC">
        <w:rPr>
          <w:color w:val="000000"/>
        </w:rPr>
        <w:t>возможность сам</w:t>
      </w:r>
      <w:r w:rsidRPr="00570DEC">
        <w:rPr>
          <w:color w:val="000000"/>
        </w:rPr>
        <w:t>о</w:t>
      </w:r>
      <w:r w:rsidRPr="00570DEC">
        <w:rPr>
          <w:color w:val="000000"/>
        </w:rPr>
        <w:t xml:space="preserve">стоятельной занятости. </w:t>
      </w:r>
    </w:p>
    <w:p w:rsidR="00AD593A" w:rsidRPr="00570DEC" w:rsidRDefault="00AD593A" w:rsidP="00AD593A">
      <w:pPr>
        <w:pStyle w:val="SingleTxt"/>
        <w:rPr>
          <w:color w:val="000000"/>
        </w:rPr>
      </w:pPr>
      <w:r w:rsidRPr="00570DEC">
        <w:rPr>
          <w:color w:val="000000"/>
        </w:rPr>
        <w:t>85.</w:t>
      </w:r>
      <w:r w:rsidRPr="00570DEC">
        <w:rPr>
          <w:color w:val="000000"/>
        </w:rPr>
        <w:tab/>
        <w:t>Наряду с вышеупомянутыми законами о труде, в 2009 году на Занзибаре была разработана Политика в области занятости, направленная на упрочение гарантий равных возможностей для мужчин и женщин, расширение их прав и возможностей на работу по найму и развитие самостоятельной занятости, на предоставление мужчинам и женщинам возможностей занятости, соверше</w:t>
      </w:r>
      <w:r w:rsidRPr="00570DEC">
        <w:rPr>
          <w:color w:val="000000"/>
        </w:rPr>
        <w:t>н</w:t>
      </w:r>
      <w:r w:rsidRPr="00570DEC">
        <w:rPr>
          <w:color w:val="000000"/>
        </w:rPr>
        <w:t>ствования навыков и получения дохода на основе равенства с учетом особе</w:t>
      </w:r>
      <w:r w:rsidRPr="00570DEC">
        <w:rPr>
          <w:color w:val="000000"/>
        </w:rPr>
        <w:t>н</w:t>
      </w:r>
      <w:r w:rsidRPr="00570DEC">
        <w:rPr>
          <w:color w:val="000000"/>
        </w:rPr>
        <w:t>ностей положения таких уязвимых групп населения, как женщины, молодежь и люди с ограниченными возможностями, на содействие реализации стратегий расширения занятости с целью достижения экономической выгоды и недоп</w:t>
      </w:r>
      <w:r w:rsidRPr="00570DEC">
        <w:rPr>
          <w:color w:val="000000"/>
        </w:rPr>
        <w:t>у</w:t>
      </w:r>
      <w:r w:rsidRPr="00570DEC">
        <w:rPr>
          <w:color w:val="000000"/>
        </w:rPr>
        <w:t>щения неравенства, а также на защиту основных прав и льгот трудящихся, предусмотренных трудовым законодательством Занзибара и международными трудовыми нормами.</w:t>
      </w:r>
    </w:p>
    <w:p w:rsidR="00AD593A" w:rsidRPr="00570DEC" w:rsidRDefault="00AD593A" w:rsidP="00AD593A">
      <w:pPr>
        <w:pStyle w:val="SingleTxt"/>
        <w:rPr>
          <w:color w:val="000000"/>
        </w:rPr>
      </w:pPr>
      <w:r w:rsidRPr="00570DEC">
        <w:rPr>
          <w:color w:val="000000"/>
        </w:rPr>
        <w:t>86.</w:t>
      </w:r>
      <w:r w:rsidRPr="00570DEC">
        <w:rPr>
          <w:color w:val="000000"/>
        </w:rPr>
        <w:tab/>
        <w:t>Государство-участник выполнило рекомендации Комитета по созданию нормативно-правовой базы для неформального сектора с целью обеспечения доступа женщин к социальной защите и благам. Занятость является связу</w:t>
      </w:r>
      <w:r w:rsidRPr="00570DEC">
        <w:rPr>
          <w:color w:val="000000"/>
        </w:rPr>
        <w:t>ю</w:t>
      </w:r>
      <w:r w:rsidRPr="00570DEC">
        <w:rPr>
          <w:color w:val="000000"/>
        </w:rPr>
        <w:t>щим звеном между экономическим ростом и сокращением масштабов нищеты по доходу. Согласно ДНРЛР (2009 год), в период 2001–2006 годов ежегодно с</w:t>
      </w:r>
      <w:r w:rsidRPr="00570DEC">
        <w:rPr>
          <w:color w:val="000000"/>
        </w:rPr>
        <w:t>о</w:t>
      </w:r>
      <w:r w:rsidRPr="00570DEC">
        <w:rPr>
          <w:color w:val="000000"/>
        </w:rPr>
        <w:t>здавалось 630 000 новых рабочих мест, в основном в неформальном секторе, что совпадает с темпами роста рабочей силы. Однако большое значение для объяснения застоя в уровнях нищеты имеет качество создаваемых рабочих мест. Уровень безработицы среди молодежи в возрасте 15 лет и старше сниж</w:t>
      </w:r>
      <w:r w:rsidRPr="00570DEC">
        <w:rPr>
          <w:color w:val="000000"/>
        </w:rPr>
        <w:t>а</w:t>
      </w:r>
      <w:r w:rsidRPr="00570DEC">
        <w:rPr>
          <w:color w:val="000000"/>
        </w:rPr>
        <w:t>ется медленно, с 12,9 процента в 2006 году (КОРС) до 11,7 процента в 2007 году (ОБДХ). Уровень безработицы среди молодежи (в возрасте от 18 до 34 лет) в 2006 году составлял 13,4 процента (КОРС 2006 года). Наивысший уровень безработицы наблюдался среди девушек, составляя примерно 15,4 процента по сравнению с 14,3 процента среди юношей (КОРС 2006 года). Кроме того, доля женщин среди работающих по найму составляла 24,7 процента, среди неоплачиваемых помощников</w:t>
      </w:r>
      <w:r w:rsidR="00D4044F">
        <w:rPr>
          <w:color w:val="000000"/>
        </w:rPr>
        <w:t xml:space="preserve"> — </w:t>
      </w:r>
      <w:r w:rsidRPr="00570DEC">
        <w:rPr>
          <w:color w:val="000000"/>
        </w:rPr>
        <w:t>42,3 процента, среди з</w:t>
      </w:r>
      <w:r w:rsidRPr="00570DEC">
        <w:rPr>
          <w:color w:val="000000"/>
        </w:rPr>
        <w:t>а</w:t>
      </w:r>
      <w:r w:rsidRPr="00570DEC">
        <w:rPr>
          <w:color w:val="000000"/>
        </w:rPr>
        <w:t>нятых в сельском хозяйстве</w:t>
      </w:r>
      <w:r w:rsidR="00D4044F">
        <w:rPr>
          <w:color w:val="000000"/>
        </w:rPr>
        <w:t xml:space="preserve"> — </w:t>
      </w:r>
      <w:r w:rsidRPr="00570DEC">
        <w:rPr>
          <w:color w:val="000000"/>
        </w:rPr>
        <w:t>53,9 процента, и лишь 20 процентов − среди с</w:t>
      </w:r>
      <w:r w:rsidRPr="00570DEC">
        <w:rPr>
          <w:color w:val="000000"/>
        </w:rPr>
        <w:t>а</w:t>
      </w:r>
      <w:r w:rsidRPr="00570DEC">
        <w:rPr>
          <w:color w:val="000000"/>
        </w:rPr>
        <w:t>мозанятых лиц; кроме того, уровень безработицы среди женщин был выше, чем у мужчин, за исключением сельских районов. В Дар-эс-Саламе уровень безраб</w:t>
      </w:r>
      <w:r w:rsidRPr="00570DEC">
        <w:rPr>
          <w:color w:val="000000"/>
        </w:rPr>
        <w:t>о</w:t>
      </w:r>
      <w:r w:rsidRPr="00570DEC">
        <w:rPr>
          <w:color w:val="000000"/>
        </w:rPr>
        <w:t>тицы среди женщин составлял в 2006 году 40,3 процента по сравнению с 19,2 процента среди мужчин. На Занзибаре уровень безработицы составлял, согласно ОБДХ 2009–2010 годов, 4,4 процента, а уровень безработицы среди молодежи</w:t>
      </w:r>
      <w:r w:rsidR="00D4044F">
        <w:rPr>
          <w:color w:val="000000"/>
        </w:rPr>
        <w:t xml:space="preserve"> — </w:t>
      </w:r>
      <w:r w:rsidRPr="00570DEC">
        <w:rPr>
          <w:color w:val="000000"/>
        </w:rPr>
        <w:t>17,1 процента.</w:t>
      </w:r>
    </w:p>
    <w:p w:rsidR="00AD593A" w:rsidRPr="00570DEC" w:rsidRDefault="00AD593A" w:rsidP="00AD593A">
      <w:pPr>
        <w:pStyle w:val="SingleTxt"/>
        <w:rPr>
          <w:color w:val="000000"/>
        </w:rPr>
      </w:pPr>
      <w:r w:rsidRPr="00570DEC">
        <w:rPr>
          <w:color w:val="000000"/>
        </w:rPr>
        <w:t>87.</w:t>
      </w:r>
      <w:r w:rsidRPr="00570DEC">
        <w:rPr>
          <w:color w:val="000000"/>
        </w:rPr>
        <w:tab/>
        <w:t>Государство-участник разработало и проводит в жизнь политику и зак</w:t>
      </w:r>
      <w:r w:rsidRPr="00570DEC">
        <w:rPr>
          <w:color w:val="000000"/>
        </w:rPr>
        <w:t>о</w:t>
      </w:r>
      <w:r w:rsidRPr="00570DEC">
        <w:rPr>
          <w:color w:val="000000"/>
        </w:rPr>
        <w:t>нодательство, благоприятствующие предоставлению женщинам доступа к с</w:t>
      </w:r>
      <w:r w:rsidRPr="00570DEC">
        <w:rPr>
          <w:color w:val="000000"/>
        </w:rPr>
        <w:t>о</w:t>
      </w:r>
      <w:r w:rsidRPr="00570DEC">
        <w:rPr>
          <w:color w:val="000000"/>
        </w:rPr>
        <w:t>циальной защите в сфере занятости. Политика в области социальной защиты Занзибара (2014 год) призвана обеспечить социальную защищенность труд</w:t>
      </w:r>
      <w:r w:rsidRPr="00570DEC">
        <w:rPr>
          <w:color w:val="000000"/>
        </w:rPr>
        <w:t>я</w:t>
      </w:r>
      <w:r w:rsidRPr="00570DEC">
        <w:rPr>
          <w:color w:val="000000"/>
        </w:rPr>
        <w:t>щихся взрослых, которые во многих случаях не защищены от утраты источн</w:t>
      </w:r>
      <w:r w:rsidRPr="00570DEC">
        <w:rPr>
          <w:color w:val="000000"/>
        </w:rPr>
        <w:t>и</w:t>
      </w:r>
      <w:r w:rsidRPr="00570DEC">
        <w:rPr>
          <w:color w:val="000000"/>
        </w:rPr>
        <w:t>ка своего дохода. В частности, в рамках данной политики правительство взяло на себя обязательство "сотрудничать с Занзибарским фондом социального обеспечения (ЗФСО) с целью расширения доступа к социальному обеспеч</w:t>
      </w:r>
      <w:r w:rsidRPr="00570DEC">
        <w:rPr>
          <w:color w:val="000000"/>
        </w:rPr>
        <w:t>е</w:t>
      </w:r>
      <w:r w:rsidRPr="00570DEC">
        <w:rPr>
          <w:color w:val="000000"/>
        </w:rPr>
        <w:t>нию, а также к его преимуществам и реальным выгодам" посредством "поо</w:t>
      </w:r>
      <w:r w:rsidRPr="00570DEC">
        <w:rPr>
          <w:color w:val="000000"/>
        </w:rPr>
        <w:t>щ</w:t>
      </w:r>
      <w:r w:rsidRPr="00570DEC">
        <w:rPr>
          <w:color w:val="000000"/>
        </w:rPr>
        <w:t>рения расширения охвата социальным обеспечением самозанятых и неофиц</w:t>
      </w:r>
      <w:r w:rsidRPr="00570DEC">
        <w:rPr>
          <w:color w:val="000000"/>
        </w:rPr>
        <w:t>и</w:t>
      </w:r>
      <w:r w:rsidRPr="00570DEC">
        <w:rPr>
          <w:color w:val="000000"/>
        </w:rPr>
        <w:t>ально занятых работников, имеющих устойчивые денежные поступления". О</w:t>
      </w:r>
      <w:r w:rsidRPr="00570DEC">
        <w:rPr>
          <w:color w:val="000000"/>
        </w:rPr>
        <w:t>с</w:t>
      </w:r>
      <w:r w:rsidRPr="00570DEC">
        <w:rPr>
          <w:color w:val="000000"/>
        </w:rPr>
        <w:t>новным показателем продвижения этой стратегии является политическое зая</w:t>
      </w:r>
      <w:r w:rsidRPr="00570DEC">
        <w:rPr>
          <w:color w:val="000000"/>
        </w:rPr>
        <w:t>в</w:t>
      </w:r>
      <w:r w:rsidRPr="00570DEC">
        <w:rPr>
          <w:color w:val="000000"/>
        </w:rPr>
        <w:t xml:space="preserve">ление о запрете дискриминации женщин в сфере занятости. </w:t>
      </w:r>
    </w:p>
    <w:p w:rsidR="00AD593A" w:rsidRPr="00570DEC" w:rsidRDefault="00AD593A" w:rsidP="00AD593A">
      <w:pPr>
        <w:pStyle w:val="SingleTxt"/>
        <w:rPr>
          <w:color w:val="000000"/>
        </w:rPr>
      </w:pPr>
      <w:r w:rsidRPr="00570DEC">
        <w:rPr>
          <w:color w:val="000000"/>
        </w:rPr>
        <w:t>88.</w:t>
      </w:r>
      <w:r w:rsidRPr="00570DEC">
        <w:rPr>
          <w:color w:val="000000"/>
        </w:rPr>
        <w:tab/>
        <w:t>Одной из целей стратегии сокращения масштабов нищеты на Занзибаре МКУЗА II (2010–2015 годы) является "совершенствование социальной защиты и социального обеспечения малоимущих и социально уязвимых групп насел</w:t>
      </w:r>
      <w:r w:rsidRPr="00570DEC">
        <w:rPr>
          <w:color w:val="000000"/>
        </w:rPr>
        <w:t>е</w:t>
      </w:r>
      <w:r w:rsidRPr="00570DEC">
        <w:rPr>
          <w:color w:val="000000"/>
        </w:rPr>
        <w:t>ния". Правительство провело исследование проблем нищеты, уязвимости и с</w:t>
      </w:r>
      <w:r w:rsidRPr="00570DEC">
        <w:rPr>
          <w:color w:val="000000"/>
        </w:rPr>
        <w:t>о</w:t>
      </w:r>
      <w:r w:rsidRPr="00570DEC">
        <w:rPr>
          <w:color w:val="000000"/>
        </w:rPr>
        <w:t>циальной защиты на Занзибаре (2012 год). Целью данного исследования явл</w:t>
      </w:r>
      <w:r w:rsidRPr="00570DEC">
        <w:rPr>
          <w:color w:val="000000"/>
        </w:rPr>
        <w:t>я</w:t>
      </w:r>
      <w:r w:rsidRPr="00570DEC">
        <w:rPr>
          <w:color w:val="000000"/>
        </w:rPr>
        <w:t>ется активизация усилий по упрочению социальной защиты на Занзибаре и устранению имеющихся в этой сфере пробелов. Оно также поможет понять положение различных уязвимых групп населения и рекомендовать более э</w:t>
      </w:r>
      <w:r w:rsidRPr="00570DEC">
        <w:rPr>
          <w:color w:val="000000"/>
        </w:rPr>
        <w:t>ф</w:t>
      </w:r>
      <w:r w:rsidRPr="00570DEC">
        <w:rPr>
          <w:color w:val="000000"/>
        </w:rPr>
        <w:t>фективные стратегии преодоления проблем, с которыми они могут столкнут</w:t>
      </w:r>
      <w:r w:rsidRPr="00570DEC">
        <w:rPr>
          <w:color w:val="000000"/>
        </w:rPr>
        <w:t>ь</w:t>
      </w:r>
      <w:r w:rsidRPr="00570DEC">
        <w:rPr>
          <w:color w:val="000000"/>
        </w:rPr>
        <w:t>ся. Результаты исследования служат источником фактологической информации и были использованы для разработки Политики в области социальной защиты (2014 год).</w:t>
      </w:r>
    </w:p>
    <w:p w:rsidR="00AD593A" w:rsidRPr="00570DEC" w:rsidRDefault="00AD593A" w:rsidP="00AD593A">
      <w:pPr>
        <w:pStyle w:val="SingleTxt"/>
        <w:rPr>
          <w:color w:val="000000"/>
        </w:rPr>
      </w:pPr>
      <w:r w:rsidRPr="00570DEC">
        <w:rPr>
          <w:color w:val="000000"/>
        </w:rPr>
        <w:t>89.</w:t>
      </w:r>
      <w:r w:rsidRPr="00570DEC">
        <w:rPr>
          <w:color w:val="000000"/>
        </w:rPr>
        <w:tab/>
        <w:t>Государство-участник обеспечивает мужчинам и женщинам равные во</w:t>
      </w:r>
      <w:r w:rsidRPr="00570DEC">
        <w:rPr>
          <w:color w:val="000000"/>
        </w:rPr>
        <w:t>з</w:t>
      </w:r>
      <w:r w:rsidRPr="00570DEC">
        <w:rPr>
          <w:color w:val="000000"/>
        </w:rPr>
        <w:t>можности в сфере занятости. В Законе о занятости и трудовых отношениях (2004 год) был сделан особый акцент на равенстве между мужчинами и женщинами в сфере занятости. Закон обязал работодателей разработать и применять политику в области занятости, предусматривающую, в частности, создание на предприятиях надежного фундамента равенства в сфере занятости на рынке труда.</w:t>
      </w:r>
    </w:p>
    <w:p w:rsidR="00AD593A" w:rsidRPr="00570DEC" w:rsidRDefault="00AD593A" w:rsidP="00AD593A">
      <w:pPr>
        <w:pStyle w:val="SingleTxt"/>
        <w:rPr>
          <w:bCs/>
          <w:color w:val="000000"/>
        </w:rPr>
      </w:pPr>
      <w:r w:rsidRPr="00570DEC">
        <w:rPr>
          <w:color w:val="000000"/>
        </w:rPr>
        <w:t>90.</w:t>
      </w:r>
      <w:r w:rsidRPr="00570DEC">
        <w:rPr>
          <w:color w:val="000000"/>
        </w:rPr>
        <w:tab/>
        <w:t>Чтобы обеспечить женщинам, занятым как в государственном, так и в частном секторе, возможность участвовать в трудовой деятельности свободно и наравне с мужчинами, трудовое законодательство дает им возможность во</w:t>
      </w:r>
      <w:r w:rsidRPr="00570DEC">
        <w:rPr>
          <w:color w:val="000000"/>
        </w:rPr>
        <w:t>с</w:t>
      </w:r>
      <w:r w:rsidRPr="00570DEC">
        <w:rPr>
          <w:color w:val="000000"/>
        </w:rPr>
        <w:t>пользоваться как своим правом на труд, так и отпуском по беременности и р</w:t>
      </w:r>
      <w:r w:rsidRPr="00570DEC">
        <w:rPr>
          <w:color w:val="000000"/>
        </w:rPr>
        <w:t>о</w:t>
      </w:r>
      <w:r w:rsidRPr="00570DEC">
        <w:rPr>
          <w:color w:val="000000"/>
        </w:rPr>
        <w:t>дам и отпуском в связи с рождением ребенка. Право работающих по найму женщин на отпуск по беременности и родам надлежащим образом гарантир</w:t>
      </w:r>
      <w:r w:rsidRPr="00570DEC">
        <w:rPr>
          <w:color w:val="000000"/>
        </w:rPr>
        <w:t>у</w:t>
      </w:r>
      <w:r w:rsidRPr="00570DEC">
        <w:rPr>
          <w:color w:val="000000"/>
        </w:rPr>
        <w:t>ется трудовым законодательством</w:t>
      </w:r>
      <w:r w:rsidR="00D4044F">
        <w:rPr>
          <w:rStyle w:val="FootnoteReference"/>
          <w:color w:val="000000"/>
        </w:rPr>
        <w:footnoteReference w:id="71"/>
      </w:r>
      <w:r w:rsidRPr="00570DEC">
        <w:rPr>
          <w:color w:val="000000"/>
        </w:rPr>
        <w:t>.</w:t>
      </w:r>
    </w:p>
    <w:p w:rsidR="00AD593A" w:rsidRPr="00570DEC" w:rsidRDefault="00AD593A" w:rsidP="00AD593A">
      <w:pPr>
        <w:pStyle w:val="SingleTxt"/>
        <w:rPr>
          <w:color w:val="000000"/>
        </w:rPr>
      </w:pPr>
      <w:r w:rsidRPr="00570DEC">
        <w:rPr>
          <w:color w:val="000000"/>
        </w:rPr>
        <w:t>91.</w:t>
      </w:r>
      <w:r w:rsidRPr="00570DEC">
        <w:rPr>
          <w:color w:val="000000"/>
        </w:rPr>
        <w:tab/>
        <w:t>В процессе претворения трудовой политики и законодательства в жизнь государство-участник приняло ряд мер с целью обеспечения женщинам и му</w:t>
      </w:r>
      <w:r w:rsidRPr="00570DEC">
        <w:rPr>
          <w:color w:val="000000"/>
        </w:rPr>
        <w:t>ж</w:t>
      </w:r>
      <w:r w:rsidRPr="00570DEC">
        <w:rPr>
          <w:color w:val="000000"/>
        </w:rPr>
        <w:t>чинам равных возможностей на рынке труда. В частности, государство-участник издало специальные руководства и директивы, направленные на упрощение и расширение возможностей трудоустройства в системе госуда</w:t>
      </w:r>
      <w:r w:rsidRPr="00570DEC">
        <w:rPr>
          <w:color w:val="000000"/>
        </w:rPr>
        <w:t>р</w:t>
      </w:r>
      <w:r w:rsidRPr="00570DEC">
        <w:rPr>
          <w:color w:val="000000"/>
        </w:rPr>
        <w:t>ственной службы, а также в местных органах власти (МОВ). По состоянию на декабрь 2013 года было создано в общей сложности 208</w:t>
      </w:r>
      <w:r w:rsidRPr="00570DEC">
        <w:rPr>
          <w:color w:val="000000"/>
          <w:lang w:val="en-US"/>
        </w:rPr>
        <w:t> </w:t>
      </w:r>
      <w:r w:rsidRPr="00570DEC">
        <w:rPr>
          <w:color w:val="000000"/>
        </w:rPr>
        <w:t>681 рабочее место с</w:t>
      </w:r>
      <w:r w:rsidRPr="00570DEC">
        <w:rPr>
          <w:color w:val="000000"/>
        </w:rPr>
        <w:t>и</w:t>
      </w:r>
      <w:r w:rsidRPr="00570DEC">
        <w:rPr>
          <w:color w:val="000000"/>
        </w:rPr>
        <w:t>лами различных отраслей и проектов в государственном секторе, таких как Танзанийский фонд социальных действий (ТФСД) (50 246), Организация по развитию мелких предприятий (СИДО) (2436), проекты дорожного строител</w:t>
      </w:r>
      <w:r w:rsidRPr="00570DEC">
        <w:rPr>
          <w:color w:val="000000"/>
        </w:rPr>
        <w:t>ь</w:t>
      </w:r>
      <w:r w:rsidRPr="00570DEC">
        <w:rPr>
          <w:color w:val="000000"/>
        </w:rPr>
        <w:t>ства (1033), отрасль связи (86 702), Инвестиционный центр Танзании (ИЦТ) (59 010) и специальные экономические и производственные зоны (СЭПЗ) (9254).</w:t>
      </w:r>
    </w:p>
    <w:p w:rsidR="00AD593A" w:rsidRPr="00570DEC" w:rsidRDefault="00AD593A" w:rsidP="00AD593A">
      <w:pPr>
        <w:pStyle w:val="SingleTxt"/>
        <w:rPr>
          <w:color w:val="000000"/>
        </w:rPr>
      </w:pPr>
      <w:r w:rsidRPr="00570DEC">
        <w:rPr>
          <w:color w:val="000000"/>
        </w:rPr>
        <w:t>92.</w:t>
      </w:r>
      <w:r w:rsidRPr="00570DEC">
        <w:rPr>
          <w:color w:val="000000"/>
        </w:rPr>
        <w:tab/>
        <w:t>Следует отметить, что государство-участник, как и многие развивающи</w:t>
      </w:r>
      <w:r w:rsidRPr="00570DEC">
        <w:rPr>
          <w:color w:val="000000"/>
        </w:rPr>
        <w:t>е</w:t>
      </w:r>
      <w:r w:rsidRPr="00570DEC">
        <w:rPr>
          <w:color w:val="000000"/>
        </w:rPr>
        <w:t>ся страны, является аграрной страной; это означает, что основная доля рабочих мест приходится на сельскохозяйственный сектор. Так, в сельском хозяйстве заняты 69 процентов женщин и 62 процента мужчин</w:t>
      </w:r>
      <w:r w:rsidR="00C47801">
        <w:rPr>
          <w:rStyle w:val="FootnoteReference"/>
          <w:color w:val="000000"/>
        </w:rPr>
        <w:footnoteReference w:id="72"/>
      </w:r>
      <w:r w:rsidRPr="00570DEC">
        <w:rPr>
          <w:color w:val="000000"/>
        </w:rPr>
        <w:t>. Эта доля ниже зафи</w:t>
      </w:r>
      <w:r w:rsidRPr="00570DEC">
        <w:rPr>
          <w:color w:val="000000"/>
        </w:rPr>
        <w:t>к</w:t>
      </w:r>
      <w:r w:rsidRPr="00570DEC">
        <w:rPr>
          <w:color w:val="000000"/>
        </w:rPr>
        <w:t>сированной в МДОТ 2004–2005 годов, когда в сельском хозяйстве были заняты 78 процентов женщин и 71 процент мужчин. Возрастает значимость неквал</w:t>
      </w:r>
      <w:r w:rsidRPr="00570DEC">
        <w:rPr>
          <w:color w:val="000000"/>
        </w:rPr>
        <w:t>и</w:t>
      </w:r>
      <w:r w:rsidRPr="00570DEC">
        <w:rPr>
          <w:color w:val="000000"/>
        </w:rPr>
        <w:t>фицированного ручного труда, которым заняты 17 процентов женщин и 13 процентов мужчин. Должности специалистов, техников и управленцев з</w:t>
      </w:r>
      <w:r w:rsidRPr="00570DEC">
        <w:rPr>
          <w:color w:val="000000"/>
        </w:rPr>
        <w:t>а</w:t>
      </w:r>
      <w:r w:rsidRPr="00570DEC">
        <w:rPr>
          <w:color w:val="000000"/>
        </w:rPr>
        <w:t>нимают только 3 процента женщин и 5 процентов мужчин. На практике больше всего шансов занять должности специалистов, техников и управленцев у же</w:t>
      </w:r>
      <w:r w:rsidRPr="00570DEC">
        <w:rPr>
          <w:color w:val="000000"/>
        </w:rPr>
        <w:t>н</w:t>
      </w:r>
      <w:r w:rsidRPr="00570DEC">
        <w:rPr>
          <w:color w:val="000000"/>
        </w:rPr>
        <w:t>щин и мужчин, имеющих как минимум незаконченное среднее образование. Кроме того, в МДОТ 2010 года была отмечена тесная связь места постоянного проживания и рода занятий. Например, в то время как большинство сельских мужчин и женщин были заняты в сельском хозяйстве, городские жители чаще занимались квалифицированным и неквалифицированным трудом.</w:t>
      </w:r>
    </w:p>
    <w:p w:rsidR="00AD593A" w:rsidRPr="00570DEC" w:rsidRDefault="00AD593A" w:rsidP="00AD593A">
      <w:pPr>
        <w:pStyle w:val="SingleTxt"/>
        <w:rPr>
          <w:color w:val="000000"/>
        </w:rPr>
      </w:pPr>
      <w:r w:rsidRPr="00570DEC">
        <w:rPr>
          <w:color w:val="000000"/>
        </w:rPr>
        <w:t>93.</w:t>
      </w:r>
      <w:r w:rsidRPr="00570DEC">
        <w:rPr>
          <w:color w:val="000000"/>
        </w:rPr>
        <w:tab/>
        <w:t>Занятость в государстве-участнике зависит от места проживания; у р</w:t>
      </w:r>
      <w:r w:rsidRPr="00570DEC">
        <w:rPr>
          <w:color w:val="000000"/>
        </w:rPr>
        <w:t>е</w:t>
      </w:r>
      <w:r w:rsidRPr="00570DEC">
        <w:rPr>
          <w:color w:val="000000"/>
        </w:rPr>
        <w:t>спондентов из сельских районов вероятность работы по найму выше, чем у проживающих в городах</w:t>
      </w:r>
      <w:r w:rsidRPr="00C47801">
        <w:rPr>
          <w:rStyle w:val="FootnoteReference"/>
        </w:rPr>
        <w:footnoteReference w:id="73"/>
      </w:r>
      <w:r w:rsidRPr="00C47801">
        <w:rPr>
          <w:rStyle w:val="FootnoteReference"/>
        </w:rPr>
        <w:t xml:space="preserve">. </w:t>
      </w:r>
      <w:r w:rsidRPr="00570DEC">
        <w:rPr>
          <w:color w:val="000000"/>
        </w:rPr>
        <w:t>Например, 85 процентов женщин в сельских рай</w:t>
      </w:r>
      <w:r w:rsidRPr="00570DEC">
        <w:rPr>
          <w:color w:val="000000"/>
        </w:rPr>
        <w:t>о</w:t>
      </w:r>
      <w:r w:rsidRPr="00570DEC">
        <w:rPr>
          <w:color w:val="000000"/>
        </w:rPr>
        <w:t>нах работали по найму на протяжении 12 месяцев, предшествовавших обсл</w:t>
      </w:r>
      <w:r w:rsidRPr="00570DEC">
        <w:rPr>
          <w:color w:val="000000"/>
        </w:rPr>
        <w:t>е</w:t>
      </w:r>
      <w:r w:rsidRPr="00570DEC">
        <w:rPr>
          <w:color w:val="000000"/>
        </w:rPr>
        <w:t>дованию, по сравнению с 69 процентами женщин в городских районах. Наименьшая вероятность работы по найму отмечена у женщин и мужчин с наивысшим уровнем образования и из наиболее богатых домохозяйств. Соо</w:t>
      </w:r>
      <w:r w:rsidRPr="00570DEC">
        <w:rPr>
          <w:color w:val="000000"/>
        </w:rPr>
        <w:t>т</w:t>
      </w:r>
      <w:r w:rsidRPr="00570DEC">
        <w:rPr>
          <w:color w:val="000000"/>
        </w:rPr>
        <w:t>ветственно, каждая пятая женщина (20 процентов) и 15 процентов мужчин не работали по найму на протяжении 12</w:t>
      </w:r>
      <w:r>
        <w:rPr>
          <w:color w:val="000000"/>
          <w:lang w:val="en-US"/>
        </w:rPr>
        <w:t> </w:t>
      </w:r>
      <w:r w:rsidRPr="00570DEC">
        <w:rPr>
          <w:color w:val="000000"/>
        </w:rPr>
        <w:t>месяцев, предшествовавших обследов</w:t>
      </w:r>
      <w:r w:rsidRPr="00570DEC">
        <w:rPr>
          <w:color w:val="000000"/>
        </w:rPr>
        <w:t>а</w:t>
      </w:r>
      <w:r w:rsidRPr="00570DEC">
        <w:rPr>
          <w:color w:val="000000"/>
        </w:rPr>
        <w:t>нию</w:t>
      </w:r>
      <w:r w:rsidRPr="00C47801">
        <w:rPr>
          <w:rStyle w:val="FootnoteReference"/>
        </w:rPr>
        <w:footnoteReference w:id="74"/>
      </w:r>
      <w:r w:rsidRPr="00C47801">
        <w:rPr>
          <w:rStyle w:val="FootnoteReference"/>
        </w:rPr>
        <w:t xml:space="preserve">. </w:t>
      </w:r>
      <w:r w:rsidRPr="00570DEC">
        <w:rPr>
          <w:color w:val="000000"/>
        </w:rPr>
        <w:t>Необходимо отметить, что в МДОТ 2004–2005 годов этот показатель с</w:t>
      </w:r>
      <w:r w:rsidRPr="00570DEC">
        <w:rPr>
          <w:color w:val="000000"/>
        </w:rPr>
        <w:t>о</w:t>
      </w:r>
      <w:r w:rsidRPr="00570DEC">
        <w:rPr>
          <w:color w:val="000000"/>
        </w:rPr>
        <w:t>ставил 17 процентов как у женщин, так и у мужчин</w:t>
      </w:r>
      <w:r w:rsidRPr="00C47801">
        <w:rPr>
          <w:rStyle w:val="FootnoteReference"/>
        </w:rPr>
        <w:footnoteReference w:id="75"/>
      </w:r>
      <w:r w:rsidRPr="00C47801">
        <w:rPr>
          <w:rStyle w:val="FootnoteReference"/>
        </w:rPr>
        <w:t>.</w:t>
      </w:r>
    </w:p>
    <w:p w:rsidR="00AD593A" w:rsidRPr="00570DEC" w:rsidRDefault="00AD593A" w:rsidP="00AD593A">
      <w:pPr>
        <w:pStyle w:val="SingleTxt"/>
        <w:rPr>
          <w:color w:val="000000"/>
        </w:rPr>
      </w:pPr>
      <w:r w:rsidRPr="00570DEC">
        <w:rPr>
          <w:color w:val="000000"/>
        </w:rPr>
        <w:t>94.</w:t>
      </w:r>
      <w:r w:rsidRPr="00570DEC">
        <w:rPr>
          <w:color w:val="000000"/>
        </w:rPr>
        <w:tab/>
        <w:t>Следует отметить, что государство-участник, как и многие развивающи</w:t>
      </w:r>
      <w:r w:rsidRPr="00570DEC">
        <w:rPr>
          <w:color w:val="000000"/>
        </w:rPr>
        <w:t>е</w:t>
      </w:r>
      <w:r w:rsidRPr="00570DEC">
        <w:rPr>
          <w:color w:val="000000"/>
        </w:rPr>
        <w:t>ся страны, является аграрной страной; это означает, что основная доля рабочих мест приходится на сельскохозяйственный сектор. Так, в сельском хозяйстве заняты 69 процентов женщин и 62 процента мужчин</w:t>
      </w:r>
      <w:r w:rsidRPr="00C47801">
        <w:rPr>
          <w:rStyle w:val="FootnoteReference"/>
        </w:rPr>
        <w:footnoteReference w:id="76"/>
      </w:r>
      <w:r w:rsidRPr="00C47801">
        <w:rPr>
          <w:rStyle w:val="FootnoteReference"/>
        </w:rPr>
        <w:t xml:space="preserve">. </w:t>
      </w:r>
      <w:r w:rsidRPr="00570DEC">
        <w:rPr>
          <w:color w:val="000000"/>
        </w:rPr>
        <w:t>Эта доля ниже зафикс</w:t>
      </w:r>
      <w:r w:rsidRPr="00570DEC">
        <w:rPr>
          <w:color w:val="000000"/>
        </w:rPr>
        <w:t>и</w:t>
      </w:r>
      <w:r w:rsidRPr="00570DEC">
        <w:rPr>
          <w:color w:val="000000"/>
        </w:rPr>
        <w:t>рованной в МДОТ 2004–2005 годов, когда в сельском хозяйстве были заняты 78 процентов женщин и 71 процент мужчин. Возрастает значимость неквал</w:t>
      </w:r>
      <w:r w:rsidRPr="00570DEC">
        <w:rPr>
          <w:color w:val="000000"/>
        </w:rPr>
        <w:t>и</w:t>
      </w:r>
      <w:r w:rsidRPr="00570DEC">
        <w:rPr>
          <w:color w:val="000000"/>
        </w:rPr>
        <w:t>фицированного ручного труда, "которым заняты 17 процентов женщин и 13 процентов мужчин"</w:t>
      </w:r>
      <w:r w:rsidRPr="00C47801">
        <w:rPr>
          <w:rStyle w:val="FootnoteReference"/>
        </w:rPr>
        <w:footnoteReference w:id="77"/>
      </w:r>
      <w:r w:rsidRPr="00C47801">
        <w:rPr>
          <w:rStyle w:val="FootnoteReference"/>
        </w:rPr>
        <w:t xml:space="preserve">. </w:t>
      </w:r>
      <w:r w:rsidRPr="00570DEC">
        <w:rPr>
          <w:color w:val="000000"/>
        </w:rPr>
        <w:t>Должности специалистов, техников и управленцев занимают только 3 процента женщин и 5 процентов мужчин</w:t>
      </w:r>
      <w:r w:rsidRPr="00C47801">
        <w:rPr>
          <w:rStyle w:val="FootnoteReference"/>
        </w:rPr>
        <w:footnoteReference w:id="78"/>
      </w:r>
      <w:r w:rsidRPr="00C47801">
        <w:rPr>
          <w:rStyle w:val="FootnoteReference"/>
        </w:rPr>
        <w:t xml:space="preserve">. </w:t>
      </w:r>
      <w:r w:rsidRPr="00570DEC">
        <w:rPr>
          <w:color w:val="000000"/>
        </w:rPr>
        <w:t>На практике больше всего шансов занять должности специалистов, техников и управленцев у женщин и мужчин, имеющих как минимум незаконченное среднее образов</w:t>
      </w:r>
      <w:r w:rsidRPr="00570DEC">
        <w:rPr>
          <w:color w:val="000000"/>
        </w:rPr>
        <w:t>а</w:t>
      </w:r>
      <w:r w:rsidRPr="00570DEC">
        <w:rPr>
          <w:color w:val="000000"/>
        </w:rPr>
        <w:t>ние. Кроме того, в МДОТ 2010 года была отмечена тесная связь места пост</w:t>
      </w:r>
      <w:r w:rsidRPr="00570DEC">
        <w:rPr>
          <w:color w:val="000000"/>
        </w:rPr>
        <w:t>о</w:t>
      </w:r>
      <w:r w:rsidRPr="00570DEC">
        <w:rPr>
          <w:color w:val="000000"/>
        </w:rPr>
        <w:t>янного проживания и рода занятий. Например, в то время как большинство сельских мужчин и женщин были заняты в сельском хозяйстве, городские ж</w:t>
      </w:r>
      <w:r w:rsidRPr="00570DEC">
        <w:rPr>
          <w:color w:val="000000"/>
        </w:rPr>
        <w:t>и</w:t>
      </w:r>
      <w:r w:rsidRPr="00570DEC">
        <w:rPr>
          <w:color w:val="000000"/>
        </w:rPr>
        <w:t xml:space="preserve">тели чаще занимались квалифицированным и неквалифицированным трудом. </w:t>
      </w:r>
    </w:p>
    <w:p w:rsidR="00AD593A" w:rsidRPr="00570DEC" w:rsidRDefault="00AD593A" w:rsidP="00AD593A">
      <w:pPr>
        <w:pStyle w:val="SingleTxt"/>
        <w:rPr>
          <w:color w:val="000000"/>
        </w:rPr>
      </w:pPr>
      <w:r w:rsidRPr="00570DEC">
        <w:rPr>
          <w:color w:val="000000"/>
        </w:rPr>
        <w:t>95.</w:t>
      </w:r>
      <w:r w:rsidRPr="00570DEC">
        <w:rPr>
          <w:color w:val="000000"/>
        </w:rPr>
        <w:tab/>
        <w:t>На Занзибаре государство-участник обеспечивает мужчинам и женщинам равные возможности в области занятости. Для закрепления ориентации на эту цель дискриминация женщин в области занятости запрещается как Политикой Занзибара в области занятости, так и Законом о занятости. В частности, ст</w:t>
      </w:r>
      <w:r w:rsidRPr="00570DEC">
        <w:rPr>
          <w:color w:val="000000"/>
        </w:rPr>
        <w:t>а</w:t>
      </w:r>
      <w:r w:rsidRPr="00570DEC">
        <w:rPr>
          <w:color w:val="000000"/>
        </w:rPr>
        <w:t xml:space="preserve">тья 10 (1) а) Закона о занятости обязывает работодателей в государственном секторе содействовать обеспечению равных возможностей на рабочих местах и искоренять дискриминацию </w:t>
      </w:r>
      <w:r w:rsidRPr="00570DEC">
        <w:rPr>
          <w:color w:val="000000"/>
          <w:szCs w:val="17"/>
        </w:rPr>
        <w:t>в политике и практике в области занятости</w:t>
      </w:r>
      <w:r w:rsidRPr="00570DEC">
        <w:rPr>
          <w:color w:val="000000"/>
        </w:rPr>
        <w:t>. В свою очередь, Политика Занзибара в области занятости требует принятия ко</w:t>
      </w:r>
      <w:r w:rsidRPr="00570DEC">
        <w:rPr>
          <w:color w:val="000000"/>
        </w:rPr>
        <w:t>н</w:t>
      </w:r>
      <w:r w:rsidRPr="00570DEC">
        <w:rPr>
          <w:color w:val="000000"/>
        </w:rPr>
        <w:t>кретных мер, направленных на повышение уровня образования и квалифик</w:t>
      </w:r>
      <w:r w:rsidRPr="00570DEC">
        <w:rPr>
          <w:color w:val="000000"/>
        </w:rPr>
        <w:t>а</w:t>
      </w:r>
      <w:r w:rsidRPr="00570DEC">
        <w:rPr>
          <w:color w:val="000000"/>
        </w:rPr>
        <w:t>ции женщин, чтобы дать им возможность на равных конкурировать с коллег</w:t>
      </w:r>
      <w:r w:rsidRPr="00570DEC">
        <w:rPr>
          <w:color w:val="000000"/>
        </w:rPr>
        <w:t>а</w:t>
      </w:r>
      <w:r w:rsidRPr="00570DEC">
        <w:rPr>
          <w:color w:val="000000"/>
        </w:rPr>
        <w:t>ми-мужчинами на рынке труда</w:t>
      </w:r>
      <w:r w:rsidR="00C47801">
        <w:rPr>
          <w:rStyle w:val="FootnoteReference"/>
          <w:color w:val="000000"/>
        </w:rPr>
        <w:footnoteReference w:id="79"/>
      </w:r>
      <w:r w:rsidR="00C47801" w:rsidRPr="00C47801">
        <w:rPr>
          <w:color w:val="000000"/>
        </w:rPr>
        <w:t xml:space="preserve">. </w:t>
      </w:r>
      <w:r w:rsidRPr="00570DEC">
        <w:rPr>
          <w:color w:val="000000"/>
        </w:rPr>
        <w:t>В Политике Занзибара в области занятости закреплены следующие политические стратегии: расширение</w:t>
      </w:r>
      <w:r w:rsidRPr="00570DEC">
        <w:rPr>
          <w:rFonts w:eastAsia="MS Mincho"/>
          <w:color w:val="000000"/>
          <w:kern w:val="0"/>
          <w:lang w:eastAsia="ru-RU"/>
        </w:rPr>
        <w:t xml:space="preserve"> </w:t>
      </w:r>
      <w:r w:rsidRPr="00570DEC">
        <w:rPr>
          <w:color w:val="000000"/>
        </w:rPr>
        <w:t>информационно-пропагандистской и консультационной деятельности в интересах обеспечения качественного образования для женщин и девочек, а также включение в школьную программу, с учетом потребностей рынка труда, курса основ же</w:t>
      </w:r>
      <w:r w:rsidRPr="00570DEC">
        <w:rPr>
          <w:color w:val="000000"/>
        </w:rPr>
        <w:t>н</w:t>
      </w:r>
      <w:r w:rsidRPr="00570DEC">
        <w:rPr>
          <w:color w:val="000000"/>
        </w:rPr>
        <w:t>ского предпринимательства.</w:t>
      </w:r>
    </w:p>
    <w:p w:rsidR="00AD593A" w:rsidRPr="00570DEC" w:rsidRDefault="00AD593A" w:rsidP="00AD593A">
      <w:pPr>
        <w:pStyle w:val="SingleTxt"/>
        <w:rPr>
          <w:color w:val="000000"/>
        </w:rPr>
      </w:pPr>
      <w:r w:rsidRPr="00570DEC">
        <w:rPr>
          <w:color w:val="000000"/>
        </w:rPr>
        <w:t>96.</w:t>
      </w:r>
      <w:r w:rsidRPr="00570DEC">
        <w:rPr>
          <w:color w:val="000000"/>
        </w:rPr>
        <w:tab/>
        <w:t>Стремясь надлежащим образом расширить права и возможности женщин-предпринимателей, государство-участник координирует под эгидой Министе</w:t>
      </w:r>
      <w:r w:rsidRPr="00570DEC">
        <w:rPr>
          <w:color w:val="000000"/>
        </w:rPr>
        <w:t>р</w:t>
      </w:r>
      <w:r w:rsidRPr="00570DEC">
        <w:rPr>
          <w:color w:val="000000"/>
        </w:rPr>
        <w:t>ства труда и занятости (МТЗ) наращивание потенциала примерно 87 мелких предпринимателей, в том числе 66 женщин и 21 мужчины, проживающих как на материковой части Танзании, так и на Занзибаре. Благодаря такому наращ</w:t>
      </w:r>
      <w:r w:rsidRPr="00570DEC">
        <w:rPr>
          <w:color w:val="000000"/>
        </w:rPr>
        <w:t>и</w:t>
      </w:r>
      <w:r w:rsidRPr="00570DEC">
        <w:rPr>
          <w:color w:val="000000"/>
        </w:rPr>
        <w:t>ванию потенциала эти мелкие предприниматели получили возможность р</w:t>
      </w:r>
      <w:r w:rsidRPr="00570DEC">
        <w:rPr>
          <w:color w:val="000000"/>
        </w:rPr>
        <w:t>е</w:t>
      </w:r>
      <w:r w:rsidRPr="00570DEC">
        <w:rPr>
          <w:color w:val="000000"/>
        </w:rPr>
        <w:t>зультативного участия в 13-й Восточно-Африканской выставке-ярмарке "Джуа Кали/Нгуву Кази", которая состоялась в Бужумбуре, Бурунди, 2–9 декабря 2012 года. Благодаря этой выставке мелкие предприниматели имеют возмо</w:t>
      </w:r>
      <w:r w:rsidRPr="00570DEC">
        <w:rPr>
          <w:color w:val="000000"/>
        </w:rPr>
        <w:t>ж</w:t>
      </w:r>
      <w:r w:rsidRPr="00570DEC">
        <w:rPr>
          <w:color w:val="000000"/>
        </w:rPr>
        <w:t>ность реализовывать свою продукцию на всей территории Восточной Африки.</w:t>
      </w:r>
    </w:p>
    <w:p w:rsidR="00AD593A" w:rsidRPr="00570DEC" w:rsidRDefault="00AD593A" w:rsidP="00AD593A">
      <w:pPr>
        <w:pStyle w:val="SingleTxt"/>
        <w:rPr>
          <w:color w:val="000000"/>
        </w:rPr>
      </w:pPr>
      <w:r w:rsidRPr="00570DEC">
        <w:rPr>
          <w:color w:val="000000"/>
        </w:rPr>
        <w:t>97.</w:t>
      </w:r>
      <w:r w:rsidRPr="00570DEC">
        <w:rPr>
          <w:color w:val="000000"/>
        </w:rPr>
        <w:tab/>
        <w:t>Кроме того, Политика в области занятости, осуществляемая как на материковой части Танзании, так на Занзибаре, направлена на содействие женщинам-предпринимателям. Политика лежит в основе специальных мер, призванных помочь женщинам в их становлении в качестве компетентных предпринимателей, конкурентоспособных на рынке труда. Ее стратегической целью является организация женщин в социально-экономическом плане и ра</w:t>
      </w:r>
      <w:r w:rsidRPr="00570DEC">
        <w:rPr>
          <w:color w:val="000000"/>
        </w:rPr>
        <w:t>с</w:t>
      </w:r>
      <w:r w:rsidRPr="00570DEC">
        <w:rPr>
          <w:color w:val="000000"/>
        </w:rPr>
        <w:t>ширение их прав и возможностей для получения ими экономической выг</w:t>
      </w:r>
      <w:r w:rsidRPr="00570DEC">
        <w:rPr>
          <w:color w:val="000000"/>
        </w:rPr>
        <w:t>о</w:t>
      </w:r>
      <w:r w:rsidRPr="00570DEC">
        <w:rPr>
          <w:color w:val="000000"/>
        </w:rPr>
        <w:t>ды/прибыли, а также создание системы профессиональной подготовки для женщин-предпринимателей. Государство-участник силами Министерства, о</w:t>
      </w:r>
      <w:r w:rsidRPr="00570DEC">
        <w:rPr>
          <w:color w:val="000000"/>
        </w:rPr>
        <w:t>т</w:t>
      </w:r>
      <w:r w:rsidRPr="00570DEC">
        <w:rPr>
          <w:color w:val="000000"/>
        </w:rPr>
        <w:t>ветственного за расширение прав и возможностей, разрабатывает политику расширения прав и возможностей и закон о кооперации, а также политику ра</w:t>
      </w:r>
      <w:r w:rsidRPr="00570DEC">
        <w:rPr>
          <w:color w:val="000000"/>
        </w:rPr>
        <w:t>з</w:t>
      </w:r>
      <w:r w:rsidRPr="00570DEC">
        <w:rPr>
          <w:color w:val="000000"/>
        </w:rPr>
        <w:t>вития кооперации 2014 года, в которых уделяется особое внимание предпр</w:t>
      </w:r>
      <w:r w:rsidRPr="00570DEC">
        <w:rPr>
          <w:color w:val="000000"/>
        </w:rPr>
        <w:t>и</w:t>
      </w:r>
      <w:r w:rsidRPr="00570DEC">
        <w:rPr>
          <w:color w:val="000000"/>
        </w:rPr>
        <w:t>нимательству вкупе с изменением образа мышления людей, призванным ор</w:t>
      </w:r>
      <w:r w:rsidRPr="00570DEC">
        <w:rPr>
          <w:color w:val="000000"/>
        </w:rPr>
        <w:t>и</w:t>
      </w:r>
      <w:r w:rsidRPr="00570DEC">
        <w:rPr>
          <w:color w:val="000000"/>
        </w:rPr>
        <w:t>ентировать их на расширение прав и возможностей и на предпринимательство.</w:t>
      </w:r>
    </w:p>
    <w:p w:rsidR="00AD593A" w:rsidRPr="00570DEC" w:rsidRDefault="00AD593A" w:rsidP="00AD593A">
      <w:pPr>
        <w:pStyle w:val="SingleTxt"/>
        <w:rPr>
          <w:color w:val="000000"/>
        </w:rPr>
      </w:pPr>
      <w:r w:rsidRPr="00570DEC">
        <w:rPr>
          <w:color w:val="000000"/>
        </w:rPr>
        <w:t>98.</w:t>
      </w:r>
      <w:r w:rsidRPr="00570DEC">
        <w:rPr>
          <w:color w:val="000000"/>
        </w:rPr>
        <w:tab/>
        <w:t>Стремясь обеспечить совершенствование навыков предпринимательства у женщин, государство-участник в сотрудничестве с негосударственными структурами организовало в период 2008–2014 годов обучение 2140 женщин предпринимательству. Приобретенные навыки позволили им улучшить кач</w:t>
      </w:r>
      <w:r w:rsidRPr="00570DEC">
        <w:rPr>
          <w:color w:val="000000"/>
        </w:rPr>
        <w:t>е</w:t>
      </w:r>
      <w:r w:rsidRPr="00570DEC">
        <w:rPr>
          <w:color w:val="000000"/>
        </w:rPr>
        <w:t>ство своей продукции и получить доступ к внутреннему и внешнему рынку.</w:t>
      </w:r>
    </w:p>
    <w:p w:rsidR="00AD593A" w:rsidRPr="00570DEC" w:rsidRDefault="00AD593A" w:rsidP="00AD593A">
      <w:pPr>
        <w:pStyle w:val="SingleTxt"/>
        <w:rPr>
          <w:color w:val="000000"/>
          <w:vertAlign w:val="superscript"/>
        </w:rPr>
      </w:pPr>
      <w:bookmarkStart w:id="35" w:name="_Toc401575336"/>
      <w:r w:rsidRPr="00570DEC">
        <w:rPr>
          <w:color w:val="000000"/>
        </w:rPr>
        <w:t>99.</w:t>
      </w:r>
      <w:r w:rsidRPr="00570DEC">
        <w:rPr>
          <w:color w:val="000000"/>
        </w:rPr>
        <w:tab/>
        <w:t>Государство-участник предприняло ряд мер по надлежащему расширению прав и возможностей женщин, участвующих в трудовой деятельности, позв</w:t>
      </w:r>
      <w:r w:rsidRPr="00570DEC">
        <w:rPr>
          <w:color w:val="000000"/>
        </w:rPr>
        <w:t>о</w:t>
      </w:r>
      <w:r w:rsidRPr="00570DEC">
        <w:rPr>
          <w:color w:val="000000"/>
        </w:rPr>
        <w:t>ляющему им эффективно работать на равных с мужчинами. В частности, на Занзибаре в 2010 году был учрежден специальный Департамент расширения экономических прав и возможностей, а на материковой части функционирует Танзанийский совет по расширению экономических прав и возможностей; оба они призваны расширить экономические права и возможности женщин. Кроме того, политика в области занятости, осуществляемая как на материковой части страны, так и на Занзибаре, направлена на расширение прав и возможностей женщин в неформальном, государственном и частном секторах в целях расш</w:t>
      </w:r>
      <w:r w:rsidRPr="00570DEC">
        <w:rPr>
          <w:color w:val="000000"/>
        </w:rPr>
        <w:t>и</w:t>
      </w:r>
      <w:r w:rsidRPr="00570DEC">
        <w:rPr>
          <w:color w:val="000000"/>
        </w:rPr>
        <w:t>рения доступности достойной работы и повышения производительности труда. Эта политика предусматривает следующие основные направления деятельн</w:t>
      </w:r>
      <w:r w:rsidRPr="00570DEC">
        <w:rPr>
          <w:color w:val="000000"/>
        </w:rPr>
        <w:t>о</w:t>
      </w:r>
      <w:r w:rsidRPr="00570DEC">
        <w:rPr>
          <w:color w:val="000000"/>
        </w:rPr>
        <w:t>сти: создание информационного центра рынка труда для мужчин и женщин, а также сбор и предоставление дезагрегированной по признаку пола статистич</w:t>
      </w:r>
      <w:r w:rsidRPr="00570DEC">
        <w:rPr>
          <w:color w:val="000000"/>
        </w:rPr>
        <w:t>е</w:t>
      </w:r>
      <w:r w:rsidRPr="00570DEC">
        <w:rPr>
          <w:color w:val="000000"/>
        </w:rPr>
        <w:t>ской информации о рынке труда с целью расширения возможностей для же</w:t>
      </w:r>
      <w:r w:rsidRPr="00570DEC">
        <w:rPr>
          <w:color w:val="000000"/>
        </w:rPr>
        <w:t>н</w:t>
      </w:r>
      <w:r w:rsidRPr="00570DEC">
        <w:rPr>
          <w:color w:val="000000"/>
        </w:rPr>
        <w:t>щин на рынке труда и решения возникающих у них при этом проблем</w:t>
      </w:r>
      <w:r w:rsidR="00C47801">
        <w:rPr>
          <w:rStyle w:val="FootnoteReference"/>
          <w:color w:val="000000"/>
        </w:rPr>
        <w:footnoteReference w:id="80"/>
      </w:r>
      <w:r w:rsidRPr="00570DEC">
        <w:rPr>
          <w:color w:val="000000"/>
        </w:rPr>
        <w:t>.</w:t>
      </w:r>
      <w:bookmarkEnd w:id="35"/>
    </w:p>
    <w:p w:rsidR="00AD593A" w:rsidRPr="00570DEC" w:rsidRDefault="00AD593A" w:rsidP="00AD593A">
      <w:pPr>
        <w:pStyle w:val="SingleTxt"/>
        <w:rPr>
          <w:color w:val="000000"/>
        </w:rPr>
      </w:pPr>
      <w:r w:rsidRPr="00570DEC">
        <w:rPr>
          <w:color w:val="000000"/>
        </w:rPr>
        <w:t>100.</w:t>
      </w:r>
      <w:r w:rsidRPr="00570DEC">
        <w:rPr>
          <w:color w:val="000000"/>
        </w:rPr>
        <w:tab/>
        <w:t>На материковой части государство-участник гарантирует женщинам пр</w:t>
      </w:r>
      <w:r w:rsidRPr="00570DEC">
        <w:rPr>
          <w:color w:val="000000"/>
        </w:rPr>
        <w:t>а</w:t>
      </w:r>
      <w:r w:rsidRPr="00570DEC">
        <w:rPr>
          <w:color w:val="000000"/>
        </w:rPr>
        <w:t>во на равную оплату за равный труд и таким образом запрещает дискримин</w:t>
      </w:r>
      <w:r w:rsidRPr="00570DEC">
        <w:rPr>
          <w:color w:val="000000"/>
        </w:rPr>
        <w:t>а</w:t>
      </w:r>
      <w:r w:rsidRPr="00570DEC">
        <w:rPr>
          <w:color w:val="000000"/>
        </w:rPr>
        <w:t>цию женщин в сфере занятости. Чтобы обеспечить эффективное и беспр</w:t>
      </w:r>
      <w:r w:rsidRPr="00570DEC">
        <w:rPr>
          <w:color w:val="000000"/>
        </w:rPr>
        <w:t>и</w:t>
      </w:r>
      <w:r w:rsidRPr="00570DEC">
        <w:rPr>
          <w:color w:val="000000"/>
        </w:rPr>
        <w:t>страстное применение этой нормы, государство-участник создало механизмы рассмотрения жалоб путем учреждения комиссии или комиссий по вопросам заработной платы. В связи с этим министр, ведающий вопросами труда, может создать комиссию по вопросам заработной платы в отношении любого сектора "для изучения заработной платы и условий трудового договора в любом сект</w:t>
      </w:r>
      <w:r w:rsidRPr="00570DEC">
        <w:rPr>
          <w:color w:val="000000"/>
        </w:rPr>
        <w:t>о</w:t>
      </w:r>
      <w:r w:rsidRPr="00570DEC">
        <w:rPr>
          <w:color w:val="000000"/>
        </w:rPr>
        <w:t>ре и сфере и представления министру своих выводов и рекомендаций"</w:t>
      </w:r>
      <w:r w:rsidR="00C47801">
        <w:rPr>
          <w:rStyle w:val="FootnoteReference"/>
          <w:color w:val="000000"/>
        </w:rPr>
        <w:footnoteReference w:id="81"/>
      </w:r>
      <w:r w:rsidRPr="00570DEC">
        <w:rPr>
          <w:color w:val="000000"/>
        </w:rPr>
        <w:t>. В 2013 году министр труда и занятости издал новое постановление о заработной плате (то есть правительственное уведомление № 196 2013 года), которым о</w:t>
      </w:r>
      <w:r w:rsidRPr="00570DEC">
        <w:rPr>
          <w:color w:val="000000"/>
        </w:rPr>
        <w:t>т</w:t>
      </w:r>
      <w:r w:rsidRPr="00570DEC">
        <w:rPr>
          <w:color w:val="000000"/>
        </w:rPr>
        <w:t>менил предыдущее постановление о заработной плате № 172 2010 года. В с</w:t>
      </w:r>
      <w:r w:rsidRPr="00570DEC">
        <w:rPr>
          <w:color w:val="000000"/>
        </w:rPr>
        <w:t>о</w:t>
      </w:r>
      <w:r w:rsidRPr="00570DEC">
        <w:rPr>
          <w:color w:val="000000"/>
        </w:rPr>
        <w:t>ответствии с новым постановлением о заработной плате были учреждены н</w:t>
      </w:r>
      <w:r w:rsidRPr="00570DEC">
        <w:rPr>
          <w:color w:val="000000"/>
        </w:rPr>
        <w:t>о</w:t>
      </w:r>
      <w:r w:rsidRPr="00570DEC">
        <w:rPr>
          <w:color w:val="000000"/>
        </w:rPr>
        <w:t>вые комиссии по вопросам заработной платы в следующих 12 отраслях: сел</w:t>
      </w:r>
      <w:r w:rsidRPr="00570DEC">
        <w:rPr>
          <w:color w:val="000000"/>
        </w:rPr>
        <w:t>ь</w:t>
      </w:r>
      <w:r w:rsidRPr="00570DEC">
        <w:rPr>
          <w:color w:val="000000"/>
        </w:rPr>
        <w:t>ское хозяйство, связь, помощь по ведению домашнего хозяйства и гостиничное дело, частные охранные компании, частные учебные заведения, энергетика, транспорт, строительство, горное дело, торговля, промышленность и комме</w:t>
      </w:r>
      <w:r w:rsidRPr="00570DEC">
        <w:rPr>
          <w:color w:val="000000"/>
        </w:rPr>
        <w:t>р</w:t>
      </w:r>
      <w:r w:rsidRPr="00570DEC">
        <w:rPr>
          <w:color w:val="000000"/>
        </w:rPr>
        <w:t>ция, рыболовство и морской транспорт, а также прочие отрасли, не упомян</w:t>
      </w:r>
      <w:r w:rsidRPr="00570DEC">
        <w:rPr>
          <w:color w:val="000000"/>
        </w:rPr>
        <w:t>у</w:t>
      </w:r>
      <w:r w:rsidRPr="00570DEC">
        <w:rPr>
          <w:color w:val="000000"/>
        </w:rPr>
        <w:t>тые выше.</w:t>
      </w:r>
    </w:p>
    <w:p w:rsidR="00AD593A" w:rsidRPr="00570DEC" w:rsidRDefault="00AD593A" w:rsidP="00AD593A">
      <w:pPr>
        <w:pStyle w:val="SingleTxt"/>
        <w:rPr>
          <w:color w:val="000000"/>
        </w:rPr>
      </w:pPr>
      <w:r w:rsidRPr="00570DEC">
        <w:rPr>
          <w:color w:val="000000"/>
        </w:rPr>
        <w:t>101.</w:t>
      </w:r>
      <w:r w:rsidRPr="00570DEC">
        <w:rPr>
          <w:color w:val="000000"/>
        </w:rPr>
        <w:tab/>
        <w:t>Государство-участник создало эффективный механизм контроля и обесп</w:t>
      </w:r>
      <w:r w:rsidRPr="00570DEC">
        <w:rPr>
          <w:color w:val="000000"/>
        </w:rPr>
        <w:t>е</w:t>
      </w:r>
      <w:r w:rsidRPr="00570DEC">
        <w:rPr>
          <w:color w:val="000000"/>
        </w:rPr>
        <w:t>чения соблюдения трудового законодательства с целью дальнейшего утве</w:t>
      </w:r>
      <w:r w:rsidRPr="00570DEC">
        <w:rPr>
          <w:color w:val="000000"/>
        </w:rPr>
        <w:t>р</w:t>
      </w:r>
      <w:r w:rsidRPr="00570DEC">
        <w:rPr>
          <w:color w:val="000000"/>
        </w:rPr>
        <w:t>ждения принципа равной оплаты за равный труд для мужчин и женщин. На Занзибаре государство-участник гарантирует женщинам право на равную оплату за равный труд и таким образом запрещает дискриминацию женщин в сфере занятости. В связи с этим статья 10 (2) </w:t>
      </w:r>
      <w:r w:rsidRPr="00570DEC">
        <w:rPr>
          <w:color w:val="000000"/>
          <w:lang w:val="en-US"/>
        </w:rPr>
        <w:t>b</w:t>
      </w:r>
      <w:r w:rsidRPr="00570DEC">
        <w:rPr>
          <w:color w:val="000000"/>
        </w:rPr>
        <w:t>) Закона о занятости (2005 год) гарантирует равное вознаграждение мужчин и женщин за труд равной ценн</w:t>
      </w:r>
      <w:r w:rsidRPr="00570DEC">
        <w:rPr>
          <w:color w:val="000000"/>
        </w:rPr>
        <w:t>о</w:t>
      </w:r>
      <w:r w:rsidRPr="00570DEC">
        <w:rPr>
          <w:color w:val="000000"/>
        </w:rPr>
        <w:t>сти. В целях обеспечения эффективности и беспристрастности применения этого положения в статьях 91 и 92 были определены механизмы рассмотрения жалоб путем учреждения Консультативного совета по вопросам заработной платы с правом консультирования министром, ведающим вопросами труда, по вопросам заработной платы и иным вопросам, касающимся выплаты и сниж</w:t>
      </w:r>
      <w:r w:rsidRPr="00570DEC">
        <w:rPr>
          <w:color w:val="000000"/>
        </w:rPr>
        <w:t>е</w:t>
      </w:r>
      <w:r w:rsidRPr="00570DEC">
        <w:rPr>
          <w:color w:val="000000"/>
        </w:rPr>
        <w:t>ния заработной платы в государственном и частном секторах. Кроме того, для разрешения споров, касающихся установления, выплаты и снижения зарабо</w:t>
      </w:r>
      <w:r w:rsidRPr="00570DEC">
        <w:rPr>
          <w:color w:val="000000"/>
        </w:rPr>
        <w:t>т</w:t>
      </w:r>
      <w:r w:rsidRPr="00570DEC">
        <w:rPr>
          <w:color w:val="000000"/>
        </w:rPr>
        <w:t>ной платы, были созданы следующие органы: Консультативный совет по в</w:t>
      </w:r>
      <w:r w:rsidRPr="00570DEC">
        <w:rPr>
          <w:color w:val="000000"/>
        </w:rPr>
        <w:t>о</w:t>
      </w:r>
      <w:r w:rsidRPr="00570DEC">
        <w:rPr>
          <w:color w:val="000000"/>
        </w:rPr>
        <w:t>просам труда, комиссия по вопросам труда, отдел разрешения споров и суд по трудовым спорам.</w:t>
      </w:r>
    </w:p>
    <w:p w:rsidR="00AD593A" w:rsidRDefault="00AD593A" w:rsidP="00AD593A">
      <w:pPr>
        <w:pStyle w:val="SingleTxt"/>
        <w:rPr>
          <w:color w:val="000000"/>
          <w:lang w:val="en-US"/>
        </w:rPr>
      </w:pPr>
      <w:r w:rsidRPr="00570DEC">
        <w:rPr>
          <w:color w:val="000000"/>
        </w:rPr>
        <w:t>102.</w:t>
      </w:r>
      <w:r w:rsidRPr="00570DEC">
        <w:rPr>
          <w:color w:val="000000"/>
        </w:rPr>
        <w:tab/>
        <w:t>Политика в области социальной защиты Занзибара (2014 год) обязывает государство-участник установить индексируемый ориентир, обязав госуда</w:t>
      </w:r>
      <w:r w:rsidRPr="00570DEC">
        <w:rPr>
          <w:color w:val="000000"/>
        </w:rPr>
        <w:t>р</w:t>
      </w:r>
      <w:r w:rsidRPr="00570DEC">
        <w:rPr>
          <w:color w:val="000000"/>
        </w:rPr>
        <w:t>ственный и частный сектора придерживаться установленного минимального уровня заработной платы для всех граждан. Устанавливаемый законом мин</w:t>
      </w:r>
      <w:r w:rsidRPr="00570DEC">
        <w:rPr>
          <w:color w:val="000000"/>
        </w:rPr>
        <w:t>и</w:t>
      </w:r>
      <w:r w:rsidRPr="00570DEC">
        <w:rPr>
          <w:color w:val="000000"/>
        </w:rPr>
        <w:t>мальный уровень заработной платы необходимо существенно повысить и обеспечить его соблюдение, с тем чтобы все работодатели его придерживались, а также индексировать его сообразно инфляции, чтобы обеспечить сохранение его покупательной способности по мере роста цен с течением времени. Пол</w:t>
      </w:r>
      <w:r w:rsidRPr="00570DEC">
        <w:rPr>
          <w:color w:val="000000"/>
        </w:rPr>
        <w:t>и</w:t>
      </w:r>
      <w:r w:rsidRPr="00570DEC">
        <w:rPr>
          <w:color w:val="000000"/>
        </w:rPr>
        <w:t>тика не ограничивается этим и предусматривает следующие стратегии: доб</w:t>
      </w:r>
      <w:r w:rsidRPr="00570DEC">
        <w:rPr>
          <w:color w:val="000000"/>
        </w:rPr>
        <w:t>и</w:t>
      </w:r>
      <w:r w:rsidRPr="00570DEC">
        <w:rPr>
          <w:color w:val="000000"/>
        </w:rPr>
        <w:t>ваться повышения установленной законом минимальной заработной платы как минимум до уровня продовольственной черты бедности, добиваться монит</w:t>
      </w:r>
      <w:r w:rsidRPr="00570DEC">
        <w:rPr>
          <w:color w:val="000000"/>
        </w:rPr>
        <w:t>о</w:t>
      </w:r>
      <w:r w:rsidRPr="00570DEC">
        <w:rPr>
          <w:color w:val="000000"/>
        </w:rPr>
        <w:t>ринга и обеспечения выплаты минимального размера заработной платы всеми работодателями, а также добиваться индексации минимального размера зар</w:t>
      </w:r>
      <w:r w:rsidRPr="00570DEC">
        <w:rPr>
          <w:color w:val="000000"/>
        </w:rPr>
        <w:t>а</w:t>
      </w:r>
      <w:r w:rsidRPr="00570DEC">
        <w:rPr>
          <w:color w:val="000000"/>
        </w:rPr>
        <w:t>ботной платы в зависимости от инфляции.</w:t>
      </w:r>
    </w:p>
    <w:p w:rsidR="00C47801" w:rsidRPr="00C47801" w:rsidRDefault="00C47801" w:rsidP="00C47801">
      <w:pPr>
        <w:pStyle w:val="SingleTxt"/>
        <w:spacing w:after="0" w:line="120" w:lineRule="exact"/>
        <w:rPr>
          <w:color w:val="000000"/>
          <w:sz w:val="10"/>
          <w:lang w:val="en-US"/>
        </w:rPr>
      </w:pPr>
    </w:p>
    <w:p w:rsidR="00AD593A" w:rsidRPr="00570DEC" w:rsidRDefault="00AD593A" w:rsidP="00C4780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36" w:name="_Toc401576671"/>
      <w:r w:rsidRPr="00570DEC">
        <w:tab/>
      </w:r>
      <w:bookmarkStart w:id="37" w:name="_Toc417398643"/>
      <w:r w:rsidRPr="00570DEC">
        <w:t>1.2.1</w:t>
      </w:r>
      <w:r w:rsidRPr="00570DEC">
        <w:tab/>
      </w:r>
      <w:bookmarkEnd w:id="36"/>
      <w:r w:rsidRPr="00570DEC">
        <w:t>Экономические и социальные льготы</w:t>
      </w:r>
      <w:bookmarkEnd w:id="37"/>
      <w:r w:rsidRPr="00570DEC">
        <w:t xml:space="preserve"> </w:t>
      </w:r>
    </w:p>
    <w:p w:rsidR="00C47801" w:rsidRPr="00C47801" w:rsidRDefault="00C47801" w:rsidP="00C47801">
      <w:pPr>
        <w:pStyle w:val="SingleTxt"/>
        <w:spacing w:after="0" w:line="120" w:lineRule="exact"/>
        <w:rPr>
          <w:color w:val="000000"/>
          <w:sz w:val="10"/>
        </w:rPr>
      </w:pPr>
    </w:p>
    <w:p w:rsidR="00AD593A" w:rsidRPr="00570DEC" w:rsidRDefault="00AD593A" w:rsidP="00AD593A">
      <w:pPr>
        <w:pStyle w:val="SingleTxt"/>
        <w:rPr>
          <w:color w:val="000000"/>
        </w:rPr>
      </w:pPr>
      <w:r w:rsidRPr="00570DEC">
        <w:rPr>
          <w:color w:val="000000"/>
        </w:rPr>
        <w:t>103.</w:t>
      </w:r>
      <w:r w:rsidRPr="00570DEC">
        <w:rPr>
          <w:color w:val="000000"/>
        </w:rPr>
        <w:tab/>
        <w:t>Государство-участник силами Министерства труда и занятости (МТЗ) приняло и реализует национальную программу занятости молодежи, которая будет реализована в течение трех (3) лет (а именно с 2013–2014 по 2015–2016 годы). Предполагается, что реализация этой программы позволит создать более 600 000 рабочих мест для молодежи по всей стране. Программа включ</w:t>
      </w:r>
      <w:r w:rsidRPr="00570DEC">
        <w:rPr>
          <w:color w:val="000000"/>
        </w:rPr>
        <w:t>а</w:t>
      </w:r>
      <w:r w:rsidRPr="00570DEC">
        <w:rPr>
          <w:color w:val="000000"/>
        </w:rPr>
        <w:t>ет развитие потенциала молодежи в различных областях, в том числе в пре</w:t>
      </w:r>
      <w:r w:rsidRPr="00570DEC">
        <w:rPr>
          <w:color w:val="000000"/>
        </w:rPr>
        <w:t>д</w:t>
      </w:r>
      <w:r w:rsidRPr="00570DEC">
        <w:rPr>
          <w:color w:val="000000"/>
        </w:rPr>
        <w:t>принимательской деятельности, предоставление молодежи стартового капит</w:t>
      </w:r>
      <w:r w:rsidRPr="00570DEC">
        <w:rPr>
          <w:color w:val="000000"/>
        </w:rPr>
        <w:t>а</w:t>
      </w:r>
      <w:r w:rsidRPr="00570DEC">
        <w:rPr>
          <w:color w:val="000000"/>
        </w:rPr>
        <w:t>ла и необходимых для работы инструментов и выделение производственных и иных помещений, чтобы дать молодым людям возможность участвовать в ра</w:t>
      </w:r>
      <w:r w:rsidRPr="00570DEC">
        <w:rPr>
          <w:color w:val="000000"/>
        </w:rPr>
        <w:t>с</w:t>
      </w:r>
      <w:r w:rsidRPr="00570DEC">
        <w:rPr>
          <w:color w:val="000000"/>
        </w:rPr>
        <w:t>ширении продуктивной занятости.</w:t>
      </w:r>
    </w:p>
    <w:p w:rsidR="00AD593A" w:rsidRPr="00570DEC" w:rsidRDefault="00AD593A" w:rsidP="00AD593A">
      <w:pPr>
        <w:pStyle w:val="SingleTxt"/>
        <w:rPr>
          <w:color w:val="000000"/>
        </w:rPr>
      </w:pPr>
      <w:r w:rsidRPr="00570DEC">
        <w:rPr>
          <w:color w:val="000000"/>
        </w:rPr>
        <w:t>104.</w:t>
      </w:r>
      <w:r w:rsidRPr="00570DEC">
        <w:rPr>
          <w:color w:val="000000"/>
        </w:rPr>
        <w:tab/>
        <w:t>Принимая меры по устранению препятствий, на которые указывалось в предыдущих заключительных рекомендациях, различные министерства гос</w:t>
      </w:r>
      <w:r w:rsidRPr="00570DEC">
        <w:rPr>
          <w:color w:val="000000"/>
        </w:rPr>
        <w:t>у</w:t>
      </w:r>
      <w:r w:rsidRPr="00570DEC">
        <w:rPr>
          <w:color w:val="000000"/>
        </w:rPr>
        <w:t>дарства-участника приступили к исполнению содержащихся в этом документе рекомендаций, в частности касающихся официального оформления созданных женщинами предприятий, путем упрощения процедуры регистрации и лице</w:t>
      </w:r>
      <w:r w:rsidRPr="00570DEC">
        <w:rPr>
          <w:color w:val="000000"/>
        </w:rPr>
        <w:t>н</w:t>
      </w:r>
      <w:r w:rsidRPr="00570DEC">
        <w:rPr>
          <w:color w:val="000000"/>
        </w:rPr>
        <w:t>зирования коммерческих предприятий Агентством регистрации и лицензир</w:t>
      </w:r>
      <w:r w:rsidRPr="00570DEC">
        <w:rPr>
          <w:color w:val="000000"/>
        </w:rPr>
        <w:t>о</w:t>
      </w:r>
      <w:r w:rsidRPr="00570DEC">
        <w:rPr>
          <w:color w:val="000000"/>
        </w:rPr>
        <w:t>вания коммерческих предприятий (BRELA). Государство-участник также пр</w:t>
      </w:r>
      <w:r w:rsidRPr="00570DEC">
        <w:rPr>
          <w:color w:val="000000"/>
        </w:rPr>
        <w:t>о</w:t>
      </w:r>
      <w:r w:rsidRPr="00570DEC">
        <w:rPr>
          <w:color w:val="000000"/>
        </w:rPr>
        <w:t>должало проводить информационно-разъяснительные программы для общ</w:t>
      </w:r>
      <w:r w:rsidRPr="00570DEC">
        <w:rPr>
          <w:color w:val="000000"/>
        </w:rPr>
        <w:t>е</w:t>
      </w:r>
      <w:r w:rsidRPr="00570DEC">
        <w:rPr>
          <w:color w:val="000000"/>
        </w:rPr>
        <w:t>ственности, направленные на информирование женщин о возможностях вед</w:t>
      </w:r>
      <w:r w:rsidRPr="00570DEC">
        <w:rPr>
          <w:color w:val="000000"/>
        </w:rPr>
        <w:t>е</w:t>
      </w:r>
      <w:r w:rsidRPr="00570DEC">
        <w:rPr>
          <w:color w:val="000000"/>
        </w:rPr>
        <w:t>ния бизнеса на его территории, а также в пределах Сообщества по вопросам развития стран юга Африки (САДК) и Восточноафриканского сообщества (ВАС). Сюда же относится создание гендерной службы поддержки при мин</w:t>
      </w:r>
      <w:r w:rsidRPr="00570DEC">
        <w:rPr>
          <w:color w:val="000000"/>
        </w:rPr>
        <w:t>и</w:t>
      </w:r>
      <w:r w:rsidRPr="00570DEC">
        <w:rPr>
          <w:color w:val="000000"/>
        </w:rPr>
        <w:t>стерстве, ответственном за сотрудничество с ВАС в сфере приграничной то</w:t>
      </w:r>
      <w:r w:rsidRPr="00570DEC">
        <w:rPr>
          <w:color w:val="000000"/>
        </w:rPr>
        <w:t>р</w:t>
      </w:r>
      <w:r w:rsidRPr="00570DEC">
        <w:rPr>
          <w:color w:val="000000"/>
        </w:rPr>
        <w:t>говли.</w:t>
      </w:r>
    </w:p>
    <w:p w:rsidR="00AD593A" w:rsidRPr="00570DEC" w:rsidRDefault="00AD593A" w:rsidP="00AD593A">
      <w:pPr>
        <w:pStyle w:val="SingleTxt"/>
        <w:rPr>
          <w:color w:val="000000"/>
        </w:rPr>
      </w:pPr>
      <w:r w:rsidRPr="00570DEC">
        <w:rPr>
          <w:color w:val="000000"/>
        </w:rPr>
        <w:t>105.</w:t>
      </w:r>
      <w:r w:rsidRPr="00570DEC">
        <w:rPr>
          <w:color w:val="000000"/>
        </w:rPr>
        <w:tab/>
        <w:t>В своих предыдущих заключительных рекомендациях Комитет также призвал государство-участник принять необходимые меры к тому, чтобы банк для женщин начал функционировать как можно скорее. В соответствии с этой рекомендацией 4 сентября 2009 года Президент Объединенной Республики Танзания д</w:t>
      </w:r>
      <w:r w:rsidRPr="00570DEC">
        <w:rPr>
          <w:color w:val="000000"/>
        </w:rPr>
        <w:noBreakHyphen/>
        <w:t xml:space="preserve">р Джакайя Мришо Киквете официально объявил о начале работы </w:t>
      </w:r>
      <w:r w:rsidRPr="00570DEC">
        <w:rPr>
          <w:bCs/>
          <w:color w:val="000000"/>
        </w:rPr>
        <w:t>Женского банка Танзании (ЖБТ), фактически начавшего свою операционную деятельность 28 июля 2009 года. ЖБТ был учрежден и зарегистрирован как общество с ограниченной ответственностью в 2007 году. Деятельность ЖБТ, первоначальный капитал которого объемом 2,8 млрд. танзанийских шиллингов был сформирован за счет средств государственного бюджета</w:t>
      </w:r>
      <w:r w:rsidR="00C47801">
        <w:rPr>
          <w:rStyle w:val="FootnoteReference"/>
          <w:bCs/>
          <w:color w:val="000000"/>
        </w:rPr>
        <w:footnoteReference w:id="82"/>
      </w:r>
      <w:r w:rsidRPr="00570DEC">
        <w:rPr>
          <w:bCs/>
          <w:color w:val="000000"/>
        </w:rPr>
        <w:t>, направлена на расширение прав и возможностей женщин в экономике и социальной сфере. Он стремится обеспечить высокое качество услуг, особенно для клиентов с низким уровнем дохода, мелких предпринимателей, корпоративных клиентов и малых и средних предприятий (МСП). ЖБТ предлагает широкий спектр ба</w:t>
      </w:r>
      <w:r w:rsidRPr="00570DEC">
        <w:rPr>
          <w:bCs/>
          <w:color w:val="000000"/>
        </w:rPr>
        <w:t>н</w:t>
      </w:r>
      <w:r w:rsidRPr="00570DEC">
        <w:rPr>
          <w:bCs/>
          <w:color w:val="000000"/>
        </w:rPr>
        <w:t>ковских услуг, таких как банковское обслуживание физических лиц, расчетно-кассовое обслуживание и предоставление кредитов своим клиентам, больши</w:t>
      </w:r>
      <w:r w:rsidRPr="00570DEC">
        <w:rPr>
          <w:bCs/>
          <w:color w:val="000000"/>
        </w:rPr>
        <w:t>н</w:t>
      </w:r>
      <w:r w:rsidRPr="00570DEC">
        <w:rPr>
          <w:bCs/>
          <w:color w:val="000000"/>
        </w:rPr>
        <w:t>ство которых составляют женщины. В частности, с 2009 по 2013 год ЖБТ предоставил кредиты в общей сложности 19 000 женщин.</w:t>
      </w:r>
      <w:r w:rsidRPr="00570DEC">
        <w:rPr>
          <w:color w:val="000000"/>
        </w:rPr>
        <w:t xml:space="preserve"> В</w:t>
      </w:r>
      <w:r>
        <w:rPr>
          <w:color w:val="000000"/>
          <w:lang w:val="en-US"/>
        </w:rPr>
        <w:t> </w:t>
      </w:r>
      <w:r w:rsidRPr="00570DEC">
        <w:rPr>
          <w:color w:val="000000"/>
        </w:rPr>
        <w:t xml:space="preserve">настоящее время услугами четырех региональных центров </w:t>
      </w:r>
      <w:r w:rsidRPr="00570DEC">
        <w:rPr>
          <w:bCs/>
          <w:color w:val="000000"/>
        </w:rPr>
        <w:t>ЖБТ</w:t>
      </w:r>
      <w:r w:rsidRPr="00570DEC">
        <w:rPr>
          <w:color w:val="000000"/>
        </w:rPr>
        <w:t xml:space="preserve">, расположенных в Дар-эс-Саламе, Додоме, Мванзе и Аруше, пользуются только женщины, проживающие в городах. Однако планируется, что в дальнейшем </w:t>
      </w:r>
      <w:r w:rsidRPr="00570DEC">
        <w:rPr>
          <w:bCs/>
          <w:color w:val="000000"/>
        </w:rPr>
        <w:t>ЖБТ</w:t>
      </w:r>
      <w:r w:rsidRPr="00570DEC">
        <w:rPr>
          <w:color w:val="000000"/>
        </w:rPr>
        <w:t xml:space="preserve"> будет обслуживать и сельских женщин.</w:t>
      </w:r>
    </w:p>
    <w:p w:rsidR="00AD593A" w:rsidRPr="00570DEC" w:rsidRDefault="00AD593A" w:rsidP="00AD593A">
      <w:pPr>
        <w:pStyle w:val="SingleTxt"/>
        <w:rPr>
          <w:color w:val="000000"/>
        </w:rPr>
      </w:pPr>
      <w:r w:rsidRPr="00570DEC">
        <w:rPr>
          <w:color w:val="000000"/>
        </w:rPr>
        <w:t>106.</w:t>
      </w:r>
      <w:r w:rsidRPr="00570DEC">
        <w:rPr>
          <w:color w:val="000000"/>
        </w:rPr>
        <w:tab/>
        <w:t xml:space="preserve">В целях расширения масштаба своих программ и решения стоящих перед ним задач </w:t>
      </w:r>
      <w:r w:rsidRPr="00570DEC">
        <w:rPr>
          <w:bCs/>
          <w:color w:val="000000"/>
        </w:rPr>
        <w:t>ЖБТ</w:t>
      </w:r>
      <w:r w:rsidRPr="00570DEC">
        <w:rPr>
          <w:color w:val="000000"/>
        </w:rPr>
        <w:t xml:space="preserve"> принял четырехлетний Корпоративный стратегический бизнес-план на 2009–2013 годы, предусматривающий наращивание объема собстве</w:t>
      </w:r>
      <w:r w:rsidRPr="00570DEC">
        <w:rPr>
          <w:color w:val="000000"/>
        </w:rPr>
        <w:t>н</w:t>
      </w:r>
      <w:r w:rsidRPr="00570DEC">
        <w:rPr>
          <w:color w:val="000000"/>
        </w:rPr>
        <w:t>ных средств Банка и охват его услугами всех регионов государства-участника. На первом этапе реализации этого плана Банк открыл свое отделение на и</w:t>
      </w:r>
      <w:r w:rsidRPr="00570DEC">
        <w:rPr>
          <w:color w:val="000000"/>
        </w:rPr>
        <w:t>з</w:t>
      </w:r>
      <w:r w:rsidRPr="00570DEC">
        <w:rPr>
          <w:color w:val="000000"/>
        </w:rPr>
        <w:t>вестном рынке Кариаку в Дар-эс-Саламе, а также создал 50 центров обучения кредитованию и предпринимательству в областях Дар-эс-Салам, Додома, Мванза и Маньяра</w:t>
      </w:r>
      <w:r w:rsidR="00C47801">
        <w:rPr>
          <w:rStyle w:val="FootnoteReference"/>
          <w:color w:val="000000"/>
        </w:rPr>
        <w:footnoteReference w:id="83"/>
      </w:r>
      <w:r w:rsidRPr="00570DEC">
        <w:rPr>
          <w:color w:val="000000"/>
        </w:rPr>
        <w:t>. Государство-участник предоставляло и продолжит пред</w:t>
      </w:r>
      <w:r w:rsidRPr="00570DEC">
        <w:rPr>
          <w:color w:val="000000"/>
        </w:rPr>
        <w:t>о</w:t>
      </w:r>
      <w:r w:rsidRPr="00570DEC">
        <w:rPr>
          <w:color w:val="000000"/>
        </w:rPr>
        <w:t xml:space="preserve">ставлять </w:t>
      </w:r>
      <w:r w:rsidRPr="00570DEC">
        <w:rPr>
          <w:bCs/>
          <w:color w:val="000000"/>
        </w:rPr>
        <w:t>ЖБТ</w:t>
      </w:r>
      <w:r w:rsidRPr="00570DEC">
        <w:rPr>
          <w:color w:val="000000"/>
        </w:rPr>
        <w:t xml:space="preserve"> по 2 млрд. </w:t>
      </w:r>
      <w:r w:rsidRPr="00570DEC">
        <w:rPr>
          <w:color w:val="000000"/>
          <w:szCs w:val="17"/>
        </w:rPr>
        <w:t xml:space="preserve">танзанийских шиллингов </w:t>
      </w:r>
      <w:r w:rsidRPr="00570DEC">
        <w:rPr>
          <w:color w:val="000000"/>
        </w:rPr>
        <w:t>в год, что позволит Банку наращивать свой капитал и, следовательно, расширять масштаб услуг. Кроме того, в настоящее время Банк проходит процедуру листинга в секции "Раст</w:t>
      </w:r>
      <w:r w:rsidRPr="00570DEC">
        <w:rPr>
          <w:color w:val="000000"/>
        </w:rPr>
        <w:t>у</w:t>
      </w:r>
      <w:r w:rsidRPr="00570DEC">
        <w:rPr>
          <w:color w:val="000000"/>
        </w:rPr>
        <w:t>щий корпоративный рынок" фондовой биржи Дар-эс-Салама – это позволит ему торговать своими акциями, что будет способствовать наращиванию его к</w:t>
      </w:r>
      <w:r w:rsidRPr="00570DEC">
        <w:rPr>
          <w:color w:val="000000"/>
        </w:rPr>
        <w:t>а</w:t>
      </w:r>
      <w:r w:rsidRPr="00570DEC">
        <w:rPr>
          <w:color w:val="000000"/>
        </w:rPr>
        <w:t>питала. Аналогичным образом, стремясь увеличить свой оборотный капитал, Банк инициировал переговоры с фондами социального страхования и другими сторонами, заинтересованными в расширении экономических прав и возмо</w:t>
      </w:r>
      <w:r w:rsidRPr="00570DEC">
        <w:rPr>
          <w:color w:val="000000"/>
        </w:rPr>
        <w:t>ж</w:t>
      </w:r>
      <w:r w:rsidRPr="00570DEC">
        <w:rPr>
          <w:color w:val="000000"/>
        </w:rPr>
        <w:t>ностей женщин. В период с июля по март 2014 года Банк предоставил 11</w:t>
      </w:r>
      <w:r w:rsidRPr="00570DEC">
        <w:rPr>
          <w:color w:val="000000"/>
          <w:lang w:val="en-US"/>
        </w:rPr>
        <w:t> </w:t>
      </w:r>
      <w:r w:rsidRPr="00570DEC">
        <w:rPr>
          <w:color w:val="000000"/>
        </w:rPr>
        <w:t>507 клиентам кредиты с низкой процентной ставкой на общую сумму 23 030 062 557 </w:t>
      </w:r>
      <w:r w:rsidRPr="00570DEC">
        <w:rPr>
          <w:color w:val="000000"/>
          <w:szCs w:val="17"/>
        </w:rPr>
        <w:t>танзанийских шиллингов</w:t>
      </w:r>
      <w:r w:rsidRPr="00570DEC">
        <w:rPr>
          <w:color w:val="000000"/>
        </w:rPr>
        <w:t>, при этом 9583 клиента (то есть 87 процентов) были женщинами, а 13 процентов – мужчинами. Кроме того, прежде чем предоставить кредиты в общей сложности 11</w:t>
      </w:r>
      <w:r w:rsidRPr="00570DEC">
        <w:rPr>
          <w:color w:val="000000"/>
          <w:lang w:val="en-US"/>
        </w:rPr>
        <w:t> </w:t>
      </w:r>
      <w:r w:rsidRPr="00570DEC">
        <w:rPr>
          <w:color w:val="000000"/>
        </w:rPr>
        <w:t>015 женщинам-предпринимателям, Банк провел их обучение по таким направлениям, как предпринимательство, учет деловых операций, эффективное использование и выплата кредитов, обеспечение устойчивой прибыльности, привлечение кап</w:t>
      </w:r>
      <w:r w:rsidRPr="00570DEC">
        <w:rPr>
          <w:color w:val="000000"/>
        </w:rPr>
        <w:t>и</w:t>
      </w:r>
      <w:r w:rsidRPr="00570DEC">
        <w:rPr>
          <w:color w:val="000000"/>
        </w:rPr>
        <w:t>тала и необходимость юридической регистрации предприятий в соответств</w:t>
      </w:r>
      <w:r w:rsidRPr="00570DEC">
        <w:rPr>
          <w:color w:val="000000"/>
        </w:rPr>
        <w:t>у</w:t>
      </w:r>
      <w:r w:rsidRPr="00570DEC">
        <w:rPr>
          <w:color w:val="000000"/>
        </w:rPr>
        <w:t xml:space="preserve">ющих государственных регуляторных органах. </w:t>
      </w:r>
    </w:p>
    <w:p w:rsidR="00AD593A" w:rsidRPr="00570DEC" w:rsidRDefault="00AD593A" w:rsidP="00AD593A">
      <w:pPr>
        <w:pStyle w:val="SingleTxt"/>
        <w:rPr>
          <w:color w:val="000000"/>
        </w:rPr>
      </w:pPr>
      <w:r w:rsidRPr="00570DEC">
        <w:rPr>
          <w:color w:val="000000"/>
        </w:rPr>
        <w:t>107.</w:t>
      </w:r>
      <w:r w:rsidRPr="00570DEC">
        <w:rPr>
          <w:color w:val="000000"/>
        </w:rPr>
        <w:tab/>
        <w:t>Государство-участник также приняло аналогичные меры для учреждения женского банка на Занзибаре. Была проведена оценка экономической целес</w:t>
      </w:r>
      <w:r w:rsidRPr="00570DEC">
        <w:rPr>
          <w:color w:val="000000"/>
        </w:rPr>
        <w:t>о</w:t>
      </w:r>
      <w:r w:rsidRPr="00570DEC">
        <w:rPr>
          <w:color w:val="000000"/>
        </w:rPr>
        <w:t>образности и подготовлен бизнес-план по созданию банка. В настоящее время государство-участник проводит с соответствующими государственными и ф</w:t>
      </w:r>
      <w:r w:rsidRPr="00570DEC">
        <w:rPr>
          <w:color w:val="000000"/>
        </w:rPr>
        <w:t>и</w:t>
      </w:r>
      <w:r w:rsidRPr="00570DEC">
        <w:rPr>
          <w:color w:val="000000"/>
        </w:rPr>
        <w:t>нансовыми учреждениями переговоры по вопросам привлечения капитала и предоставления банку помещений. Координацией этих переговоров занимается Министерство, ведающее гендерными вопросами, во взаимодействии с Мин</w:t>
      </w:r>
      <w:r w:rsidRPr="00570DEC">
        <w:rPr>
          <w:color w:val="000000"/>
        </w:rPr>
        <w:t>и</w:t>
      </w:r>
      <w:r w:rsidRPr="00570DEC">
        <w:rPr>
          <w:color w:val="000000"/>
        </w:rPr>
        <w:t>стерством финансов Занзибара.</w:t>
      </w:r>
    </w:p>
    <w:p w:rsidR="00AD593A" w:rsidRPr="00570DEC" w:rsidRDefault="00AD593A" w:rsidP="00AD593A">
      <w:pPr>
        <w:pStyle w:val="SingleTxt"/>
        <w:rPr>
          <w:color w:val="000000"/>
        </w:rPr>
      </w:pPr>
      <w:r w:rsidRPr="00570DEC">
        <w:rPr>
          <w:color w:val="000000"/>
        </w:rPr>
        <w:t>108.</w:t>
      </w:r>
      <w:r w:rsidRPr="00570DEC">
        <w:rPr>
          <w:color w:val="000000"/>
        </w:rPr>
        <w:tab/>
        <w:t>Департамент расширения экономических прав и возможностей (ДРЭПВ) координирует процесс становления и активизации кластерного развития для максимального увеличения производства, совершенствования производстве</w:t>
      </w:r>
      <w:r w:rsidRPr="00570DEC">
        <w:rPr>
          <w:color w:val="000000"/>
        </w:rPr>
        <w:t>н</w:t>
      </w:r>
      <w:r w:rsidRPr="00570DEC">
        <w:rPr>
          <w:color w:val="000000"/>
        </w:rPr>
        <w:t>ных процессов, контроля качества и маркетинга. Это позволяет нарастить предпринимательский потенциал, особенно среди женщин. Начиная с 2010 года на Занзибаре было создано в общей сложности четыре (4) бизнес-кластера. С</w:t>
      </w:r>
      <w:r w:rsidRPr="001F3ABD">
        <w:rPr>
          <w:color w:val="000000"/>
        </w:rPr>
        <w:t xml:space="preserve"> </w:t>
      </w:r>
      <w:r w:rsidRPr="00570DEC">
        <w:rPr>
          <w:color w:val="000000"/>
        </w:rPr>
        <w:t>2010</w:t>
      </w:r>
      <w:r>
        <w:rPr>
          <w:color w:val="000000"/>
          <w:lang w:val="en-US"/>
        </w:rPr>
        <w:t> </w:t>
      </w:r>
      <w:r w:rsidRPr="00570DEC">
        <w:rPr>
          <w:color w:val="000000"/>
        </w:rPr>
        <w:t>года</w:t>
      </w:r>
      <w:r w:rsidRPr="001F3ABD">
        <w:rPr>
          <w:color w:val="000000"/>
        </w:rPr>
        <w:t xml:space="preserve"> </w:t>
      </w:r>
      <w:r w:rsidRPr="00570DEC">
        <w:rPr>
          <w:color w:val="000000"/>
        </w:rPr>
        <w:t>по июль 2014 года ДРЭПВ оказал поддержку в общей сложности 600 предпринимателям с целью укрепления их бизнеса и расшир</w:t>
      </w:r>
      <w:r w:rsidRPr="00570DEC">
        <w:rPr>
          <w:color w:val="000000"/>
        </w:rPr>
        <w:t>е</w:t>
      </w:r>
      <w:r w:rsidRPr="00570DEC">
        <w:rPr>
          <w:color w:val="000000"/>
        </w:rPr>
        <w:t>ния производства. Департамент также оказывает женщинам-предпринимателям необходимую поддержку для участия в различных местных, региональных и международных выставках-ярмарках с целью обмена опытом, знакомства с н</w:t>
      </w:r>
      <w:r w:rsidRPr="00570DEC">
        <w:rPr>
          <w:color w:val="000000"/>
        </w:rPr>
        <w:t>о</w:t>
      </w:r>
      <w:r w:rsidRPr="00570DEC">
        <w:rPr>
          <w:color w:val="000000"/>
        </w:rPr>
        <w:t>выми товарами и услугами, налаживания рыночных контактов и связей, а та</w:t>
      </w:r>
      <w:r w:rsidRPr="00570DEC">
        <w:rPr>
          <w:color w:val="000000"/>
        </w:rPr>
        <w:t>к</w:t>
      </w:r>
      <w:r w:rsidRPr="00570DEC">
        <w:rPr>
          <w:color w:val="000000"/>
        </w:rPr>
        <w:t>же развития сетевого взаимодействия с коллегами из различных мест. С 2010 года по июль 2014 года поддержку для участия в различных национал</w:t>
      </w:r>
      <w:r w:rsidRPr="00570DEC">
        <w:rPr>
          <w:color w:val="000000"/>
        </w:rPr>
        <w:t>ь</w:t>
      </w:r>
      <w:r w:rsidRPr="00570DEC">
        <w:rPr>
          <w:color w:val="000000"/>
        </w:rPr>
        <w:t>ных, региональных и международных выставках получили в общей сложности 150 человек (МРПВСОМЖД, 2014 год).</w:t>
      </w:r>
    </w:p>
    <w:p w:rsidR="00AD593A" w:rsidRPr="00570DEC" w:rsidRDefault="00AD593A" w:rsidP="00AD593A">
      <w:pPr>
        <w:pStyle w:val="SingleTxt"/>
        <w:rPr>
          <w:color w:val="000000"/>
        </w:rPr>
      </w:pPr>
      <w:r w:rsidRPr="00570DEC">
        <w:rPr>
          <w:color w:val="000000"/>
        </w:rPr>
        <w:t>109.</w:t>
      </w:r>
      <w:r w:rsidRPr="00570DEC">
        <w:rPr>
          <w:color w:val="000000"/>
        </w:rPr>
        <w:tab/>
        <w:t>Кроме того, в настоящее время государство-участник совместно с власт</w:t>
      </w:r>
      <w:r w:rsidRPr="00570DEC">
        <w:rPr>
          <w:color w:val="000000"/>
        </w:rPr>
        <w:t>я</w:t>
      </w:r>
      <w:r w:rsidRPr="00570DEC">
        <w:rPr>
          <w:color w:val="000000"/>
        </w:rPr>
        <w:t>ми Занзибара создает "Колледж для босоногих", который даст многим женщ</w:t>
      </w:r>
      <w:r w:rsidRPr="00570DEC">
        <w:rPr>
          <w:color w:val="000000"/>
        </w:rPr>
        <w:t>и</w:t>
      </w:r>
      <w:r w:rsidRPr="00570DEC">
        <w:rPr>
          <w:color w:val="000000"/>
        </w:rPr>
        <w:t>нам возможность заниматься производством оборудования для электрифик</w:t>
      </w:r>
      <w:r w:rsidRPr="00570DEC">
        <w:rPr>
          <w:color w:val="000000"/>
        </w:rPr>
        <w:t>а</w:t>
      </w:r>
      <w:r w:rsidRPr="00570DEC">
        <w:rPr>
          <w:color w:val="000000"/>
        </w:rPr>
        <w:t>ции с использованием солнечной энергии, например ламп на солнечных бат</w:t>
      </w:r>
      <w:r w:rsidRPr="00570DEC">
        <w:rPr>
          <w:color w:val="000000"/>
        </w:rPr>
        <w:t>а</w:t>
      </w:r>
      <w:r w:rsidRPr="00570DEC">
        <w:rPr>
          <w:color w:val="000000"/>
        </w:rPr>
        <w:t>реях, и установкой оборудования для использования солнечной энергии в ряде домохозяйств Занзибара. Всего на Занзибаре женщины-гелиотехники оснаст</w:t>
      </w:r>
      <w:r w:rsidRPr="00570DEC">
        <w:rPr>
          <w:color w:val="000000"/>
        </w:rPr>
        <w:t>и</w:t>
      </w:r>
      <w:r w:rsidRPr="00570DEC">
        <w:rPr>
          <w:color w:val="000000"/>
        </w:rPr>
        <w:t>ли оборудованием для преобразования солнечной энергии в электрическую 180 домохозяйств в населенных пунктах Кендве и Нунгви, расположенных в Северном регионе острова Унгуджа. Эта программа способствует расширению прав и возможностей женщин в области энергосбережения. Кроме того, Мин</w:t>
      </w:r>
      <w:r w:rsidRPr="00570DEC">
        <w:rPr>
          <w:color w:val="000000"/>
        </w:rPr>
        <w:t>и</w:t>
      </w:r>
      <w:r w:rsidRPr="00570DEC">
        <w:rPr>
          <w:color w:val="000000"/>
        </w:rPr>
        <w:t>стерство, ведающее гендерными вопросами, провело на Занзибаре картиров</w:t>
      </w:r>
      <w:r w:rsidRPr="00570DEC">
        <w:rPr>
          <w:color w:val="000000"/>
        </w:rPr>
        <w:t>а</w:t>
      </w:r>
      <w:r w:rsidRPr="00570DEC">
        <w:rPr>
          <w:color w:val="000000"/>
        </w:rPr>
        <w:t>ние групп женщин, занимающихся приносящими доход видами деятельности, в целях надлежащего планирования и принятия взвешенных решений по в</w:t>
      </w:r>
      <w:r w:rsidRPr="00570DEC">
        <w:rPr>
          <w:color w:val="000000"/>
        </w:rPr>
        <w:t>о</w:t>
      </w:r>
      <w:r w:rsidRPr="00570DEC">
        <w:rPr>
          <w:color w:val="000000"/>
        </w:rPr>
        <w:t>просам расширения возможностей таких групп и сокращения бедности среди женщин. Всего была зарегистрирована 1651 группа женщин, занимающихся приносящими доход видами деятельности, из них 981 на острове Унгуджа и 670 на острове Пемба.</w:t>
      </w:r>
    </w:p>
    <w:p w:rsidR="00AD593A" w:rsidRPr="00570DEC" w:rsidRDefault="00AD593A" w:rsidP="00AD593A">
      <w:pPr>
        <w:pStyle w:val="SingleTxt"/>
        <w:rPr>
          <w:color w:val="000000"/>
        </w:rPr>
      </w:pPr>
      <w:r w:rsidRPr="00570DEC">
        <w:rPr>
          <w:color w:val="000000"/>
        </w:rPr>
        <w:t>110.</w:t>
      </w:r>
      <w:r w:rsidRPr="00570DEC">
        <w:rPr>
          <w:color w:val="000000"/>
        </w:rPr>
        <w:tab/>
        <w:t>Кроме того, государство-участник силами властей Занзибара принимает меры по дальнейшему расширению экономических прав и возможностей же</w:t>
      </w:r>
      <w:r w:rsidRPr="00570DEC">
        <w:rPr>
          <w:color w:val="000000"/>
        </w:rPr>
        <w:t>н</w:t>
      </w:r>
      <w:r w:rsidRPr="00570DEC">
        <w:rPr>
          <w:color w:val="000000"/>
        </w:rPr>
        <w:t>щин путем развития кооперативов. В частности, были проведены реформы в кооперативном движении, с тем чтобы уделять первоочередное внимание вх</w:t>
      </w:r>
      <w:r w:rsidRPr="00570DEC">
        <w:rPr>
          <w:color w:val="000000"/>
        </w:rPr>
        <w:t>о</w:t>
      </w:r>
      <w:r w:rsidRPr="00570DEC">
        <w:rPr>
          <w:color w:val="000000"/>
        </w:rPr>
        <w:t>дящим в кооперативы женщинам. Занзибар укрепил политическую и правовую основу, разработав Политику в области развития кооперативов. Она определяет стратегии расширения прав и возможностей женщин занимать руководящие должности в их кооперативах. Также были приняты конкретные меры по ра</w:t>
      </w:r>
      <w:r w:rsidRPr="00570DEC">
        <w:rPr>
          <w:color w:val="000000"/>
        </w:rPr>
        <w:t>с</w:t>
      </w:r>
      <w:r w:rsidRPr="00570DEC">
        <w:rPr>
          <w:color w:val="000000"/>
        </w:rPr>
        <w:t>ширению доступа женщин к финансированию в рамках сберегательно-кредитных кооперативов (СКК), в результате чего в СКК вступило немало женщин. Например, с июля 2014 года примерно 197 СКК (с общим числом членов 13</w:t>
      </w:r>
      <w:r w:rsidRPr="00570DEC">
        <w:rPr>
          <w:color w:val="000000"/>
          <w:lang w:val="en-US"/>
        </w:rPr>
        <w:t> </w:t>
      </w:r>
      <w:r w:rsidRPr="00570DEC">
        <w:rPr>
          <w:color w:val="000000"/>
        </w:rPr>
        <w:t>387 человек, в том числе 9138 женщин, то есть 68,26 процента) в</w:t>
      </w:r>
      <w:r w:rsidRPr="00570DEC">
        <w:rPr>
          <w:color w:val="000000"/>
        </w:rPr>
        <w:t>ы</w:t>
      </w:r>
      <w:r w:rsidRPr="00570DEC">
        <w:rPr>
          <w:color w:val="000000"/>
        </w:rPr>
        <w:t xml:space="preserve">дали своим клиентам кредиты на общую сумму 3,9 млрд. </w:t>
      </w:r>
      <w:r w:rsidRPr="00570DEC">
        <w:rPr>
          <w:color w:val="000000"/>
          <w:szCs w:val="17"/>
        </w:rPr>
        <w:t>танзанийских ши</w:t>
      </w:r>
      <w:r w:rsidRPr="00570DEC">
        <w:rPr>
          <w:color w:val="000000"/>
          <w:szCs w:val="17"/>
        </w:rPr>
        <w:t>л</w:t>
      </w:r>
      <w:r w:rsidRPr="00570DEC">
        <w:rPr>
          <w:color w:val="000000"/>
          <w:szCs w:val="17"/>
        </w:rPr>
        <w:t>лингов</w:t>
      </w:r>
      <w:r w:rsidRPr="00570DEC">
        <w:rPr>
          <w:color w:val="000000"/>
        </w:rPr>
        <w:t xml:space="preserve">, при этом большинство заемщиков составили женщины. </w:t>
      </w:r>
    </w:p>
    <w:p w:rsidR="00AD593A" w:rsidRDefault="00AD593A" w:rsidP="00AD593A">
      <w:pPr>
        <w:pStyle w:val="SingleTxt"/>
        <w:rPr>
          <w:color w:val="000000"/>
          <w:lang w:val="en-US"/>
        </w:rPr>
      </w:pPr>
      <w:r w:rsidRPr="00570DEC">
        <w:rPr>
          <w:color w:val="000000"/>
        </w:rPr>
        <w:t>111.</w:t>
      </w:r>
      <w:r w:rsidRPr="00570DEC">
        <w:rPr>
          <w:color w:val="000000"/>
        </w:rPr>
        <w:tab/>
        <w:t>В своем стремлении нарастить за счет вовлечения женщин в кооперативы их потенциал в таких сферах, как руководство, управление и делопроизво</w:t>
      </w:r>
      <w:r w:rsidRPr="00570DEC">
        <w:rPr>
          <w:color w:val="000000"/>
        </w:rPr>
        <w:t>д</w:t>
      </w:r>
      <w:r w:rsidRPr="00570DEC">
        <w:rPr>
          <w:color w:val="000000"/>
        </w:rPr>
        <w:t>ство, а также права и обязанности членов, революционное правительство За</w:t>
      </w:r>
      <w:r w:rsidRPr="00570DEC">
        <w:rPr>
          <w:color w:val="000000"/>
        </w:rPr>
        <w:t>н</w:t>
      </w:r>
      <w:r w:rsidRPr="00570DEC">
        <w:rPr>
          <w:color w:val="000000"/>
        </w:rPr>
        <w:t>зибара предоставило соответствующие полномочия 4692 женщинам из 6649 членов. Эта инициатива придала женщинам уверенности в вопросах р</w:t>
      </w:r>
      <w:r w:rsidRPr="00570DEC">
        <w:rPr>
          <w:color w:val="000000"/>
        </w:rPr>
        <w:t>у</w:t>
      </w:r>
      <w:r w:rsidRPr="00570DEC">
        <w:rPr>
          <w:color w:val="000000"/>
        </w:rPr>
        <w:t>ководства, управления и принятия решений в их кооперативах, равно как и на уровне семьи. Кроме того, правительство создало фонды расширения прав и возможностей, предоставляющие кредиты на льготных условиях предприним</w:t>
      </w:r>
      <w:r w:rsidRPr="00570DEC">
        <w:rPr>
          <w:color w:val="000000"/>
        </w:rPr>
        <w:t>а</w:t>
      </w:r>
      <w:r w:rsidRPr="00570DEC">
        <w:rPr>
          <w:color w:val="000000"/>
        </w:rPr>
        <w:t>телям и мелким производителям, большинство которых являются женщинами, на развитие их бизнеса и производства, а также для достижения цели МКУЗА, заключающейся в сокращении нищеты по доходам на Занзибаре. По состоянию на июль 2014 года на островах Унгуджа и Пемба было выдано в общей сло</w:t>
      </w:r>
      <w:r w:rsidRPr="00570DEC">
        <w:rPr>
          <w:color w:val="000000"/>
        </w:rPr>
        <w:t>ж</w:t>
      </w:r>
      <w:r w:rsidRPr="00570DEC">
        <w:rPr>
          <w:color w:val="000000"/>
        </w:rPr>
        <w:t>ности 1246 кредитов, в том числе 679</w:t>
      </w:r>
      <w:r w:rsidR="00C47801">
        <w:rPr>
          <w:color w:val="000000"/>
        </w:rPr>
        <w:t xml:space="preserve"> — </w:t>
      </w:r>
      <w:r w:rsidRPr="00570DEC">
        <w:rPr>
          <w:color w:val="000000"/>
        </w:rPr>
        <w:t>женщинам. В целом революционное правительство Занзибара координирует действия микрофинансовых организ</w:t>
      </w:r>
      <w:r w:rsidRPr="00570DEC">
        <w:rPr>
          <w:color w:val="000000"/>
        </w:rPr>
        <w:t>а</w:t>
      </w:r>
      <w:r w:rsidRPr="00570DEC">
        <w:rPr>
          <w:color w:val="000000"/>
        </w:rPr>
        <w:t>ций по обеспечению надежного доступа к финансированию, особенно для женщин (МРПВСОМЖД, 2014 год). Также был создан Целевой фонд развития женского предпринимательства (ЦФРЖП)</w:t>
      </w:r>
      <w:r w:rsidR="00C47801">
        <w:rPr>
          <w:color w:val="000000"/>
        </w:rPr>
        <w:t xml:space="preserve"> — </w:t>
      </w:r>
      <w:r w:rsidRPr="00570DEC">
        <w:rPr>
          <w:color w:val="000000"/>
        </w:rPr>
        <w:t>специальный фонд для женщин, облегч</w:t>
      </w:r>
      <w:r w:rsidRPr="00570DEC">
        <w:rPr>
          <w:color w:val="000000"/>
        </w:rPr>
        <w:t>а</w:t>
      </w:r>
      <w:r w:rsidRPr="00570DEC">
        <w:rPr>
          <w:color w:val="000000"/>
        </w:rPr>
        <w:t>ющий получение кредитных средств женщинами-предпринимателями. Всего было выдано 18</w:t>
      </w:r>
      <w:r w:rsidRPr="00570DEC">
        <w:rPr>
          <w:color w:val="000000"/>
          <w:lang w:val="en-US"/>
        </w:rPr>
        <w:t> </w:t>
      </w:r>
      <w:r w:rsidRPr="00570DEC">
        <w:rPr>
          <w:color w:val="000000"/>
        </w:rPr>
        <w:t xml:space="preserve">400 кредитов на общую сумму 3,0 млрд. </w:t>
      </w:r>
      <w:r w:rsidRPr="00570DEC">
        <w:rPr>
          <w:color w:val="000000"/>
          <w:szCs w:val="17"/>
        </w:rPr>
        <w:t>танзанийских шиллингов</w:t>
      </w:r>
      <w:r w:rsidRPr="00570DEC">
        <w:rPr>
          <w:color w:val="000000"/>
        </w:rPr>
        <w:t>, при этом 95 процентов заемщиков составили женщины.</w:t>
      </w:r>
    </w:p>
    <w:p w:rsidR="00C47801" w:rsidRPr="00C47801" w:rsidRDefault="00C47801" w:rsidP="00C47801">
      <w:pPr>
        <w:pStyle w:val="SingleTxt"/>
        <w:spacing w:after="0" w:line="120" w:lineRule="exact"/>
        <w:rPr>
          <w:color w:val="000000"/>
          <w:sz w:val="10"/>
          <w:lang w:val="en-US"/>
        </w:rPr>
      </w:pPr>
    </w:p>
    <w:p w:rsidR="00AD593A" w:rsidRPr="00570DEC" w:rsidRDefault="00AD593A" w:rsidP="00C4780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38" w:name="_Toc401576672"/>
      <w:r w:rsidRPr="00570DEC">
        <w:tab/>
      </w:r>
      <w:bookmarkStart w:id="39" w:name="_Toc417398644"/>
      <w:r w:rsidRPr="00570DEC">
        <w:t>1.2.2</w:t>
      </w:r>
      <w:r w:rsidRPr="00570DEC">
        <w:tab/>
      </w:r>
      <w:bookmarkEnd w:id="38"/>
      <w:r w:rsidRPr="00570DEC">
        <w:t>Здоровье</w:t>
      </w:r>
      <w:bookmarkEnd w:id="39"/>
    </w:p>
    <w:p w:rsidR="00C47801" w:rsidRPr="00C47801" w:rsidRDefault="00C47801" w:rsidP="00C47801">
      <w:pPr>
        <w:pStyle w:val="SingleTxt"/>
        <w:spacing w:after="0" w:line="120" w:lineRule="exact"/>
        <w:rPr>
          <w:color w:val="000000"/>
          <w:sz w:val="10"/>
        </w:rPr>
      </w:pPr>
    </w:p>
    <w:p w:rsidR="00AD593A" w:rsidRPr="00570DEC" w:rsidRDefault="00AD593A" w:rsidP="00AD593A">
      <w:pPr>
        <w:pStyle w:val="SingleTxt"/>
        <w:rPr>
          <w:color w:val="000000"/>
        </w:rPr>
      </w:pPr>
      <w:r w:rsidRPr="00570DEC">
        <w:rPr>
          <w:color w:val="000000"/>
        </w:rPr>
        <w:t>112.</w:t>
      </w:r>
      <w:r w:rsidRPr="00570DEC">
        <w:rPr>
          <w:color w:val="000000"/>
        </w:rPr>
        <w:tab/>
        <w:t>Государство-участник приняло правовые, политические и</w:t>
      </w:r>
      <w:r w:rsidR="00C47801" w:rsidRPr="00C47801">
        <w:rPr>
          <w:color w:val="000000"/>
        </w:rPr>
        <w:t xml:space="preserve"> </w:t>
      </w:r>
      <w:r w:rsidRPr="00570DEC">
        <w:rPr>
          <w:color w:val="000000"/>
        </w:rPr>
        <w:t>администр</w:t>
      </w:r>
      <w:r w:rsidRPr="00570DEC">
        <w:rPr>
          <w:color w:val="000000"/>
        </w:rPr>
        <w:t>а</w:t>
      </w:r>
      <w:r w:rsidRPr="00570DEC">
        <w:rPr>
          <w:color w:val="000000"/>
        </w:rPr>
        <w:t>тивные меры, призванные обеспечить снижение коэффициента младенческой, детской и материнской смертности. В этих целях государство-участник прин</w:t>
      </w:r>
      <w:r w:rsidRPr="00570DEC">
        <w:rPr>
          <w:color w:val="000000"/>
        </w:rPr>
        <w:t>я</w:t>
      </w:r>
      <w:r w:rsidRPr="00570DEC">
        <w:rPr>
          <w:color w:val="000000"/>
        </w:rPr>
        <w:t xml:space="preserve">ло </w:t>
      </w:r>
      <w:r w:rsidRPr="00570DEC">
        <w:rPr>
          <w:color w:val="000000"/>
          <w:lang w:val="en-US"/>
        </w:rPr>
        <w:t>III </w:t>
      </w:r>
      <w:r w:rsidRPr="00570DEC">
        <w:rPr>
          <w:color w:val="000000"/>
        </w:rPr>
        <w:t>Стратегический план развития сектора здравоохранения (СПРС</w:t>
      </w:r>
      <w:r>
        <w:rPr>
          <w:color w:val="000000"/>
        </w:rPr>
        <w:t>З</w:t>
      </w:r>
      <w:r w:rsidRPr="00570DEC">
        <w:rPr>
          <w:color w:val="000000"/>
        </w:rPr>
        <w:t> </w:t>
      </w:r>
      <w:r w:rsidRPr="00570DEC">
        <w:rPr>
          <w:color w:val="000000"/>
          <w:lang w:val="en-US"/>
        </w:rPr>
        <w:t>III</w:t>
      </w:r>
      <w:r w:rsidRPr="00570DEC">
        <w:rPr>
          <w:color w:val="000000"/>
        </w:rPr>
        <w:t>) (июль 2009 года</w:t>
      </w:r>
      <w:r w:rsidR="00C47801">
        <w:rPr>
          <w:color w:val="000000"/>
        </w:rPr>
        <w:t xml:space="preserve"> — </w:t>
      </w:r>
      <w:r w:rsidRPr="00570DEC">
        <w:rPr>
          <w:color w:val="000000"/>
        </w:rPr>
        <w:t>июнь 2015 года)</w:t>
      </w:r>
      <w:r w:rsidR="00C47801">
        <w:rPr>
          <w:rStyle w:val="FootnoteReference"/>
          <w:color w:val="000000"/>
        </w:rPr>
        <w:footnoteReference w:id="84"/>
      </w:r>
      <w:r w:rsidR="00C47801">
        <w:rPr>
          <w:color w:val="000000"/>
        </w:rPr>
        <w:t xml:space="preserve"> — </w:t>
      </w:r>
      <w:r w:rsidRPr="00570DEC">
        <w:rPr>
          <w:color w:val="000000"/>
        </w:rPr>
        <w:t>всеобъемлющий стратегический план развития сектора здравоохранения в период с июля 2009 года по июнь 2015 года, центральное место в котором занимает "</w:t>
      </w:r>
      <w:r w:rsidRPr="00570DEC">
        <w:rPr>
          <w:color w:val="000000"/>
          <w:shd w:val="clear" w:color="auto" w:fill="FFFFFF"/>
        </w:rPr>
        <w:t>Партнерство</w:t>
      </w:r>
      <w:r w:rsidRPr="00570DEC">
        <w:rPr>
          <w:rStyle w:val="apple-converted-space"/>
          <w:shd w:val="clear" w:color="auto" w:fill="FFFFFF"/>
        </w:rPr>
        <w:t xml:space="preserve"> </w:t>
      </w:r>
      <w:r w:rsidRPr="00570DEC">
        <w:rPr>
          <w:color w:val="000000"/>
          <w:shd w:val="clear" w:color="auto" w:fill="FFFFFF"/>
        </w:rPr>
        <w:t>для</w:t>
      </w:r>
      <w:r w:rsidRPr="00570DEC">
        <w:rPr>
          <w:rStyle w:val="apple-converted-space"/>
          <w:shd w:val="clear" w:color="auto" w:fill="FFFFFF"/>
        </w:rPr>
        <w:t xml:space="preserve"> </w:t>
      </w:r>
      <w:r w:rsidRPr="00570DEC">
        <w:rPr>
          <w:color w:val="000000"/>
          <w:shd w:val="clear" w:color="auto" w:fill="FFFFFF"/>
        </w:rPr>
        <w:t>достиж</w:t>
      </w:r>
      <w:r w:rsidRPr="00570DEC">
        <w:rPr>
          <w:color w:val="000000"/>
          <w:shd w:val="clear" w:color="auto" w:fill="FFFFFF"/>
        </w:rPr>
        <w:t>е</w:t>
      </w:r>
      <w:r w:rsidRPr="00570DEC">
        <w:rPr>
          <w:color w:val="000000"/>
          <w:shd w:val="clear" w:color="auto" w:fill="FFFFFF"/>
        </w:rPr>
        <w:t>ния</w:t>
      </w:r>
      <w:r w:rsidRPr="00570DEC">
        <w:rPr>
          <w:rStyle w:val="apple-converted-space"/>
          <w:shd w:val="clear" w:color="auto" w:fill="FFFFFF"/>
        </w:rPr>
        <w:t xml:space="preserve"> </w:t>
      </w:r>
      <w:r w:rsidRPr="00570DEC">
        <w:rPr>
          <w:color w:val="000000"/>
          <w:shd w:val="clear" w:color="auto" w:fill="FFFFFF"/>
        </w:rPr>
        <w:t>Целей</w:t>
      </w:r>
      <w:r w:rsidRPr="00570DEC">
        <w:rPr>
          <w:rStyle w:val="apple-converted-space"/>
          <w:shd w:val="clear" w:color="auto" w:fill="FFFFFF"/>
        </w:rPr>
        <w:t xml:space="preserve"> </w:t>
      </w:r>
      <w:r w:rsidRPr="00570DEC">
        <w:rPr>
          <w:color w:val="000000"/>
          <w:shd w:val="clear" w:color="auto" w:fill="FFFFFF"/>
        </w:rPr>
        <w:t>развития тысячелетия"</w:t>
      </w:r>
      <w:r w:rsidRPr="00570DEC">
        <w:rPr>
          <w:color w:val="000000"/>
        </w:rPr>
        <w:t>. Кроме того, государство-участник ос</w:t>
      </w:r>
      <w:r w:rsidRPr="00570DEC">
        <w:rPr>
          <w:color w:val="000000"/>
        </w:rPr>
        <w:t>у</w:t>
      </w:r>
      <w:r w:rsidRPr="00570DEC">
        <w:rPr>
          <w:color w:val="000000"/>
        </w:rPr>
        <w:t>ществляет Национальную политику в области здравоохранения (2007 год), Концепцию развития до 2025 года, МКУКУТА II, ЦРТ</w:t>
      </w:r>
      <w:r w:rsidR="00C47801">
        <w:rPr>
          <w:rStyle w:val="FootnoteReference"/>
          <w:color w:val="000000"/>
        </w:rPr>
        <w:footnoteReference w:id="85"/>
      </w:r>
      <w:r w:rsidRPr="00570DEC">
        <w:rPr>
          <w:color w:val="000000"/>
        </w:rPr>
        <w:t>, Дорожную карту ускоренного сокращения материнской, младенческой и детской заболеваемости и смертности на 2008–2015 годы, Руководящие принципы политики в области репродуктивного здоровья и здоровья ребенка (2003 год), Национальный ко</w:t>
      </w:r>
      <w:r w:rsidRPr="00570DEC">
        <w:rPr>
          <w:color w:val="000000"/>
        </w:rPr>
        <w:t>м</w:t>
      </w:r>
      <w:r w:rsidRPr="00570DEC">
        <w:rPr>
          <w:color w:val="000000"/>
        </w:rPr>
        <w:t>плекс неотложных мер в области репродуктивного здоровья и здоровья ребе</w:t>
      </w:r>
      <w:r w:rsidRPr="00570DEC">
        <w:rPr>
          <w:color w:val="000000"/>
        </w:rPr>
        <w:t>н</w:t>
      </w:r>
      <w:r w:rsidRPr="00570DEC">
        <w:rPr>
          <w:color w:val="000000"/>
        </w:rPr>
        <w:t>ка, а также Страт</w:t>
      </w:r>
      <w:r w:rsidRPr="00570DEC">
        <w:rPr>
          <w:color w:val="000000"/>
        </w:rPr>
        <w:t>е</w:t>
      </w:r>
      <w:r w:rsidRPr="00570DEC">
        <w:rPr>
          <w:color w:val="000000"/>
        </w:rPr>
        <w:t>гию охраны репродуктивного здоровья и здоровья ребенка на 2005–2010 годы.</w:t>
      </w:r>
    </w:p>
    <w:p w:rsidR="00AD593A" w:rsidRPr="00570DEC" w:rsidRDefault="00AD593A" w:rsidP="00AD593A">
      <w:pPr>
        <w:pStyle w:val="SingleTxt"/>
        <w:rPr>
          <w:color w:val="000000"/>
        </w:rPr>
      </w:pPr>
      <w:r w:rsidRPr="00570DEC">
        <w:rPr>
          <w:color w:val="000000"/>
        </w:rPr>
        <w:t>113.</w:t>
      </w:r>
      <w:r w:rsidRPr="00570DEC">
        <w:rPr>
          <w:color w:val="000000"/>
        </w:rPr>
        <w:tab/>
        <w:t>По данным национальной статистики, коэффициент материнской смер</w:t>
      </w:r>
      <w:r w:rsidRPr="00570DEC">
        <w:rPr>
          <w:color w:val="000000"/>
        </w:rPr>
        <w:t>т</w:t>
      </w:r>
      <w:r w:rsidRPr="00570DEC">
        <w:rPr>
          <w:color w:val="000000"/>
        </w:rPr>
        <w:t>ности сократился с 578 в 2004–2005 годах до 454 в 2010 году; о сокращении детской смертности свидетельствует снижение младенческой смертности с 71 до 51 случая смерти на 1000 живорождений в 2001–2010 годах, а также сниж</w:t>
      </w:r>
      <w:r w:rsidRPr="00570DEC">
        <w:rPr>
          <w:color w:val="000000"/>
        </w:rPr>
        <w:t>е</w:t>
      </w:r>
      <w:r w:rsidRPr="00570DEC">
        <w:rPr>
          <w:color w:val="000000"/>
        </w:rPr>
        <w:t>ние коэффициента смертности младенцев в возрасте от 28 дней до 11 месяцев с 36 до 25 случаев смерти на 1000 живорождений в 2004–2010 годах</w:t>
      </w:r>
      <w:r w:rsidR="00C47801">
        <w:rPr>
          <w:rStyle w:val="FootnoteReference"/>
          <w:color w:val="000000"/>
        </w:rPr>
        <w:footnoteReference w:id="86"/>
      </w:r>
      <w:r w:rsidRPr="00570DEC">
        <w:rPr>
          <w:color w:val="000000"/>
        </w:rPr>
        <w:t>. Дополн</w:t>
      </w:r>
      <w:r w:rsidRPr="00570DEC">
        <w:rPr>
          <w:color w:val="000000"/>
        </w:rPr>
        <w:t>и</w:t>
      </w:r>
      <w:r w:rsidRPr="00570DEC">
        <w:rPr>
          <w:color w:val="000000"/>
        </w:rPr>
        <w:t>тельным подтверждением служит снижение коэффициента смертности детей в возрасте до 5 лет на 41 процент, со 137 случаев смерти на 1000 живорождений в 1992–1996 годах до 81 случая смерти на 1000 живорождений в 2006–2010 годах</w:t>
      </w:r>
      <w:r w:rsidR="00C47801">
        <w:rPr>
          <w:rStyle w:val="FootnoteReference"/>
          <w:color w:val="000000"/>
        </w:rPr>
        <w:footnoteReference w:id="87"/>
      </w:r>
      <w:r w:rsidRPr="00570DEC">
        <w:rPr>
          <w:color w:val="000000"/>
        </w:rPr>
        <w:t xml:space="preserve">. </w:t>
      </w:r>
    </w:p>
    <w:p w:rsidR="00AD593A" w:rsidRPr="00570DEC" w:rsidRDefault="00AD593A" w:rsidP="00AD593A">
      <w:pPr>
        <w:pStyle w:val="SingleTxt"/>
        <w:rPr>
          <w:bCs/>
          <w:color w:val="000000"/>
        </w:rPr>
      </w:pPr>
      <w:r w:rsidRPr="00570DEC">
        <w:rPr>
          <w:bCs/>
          <w:color w:val="000000"/>
        </w:rPr>
        <w:t>114.</w:t>
      </w:r>
      <w:r w:rsidRPr="00570DEC">
        <w:rPr>
          <w:bCs/>
          <w:color w:val="000000"/>
        </w:rPr>
        <w:tab/>
        <w:t xml:space="preserve">На </w:t>
      </w:r>
      <w:r w:rsidRPr="00570DEC">
        <w:rPr>
          <w:color w:val="000000"/>
        </w:rPr>
        <w:t xml:space="preserve">Занзибаре </w:t>
      </w:r>
      <w:r w:rsidRPr="00570DEC">
        <w:rPr>
          <w:bCs/>
          <w:color w:val="000000"/>
        </w:rPr>
        <w:t xml:space="preserve">охране здоровья матери и ребенка </w:t>
      </w:r>
      <w:r w:rsidRPr="00570DEC">
        <w:rPr>
          <w:color w:val="000000"/>
        </w:rPr>
        <w:t>уделялось должное вн</w:t>
      </w:r>
      <w:r w:rsidRPr="00570DEC">
        <w:rPr>
          <w:color w:val="000000"/>
        </w:rPr>
        <w:t>и</w:t>
      </w:r>
      <w:r w:rsidRPr="00570DEC">
        <w:rPr>
          <w:color w:val="000000"/>
        </w:rPr>
        <w:t xml:space="preserve">мание в рамках Программы реформирования сектора здравоохранения. </w:t>
      </w:r>
      <w:r w:rsidRPr="00570DEC">
        <w:rPr>
          <w:bCs/>
          <w:color w:val="000000"/>
        </w:rPr>
        <w:t>На </w:t>
      </w:r>
      <w:r w:rsidRPr="00570DEC">
        <w:rPr>
          <w:color w:val="000000"/>
        </w:rPr>
        <w:t xml:space="preserve">Занзибаре осуществляются МКУЗА II, Концепция развития до 2020 года, Политика в области здравоохранения, аудит случаев материнской смертности и </w:t>
      </w:r>
      <w:r w:rsidRPr="00570DEC">
        <w:rPr>
          <w:bCs/>
          <w:color w:val="000000"/>
        </w:rPr>
        <w:t>Дорожная карта ускоренного сокращения материнской и детской заболеваем</w:t>
      </w:r>
      <w:r w:rsidRPr="00570DEC">
        <w:rPr>
          <w:bCs/>
          <w:color w:val="000000"/>
        </w:rPr>
        <w:t>о</w:t>
      </w:r>
      <w:r w:rsidRPr="00570DEC">
        <w:rPr>
          <w:bCs/>
          <w:color w:val="000000"/>
        </w:rPr>
        <w:t>сти и смертности на 2008–2015 годы</w:t>
      </w:r>
      <w:r w:rsidRPr="00570DEC">
        <w:rPr>
          <w:color w:val="000000"/>
        </w:rPr>
        <w:t>. Кроме того, существуют программы "С</w:t>
      </w:r>
      <w:r w:rsidRPr="00570DEC">
        <w:rPr>
          <w:color w:val="000000"/>
        </w:rPr>
        <w:t>а</w:t>
      </w:r>
      <w:r w:rsidRPr="00570DEC">
        <w:rPr>
          <w:color w:val="000000"/>
        </w:rPr>
        <w:t>ра" и "Майша", целью которых является улучшение здоровья матерей, женщин и детей. Проводятся мероприятия по снижению анемии во время беременн</w:t>
      </w:r>
      <w:r w:rsidRPr="00570DEC">
        <w:rPr>
          <w:color w:val="000000"/>
        </w:rPr>
        <w:t>о</w:t>
      </w:r>
      <w:r w:rsidRPr="00570DEC">
        <w:rPr>
          <w:color w:val="000000"/>
        </w:rPr>
        <w:t>сти, в том числе путем регулярного предоставления препаратов железа и фол</w:t>
      </w:r>
      <w:r w:rsidRPr="00570DEC">
        <w:rPr>
          <w:color w:val="000000"/>
        </w:rPr>
        <w:t>и</w:t>
      </w:r>
      <w:r w:rsidRPr="00570DEC">
        <w:rPr>
          <w:color w:val="000000"/>
        </w:rPr>
        <w:t>евой кислоты при каждом посещении медучреждения, оказывающего услуги ДРП, периодического превентивного лечения малярии (малярия может выз</w:t>
      </w:r>
      <w:r w:rsidRPr="00570DEC">
        <w:rPr>
          <w:color w:val="000000"/>
        </w:rPr>
        <w:t>ы</w:t>
      </w:r>
      <w:r w:rsidRPr="00570DEC">
        <w:rPr>
          <w:color w:val="000000"/>
        </w:rPr>
        <w:t>вать анемию) и санитарного просвещения при посещении медучреждения в рамках ДРП</w:t>
      </w:r>
      <w:r w:rsidRPr="00570DEC">
        <w:rPr>
          <w:bCs/>
          <w:color w:val="000000"/>
        </w:rPr>
        <w:t xml:space="preserve">. </w:t>
      </w:r>
    </w:p>
    <w:p w:rsidR="00AD593A" w:rsidRPr="00570DEC" w:rsidRDefault="00AD593A" w:rsidP="00AD593A">
      <w:pPr>
        <w:pStyle w:val="SingleTxt"/>
        <w:rPr>
          <w:color w:val="000000"/>
        </w:rPr>
      </w:pPr>
      <w:r w:rsidRPr="00570DEC">
        <w:rPr>
          <w:color w:val="000000"/>
        </w:rPr>
        <w:t>115.</w:t>
      </w:r>
      <w:r w:rsidRPr="00570DEC">
        <w:rPr>
          <w:color w:val="000000"/>
        </w:rPr>
        <w:tab/>
        <w:t>За аналогичный период коэффициент младенческой смертности снизился на 42 процента, с 88 до 51 случая смерти на 1000 живорождений. Снижение детской смертности может объясняться неуклонным улучшением положения в секторе здравоохранения, особенно в области охраны здоровья матери и р</w:t>
      </w:r>
      <w:r w:rsidRPr="00570DEC">
        <w:rPr>
          <w:color w:val="000000"/>
        </w:rPr>
        <w:t>е</w:t>
      </w:r>
      <w:r w:rsidRPr="00570DEC">
        <w:rPr>
          <w:color w:val="000000"/>
        </w:rPr>
        <w:t>бенка; при этом следует отдельно упомянуть программы иммунизации и пр</w:t>
      </w:r>
      <w:r w:rsidRPr="00570DEC">
        <w:rPr>
          <w:color w:val="000000"/>
        </w:rPr>
        <w:t>о</w:t>
      </w:r>
      <w:r w:rsidRPr="00570DEC">
        <w:rPr>
          <w:color w:val="000000"/>
        </w:rPr>
        <w:t>филактики малярии. Эти меры обеспечили положительную динамику и сниж</w:t>
      </w:r>
      <w:r w:rsidRPr="00570DEC">
        <w:rPr>
          <w:color w:val="000000"/>
        </w:rPr>
        <w:t>е</w:t>
      </w:r>
      <w:r w:rsidRPr="00570DEC">
        <w:rPr>
          <w:color w:val="000000"/>
        </w:rPr>
        <w:t>ние показателей смертности среди детей в возрасте до 5 лет, младенческой смертности и смертности новорожденных в 1999–2010 годах, что указывает на прогресс в достижении ЦРТ по коэффициенту смертности детей в возрасте до 5 лет и младенческой смертности. Также необходимо отметить, что при сохр</w:t>
      </w:r>
      <w:r w:rsidRPr="00570DEC">
        <w:rPr>
          <w:color w:val="000000"/>
        </w:rPr>
        <w:t>а</w:t>
      </w:r>
      <w:r w:rsidRPr="00570DEC">
        <w:rPr>
          <w:color w:val="000000"/>
        </w:rPr>
        <w:t>нении темпов снижения этих показателей Танзания сможет достичь ЦРТ по к</w:t>
      </w:r>
      <w:r w:rsidRPr="00570DEC">
        <w:rPr>
          <w:color w:val="000000"/>
        </w:rPr>
        <w:t>о</w:t>
      </w:r>
      <w:r w:rsidRPr="00570DEC">
        <w:rPr>
          <w:color w:val="000000"/>
        </w:rPr>
        <w:t>эффициенту смертности детей в возрасте до 5</w:t>
      </w:r>
      <w:r>
        <w:rPr>
          <w:color w:val="000000"/>
          <w:lang w:val="en-US"/>
        </w:rPr>
        <w:t> </w:t>
      </w:r>
      <w:r w:rsidRPr="00570DEC">
        <w:rPr>
          <w:color w:val="000000"/>
        </w:rPr>
        <w:t>лет и младенческой смертн</w:t>
      </w:r>
      <w:r w:rsidRPr="00570DEC">
        <w:rPr>
          <w:color w:val="000000"/>
        </w:rPr>
        <w:t>о</w:t>
      </w:r>
      <w:r w:rsidRPr="00570DEC">
        <w:rPr>
          <w:color w:val="000000"/>
        </w:rPr>
        <w:t>сти</w:t>
      </w:r>
      <w:r w:rsidR="00C47801">
        <w:rPr>
          <w:rStyle w:val="FootnoteReference"/>
          <w:color w:val="000000"/>
        </w:rPr>
        <w:footnoteReference w:id="88"/>
      </w:r>
      <w:r w:rsidRPr="00570DEC">
        <w:rPr>
          <w:color w:val="000000"/>
        </w:rPr>
        <w:t>. Показатели материнской смертности на Занзибаре также отсутствуют. 124. По данным МДОТ 2010 года, уровень охвата ДРП на Занзибаре выше, чем на м</w:t>
      </w:r>
      <w:r w:rsidRPr="00570DEC">
        <w:rPr>
          <w:color w:val="000000"/>
        </w:rPr>
        <w:t>а</w:t>
      </w:r>
      <w:r w:rsidRPr="00570DEC">
        <w:rPr>
          <w:color w:val="000000"/>
        </w:rPr>
        <w:t>териковой части Танзании (соответственно 99 процентов и 96 процентов).</w:t>
      </w:r>
    </w:p>
    <w:p w:rsidR="00AD593A" w:rsidRPr="00570DEC" w:rsidRDefault="00AD593A" w:rsidP="00AD593A">
      <w:pPr>
        <w:pStyle w:val="SingleTxt"/>
        <w:rPr>
          <w:color w:val="000000"/>
        </w:rPr>
      </w:pPr>
      <w:r w:rsidRPr="00570DEC">
        <w:rPr>
          <w:color w:val="000000"/>
        </w:rPr>
        <w:t>116.</w:t>
      </w:r>
      <w:r w:rsidRPr="00570DEC">
        <w:rPr>
          <w:color w:val="000000"/>
        </w:rPr>
        <w:tab/>
        <w:t>В каждом регионе материковой части Танзании девять женщин из каждых десяти сообщили, что они как минимум получают профессиональную мед</w:t>
      </w:r>
      <w:r w:rsidRPr="00570DEC">
        <w:rPr>
          <w:color w:val="000000"/>
        </w:rPr>
        <w:t>и</w:t>
      </w:r>
      <w:r w:rsidRPr="00570DEC">
        <w:rPr>
          <w:color w:val="000000"/>
        </w:rPr>
        <w:t>цинскую помощь; исключения составили только области Мванза и Мара. Кр</w:t>
      </w:r>
      <w:r w:rsidRPr="00570DEC">
        <w:rPr>
          <w:color w:val="000000"/>
        </w:rPr>
        <w:t>о</w:t>
      </w:r>
      <w:r w:rsidRPr="00570DEC">
        <w:rPr>
          <w:color w:val="000000"/>
        </w:rPr>
        <w:t>ме того, согласно данным МДОТ 2010 года, в Килиманджаро и Дар-эс-Саламе ДРП охвачено 100 процентов населения. В МДОТ 2010 года отмечается, что "хотя различия незначительны, получившие образование матери с большей в</w:t>
      </w:r>
      <w:r w:rsidRPr="00570DEC">
        <w:rPr>
          <w:color w:val="000000"/>
        </w:rPr>
        <w:t>е</w:t>
      </w:r>
      <w:r w:rsidRPr="00570DEC">
        <w:rPr>
          <w:color w:val="000000"/>
        </w:rPr>
        <w:t>роятностью обращаются за дородовой помощью к медицинским работникам, чем матери с более низким уровнем образования"</w:t>
      </w:r>
      <w:r w:rsidR="00C47801">
        <w:rPr>
          <w:rStyle w:val="FootnoteReference"/>
          <w:color w:val="000000"/>
        </w:rPr>
        <w:footnoteReference w:id="89"/>
      </w:r>
      <w:r w:rsidRPr="00570DEC">
        <w:rPr>
          <w:color w:val="000000"/>
        </w:rPr>
        <w:t>. Соответственно, сущ</w:t>
      </w:r>
      <w:r w:rsidRPr="00570DEC">
        <w:rPr>
          <w:color w:val="000000"/>
        </w:rPr>
        <w:t>е</w:t>
      </w:r>
      <w:r w:rsidRPr="00570DEC">
        <w:rPr>
          <w:color w:val="000000"/>
        </w:rPr>
        <w:t>ствует позитивная связь и "между принадлежностью к более высокому квинт</w:t>
      </w:r>
      <w:r w:rsidRPr="00570DEC">
        <w:rPr>
          <w:color w:val="000000"/>
        </w:rPr>
        <w:t>и</w:t>
      </w:r>
      <w:r w:rsidRPr="00570DEC">
        <w:rPr>
          <w:color w:val="000000"/>
        </w:rPr>
        <w:t>лю достатка и получением ДРП у медицинского специалиста"</w:t>
      </w:r>
      <w:r w:rsidR="00C47801">
        <w:rPr>
          <w:rStyle w:val="FootnoteReference"/>
          <w:color w:val="000000"/>
        </w:rPr>
        <w:footnoteReference w:id="90"/>
      </w:r>
      <w:r w:rsidRPr="00570DEC">
        <w:rPr>
          <w:color w:val="000000"/>
        </w:rPr>
        <w:t>. Таким обр</w:t>
      </w:r>
      <w:r w:rsidRPr="00570DEC">
        <w:rPr>
          <w:color w:val="000000"/>
        </w:rPr>
        <w:t>а</w:t>
      </w:r>
      <w:r w:rsidRPr="00570DEC">
        <w:rPr>
          <w:color w:val="000000"/>
        </w:rPr>
        <w:t>зом, в МДОТ 2010 года сделан вывод, что процент женщин, получавших, по данным МДОТ 2010 года, ДРП у медицинского специалиста, "незначительно вырос по сравнению с данными МДОТ 2004–2005 годов (соответственно 96 процентов и 94 процента)"</w:t>
      </w:r>
      <w:r w:rsidR="00C47801">
        <w:rPr>
          <w:rStyle w:val="FootnoteReference"/>
          <w:color w:val="000000"/>
        </w:rPr>
        <w:footnoteReference w:id="91"/>
      </w:r>
      <w:r w:rsidRPr="00570DEC">
        <w:rPr>
          <w:color w:val="000000"/>
        </w:rPr>
        <w:t>.</w:t>
      </w:r>
    </w:p>
    <w:p w:rsidR="00AD593A" w:rsidRPr="00570DEC" w:rsidRDefault="00AD593A" w:rsidP="00AD593A">
      <w:pPr>
        <w:pStyle w:val="SingleTxt"/>
        <w:rPr>
          <w:color w:val="000000"/>
        </w:rPr>
      </w:pPr>
      <w:r w:rsidRPr="00570DEC">
        <w:rPr>
          <w:color w:val="000000"/>
        </w:rPr>
        <w:t>117.</w:t>
      </w:r>
      <w:r w:rsidRPr="00570DEC">
        <w:rPr>
          <w:color w:val="000000"/>
        </w:rPr>
        <w:tab/>
        <w:t>За отчетный период данных об ожидаемой средней продолжительности жизни женщин на Занзибаре не имеется, однако этот вопрос будет изучаться по данным Национальной переписи населения, которая была проведена в 2012 году, и результаты исследования будут обнародованы в ближайшее время.</w:t>
      </w:r>
    </w:p>
    <w:p w:rsidR="00AD593A" w:rsidRPr="00570DEC" w:rsidRDefault="00AD593A" w:rsidP="00AD593A">
      <w:pPr>
        <w:pStyle w:val="SingleTxt"/>
        <w:rPr>
          <w:color w:val="000000"/>
        </w:rPr>
      </w:pPr>
      <w:r w:rsidRPr="00570DEC">
        <w:rPr>
          <w:color w:val="000000"/>
        </w:rPr>
        <w:t>118.</w:t>
      </w:r>
      <w:r w:rsidRPr="00570DEC">
        <w:rPr>
          <w:color w:val="000000"/>
        </w:rPr>
        <w:tab/>
        <w:t>Государство-участник приняло ряд инициатив по предотвращению по</w:t>
      </w:r>
      <w:r w:rsidRPr="00570DEC">
        <w:rPr>
          <w:color w:val="000000"/>
        </w:rPr>
        <w:t>д</w:t>
      </w:r>
      <w:r w:rsidRPr="00570DEC">
        <w:rPr>
          <w:color w:val="000000"/>
        </w:rPr>
        <w:t xml:space="preserve">ростковой беременности. В их числе – введение в действие </w:t>
      </w:r>
      <w:r w:rsidRPr="00570DEC">
        <w:rPr>
          <w:bCs/>
          <w:color w:val="000000"/>
        </w:rPr>
        <w:t>ЗОМСП</w:t>
      </w:r>
      <w:r w:rsidRPr="00570DEC">
        <w:rPr>
          <w:color w:val="000000"/>
        </w:rPr>
        <w:t xml:space="preserve"> 1998 года, положения которого вошли в Уголовный кодекс (глава 16 в редакции 2002 года), создание районных общеобразовательных школ, что привело к улучшению доступа девочек к образованию, и проведение государственными и негосударственными организациями информационных кампаний по предо</w:t>
      </w:r>
      <w:r w:rsidRPr="00570DEC">
        <w:rPr>
          <w:color w:val="000000"/>
        </w:rPr>
        <w:t>т</w:t>
      </w:r>
      <w:r w:rsidRPr="00570DEC">
        <w:rPr>
          <w:color w:val="000000"/>
        </w:rPr>
        <w:t>вращению подростковых беременностей. Информация о подростковых бер</w:t>
      </w:r>
      <w:r w:rsidRPr="00570DEC">
        <w:rPr>
          <w:color w:val="000000"/>
        </w:rPr>
        <w:t>е</w:t>
      </w:r>
      <w:r w:rsidRPr="00570DEC">
        <w:rPr>
          <w:color w:val="000000"/>
        </w:rPr>
        <w:t>менностях, которая имеется у государства-участника, относится к женщинам младше 19 лет и не дезагрегирована по районам. Медико-демографическое о</w:t>
      </w:r>
      <w:r w:rsidRPr="00570DEC">
        <w:rPr>
          <w:color w:val="000000"/>
        </w:rPr>
        <w:t>б</w:t>
      </w:r>
      <w:r w:rsidRPr="00570DEC">
        <w:rPr>
          <w:color w:val="000000"/>
        </w:rPr>
        <w:t>следование Танзании 2010 года выявило, что вынашивали или родили ребенка 23 процента женщин в возрасте от 15 до 19 лет; у 17 процентов ребенок роди</w:t>
      </w:r>
      <w:r w:rsidRPr="00570DEC">
        <w:rPr>
          <w:color w:val="000000"/>
        </w:rPr>
        <w:t>л</w:t>
      </w:r>
      <w:r w:rsidRPr="00570DEC">
        <w:rPr>
          <w:color w:val="000000"/>
        </w:rPr>
        <w:t>ся живым, а 6 процентов были беременны первым ребенком. Хотя в возрасте 15 лет вынашивали или родили ребенка лишь 5 процентов женщин, в возрасте 19 лет уже 44 процента женщин либо являлись матерями, либо были береме</w:t>
      </w:r>
      <w:r w:rsidRPr="00570DEC">
        <w:rPr>
          <w:color w:val="000000"/>
        </w:rPr>
        <w:t>н</w:t>
      </w:r>
      <w:r w:rsidRPr="00570DEC">
        <w:rPr>
          <w:color w:val="000000"/>
        </w:rPr>
        <w:t>ны первым ребенком</w:t>
      </w:r>
      <w:r w:rsidR="00C47801">
        <w:rPr>
          <w:rStyle w:val="FootnoteReference"/>
          <w:color w:val="000000"/>
        </w:rPr>
        <w:footnoteReference w:id="92"/>
      </w:r>
      <w:r w:rsidRPr="00570DEC">
        <w:rPr>
          <w:color w:val="000000"/>
        </w:rPr>
        <w:t>. По данным МДОТ 2010 года, у подростков в сельских районах "вероятность беременности или рождения ребенка значительно выше, чем у проживающих в городах (соответственно 26 процентов и 15 процентов)"</w:t>
      </w:r>
      <w:r w:rsidR="00C47801">
        <w:rPr>
          <w:rStyle w:val="FootnoteReference"/>
          <w:color w:val="000000"/>
        </w:rPr>
        <w:footnoteReference w:id="93"/>
      </w:r>
      <w:r w:rsidRPr="00570DEC">
        <w:rPr>
          <w:color w:val="000000"/>
        </w:rPr>
        <w:t>. Доля женщин, чей возраст на момент рождения первенца с</w:t>
      </w:r>
      <w:r w:rsidRPr="00570DEC">
        <w:rPr>
          <w:color w:val="000000"/>
        </w:rPr>
        <w:t>о</w:t>
      </w:r>
      <w:r w:rsidRPr="00570DEC">
        <w:rPr>
          <w:color w:val="000000"/>
        </w:rPr>
        <w:t xml:space="preserve">ставлял от 15 до 19 лет, варьирует от 16 процентов в северной части страны до 30 процентов в ее западной части. </w:t>
      </w:r>
    </w:p>
    <w:p w:rsidR="00AD593A" w:rsidRPr="00570DEC" w:rsidRDefault="00AD593A" w:rsidP="00AD593A">
      <w:pPr>
        <w:pStyle w:val="SingleTxt"/>
        <w:rPr>
          <w:color w:val="000000"/>
        </w:rPr>
      </w:pPr>
      <w:r w:rsidRPr="00570DEC">
        <w:rPr>
          <w:color w:val="000000"/>
        </w:rPr>
        <w:t>119.</w:t>
      </w:r>
      <w:r w:rsidRPr="00570DEC">
        <w:rPr>
          <w:color w:val="000000"/>
        </w:rPr>
        <w:tab/>
        <w:t>По данным МДОТ 2010 года, на Занзибаре вынашивали или родили р</w:t>
      </w:r>
      <w:r w:rsidRPr="00570DEC">
        <w:rPr>
          <w:color w:val="000000"/>
        </w:rPr>
        <w:t>е</w:t>
      </w:r>
      <w:r w:rsidRPr="00570DEC">
        <w:rPr>
          <w:color w:val="000000"/>
        </w:rPr>
        <w:t>бенка 6 процентов женщин в возрасте от 15 до 19 лет. С учетом ограниченн</w:t>
      </w:r>
      <w:r w:rsidRPr="00570DEC">
        <w:rPr>
          <w:color w:val="000000"/>
        </w:rPr>
        <w:t>о</w:t>
      </w:r>
      <w:r w:rsidRPr="00570DEC">
        <w:rPr>
          <w:color w:val="000000"/>
        </w:rPr>
        <w:t>сти дезагрегированных по районам данных, получаемых по итогам общенац</w:t>
      </w:r>
      <w:r w:rsidRPr="00570DEC">
        <w:rPr>
          <w:color w:val="000000"/>
        </w:rPr>
        <w:t>и</w:t>
      </w:r>
      <w:r w:rsidRPr="00570DEC">
        <w:rPr>
          <w:color w:val="000000"/>
        </w:rPr>
        <w:t>ональных обследований, типовая система управленческой информации в обл</w:t>
      </w:r>
      <w:r w:rsidRPr="00570DEC">
        <w:rPr>
          <w:color w:val="000000"/>
        </w:rPr>
        <w:t>а</w:t>
      </w:r>
      <w:r w:rsidRPr="00570DEC">
        <w:rPr>
          <w:color w:val="000000"/>
        </w:rPr>
        <w:t>сти здравоохранения может быть источником данных о новых пользователях услуг планирования семьи с разбивкой по районам, что может быть использ</w:t>
      </w:r>
      <w:r w:rsidRPr="00570DEC">
        <w:rPr>
          <w:color w:val="000000"/>
        </w:rPr>
        <w:t>о</w:t>
      </w:r>
      <w:r w:rsidRPr="00570DEC">
        <w:rPr>
          <w:color w:val="000000"/>
        </w:rPr>
        <w:t>вано в качестве косвенного показателя. По данным статистики, прирост чи</w:t>
      </w:r>
      <w:r w:rsidRPr="00570DEC">
        <w:rPr>
          <w:color w:val="000000"/>
        </w:rPr>
        <w:t>с</w:t>
      </w:r>
      <w:r w:rsidRPr="00570DEC">
        <w:rPr>
          <w:color w:val="000000"/>
        </w:rPr>
        <w:t xml:space="preserve">ленности новых пользователей этих услуг медицинских учреждений снизился с 3,8 процента в 2009 году до 3,3 процента в 2010 году. </w:t>
      </w:r>
    </w:p>
    <w:p w:rsidR="00AD593A" w:rsidRPr="00570DEC" w:rsidRDefault="00AD593A" w:rsidP="00AD593A">
      <w:pPr>
        <w:pStyle w:val="SingleTxt"/>
        <w:rPr>
          <w:color w:val="000000"/>
        </w:rPr>
      </w:pPr>
      <w:r w:rsidRPr="00570DEC">
        <w:rPr>
          <w:color w:val="000000"/>
        </w:rPr>
        <w:t>120.</w:t>
      </w:r>
      <w:r w:rsidRPr="00570DEC">
        <w:rPr>
          <w:color w:val="000000"/>
        </w:rPr>
        <w:tab/>
        <w:t>Государство-участник приняло ряд следующих мер, направленных на п</w:t>
      </w:r>
      <w:r w:rsidRPr="00570DEC">
        <w:rPr>
          <w:color w:val="000000"/>
        </w:rPr>
        <w:t>о</w:t>
      </w:r>
      <w:r w:rsidRPr="00570DEC">
        <w:rPr>
          <w:color w:val="000000"/>
        </w:rPr>
        <w:t>вышение уровня знаний и доступа к средствам контрацепции среди населения Занзибара: i) расширились масштабы предоставления услуг планирования с</w:t>
      </w:r>
      <w:r w:rsidRPr="00570DEC">
        <w:rPr>
          <w:color w:val="000000"/>
        </w:rPr>
        <w:t>е</w:t>
      </w:r>
      <w:r w:rsidRPr="00570DEC">
        <w:rPr>
          <w:color w:val="000000"/>
        </w:rPr>
        <w:t>мьи как в сельских, так и в городских районах, где эти услуги предоставляет большинство медицинских учреждений; ii) были закуплены и распространены на всех уровнях системы здравоохранения средства контрацепции, что позв</w:t>
      </w:r>
      <w:r w:rsidRPr="00570DEC">
        <w:rPr>
          <w:color w:val="000000"/>
        </w:rPr>
        <w:t>о</w:t>
      </w:r>
      <w:r w:rsidRPr="00570DEC">
        <w:rPr>
          <w:color w:val="000000"/>
        </w:rPr>
        <w:t>лило повысить их доступность; iii) на всех островах были проведены инфо</w:t>
      </w:r>
      <w:r w:rsidRPr="00570DEC">
        <w:rPr>
          <w:color w:val="000000"/>
        </w:rPr>
        <w:t>р</w:t>
      </w:r>
      <w:r w:rsidRPr="00570DEC">
        <w:rPr>
          <w:color w:val="000000"/>
        </w:rPr>
        <w:t>мационно-разъяснительные встречи с участием влиятельных лиц и религио</w:t>
      </w:r>
      <w:r w:rsidRPr="00570DEC">
        <w:rPr>
          <w:color w:val="000000"/>
        </w:rPr>
        <w:t>з</w:t>
      </w:r>
      <w:r w:rsidRPr="00570DEC">
        <w:rPr>
          <w:color w:val="000000"/>
        </w:rPr>
        <w:t xml:space="preserve">ных деятелей, посвященные вопросам репродуктивного здоровья, в том числе планирования семьи. </w:t>
      </w:r>
    </w:p>
    <w:p w:rsidR="00AD593A" w:rsidRPr="00570DEC" w:rsidRDefault="00AD593A" w:rsidP="00AD593A">
      <w:pPr>
        <w:pStyle w:val="SingleTxt"/>
        <w:rPr>
          <w:color w:val="000000"/>
        </w:rPr>
      </w:pPr>
      <w:r w:rsidRPr="00570DEC">
        <w:rPr>
          <w:color w:val="000000"/>
        </w:rPr>
        <w:t>121.</w:t>
      </w:r>
      <w:r w:rsidRPr="00570DEC">
        <w:rPr>
          <w:color w:val="000000"/>
        </w:rPr>
        <w:tab/>
        <w:t>На материковой части Танзании соответствующее министерство приняло ряд мер по расширению предоставления услуг планирования семьи как в сел</w:t>
      </w:r>
      <w:r w:rsidRPr="00570DEC">
        <w:rPr>
          <w:color w:val="000000"/>
        </w:rPr>
        <w:t>ь</w:t>
      </w:r>
      <w:r w:rsidRPr="00570DEC">
        <w:rPr>
          <w:color w:val="000000"/>
        </w:rPr>
        <w:t>ских, так и в городских районах, где эти услуги предоставляет большинство медицинских учреждений. Также были закуплены и широко распространены на всех уровнях системы здравоохранения средства контрацепции, что позв</w:t>
      </w:r>
      <w:r w:rsidRPr="00570DEC">
        <w:rPr>
          <w:color w:val="000000"/>
        </w:rPr>
        <w:t>о</w:t>
      </w:r>
      <w:r w:rsidRPr="00570DEC">
        <w:rPr>
          <w:color w:val="000000"/>
        </w:rPr>
        <w:t>лило повысить доступность этих средств и товаров для мужчин и женщин. Государство-участник также организует информационно-разъяснительные встречи с участием влиятельных лиц и религиозных деятелей, посвященные вопросам репродуктивного здоровья, в том числе планирования семьи. Теперь в государстве-участнике как женщины, так и мужчины, вне зависимости от их семейного положения и сексуального опыта, знают как минимум один способ контрацепции. Тем не менее мужчины несколько чаще, чем женщины, демо</w:t>
      </w:r>
      <w:r w:rsidRPr="00570DEC">
        <w:rPr>
          <w:color w:val="000000"/>
        </w:rPr>
        <w:t>н</w:t>
      </w:r>
      <w:r w:rsidRPr="00570DEC">
        <w:rPr>
          <w:color w:val="000000"/>
        </w:rPr>
        <w:t>стрируют знание современных (соответственно 99 процентов и 98 процентов) и традиционных (соответственно 68 процентов и 67 процентов) методов ко</w:t>
      </w:r>
      <w:r w:rsidRPr="00570DEC">
        <w:rPr>
          <w:color w:val="000000"/>
        </w:rPr>
        <w:t>н</w:t>
      </w:r>
      <w:r w:rsidRPr="00570DEC">
        <w:rPr>
          <w:color w:val="000000"/>
        </w:rPr>
        <w:t>трацепции</w:t>
      </w:r>
      <w:r w:rsidR="00C47801">
        <w:rPr>
          <w:rStyle w:val="FootnoteReference"/>
          <w:color w:val="000000"/>
        </w:rPr>
        <w:footnoteReference w:id="94"/>
      </w:r>
      <w:r w:rsidRPr="00570DEC">
        <w:rPr>
          <w:color w:val="000000"/>
        </w:rPr>
        <w:t>.</w:t>
      </w:r>
    </w:p>
    <w:p w:rsidR="00AD593A" w:rsidRPr="00570DEC" w:rsidRDefault="00AD593A" w:rsidP="00AD593A">
      <w:pPr>
        <w:pStyle w:val="SingleTxt"/>
        <w:rPr>
          <w:color w:val="000000"/>
        </w:rPr>
      </w:pPr>
      <w:r w:rsidRPr="00570DEC">
        <w:rPr>
          <w:color w:val="000000"/>
        </w:rPr>
        <w:t>122.</w:t>
      </w:r>
      <w:r w:rsidRPr="00570DEC">
        <w:rPr>
          <w:color w:val="000000"/>
        </w:rPr>
        <w:tab/>
        <w:t>Существуют различия в использовании средств контрацепции среди д</w:t>
      </w:r>
      <w:r w:rsidRPr="00570DEC">
        <w:rPr>
          <w:color w:val="000000"/>
        </w:rPr>
        <w:t>е</w:t>
      </w:r>
      <w:r w:rsidRPr="00570DEC">
        <w:rPr>
          <w:color w:val="000000"/>
        </w:rPr>
        <w:t>вушек, проживающих в сельских и городских районах; при этом последние чаще прибегают к использованию таких средств. Кроме того, только 12 процентов замужних девушек в возрасте от 15 до 19 лет используют совр</w:t>
      </w:r>
      <w:r w:rsidRPr="00570DEC">
        <w:rPr>
          <w:color w:val="000000"/>
        </w:rPr>
        <w:t>е</w:t>
      </w:r>
      <w:r w:rsidRPr="00570DEC">
        <w:rPr>
          <w:color w:val="000000"/>
        </w:rPr>
        <w:t>менные методы контрацепции, тогда как среди замужних женщин в возрасте от 20 до 24 лет этот показатель составляет 24 процента, что свидетельствует об уязвимости малолетних невест.</w:t>
      </w:r>
    </w:p>
    <w:p w:rsidR="00AD593A" w:rsidRDefault="00AD593A" w:rsidP="00AD593A">
      <w:pPr>
        <w:pStyle w:val="SingleTxt"/>
        <w:rPr>
          <w:color w:val="000000"/>
        </w:rPr>
      </w:pPr>
      <w:r w:rsidRPr="00570DEC">
        <w:rPr>
          <w:color w:val="000000"/>
        </w:rPr>
        <w:t>123.</w:t>
      </w:r>
      <w:r w:rsidRPr="00570DEC">
        <w:rPr>
          <w:color w:val="000000"/>
        </w:rPr>
        <w:tab/>
        <w:t>Следует отметить, что женщины знают в среднем 8,1 метода контраце</w:t>
      </w:r>
      <w:r w:rsidRPr="00570DEC">
        <w:rPr>
          <w:color w:val="000000"/>
        </w:rPr>
        <w:t>п</w:t>
      </w:r>
      <w:r w:rsidRPr="00570DEC">
        <w:rPr>
          <w:color w:val="000000"/>
        </w:rPr>
        <w:t>ции, тогда как мужчины</w:t>
      </w:r>
      <w:r w:rsidR="00C47801">
        <w:rPr>
          <w:color w:val="000000"/>
        </w:rPr>
        <w:t xml:space="preserve"> — </w:t>
      </w:r>
      <w:r w:rsidRPr="00570DEC">
        <w:rPr>
          <w:color w:val="000000"/>
        </w:rPr>
        <w:t>только 7,2 метода. Согласно данным МДОТ 2010 года, в настоящее время состоящие в браке женщины и мужчины "с большей вероятностью осведомлены о методах планирования семьи, чем сексуально а</w:t>
      </w:r>
      <w:r w:rsidRPr="00570DEC">
        <w:rPr>
          <w:color w:val="000000"/>
        </w:rPr>
        <w:t>к</w:t>
      </w:r>
      <w:r w:rsidRPr="00570DEC">
        <w:rPr>
          <w:color w:val="000000"/>
        </w:rPr>
        <w:t>тивные мужчины и женщины, не состоящие в официальных отношениях"</w:t>
      </w:r>
      <w:r w:rsidR="00C47801">
        <w:rPr>
          <w:rStyle w:val="FootnoteReference"/>
          <w:color w:val="000000"/>
        </w:rPr>
        <w:footnoteReference w:id="95"/>
      </w:r>
      <w:r w:rsidRPr="00570DEC">
        <w:rPr>
          <w:color w:val="000000"/>
        </w:rPr>
        <w:t>. Также отмечается, что современные методы контрацепции распространены больше, чем традиционные методы; так, девять женщин из каждых десяти опрошенных слышали о противозачаточных таблетках, инъекциях и мужских презервативах. Таким образом, диафрагма и пена/гель являются наименее и</w:t>
      </w:r>
      <w:r w:rsidRPr="00570DEC">
        <w:rPr>
          <w:color w:val="000000"/>
        </w:rPr>
        <w:t>з</w:t>
      </w:r>
      <w:r w:rsidRPr="00570DEC">
        <w:rPr>
          <w:color w:val="000000"/>
        </w:rPr>
        <w:t>вестными женщинам современными методами контрацепции. Наиболее и</w:t>
      </w:r>
      <w:r w:rsidRPr="00570DEC">
        <w:rPr>
          <w:color w:val="000000"/>
        </w:rPr>
        <w:t>з</w:t>
      </w:r>
      <w:r w:rsidRPr="00570DEC">
        <w:rPr>
          <w:color w:val="000000"/>
        </w:rPr>
        <w:t>вестными средствами контрацепции среди мужчин являются мужской презе</w:t>
      </w:r>
      <w:r w:rsidRPr="00570DEC">
        <w:rPr>
          <w:color w:val="000000"/>
        </w:rPr>
        <w:t>р</w:t>
      </w:r>
      <w:r w:rsidRPr="00570DEC">
        <w:rPr>
          <w:color w:val="000000"/>
        </w:rPr>
        <w:t>ватив и против</w:t>
      </w:r>
      <w:r w:rsidRPr="00570DEC">
        <w:rPr>
          <w:color w:val="000000"/>
        </w:rPr>
        <w:t>о</w:t>
      </w:r>
      <w:r w:rsidRPr="00570DEC">
        <w:rPr>
          <w:color w:val="000000"/>
        </w:rPr>
        <w:t>зачаточные таблетки</w:t>
      </w:r>
      <w:r w:rsidR="00C47801">
        <w:rPr>
          <w:rStyle w:val="FootnoteReference"/>
          <w:color w:val="000000"/>
        </w:rPr>
        <w:footnoteReference w:id="96"/>
      </w:r>
      <w:r w:rsidRPr="00570DEC">
        <w:rPr>
          <w:color w:val="000000"/>
        </w:rPr>
        <w:t>.</w:t>
      </w:r>
    </w:p>
    <w:p w:rsidR="00C47801" w:rsidRPr="00C47801" w:rsidRDefault="00C47801" w:rsidP="00C47801">
      <w:pPr>
        <w:pStyle w:val="SingleTxt"/>
        <w:spacing w:after="0" w:line="120" w:lineRule="exact"/>
        <w:rPr>
          <w:color w:val="000000"/>
          <w:sz w:val="10"/>
        </w:rPr>
      </w:pPr>
    </w:p>
    <w:p w:rsidR="00AD593A" w:rsidRPr="00570DEC" w:rsidRDefault="00AD593A" w:rsidP="00C4780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40" w:name="_Toc401576673"/>
      <w:r w:rsidRPr="00570DEC">
        <w:tab/>
      </w:r>
      <w:bookmarkStart w:id="41" w:name="_Toc417398645"/>
      <w:r w:rsidRPr="00570DEC">
        <w:t>1.2.3</w:t>
      </w:r>
      <w:r w:rsidRPr="00570DEC">
        <w:tab/>
        <w:t>ВИЧ/</w:t>
      </w:r>
      <w:bookmarkEnd w:id="40"/>
      <w:r w:rsidRPr="00570DEC">
        <w:t>СПИД</w:t>
      </w:r>
      <w:bookmarkEnd w:id="41"/>
    </w:p>
    <w:p w:rsidR="00C47801" w:rsidRPr="00C47801" w:rsidRDefault="00C47801" w:rsidP="00C47801">
      <w:pPr>
        <w:pStyle w:val="SingleTxt"/>
        <w:spacing w:after="0" w:line="120" w:lineRule="exact"/>
        <w:rPr>
          <w:bCs/>
          <w:color w:val="000000"/>
          <w:sz w:val="10"/>
        </w:rPr>
      </w:pPr>
    </w:p>
    <w:p w:rsidR="00AD593A" w:rsidRPr="00570DEC" w:rsidRDefault="00AD593A" w:rsidP="00AD593A">
      <w:pPr>
        <w:pStyle w:val="SingleTxt"/>
        <w:rPr>
          <w:color w:val="000000"/>
        </w:rPr>
      </w:pPr>
      <w:r w:rsidRPr="00570DEC">
        <w:rPr>
          <w:bCs/>
          <w:color w:val="000000"/>
        </w:rPr>
        <w:t>124.</w:t>
      </w:r>
      <w:r w:rsidRPr="00570DEC">
        <w:rPr>
          <w:bCs/>
          <w:color w:val="000000"/>
        </w:rPr>
        <w:tab/>
        <w:t xml:space="preserve">В соответствии с рекомендацией Комитета государство-участник </w:t>
      </w:r>
      <w:r w:rsidRPr="00570DEC">
        <w:rPr>
          <w:color w:val="000000"/>
        </w:rPr>
        <w:t>продо</w:t>
      </w:r>
      <w:r w:rsidRPr="00570DEC">
        <w:rPr>
          <w:color w:val="000000"/>
        </w:rPr>
        <w:t>л</w:t>
      </w:r>
      <w:r w:rsidRPr="00570DEC">
        <w:rPr>
          <w:color w:val="000000"/>
        </w:rPr>
        <w:t>жало и поддерживало усилия по преодолению воздействия ВИЧ/СПИДа на женщин и девочек, а также его социальных и семейных последствий, как оп</w:t>
      </w:r>
      <w:r w:rsidRPr="00570DEC">
        <w:rPr>
          <w:color w:val="000000"/>
        </w:rPr>
        <w:t>и</w:t>
      </w:r>
      <w:r w:rsidRPr="00570DEC">
        <w:rPr>
          <w:color w:val="000000"/>
        </w:rPr>
        <w:t>сано ниже. В</w:t>
      </w:r>
      <w:r>
        <w:rPr>
          <w:color w:val="000000"/>
          <w:lang w:val="en-US"/>
        </w:rPr>
        <w:t> </w:t>
      </w:r>
      <w:r w:rsidRPr="00570DEC">
        <w:rPr>
          <w:color w:val="000000"/>
        </w:rPr>
        <w:t>целях определения степени распространенности и воздействия ВИЧ/СПИДа в течение отчетного периода государство-участник провело ряд обследований, наиболее важными из которых являются Обследование показ</w:t>
      </w:r>
      <w:r w:rsidRPr="00570DEC">
        <w:rPr>
          <w:color w:val="000000"/>
        </w:rPr>
        <w:t>а</w:t>
      </w:r>
      <w:r w:rsidRPr="00570DEC">
        <w:rPr>
          <w:color w:val="000000"/>
        </w:rPr>
        <w:t>телей заболеваемости ВИЧ и малярией в Танзании (ОПЗВМТ) 2011–2012 г</w:t>
      </w:r>
      <w:r w:rsidRPr="00570DEC">
        <w:rPr>
          <w:color w:val="000000"/>
        </w:rPr>
        <w:t>о</w:t>
      </w:r>
      <w:r w:rsidRPr="00570DEC">
        <w:rPr>
          <w:color w:val="000000"/>
        </w:rPr>
        <w:t>дов</w:t>
      </w:r>
      <w:r w:rsidR="00C47801">
        <w:rPr>
          <w:rStyle w:val="FootnoteReference"/>
          <w:color w:val="000000"/>
        </w:rPr>
        <w:footnoteReference w:id="97"/>
      </w:r>
      <w:r w:rsidRPr="00570DEC">
        <w:rPr>
          <w:color w:val="000000"/>
        </w:rPr>
        <w:t xml:space="preserve"> и МДОТ 2010 года.</w:t>
      </w:r>
    </w:p>
    <w:p w:rsidR="00AD593A" w:rsidRPr="00570DEC" w:rsidRDefault="00AD593A" w:rsidP="00AD593A">
      <w:pPr>
        <w:pStyle w:val="SingleTxt"/>
        <w:rPr>
          <w:color w:val="000000"/>
        </w:rPr>
      </w:pPr>
      <w:r w:rsidRPr="00570DEC">
        <w:rPr>
          <w:color w:val="000000"/>
        </w:rPr>
        <w:t>125.</w:t>
      </w:r>
      <w:r w:rsidRPr="00570DEC">
        <w:rPr>
          <w:color w:val="000000"/>
        </w:rPr>
        <w:tab/>
        <w:t>Согласно ОПЗВМТ 2011–2012 годов, основным путем передачи ВИЧ в Танзании является гетеросексуальный контакт, "на долю которого приходится более 90 процентов вновь выявленных случаев заболевания СПИДом"</w:t>
      </w:r>
      <w:r w:rsidR="00C47801">
        <w:rPr>
          <w:rStyle w:val="FootnoteReference"/>
          <w:color w:val="000000"/>
        </w:rPr>
        <w:footnoteReference w:id="98"/>
      </w:r>
      <w:r w:rsidRPr="00570DEC">
        <w:rPr>
          <w:color w:val="000000"/>
        </w:rPr>
        <w:t>. Сл</w:t>
      </w:r>
      <w:r w:rsidRPr="00570DEC">
        <w:rPr>
          <w:color w:val="000000"/>
        </w:rPr>
        <w:t>е</w:t>
      </w:r>
      <w:r w:rsidRPr="00570DEC">
        <w:rPr>
          <w:color w:val="000000"/>
        </w:rPr>
        <w:t>дующим по значимости является передача инфекции от матери ребенку (ПИМР), при этом мать передает вирус ребенку во время беременности, родов или грудного вскармливания. Другими путями передачи ВИЧ является инф</w:t>
      </w:r>
      <w:r w:rsidRPr="00570DEC">
        <w:rPr>
          <w:color w:val="000000"/>
        </w:rPr>
        <w:t>и</w:t>
      </w:r>
      <w:r w:rsidRPr="00570DEC">
        <w:rPr>
          <w:color w:val="000000"/>
        </w:rPr>
        <w:t>цирование через зараженную кровь, препараты крови, донорские органы или костные трансплантаты и ткани и небезопасные инъекции. ОПЗВМТ 2011–2012 годов показывает, что "осведомленность о СПИДе является практически всеобщей: о нем слышали почти 100 процентов респондентов"</w:t>
      </w:r>
      <w:r w:rsidR="00C47801">
        <w:rPr>
          <w:rStyle w:val="FootnoteReference"/>
          <w:color w:val="000000"/>
        </w:rPr>
        <w:footnoteReference w:id="99"/>
      </w:r>
      <w:r w:rsidRPr="00570DEC">
        <w:rPr>
          <w:color w:val="000000"/>
        </w:rPr>
        <w:t>.</w:t>
      </w:r>
    </w:p>
    <w:p w:rsidR="00AD593A" w:rsidRPr="00570DEC" w:rsidRDefault="00AD593A" w:rsidP="00AD593A">
      <w:pPr>
        <w:pStyle w:val="SingleTxt"/>
        <w:rPr>
          <w:color w:val="000000"/>
        </w:rPr>
      </w:pPr>
      <w:r w:rsidRPr="00570DEC">
        <w:rPr>
          <w:bCs/>
          <w:color w:val="000000"/>
        </w:rPr>
        <w:t>126.</w:t>
      </w:r>
      <w:r w:rsidRPr="00570DEC">
        <w:rPr>
          <w:bCs/>
          <w:color w:val="000000"/>
        </w:rPr>
        <w:tab/>
        <w:t>В целях предотвращения распространения ВИЧ/СПИДа и борьбы с ним на своей территории государство-участник приняло меры и программы, и</w:t>
      </w:r>
      <w:r w:rsidRPr="00570DEC">
        <w:rPr>
          <w:bCs/>
          <w:color w:val="000000"/>
        </w:rPr>
        <w:t>н</w:t>
      </w:r>
      <w:r w:rsidRPr="00570DEC">
        <w:rPr>
          <w:bCs/>
          <w:color w:val="000000"/>
        </w:rPr>
        <w:t xml:space="preserve">формационная составляющая и усилия которых сосредоточены </w:t>
      </w:r>
      <w:r w:rsidRPr="00570DEC">
        <w:rPr>
          <w:color w:val="000000"/>
        </w:rPr>
        <w:t>на трех осно</w:t>
      </w:r>
      <w:r w:rsidRPr="00570DEC">
        <w:rPr>
          <w:color w:val="000000"/>
        </w:rPr>
        <w:t>в</w:t>
      </w:r>
      <w:r w:rsidRPr="00570DEC">
        <w:rPr>
          <w:color w:val="000000"/>
        </w:rPr>
        <w:t>ных аспектах поведения: использовании презервативов, ограничении числа сексуальных партнеров (или сохранении верности по отношению к одному партнеру) и более позднем начале половой жизни (воздержании) молодых и никогда не состоявших в браке людей</w:t>
      </w:r>
      <w:r w:rsidR="00C47801">
        <w:rPr>
          <w:rStyle w:val="FootnoteReference"/>
          <w:color w:val="000000"/>
        </w:rPr>
        <w:footnoteReference w:id="100"/>
      </w:r>
      <w:r w:rsidRPr="00570DEC">
        <w:rPr>
          <w:color w:val="000000"/>
        </w:rPr>
        <w:t>. ОПЗВМТ 2011–2012 годов показало, что "знание методов профилактики ВИЧ широко распространено"</w:t>
      </w:r>
      <w:r w:rsidRPr="00C47801">
        <w:rPr>
          <w:rStyle w:val="FootnoteReference"/>
        </w:rPr>
        <w:footnoteReference w:id="101"/>
      </w:r>
      <w:r w:rsidRPr="00C47801">
        <w:rPr>
          <w:rStyle w:val="FootnoteReference"/>
        </w:rPr>
        <w:t xml:space="preserve">: </w:t>
      </w:r>
      <w:r w:rsidRPr="00570DEC">
        <w:rPr>
          <w:color w:val="000000"/>
        </w:rPr>
        <w:t>69 процентов женщин и 77 процентов мужчин указали, что они знают об уменьшении вероятности заражения ВИЧ в случае использования презерват</w:t>
      </w:r>
      <w:r w:rsidRPr="00570DEC">
        <w:rPr>
          <w:color w:val="000000"/>
        </w:rPr>
        <w:t>и</w:t>
      </w:r>
      <w:r w:rsidRPr="00570DEC">
        <w:rPr>
          <w:color w:val="000000"/>
        </w:rPr>
        <w:t>вов. Кроме того, 84 процента женщин и 87 процентов мужчин знают, что вер</w:t>
      </w:r>
      <w:r w:rsidRPr="00570DEC">
        <w:rPr>
          <w:color w:val="000000"/>
        </w:rPr>
        <w:t>о</w:t>
      </w:r>
      <w:r w:rsidRPr="00570DEC">
        <w:rPr>
          <w:color w:val="000000"/>
        </w:rPr>
        <w:t>ятность заражения вирусом СПИДа снижается в случае ограничения половых отношений одним неинфицированным партнером, не имеющим других партн</w:t>
      </w:r>
      <w:r w:rsidRPr="00570DEC">
        <w:rPr>
          <w:color w:val="000000"/>
        </w:rPr>
        <w:t>е</w:t>
      </w:r>
      <w:r w:rsidRPr="00570DEC">
        <w:rPr>
          <w:color w:val="000000"/>
        </w:rPr>
        <w:t>ров. ОПЗВМТ 2011–2012 годов также выявило, что 63 процента женщин и 71 процент мужчин знают, что использование презервативов и ограничение половых отнош</w:t>
      </w:r>
      <w:r w:rsidRPr="00570DEC">
        <w:rPr>
          <w:color w:val="000000"/>
        </w:rPr>
        <w:t>е</w:t>
      </w:r>
      <w:r w:rsidRPr="00570DEC">
        <w:rPr>
          <w:color w:val="000000"/>
        </w:rPr>
        <w:t>ний одним неинфицированным партнером представляют собой способы сн</w:t>
      </w:r>
      <w:r w:rsidRPr="00570DEC">
        <w:rPr>
          <w:color w:val="000000"/>
        </w:rPr>
        <w:t>и</w:t>
      </w:r>
      <w:r w:rsidRPr="00570DEC">
        <w:rPr>
          <w:color w:val="000000"/>
        </w:rPr>
        <w:t>жения риска заражения вирусом СПИДа</w:t>
      </w:r>
      <w:r w:rsidRPr="00C47801">
        <w:rPr>
          <w:rStyle w:val="FootnoteReference"/>
        </w:rPr>
        <w:footnoteReference w:id="102"/>
      </w:r>
      <w:r w:rsidRPr="00C47801">
        <w:rPr>
          <w:rStyle w:val="FootnoteReference"/>
        </w:rPr>
        <w:t>.</w:t>
      </w:r>
    </w:p>
    <w:p w:rsidR="00AD593A" w:rsidRPr="00570DEC" w:rsidRDefault="00AD593A" w:rsidP="00AD593A">
      <w:pPr>
        <w:pStyle w:val="SingleTxt"/>
        <w:rPr>
          <w:color w:val="000000"/>
        </w:rPr>
      </w:pPr>
      <w:r w:rsidRPr="00570DEC">
        <w:rPr>
          <w:bCs/>
          <w:color w:val="000000"/>
        </w:rPr>
        <w:t>127.</w:t>
      </w:r>
      <w:r w:rsidRPr="00570DEC">
        <w:rPr>
          <w:bCs/>
          <w:color w:val="000000"/>
        </w:rPr>
        <w:tab/>
        <w:t xml:space="preserve">Что касается распространенности ВИЧ в зависимости от возраста и пола, то доля ВИЧ-инфицированных среди взрослого населения составляет 5 процентов, и </w:t>
      </w:r>
      <w:r w:rsidRPr="00570DEC">
        <w:rPr>
          <w:color w:val="000000"/>
        </w:rPr>
        <w:t xml:space="preserve">среди </w:t>
      </w:r>
      <w:r w:rsidRPr="00570DEC">
        <w:rPr>
          <w:bCs/>
          <w:color w:val="000000"/>
        </w:rPr>
        <w:t xml:space="preserve">женщин этот показатель выше, чем </w:t>
      </w:r>
      <w:r w:rsidRPr="00570DEC">
        <w:rPr>
          <w:color w:val="000000"/>
        </w:rPr>
        <w:t xml:space="preserve">среди </w:t>
      </w:r>
      <w:r w:rsidRPr="00570DEC">
        <w:rPr>
          <w:bCs/>
          <w:color w:val="000000"/>
        </w:rPr>
        <w:t>мужчин (соо</w:t>
      </w:r>
      <w:r w:rsidRPr="00570DEC">
        <w:rPr>
          <w:bCs/>
          <w:color w:val="000000"/>
        </w:rPr>
        <w:t>т</w:t>
      </w:r>
      <w:r w:rsidRPr="00570DEC">
        <w:rPr>
          <w:bCs/>
          <w:color w:val="000000"/>
        </w:rPr>
        <w:t>ветственно 6 процентов и 4 процента)</w:t>
      </w:r>
      <w:r w:rsidRPr="00570DEC">
        <w:rPr>
          <w:color w:val="000000"/>
        </w:rPr>
        <w:t>. Как среди женщин, так и среди мужчин доля ВИЧ-инфицированных, как правило, увеличивается с возрастом. Доля ВИЧ-инфицированных среди женщин возрастает от 1 процента в возрастной группе от 15 до 19 лет до 10 процентов в возрастной группе от 45 до 49 лет. Доля ВИЧ-инфицированных среди мужчин возрастает от 1 процента в возрас</w:t>
      </w:r>
      <w:r w:rsidRPr="00570DEC">
        <w:rPr>
          <w:color w:val="000000"/>
        </w:rPr>
        <w:t>т</w:t>
      </w:r>
      <w:r w:rsidRPr="00570DEC">
        <w:rPr>
          <w:color w:val="000000"/>
        </w:rPr>
        <w:t>ной группе от 15 до 19 лет до 7 процентов в возрастной группе от 30 до 49 лет. Сравнение оценок распространенности ВИЧ среди мужчин и женщин в каждой возрастной категории показывает, что "показатель распространенности ВИЧ среди женщин выше, чем среди мужчин, в каждой возрастной категории"</w:t>
      </w:r>
      <w:r w:rsidRPr="00C47801">
        <w:rPr>
          <w:rStyle w:val="FootnoteReference"/>
        </w:rPr>
        <w:footnoteReference w:id="103"/>
      </w:r>
      <w:r w:rsidRPr="00C47801">
        <w:rPr>
          <w:rStyle w:val="FootnoteReference"/>
        </w:rPr>
        <w:t xml:space="preserve">. </w:t>
      </w:r>
      <w:r w:rsidRPr="00570DEC">
        <w:rPr>
          <w:color w:val="000000"/>
        </w:rPr>
        <w:t>Оценка распространенности ВИЧ среди населения в возрасте от 15 до 19 лет, "как предполагается, представляет собой новые случаи инфицирования и, т</w:t>
      </w:r>
      <w:r w:rsidRPr="00570DEC">
        <w:rPr>
          <w:color w:val="000000"/>
        </w:rPr>
        <w:t>а</w:t>
      </w:r>
      <w:r w:rsidRPr="00570DEC">
        <w:rPr>
          <w:color w:val="000000"/>
        </w:rPr>
        <w:t>ким образом, служит косвенным показателем заболеваемости ВИЧ среди м</w:t>
      </w:r>
      <w:r w:rsidRPr="00570DEC">
        <w:rPr>
          <w:color w:val="000000"/>
        </w:rPr>
        <w:t>о</w:t>
      </w:r>
      <w:r w:rsidRPr="00570DEC">
        <w:rPr>
          <w:color w:val="000000"/>
        </w:rPr>
        <w:t>лодежи"</w:t>
      </w:r>
      <w:r w:rsidRPr="00C47801">
        <w:rPr>
          <w:rStyle w:val="FootnoteReference"/>
        </w:rPr>
        <w:footnoteReference w:id="104"/>
      </w:r>
      <w:r w:rsidRPr="00C47801">
        <w:rPr>
          <w:rStyle w:val="FootnoteReference"/>
        </w:rPr>
        <w:t>.</w:t>
      </w:r>
    </w:p>
    <w:p w:rsidR="00AD593A" w:rsidRPr="00570DEC" w:rsidRDefault="00AD593A" w:rsidP="00AD593A">
      <w:pPr>
        <w:pStyle w:val="SingleTxt"/>
        <w:rPr>
          <w:color w:val="000000"/>
        </w:rPr>
      </w:pPr>
      <w:r w:rsidRPr="00570DEC">
        <w:rPr>
          <w:color w:val="000000"/>
        </w:rPr>
        <w:t>128.</w:t>
      </w:r>
      <w:r w:rsidRPr="00570DEC">
        <w:rPr>
          <w:color w:val="000000"/>
        </w:rPr>
        <w:tab/>
        <w:t>Анализируя тенденции распространенности ВИЧ в государстве-участнике, авторы ОПЗВМТ 2011–2012 годов отмечают, что сравнение распр</w:t>
      </w:r>
      <w:r w:rsidRPr="00570DEC">
        <w:rPr>
          <w:color w:val="000000"/>
        </w:rPr>
        <w:t>о</w:t>
      </w:r>
      <w:r w:rsidRPr="00570DEC">
        <w:rPr>
          <w:color w:val="000000"/>
        </w:rPr>
        <w:t>страненности ВИЧ, по данным ОПЗВМТ 2007–2008 годов и ОПЗВМТ 2011–2012 годов, "показывает, что распространенность ВИЧ среди взрослого нас</w:t>
      </w:r>
      <w:r w:rsidRPr="00570DEC">
        <w:rPr>
          <w:color w:val="000000"/>
        </w:rPr>
        <w:t>е</w:t>
      </w:r>
      <w:r w:rsidRPr="00570DEC">
        <w:rPr>
          <w:color w:val="000000"/>
        </w:rPr>
        <w:t>ления в возрасте от 15 до 49 лет незначительно снизилась с 6 до 5 процентов"</w:t>
      </w:r>
      <w:r w:rsidRPr="00C47801">
        <w:rPr>
          <w:rStyle w:val="FootnoteReference"/>
        </w:rPr>
        <w:footnoteReference w:id="105"/>
      </w:r>
      <w:r w:rsidRPr="00C47801">
        <w:rPr>
          <w:rStyle w:val="FootnoteReference"/>
        </w:rPr>
        <w:t xml:space="preserve">. </w:t>
      </w:r>
      <w:r w:rsidRPr="00570DEC">
        <w:rPr>
          <w:color w:val="000000"/>
        </w:rPr>
        <w:t>Кроме того, распространенность ВИЧ "незначительно сниз</w:t>
      </w:r>
      <w:r w:rsidRPr="00570DEC">
        <w:rPr>
          <w:color w:val="000000"/>
        </w:rPr>
        <w:t>и</w:t>
      </w:r>
      <w:r w:rsidRPr="00570DEC">
        <w:rPr>
          <w:color w:val="000000"/>
        </w:rPr>
        <w:t>лась: среди женщин с 7 до 6</w:t>
      </w:r>
      <w:r>
        <w:rPr>
          <w:color w:val="000000"/>
          <w:lang w:val="en-US"/>
        </w:rPr>
        <w:t> </w:t>
      </w:r>
      <w:r w:rsidRPr="00570DEC">
        <w:rPr>
          <w:color w:val="000000"/>
        </w:rPr>
        <w:t>процентов, а среди мужчин</w:t>
      </w:r>
      <w:r w:rsidR="00C47801">
        <w:rPr>
          <w:color w:val="000000"/>
        </w:rPr>
        <w:t xml:space="preserve"> — </w:t>
      </w:r>
      <w:r w:rsidRPr="00570DEC">
        <w:rPr>
          <w:color w:val="000000"/>
        </w:rPr>
        <w:t>с 5 до 4 процентов"</w:t>
      </w:r>
      <w:r w:rsidRPr="00C47801">
        <w:rPr>
          <w:rStyle w:val="FootnoteReference"/>
        </w:rPr>
        <w:footnoteReference w:id="106"/>
      </w:r>
      <w:r w:rsidRPr="00C47801">
        <w:rPr>
          <w:rStyle w:val="FootnoteReference"/>
        </w:rPr>
        <w:t xml:space="preserve">. </w:t>
      </w:r>
      <w:r w:rsidRPr="00570DEC">
        <w:rPr>
          <w:color w:val="000000"/>
        </w:rPr>
        <w:t>Согласно ОПЗВМТ 2011–2012 годов, сравнение оценок ра</w:t>
      </w:r>
      <w:r w:rsidRPr="00570DEC">
        <w:rPr>
          <w:color w:val="000000"/>
        </w:rPr>
        <w:t>с</w:t>
      </w:r>
      <w:r w:rsidRPr="00570DEC">
        <w:rPr>
          <w:color w:val="000000"/>
        </w:rPr>
        <w:t>пространенности ВИЧ, по данным ОПЗВТ 2003–2004 годов</w:t>
      </w:r>
      <w:r w:rsidRPr="00C47801">
        <w:rPr>
          <w:rStyle w:val="FootnoteReference"/>
        </w:rPr>
        <w:footnoteReference w:id="107"/>
      </w:r>
      <w:r w:rsidRPr="00C47801">
        <w:rPr>
          <w:rStyle w:val="FootnoteReference"/>
        </w:rPr>
        <w:t xml:space="preserve">, </w:t>
      </w:r>
      <w:r w:rsidRPr="00570DEC">
        <w:rPr>
          <w:color w:val="000000"/>
        </w:rPr>
        <w:t>ОПЗВМТ 2007–2008 годов и ОПЗВМТ 2011–2012 годов, на материковой части Танзании пок</w:t>
      </w:r>
      <w:r w:rsidRPr="00570DEC">
        <w:rPr>
          <w:color w:val="000000"/>
        </w:rPr>
        <w:t>а</w:t>
      </w:r>
      <w:r w:rsidRPr="00570DEC">
        <w:rPr>
          <w:color w:val="000000"/>
        </w:rPr>
        <w:t>зывает, что распространенность ВИЧ среди взрослого населения в возрасте от 15 до 49 лет на материковой части снизилась с 7 процентов (2003–2004 годы) до 6 процентов (2007–2008 годы) и до 5 процентов (2011–2012 годы). Согласно данным, полученным в ходе этих трех обследований, распространенность ВИЧ среди женщин на материковой части Танзании снизилась с 8 до 7 процентов и затем до 6 процентов, а среди мужчин</w:t>
      </w:r>
      <w:r w:rsidR="00C47801">
        <w:rPr>
          <w:color w:val="000000"/>
        </w:rPr>
        <w:t xml:space="preserve"> — </w:t>
      </w:r>
      <w:r w:rsidRPr="00570DEC">
        <w:rPr>
          <w:color w:val="000000"/>
        </w:rPr>
        <w:t>с 6 до 5 процентов и далее до 4 процентов</w:t>
      </w:r>
      <w:r w:rsidRPr="00C47801">
        <w:rPr>
          <w:rStyle w:val="FootnoteReference"/>
        </w:rPr>
        <w:footnoteReference w:id="108"/>
      </w:r>
      <w:r w:rsidRPr="00C47801">
        <w:rPr>
          <w:rStyle w:val="FootnoteReference"/>
        </w:rPr>
        <w:t>.</w:t>
      </w:r>
    </w:p>
    <w:p w:rsidR="00AD593A" w:rsidRPr="00570DEC" w:rsidRDefault="00AD593A" w:rsidP="00AD593A">
      <w:pPr>
        <w:pStyle w:val="SingleTxt"/>
        <w:rPr>
          <w:color w:val="000000"/>
        </w:rPr>
      </w:pPr>
      <w:r w:rsidRPr="00570DEC">
        <w:rPr>
          <w:color w:val="000000"/>
        </w:rPr>
        <w:t>129.</w:t>
      </w:r>
      <w:r w:rsidRPr="00570DEC">
        <w:rPr>
          <w:color w:val="000000"/>
        </w:rPr>
        <w:tab/>
        <w:t>Стремясь продолжать и поддерживать усилия по преодолению возде</w:t>
      </w:r>
      <w:r w:rsidRPr="00570DEC">
        <w:rPr>
          <w:color w:val="000000"/>
        </w:rPr>
        <w:t>й</w:t>
      </w:r>
      <w:r w:rsidRPr="00570DEC">
        <w:rPr>
          <w:color w:val="000000"/>
        </w:rPr>
        <w:t>ствия ВИЧ/СПИДа на женщин и девочек, а также его социальных и семейных последствий, государство-участник сталкивается при этом с рядом проблем</w:t>
      </w:r>
      <w:r w:rsidRPr="00570DEC">
        <w:rPr>
          <w:bCs/>
          <w:color w:val="000000"/>
        </w:rPr>
        <w:t>. Прежде всего, как на материковой части Танзании, так и на Занзибаре, инф</w:t>
      </w:r>
      <w:r w:rsidRPr="00570DEC">
        <w:rPr>
          <w:bCs/>
          <w:color w:val="000000"/>
        </w:rPr>
        <w:t>и</w:t>
      </w:r>
      <w:r w:rsidRPr="00570DEC">
        <w:rPr>
          <w:bCs/>
          <w:color w:val="000000"/>
        </w:rPr>
        <w:t>цированные ВИЧ/СПИДом по-прежнему сталкиваются с дискриминацией и враждебным отношением. Такая стигматизация инфицированных ВИЧ/СПИДом "препятствует их доступу к широкому спектру доступных в настоящее время услуг по профилактике, уходу, лечению и поддержке в связи с их заболеванием ВИЧ"</w:t>
      </w:r>
      <w:r w:rsidRPr="00C47801">
        <w:rPr>
          <w:rStyle w:val="FootnoteReference"/>
        </w:rPr>
        <w:footnoteReference w:id="109"/>
      </w:r>
      <w:r w:rsidRPr="00C47801">
        <w:rPr>
          <w:rStyle w:val="FootnoteReference"/>
        </w:rPr>
        <w:t xml:space="preserve">. </w:t>
      </w:r>
      <w:r w:rsidRPr="00570DEC">
        <w:rPr>
          <w:color w:val="000000"/>
        </w:rPr>
        <w:t>Согласно данным ОПЗВМТ 2011–2012 годов, сти</w:t>
      </w:r>
      <w:r w:rsidRPr="00570DEC">
        <w:rPr>
          <w:color w:val="000000"/>
        </w:rPr>
        <w:t>г</w:t>
      </w:r>
      <w:r w:rsidRPr="00570DEC">
        <w:rPr>
          <w:color w:val="000000"/>
        </w:rPr>
        <w:t xml:space="preserve">матизация и дискриминация </w:t>
      </w:r>
      <w:r w:rsidRPr="00570DEC">
        <w:rPr>
          <w:bCs/>
          <w:color w:val="000000"/>
        </w:rPr>
        <w:t>инфицированных ВИЧ/СПИДом</w:t>
      </w:r>
      <w:r w:rsidRPr="00570DEC">
        <w:rPr>
          <w:color w:val="000000"/>
        </w:rPr>
        <w:t xml:space="preserve"> широко распр</w:t>
      </w:r>
      <w:r w:rsidRPr="00570DEC">
        <w:rPr>
          <w:color w:val="000000"/>
        </w:rPr>
        <w:t>о</w:t>
      </w:r>
      <w:r w:rsidRPr="00570DEC">
        <w:rPr>
          <w:color w:val="000000"/>
        </w:rPr>
        <w:t>странены среди взрослого населения Танзании. Согласно данным ОПЗВМТ 2011–2012 годов, лишь 25 процентов женщин и 40 процентов мужчин выраз</w:t>
      </w:r>
      <w:r w:rsidRPr="00570DEC">
        <w:rPr>
          <w:color w:val="000000"/>
        </w:rPr>
        <w:t>и</w:t>
      </w:r>
      <w:r w:rsidRPr="00570DEC">
        <w:rPr>
          <w:color w:val="000000"/>
        </w:rPr>
        <w:t>ли лояльное отношение ко всем четырем предложениям, обычно используемым в качестве показателей стигматизации; они были бы готовы: 1) ухаживать за больным СПИДом членом семьи в своем доме; 2) покупать свежие продукты у больного СПИДом владельца магазина; 3) позволить больной СПИДом уч</w:t>
      </w:r>
      <w:r w:rsidRPr="00570DEC">
        <w:rPr>
          <w:color w:val="000000"/>
        </w:rPr>
        <w:t>и</w:t>
      </w:r>
      <w:r w:rsidRPr="00570DEC">
        <w:rPr>
          <w:color w:val="000000"/>
        </w:rPr>
        <w:t>тельнице продолжить преподавание; и 4) не держать в секрете факт заражения ВИЧ члена семьи. Вместе с тем опрошенные женщины и мужчины на Занзиб</w:t>
      </w:r>
      <w:r w:rsidRPr="00570DEC">
        <w:rPr>
          <w:color w:val="000000"/>
        </w:rPr>
        <w:t>а</w:t>
      </w:r>
      <w:r w:rsidRPr="00570DEC">
        <w:rPr>
          <w:color w:val="000000"/>
        </w:rPr>
        <w:t>ре проявили меньшую склонность к стигматизации</w:t>
      </w:r>
      <w:r w:rsidRPr="00570DEC">
        <w:rPr>
          <w:bCs/>
          <w:color w:val="000000"/>
        </w:rPr>
        <w:t xml:space="preserve"> инфицированных </w:t>
      </w:r>
      <w:r w:rsidRPr="00570DEC">
        <w:rPr>
          <w:color w:val="000000"/>
        </w:rPr>
        <w:t>ВИЧ/СПИДом по сравнению с жителями материковой части Танзании: на За</w:t>
      </w:r>
      <w:r w:rsidRPr="00570DEC">
        <w:rPr>
          <w:color w:val="000000"/>
        </w:rPr>
        <w:t>н</w:t>
      </w:r>
      <w:r w:rsidRPr="00570DEC">
        <w:rPr>
          <w:color w:val="000000"/>
        </w:rPr>
        <w:t>зибаре лояльное отношение ко всем четырем предложениям, обычно использ</w:t>
      </w:r>
      <w:r w:rsidRPr="00570DEC">
        <w:rPr>
          <w:color w:val="000000"/>
        </w:rPr>
        <w:t>у</w:t>
      </w:r>
      <w:r w:rsidRPr="00570DEC">
        <w:rPr>
          <w:color w:val="000000"/>
        </w:rPr>
        <w:t>емым в качестве показателей стигматизации, выразили 43 процента женщин и 55 процентов мужчин, тогда как на материковой части Танзании – 25 процентов женщин и 40 процентов мужчин. Шесть из каждых десяти же</w:t>
      </w:r>
      <w:r w:rsidRPr="00570DEC">
        <w:rPr>
          <w:color w:val="000000"/>
        </w:rPr>
        <w:t>н</w:t>
      </w:r>
      <w:r w:rsidRPr="00570DEC">
        <w:rPr>
          <w:color w:val="000000"/>
        </w:rPr>
        <w:t>щин и семь из каждых десяти мужчин утверждали, что "женщина права, отк</w:t>
      </w:r>
      <w:r w:rsidRPr="00570DEC">
        <w:rPr>
          <w:color w:val="000000"/>
        </w:rPr>
        <w:t>а</w:t>
      </w:r>
      <w:r w:rsidRPr="00570DEC">
        <w:rPr>
          <w:color w:val="000000"/>
        </w:rPr>
        <w:t>зываясь вступать в половое сношение с мужем, если он занимается сексом не только со своими женами, но и с другими женщинами"</w:t>
      </w:r>
      <w:r w:rsidRPr="00C47801">
        <w:rPr>
          <w:rStyle w:val="FootnoteReference"/>
        </w:rPr>
        <w:footnoteReference w:id="110"/>
      </w:r>
      <w:r w:rsidRPr="00C47801">
        <w:rPr>
          <w:rStyle w:val="FootnoteReference"/>
        </w:rPr>
        <w:t>.</w:t>
      </w:r>
    </w:p>
    <w:p w:rsidR="00AD593A" w:rsidRPr="00570DEC" w:rsidRDefault="00AD593A" w:rsidP="00AD593A">
      <w:pPr>
        <w:pStyle w:val="SingleTxt"/>
        <w:rPr>
          <w:color w:val="000000"/>
        </w:rPr>
      </w:pPr>
      <w:r w:rsidRPr="00570DEC">
        <w:rPr>
          <w:bCs/>
          <w:color w:val="000000"/>
        </w:rPr>
        <w:t>130.</w:t>
      </w:r>
      <w:r w:rsidRPr="00570DEC">
        <w:rPr>
          <w:bCs/>
          <w:color w:val="000000"/>
        </w:rPr>
        <w:tab/>
        <w:t>Другой проблемой является тот факт, что многие люди по-прежнему имеют несколько сексуальных партнеров, что является поведением, сопряже</w:t>
      </w:r>
      <w:r w:rsidRPr="00570DEC">
        <w:rPr>
          <w:bCs/>
          <w:color w:val="000000"/>
        </w:rPr>
        <w:t>н</w:t>
      </w:r>
      <w:r w:rsidRPr="00570DEC">
        <w:rPr>
          <w:bCs/>
          <w:color w:val="000000"/>
        </w:rPr>
        <w:t xml:space="preserve">ным с риском заражения ВИЧ-инфекцией. По данным </w:t>
      </w:r>
      <w:r w:rsidRPr="00570DEC">
        <w:rPr>
          <w:color w:val="000000"/>
        </w:rPr>
        <w:t xml:space="preserve">ОПЗВМТ </w:t>
      </w:r>
      <w:r w:rsidRPr="00570DEC">
        <w:rPr>
          <w:bCs/>
          <w:color w:val="000000"/>
        </w:rPr>
        <w:t>2011–2012 годов, о наличии у них более одного сексуального партнера в какой-либо момент в течение последних 12 месяцев, предшествовавших обследованию, сообщило значительно больше мужчин, чем женщин (соответственно 21 процент и 4 процента)</w:t>
      </w:r>
      <w:r w:rsidRPr="00570DEC">
        <w:rPr>
          <w:color w:val="000000"/>
        </w:rPr>
        <w:t>. Мужчины в возрасте от 20 до 49 лет, когда-либо с</w:t>
      </w:r>
      <w:r w:rsidRPr="00570DEC">
        <w:rPr>
          <w:color w:val="000000"/>
        </w:rPr>
        <w:t>о</w:t>
      </w:r>
      <w:r w:rsidRPr="00570DEC">
        <w:rPr>
          <w:color w:val="000000"/>
        </w:rPr>
        <w:t>стоявшие в браке или не имеющие среднего образования, "с большей вероя</w:t>
      </w:r>
      <w:r w:rsidRPr="00570DEC">
        <w:rPr>
          <w:color w:val="000000"/>
        </w:rPr>
        <w:t>т</w:t>
      </w:r>
      <w:r w:rsidRPr="00570DEC">
        <w:rPr>
          <w:color w:val="000000"/>
        </w:rPr>
        <w:t>ностью, чем их ровесники, имели более одного сексуального партнера в теч</w:t>
      </w:r>
      <w:r w:rsidRPr="00570DEC">
        <w:rPr>
          <w:color w:val="000000"/>
        </w:rPr>
        <w:t>е</w:t>
      </w:r>
      <w:r w:rsidRPr="00570DEC">
        <w:rPr>
          <w:color w:val="000000"/>
        </w:rPr>
        <w:t>ние последних 12 месяцев"</w:t>
      </w:r>
      <w:r w:rsidRPr="00C47801">
        <w:rPr>
          <w:rStyle w:val="FootnoteReference"/>
        </w:rPr>
        <w:footnoteReference w:id="111"/>
      </w:r>
      <w:r w:rsidRPr="00C47801">
        <w:rPr>
          <w:rStyle w:val="FootnoteReference"/>
        </w:rPr>
        <w:t xml:space="preserve">. </w:t>
      </w:r>
      <w:r w:rsidRPr="00570DEC">
        <w:rPr>
          <w:color w:val="000000"/>
        </w:rPr>
        <w:t>Как и следовало ожидать, оказалось, что доля мужчин, имевших более одного сексуального партнера в течение последних 12 месяцев, предшествующих обследованию, была "исключительно высока среди мужчин, состоящих в полигамных браках (83 процента). С разбивкой по месту жительства, мужчины, проживающие в сельских районах (по сравнению с жителями городов), а также жители материковой части (по сравнению с За</w:t>
      </w:r>
      <w:r w:rsidRPr="00570DEC">
        <w:rPr>
          <w:color w:val="000000"/>
        </w:rPr>
        <w:t>н</w:t>
      </w:r>
      <w:r w:rsidRPr="00570DEC">
        <w:rPr>
          <w:color w:val="000000"/>
        </w:rPr>
        <w:t>зибаром) с большей вероятностью имели более одного сексуального партнера, чем мужчины, проживающие в других областях. Вероятность наличия н</w:t>
      </w:r>
      <w:r w:rsidRPr="00570DEC">
        <w:rPr>
          <w:color w:val="000000"/>
        </w:rPr>
        <w:t>е</w:t>
      </w:r>
      <w:r w:rsidRPr="00570DEC">
        <w:rPr>
          <w:color w:val="000000"/>
        </w:rPr>
        <w:t>скольких сексуальных партнеров, как правило, снижается по мере роста благ</w:t>
      </w:r>
      <w:r w:rsidRPr="00570DEC">
        <w:rPr>
          <w:color w:val="000000"/>
        </w:rPr>
        <w:t>о</w:t>
      </w:r>
      <w:r w:rsidRPr="00570DEC">
        <w:rPr>
          <w:color w:val="000000"/>
        </w:rPr>
        <w:t>состояния. У женщин различия по основным характеристикам незначител</w:t>
      </w:r>
      <w:r w:rsidRPr="00570DEC">
        <w:rPr>
          <w:color w:val="000000"/>
        </w:rPr>
        <w:t>ь</w:t>
      </w:r>
      <w:r w:rsidRPr="00570DEC">
        <w:rPr>
          <w:color w:val="000000"/>
        </w:rPr>
        <w:t>ны"</w:t>
      </w:r>
      <w:r w:rsidRPr="00C47801">
        <w:rPr>
          <w:rStyle w:val="FootnoteReference"/>
        </w:rPr>
        <w:footnoteReference w:id="112"/>
      </w:r>
      <w:r w:rsidRPr="00C47801">
        <w:rPr>
          <w:rStyle w:val="FootnoteReference"/>
        </w:rPr>
        <w:t xml:space="preserve">. </w:t>
      </w:r>
      <w:r w:rsidRPr="00570DEC">
        <w:rPr>
          <w:color w:val="000000"/>
        </w:rPr>
        <w:t>В среднем численность женщин, имеющих более одного сексуального партнера, невелика.</w:t>
      </w:r>
    </w:p>
    <w:p w:rsidR="00AD593A" w:rsidRPr="00570DEC" w:rsidRDefault="00AD593A" w:rsidP="00AD593A">
      <w:pPr>
        <w:pStyle w:val="SingleTxt"/>
        <w:rPr>
          <w:color w:val="000000"/>
        </w:rPr>
      </w:pPr>
      <w:r w:rsidRPr="00570DEC">
        <w:rPr>
          <w:color w:val="000000"/>
        </w:rPr>
        <w:t>131.</w:t>
      </w:r>
      <w:r w:rsidRPr="00570DEC">
        <w:rPr>
          <w:color w:val="000000"/>
        </w:rPr>
        <w:tab/>
        <w:t>Еще одним фактором, смягчающим проблему наличия нескольких пол</w:t>
      </w:r>
      <w:r w:rsidRPr="00570DEC">
        <w:rPr>
          <w:color w:val="000000"/>
        </w:rPr>
        <w:t>о</w:t>
      </w:r>
      <w:r w:rsidRPr="00570DEC">
        <w:rPr>
          <w:color w:val="000000"/>
        </w:rPr>
        <w:t xml:space="preserve">вых партнеров, является новая концепция платных сексуальных услуг. По данным ОПЗВМТ </w:t>
      </w:r>
      <w:r w:rsidRPr="00570DEC">
        <w:rPr>
          <w:bCs/>
          <w:color w:val="000000"/>
        </w:rPr>
        <w:t>2011–2012 годов</w:t>
      </w:r>
      <w:r w:rsidRPr="00570DEC">
        <w:rPr>
          <w:color w:val="000000"/>
        </w:rPr>
        <w:t>, акт оплаты сексуальных услуг "ставит стороны, обсуждающие возможность более безопасного полового акта, в н</w:t>
      </w:r>
      <w:r w:rsidRPr="00570DEC">
        <w:rPr>
          <w:color w:val="000000"/>
        </w:rPr>
        <w:t>е</w:t>
      </w:r>
      <w:r w:rsidRPr="00570DEC">
        <w:rPr>
          <w:color w:val="000000"/>
        </w:rPr>
        <w:t>равные условия"</w:t>
      </w:r>
      <w:r w:rsidRPr="00C47801">
        <w:rPr>
          <w:rStyle w:val="FootnoteReference"/>
        </w:rPr>
        <w:footnoteReference w:id="113"/>
      </w:r>
      <w:r w:rsidRPr="00C47801">
        <w:rPr>
          <w:rStyle w:val="FootnoteReference"/>
        </w:rPr>
        <w:t xml:space="preserve">. </w:t>
      </w:r>
      <w:r w:rsidRPr="00570DEC">
        <w:rPr>
          <w:color w:val="000000"/>
        </w:rPr>
        <w:t>На самом деле, использование презерватива "является важным показателем для определения уровня риска, связанного с половым сношением, предполагающим оплату"</w:t>
      </w:r>
      <w:r w:rsidRPr="00C47801">
        <w:rPr>
          <w:rStyle w:val="FootnoteReference"/>
        </w:rPr>
        <w:footnoteReference w:id="114"/>
      </w:r>
      <w:r w:rsidRPr="00C47801">
        <w:rPr>
          <w:rStyle w:val="FootnoteReference"/>
        </w:rPr>
        <w:t xml:space="preserve">. </w:t>
      </w:r>
      <w:r w:rsidRPr="00570DEC">
        <w:rPr>
          <w:color w:val="000000"/>
        </w:rPr>
        <w:t xml:space="preserve">В связи с этим, согласно ОПЗВМТ </w:t>
      </w:r>
      <w:r w:rsidRPr="00570DEC">
        <w:rPr>
          <w:bCs/>
          <w:color w:val="000000"/>
        </w:rPr>
        <w:t>2011–2012 годов, 15 процентов мужчин сообщили, что они когда-либо платили за секс, а 9 процентов воспользовались платными сексуальными услугами как минимум один раз в течение 12 месяцев, предшествующих обследованию.</w:t>
      </w:r>
      <w:r w:rsidRPr="00570DEC">
        <w:rPr>
          <w:color w:val="000000"/>
        </w:rPr>
        <w:t xml:space="preserve"> С большей вероятностью когда-либо пользовались платными сексуальными услугами мужчины в возрасте от 20 до 49 лет (15–18 процентов), мужчины, к</w:t>
      </w:r>
      <w:r w:rsidRPr="00570DEC">
        <w:rPr>
          <w:color w:val="000000"/>
        </w:rPr>
        <w:t>о</w:t>
      </w:r>
      <w:r w:rsidRPr="00570DEC">
        <w:rPr>
          <w:color w:val="000000"/>
        </w:rPr>
        <w:t>гда-либо состоявшие в браке (15–37 процентов), и мужчины, проживающие в сельских районах (15 процентов). Обследование также показало, что оплата сексуальных услуг "обнаружила отрицательную корреляцию с уровнем образ</w:t>
      </w:r>
      <w:r w:rsidRPr="00570DEC">
        <w:rPr>
          <w:color w:val="000000"/>
        </w:rPr>
        <w:t>о</w:t>
      </w:r>
      <w:r w:rsidRPr="00570DEC">
        <w:rPr>
          <w:color w:val="000000"/>
        </w:rPr>
        <w:t>вания и благосостояния"</w:t>
      </w:r>
      <w:r w:rsidRPr="00C47801">
        <w:rPr>
          <w:rStyle w:val="FootnoteReference"/>
        </w:rPr>
        <w:footnoteReference w:id="115"/>
      </w:r>
      <w:r w:rsidRPr="00C47801">
        <w:rPr>
          <w:rStyle w:val="FootnoteReference"/>
        </w:rPr>
        <w:t xml:space="preserve">. </w:t>
      </w:r>
      <w:r w:rsidRPr="00570DEC">
        <w:rPr>
          <w:color w:val="000000"/>
        </w:rPr>
        <w:t>Например, 14 процентов мужчин, не имеющих о</w:t>
      </w:r>
      <w:r w:rsidRPr="00570DEC">
        <w:rPr>
          <w:color w:val="000000"/>
        </w:rPr>
        <w:t>б</w:t>
      </w:r>
      <w:r w:rsidRPr="00570DEC">
        <w:rPr>
          <w:color w:val="000000"/>
        </w:rPr>
        <w:t>разования, и 16 процентов мужчин, относящихся к самому низкому квинтилю достатка, когда-либо оплачивали услуги сексуального характера, тогда как ср</w:t>
      </w:r>
      <w:r w:rsidRPr="00570DEC">
        <w:rPr>
          <w:color w:val="000000"/>
        </w:rPr>
        <w:t>е</w:t>
      </w:r>
      <w:r w:rsidRPr="00570DEC">
        <w:rPr>
          <w:color w:val="000000"/>
        </w:rPr>
        <w:t>ди мужчин со средним образованием этот показатель составил 8 процентов, а среди относящихся к наивысшему квинтилю достатка – 10 процентов. Чаще всего на протяжении последних 12 месяцев, предшествующих обследованию, платными услугами сексуального характера пользовались разведенные, овд</w:t>
      </w:r>
      <w:r w:rsidRPr="00570DEC">
        <w:rPr>
          <w:color w:val="000000"/>
        </w:rPr>
        <w:t>о</w:t>
      </w:r>
      <w:r w:rsidRPr="00570DEC">
        <w:rPr>
          <w:color w:val="000000"/>
        </w:rPr>
        <w:t>вевшие или проживающие отдельно от супруги мужчины (25 процентов). При этом 53 процента мужчин, "пользовавшихся платными услугами сексуального характера на протяжении последних 12 месяцев, предшествующих обследов</w:t>
      </w:r>
      <w:r w:rsidRPr="00570DEC">
        <w:rPr>
          <w:color w:val="000000"/>
        </w:rPr>
        <w:t>а</w:t>
      </w:r>
      <w:r w:rsidRPr="00570DEC">
        <w:rPr>
          <w:color w:val="000000"/>
        </w:rPr>
        <w:t>нию, использовали презерватив во время последнего платного полового сн</w:t>
      </w:r>
      <w:r w:rsidRPr="00570DEC">
        <w:rPr>
          <w:color w:val="000000"/>
        </w:rPr>
        <w:t>о</w:t>
      </w:r>
      <w:r w:rsidRPr="00570DEC">
        <w:rPr>
          <w:color w:val="000000"/>
        </w:rPr>
        <w:t>шения"</w:t>
      </w:r>
      <w:r w:rsidRPr="00C47801">
        <w:rPr>
          <w:rStyle w:val="FootnoteReference"/>
        </w:rPr>
        <w:footnoteReference w:id="116"/>
      </w:r>
      <w:r w:rsidRPr="00C47801">
        <w:rPr>
          <w:rStyle w:val="FootnoteReference"/>
        </w:rPr>
        <w:t>.</w:t>
      </w:r>
    </w:p>
    <w:p w:rsidR="00AD593A" w:rsidRPr="00570DEC" w:rsidRDefault="00AD593A" w:rsidP="00AD593A">
      <w:pPr>
        <w:pStyle w:val="SingleTxt"/>
        <w:rPr>
          <w:color w:val="000000"/>
        </w:rPr>
      </w:pPr>
      <w:r w:rsidRPr="00570DEC">
        <w:rPr>
          <w:color w:val="000000"/>
        </w:rPr>
        <w:t>132.</w:t>
      </w:r>
      <w:r w:rsidRPr="00570DEC">
        <w:rPr>
          <w:color w:val="000000"/>
        </w:rPr>
        <w:tab/>
        <w:t xml:space="preserve">Еще одним фактором, сдерживающим уровень распространенности ВИЧ среди женщин и девочек, является требование сдачи анализа на ВИЧ. В ОПЗВМТ </w:t>
      </w:r>
      <w:r w:rsidRPr="00570DEC">
        <w:rPr>
          <w:bCs/>
          <w:color w:val="000000"/>
        </w:rPr>
        <w:t>2011–2012 годов отмечается, что девять из каждых десяти женщин и мужчин знают, где можно сдать анализ на ВИЧ; в то же время 62 процента женщин и 47 процентов мужчин когда-либо сдавали анализ на ВИЧ и получили его результаты.</w:t>
      </w:r>
      <w:r w:rsidRPr="00570DEC">
        <w:rPr>
          <w:color w:val="000000"/>
        </w:rPr>
        <w:t xml:space="preserve"> Кроме того, 62 процента женщин, родивших в течение двух лет, предшествовавших обследованию, сдавали анализ на ВИЧ, получили р</w:t>
      </w:r>
      <w:r w:rsidRPr="00570DEC">
        <w:rPr>
          <w:color w:val="000000"/>
        </w:rPr>
        <w:t>е</w:t>
      </w:r>
      <w:r w:rsidRPr="00570DEC">
        <w:rPr>
          <w:color w:val="000000"/>
        </w:rPr>
        <w:t>зультаты анализа и связанную с ними консультацию. В то время как 72 процента мужчин сообщили о совершении обрезания (как одной из мер профилактики ВИЧ-инфекции), 82 процента женщин и 7 процентов мужчин, когда-либо вступавших в половые отношения, сообщили, что в течение 12 месяцев, предшествующих обследованию, перенесли какое-либо заболев</w:t>
      </w:r>
      <w:r w:rsidRPr="00570DEC">
        <w:rPr>
          <w:color w:val="000000"/>
        </w:rPr>
        <w:t>а</w:t>
      </w:r>
      <w:r w:rsidRPr="00570DEC">
        <w:rPr>
          <w:color w:val="000000"/>
        </w:rPr>
        <w:t>ние, передающееся половым путем (ЗППП), либо наблюдали у себя патолог</w:t>
      </w:r>
      <w:r w:rsidRPr="00570DEC">
        <w:rPr>
          <w:color w:val="000000"/>
        </w:rPr>
        <w:t>и</w:t>
      </w:r>
      <w:r w:rsidRPr="00570DEC">
        <w:rPr>
          <w:color w:val="000000"/>
        </w:rPr>
        <w:t>ческие выделения или генитальные язвы. Более половины всех обследуемых (50 процентов женщин и 62 процента мужчин) обращались за помощью в связи с ЗППП и/или симптомами ЗППП в клинику, больницу или к медицинскому работнику.</w:t>
      </w:r>
    </w:p>
    <w:p w:rsidR="00AD593A" w:rsidRPr="00570DEC" w:rsidRDefault="00AD593A" w:rsidP="00AD593A">
      <w:pPr>
        <w:pStyle w:val="SingleTxt"/>
        <w:rPr>
          <w:color w:val="000000"/>
        </w:rPr>
      </w:pPr>
      <w:r w:rsidRPr="00570DEC">
        <w:rPr>
          <w:color w:val="000000"/>
        </w:rPr>
        <w:t>133.</w:t>
      </w:r>
      <w:r w:rsidRPr="00570DEC">
        <w:rPr>
          <w:color w:val="000000"/>
        </w:rPr>
        <w:tab/>
        <w:t>В дополнение к описанным выше мероприятиям, направленным на предотвращение и преодоление негативного воздействия ВИЧ/СПИДа для женщин и девочек на равных условиях с мужчинами и мальчиками, госуда</w:t>
      </w:r>
      <w:r w:rsidRPr="00570DEC">
        <w:rPr>
          <w:color w:val="000000"/>
        </w:rPr>
        <w:t>р</w:t>
      </w:r>
      <w:r w:rsidRPr="00570DEC">
        <w:rPr>
          <w:color w:val="000000"/>
        </w:rPr>
        <w:t xml:space="preserve">ство-участник также усилило акцент на расширение прав и возможностей женщин и включило гендерный аспект в свои директивы и программы по ВИЧ/СПИДу. Эти действия были предприняты в контексте СПРСЗ </w:t>
      </w:r>
      <w:r w:rsidRPr="00570DEC">
        <w:rPr>
          <w:color w:val="000000"/>
          <w:lang w:val="en-US"/>
        </w:rPr>
        <w:t>III</w:t>
      </w:r>
      <w:r w:rsidRPr="00570DEC">
        <w:rPr>
          <w:color w:val="000000"/>
        </w:rPr>
        <w:t>, который требует повышения внимания к гендерной проблематике в секторе здравоохр</w:t>
      </w:r>
      <w:r w:rsidRPr="00570DEC">
        <w:rPr>
          <w:color w:val="000000"/>
        </w:rPr>
        <w:t>а</w:t>
      </w:r>
      <w:r w:rsidRPr="00570DEC">
        <w:rPr>
          <w:color w:val="000000"/>
        </w:rPr>
        <w:t>нения</w:t>
      </w:r>
      <w:r w:rsidRPr="00C47801">
        <w:rPr>
          <w:rStyle w:val="FootnoteReference"/>
        </w:rPr>
        <w:footnoteReference w:id="117"/>
      </w:r>
      <w:r w:rsidRPr="00C47801">
        <w:rPr>
          <w:rStyle w:val="FootnoteReference"/>
        </w:rPr>
        <w:t xml:space="preserve">. </w:t>
      </w:r>
      <w:r w:rsidRPr="00570DEC">
        <w:rPr>
          <w:color w:val="000000"/>
        </w:rPr>
        <w:t xml:space="preserve">Согласно СПРСЗ </w:t>
      </w:r>
      <w:r w:rsidRPr="00570DEC">
        <w:rPr>
          <w:color w:val="000000"/>
          <w:lang w:val="en-US"/>
        </w:rPr>
        <w:t>III</w:t>
      </w:r>
      <w:r w:rsidRPr="00570DEC">
        <w:rPr>
          <w:color w:val="000000"/>
        </w:rPr>
        <w:t>, внимание к гендерной проблематике "начинае</w:t>
      </w:r>
      <w:r w:rsidRPr="00570DEC">
        <w:rPr>
          <w:color w:val="000000"/>
        </w:rPr>
        <w:t>т</w:t>
      </w:r>
      <w:r w:rsidRPr="00570DEC">
        <w:rPr>
          <w:color w:val="000000"/>
        </w:rPr>
        <w:t>ся с соблюдения принципа равенства женщин и мужчин при удовлетворении особых потребностей в услугах, имеющихся у каждой из этих групп"</w:t>
      </w:r>
      <w:r w:rsidRPr="00C47801">
        <w:rPr>
          <w:rStyle w:val="FootnoteReference"/>
        </w:rPr>
        <w:footnoteReference w:id="118"/>
      </w:r>
      <w:r w:rsidRPr="00C47801">
        <w:rPr>
          <w:rStyle w:val="FootnoteReference"/>
        </w:rPr>
        <w:t xml:space="preserve">. </w:t>
      </w:r>
      <w:r w:rsidRPr="00570DEC">
        <w:rPr>
          <w:color w:val="000000"/>
        </w:rPr>
        <w:t>С уч</w:t>
      </w:r>
      <w:r w:rsidRPr="00570DEC">
        <w:rPr>
          <w:color w:val="000000"/>
        </w:rPr>
        <w:t>е</w:t>
      </w:r>
      <w:r w:rsidRPr="00570DEC">
        <w:rPr>
          <w:color w:val="000000"/>
        </w:rPr>
        <w:t>том существующей в государстве-участнике социально-экономической ситу</w:t>
      </w:r>
      <w:r w:rsidRPr="00570DEC">
        <w:rPr>
          <w:color w:val="000000"/>
        </w:rPr>
        <w:t>а</w:t>
      </w:r>
      <w:r w:rsidRPr="00570DEC">
        <w:rPr>
          <w:color w:val="000000"/>
        </w:rPr>
        <w:t xml:space="preserve">ции женщины более уязвимы к угрозам здоровью, чем мужчины. Согласно СПРСЗ </w:t>
      </w:r>
      <w:r w:rsidRPr="00570DEC">
        <w:rPr>
          <w:color w:val="000000"/>
          <w:lang w:val="en-US"/>
        </w:rPr>
        <w:t>III</w:t>
      </w:r>
      <w:r w:rsidRPr="00570DEC">
        <w:rPr>
          <w:color w:val="000000"/>
        </w:rPr>
        <w:t>, у женщин "имеются четко определенные потребности в области р</w:t>
      </w:r>
      <w:r w:rsidRPr="00570DEC">
        <w:rPr>
          <w:color w:val="000000"/>
        </w:rPr>
        <w:t>е</w:t>
      </w:r>
      <w:r w:rsidRPr="00570DEC">
        <w:rPr>
          <w:color w:val="000000"/>
        </w:rPr>
        <w:t>продуктивного здоровья: противозачаточные средства, медицинское наблюд</w:t>
      </w:r>
      <w:r w:rsidRPr="00570DEC">
        <w:rPr>
          <w:color w:val="000000"/>
        </w:rPr>
        <w:t>е</w:t>
      </w:r>
      <w:r w:rsidRPr="00570DEC">
        <w:rPr>
          <w:color w:val="000000"/>
        </w:rPr>
        <w:t>ние во время беременности, родов и в послеродовой период. Они также ну</w:t>
      </w:r>
      <w:r w:rsidRPr="00570DEC">
        <w:rPr>
          <w:color w:val="000000"/>
        </w:rPr>
        <w:t>ж</w:t>
      </w:r>
      <w:r w:rsidRPr="00570DEC">
        <w:rPr>
          <w:color w:val="000000"/>
        </w:rPr>
        <w:t>даются в расширении лечения заболеваний, передающихся половым путем, особенно ВИЧ/СПИДа, профилактике вредных видов практики, в том числе калечащих операций на женских половых органах и изнасилований"</w:t>
      </w:r>
      <w:r w:rsidRPr="00C47801">
        <w:rPr>
          <w:rStyle w:val="FootnoteReference"/>
        </w:rPr>
        <w:footnoteReference w:id="119"/>
      </w:r>
      <w:r w:rsidRPr="00C47801">
        <w:rPr>
          <w:rStyle w:val="FootnoteReference"/>
        </w:rPr>
        <w:t xml:space="preserve">. </w:t>
      </w:r>
      <w:r w:rsidRPr="00570DEC">
        <w:rPr>
          <w:color w:val="000000"/>
        </w:rPr>
        <w:t>Ос</w:t>
      </w:r>
      <w:r w:rsidRPr="00570DEC">
        <w:rPr>
          <w:color w:val="000000"/>
        </w:rPr>
        <w:t>о</w:t>
      </w:r>
      <w:r w:rsidRPr="00570DEC">
        <w:rPr>
          <w:color w:val="000000"/>
        </w:rPr>
        <w:t>бые потребности женщин зачастую обусловлены их неблагоприятным полож</w:t>
      </w:r>
      <w:r w:rsidRPr="00570DEC">
        <w:rPr>
          <w:color w:val="000000"/>
        </w:rPr>
        <w:t>е</w:t>
      </w:r>
      <w:r w:rsidRPr="00570DEC">
        <w:rPr>
          <w:color w:val="000000"/>
        </w:rPr>
        <w:t>нием, невозможностью осуществлять свои права и подверженностью насилию в семье. Часто они имеют более низкий уровень образования и выполняют н</w:t>
      </w:r>
      <w:r w:rsidRPr="00570DEC">
        <w:rPr>
          <w:color w:val="000000"/>
        </w:rPr>
        <w:t>е</w:t>
      </w:r>
      <w:r w:rsidRPr="00570DEC">
        <w:rPr>
          <w:color w:val="000000"/>
        </w:rPr>
        <w:t>легкие обязанности по ведению домашнего хозяйства и уходу за членами с</w:t>
      </w:r>
      <w:r w:rsidRPr="00570DEC">
        <w:rPr>
          <w:color w:val="000000"/>
        </w:rPr>
        <w:t>е</w:t>
      </w:r>
      <w:r w:rsidRPr="00570DEC">
        <w:rPr>
          <w:color w:val="000000"/>
        </w:rPr>
        <w:t>мьи. Как правило, женщины несут ответственность по уходу за детьми и п</w:t>
      </w:r>
      <w:r w:rsidRPr="00570DEC">
        <w:rPr>
          <w:color w:val="000000"/>
        </w:rPr>
        <w:t>о</w:t>
      </w:r>
      <w:r w:rsidRPr="00570DEC">
        <w:rPr>
          <w:color w:val="000000"/>
        </w:rPr>
        <w:t>жилыми людьми.</w:t>
      </w:r>
    </w:p>
    <w:p w:rsidR="00AD593A" w:rsidRDefault="00AD593A" w:rsidP="00AD593A">
      <w:pPr>
        <w:pStyle w:val="SingleTxt"/>
      </w:pPr>
      <w:r w:rsidRPr="00570DEC">
        <w:rPr>
          <w:color w:val="000000"/>
        </w:rPr>
        <w:t>134.</w:t>
      </w:r>
      <w:r w:rsidRPr="00570DEC">
        <w:rPr>
          <w:color w:val="000000"/>
        </w:rPr>
        <w:tab/>
        <w:t xml:space="preserve">Таким образом, подход СПРСЗ </w:t>
      </w:r>
      <w:r w:rsidRPr="00570DEC">
        <w:rPr>
          <w:color w:val="000000"/>
          <w:lang w:val="en-US"/>
        </w:rPr>
        <w:t>III</w:t>
      </w:r>
      <w:r w:rsidRPr="00570DEC">
        <w:rPr>
          <w:color w:val="000000"/>
        </w:rPr>
        <w:t xml:space="preserve"> к учету гендерной проблематики треб</w:t>
      </w:r>
      <w:r w:rsidRPr="00570DEC">
        <w:rPr>
          <w:color w:val="000000"/>
        </w:rPr>
        <w:t>у</w:t>
      </w:r>
      <w:r w:rsidRPr="00570DEC">
        <w:rPr>
          <w:color w:val="000000"/>
        </w:rPr>
        <w:t>ет, чтобы в рамках мер политики и стратегий, имеющих отношение к здрав</w:t>
      </w:r>
      <w:r w:rsidRPr="00570DEC">
        <w:rPr>
          <w:color w:val="000000"/>
        </w:rPr>
        <w:t>о</w:t>
      </w:r>
      <w:r w:rsidRPr="00570DEC">
        <w:rPr>
          <w:color w:val="000000"/>
        </w:rPr>
        <w:t>охранению, решались гендерные проблемы. Необходимо воплотить принцип учета гендерной проблематики в секторе здравоохранения в практические м</w:t>
      </w:r>
      <w:r w:rsidRPr="00570DEC">
        <w:rPr>
          <w:color w:val="000000"/>
        </w:rPr>
        <w:t>е</w:t>
      </w:r>
      <w:r w:rsidRPr="00570DEC">
        <w:rPr>
          <w:color w:val="000000"/>
        </w:rPr>
        <w:t xml:space="preserve">ры на всех уровнях планирования, принятия решений, мониторинга и оценки. В связи с этим в СПРСЗ </w:t>
      </w:r>
      <w:r w:rsidRPr="00570DEC">
        <w:rPr>
          <w:color w:val="000000"/>
          <w:lang w:val="en-US"/>
        </w:rPr>
        <w:t>III</w:t>
      </w:r>
      <w:r w:rsidRPr="00570DEC">
        <w:rPr>
          <w:color w:val="000000"/>
        </w:rPr>
        <w:t xml:space="preserve"> отмечается: "Медицинские работники обучены распознавать и решать конкретные проблемы здоровья у женщин и мужчин. Повысятся гарантии безопасности и неприкосновенности личной жизни кл</w:t>
      </w:r>
      <w:r w:rsidRPr="00570DEC">
        <w:rPr>
          <w:color w:val="000000"/>
        </w:rPr>
        <w:t>и</w:t>
      </w:r>
      <w:r w:rsidRPr="00570DEC">
        <w:rPr>
          <w:color w:val="000000"/>
        </w:rPr>
        <w:t>ентов</w:t>
      </w:r>
      <w:r w:rsidR="00C47801">
        <w:rPr>
          <w:color w:val="000000"/>
        </w:rPr>
        <w:t xml:space="preserve"> — </w:t>
      </w:r>
      <w:r w:rsidRPr="00570DEC">
        <w:rPr>
          <w:color w:val="000000"/>
        </w:rPr>
        <w:t>получателей медицинских услуг, будет усилена конфиденциал</w:t>
      </w:r>
      <w:r w:rsidRPr="00570DEC">
        <w:rPr>
          <w:color w:val="000000"/>
        </w:rPr>
        <w:t>ь</w:t>
      </w:r>
      <w:r w:rsidRPr="00570DEC">
        <w:rPr>
          <w:color w:val="000000"/>
        </w:rPr>
        <w:t>ность"</w:t>
      </w:r>
      <w:r w:rsidRPr="00C47801">
        <w:rPr>
          <w:rStyle w:val="FootnoteReference"/>
        </w:rPr>
        <w:footnoteReference w:id="120"/>
      </w:r>
      <w:r w:rsidRPr="00C47801">
        <w:rPr>
          <w:rStyle w:val="FootnoteReference"/>
        </w:rPr>
        <w:t xml:space="preserve">. </w:t>
      </w:r>
      <w:r w:rsidRPr="00570DEC">
        <w:rPr>
          <w:color w:val="000000"/>
        </w:rPr>
        <w:t xml:space="preserve">В частности, СПРСЗ </w:t>
      </w:r>
      <w:r w:rsidRPr="00570DEC">
        <w:rPr>
          <w:color w:val="000000"/>
          <w:lang w:val="en-US"/>
        </w:rPr>
        <w:t>III</w:t>
      </w:r>
      <w:r w:rsidRPr="00570DEC">
        <w:rPr>
          <w:color w:val="000000"/>
        </w:rPr>
        <w:t xml:space="preserve"> предусматривает, что "ВИЧ/СПИД и охрана репродуктивного здоровья станут приоритетными направлениями деятельн</w:t>
      </w:r>
      <w:r w:rsidRPr="00570DEC">
        <w:rPr>
          <w:color w:val="000000"/>
        </w:rPr>
        <w:t>о</w:t>
      </w:r>
      <w:r w:rsidRPr="00570DEC">
        <w:rPr>
          <w:color w:val="000000"/>
        </w:rPr>
        <w:t>сти. Необходимо информировать мужчин об особых потребностях женщин в области охраны здоровья, а мужчинам следует взять на себя ответственность в вопросах здоровья семьи"</w:t>
      </w:r>
      <w:r w:rsidRPr="00C47801">
        <w:rPr>
          <w:rStyle w:val="FootnoteReference"/>
        </w:rPr>
        <w:footnoteReference w:id="121"/>
      </w:r>
      <w:r w:rsidRPr="00C47801">
        <w:rPr>
          <w:rStyle w:val="FootnoteReference"/>
        </w:rPr>
        <w:t xml:space="preserve">. </w:t>
      </w:r>
      <w:r w:rsidRPr="00570DEC">
        <w:rPr>
          <w:color w:val="000000"/>
        </w:rPr>
        <w:t xml:space="preserve">Кроме того, СПРСЗ </w:t>
      </w:r>
      <w:r w:rsidRPr="00570DEC">
        <w:rPr>
          <w:color w:val="000000"/>
          <w:lang w:val="en-US"/>
        </w:rPr>
        <w:t>III</w:t>
      </w:r>
      <w:r w:rsidRPr="00570DEC">
        <w:rPr>
          <w:color w:val="000000"/>
        </w:rPr>
        <w:t xml:space="preserve"> требует, чтобы учет ге</w:t>
      </w:r>
      <w:r w:rsidRPr="00570DEC">
        <w:rPr>
          <w:color w:val="000000"/>
        </w:rPr>
        <w:t>н</w:t>
      </w:r>
      <w:r w:rsidRPr="00570DEC">
        <w:rPr>
          <w:color w:val="000000"/>
        </w:rPr>
        <w:t>дерной проблематики "также стал составной частью системы управления: сл</w:t>
      </w:r>
      <w:r w:rsidRPr="00570DEC">
        <w:rPr>
          <w:color w:val="000000"/>
        </w:rPr>
        <w:t>е</w:t>
      </w:r>
      <w:r w:rsidRPr="00570DEC">
        <w:rPr>
          <w:color w:val="000000"/>
        </w:rPr>
        <w:t>дует открыть женщинам возможности занятия более высоких руководящих должностей, а также обеспечить участие женщин в руководящих органах, т</w:t>
      </w:r>
      <w:r w:rsidRPr="00570DEC">
        <w:rPr>
          <w:color w:val="000000"/>
        </w:rPr>
        <w:t>а</w:t>
      </w:r>
      <w:r w:rsidRPr="00570DEC">
        <w:rPr>
          <w:color w:val="000000"/>
        </w:rPr>
        <w:t>ких как советы и комитеты учреждений здравоохранения"</w:t>
      </w:r>
      <w:r w:rsidRPr="00C47801">
        <w:rPr>
          <w:rStyle w:val="FootnoteReference"/>
        </w:rPr>
        <w:footnoteReference w:id="122"/>
      </w:r>
      <w:r w:rsidRPr="00C47801">
        <w:rPr>
          <w:rStyle w:val="FootnoteReference"/>
        </w:rPr>
        <w:t>.</w:t>
      </w:r>
    </w:p>
    <w:p w:rsidR="00C47801" w:rsidRPr="00F7009F" w:rsidRDefault="00C47801" w:rsidP="00F7009F">
      <w:pPr>
        <w:pStyle w:val="SingleTxt"/>
        <w:spacing w:after="0" w:line="120" w:lineRule="exact"/>
        <w:rPr>
          <w:sz w:val="10"/>
          <w:lang w:eastAsia="ru-RU"/>
        </w:rPr>
      </w:pPr>
    </w:p>
    <w:p w:rsidR="00AD593A" w:rsidRPr="006605A0" w:rsidRDefault="00AD593A" w:rsidP="00F7009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A1EBE">
        <w:tab/>
      </w:r>
      <w:bookmarkStart w:id="42" w:name="_Toc417398646"/>
      <w:r w:rsidRPr="000E35E2">
        <w:t>1.2.4</w:t>
      </w:r>
      <w:r w:rsidRPr="000E35E2">
        <w:tab/>
        <w:t>Сельские женщины</w:t>
      </w:r>
      <w:bookmarkEnd w:id="42"/>
    </w:p>
    <w:p w:rsidR="00F7009F" w:rsidRPr="00F7009F" w:rsidRDefault="00F7009F" w:rsidP="00F7009F">
      <w:pPr>
        <w:pStyle w:val="SingleTxt"/>
        <w:spacing w:after="0" w:line="120" w:lineRule="exact"/>
        <w:rPr>
          <w:bCs/>
          <w:sz w:val="10"/>
        </w:rPr>
      </w:pPr>
    </w:p>
    <w:p w:rsidR="00AD593A" w:rsidRPr="000E35E2" w:rsidRDefault="00AD593A" w:rsidP="00AD593A">
      <w:pPr>
        <w:pStyle w:val="SingleTxt"/>
      </w:pPr>
      <w:r w:rsidRPr="000E35E2">
        <w:rPr>
          <w:bCs/>
        </w:rPr>
        <w:t>135.</w:t>
      </w:r>
      <w:r w:rsidRPr="000E35E2">
        <w:rPr>
          <w:bCs/>
        </w:rPr>
        <w:tab/>
      </w:r>
      <w:r w:rsidRPr="000E35E2">
        <w:rPr>
          <w:color w:val="000000"/>
        </w:rPr>
        <w:t xml:space="preserve">В своих предыдущих </w:t>
      </w:r>
      <w:r>
        <w:rPr>
          <w:color w:val="000000"/>
        </w:rPr>
        <w:t>З</w:t>
      </w:r>
      <w:r w:rsidRPr="000E35E2">
        <w:rPr>
          <w:color w:val="000000"/>
        </w:rPr>
        <w:t>аключительных замечаниях Комитет настоятельно призвал государство-участник уделять первостепенное внимание</w:t>
      </w:r>
      <w:r w:rsidRPr="000E35E2">
        <w:rPr>
          <w:rStyle w:val="apple-converted-space"/>
        </w:rPr>
        <w:t xml:space="preserve"> </w:t>
      </w:r>
      <w:r w:rsidRPr="000E35E2">
        <w:rPr>
          <w:color w:val="000000"/>
        </w:rPr>
        <w:t>вопросам борьбы с насилием в отношении женщин и предпринять комплексные меры в целях искоренения всех форм насилия в отношении женщин и девочек в соо</w:t>
      </w:r>
      <w:r w:rsidRPr="000E35E2">
        <w:rPr>
          <w:color w:val="000000"/>
        </w:rPr>
        <w:t>т</w:t>
      </w:r>
      <w:r w:rsidRPr="000E35E2">
        <w:rPr>
          <w:color w:val="000000"/>
        </w:rPr>
        <w:t>ветствии с общей рекомендацией № 19 Комитета.</w:t>
      </w:r>
      <w:r w:rsidRPr="000E35E2">
        <w:rPr>
          <w:bCs/>
        </w:rPr>
        <w:t xml:space="preserve"> Во исполнение этой рек</w:t>
      </w:r>
      <w:r w:rsidRPr="000E35E2">
        <w:rPr>
          <w:bCs/>
        </w:rPr>
        <w:t>о</w:t>
      </w:r>
      <w:r w:rsidRPr="000E35E2">
        <w:rPr>
          <w:bCs/>
        </w:rPr>
        <w:t xml:space="preserve">мендации государство-участник приняло ряд мер </w:t>
      </w:r>
      <w:r w:rsidRPr="000E35E2">
        <w:rPr>
          <w:color w:val="000000"/>
        </w:rPr>
        <w:t>профилактики насилия в о</w:t>
      </w:r>
      <w:r w:rsidRPr="000E35E2">
        <w:rPr>
          <w:color w:val="000000"/>
        </w:rPr>
        <w:t>т</w:t>
      </w:r>
      <w:r w:rsidRPr="000E35E2">
        <w:rPr>
          <w:color w:val="000000"/>
        </w:rPr>
        <w:t>ношении женщин и девочек и мер реагирования на него</w:t>
      </w:r>
      <w:r w:rsidRPr="000E35E2">
        <w:t xml:space="preserve">. Государство-участник также подготовило и применяет руководство для медицинских работников по реагированию на случаи </w:t>
      </w:r>
      <w:r>
        <w:t xml:space="preserve">гендерного </w:t>
      </w:r>
      <w:r w:rsidRPr="000E35E2">
        <w:t>насилия и насилия в отношении детей. Р</w:t>
      </w:r>
      <w:r w:rsidRPr="000E35E2">
        <w:t>у</w:t>
      </w:r>
      <w:r w:rsidRPr="000E35E2">
        <w:t>ководство содержит материалы, которые могут быть использованы для обуч</w:t>
      </w:r>
      <w:r w:rsidRPr="000E35E2">
        <w:t>е</w:t>
      </w:r>
      <w:r w:rsidRPr="000E35E2">
        <w:t xml:space="preserve">ния различных категорий сотрудников работе с жертвами </w:t>
      </w:r>
      <w:r>
        <w:t xml:space="preserve">гендерного </w:t>
      </w:r>
      <w:r w:rsidRPr="000E35E2">
        <w:t>насилия</w:t>
      </w:r>
      <w:r>
        <w:t xml:space="preserve"> (ГН). </w:t>
      </w:r>
      <w:r w:rsidRPr="000E35E2">
        <w:t>Министерство внутренних дел разработало стандартные оперативные процедуры (СОП) для полицейских отделов по гендерным вопросам и делам детей. Кроме того, НПО</w:t>
      </w:r>
      <w:r w:rsidRPr="00C47801">
        <w:rPr>
          <w:rStyle w:val="FootnoteReference"/>
        </w:rPr>
        <w:footnoteReference w:id="123"/>
      </w:r>
      <w:r w:rsidRPr="00C47801">
        <w:rPr>
          <w:rStyle w:val="FootnoteReference"/>
        </w:rPr>
        <w:t xml:space="preserve"> </w:t>
      </w:r>
      <w:r w:rsidRPr="000E35E2">
        <w:t>разработали для поставщиков услуг различные р</w:t>
      </w:r>
      <w:r w:rsidRPr="000E35E2">
        <w:t>у</w:t>
      </w:r>
      <w:r w:rsidRPr="000E35E2">
        <w:t xml:space="preserve">ководства и механизмы профилактики </w:t>
      </w:r>
      <w:r>
        <w:t>ГН</w:t>
      </w:r>
      <w:r w:rsidRPr="000E35E2">
        <w:t xml:space="preserve"> и насилия в отношении детей (НОД) и реагирования на случаи такого насилия. К</w:t>
      </w:r>
      <w:r>
        <w:t> </w:t>
      </w:r>
      <w:r w:rsidRPr="000E35E2">
        <w:t>другим инструментам, разраб</w:t>
      </w:r>
      <w:r w:rsidRPr="000E35E2">
        <w:t>о</w:t>
      </w:r>
      <w:r w:rsidRPr="000E35E2">
        <w:t xml:space="preserve">танным в целях реагирования на </w:t>
      </w:r>
      <w:r>
        <w:t>ГН</w:t>
      </w:r>
      <w:r w:rsidRPr="000E35E2">
        <w:t xml:space="preserve">, относятся Национальное руководство по профилактике </w:t>
      </w:r>
      <w:r>
        <w:t>ГН</w:t>
      </w:r>
      <w:r w:rsidRPr="000E35E2">
        <w:t xml:space="preserve"> и реагированию на</w:t>
      </w:r>
      <w:r>
        <w:t> </w:t>
      </w:r>
      <w:r w:rsidRPr="000E35E2">
        <w:t>его случаи, Национальная стратегия пр</w:t>
      </w:r>
      <w:r w:rsidRPr="000E35E2">
        <w:t>и</w:t>
      </w:r>
      <w:r w:rsidRPr="000E35E2">
        <w:t xml:space="preserve">влечения внимания общественности к профилактике </w:t>
      </w:r>
      <w:r>
        <w:t>ГН</w:t>
      </w:r>
      <w:r w:rsidRPr="000E35E2">
        <w:t xml:space="preserve"> и реагированию на его случаи, Руководство для комиссий по вопросам </w:t>
      </w:r>
      <w:r>
        <w:t>ГН</w:t>
      </w:r>
      <w:r w:rsidRPr="000E35E2">
        <w:t xml:space="preserve"> по профилактике </w:t>
      </w:r>
      <w:r>
        <w:t>ГН</w:t>
      </w:r>
      <w:r w:rsidRPr="000E35E2">
        <w:t xml:space="preserve"> и ре</w:t>
      </w:r>
      <w:r w:rsidRPr="000E35E2">
        <w:t>а</w:t>
      </w:r>
      <w:r w:rsidRPr="000E35E2">
        <w:t xml:space="preserve">гированию на его случаи, подготовленное </w:t>
      </w:r>
      <w:r w:rsidRPr="000E35E2">
        <w:rPr>
          <w:color w:val="000000"/>
        </w:rPr>
        <w:t>Министерством общинного разв</w:t>
      </w:r>
      <w:r w:rsidRPr="000E35E2">
        <w:rPr>
          <w:color w:val="000000"/>
        </w:rPr>
        <w:t>и</w:t>
      </w:r>
      <w:r w:rsidRPr="000E35E2">
        <w:rPr>
          <w:color w:val="000000"/>
        </w:rPr>
        <w:t>тия, по делам женщин и детей</w:t>
      </w:r>
      <w:r w:rsidRPr="000E35E2">
        <w:t>.</w:t>
      </w:r>
    </w:p>
    <w:p w:rsidR="00AD593A" w:rsidRPr="000E35E2" w:rsidRDefault="00AD593A" w:rsidP="00AD593A">
      <w:pPr>
        <w:pStyle w:val="SingleTxt"/>
        <w:rPr>
          <w:spacing w:val="2"/>
        </w:rPr>
      </w:pPr>
      <w:r w:rsidRPr="000E35E2">
        <w:rPr>
          <w:spacing w:val="2"/>
        </w:rPr>
        <w:t>136.</w:t>
      </w:r>
      <w:r w:rsidRPr="000E35E2">
        <w:rPr>
          <w:spacing w:val="2"/>
        </w:rPr>
        <w:tab/>
        <w:t>В процессе планирования на низовом уровне государство-участник обесп</w:t>
      </w:r>
      <w:r w:rsidRPr="000E35E2">
        <w:rPr>
          <w:spacing w:val="2"/>
        </w:rPr>
        <w:t>е</w:t>
      </w:r>
      <w:r w:rsidRPr="000E35E2">
        <w:rPr>
          <w:spacing w:val="2"/>
        </w:rPr>
        <w:t xml:space="preserve">чило использование </w:t>
      </w:r>
      <w:r>
        <w:rPr>
          <w:spacing w:val="2"/>
        </w:rPr>
        <w:t>МОВ</w:t>
      </w:r>
      <w:r w:rsidRPr="000E35E2">
        <w:rPr>
          <w:spacing w:val="2"/>
        </w:rPr>
        <w:t xml:space="preserve"> материковой части Танзании принципа </w:t>
      </w:r>
      <w:r>
        <w:rPr>
          <w:spacing w:val="2"/>
        </w:rPr>
        <w:t>"</w:t>
      </w:r>
      <w:r w:rsidRPr="000E35E2">
        <w:rPr>
          <w:spacing w:val="2"/>
        </w:rPr>
        <w:t>снизу вверх</w:t>
      </w:r>
      <w:r>
        <w:rPr>
          <w:spacing w:val="2"/>
        </w:rPr>
        <w:t>"</w:t>
      </w:r>
      <w:r w:rsidRPr="000E35E2">
        <w:rPr>
          <w:spacing w:val="2"/>
        </w:rPr>
        <w:t xml:space="preserve">, в соответствии с которым сельским органам власти следует подготовить планы на уровне деревни и представить их в </w:t>
      </w:r>
      <w:r w:rsidRPr="000E35E2">
        <w:rPr>
          <w:color w:val="000000"/>
        </w:rPr>
        <w:t>комитеты развития административных районов (КРАР)</w:t>
      </w:r>
      <w:r w:rsidRPr="000E35E2">
        <w:rPr>
          <w:spacing w:val="2"/>
        </w:rPr>
        <w:t xml:space="preserve"> для последующей передачи в </w:t>
      </w:r>
      <w:r>
        <w:rPr>
          <w:spacing w:val="2"/>
        </w:rPr>
        <w:t>о</w:t>
      </w:r>
      <w:r w:rsidRPr="000E35E2">
        <w:rPr>
          <w:spacing w:val="2"/>
        </w:rPr>
        <w:t>кружные советы (ОС) для утве</w:t>
      </w:r>
      <w:r w:rsidRPr="000E35E2">
        <w:rPr>
          <w:spacing w:val="2"/>
        </w:rPr>
        <w:t>р</w:t>
      </w:r>
      <w:r w:rsidRPr="000E35E2">
        <w:rPr>
          <w:spacing w:val="2"/>
        </w:rPr>
        <w:t>ждения на их пленарных сессиях. Доля женщин в числе представителей власти на уровне деревень, административных районов и округов составляет</w:t>
      </w:r>
      <w:r>
        <w:rPr>
          <w:spacing w:val="2"/>
        </w:rPr>
        <w:t xml:space="preserve"> </w:t>
      </w:r>
      <w:r w:rsidRPr="000E35E2">
        <w:rPr>
          <w:spacing w:val="2"/>
        </w:rPr>
        <w:t>30</w:t>
      </w:r>
      <w:r>
        <w:rPr>
          <w:spacing w:val="2"/>
        </w:rPr>
        <w:t> процентов. Тем не менее</w:t>
      </w:r>
      <w:r w:rsidRPr="000E35E2">
        <w:rPr>
          <w:spacing w:val="2"/>
        </w:rPr>
        <w:t xml:space="preserve"> государство-участник по-прежнему сталкивается с проблемами, связанными с преобладанием мужчин над женщинами в составе руководящих органов. Этот факт дает мужчинам возможность контролировать процесс принятия решений. </w:t>
      </w:r>
    </w:p>
    <w:p w:rsidR="00AD593A" w:rsidRPr="000E35E2" w:rsidRDefault="00AD593A" w:rsidP="00AD593A">
      <w:pPr>
        <w:pStyle w:val="SingleTxt"/>
      </w:pPr>
      <w:r w:rsidRPr="000E35E2">
        <w:t>137.</w:t>
      </w:r>
      <w:r w:rsidRPr="000E35E2">
        <w:tab/>
        <w:t>Тем не менее государство-участник осуществляет стратегии позитивных действий в целях увеличения числа женщин, участвующих в принятии реш</w:t>
      </w:r>
      <w:r w:rsidRPr="000E35E2">
        <w:t>е</w:t>
      </w:r>
      <w:r w:rsidRPr="000E35E2">
        <w:t>ний на низовом уровне. Например, государство-участник требует, чтобы же</w:t>
      </w:r>
      <w:r w:rsidRPr="000E35E2">
        <w:t>н</w:t>
      </w:r>
      <w:r w:rsidRPr="000E35E2">
        <w:t xml:space="preserve">щины составляли как минимум </w:t>
      </w:r>
      <w:r>
        <w:t>треть</w:t>
      </w:r>
      <w:r w:rsidRPr="000E35E2">
        <w:t xml:space="preserve"> членов органов, создаваемых для урег</w:t>
      </w:r>
      <w:r w:rsidRPr="000E35E2">
        <w:t>у</w:t>
      </w:r>
      <w:r w:rsidRPr="000E35E2">
        <w:t>лирования земельных споров на уровне деревень и административных рай</w:t>
      </w:r>
      <w:r w:rsidRPr="000E35E2">
        <w:t>о</w:t>
      </w:r>
      <w:r w:rsidRPr="000E35E2">
        <w:t>нов. В принципе, согласно Закону о сельских землях (1999 год)</w:t>
      </w:r>
      <w:r w:rsidR="00F7009F">
        <w:rPr>
          <w:rStyle w:val="FootnoteReference"/>
        </w:rPr>
        <w:footnoteReference w:id="124"/>
      </w:r>
      <w:r w:rsidRPr="000E35E2">
        <w:t>, двое (2) или трое (3) (в зависимости от обстоятельств) из пяти или семи (7) членов сельск</w:t>
      </w:r>
      <w:r w:rsidRPr="000E35E2">
        <w:t>о</w:t>
      </w:r>
      <w:r w:rsidRPr="000E35E2">
        <w:t>го земельного совета должны быть женщинами. По состоянию на декабрь 2013</w:t>
      </w:r>
      <w:r>
        <w:t> </w:t>
      </w:r>
      <w:r w:rsidRPr="000E35E2">
        <w:t xml:space="preserve">года </w:t>
      </w:r>
      <w:r>
        <w:t>на</w:t>
      </w:r>
      <w:r w:rsidRPr="000E35E2">
        <w:t xml:space="preserve"> материковой части Танзании функционировал 181</w:t>
      </w:r>
      <w:r>
        <w:t> </w:t>
      </w:r>
      <w:r w:rsidRPr="000E35E2">
        <w:t>районный з</w:t>
      </w:r>
      <w:r w:rsidRPr="000E35E2">
        <w:t>е</w:t>
      </w:r>
      <w:r w:rsidRPr="000E35E2">
        <w:t>мельный суд; в состав этих судов входили 82</w:t>
      </w:r>
      <w:r>
        <w:t> </w:t>
      </w:r>
      <w:r w:rsidRPr="000E35E2">
        <w:t>женщины и 99</w:t>
      </w:r>
      <w:r>
        <w:t> </w:t>
      </w:r>
      <w:r w:rsidRPr="000E35E2">
        <w:t xml:space="preserve">мужчин. На окружном уровне </w:t>
      </w:r>
      <w:r>
        <w:t>на</w:t>
      </w:r>
      <w:r w:rsidRPr="000E35E2">
        <w:t xml:space="preserve"> материковой части Танзании функционировал 41</w:t>
      </w:r>
      <w:r>
        <w:t> о</w:t>
      </w:r>
      <w:r w:rsidRPr="000E35E2">
        <w:t xml:space="preserve">кружной суд по земельным и жилищным делам (ОСЗЖД), председателями в которых являлись </w:t>
      </w:r>
      <w:r>
        <w:t>восемь</w:t>
      </w:r>
      <w:r w:rsidRPr="000E35E2">
        <w:t xml:space="preserve"> женщин и 37</w:t>
      </w:r>
      <w:r>
        <w:t> </w:t>
      </w:r>
      <w:r w:rsidRPr="000E35E2">
        <w:t>мужчин. На</w:t>
      </w:r>
      <w:r>
        <w:t> </w:t>
      </w:r>
      <w:r w:rsidRPr="000E35E2">
        <w:t xml:space="preserve">государственном уровне работу ОСЗЖД координируют </w:t>
      </w:r>
      <w:r>
        <w:t>с</w:t>
      </w:r>
      <w:r w:rsidRPr="000E35E2">
        <w:t xml:space="preserve">екретарь и заместитель </w:t>
      </w:r>
      <w:r>
        <w:t>с</w:t>
      </w:r>
      <w:r w:rsidRPr="000E35E2">
        <w:t>екретаря</w:t>
      </w:r>
      <w:r>
        <w:t>;</w:t>
      </w:r>
      <w:r w:rsidRPr="000E35E2">
        <w:t xml:space="preserve"> обе должн</w:t>
      </w:r>
      <w:r w:rsidRPr="000E35E2">
        <w:t>о</w:t>
      </w:r>
      <w:r w:rsidRPr="000E35E2">
        <w:t>сти занимают женщины.</w:t>
      </w:r>
    </w:p>
    <w:p w:rsidR="00AD593A" w:rsidRPr="000E35E2" w:rsidRDefault="00AD593A" w:rsidP="00AD593A">
      <w:pPr>
        <w:pStyle w:val="SingleTxt"/>
      </w:pPr>
      <w:r w:rsidRPr="000E35E2">
        <w:t>138.</w:t>
      </w:r>
      <w:r w:rsidRPr="000E35E2">
        <w:tab/>
        <w:t xml:space="preserve">На Занзибаре были также созданы комитеты по вопросам </w:t>
      </w:r>
      <w:r>
        <w:t>ГН</w:t>
      </w:r>
      <w:r w:rsidRPr="000E35E2">
        <w:t xml:space="preserve"> на всех уровнях, от национального до общинного (шехиа). Был разработан комплек</w:t>
      </w:r>
      <w:r w:rsidRPr="000E35E2">
        <w:t>с</w:t>
      </w:r>
      <w:r w:rsidRPr="000E35E2">
        <w:t xml:space="preserve">ный план действий в области </w:t>
      </w:r>
      <w:r>
        <w:t>ГН</w:t>
      </w:r>
      <w:r w:rsidRPr="000E35E2">
        <w:t>, включающий мероприятия по пропаганде, защите, предоставлению услуг и профилактике. Государство-участник под эг</w:t>
      </w:r>
      <w:r w:rsidRPr="000E35E2">
        <w:t>и</w:t>
      </w:r>
      <w:r w:rsidRPr="000E35E2">
        <w:t xml:space="preserve">дой </w:t>
      </w:r>
      <w:r>
        <w:rPr>
          <w:color w:val="000000"/>
        </w:rPr>
        <w:t>МРПВСОМЖД</w:t>
      </w:r>
      <w:r w:rsidRPr="000E35E2">
        <w:t xml:space="preserve"> Занзибара учредило универсальный центр оказания услуг и проведения консультаций для жертв гендерного насилия на базе больницы </w:t>
      </w:r>
      <w:r>
        <w:t>"</w:t>
      </w:r>
      <w:r w:rsidRPr="000E35E2">
        <w:t>Мнази Ммоджа</w:t>
      </w:r>
      <w:r>
        <w:t>"</w:t>
      </w:r>
      <w:r w:rsidRPr="000E35E2">
        <w:t xml:space="preserve">; кроме того, правительство намерено создать такие центры в Чаке-Чаке, на острове Пемба, а также во всех </w:t>
      </w:r>
      <w:r>
        <w:t>областях</w:t>
      </w:r>
      <w:r w:rsidRPr="000E35E2">
        <w:t>. Организован сбор фа</w:t>
      </w:r>
      <w:r w:rsidRPr="000E35E2">
        <w:t>к</w:t>
      </w:r>
      <w:r w:rsidRPr="000E35E2">
        <w:t>тической информации о пробелах в различных законах и процедурах, име</w:t>
      </w:r>
      <w:r w:rsidRPr="000E35E2">
        <w:t>ю</w:t>
      </w:r>
      <w:r w:rsidRPr="000E35E2">
        <w:t xml:space="preserve">щих отношение к </w:t>
      </w:r>
      <w:r>
        <w:t>ГН,</w:t>
      </w:r>
      <w:r w:rsidRPr="000E35E2">
        <w:t xml:space="preserve"> разработан порядок действий по защите прав жертв </w:t>
      </w:r>
      <w:r>
        <w:t>ГН</w:t>
      </w:r>
      <w:r w:rsidRPr="000E35E2">
        <w:t xml:space="preserve">. Кроме того, государство-участник учредило Группу по защите детей в рамках </w:t>
      </w:r>
      <w:r w:rsidRPr="000E35E2">
        <w:rPr>
          <w:color w:val="000000"/>
        </w:rPr>
        <w:t xml:space="preserve">Министерства </w:t>
      </w:r>
      <w:r w:rsidRPr="000E35E2">
        <w:t>социально</w:t>
      </w:r>
      <w:r>
        <w:t>го обеспечения</w:t>
      </w:r>
      <w:r w:rsidRPr="000E35E2">
        <w:t>, по делам молодежи, женщин и разв</w:t>
      </w:r>
      <w:r w:rsidRPr="000E35E2">
        <w:t>и</w:t>
      </w:r>
      <w:r w:rsidRPr="000E35E2">
        <w:t>тия детей (</w:t>
      </w:r>
      <w:r w:rsidRPr="000E35E2">
        <w:rPr>
          <w:color w:val="000000"/>
        </w:rPr>
        <w:t>МС</w:t>
      </w:r>
      <w:r>
        <w:rPr>
          <w:color w:val="000000"/>
        </w:rPr>
        <w:t>О</w:t>
      </w:r>
      <w:r w:rsidRPr="000E35E2">
        <w:rPr>
          <w:color w:val="000000"/>
        </w:rPr>
        <w:t>ДМЖРД</w:t>
      </w:r>
      <w:r w:rsidRPr="000E35E2">
        <w:t xml:space="preserve">) для профилактики и защиты благополучия девочек. Группа по защите детей (ГЗД) отвечает за прием и сортировку жалоб. </w:t>
      </w:r>
    </w:p>
    <w:p w:rsidR="00AD593A" w:rsidRPr="000E35E2" w:rsidRDefault="00AD593A" w:rsidP="00AD593A">
      <w:pPr>
        <w:pStyle w:val="SingleTxt"/>
      </w:pPr>
      <w:r w:rsidRPr="000E35E2">
        <w:t>139.</w:t>
      </w:r>
      <w:r w:rsidRPr="000E35E2">
        <w:tab/>
        <w:t xml:space="preserve">Государству-участнику силами </w:t>
      </w:r>
      <w:r w:rsidRPr="000E35E2">
        <w:rPr>
          <w:color w:val="000000"/>
        </w:rPr>
        <w:t>МОРГВДД</w:t>
      </w:r>
      <w:r w:rsidRPr="000E35E2">
        <w:t xml:space="preserve"> удалось создать 14</w:t>
      </w:r>
      <w:r>
        <w:t> </w:t>
      </w:r>
      <w:r w:rsidRPr="0048207B">
        <w:t>Информационных окон для женщин,</w:t>
      </w:r>
      <w:r w:rsidRPr="000E35E2">
        <w:rPr>
          <w:i/>
        </w:rPr>
        <w:t xml:space="preserve"> </w:t>
      </w:r>
      <w:r w:rsidRPr="000E35E2">
        <w:t xml:space="preserve">где сельские женщины могут получить информацию, касающуюся здравоохранения, образования, правовых вопросов, прав женщин и человека, предпринимательских навыков, земельных прав и приносящих доход проектов. Кроме того, государство-участник разработало Принципы национальной координации борьбы с </w:t>
      </w:r>
      <w:r>
        <w:t xml:space="preserve">гендерным </w:t>
      </w:r>
      <w:r w:rsidRPr="000E35E2">
        <w:t>насилием (</w:t>
      </w:r>
      <w:r>
        <w:t>ГН</w:t>
      </w:r>
      <w:r w:rsidRPr="000E35E2">
        <w:t xml:space="preserve">). </w:t>
      </w:r>
      <w:r>
        <w:t>Они</w:t>
      </w:r>
      <w:r w:rsidRPr="000E35E2">
        <w:t xml:space="preserve"> направлены, в частности, на упрощение координации </w:t>
      </w:r>
      <w:r>
        <w:t>действий всех заи</w:t>
      </w:r>
      <w:r>
        <w:t>н</w:t>
      </w:r>
      <w:r>
        <w:t>тересованных лиц, занимающихся борьбой с ГН</w:t>
      </w:r>
      <w:r w:rsidRPr="000E35E2">
        <w:t xml:space="preserve"> в стране.</w:t>
      </w:r>
    </w:p>
    <w:p w:rsidR="00AD593A" w:rsidRPr="000E35E2" w:rsidRDefault="00AD593A" w:rsidP="00AD593A">
      <w:pPr>
        <w:pStyle w:val="SingleTxt"/>
      </w:pPr>
      <w:r w:rsidRPr="000E35E2">
        <w:t>140.</w:t>
      </w:r>
      <w:r w:rsidRPr="000E35E2">
        <w:tab/>
        <w:t>Государство-участник также приняло меры для обеспечения сельским женщинам равного с мужчинами доступа к продовольствию. С целью дал</w:t>
      </w:r>
      <w:r w:rsidRPr="000E35E2">
        <w:t>ь</w:t>
      </w:r>
      <w:r w:rsidRPr="000E35E2">
        <w:t>нейшего развития данного подхода в 2009</w:t>
      </w:r>
      <w:r>
        <w:t> </w:t>
      </w:r>
      <w:r w:rsidRPr="000E35E2">
        <w:t>году государство-участник прист</w:t>
      </w:r>
      <w:r w:rsidRPr="000E35E2">
        <w:t>у</w:t>
      </w:r>
      <w:r w:rsidRPr="000E35E2">
        <w:t xml:space="preserve">пило к осуществлению программы, получившей название </w:t>
      </w:r>
      <w:r>
        <w:t>"</w:t>
      </w:r>
      <w:r w:rsidRPr="00995330">
        <w:t>Килимо Кванза</w:t>
      </w:r>
      <w:r>
        <w:t>"</w:t>
      </w:r>
      <w:r w:rsidRPr="000E35E2">
        <w:t xml:space="preserve"> (</w:t>
      </w:r>
      <w:r>
        <w:t>то есть "</w:t>
      </w:r>
      <w:r w:rsidRPr="000E35E2">
        <w:t>Сельское хозяйство</w:t>
      </w:r>
      <w:r w:rsidR="00F7009F">
        <w:t xml:space="preserve"> — </w:t>
      </w:r>
      <w:r w:rsidRPr="000E35E2">
        <w:t>приоритет</w:t>
      </w:r>
      <w:r>
        <w:t>"</w:t>
      </w:r>
      <w:r w:rsidRPr="000E35E2">
        <w:t>), цель которой</w:t>
      </w:r>
      <w:r w:rsidR="00F7009F">
        <w:t xml:space="preserve"> — </w:t>
      </w:r>
      <w:r w:rsidRPr="000E35E2">
        <w:t>уделить приорите</w:t>
      </w:r>
      <w:r w:rsidRPr="000E35E2">
        <w:t>т</w:t>
      </w:r>
      <w:r w:rsidRPr="000E35E2">
        <w:t xml:space="preserve">ное внимание сельскому хозяйству и осуществить </w:t>
      </w:r>
      <w:r>
        <w:t>"</w:t>
      </w:r>
      <w:r w:rsidRPr="000E35E2">
        <w:t>зеленую революцию</w:t>
      </w:r>
      <w:r>
        <w:t>"</w:t>
      </w:r>
      <w:r w:rsidRPr="000E35E2">
        <w:t xml:space="preserve"> в сельских районах Танзании. Эта программа, осуществляемая </w:t>
      </w:r>
      <w:r>
        <w:t xml:space="preserve">на </w:t>
      </w:r>
      <w:r w:rsidRPr="000E35E2">
        <w:t>материковой части Танзании, направлена на ускорение экономического роста, существенное с</w:t>
      </w:r>
      <w:r w:rsidRPr="000E35E2">
        <w:t>о</w:t>
      </w:r>
      <w:r w:rsidRPr="000E35E2">
        <w:t xml:space="preserve">кращение </w:t>
      </w:r>
      <w:r>
        <w:t>нищеты</w:t>
      </w:r>
      <w:r w:rsidRPr="000E35E2">
        <w:t xml:space="preserve"> и увеличение производства продовольствия в государстве-участнике</w:t>
      </w:r>
      <w:r w:rsidR="00F7009F">
        <w:rPr>
          <w:rStyle w:val="FootnoteReference"/>
        </w:rPr>
        <w:footnoteReference w:id="125"/>
      </w:r>
      <w:r w:rsidRPr="000E35E2">
        <w:t>. В рамках этой программы женщины, играющие ведущую роль в сельскохозяйственной отрасли, получают приоритетное право извлечения в</w:t>
      </w:r>
      <w:r w:rsidRPr="000E35E2">
        <w:t>ы</w:t>
      </w:r>
      <w:r w:rsidRPr="000E35E2">
        <w:t>годы из плодов их сельскохозяйственного труда.</w:t>
      </w:r>
    </w:p>
    <w:p w:rsidR="00AD593A" w:rsidRPr="000E35E2" w:rsidRDefault="00AD593A" w:rsidP="00AD593A">
      <w:pPr>
        <w:pStyle w:val="SingleTxt"/>
      </w:pPr>
      <w:r w:rsidRPr="000E35E2">
        <w:t>141.</w:t>
      </w:r>
      <w:r w:rsidRPr="000E35E2">
        <w:rPr>
          <w:b/>
        </w:rPr>
        <w:tab/>
      </w:r>
      <w:r w:rsidRPr="000E35E2">
        <w:rPr>
          <w:color w:val="000000"/>
        </w:rPr>
        <w:t>Комитет настоятельно призвал государство-участник принять необход</w:t>
      </w:r>
      <w:r w:rsidRPr="000E35E2">
        <w:rPr>
          <w:color w:val="000000"/>
        </w:rPr>
        <w:t>и</w:t>
      </w:r>
      <w:r w:rsidRPr="000E35E2">
        <w:rPr>
          <w:color w:val="000000"/>
        </w:rPr>
        <w:t>мые меры по ликвидации всех форм дискриминации в отношении сельских женщин применительно к собственности на землю.</w:t>
      </w:r>
      <w:r w:rsidRPr="000E35E2">
        <w:rPr>
          <w:bCs/>
        </w:rPr>
        <w:t xml:space="preserve"> Во исполнение этой рек</w:t>
      </w:r>
      <w:r w:rsidRPr="000E35E2">
        <w:rPr>
          <w:bCs/>
        </w:rPr>
        <w:t>о</w:t>
      </w:r>
      <w:r w:rsidRPr="000E35E2">
        <w:rPr>
          <w:bCs/>
        </w:rPr>
        <w:t>мендации Министерство земельных ресурсов Занзибара в течение отчетного периода успешно реализовало Земельную политику Занзибара (1992</w:t>
      </w:r>
      <w:r>
        <w:rPr>
          <w:bCs/>
        </w:rPr>
        <w:t> </w:t>
      </w:r>
      <w:r w:rsidRPr="000E35E2">
        <w:rPr>
          <w:bCs/>
        </w:rPr>
        <w:t>год), З</w:t>
      </w:r>
      <w:r w:rsidRPr="000E35E2">
        <w:rPr>
          <w:bCs/>
        </w:rPr>
        <w:t>а</w:t>
      </w:r>
      <w:r w:rsidRPr="000E35E2">
        <w:rPr>
          <w:bCs/>
        </w:rPr>
        <w:t>кон о земле (1993</w:t>
      </w:r>
      <w:r>
        <w:rPr>
          <w:bCs/>
        </w:rPr>
        <w:t> </w:t>
      </w:r>
      <w:r w:rsidRPr="000E35E2">
        <w:rPr>
          <w:bCs/>
        </w:rPr>
        <w:t>год)</w:t>
      </w:r>
      <w:r w:rsidR="00F7009F">
        <w:rPr>
          <w:rStyle w:val="FootnoteReference"/>
          <w:bCs/>
        </w:rPr>
        <w:footnoteReference w:id="126"/>
      </w:r>
      <w:r w:rsidRPr="000E35E2">
        <w:t>, Закон о земельных судах Занзибара (1994</w:t>
      </w:r>
      <w:r>
        <w:t> </w:t>
      </w:r>
      <w:r w:rsidRPr="000E35E2">
        <w:t>год) и П</w:t>
      </w:r>
      <w:r w:rsidRPr="000E35E2">
        <w:t>о</w:t>
      </w:r>
      <w:r w:rsidRPr="000E35E2">
        <w:t>литику водопользования Занзибара. Исполнение этих мер политики и законов обеспечивается земельным судом, Советом по ограничениям землепользования и судом при земельном регистре. Хотя в этих законах о земле не проведено в явной форме различие между мужчинами и женщинами, они гарантируют р</w:t>
      </w:r>
      <w:r w:rsidRPr="000E35E2">
        <w:t>а</w:t>
      </w:r>
      <w:r w:rsidRPr="000E35E2">
        <w:t>венство мужчин и женщин в вопросах землевладения и землепользования. В целях конкретного учета гендерной проблематики в настоящее время пер</w:t>
      </w:r>
      <w:r w:rsidRPr="000E35E2">
        <w:t>е</w:t>
      </w:r>
      <w:r w:rsidRPr="000E35E2">
        <w:t xml:space="preserve">сматривается Земельная политика, в которой будут учтены гендерные аспекты. </w:t>
      </w:r>
    </w:p>
    <w:p w:rsidR="00AD593A" w:rsidRDefault="00AD593A" w:rsidP="00AD593A">
      <w:pPr>
        <w:pStyle w:val="SingleTxt"/>
        <w:rPr>
          <w:lang w:val="en-US"/>
        </w:rPr>
      </w:pPr>
      <w:r w:rsidRPr="000E35E2">
        <w:t>142.</w:t>
      </w:r>
      <w:r w:rsidRPr="000E35E2">
        <w:tab/>
        <w:t xml:space="preserve">По данным </w:t>
      </w:r>
      <w:r w:rsidRPr="000E35E2">
        <w:rPr>
          <w:color w:val="000000"/>
        </w:rPr>
        <w:t>Национальной переписи населения и жилого фонда 2012</w:t>
      </w:r>
      <w:r>
        <w:rPr>
          <w:color w:val="000000"/>
        </w:rPr>
        <w:t> </w:t>
      </w:r>
      <w:r w:rsidRPr="000E35E2">
        <w:rPr>
          <w:color w:val="000000"/>
        </w:rPr>
        <w:t>года, 53,7</w:t>
      </w:r>
      <w:r>
        <w:rPr>
          <w:color w:val="000000"/>
        </w:rPr>
        <w:t> процента</w:t>
      </w:r>
      <w:r w:rsidRPr="000E35E2">
        <w:rPr>
          <w:color w:val="000000"/>
        </w:rPr>
        <w:t xml:space="preserve"> населения Занзибара проживают в сельских районах. В этих условиях значительным стимулом </w:t>
      </w:r>
      <w:r w:rsidRPr="000E35E2">
        <w:rPr>
          <w:bCs/>
        </w:rPr>
        <w:t xml:space="preserve">для исполнения </w:t>
      </w:r>
      <w:r w:rsidRPr="000E35E2">
        <w:rPr>
          <w:color w:val="000000"/>
        </w:rPr>
        <w:t>Закона о воде (2006</w:t>
      </w:r>
      <w:r>
        <w:rPr>
          <w:color w:val="000000"/>
        </w:rPr>
        <w:t> </w:t>
      </w:r>
      <w:r w:rsidRPr="000E35E2">
        <w:rPr>
          <w:color w:val="000000"/>
        </w:rPr>
        <w:t xml:space="preserve">год) стала </w:t>
      </w:r>
      <w:r w:rsidRPr="000E35E2">
        <w:rPr>
          <w:bCs/>
        </w:rPr>
        <w:t>Коллективная оценка качества оказания услуг. В основном гендерный аспект учитывается в проекте использования водных ресурсов, осуществля</w:t>
      </w:r>
      <w:r w:rsidRPr="000E35E2">
        <w:rPr>
          <w:bCs/>
        </w:rPr>
        <w:t>е</w:t>
      </w:r>
      <w:r w:rsidRPr="000E35E2">
        <w:rPr>
          <w:bCs/>
        </w:rPr>
        <w:t xml:space="preserve">мом Управлением водопользования Занзибара (УВЗ). В общинных комитетах водопользования уровень представительства женщин </w:t>
      </w:r>
      <w:r>
        <w:rPr>
          <w:bCs/>
        </w:rPr>
        <w:t>составляет 40 процентов.</w:t>
      </w:r>
      <w:r w:rsidRPr="000E35E2">
        <w:rPr>
          <w:bCs/>
        </w:rPr>
        <w:t xml:space="preserve"> Это призвано обеспечить активное участие женщин в решении вопросов ра</w:t>
      </w:r>
      <w:r w:rsidRPr="000E35E2">
        <w:rPr>
          <w:bCs/>
        </w:rPr>
        <w:t>з</w:t>
      </w:r>
      <w:r w:rsidRPr="000E35E2">
        <w:rPr>
          <w:bCs/>
        </w:rPr>
        <w:t>вития.</w:t>
      </w:r>
      <w:r w:rsidRPr="000E35E2">
        <w:t xml:space="preserve"> Кроме того, земельный суд рассматривал дела о правах наследования мужчин и женщин. В</w:t>
      </w:r>
      <w:r>
        <w:t> </w:t>
      </w:r>
      <w:r w:rsidRPr="000E35E2">
        <w:t>2010</w:t>
      </w:r>
      <w:r>
        <w:t> </w:t>
      </w:r>
      <w:r w:rsidRPr="000E35E2">
        <w:t>году в земельном суде было рассмотрено в общей сложности 220</w:t>
      </w:r>
      <w:r>
        <w:t> </w:t>
      </w:r>
      <w:r w:rsidRPr="000E35E2">
        <w:t xml:space="preserve">дел о земельных спорах, </w:t>
      </w:r>
      <w:r>
        <w:t>пять</w:t>
      </w:r>
      <w:r w:rsidRPr="000E35E2">
        <w:t xml:space="preserve"> (2,27</w:t>
      </w:r>
      <w:r>
        <w:t> процента</w:t>
      </w:r>
      <w:r w:rsidRPr="000E35E2">
        <w:t>) из которых были разрешены, а в 2011</w:t>
      </w:r>
      <w:r>
        <w:t> </w:t>
      </w:r>
      <w:r w:rsidRPr="000E35E2">
        <w:t>году было рассмотрено 246 таких дел, по 85 (34,6</w:t>
      </w:r>
      <w:r>
        <w:t> процента</w:t>
      </w:r>
      <w:r w:rsidRPr="000E35E2">
        <w:t>) из которых были вынесены решения. В</w:t>
      </w:r>
      <w:r>
        <w:t> </w:t>
      </w:r>
      <w:r w:rsidRPr="000E35E2">
        <w:t xml:space="preserve">целях искоренения дискриминационной практики наследования </w:t>
      </w:r>
      <w:r>
        <w:t>р</w:t>
      </w:r>
      <w:r w:rsidRPr="000E35E2">
        <w:t xml:space="preserve">еволюционное правительство Занзибара в настоящий момент завершает пересмотр </w:t>
      </w:r>
      <w:r w:rsidRPr="000E35E2">
        <w:rPr>
          <w:color w:val="000000"/>
        </w:rPr>
        <w:t>Закона о шариатском с</w:t>
      </w:r>
      <w:r w:rsidRPr="000E35E2">
        <w:rPr>
          <w:color w:val="000000"/>
        </w:rPr>
        <w:t>у</w:t>
      </w:r>
      <w:r w:rsidRPr="000E35E2">
        <w:rPr>
          <w:color w:val="000000"/>
        </w:rPr>
        <w:t>де, который правомочен, в частности, рассматривать дела о наследовании</w:t>
      </w:r>
      <w:r w:rsidRPr="000E35E2">
        <w:t xml:space="preserve">. Процесс пересмотра этого </w:t>
      </w:r>
      <w:r>
        <w:t>З</w:t>
      </w:r>
      <w:r w:rsidRPr="000E35E2">
        <w:t>акона имеет целью более четко определить обяза</w:t>
      </w:r>
      <w:r w:rsidRPr="000E35E2">
        <w:t>н</w:t>
      </w:r>
      <w:r w:rsidRPr="000E35E2">
        <w:t>ности шариатских судов по эффективному отправлению правосудия и оказ</w:t>
      </w:r>
      <w:r w:rsidRPr="000E35E2">
        <w:t>а</w:t>
      </w:r>
      <w:r w:rsidRPr="000E35E2">
        <w:t>нию услуг гражданам, обращающимся в суд.</w:t>
      </w:r>
    </w:p>
    <w:p w:rsidR="00F7009F" w:rsidRPr="00F7009F" w:rsidRDefault="00F7009F" w:rsidP="00F7009F">
      <w:pPr>
        <w:pStyle w:val="SingleTxt"/>
        <w:spacing w:after="0" w:line="120" w:lineRule="exact"/>
        <w:rPr>
          <w:sz w:val="10"/>
          <w:lang w:val="en-US"/>
        </w:rPr>
      </w:pPr>
    </w:p>
    <w:p w:rsidR="00AD593A" w:rsidRPr="000E35E2" w:rsidRDefault="00AD593A" w:rsidP="00F7009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43" w:name="_Toc401576675"/>
      <w:r w:rsidRPr="000E35E2">
        <w:tab/>
      </w:r>
      <w:bookmarkStart w:id="44" w:name="_Toc417398647"/>
      <w:r w:rsidRPr="000E35E2">
        <w:t>1.2.5</w:t>
      </w:r>
      <w:r w:rsidRPr="000E35E2">
        <w:tab/>
      </w:r>
      <w:bookmarkEnd w:id="43"/>
      <w:r w:rsidRPr="00B42CB3">
        <w:t>Уязвимые</w:t>
      </w:r>
      <w:r w:rsidRPr="000E35E2">
        <w:t xml:space="preserve"> группы женщин</w:t>
      </w:r>
      <w:bookmarkEnd w:id="44"/>
      <w:r w:rsidRPr="000E35E2">
        <w:t xml:space="preserve"> </w:t>
      </w:r>
    </w:p>
    <w:p w:rsidR="00F7009F" w:rsidRPr="00F7009F" w:rsidRDefault="00F7009F" w:rsidP="00F7009F">
      <w:pPr>
        <w:pStyle w:val="SingleTxt"/>
        <w:spacing w:after="0" w:line="120" w:lineRule="exact"/>
        <w:rPr>
          <w:bCs/>
          <w:sz w:val="10"/>
        </w:rPr>
      </w:pPr>
    </w:p>
    <w:p w:rsidR="00AD593A" w:rsidRPr="000E35E2" w:rsidRDefault="00AD593A" w:rsidP="00AD593A">
      <w:pPr>
        <w:pStyle w:val="SingleTxt"/>
        <w:rPr>
          <w:bCs/>
        </w:rPr>
      </w:pPr>
      <w:r w:rsidRPr="000E35E2">
        <w:rPr>
          <w:bCs/>
        </w:rPr>
        <w:t>143.</w:t>
      </w:r>
      <w:r w:rsidRPr="000E35E2">
        <w:rPr>
          <w:bCs/>
        </w:rPr>
        <w:tab/>
        <w:t>Государство-участник продолжало действовать в соответствии с рекоме</w:t>
      </w:r>
      <w:r w:rsidRPr="000E35E2">
        <w:rPr>
          <w:bCs/>
        </w:rPr>
        <w:t>н</w:t>
      </w:r>
      <w:r w:rsidRPr="000E35E2">
        <w:rPr>
          <w:bCs/>
        </w:rPr>
        <w:t>дациями Комитета, касающимися уязвимых групп женщин, и претворять эти рекомендации в жизнь. В частности, оно приняло необходимые меры по оказ</w:t>
      </w:r>
      <w:r w:rsidRPr="000E35E2">
        <w:rPr>
          <w:bCs/>
        </w:rPr>
        <w:t>а</w:t>
      </w:r>
      <w:r w:rsidRPr="000E35E2">
        <w:rPr>
          <w:bCs/>
        </w:rPr>
        <w:t>нию широкого спектра медицинских услуг в рамках плана развития здрав</w:t>
      </w:r>
      <w:r w:rsidRPr="000E35E2">
        <w:rPr>
          <w:bCs/>
        </w:rPr>
        <w:t>о</w:t>
      </w:r>
      <w:r w:rsidRPr="000E35E2">
        <w:rPr>
          <w:bCs/>
        </w:rPr>
        <w:t>охранения, уделив особое внимание охвату медицинским обслуживанием представителей бедных и уязвимых групп населения, стариков, женщин и д</w:t>
      </w:r>
      <w:r w:rsidRPr="000E35E2">
        <w:rPr>
          <w:bCs/>
        </w:rPr>
        <w:t>е</w:t>
      </w:r>
      <w:r w:rsidRPr="000E35E2">
        <w:rPr>
          <w:bCs/>
        </w:rPr>
        <w:t>тей с инвалидностью, а также включив в этот план вопросы оказания поддер</w:t>
      </w:r>
      <w:r w:rsidRPr="000E35E2">
        <w:rPr>
          <w:bCs/>
        </w:rPr>
        <w:t>ж</w:t>
      </w:r>
      <w:r w:rsidRPr="000E35E2">
        <w:rPr>
          <w:bCs/>
        </w:rPr>
        <w:t>ки ВИЧ-инфицированным и больным СПИДом и вопросы лечения ВИЧ и СПИДа. Широкий спектр мер по оказанию неотложной помощи и социальной поддержки направлен на гарантирование основных прав и социальных льгот пожилым танзанийцам, больным ВИЧ/СПИДом и уязвимым детям, в соотве</w:t>
      </w:r>
      <w:r w:rsidRPr="000E35E2">
        <w:rPr>
          <w:bCs/>
        </w:rPr>
        <w:t>т</w:t>
      </w:r>
      <w:r w:rsidRPr="000E35E2">
        <w:rPr>
          <w:bCs/>
        </w:rPr>
        <w:t>ствии с Национальной политикой в области старения 2003 года, Национальной политикой по защите прав инвалидов 2004</w:t>
      </w:r>
      <w:r>
        <w:rPr>
          <w:bCs/>
        </w:rPr>
        <w:t> </w:t>
      </w:r>
      <w:r w:rsidRPr="000E35E2">
        <w:rPr>
          <w:bCs/>
        </w:rPr>
        <w:t xml:space="preserve">года и планом действий по защите наиболее уязвимых детей, в целях </w:t>
      </w:r>
      <w:r w:rsidRPr="000E35E2">
        <w:t xml:space="preserve">расширения и активизации участия женщин в разработке и реализации местных планов развития. </w:t>
      </w:r>
    </w:p>
    <w:p w:rsidR="00AD593A" w:rsidRPr="000E35E2" w:rsidRDefault="00AD593A" w:rsidP="00AD593A">
      <w:pPr>
        <w:pStyle w:val="SingleTxt"/>
      </w:pPr>
      <w:r w:rsidRPr="000E35E2">
        <w:rPr>
          <w:bCs/>
        </w:rPr>
        <w:t>144.</w:t>
      </w:r>
      <w:r w:rsidRPr="000E35E2">
        <w:rPr>
          <w:bCs/>
        </w:rPr>
        <w:tab/>
        <w:t>На Занзибаре государство-участник провело информационно-разъясни</w:t>
      </w:r>
      <w:r w:rsidR="00F7009F" w:rsidRPr="00F7009F">
        <w:rPr>
          <w:bCs/>
        </w:rPr>
        <w:softHyphen/>
      </w:r>
      <w:r w:rsidRPr="000E35E2">
        <w:rPr>
          <w:bCs/>
        </w:rPr>
        <w:t>тельные кампании для членов общин (с расширенным участием женщин) по вопросам владения землей. Например, в 2011</w:t>
      </w:r>
      <w:r>
        <w:rPr>
          <w:bCs/>
        </w:rPr>
        <w:t> </w:t>
      </w:r>
      <w:r w:rsidRPr="000E35E2">
        <w:rPr>
          <w:bCs/>
        </w:rPr>
        <w:t xml:space="preserve">году </w:t>
      </w:r>
      <w:r>
        <w:rPr>
          <w:bCs/>
        </w:rPr>
        <w:t xml:space="preserve">благодаря </w:t>
      </w:r>
      <w:r w:rsidRPr="000E35E2">
        <w:rPr>
          <w:bCs/>
        </w:rPr>
        <w:t>этим инициат</w:t>
      </w:r>
      <w:r w:rsidRPr="000E35E2">
        <w:rPr>
          <w:bCs/>
        </w:rPr>
        <w:t>и</w:t>
      </w:r>
      <w:r w:rsidRPr="000E35E2">
        <w:rPr>
          <w:bCs/>
        </w:rPr>
        <w:t>вам в общей сложности 97</w:t>
      </w:r>
      <w:r>
        <w:rPr>
          <w:bCs/>
        </w:rPr>
        <w:t> </w:t>
      </w:r>
      <w:r w:rsidRPr="000E35E2">
        <w:rPr>
          <w:bCs/>
        </w:rPr>
        <w:t>женщин подали заявления на регистрацию прав собственности на земельные участки и получили соответствующие свидетел</w:t>
      </w:r>
      <w:r w:rsidRPr="000E35E2">
        <w:rPr>
          <w:bCs/>
        </w:rPr>
        <w:t>ь</w:t>
      </w:r>
      <w:r w:rsidRPr="000E35E2">
        <w:rPr>
          <w:bCs/>
        </w:rPr>
        <w:t>ства.</w:t>
      </w:r>
      <w:r w:rsidRPr="000E35E2">
        <w:t xml:space="preserve"> Что касается политических мер, то одной из целей МКУЗА</w:t>
      </w:r>
      <w:r>
        <w:t> </w:t>
      </w:r>
      <w:r w:rsidRPr="000E35E2">
        <w:t>II является совершенствование социального обеспечения и социальной защиты бедных и уязвимых групп населения. Для достижения данной цели используется страт</w:t>
      </w:r>
      <w:r w:rsidRPr="000E35E2">
        <w:t>е</w:t>
      </w:r>
      <w:r w:rsidRPr="000E35E2">
        <w:t xml:space="preserve">гия, действующая в шести основных сферах, включающая, в частности </w:t>
      </w:r>
      <w:r>
        <w:t>"</w:t>
      </w:r>
      <w:r w:rsidRPr="000E35E2">
        <w:t>улу</w:t>
      </w:r>
      <w:r w:rsidRPr="000E35E2">
        <w:t>ч</w:t>
      </w:r>
      <w:r w:rsidRPr="000E35E2">
        <w:t>шение условий жизни и обслуживания пожилых людей, инвалидов, наиболее уязвимых детей и других</w:t>
      </w:r>
      <w:r>
        <w:t>"</w:t>
      </w:r>
      <w:r w:rsidRPr="000E35E2">
        <w:t>. В</w:t>
      </w:r>
      <w:r>
        <w:t> </w:t>
      </w:r>
      <w:r w:rsidRPr="000E35E2">
        <w:t xml:space="preserve">рамках проведения этой политики </w:t>
      </w:r>
      <w:r>
        <w:t>р</w:t>
      </w:r>
      <w:r w:rsidRPr="000E35E2">
        <w:t>еволюцио</w:t>
      </w:r>
      <w:r w:rsidRPr="000E35E2">
        <w:t>н</w:t>
      </w:r>
      <w:r w:rsidRPr="000E35E2">
        <w:t xml:space="preserve">ное правительство Занзибара провело исследование проблем </w:t>
      </w:r>
      <w:r>
        <w:t>нищеты</w:t>
      </w:r>
      <w:r w:rsidRPr="000E35E2">
        <w:t>, уязв</w:t>
      </w:r>
      <w:r w:rsidRPr="000E35E2">
        <w:t>и</w:t>
      </w:r>
      <w:r w:rsidRPr="000E35E2">
        <w:t>мости и социальной защиты на Занзибаре (2012</w:t>
      </w:r>
      <w:r>
        <w:t> </w:t>
      </w:r>
      <w:r w:rsidRPr="000E35E2">
        <w:t>год). Целью данного исслед</w:t>
      </w:r>
      <w:r w:rsidRPr="000E35E2">
        <w:t>о</w:t>
      </w:r>
      <w:r w:rsidRPr="000E35E2">
        <w:t>вания было совершенствование мер, направленных на усиление социальной защиты и ликвидацию пробелов в этой области на Занзибаре, а также на с</w:t>
      </w:r>
      <w:r w:rsidRPr="000E35E2">
        <w:t>о</w:t>
      </w:r>
      <w:r w:rsidRPr="000E35E2">
        <w:t>действие пониманию проблем различных уязвимых групп населения и на ра</w:t>
      </w:r>
      <w:r w:rsidRPr="000E35E2">
        <w:t>з</w:t>
      </w:r>
      <w:r w:rsidRPr="000E35E2">
        <w:t>работку более эффективных стратегий их поддержки. Результаты исслед</w:t>
      </w:r>
      <w:r w:rsidRPr="000E35E2">
        <w:t>о</w:t>
      </w:r>
      <w:r w:rsidRPr="000E35E2">
        <w:t xml:space="preserve">вания послужили источником фактической информации и были использованы для разработки Политики </w:t>
      </w:r>
      <w:r>
        <w:t xml:space="preserve">в области </w:t>
      </w:r>
      <w:r w:rsidRPr="000E35E2">
        <w:t>социальной защиты 2014</w:t>
      </w:r>
      <w:r>
        <w:t> </w:t>
      </w:r>
      <w:r w:rsidRPr="000E35E2">
        <w:t xml:space="preserve">года, направленной на совершенствование защиты пожилых женщин и мужчин. Силами </w:t>
      </w:r>
      <w:r>
        <w:t>р</w:t>
      </w:r>
      <w:r w:rsidRPr="000E35E2">
        <w:t>евол</w:t>
      </w:r>
      <w:r w:rsidRPr="000E35E2">
        <w:t>ю</w:t>
      </w:r>
      <w:r w:rsidRPr="000E35E2">
        <w:t>ционного правительства Занзибара государство-участник разработало Наци</w:t>
      </w:r>
      <w:r w:rsidRPr="000E35E2">
        <w:t>о</w:t>
      </w:r>
      <w:r w:rsidRPr="000E35E2">
        <w:t>нальный план действий по защите наиболее уязвимых детей (НУД) и создало структуры по оказанию помощи НУД на всех административных уровнях вплоть до уровня общин (шехиа).</w:t>
      </w:r>
    </w:p>
    <w:p w:rsidR="00AD593A" w:rsidRPr="000E35E2" w:rsidRDefault="00AD593A" w:rsidP="00AD593A">
      <w:pPr>
        <w:pStyle w:val="SingleTxt"/>
      </w:pPr>
      <w:r w:rsidRPr="000E35E2">
        <w:rPr>
          <w:spacing w:val="2"/>
        </w:rPr>
        <w:t>145.</w:t>
      </w:r>
      <w:r w:rsidRPr="000E35E2">
        <w:rPr>
          <w:spacing w:val="2"/>
        </w:rPr>
        <w:tab/>
        <w:t>Кроме того, в руководящих указаниях по планированию и составлению бюджетов на национальном уровне содержатся предписания всем отраслевым министерствам по выделению средств на оказание услуг пожилым людям, ос</w:t>
      </w:r>
      <w:r w:rsidRPr="000E35E2">
        <w:rPr>
          <w:spacing w:val="2"/>
        </w:rPr>
        <w:t>о</w:t>
      </w:r>
      <w:r w:rsidRPr="000E35E2">
        <w:rPr>
          <w:spacing w:val="2"/>
        </w:rPr>
        <w:t>бенно женщинам. На уровне шехиа некоторые пожилые люди получают госуда</w:t>
      </w:r>
      <w:r w:rsidRPr="000E35E2">
        <w:rPr>
          <w:spacing w:val="2"/>
        </w:rPr>
        <w:t>р</w:t>
      </w:r>
      <w:r w:rsidRPr="000E35E2">
        <w:rPr>
          <w:spacing w:val="2"/>
        </w:rPr>
        <w:t>ственные денежные пособия через окружные отделы социального обеспечения. Кроме того, президент уделял внимание вопросу оказания помощи пожилым людям, проводя плановые и внеплановые посещения учреждений, обслужива</w:t>
      </w:r>
      <w:r w:rsidRPr="000E35E2">
        <w:rPr>
          <w:spacing w:val="2"/>
        </w:rPr>
        <w:t>ю</w:t>
      </w:r>
      <w:r w:rsidRPr="000E35E2">
        <w:rPr>
          <w:spacing w:val="2"/>
        </w:rPr>
        <w:t>щих пожилых людей, в том числе в Велезо и Себулени на острове Унгуджа и в Гомбани, Лимбани и Макундени на острове Пемба. В настоящее время более 119</w:t>
      </w:r>
      <w:r>
        <w:rPr>
          <w:spacing w:val="2"/>
        </w:rPr>
        <w:t> </w:t>
      </w:r>
      <w:r w:rsidRPr="000E35E2">
        <w:rPr>
          <w:spacing w:val="2"/>
        </w:rPr>
        <w:t>пожилых людей (65</w:t>
      </w:r>
      <w:r>
        <w:rPr>
          <w:spacing w:val="2"/>
        </w:rPr>
        <w:t> </w:t>
      </w:r>
      <w:r w:rsidRPr="000E35E2">
        <w:rPr>
          <w:spacing w:val="2"/>
        </w:rPr>
        <w:t>мужчин и 54</w:t>
      </w:r>
      <w:r>
        <w:rPr>
          <w:spacing w:val="2"/>
        </w:rPr>
        <w:t> </w:t>
      </w:r>
      <w:r w:rsidRPr="000E35E2">
        <w:rPr>
          <w:spacing w:val="2"/>
        </w:rPr>
        <w:t>женщины) проживают в государственных домах для престарелых в Себулени, Велезо, Лимбани и Гомбани. Они получают ежемесячные денежные пособия в размере от 7000 до 25 000</w:t>
      </w:r>
      <w:r>
        <w:rPr>
          <w:spacing w:val="2"/>
        </w:rPr>
        <w:t> </w:t>
      </w:r>
      <w:r w:rsidRPr="000E35E2">
        <w:rPr>
          <w:spacing w:val="2"/>
        </w:rPr>
        <w:t>танзанийских ши</w:t>
      </w:r>
      <w:r w:rsidRPr="000E35E2">
        <w:rPr>
          <w:spacing w:val="2"/>
        </w:rPr>
        <w:t>л</w:t>
      </w:r>
      <w:r w:rsidRPr="000E35E2">
        <w:rPr>
          <w:spacing w:val="2"/>
        </w:rPr>
        <w:t>лингов, а также обеспечиваются питанием, медицинским обслуживанием, жил</w:t>
      </w:r>
      <w:r w:rsidRPr="000E35E2">
        <w:rPr>
          <w:spacing w:val="2"/>
        </w:rPr>
        <w:t>ь</w:t>
      </w:r>
      <w:r w:rsidRPr="000E35E2">
        <w:rPr>
          <w:spacing w:val="2"/>
        </w:rPr>
        <w:t>ем и одеждой</w:t>
      </w:r>
      <w:r w:rsidR="00F7009F">
        <w:rPr>
          <w:rStyle w:val="FootnoteReference"/>
        </w:rPr>
        <w:footnoteReference w:id="127"/>
      </w:r>
      <w:r w:rsidRPr="000E35E2">
        <w:rPr>
          <w:spacing w:val="2"/>
        </w:rPr>
        <w:t>. Тем не менее две трети пожилых людей в возрасте старше 60</w:t>
      </w:r>
      <w:r>
        <w:rPr>
          <w:spacing w:val="2"/>
        </w:rPr>
        <w:t> </w:t>
      </w:r>
      <w:r w:rsidRPr="000E35E2">
        <w:rPr>
          <w:spacing w:val="2"/>
        </w:rPr>
        <w:t>лет (80</w:t>
      </w:r>
      <w:r>
        <w:rPr>
          <w:spacing w:val="2"/>
        </w:rPr>
        <w:t> процентов</w:t>
      </w:r>
      <w:r w:rsidRPr="000E35E2">
        <w:rPr>
          <w:spacing w:val="2"/>
        </w:rPr>
        <w:t xml:space="preserve"> мужчин и 50</w:t>
      </w:r>
      <w:r>
        <w:rPr>
          <w:spacing w:val="2"/>
        </w:rPr>
        <w:t> процентов</w:t>
      </w:r>
      <w:r w:rsidRPr="000E35E2">
        <w:rPr>
          <w:spacing w:val="2"/>
        </w:rPr>
        <w:t xml:space="preserve"> женщин) продолжают работать, но не получают постоянного дохода (Help Age International Tanzania: 2009.</w:t>
      </w:r>
      <w:r>
        <w:rPr>
          <w:spacing w:val="2"/>
        </w:rPr>
        <w:t xml:space="preserve"> </w:t>
      </w:r>
      <w:r w:rsidRPr="000E35E2">
        <w:rPr>
          <w:spacing w:val="2"/>
        </w:rPr>
        <w:t>p.</w:t>
      </w:r>
      <w:r>
        <w:rPr>
          <w:spacing w:val="2"/>
        </w:rPr>
        <w:t> </w:t>
      </w:r>
      <w:r w:rsidRPr="000E35E2">
        <w:rPr>
          <w:spacing w:val="2"/>
        </w:rPr>
        <w:t>5).</w:t>
      </w:r>
      <w:r w:rsidRPr="000E35E2">
        <w:t xml:space="preserve"> </w:t>
      </w:r>
      <w:r w:rsidRPr="000E35E2">
        <w:rPr>
          <w:spacing w:val="2"/>
        </w:rPr>
        <w:t>Кроме того, в 2011</w:t>
      </w:r>
      <w:r>
        <w:rPr>
          <w:spacing w:val="2"/>
        </w:rPr>
        <w:t> </w:t>
      </w:r>
      <w:r w:rsidRPr="000E35E2">
        <w:rPr>
          <w:spacing w:val="2"/>
        </w:rPr>
        <w:t>году 3471</w:t>
      </w:r>
      <w:r>
        <w:rPr>
          <w:spacing w:val="2"/>
        </w:rPr>
        <w:t> </w:t>
      </w:r>
      <w:r w:rsidRPr="000E35E2">
        <w:rPr>
          <w:spacing w:val="2"/>
        </w:rPr>
        <w:t>уязвимое домохозяйство с НУД, вдовами и пож</w:t>
      </w:r>
      <w:r w:rsidRPr="000E35E2">
        <w:rPr>
          <w:spacing w:val="2"/>
        </w:rPr>
        <w:t>и</w:t>
      </w:r>
      <w:r w:rsidRPr="000E35E2">
        <w:rPr>
          <w:spacing w:val="2"/>
        </w:rPr>
        <w:t>лыми людьми обеспечивалось продуктами питания, жильем, получало лекарства и психологическую помощь, в то время как в 2009</w:t>
      </w:r>
      <w:r>
        <w:rPr>
          <w:spacing w:val="2"/>
        </w:rPr>
        <w:t> </w:t>
      </w:r>
      <w:r w:rsidRPr="000E35E2">
        <w:rPr>
          <w:spacing w:val="2"/>
        </w:rPr>
        <w:t>году такую поддержку пол</w:t>
      </w:r>
      <w:r w:rsidRPr="000E35E2">
        <w:rPr>
          <w:spacing w:val="2"/>
        </w:rPr>
        <w:t>у</w:t>
      </w:r>
      <w:r w:rsidRPr="000E35E2">
        <w:rPr>
          <w:spacing w:val="2"/>
        </w:rPr>
        <w:t>чили 8695</w:t>
      </w:r>
      <w:r>
        <w:rPr>
          <w:spacing w:val="2"/>
        </w:rPr>
        <w:t> </w:t>
      </w:r>
      <w:r w:rsidRPr="000E35E2">
        <w:rPr>
          <w:spacing w:val="2"/>
        </w:rPr>
        <w:t>домохозяйств</w:t>
      </w:r>
      <w:r w:rsidR="00F7009F">
        <w:rPr>
          <w:rStyle w:val="FootnoteReference"/>
        </w:rPr>
        <w:footnoteReference w:id="128"/>
      </w:r>
      <w:r w:rsidRPr="000E35E2">
        <w:rPr>
          <w:spacing w:val="2"/>
        </w:rPr>
        <w:t>.</w:t>
      </w:r>
    </w:p>
    <w:p w:rsidR="00AD593A" w:rsidRPr="000E35E2" w:rsidRDefault="00AD593A" w:rsidP="00AD593A">
      <w:pPr>
        <w:pStyle w:val="SingleTxt"/>
        <w:rPr>
          <w:spacing w:val="2"/>
        </w:rPr>
      </w:pPr>
      <w:r w:rsidRPr="000E35E2">
        <w:rPr>
          <w:bCs/>
          <w:spacing w:val="2"/>
        </w:rPr>
        <w:t>146.</w:t>
      </w:r>
      <w:r w:rsidRPr="000E35E2">
        <w:rPr>
          <w:bCs/>
          <w:spacing w:val="2"/>
        </w:rPr>
        <w:tab/>
        <w:t>Политика в отношении женщин и гендерного равенства направлена, в час</w:t>
      </w:r>
      <w:r w:rsidRPr="000E35E2">
        <w:rPr>
          <w:bCs/>
          <w:spacing w:val="2"/>
        </w:rPr>
        <w:t>т</w:t>
      </w:r>
      <w:r w:rsidRPr="000E35E2">
        <w:rPr>
          <w:bCs/>
          <w:spacing w:val="2"/>
        </w:rPr>
        <w:t>ности, на уменьшение неравенства между женщинами и мужчинами и на выя</w:t>
      </w:r>
      <w:r w:rsidRPr="000E35E2">
        <w:rPr>
          <w:bCs/>
          <w:spacing w:val="2"/>
        </w:rPr>
        <w:t>в</w:t>
      </w:r>
      <w:r w:rsidRPr="000E35E2">
        <w:rPr>
          <w:bCs/>
          <w:spacing w:val="2"/>
        </w:rPr>
        <w:t>ление проблем, требующих принятия конкретных действий, например проблем неравенства между женщинами и мужчинами в вопросах владения землей и наследования. В целях претворения этой политики в жизнь в статье</w:t>
      </w:r>
      <w:r>
        <w:rPr>
          <w:bCs/>
          <w:spacing w:val="2"/>
        </w:rPr>
        <w:t> </w:t>
      </w:r>
      <w:r w:rsidRPr="000E35E2">
        <w:rPr>
          <w:bCs/>
          <w:spacing w:val="2"/>
        </w:rPr>
        <w:t>10 Закона о правах ребенка (ЗПР) (2009</w:t>
      </w:r>
      <w:r>
        <w:rPr>
          <w:bCs/>
          <w:spacing w:val="2"/>
        </w:rPr>
        <w:t> </w:t>
      </w:r>
      <w:r w:rsidRPr="000E35E2">
        <w:rPr>
          <w:bCs/>
          <w:spacing w:val="2"/>
        </w:rPr>
        <w:t xml:space="preserve">год) категорически указано, что </w:t>
      </w:r>
      <w:r>
        <w:rPr>
          <w:bCs/>
          <w:spacing w:val="2"/>
        </w:rPr>
        <w:t>"</w:t>
      </w:r>
      <w:r w:rsidRPr="000E35E2">
        <w:rPr>
          <w:bCs/>
          <w:spacing w:val="2"/>
        </w:rPr>
        <w:t>никто не вправе лишить ребенка права разумно распоряжаться имуществом родителей</w:t>
      </w:r>
      <w:r>
        <w:rPr>
          <w:bCs/>
          <w:spacing w:val="2"/>
        </w:rPr>
        <w:t>"</w:t>
      </w:r>
      <w:r w:rsidRPr="000E35E2">
        <w:rPr>
          <w:bCs/>
          <w:spacing w:val="2"/>
        </w:rPr>
        <w:t>. Это п</w:t>
      </w:r>
      <w:r w:rsidRPr="000E35E2">
        <w:rPr>
          <w:bCs/>
          <w:spacing w:val="2"/>
        </w:rPr>
        <w:t>о</w:t>
      </w:r>
      <w:r w:rsidRPr="000E35E2">
        <w:rPr>
          <w:bCs/>
          <w:spacing w:val="2"/>
        </w:rPr>
        <w:t>ложение подкреплено положением, содержащимся в стать</w:t>
      </w:r>
      <w:r>
        <w:rPr>
          <w:bCs/>
          <w:spacing w:val="2"/>
        </w:rPr>
        <w:t>е </w:t>
      </w:r>
      <w:r w:rsidRPr="000E35E2">
        <w:rPr>
          <w:bCs/>
          <w:spacing w:val="2"/>
        </w:rPr>
        <w:t>5</w:t>
      </w:r>
      <w:r>
        <w:rPr>
          <w:bCs/>
          <w:spacing w:val="2"/>
        </w:rPr>
        <w:t xml:space="preserve"> (1) </w:t>
      </w:r>
      <w:r w:rsidRPr="000E35E2">
        <w:rPr>
          <w:bCs/>
          <w:spacing w:val="2"/>
        </w:rPr>
        <w:t>ЗПР, согласно которо</w:t>
      </w:r>
      <w:r>
        <w:rPr>
          <w:bCs/>
          <w:spacing w:val="2"/>
        </w:rPr>
        <w:t>й</w:t>
      </w:r>
      <w:r w:rsidRPr="000E35E2">
        <w:rPr>
          <w:bCs/>
          <w:spacing w:val="2"/>
        </w:rPr>
        <w:t xml:space="preserve"> </w:t>
      </w:r>
      <w:r>
        <w:rPr>
          <w:bCs/>
          <w:spacing w:val="2"/>
        </w:rPr>
        <w:t>"</w:t>
      </w:r>
      <w:r w:rsidRPr="000E35E2">
        <w:rPr>
          <w:bCs/>
          <w:spacing w:val="2"/>
        </w:rPr>
        <w:t>ребенок имеет право на жизнь, свободную от любой формы дискрим</w:t>
      </w:r>
      <w:r w:rsidRPr="000E35E2">
        <w:rPr>
          <w:bCs/>
          <w:spacing w:val="2"/>
        </w:rPr>
        <w:t>и</w:t>
      </w:r>
      <w:r w:rsidRPr="000E35E2">
        <w:rPr>
          <w:bCs/>
          <w:spacing w:val="2"/>
        </w:rPr>
        <w:t>нации</w:t>
      </w:r>
      <w:r>
        <w:rPr>
          <w:bCs/>
          <w:spacing w:val="2"/>
        </w:rPr>
        <w:t>"</w:t>
      </w:r>
      <w:r w:rsidRPr="000E35E2">
        <w:rPr>
          <w:bCs/>
          <w:spacing w:val="2"/>
        </w:rPr>
        <w:t xml:space="preserve">. В </w:t>
      </w:r>
      <w:r>
        <w:rPr>
          <w:bCs/>
          <w:spacing w:val="2"/>
        </w:rPr>
        <w:t>статье </w:t>
      </w:r>
      <w:r w:rsidRPr="000E35E2">
        <w:rPr>
          <w:bCs/>
          <w:spacing w:val="2"/>
        </w:rPr>
        <w:t>5</w:t>
      </w:r>
      <w:r>
        <w:rPr>
          <w:bCs/>
          <w:spacing w:val="2"/>
        </w:rPr>
        <w:t xml:space="preserve"> (2) </w:t>
      </w:r>
      <w:r w:rsidRPr="000E35E2">
        <w:rPr>
          <w:bCs/>
          <w:spacing w:val="2"/>
        </w:rPr>
        <w:t>ЗПР перечислены следующие основания для дискримин</w:t>
      </w:r>
      <w:r w:rsidRPr="000E35E2">
        <w:rPr>
          <w:bCs/>
          <w:spacing w:val="2"/>
        </w:rPr>
        <w:t>а</w:t>
      </w:r>
      <w:r w:rsidRPr="000E35E2">
        <w:rPr>
          <w:bCs/>
          <w:spacing w:val="2"/>
        </w:rPr>
        <w:t>ции в отношении ребенка</w:t>
      </w:r>
      <w:r>
        <w:rPr>
          <w:bCs/>
          <w:spacing w:val="2"/>
        </w:rPr>
        <w:t xml:space="preserve">: </w:t>
      </w:r>
      <w:r w:rsidRPr="000E35E2">
        <w:rPr>
          <w:bCs/>
          <w:spacing w:val="2"/>
        </w:rPr>
        <w:t>по признаку</w:t>
      </w:r>
      <w:r w:rsidRPr="000E35E2">
        <w:rPr>
          <w:bCs/>
          <w:i/>
          <w:spacing w:val="2"/>
        </w:rPr>
        <w:t xml:space="preserve"> </w:t>
      </w:r>
      <w:r w:rsidRPr="006918F3">
        <w:rPr>
          <w:bCs/>
          <w:spacing w:val="2"/>
        </w:rPr>
        <w:t>пола</w:t>
      </w:r>
      <w:r w:rsidRPr="000E35E2">
        <w:rPr>
          <w:bCs/>
          <w:spacing w:val="2"/>
        </w:rPr>
        <w:t>, расы, возраста, религии, языка, п</w:t>
      </w:r>
      <w:r w:rsidRPr="000E35E2">
        <w:rPr>
          <w:bCs/>
          <w:spacing w:val="2"/>
        </w:rPr>
        <w:t>о</w:t>
      </w:r>
      <w:r w:rsidRPr="000E35E2">
        <w:rPr>
          <w:bCs/>
          <w:spacing w:val="2"/>
        </w:rPr>
        <w:t xml:space="preserve">литических убеждений, инвалидности, состояния здоровья, обычая, этнического происхождения, проживания в сельской или городской местности, рождения, </w:t>
      </w:r>
      <w:r>
        <w:rPr>
          <w:bCs/>
          <w:spacing w:val="2"/>
        </w:rPr>
        <w:t>с</w:t>
      </w:r>
      <w:r>
        <w:rPr>
          <w:bCs/>
          <w:spacing w:val="2"/>
        </w:rPr>
        <w:t>о</w:t>
      </w:r>
      <w:r>
        <w:rPr>
          <w:bCs/>
          <w:spacing w:val="2"/>
        </w:rPr>
        <w:t>цио</w:t>
      </w:r>
      <w:r w:rsidRPr="000E35E2">
        <w:rPr>
          <w:bCs/>
          <w:spacing w:val="2"/>
        </w:rPr>
        <w:t>экономического положения, статуса беженца или иного статуса</w:t>
      </w:r>
      <w:r w:rsidRPr="000E35E2">
        <w:rPr>
          <w:spacing w:val="2"/>
        </w:rPr>
        <w:t>. Фактически это означает, что теперь девочкам и мальчикам гарантируется право наследов</w:t>
      </w:r>
      <w:r w:rsidRPr="000E35E2">
        <w:rPr>
          <w:spacing w:val="2"/>
        </w:rPr>
        <w:t>а</w:t>
      </w:r>
      <w:r w:rsidRPr="000E35E2">
        <w:rPr>
          <w:spacing w:val="2"/>
        </w:rPr>
        <w:t>ния в том случае, если их родители умерли, оставив наследуемое имущество.</w:t>
      </w:r>
    </w:p>
    <w:p w:rsidR="00AD593A" w:rsidRPr="000E35E2" w:rsidRDefault="00AD593A" w:rsidP="00AD593A">
      <w:pPr>
        <w:pStyle w:val="SingleTxt"/>
        <w:rPr>
          <w:bCs/>
          <w:spacing w:val="2"/>
        </w:rPr>
      </w:pPr>
      <w:r w:rsidRPr="000E35E2">
        <w:rPr>
          <w:spacing w:val="2"/>
        </w:rPr>
        <w:t>147.</w:t>
      </w:r>
      <w:r w:rsidRPr="000E35E2">
        <w:rPr>
          <w:spacing w:val="2"/>
        </w:rPr>
        <w:tab/>
        <w:t>Государство-участник по-прежнему сталкивается с рядом препятствий при обеспечении надлежащего осуществления описанных выше конституционных, политических и законодательных положений. Одним из основных препятствий является широкая распространенность традиционных социально-культурных норм и убеждений</w:t>
      </w:r>
      <w:r w:rsidR="00F7009F">
        <w:rPr>
          <w:rStyle w:val="FootnoteReference"/>
        </w:rPr>
        <w:footnoteReference w:id="129"/>
      </w:r>
      <w:r w:rsidRPr="000E35E2">
        <w:rPr>
          <w:spacing w:val="2"/>
        </w:rPr>
        <w:t>, согласно которым женщины, девочки и внебрачные дети не имеют права на владение землей или на наследование земли от своих уме</w:t>
      </w:r>
      <w:r w:rsidRPr="000E35E2">
        <w:rPr>
          <w:spacing w:val="2"/>
        </w:rPr>
        <w:t>р</w:t>
      </w:r>
      <w:r w:rsidRPr="000E35E2">
        <w:rPr>
          <w:spacing w:val="2"/>
        </w:rPr>
        <w:t>ших мужей или родителей на равных условиях с мужчинами или с детьми, ро</w:t>
      </w:r>
      <w:r w:rsidRPr="000E35E2">
        <w:rPr>
          <w:spacing w:val="2"/>
        </w:rPr>
        <w:t>ж</w:t>
      </w:r>
      <w:r w:rsidRPr="000E35E2">
        <w:rPr>
          <w:spacing w:val="2"/>
        </w:rPr>
        <w:t>денными в браке. Однако государство-участник проводит информационно-разъяснительные кампании для членов общин, пре</w:t>
      </w:r>
      <w:r>
        <w:rPr>
          <w:spacing w:val="2"/>
        </w:rPr>
        <w:t>имущественно в сельских районах.</w:t>
      </w:r>
      <w:r w:rsidRPr="000E35E2">
        <w:rPr>
          <w:spacing w:val="2"/>
        </w:rPr>
        <w:t xml:space="preserve"> Кроме того, в целях повышения осведомленности женщин, особенно женщин в сельских районах, об их праве на землю и собственность государство-участник в сотрудничестве с </w:t>
      </w:r>
      <w:r>
        <w:rPr>
          <w:spacing w:val="2"/>
        </w:rPr>
        <w:t>МОВ</w:t>
      </w:r>
      <w:r w:rsidRPr="000E35E2">
        <w:rPr>
          <w:spacing w:val="2"/>
        </w:rPr>
        <w:t xml:space="preserve"> и негосударственными структурами, в</w:t>
      </w:r>
      <w:r>
        <w:rPr>
          <w:spacing w:val="2"/>
        </w:rPr>
        <w:t> </w:t>
      </w:r>
      <w:r w:rsidRPr="000E35E2">
        <w:rPr>
          <w:spacing w:val="2"/>
        </w:rPr>
        <w:t xml:space="preserve">частности с ОО и </w:t>
      </w:r>
      <w:r>
        <w:rPr>
          <w:spacing w:val="2"/>
        </w:rPr>
        <w:t>РО</w:t>
      </w:r>
      <w:r w:rsidRPr="000E35E2">
        <w:rPr>
          <w:spacing w:val="2"/>
        </w:rPr>
        <w:t xml:space="preserve"> на местах, осуществляло программы повышения прав</w:t>
      </w:r>
      <w:r w:rsidRPr="000E35E2">
        <w:rPr>
          <w:spacing w:val="2"/>
        </w:rPr>
        <w:t>о</w:t>
      </w:r>
      <w:r w:rsidRPr="000E35E2">
        <w:rPr>
          <w:spacing w:val="2"/>
        </w:rPr>
        <w:t>вой грамотности и распространения сельскохозяйственной информации</w:t>
      </w:r>
      <w:r w:rsidRPr="000E35E2">
        <w:rPr>
          <w:bCs/>
          <w:spacing w:val="2"/>
        </w:rPr>
        <w:t xml:space="preserve">. </w:t>
      </w:r>
    </w:p>
    <w:p w:rsidR="00AD593A" w:rsidRPr="000E35E2" w:rsidRDefault="00AD593A" w:rsidP="00AD593A">
      <w:pPr>
        <w:pStyle w:val="SingleTxt"/>
        <w:rPr>
          <w:bCs/>
          <w:spacing w:val="2"/>
        </w:rPr>
      </w:pPr>
      <w:r w:rsidRPr="000E35E2">
        <w:rPr>
          <w:bCs/>
          <w:spacing w:val="2"/>
        </w:rPr>
        <w:t>148.</w:t>
      </w:r>
      <w:r w:rsidRPr="000E35E2">
        <w:rPr>
          <w:bCs/>
          <w:spacing w:val="2"/>
        </w:rPr>
        <w:tab/>
        <w:t>В частности, в 2012</w:t>
      </w:r>
      <w:r>
        <w:rPr>
          <w:bCs/>
          <w:spacing w:val="2"/>
        </w:rPr>
        <w:t> </w:t>
      </w:r>
      <w:r w:rsidRPr="000E35E2">
        <w:rPr>
          <w:bCs/>
          <w:spacing w:val="2"/>
        </w:rPr>
        <w:t>году Танзанийская ассоциация женщин-юристов (ТАЖЮ) провела обучение 120</w:t>
      </w:r>
      <w:r>
        <w:rPr>
          <w:bCs/>
          <w:spacing w:val="2"/>
        </w:rPr>
        <w:t> </w:t>
      </w:r>
      <w:r w:rsidRPr="000E35E2">
        <w:rPr>
          <w:bCs/>
          <w:spacing w:val="2"/>
        </w:rPr>
        <w:t>женщин из числа юридических сотрудников среднего звена в сельских районах Аруши, Додомы и Танги, чтобы улучшить их навыки и расширить их знания о широком спектре законов, включая земельное право, брачное право, наследственное право, законы о ВИЧ/СПИДе, защите д</w:t>
      </w:r>
      <w:r w:rsidRPr="000E35E2">
        <w:rPr>
          <w:bCs/>
          <w:spacing w:val="2"/>
        </w:rPr>
        <w:t>е</w:t>
      </w:r>
      <w:r w:rsidRPr="000E35E2">
        <w:rPr>
          <w:bCs/>
          <w:spacing w:val="2"/>
        </w:rPr>
        <w:t>тей, защите инвалидов и правах инвалидов. В дополнение к этим учебным пр</w:t>
      </w:r>
      <w:r w:rsidRPr="000E35E2">
        <w:rPr>
          <w:bCs/>
          <w:spacing w:val="2"/>
        </w:rPr>
        <w:t>о</w:t>
      </w:r>
      <w:r w:rsidRPr="000E35E2">
        <w:rPr>
          <w:bCs/>
          <w:spacing w:val="2"/>
        </w:rPr>
        <w:t xml:space="preserve">граммам ТАЖЮ вместе с рядом других НПО оказала поддержку государству-участнику, приняв участие в программах подготовки юридических сотрудников среднего звена на местах </w:t>
      </w:r>
      <w:r>
        <w:rPr>
          <w:bCs/>
          <w:spacing w:val="2"/>
        </w:rPr>
        <w:t>на</w:t>
      </w:r>
      <w:r w:rsidRPr="000E35E2">
        <w:rPr>
          <w:bCs/>
          <w:spacing w:val="2"/>
        </w:rPr>
        <w:t xml:space="preserve"> материковой части Танзании в рамках </w:t>
      </w:r>
      <w:r>
        <w:rPr>
          <w:bCs/>
          <w:spacing w:val="2"/>
        </w:rPr>
        <w:t>П</w:t>
      </w:r>
      <w:r w:rsidRPr="000E35E2">
        <w:rPr>
          <w:bCs/>
          <w:spacing w:val="2"/>
        </w:rPr>
        <w:t>рограммы реформы системы юстиции (ПРСЮ) совместно со службами правовой помощи (СПП), секретариатом</w:t>
      </w:r>
      <w:r w:rsidRPr="000E35E2">
        <w:rPr>
          <w:rFonts w:eastAsia="Times New Roman"/>
        </w:rPr>
        <w:t xml:space="preserve"> </w:t>
      </w:r>
      <w:r>
        <w:rPr>
          <w:bCs/>
          <w:spacing w:val="2"/>
        </w:rPr>
        <w:t>МЮКД</w:t>
      </w:r>
      <w:r w:rsidRPr="000E35E2">
        <w:rPr>
          <w:bCs/>
          <w:spacing w:val="2"/>
        </w:rPr>
        <w:t xml:space="preserve"> по оказанию правовой помощи и Обществом юристов Танганьики (ОЮТ), которые разработали учебные материалы и спосо</w:t>
      </w:r>
      <w:r w:rsidRPr="000E35E2">
        <w:rPr>
          <w:bCs/>
          <w:spacing w:val="2"/>
        </w:rPr>
        <w:t>б</w:t>
      </w:r>
      <w:r w:rsidRPr="000E35E2">
        <w:rPr>
          <w:bCs/>
          <w:spacing w:val="2"/>
        </w:rPr>
        <w:t>ствовали широкому распространению этих материалов среди юридических с</w:t>
      </w:r>
      <w:r w:rsidRPr="000E35E2">
        <w:rPr>
          <w:bCs/>
          <w:spacing w:val="2"/>
        </w:rPr>
        <w:t>о</w:t>
      </w:r>
      <w:r w:rsidRPr="000E35E2">
        <w:rPr>
          <w:bCs/>
          <w:spacing w:val="2"/>
        </w:rPr>
        <w:t>трудников среднего звена в стране. Юридические сотрудники среднего звена продолжают оказывать правовую помощь и повышать правовую грамотность уязвимых женщин, особенно в сельских районах.</w:t>
      </w:r>
    </w:p>
    <w:p w:rsidR="00AD593A" w:rsidRPr="000E35E2" w:rsidRDefault="00AD593A" w:rsidP="00AD593A">
      <w:pPr>
        <w:pStyle w:val="SingleTxt"/>
      </w:pPr>
      <w:r w:rsidRPr="000E35E2">
        <w:rPr>
          <w:bCs/>
        </w:rPr>
        <w:t>149.</w:t>
      </w:r>
      <w:r w:rsidRPr="000E35E2">
        <w:rPr>
          <w:bCs/>
        </w:rPr>
        <w:tab/>
        <w:t>Что касается Занзибара, то в течение отчетного периода ЦПУЗ вел 198</w:t>
      </w:r>
      <w:r>
        <w:rPr>
          <w:bCs/>
        </w:rPr>
        <w:t> </w:t>
      </w:r>
      <w:r w:rsidRPr="000E35E2">
        <w:rPr>
          <w:bCs/>
        </w:rPr>
        <w:t>дел о земельных спорах, 28</w:t>
      </w:r>
      <w:r>
        <w:rPr>
          <w:bCs/>
        </w:rPr>
        <w:t> </w:t>
      </w:r>
      <w:r w:rsidRPr="000E35E2">
        <w:rPr>
          <w:bCs/>
        </w:rPr>
        <w:t>из которых были инициированы женщинами</w:t>
      </w:r>
      <w:r w:rsidRPr="000E35E2">
        <w:t>. В</w:t>
      </w:r>
      <w:r>
        <w:t> </w:t>
      </w:r>
      <w:r w:rsidRPr="000E35E2">
        <w:t>2011</w:t>
      </w:r>
      <w:r>
        <w:t> </w:t>
      </w:r>
      <w:r w:rsidRPr="000E35E2">
        <w:t>году на острове Унгуджа было возбуждено в общей сложности 11</w:t>
      </w:r>
      <w:r>
        <w:t> </w:t>
      </w:r>
      <w:r w:rsidRPr="000E35E2">
        <w:t>наследственных дел, в шести случаях истцами были женщины. ЗАЖЮ, ЦПУЗ и Общество юристов Занзибара (ОЮЗ) продолжают вести информац</w:t>
      </w:r>
      <w:r w:rsidRPr="000E35E2">
        <w:t>и</w:t>
      </w:r>
      <w:r w:rsidRPr="000E35E2">
        <w:t>онно-пропагандистскую деятельностью, в частности стремясь обеспечить адекватное осуществление наследственных прав женщин и повысить прав</w:t>
      </w:r>
      <w:r w:rsidRPr="000E35E2">
        <w:t>о</w:t>
      </w:r>
      <w:r w:rsidRPr="000E35E2">
        <w:t xml:space="preserve">способность женщин </w:t>
      </w:r>
      <w:r>
        <w:t>на</w:t>
      </w:r>
      <w:r w:rsidRPr="000E35E2">
        <w:t xml:space="preserve"> Занзибаре. Эти ОГО наняли достаточное </w:t>
      </w:r>
      <w:r>
        <w:t>число</w:t>
      </w:r>
      <w:r w:rsidRPr="000E35E2">
        <w:t xml:space="preserve"> юр</w:t>
      </w:r>
      <w:r w:rsidRPr="000E35E2">
        <w:t>и</w:t>
      </w:r>
      <w:r w:rsidRPr="000E35E2">
        <w:t>дических сотрудников высшего и среднего звена для решения вопросов, кас</w:t>
      </w:r>
      <w:r w:rsidRPr="000E35E2">
        <w:t>а</w:t>
      </w:r>
      <w:r w:rsidRPr="000E35E2">
        <w:t xml:space="preserve">ющихся повышения правоспособности женщин в отраслевых министерствах. В целях расширения масштабов этих мероприятий </w:t>
      </w:r>
      <w:r>
        <w:t>р</w:t>
      </w:r>
      <w:r w:rsidRPr="000E35E2">
        <w:t>еволюционное правител</w:t>
      </w:r>
      <w:r w:rsidRPr="000E35E2">
        <w:t>ь</w:t>
      </w:r>
      <w:r w:rsidRPr="000E35E2">
        <w:t>ство Занзибара разрабатывает политику оказания юридической помощи, кот</w:t>
      </w:r>
      <w:r w:rsidRPr="000E35E2">
        <w:t>о</w:t>
      </w:r>
      <w:r w:rsidRPr="000E35E2">
        <w:t>рая будет содержать стратегические рекомендации и четко определит роли с</w:t>
      </w:r>
      <w:r w:rsidRPr="000E35E2">
        <w:t>о</w:t>
      </w:r>
      <w:r w:rsidRPr="000E35E2">
        <w:t xml:space="preserve">трудников, оказывающих юридическую помощь, чтобы эффективно помочь женщинам воспользоваться их правами наследования и гендерными правами. </w:t>
      </w:r>
    </w:p>
    <w:p w:rsidR="00AD593A" w:rsidRPr="000E35E2" w:rsidRDefault="00AD593A" w:rsidP="00AD593A">
      <w:pPr>
        <w:pStyle w:val="SingleTxt"/>
      </w:pPr>
      <w:r w:rsidRPr="000E35E2">
        <w:rPr>
          <w:bCs/>
        </w:rPr>
        <w:t>150.</w:t>
      </w:r>
      <w:r w:rsidRPr="000E35E2">
        <w:rPr>
          <w:bCs/>
        </w:rPr>
        <w:tab/>
        <w:t>Государство-участник уделяло особое внимание тяжелому положению женщин пожилого возраста и женщин-инвалидов с целью обеспечить, чтобы они в установленном порядке получали медицинскую помощь и социальную защиту, участвовали в процессе принятия решений, а также имели возмо</w:t>
      </w:r>
      <w:r w:rsidRPr="000E35E2">
        <w:rPr>
          <w:bCs/>
        </w:rPr>
        <w:t>ж</w:t>
      </w:r>
      <w:r w:rsidRPr="000E35E2">
        <w:rPr>
          <w:bCs/>
        </w:rPr>
        <w:t>ность найти работу, которая бы их устраивала. В рамках реализации МКУКУТА государство-участник также приняло специальные программы, направленные на снижение остроты проблемы нищеты среди этих женских групп, и на борьбу со всеми формами дискриминации, которой они подверг</w:t>
      </w:r>
      <w:r w:rsidRPr="000E35E2">
        <w:rPr>
          <w:bCs/>
        </w:rPr>
        <w:t>а</w:t>
      </w:r>
      <w:r w:rsidRPr="000E35E2">
        <w:rPr>
          <w:bCs/>
        </w:rPr>
        <w:t>ются, при помощи конституционных, политических, законодательных и адм</w:t>
      </w:r>
      <w:r w:rsidRPr="000E35E2">
        <w:rPr>
          <w:bCs/>
        </w:rPr>
        <w:t>и</w:t>
      </w:r>
      <w:r w:rsidRPr="000E35E2">
        <w:rPr>
          <w:bCs/>
        </w:rPr>
        <w:t>нистративных мер, описанных выше. В частности, в 2010</w:t>
      </w:r>
      <w:r>
        <w:rPr>
          <w:bCs/>
        </w:rPr>
        <w:t> </w:t>
      </w:r>
      <w:r w:rsidRPr="000E35E2">
        <w:rPr>
          <w:bCs/>
        </w:rPr>
        <w:t>году государство-участник приняло Закон об инвалидах (2010</w:t>
      </w:r>
      <w:r>
        <w:rPr>
          <w:bCs/>
        </w:rPr>
        <w:t> </w:t>
      </w:r>
      <w:r w:rsidRPr="000E35E2">
        <w:rPr>
          <w:bCs/>
        </w:rPr>
        <w:t>год)</w:t>
      </w:r>
      <w:r w:rsidR="00F7009F">
        <w:rPr>
          <w:rStyle w:val="FootnoteReference"/>
          <w:bCs/>
        </w:rPr>
        <w:footnoteReference w:id="130"/>
      </w:r>
      <w:r w:rsidRPr="000E35E2">
        <w:rPr>
          <w:bCs/>
        </w:rPr>
        <w:t>, основополагающими принципами которого</w:t>
      </w:r>
      <w:r w:rsidR="00F7009F">
        <w:rPr>
          <w:rStyle w:val="FootnoteReference"/>
          <w:bCs/>
        </w:rPr>
        <w:footnoteReference w:id="131"/>
      </w:r>
      <w:r w:rsidRPr="000E35E2">
        <w:rPr>
          <w:bCs/>
        </w:rPr>
        <w:t xml:space="preserve"> являются уважение человеческого достоинства, право человека на свободу выбора, независимость инвалидов, недопущение дискр</w:t>
      </w:r>
      <w:r w:rsidRPr="000E35E2">
        <w:rPr>
          <w:bCs/>
        </w:rPr>
        <w:t>и</w:t>
      </w:r>
      <w:r w:rsidRPr="000E35E2">
        <w:rPr>
          <w:bCs/>
        </w:rPr>
        <w:t>минации, полное и эффективное участие и включение инвалидов во все аспе</w:t>
      </w:r>
      <w:r w:rsidRPr="000E35E2">
        <w:rPr>
          <w:bCs/>
        </w:rPr>
        <w:t>к</w:t>
      </w:r>
      <w:r w:rsidRPr="000E35E2">
        <w:rPr>
          <w:bCs/>
        </w:rPr>
        <w:t>ты жизни общества</w:t>
      </w:r>
      <w:r w:rsidRPr="000E35E2">
        <w:t>. К другим принципам этого Закона относятся равенство возможностей, доступность, равноправие мужчин-инвалидов и женщин-инвалидов и признание их прав и потребностей, обеспечение нормальных условий жизни и социальной защиты.</w:t>
      </w:r>
    </w:p>
    <w:p w:rsidR="00AD593A" w:rsidRDefault="00AD593A" w:rsidP="00AD593A">
      <w:pPr>
        <w:pStyle w:val="SingleTxt"/>
        <w:rPr>
          <w:bCs/>
          <w:lang w:val="en-US"/>
        </w:rPr>
      </w:pPr>
      <w:r w:rsidRPr="000E35E2">
        <w:rPr>
          <w:bCs/>
        </w:rPr>
        <w:t>151.</w:t>
      </w:r>
      <w:r w:rsidRPr="000E35E2">
        <w:rPr>
          <w:bCs/>
        </w:rPr>
        <w:tab/>
        <w:t>Государство-участник также продолжает вести борьбу с традиционными представлениями о пожилых женщинах, в частности с предубеждениями, что они занимаются колдовством, и защищать женщин и девочек</w:t>
      </w:r>
      <w:r>
        <w:rPr>
          <w:bCs/>
        </w:rPr>
        <w:t xml:space="preserve"> – </w:t>
      </w:r>
      <w:r w:rsidRPr="000E35E2">
        <w:rPr>
          <w:bCs/>
        </w:rPr>
        <w:t>альбиносов от ритуальных убийств. Государство-участник продолжает привлекать к судебной ответственности лиц, виновных в совершении этих жестоких преступлений. Государство-участник также проводит кампании по повышению осведомле</w:t>
      </w:r>
      <w:r w:rsidRPr="000E35E2">
        <w:rPr>
          <w:bCs/>
        </w:rPr>
        <w:t>н</w:t>
      </w:r>
      <w:r w:rsidRPr="000E35E2">
        <w:rPr>
          <w:bCs/>
        </w:rPr>
        <w:t>ности общественности в целях искоренения негативных социальных, традиц</w:t>
      </w:r>
      <w:r w:rsidRPr="000E35E2">
        <w:rPr>
          <w:bCs/>
        </w:rPr>
        <w:t>и</w:t>
      </w:r>
      <w:r w:rsidRPr="000E35E2">
        <w:rPr>
          <w:bCs/>
        </w:rPr>
        <w:t>онных и культурных представлений в отношении пожилых женщин, женщин и девочек</w:t>
      </w:r>
      <w:r>
        <w:rPr>
          <w:bCs/>
        </w:rPr>
        <w:t xml:space="preserve"> – </w:t>
      </w:r>
      <w:r w:rsidRPr="000E35E2">
        <w:rPr>
          <w:bCs/>
        </w:rPr>
        <w:t>альбиносов.</w:t>
      </w:r>
    </w:p>
    <w:p w:rsidR="00F7009F" w:rsidRPr="00F7009F" w:rsidRDefault="00F7009F" w:rsidP="00F7009F">
      <w:pPr>
        <w:pStyle w:val="SingleTxt"/>
        <w:spacing w:after="0" w:line="120" w:lineRule="exact"/>
        <w:rPr>
          <w:bCs/>
          <w:sz w:val="10"/>
          <w:lang w:val="en-US"/>
        </w:rPr>
      </w:pPr>
    </w:p>
    <w:p w:rsidR="00AD593A" w:rsidRPr="000E35E2" w:rsidRDefault="00AD593A" w:rsidP="00F7009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45" w:name="_Toc401576676"/>
      <w:r w:rsidRPr="000E35E2">
        <w:tab/>
      </w:r>
      <w:bookmarkStart w:id="46" w:name="_Toc417398648"/>
      <w:r w:rsidRPr="000E35E2">
        <w:t>1.2.6</w:t>
      </w:r>
      <w:r w:rsidRPr="000E35E2">
        <w:tab/>
      </w:r>
      <w:bookmarkEnd w:id="45"/>
      <w:r w:rsidRPr="000E35E2">
        <w:t>Женщины из числа беженцев</w:t>
      </w:r>
      <w:bookmarkEnd w:id="46"/>
      <w:r w:rsidRPr="000E35E2">
        <w:t xml:space="preserve"> </w:t>
      </w:r>
    </w:p>
    <w:p w:rsidR="00F7009F" w:rsidRPr="00F7009F" w:rsidRDefault="00F7009F" w:rsidP="00F7009F">
      <w:pPr>
        <w:pStyle w:val="SingleTxt"/>
        <w:spacing w:after="0" w:line="120" w:lineRule="exact"/>
        <w:rPr>
          <w:bCs/>
          <w:sz w:val="10"/>
        </w:rPr>
      </w:pPr>
    </w:p>
    <w:p w:rsidR="00AD593A" w:rsidRPr="000E35E2" w:rsidRDefault="00AD593A" w:rsidP="00AD593A">
      <w:pPr>
        <w:pStyle w:val="SingleTxt"/>
      </w:pPr>
      <w:r w:rsidRPr="000E35E2">
        <w:rPr>
          <w:bCs/>
        </w:rPr>
        <w:t>152.</w:t>
      </w:r>
      <w:r w:rsidRPr="000E35E2">
        <w:rPr>
          <w:bCs/>
        </w:rPr>
        <w:tab/>
        <w:t>Что касается информации о положении женщин-беженцев в юрисдикции государства-участника, то государство-участник хотело бы сообщить, что в настоящее время число беженцев и их лагерей в его юрисдикции сократилось. По состоянию на конец ноября 2013</w:t>
      </w:r>
      <w:r>
        <w:rPr>
          <w:bCs/>
        </w:rPr>
        <w:t> </w:t>
      </w:r>
      <w:r w:rsidRPr="000E35E2">
        <w:rPr>
          <w:bCs/>
        </w:rPr>
        <w:t>года численность беженцев и лиц, по</w:t>
      </w:r>
      <w:r w:rsidRPr="000E35E2">
        <w:rPr>
          <w:bCs/>
        </w:rPr>
        <w:t>д</w:t>
      </w:r>
      <w:r w:rsidRPr="000E35E2">
        <w:rPr>
          <w:bCs/>
        </w:rPr>
        <w:t xml:space="preserve">мандатных ВКБ </w:t>
      </w:r>
      <w:r>
        <w:rPr>
          <w:bCs/>
        </w:rPr>
        <w:t xml:space="preserve">ООН </w:t>
      </w:r>
      <w:r w:rsidRPr="000E35E2">
        <w:rPr>
          <w:bCs/>
        </w:rPr>
        <w:t>(</w:t>
      </w:r>
      <w:r w:rsidRPr="000E35E2">
        <w:t>преимущественно из ДРК</w:t>
      </w:r>
      <w:r w:rsidRPr="000E35E2">
        <w:rPr>
          <w:bCs/>
        </w:rPr>
        <w:t>)</w:t>
      </w:r>
      <w:r>
        <w:rPr>
          <w:bCs/>
        </w:rPr>
        <w:t xml:space="preserve"> и</w:t>
      </w:r>
      <w:r w:rsidRPr="000E35E2">
        <w:rPr>
          <w:bCs/>
        </w:rPr>
        <w:t xml:space="preserve"> находившихся на террит</w:t>
      </w:r>
      <w:r w:rsidRPr="000E35E2">
        <w:rPr>
          <w:bCs/>
        </w:rPr>
        <w:t>о</w:t>
      </w:r>
      <w:r w:rsidRPr="000E35E2">
        <w:rPr>
          <w:bCs/>
        </w:rPr>
        <w:t>рии государства-участника, составляла примерно 69 283 человека (в то время как в сентябре 2013</w:t>
      </w:r>
      <w:r>
        <w:rPr>
          <w:bCs/>
        </w:rPr>
        <w:t> </w:t>
      </w:r>
      <w:r w:rsidRPr="000E35E2">
        <w:rPr>
          <w:bCs/>
        </w:rPr>
        <w:t>года численность беженцев и лиц, подмандатных ВКБ</w:t>
      </w:r>
      <w:r>
        <w:rPr>
          <w:bCs/>
        </w:rPr>
        <w:t xml:space="preserve"> ООН</w:t>
      </w:r>
      <w:r w:rsidRPr="000E35E2">
        <w:rPr>
          <w:bCs/>
        </w:rPr>
        <w:t>, достигала 68 000</w:t>
      </w:r>
      <w:r>
        <w:rPr>
          <w:bCs/>
        </w:rPr>
        <w:t> </w:t>
      </w:r>
      <w:r w:rsidRPr="000E35E2">
        <w:rPr>
          <w:bCs/>
        </w:rPr>
        <w:t>человек</w:t>
      </w:r>
      <w:r w:rsidR="00F7009F">
        <w:rPr>
          <w:rStyle w:val="FootnoteReference"/>
          <w:bCs/>
        </w:rPr>
        <w:footnoteReference w:id="132"/>
      </w:r>
      <w:r w:rsidRPr="000E35E2">
        <w:t>). В настоящее время эти лица проживают в одном лагере (в</w:t>
      </w:r>
      <w:r>
        <w:t> </w:t>
      </w:r>
      <w:r w:rsidRPr="000E35E2">
        <w:t>2007</w:t>
      </w:r>
      <w:r>
        <w:t> </w:t>
      </w:r>
      <w:r w:rsidRPr="000E35E2">
        <w:t xml:space="preserve">году </w:t>
      </w:r>
      <w:r>
        <w:t>количество</w:t>
      </w:r>
      <w:r w:rsidRPr="000E35E2">
        <w:t xml:space="preserve"> лагерей достигало 11) в</w:t>
      </w:r>
      <w:r>
        <w:t> </w:t>
      </w:r>
      <w:r w:rsidRPr="000E35E2">
        <w:t>области Киг</w:t>
      </w:r>
      <w:r w:rsidRPr="000E35E2">
        <w:t>о</w:t>
      </w:r>
      <w:r w:rsidRPr="000E35E2">
        <w:t>ма</w:t>
      </w:r>
      <w:r w:rsidR="00F7009F">
        <w:rPr>
          <w:rStyle w:val="FootnoteReference"/>
        </w:rPr>
        <w:footnoteReference w:id="133"/>
      </w:r>
      <w:r w:rsidRPr="000E35E2">
        <w:t xml:space="preserve">. В соответствии с международным гуманитарным правом и внутренним правом государства-участника </w:t>
      </w:r>
      <w:r w:rsidRPr="000E35E2">
        <w:rPr>
          <w:bCs/>
        </w:rPr>
        <w:t>ВКБ</w:t>
      </w:r>
      <w:r>
        <w:rPr>
          <w:bCs/>
        </w:rPr>
        <w:t xml:space="preserve"> ООН</w:t>
      </w:r>
      <w:r w:rsidRPr="000E35E2">
        <w:t xml:space="preserve"> поручено проводить и координир</w:t>
      </w:r>
      <w:r w:rsidRPr="000E35E2">
        <w:t>о</w:t>
      </w:r>
      <w:r w:rsidRPr="000E35E2">
        <w:t>вать международные действия по защите беженцев и решению их проблем во всем м</w:t>
      </w:r>
      <w:r w:rsidRPr="000E35E2">
        <w:t>и</w:t>
      </w:r>
      <w:r w:rsidRPr="000E35E2">
        <w:t xml:space="preserve">ре. Главная цель </w:t>
      </w:r>
      <w:r w:rsidRPr="000E35E2">
        <w:rPr>
          <w:bCs/>
        </w:rPr>
        <w:t>ВКБ</w:t>
      </w:r>
      <w:r>
        <w:rPr>
          <w:bCs/>
        </w:rPr>
        <w:t xml:space="preserve"> ООН</w:t>
      </w:r>
      <w:r w:rsidRPr="000E35E2">
        <w:t xml:space="preserve"> заключается в защите прав и благополучия беженцев. </w:t>
      </w:r>
      <w:r w:rsidRPr="000E35E2">
        <w:rPr>
          <w:bCs/>
        </w:rPr>
        <w:t>ВКБ</w:t>
      </w:r>
      <w:r>
        <w:rPr>
          <w:bCs/>
        </w:rPr>
        <w:t xml:space="preserve"> ООН</w:t>
      </w:r>
      <w:r w:rsidRPr="000E35E2">
        <w:t xml:space="preserve"> стремится обеспечить, чтобы каждый мог осуществлять право искать и находить безопасное убежище в другом государстве, имея при этом возможность вернуться на родину, интегрироваться в местном сообщ</w:t>
      </w:r>
      <w:r w:rsidRPr="000E35E2">
        <w:t>е</w:t>
      </w:r>
      <w:r w:rsidRPr="000E35E2">
        <w:t xml:space="preserve">стве или переселиться в третью страну. В мандат </w:t>
      </w:r>
      <w:r w:rsidRPr="000E35E2">
        <w:rPr>
          <w:bCs/>
        </w:rPr>
        <w:t>ВКБ</w:t>
      </w:r>
      <w:r>
        <w:rPr>
          <w:bCs/>
        </w:rPr>
        <w:t xml:space="preserve"> ООН</w:t>
      </w:r>
      <w:r w:rsidRPr="000E35E2">
        <w:t xml:space="preserve"> также входит п</w:t>
      </w:r>
      <w:r w:rsidRPr="000E35E2">
        <w:t>о</w:t>
      </w:r>
      <w:r w:rsidRPr="000E35E2">
        <w:t xml:space="preserve">мощь лицам без гражданства. </w:t>
      </w:r>
      <w:r>
        <w:t>Он</w:t>
      </w:r>
      <w:r w:rsidRPr="000E35E2">
        <w:t xml:space="preserve"> работает в сотрудничестве со своими опер</w:t>
      </w:r>
      <w:r w:rsidRPr="000E35E2">
        <w:t>а</w:t>
      </w:r>
      <w:r w:rsidRPr="000E35E2">
        <w:t>тивными пар</w:t>
      </w:r>
      <w:r w:rsidRPr="000E35E2">
        <w:t>т</w:t>
      </w:r>
      <w:r w:rsidRPr="000E35E2">
        <w:t>нерами.</w:t>
      </w:r>
    </w:p>
    <w:p w:rsidR="00AD593A" w:rsidRPr="000E35E2" w:rsidRDefault="00AD593A" w:rsidP="00AD593A">
      <w:pPr>
        <w:pStyle w:val="SingleTxt"/>
      </w:pPr>
      <w:r w:rsidRPr="000E35E2">
        <w:t>153.</w:t>
      </w:r>
      <w:r w:rsidRPr="000E35E2">
        <w:tab/>
        <w:t>22</w:t>
      </w:r>
      <w:r>
        <w:t> </w:t>
      </w:r>
      <w:r w:rsidRPr="000E35E2">
        <w:t>июля 2013</w:t>
      </w:r>
      <w:r>
        <w:t> </w:t>
      </w:r>
      <w:r w:rsidRPr="000E35E2">
        <w:t xml:space="preserve">года </w:t>
      </w:r>
      <w:r w:rsidRPr="000E35E2">
        <w:rPr>
          <w:bCs/>
        </w:rPr>
        <w:t>ВКБ</w:t>
      </w:r>
      <w:r>
        <w:rPr>
          <w:bCs/>
        </w:rPr>
        <w:t xml:space="preserve"> ООН</w:t>
      </w:r>
      <w:r w:rsidRPr="000E35E2">
        <w:t xml:space="preserve"> официально передал лагерь Мтабила прав</w:t>
      </w:r>
      <w:r w:rsidRPr="000E35E2">
        <w:t>и</w:t>
      </w:r>
      <w:r w:rsidRPr="000E35E2">
        <w:t>тельству Танзании. Лагерь Мтабила был закрыт в декабре 2012 года после з</w:t>
      </w:r>
      <w:r w:rsidRPr="000E35E2">
        <w:t>а</w:t>
      </w:r>
      <w:r w:rsidRPr="000E35E2">
        <w:t>вершения процесса планомерного возвращения более 34 000</w:t>
      </w:r>
      <w:r>
        <w:t> </w:t>
      </w:r>
      <w:r w:rsidRPr="000E35E2">
        <w:t>бывших буру</w:t>
      </w:r>
      <w:r w:rsidRPr="000E35E2">
        <w:t>н</w:t>
      </w:r>
      <w:r w:rsidRPr="000E35E2">
        <w:t>дийских беженцев и перевода почти 3000</w:t>
      </w:r>
      <w:r>
        <w:t> </w:t>
      </w:r>
      <w:r w:rsidRPr="000E35E2">
        <w:t>человек, нуждающихся в дальнейшей международной защите, в лагерь Ньяругусу. Государство-участник в сотрудн</w:t>
      </w:r>
      <w:r w:rsidRPr="000E35E2">
        <w:t>и</w:t>
      </w:r>
      <w:r w:rsidRPr="000E35E2">
        <w:t xml:space="preserve">честве с </w:t>
      </w:r>
      <w:r w:rsidRPr="000E35E2">
        <w:rPr>
          <w:bCs/>
        </w:rPr>
        <w:t>ВКБ</w:t>
      </w:r>
      <w:r>
        <w:rPr>
          <w:bCs/>
        </w:rPr>
        <w:t xml:space="preserve"> ООН</w:t>
      </w:r>
      <w:r w:rsidRPr="000E35E2">
        <w:t xml:space="preserve"> и его оперативными партнерами и партнерами-исполнителями, предпринимало шаги по проведению расследований и наказ</w:t>
      </w:r>
      <w:r w:rsidRPr="000E35E2">
        <w:t>а</w:t>
      </w:r>
      <w:r w:rsidRPr="000E35E2">
        <w:t>нию всех исполнителей насильственных действий по отношению к беженцам, особенно к женщинам и девочкам</w:t>
      </w:r>
      <w:r w:rsidRPr="000E35E2">
        <w:rPr>
          <w:bCs/>
        </w:rPr>
        <w:t>. Кроме того, государство-участник силами Центра оказания правовой помощи женщинам (ЦППЖ) и танзанийской орг</w:t>
      </w:r>
      <w:r w:rsidRPr="000E35E2">
        <w:rPr>
          <w:bCs/>
        </w:rPr>
        <w:t>а</w:t>
      </w:r>
      <w:r w:rsidRPr="000E35E2">
        <w:rPr>
          <w:bCs/>
        </w:rPr>
        <w:t xml:space="preserve">низации </w:t>
      </w:r>
      <w:r>
        <w:rPr>
          <w:bCs/>
        </w:rPr>
        <w:t>"</w:t>
      </w:r>
      <w:r w:rsidRPr="000E35E2">
        <w:rPr>
          <w:bCs/>
        </w:rPr>
        <w:t>Доступное убежище</w:t>
      </w:r>
      <w:r>
        <w:rPr>
          <w:bCs/>
        </w:rPr>
        <w:t>"</w:t>
      </w:r>
      <w:r w:rsidRPr="000E35E2">
        <w:rPr>
          <w:bCs/>
        </w:rPr>
        <w:t xml:space="preserve"> (ААТ) оказывает правовую помощь нужда</w:t>
      </w:r>
      <w:r w:rsidRPr="000E35E2">
        <w:rPr>
          <w:bCs/>
        </w:rPr>
        <w:t>ю</w:t>
      </w:r>
      <w:r w:rsidRPr="000E35E2">
        <w:rPr>
          <w:bCs/>
        </w:rPr>
        <w:t>щимся беженцам</w:t>
      </w:r>
      <w:r w:rsidRPr="000E35E2">
        <w:t xml:space="preserve">. </w:t>
      </w:r>
      <w:r w:rsidRPr="000E35E2">
        <w:rPr>
          <w:bCs/>
        </w:rPr>
        <w:t>ВКБ</w:t>
      </w:r>
      <w:r>
        <w:rPr>
          <w:bCs/>
        </w:rPr>
        <w:t xml:space="preserve"> ООН</w:t>
      </w:r>
      <w:r w:rsidRPr="000E35E2">
        <w:t xml:space="preserve"> через своих партнеров-исполнителей, таких как Международный комитет спасения и ЦППЖ, оказывает юридическую помощь женщинам и девочкам – жертвам </w:t>
      </w:r>
      <w:r>
        <w:t>ГН</w:t>
      </w:r>
      <w:r w:rsidRPr="000E35E2">
        <w:t>. В</w:t>
      </w:r>
      <w:r>
        <w:t> </w:t>
      </w:r>
      <w:r w:rsidRPr="000E35E2">
        <w:t xml:space="preserve">частности, </w:t>
      </w:r>
      <w:r>
        <w:t>в</w:t>
      </w:r>
      <w:r w:rsidRPr="000E35E2">
        <w:t xml:space="preserve"> 2009</w:t>
      </w:r>
      <w:r>
        <w:t>–</w:t>
      </w:r>
      <w:r w:rsidRPr="000E35E2">
        <w:t>2013</w:t>
      </w:r>
      <w:r>
        <w:t> </w:t>
      </w:r>
      <w:r w:rsidRPr="000E35E2">
        <w:t>года</w:t>
      </w:r>
      <w:r>
        <w:t>х</w:t>
      </w:r>
      <w:r w:rsidRPr="000E35E2">
        <w:t xml:space="preserve"> ААТ ок</w:t>
      </w:r>
      <w:r w:rsidRPr="000E35E2">
        <w:t>а</w:t>
      </w:r>
      <w:r w:rsidRPr="000E35E2">
        <w:t>зала на территории государства-участника непосредственную юридическую поддержку</w:t>
      </w:r>
      <w:r>
        <w:t xml:space="preserve"> </w:t>
      </w:r>
      <w:r w:rsidRPr="000E35E2">
        <w:t>в общей сложности 515</w:t>
      </w:r>
      <w:r>
        <w:t> </w:t>
      </w:r>
      <w:r w:rsidRPr="000E35E2">
        <w:t>беженцам: 111</w:t>
      </w:r>
      <w:r>
        <w:t> </w:t>
      </w:r>
      <w:r w:rsidRPr="000E35E2">
        <w:t>женщинам и 404</w:t>
      </w:r>
      <w:r>
        <w:t> </w:t>
      </w:r>
      <w:r w:rsidRPr="000E35E2">
        <w:t xml:space="preserve">мужчинам. В тот же период ААТ оказала юридическую помощь </w:t>
      </w:r>
      <w:r>
        <w:t>пяти</w:t>
      </w:r>
      <w:r w:rsidRPr="000E35E2">
        <w:t xml:space="preserve"> мальчикам из 404 клиентов-мужчин; девочек среди лиц, которым была оказана юридическая п</w:t>
      </w:r>
      <w:r w:rsidRPr="000E35E2">
        <w:t>о</w:t>
      </w:r>
      <w:r w:rsidRPr="000E35E2">
        <w:t>мощь в этот период, не было.</w:t>
      </w:r>
    </w:p>
    <w:p w:rsidR="00AD593A" w:rsidRDefault="00AD593A" w:rsidP="00AD593A">
      <w:pPr>
        <w:pStyle w:val="SingleTxt"/>
        <w:rPr>
          <w:lang w:val="en-US"/>
        </w:rPr>
      </w:pPr>
      <w:r w:rsidRPr="000E35E2">
        <w:t>154.</w:t>
      </w:r>
      <w:r w:rsidRPr="000E35E2">
        <w:tab/>
        <w:t xml:space="preserve">Во взаимодействии с </w:t>
      </w:r>
      <w:r w:rsidRPr="000E35E2">
        <w:rPr>
          <w:bCs/>
        </w:rPr>
        <w:t>ВКБ</w:t>
      </w:r>
      <w:r>
        <w:rPr>
          <w:bCs/>
        </w:rPr>
        <w:t xml:space="preserve"> ООН</w:t>
      </w:r>
      <w:r w:rsidRPr="000E35E2">
        <w:t xml:space="preserve"> государство-участник обеспечивало же</w:t>
      </w:r>
      <w:r w:rsidRPr="000E35E2">
        <w:t>н</w:t>
      </w:r>
      <w:r w:rsidRPr="000E35E2">
        <w:t>щинам-бежен</w:t>
      </w:r>
      <w:r>
        <w:t>ц</w:t>
      </w:r>
      <w:r w:rsidRPr="000E35E2">
        <w:t>ам возможность принимать непосредственное и опосредованное участие в управлении распределением продовольственных и непродовол</w:t>
      </w:r>
      <w:r w:rsidRPr="000E35E2">
        <w:t>ь</w:t>
      </w:r>
      <w:r w:rsidRPr="000E35E2">
        <w:t>ственных товаров</w:t>
      </w:r>
      <w:r w:rsidRPr="000E35E2">
        <w:rPr>
          <w:iCs/>
        </w:rPr>
        <w:t>. В ноябре 2013</w:t>
      </w:r>
      <w:r>
        <w:rPr>
          <w:iCs/>
        </w:rPr>
        <w:t> </w:t>
      </w:r>
      <w:r w:rsidRPr="000E35E2">
        <w:rPr>
          <w:iCs/>
        </w:rPr>
        <w:t xml:space="preserve">года </w:t>
      </w:r>
      <w:r w:rsidRPr="000E35E2">
        <w:rPr>
          <w:bCs/>
        </w:rPr>
        <w:t>ВКБ</w:t>
      </w:r>
      <w:r>
        <w:rPr>
          <w:bCs/>
        </w:rPr>
        <w:t xml:space="preserve"> ООН</w:t>
      </w:r>
      <w:r w:rsidRPr="000E35E2">
        <w:rPr>
          <w:iCs/>
        </w:rPr>
        <w:t xml:space="preserve"> назначил женщин-беженцев, проживающих в лагере, представителями домохозяйств, тем самым предост</w:t>
      </w:r>
      <w:r w:rsidRPr="000E35E2">
        <w:rPr>
          <w:iCs/>
        </w:rPr>
        <w:t>а</w:t>
      </w:r>
      <w:r w:rsidRPr="000E35E2">
        <w:rPr>
          <w:iCs/>
        </w:rPr>
        <w:t>вив им возможность принять на себя ответственность за использование прод</w:t>
      </w:r>
      <w:r w:rsidRPr="000E35E2">
        <w:rPr>
          <w:iCs/>
        </w:rPr>
        <w:t>о</w:t>
      </w:r>
      <w:r w:rsidRPr="000E35E2">
        <w:rPr>
          <w:iCs/>
        </w:rPr>
        <w:t>вольственных карточек беженцев, в то время как мужчины были назначены вторыми представителями домохозяйств</w:t>
      </w:r>
      <w:r w:rsidRPr="000E35E2">
        <w:t xml:space="preserve">. Таким образом, впервые за время оказания помощи беженцам в Танзании женщины-беженцы были признаны главами домохозяйств. Ранее эти обязанности были мужской прерогативой. Государство-участник совместно с </w:t>
      </w:r>
      <w:r w:rsidRPr="000E35E2">
        <w:rPr>
          <w:bCs/>
        </w:rPr>
        <w:t>ВКБ</w:t>
      </w:r>
      <w:r>
        <w:rPr>
          <w:bCs/>
        </w:rPr>
        <w:t xml:space="preserve"> ООН</w:t>
      </w:r>
      <w:r w:rsidRPr="000E35E2">
        <w:t xml:space="preserve"> продолжает содействовать акти</w:t>
      </w:r>
      <w:r w:rsidRPr="000E35E2">
        <w:t>в</w:t>
      </w:r>
      <w:r w:rsidRPr="000E35E2">
        <w:t>ному участию женщин во всех управляющих и руководящих комитетах беже</w:t>
      </w:r>
      <w:r w:rsidRPr="000E35E2">
        <w:t>н</w:t>
      </w:r>
      <w:r w:rsidRPr="000E35E2">
        <w:t>цев в лагерях беженцев, в том числе в районах репатриации</w:t>
      </w:r>
      <w:r w:rsidRPr="000E35E2">
        <w:rPr>
          <w:iCs/>
        </w:rPr>
        <w:t>. Кроме того, гос</w:t>
      </w:r>
      <w:r w:rsidRPr="000E35E2">
        <w:rPr>
          <w:iCs/>
        </w:rPr>
        <w:t>у</w:t>
      </w:r>
      <w:r w:rsidRPr="000E35E2">
        <w:rPr>
          <w:iCs/>
        </w:rPr>
        <w:t>дарство-участник обязуется проводить индивидуальную регистрацию всех мужчин и женщин – беженцев и выдавать им соответствующие документы, обеспечивающие их личную безопасность, свободу передвижения и доступ к основным услугам</w:t>
      </w:r>
      <w:r w:rsidR="00F7009F">
        <w:rPr>
          <w:rStyle w:val="FootnoteReference"/>
          <w:iCs/>
        </w:rPr>
        <w:footnoteReference w:id="134"/>
      </w:r>
      <w:r w:rsidRPr="000E35E2">
        <w:rPr>
          <w:iCs/>
        </w:rPr>
        <w:t>. Кроме того, государство-участник продолжает обесп</w:t>
      </w:r>
      <w:r w:rsidRPr="000E35E2">
        <w:rPr>
          <w:iCs/>
        </w:rPr>
        <w:t>е</w:t>
      </w:r>
      <w:r w:rsidRPr="000E35E2">
        <w:rPr>
          <w:iCs/>
        </w:rPr>
        <w:t xml:space="preserve">чивать девочек и женщин в возрасте </w:t>
      </w:r>
      <w:r>
        <w:rPr>
          <w:iCs/>
        </w:rPr>
        <w:t xml:space="preserve">от </w:t>
      </w:r>
      <w:r w:rsidRPr="000E35E2">
        <w:rPr>
          <w:iCs/>
        </w:rPr>
        <w:t>13</w:t>
      </w:r>
      <w:r>
        <w:rPr>
          <w:iCs/>
        </w:rPr>
        <w:t xml:space="preserve"> до </w:t>
      </w:r>
      <w:r w:rsidRPr="000E35E2">
        <w:rPr>
          <w:iCs/>
        </w:rPr>
        <w:t>49</w:t>
      </w:r>
      <w:r>
        <w:rPr>
          <w:iCs/>
        </w:rPr>
        <w:t> </w:t>
      </w:r>
      <w:r w:rsidRPr="000E35E2">
        <w:rPr>
          <w:iCs/>
        </w:rPr>
        <w:t>лет, проживающих в лагерях беженцев, предметами санитарии и гигиены, что особенно важно для здоровья и достоинства женщин и девочек</w:t>
      </w:r>
      <w:r w:rsidRPr="000E35E2">
        <w:t>.</w:t>
      </w:r>
    </w:p>
    <w:p w:rsidR="00F7009F" w:rsidRPr="00F7009F" w:rsidRDefault="00F7009F" w:rsidP="00F7009F">
      <w:pPr>
        <w:pStyle w:val="SingleTxt"/>
        <w:spacing w:after="0" w:line="120" w:lineRule="exact"/>
        <w:rPr>
          <w:sz w:val="10"/>
          <w:lang w:val="en-US"/>
        </w:rPr>
      </w:pPr>
    </w:p>
    <w:p w:rsidR="00AD593A" w:rsidRPr="000E35E2" w:rsidRDefault="00AD593A" w:rsidP="00F7009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47" w:name="_Toc401576677"/>
      <w:r w:rsidRPr="000E35E2">
        <w:tab/>
      </w:r>
      <w:bookmarkStart w:id="48" w:name="_Toc417398649"/>
      <w:r w:rsidRPr="000E35E2">
        <w:t>1.2.7</w:t>
      </w:r>
      <w:r w:rsidRPr="000E35E2">
        <w:tab/>
      </w:r>
      <w:bookmarkEnd w:id="47"/>
      <w:r w:rsidRPr="000E35E2">
        <w:t>Семейные отношения</w:t>
      </w:r>
      <w:bookmarkEnd w:id="48"/>
    </w:p>
    <w:p w:rsidR="00F7009F" w:rsidRPr="00F7009F" w:rsidRDefault="00F7009F" w:rsidP="00F7009F">
      <w:pPr>
        <w:pStyle w:val="SingleTxt"/>
        <w:spacing w:after="0" w:line="120" w:lineRule="exact"/>
        <w:rPr>
          <w:bCs/>
          <w:sz w:val="10"/>
        </w:rPr>
      </w:pPr>
    </w:p>
    <w:p w:rsidR="00AD593A" w:rsidRPr="000E35E2" w:rsidRDefault="00AD593A" w:rsidP="00AD593A">
      <w:pPr>
        <w:pStyle w:val="SingleTxt"/>
      </w:pPr>
      <w:r w:rsidRPr="000E35E2">
        <w:rPr>
          <w:bCs/>
        </w:rPr>
        <w:t>155.</w:t>
      </w:r>
      <w:r w:rsidRPr="000E35E2">
        <w:rPr>
          <w:bCs/>
        </w:rPr>
        <w:tab/>
        <w:t>Государство-участник выполнило рекомендацию Комитета об обеспеч</w:t>
      </w:r>
      <w:r w:rsidRPr="000E35E2">
        <w:rPr>
          <w:bCs/>
        </w:rPr>
        <w:t>е</w:t>
      </w:r>
      <w:r w:rsidRPr="000E35E2">
        <w:rPr>
          <w:bCs/>
        </w:rPr>
        <w:t>нии согласования норм гражданского, религиозного и обычного права с пол</w:t>
      </w:r>
      <w:r w:rsidRPr="000E35E2">
        <w:rPr>
          <w:bCs/>
        </w:rPr>
        <w:t>о</w:t>
      </w:r>
      <w:r w:rsidRPr="000E35E2">
        <w:rPr>
          <w:bCs/>
        </w:rPr>
        <w:t>жениями статьи 16 Конвенции. Государство-участник завершает реформиров</w:t>
      </w:r>
      <w:r w:rsidRPr="000E35E2">
        <w:rPr>
          <w:bCs/>
        </w:rPr>
        <w:t>а</w:t>
      </w:r>
      <w:r w:rsidRPr="000E35E2">
        <w:rPr>
          <w:bCs/>
        </w:rPr>
        <w:t>ние своего законодательства о брачно-семейных отношениях, с тем чтобы пр</w:t>
      </w:r>
      <w:r w:rsidRPr="000E35E2">
        <w:rPr>
          <w:bCs/>
        </w:rPr>
        <w:t>и</w:t>
      </w:r>
      <w:r w:rsidRPr="000E35E2">
        <w:rPr>
          <w:bCs/>
        </w:rPr>
        <w:t>вести свою нормативно-правовую базу в соответствие со статьями 15 и 16 Конвенции в конкретные сроки. Кроме того, в соответствии с требованиями правовой системы государства-участника, при возникновении коллизий между официальными законоположениями и обычным правом, официальные закон</w:t>
      </w:r>
      <w:r w:rsidRPr="000E35E2">
        <w:rPr>
          <w:bCs/>
        </w:rPr>
        <w:t>о</w:t>
      </w:r>
      <w:r w:rsidRPr="000E35E2">
        <w:rPr>
          <w:bCs/>
        </w:rPr>
        <w:t>положения имеют преобладающую силу</w:t>
      </w:r>
      <w:r w:rsidR="00F7009F">
        <w:rPr>
          <w:rStyle w:val="FootnoteReference"/>
          <w:bCs/>
        </w:rPr>
        <w:footnoteReference w:id="135"/>
      </w:r>
      <w:r w:rsidRPr="000E35E2">
        <w:rPr>
          <w:bCs/>
        </w:rPr>
        <w:t>. На</w:t>
      </w:r>
      <w:r>
        <w:rPr>
          <w:bCs/>
        </w:rPr>
        <w:t> </w:t>
      </w:r>
      <w:r w:rsidRPr="000E35E2">
        <w:rPr>
          <w:bCs/>
        </w:rPr>
        <w:t xml:space="preserve">конституционном уровне во втором проекте </w:t>
      </w:r>
      <w:r>
        <w:rPr>
          <w:bCs/>
        </w:rPr>
        <w:t>к</w:t>
      </w:r>
      <w:r w:rsidRPr="000E35E2">
        <w:rPr>
          <w:bCs/>
        </w:rPr>
        <w:t>онституции были приняты во внимание вопросы, касающиеся защиты достоинства мужчин и женщин во всех ситуациях, в том числе в бра</w:t>
      </w:r>
      <w:r w:rsidRPr="000E35E2">
        <w:rPr>
          <w:bCs/>
        </w:rPr>
        <w:t>ч</w:t>
      </w:r>
      <w:r w:rsidRPr="000E35E2">
        <w:rPr>
          <w:bCs/>
        </w:rPr>
        <w:t>ных отношениях</w:t>
      </w:r>
      <w:r w:rsidR="00F7009F">
        <w:rPr>
          <w:rStyle w:val="FootnoteReference"/>
          <w:bCs/>
        </w:rPr>
        <w:footnoteReference w:id="136"/>
      </w:r>
      <w:r w:rsidRPr="000E35E2">
        <w:rPr>
          <w:bCs/>
        </w:rPr>
        <w:t>.</w:t>
      </w:r>
    </w:p>
    <w:p w:rsidR="00AD593A" w:rsidRPr="000E35E2" w:rsidRDefault="00AD593A" w:rsidP="00AD593A">
      <w:pPr>
        <w:pStyle w:val="SingleTxt"/>
        <w:rPr>
          <w:bCs/>
        </w:rPr>
      </w:pPr>
      <w:r w:rsidRPr="000E35E2">
        <w:rPr>
          <w:bCs/>
        </w:rPr>
        <w:t>156.</w:t>
      </w:r>
      <w:r w:rsidRPr="000E35E2">
        <w:rPr>
          <w:bCs/>
        </w:rPr>
        <w:tab/>
        <w:t>В 2014</w:t>
      </w:r>
      <w:r w:rsidR="00F7009F">
        <w:rPr>
          <w:bCs/>
          <w:lang w:val="en-US"/>
        </w:rPr>
        <w:t> </w:t>
      </w:r>
      <w:r w:rsidRPr="000E35E2">
        <w:rPr>
          <w:bCs/>
        </w:rPr>
        <w:t>году государство-участник также провело национальную камп</w:t>
      </w:r>
      <w:r w:rsidRPr="000E35E2">
        <w:rPr>
          <w:bCs/>
        </w:rPr>
        <w:t>а</w:t>
      </w:r>
      <w:r w:rsidRPr="000E35E2">
        <w:rPr>
          <w:bCs/>
        </w:rPr>
        <w:t xml:space="preserve">нию </w:t>
      </w:r>
      <w:r w:rsidRPr="00A53274">
        <w:rPr>
          <w:bCs/>
        </w:rPr>
        <w:t xml:space="preserve">"Зона, свободная от </w:t>
      </w:r>
      <w:r>
        <w:rPr>
          <w:bCs/>
        </w:rPr>
        <w:t>детских браков</w:t>
      </w:r>
      <w:r w:rsidRPr="00A53274">
        <w:rPr>
          <w:bCs/>
        </w:rPr>
        <w:t>"</w:t>
      </w:r>
      <w:r w:rsidRPr="000E35E2">
        <w:rPr>
          <w:bCs/>
        </w:rPr>
        <w:t xml:space="preserve">, призванную расширить масштаб совместных усилий по искоренению </w:t>
      </w:r>
      <w:r>
        <w:rPr>
          <w:bCs/>
        </w:rPr>
        <w:t xml:space="preserve">детских </w:t>
      </w:r>
      <w:r w:rsidRPr="000E35E2">
        <w:rPr>
          <w:bCs/>
        </w:rPr>
        <w:t>браков в Танзании</w:t>
      </w:r>
      <w:r w:rsidRPr="000E35E2">
        <w:t>. Эта кампания перекликается с кампанией Африканского союза, начатой в мае 2014</w:t>
      </w:r>
      <w:r>
        <w:t> </w:t>
      </w:r>
      <w:r w:rsidRPr="000E35E2">
        <w:t>года. В Танзании камп</w:t>
      </w:r>
      <w:r>
        <w:t>ания стартовала в округе Тариме</w:t>
      </w:r>
      <w:r w:rsidRPr="000E35E2">
        <w:t xml:space="preserve"> област</w:t>
      </w:r>
      <w:r>
        <w:t>и</w:t>
      </w:r>
      <w:r w:rsidRPr="000E35E2">
        <w:t xml:space="preserve"> Мара. В</w:t>
      </w:r>
      <w:r>
        <w:t> </w:t>
      </w:r>
      <w:r w:rsidRPr="000E35E2">
        <w:t>августе 2014</w:t>
      </w:r>
      <w:r>
        <w:t> </w:t>
      </w:r>
      <w:r w:rsidRPr="000E35E2">
        <w:t xml:space="preserve">года </w:t>
      </w:r>
      <w:r>
        <w:t xml:space="preserve">она </w:t>
      </w:r>
      <w:r w:rsidRPr="000E35E2">
        <w:t>стартовала в Дар-эс-Саламе уже на национальном уровне, а в о</w:t>
      </w:r>
      <w:r w:rsidRPr="000E35E2">
        <w:t>к</w:t>
      </w:r>
      <w:r w:rsidRPr="000E35E2">
        <w:t>тябре 2014</w:t>
      </w:r>
      <w:r>
        <w:t> </w:t>
      </w:r>
      <w:r w:rsidRPr="000E35E2">
        <w:t>года сосредоточилась в Тариме в рамках празднования Междун</w:t>
      </w:r>
      <w:r w:rsidRPr="000E35E2">
        <w:t>а</w:t>
      </w:r>
      <w:r w:rsidRPr="000E35E2">
        <w:t>родного дня девочек</w:t>
      </w:r>
      <w:r w:rsidRPr="000E35E2">
        <w:rPr>
          <w:bCs/>
        </w:rPr>
        <w:t>. В кампании принимали участие представители разли</w:t>
      </w:r>
      <w:r w:rsidRPr="000E35E2">
        <w:rPr>
          <w:bCs/>
        </w:rPr>
        <w:t>ч</w:t>
      </w:r>
      <w:r w:rsidRPr="000E35E2">
        <w:rPr>
          <w:bCs/>
        </w:rPr>
        <w:t>ных слоев общества, в том числе девочки и мальчики</w:t>
      </w:r>
      <w:r>
        <w:rPr>
          <w:bCs/>
        </w:rPr>
        <w:t xml:space="preserve"> – </w:t>
      </w:r>
      <w:r w:rsidRPr="000E35E2">
        <w:rPr>
          <w:bCs/>
        </w:rPr>
        <w:t>подростки, молодежь, представители местных и национальных органов власти, традиционные и р</w:t>
      </w:r>
      <w:r w:rsidRPr="000E35E2">
        <w:rPr>
          <w:bCs/>
        </w:rPr>
        <w:t>е</w:t>
      </w:r>
      <w:r w:rsidRPr="000E35E2">
        <w:rPr>
          <w:bCs/>
        </w:rPr>
        <w:t xml:space="preserve">лигиозные лидеры, а также широкая общественность. </w:t>
      </w:r>
      <w:bookmarkStart w:id="49" w:name="_GoBack"/>
      <w:bookmarkEnd w:id="49"/>
    </w:p>
    <w:p w:rsidR="00AD593A" w:rsidRPr="000E35E2" w:rsidRDefault="00AD593A" w:rsidP="00AD593A">
      <w:pPr>
        <w:pStyle w:val="SingleTxt"/>
      </w:pPr>
      <w:r w:rsidRPr="000E35E2">
        <w:rPr>
          <w:bCs/>
        </w:rPr>
        <w:t>157.</w:t>
      </w:r>
      <w:r w:rsidRPr="000E35E2">
        <w:rPr>
          <w:bCs/>
        </w:rPr>
        <w:tab/>
        <w:t>На Занзибаре идет процесс пересмотра Декрета о браке (церемонии бр</w:t>
      </w:r>
      <w:r w:rsidRPr="000E35E2">
        <w:rPr>
          <w:bCs/>
        </w:rPr>
        <w:t>а</w:t>
      </w:r>
      <w:r w:rsidRPr="000E35E2">
        <w:rPr>
          <w:bCs/>
        </w:rPr>
        <w:t>косочетания и регистрации брака)</w:t>
      </w:r>
      <w:r w:rsidR="00F7009F">
        <w:rPr>
          <w:rStyle w:val="FootnoteReference"/>
          <w:bCs/>
        </w:rPr>
        <w:footnoteReference w:id="137"/>
      </w:r>
      <w:r>
        <w:rPr>
          <w:bCs/>
        </w:rPr>
        <w:t>,</w:t>
      </w:r>
      <w:r w:rsidRPr="000E35E2">
        <w:t xml:space="preserve"> с тем чтобы обязать вступающих в брак заключать брачные договоры/соглашения, в которых изложены обязанности супругов в браке и в случае его расторжения. Занзибар также пересматривает Декрет о наследовании</w:t>
      </w:r>
      <w:r w:rsidR="00F7009F">
        <w:rPr>
          <w:rStyle w:val="FootnoteReference"/>
        </w:rPr>
        <w:footnoteReference w:id="138"/>
      </w:r>
      <w:r w:rsidRPr="000E35E2">
        <w:t>, устаревший законодательный акт колониального периода, с тем чтобы процедуры наследования, которым следуют суды общей юрисдикции, были четко прописаны и надлежащим образом соблюдались. З</w:t>
      </w:r>
      <w:r w:rsidRPr="000E35E2">
        <w:t>а</w:t>
      </w:r>
      <w:r w:rsidRPr="000E35E2">
        <w:t>дача состоит в том, чтобы разработать правила процедуры, облегчающие ра</w:t>
      </w:r>
      <w:r w:rsidRPr="000E35E2">
        <w:t>с</w:t>
      </w:r>
      <w:r w:rsidRPr="000E35E2">
        <w:t xml:space="preserve">смотрение дел о наследовании в судах. </w:t>
      </w:r>
    </w:p>
    <w:p w:rsidR="00AD593A" w:rsidRDefault="00AD593A" w:rsidP="00AD593A">
      <w:pPr>
        <w:pStyle w:val="SingleTxt"/>
        <w:rPr>
          <w:bCs/>
          <w:lang w:val="en-US"/>
        </w:rPr>
      </w:pPr>
      <w:r w:rsidRPr="000E35E2">
        <w:rPr>
          <w:bCs/>
        </w:rPr>
        <w:t>158.</w:t>
      </w:r>
      <w:r w:rsidRPr="000E35E2">
        <w:rPr>
          <w:bCs/>
        </w:rPr>
        <w:tab/>
        <w:t>В рамках своей правовой системы государство-участник предусматривает, что нормы обычного права, противоречащие Конституции и официальным з</w:t>
      </w:r>
      <w:r w:rsidRPr="000E35E2">
        <w:rPr>
          <w:bCs/>
        </w:rPr>
        <w:t>а</w:t>
      </w:r>
      <w:r w:rsidRPr="000E35E2">
        <w:rPr>
          <w:bCs/>
        </w:rPr>
        <w:t xml:space="preserve">коноположениям, не имеют законной силы </w:t>
      </w:r>
      <w:r>
        <w:rPr>
          <w:bCs/>
        </w:rPr>
        <w:t>вплоть до признания их несосто</w:t>
      </w:r>
      <w:r>
        <w:rPr>
          <w:bCs/>
        </w:rPr>
        <w:t>я</w:t>
      </w:r>
      <w:r>
        <w:rPr>
          <w:bCs/>
        </w:rPr>
        <w:t>тельности</w:t>
      </w:r>
      <w:r w:rsidR="00F7009F">
        <w:rPr>
          <w:rStyle w:val="FootnoteReference"/>
          <w:bCs/>
        </w:rPr>
        <w:footnoteReference w:id="139"/>
      </w:r>
      <w:r w:rsidRPr="000E35E2">
        <w:rPr>
          <w:bCs/>
        </w:rPr>
        <w:t>.</w:t>
      </w:r>
      <w:r w:rsidRPr="000E35E2">
        <w:t xml:space="preserve"> Комитет также призвал г</w:t>
      </w:r>
      <w:r w:rsidRPr="000E35E2">
        <w:rPr>
          <w:bCs/>
        </w:rPr>
        <w:t>осударство-участник принять меры, направленные на искоренение полигамии, к чему призывает общая рекоменд</w:t>
      </w:r>
      <w:r w:rsidRPr="000E35E2">
        <w:rPr>
          <w:bCs/>
        </w:rPr>
        <w:t>а</w:t>
      </w:r>
      <w:r w:rsidRPr="000E35E2">
        <w:rPr>
          <w:bCs/>
        </w:rPr>
        <w:t>ция № 21 Комитета о равенстве в браке и в семейных отношениях. Госуда</w:t>
      </w:r>
      <w:r w:rsidRPr="000E35E2">
        <w:rPr>
          <w:bCs/>
        </w:rPr>
        <w:t>р</w:t>
      </w:r>
      <w:r w:rsidRPr="000E35E2">
        <w:rPr>
          <w:bCs/>
        </w:rPr>
        <w:t xml:space="preserve">ство-участник затронуло этот вопрос в рамках продолжающегося пересмотра и разработки </w:t>
      </w:r>
      <w:r>
        <w:rPr>
          <w:bCs/>
        </w:rPr>
        <w:t>к</w:t>
      </w:r>
      <w:r w:rsidRPr="000E35E2">
        <w:rPr>
          <w:bCs/>
        </w:rPr>
        <w:t>онституции. В ходе этого процесса граждане представляют свои рекомендации по ряду вопросов, в том числе касающихся обычного права и супружеских прав, с тем чтобы эти рекомендации нашли отражение в разраб</w:t>
      </w:r>
      <w:r w:rsidRPr="000E35E2">
        <w:rPr>
          <w:bCs/>
        </w:rPr>
        <w:t>а</w:t>
      </w:r>
      <w:r w:rsidRPr="000E35E2">
        <w:rPr>
          <w:bCs/>
        </w:rPr>
        <w:t xml:space="preserve">тываемой новой </w:t>
      </w:r>
      <w:r>
        <w:rPr>
          <w:bCs/>
        </w:rPr>
        <w:t>к</w:t>
      </w:r>
      <w:r w:rsidRPr="000E35E2">
        <w:rPr>
          <w:bCs/>
        </w:rPr>
        <w:t>онституции. К этим вопросам также относится статус обы</w:t>
      </w:r>
      <w:r w:rsidRPr="000E35E2">
        <w:rPr>
          <w:bCs/>
        </w:rPr>
        <w:t>ч</w:t>
      </w:r>
      <w:r w:rsidRPr="000E35E2">
        <w:rPr>
          <w:bCs/>
        </w:rPr>
        <w:t>ного права и супружеских прав.</w:t>
      </w:r>
    </w:p>
    <w:p w:rsidR="00F7009F" w:rsidRPr="00F7009F" w:rsidRDefault="00F7009F" w:rsidP="00F7009F">
      <w:pPr>
        <w:pStyle w:val="SingleTxt"/>
        <w:spacing w:after="0" w:line="120" w:lineRule="exact"/>
        <w:rPr>
          <w:bCs/>
          <w:sz w:val="10"/>
          <w:lang w:val="en-US"/>
        </w:rPr>
      </w:pPr>
    </w:p>
    <w:p w:rsidR="00F7009F" w:rsidRPr="00F7009F" w:rsidRDefault="00F7009F" w:rsidP="00F7009F">
      <w:pPr>
        <w:pStyle w:val="SingleTxt"/>
        <w:spacing w:after="0" w:line="120" w:lineRule="exact"/>
        <w:rPr>
          <w:bCs/>
          <w:sz w:val="10"/>
          <w:lang w:val="en-US"/>
        </w:rPr>
      </w:pPr>
    </w:p>
    <w:p w:rsidR="00AD593A" w:rsidRPr="000E35E2" w:rsidRDefault="00AD593A" w:rsidP="00F7009F">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50" w:name="_Toc401576678"/>
      <w:r w:rsidRPr="000E35E2">
        <w:tab/>
      </w:r>
      <w:bookmarkStart w:id="51" w:name="_Toc417398650"/>
      <w:r w:rsidRPr="000E35E2">
        <w:t>II.</w:t>
      </w:r>
      <w:r w:rsidRPr="000E35E2">
        <w:tab/>
      </w:r>
      <w:bookmarkEnd w:id="50"/>
      <w:r w:rsidRPr="000E35E2">
        <w:t>Осуществление других деклараций и планов действий</w:t>
      </w:r>
      <w:bookmarkEnd w:id="51"/>
    </w:p>
    <w:p w:rsidR="00F7009F" w:rsidRPr="00F7009F" w:rsidRDefault="00F7009F" w:rsidP="00F7009F">
      <w:pPr>
        <w:pStyle w:val="SingleTxt"/>
        <w:spacing w:after="0" w:line="120" w:lineRule="exact"/>
        <w:rPr>
          <w:sz w:val="10"/>
        </w:rPr>
      </w:pPr>
      <w:bookmarkStart w:id="52" w:name="_Toc401576679"/>
    </w:p>
    <w:p w:rsidR="00F7009F" w:rsidRPr="00F7009F" w:rsidRDefault="00F7009F" w:rsidP="00F7009F">
      <w:pPr>
        <w:pStyle w:val="SingleTxt"/>
        <w:spacing w:after="0" w:line="120" w:lineRule="exact"/>
        <w:rPr>
          <w:sz w:val="10"/>
        </w:rPr>
      </w:pPr>
    </w:p>
    <w:p w:rsidR="00AD593A" w:rsidRPr="000E35E2" w:rsidRDefault="00AD593A" w:rsidP="00F7009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E35E2">
        <w:tab/>
      </w:r>
      <w:bookmarkStart w:id="53" w:name="_Toc417398651"/>
      <w:r w:rsidRPr="000E35E2">
        <w:t>2.1</w:t>
      </w:r>
      <w:r w:rsidRPr="000E35E2">
        <w:tab/>
      </w:r>
      <w:bookmarkEnd w:id="52"/>
      <w:r w:rsidRPr="000E35E2">
        <w:t>Пекинская декларация и Платформа действий</w:t>
      </w:r>
      <w:bookmarkEnd w:id="53"/>
    </w:p>
    <w:p w:rsidR="00F7009F" w:rsidRPr="00F7009F" w:rsidRDefault="00F7009F" w:rsidP="00F7009F">
      <w:pPr>
        <w:pStyle w:val="SingleTxt"/>
        <w:spacing w:after="0" w:line="120" w:lineRule="exact"/>
        <w:rPr>
          <w:bCs/>
          <w:sz w:val="10"/>
        </w:rPr>
      </w:pPr>
    </w:p>
    <w:p w:rsidR="00F7009F" w:rsidRPr="00F7009F" w:rsidRDefault="00F7009F" w:rsidP="00F7009F">
      <w:pPr>
        <w:pStyle w:val="SingleTxt"/>
        <w:spacing w:after="0" w:line="120" w:lineRule="exact"/>
        <w:rPr>
          <w:bCs/>
          <w:sz w:val="10"/>
        </w:rPr>
      </w:pPr>
    </w:p>
    <w:p w:rsidR="00AD593A" w:rsidRPr="000E35E2" w:rsidRDefault="00AD593A" w:rsidP="00AD593A">
      <w:pPr>
        <w:pStyle w:val="SingleTxt"/>
        <w:rPr>
          <w:iCs/>
        </w:rPr>
      </w:pPr>
      <w:r w:rsidRPr="000E35E2">
        <w:rPr>
          <w:bCs/>
        </w:rPr>
        <w:t>159.</w:t>
      </w:r>
      <w:r w:rsidRPr="000E35E2">
        <w:rPr>
          <w:bCs/>
        </w:rPr>
        <w:tab/>
        <w:t>В отчетный период государство-участник продолжало выполнять свои обязательства в соответствии с Конвенцией по использованию в полной мере Пекинской декларации и Платформы действий, которые подкрепляют полож</w:t>
      </w:r>
      <w:r w:rsidRPr="000E35E2">
        <w:rPr>
          <w:bCs/>
        </w:rPr>
        <w:t>е</w:t>
      </w:r>
      <w:r w:rsidRPr="000E35E2">
        <w:rPr>
          <w:bCs/>
        </w:rPr>
        <w:t>ния Конвенции и были приняты на специальной сессии и четвертой Всемирной конференции по положению женщин</w:t>
      </w:r>
      <w:r w:rsidR="00F7009F" w:rsidRPr="000E35E2">
        <w:rPr>
          <w:bCs/>
        </w:rPr>
        <w:t xml:space="preserve"> </w:t>
      </w:r>
      <w:r w:rsidRPr="000E35E2">
        <w:rPr>
          <w:bCs/>
        </w:rPr>
        <w:t>(Пекин, 1995</w:t>
      </w:r>
      <w:r>
        <w:rPr>
          <w:bCs/>
        </w:rPr>
        <w:t> </w:t>
      </w:r>
      <w:r w:rsidRPr="000E35E2">
        <w:rPr>
          <w:bCs/>
        </w:rPr>
        <w:t>год)</w:t>
      </w:r>
      <w:r w:rsidRPr="000E35E2">
        <w:rPr>
          <w:iCs/>
        </w:rPr>
        <w:t xml:space="preserve">. </w:t>
      </w:r>
    </w:p>
    <w:p w:rsidR="00AD593A" w:rsidRPr="000E35E2" w:rsidRDefault="00AD593A" w:rsidP="00AD593A">
      <w:pPr>
        <w:pStyle w:val="SingleTxt"/>
      </w:pPr>
      <w:r w:rsidRPr="000E35E2">
        <w:t>160.</w:t>
      </w:r>
      <w:r w:rsidRPr="000E35E2">
        <w:tab/>
        <w:t>В отчетный период государство-участник достигло ряда успехов в деле осуществления Пекинской декларации и Платформы действий. Государство-участник учло конкретные потребности и условия Танзании и, как показано во всех разделах данного доклада, уделило приоритетное внимание отдельным областям действий в рамках осуществления Пекинской платформы действий и достижения ЦРТ. В частности, в Пекинской платформе действий были опред</w:t>
      </w:r>
      <w:r w:rsidRPr="000E35E2">
        <w:t>е</w:t>
      </w:r>
      <w:r w:rsidRPr="000E35E2">
        <w:t xml:space="preserve">лены </w:t>
      </w:r>
      <w:r>
        <w:t>12 </w:t>
      </w:r>
      <w:r w:rsidRPr="000E35E2">
        <w:t>основных областей действий, в том числе: женщины и нищета; же</w:t>
      </w:r>
      <w:r w:rsidRPr="000E35E2">
        <w:t>н</w:t>
      </w:r>
      <w:r w:rsidRPr="000E35E2">
        <w:t>щины в экономике; образование и профессиональная подготовка женщин; женщины и здоровье; насилие в отношении женщин; женщины в конфликтных ситуациях; женщины и власть и принятие решений; права человека женщин; женщины в средствах массовой информации; женщины и окружающая среда; девочки и ВИЧ/СПИД</w:t>
      </w:r>
      <w:r w:rsidRPr="000E35E2">
        <w:rPr>
          <w:vertAlign w:val="superscript"/>
        </w:rPr>
        <w:footnoteReference w:id="140"/>
      </w:r>
      <w:r w:rsidRPr="000E35E2">
        <w:t>.</w:t>
      </w:r>
    </w:p>
    <w:p w:rsidR="00AD593A" w:rsidRDefault="00AD593A" w:rsidP="00AD593A">
      <w:pPr>
        <w:pStyle w:val="SingleTxt"/>
        <w:rPr>
          <w:lang w:val="en-US"/>
        </w:rPr>
      </w:pPr>
      <w:r w:rsidRPr="000E35E2">
        <w:t>161.</w:t>
      </w:r>
      <w:r w:rsidRPr="000E35E2">
        <w:tab/>
        <w:t>В отчетный период государство-участник достигло ряда успехов в деле осуществления Пекинской декларации и Платформы действий. Правительство учло конкретные потребности и условия Танзании и уделило приоритетное внимание четырем указанным ниже областям действий в рамках осуществл</w:t>
      </w:r>
      <w:r w:rsidRPr="000E35E2">
        <w:t>е</w:t>
      </w:r>
      <w:r w:rsidRPr="000E35E2">
        <w:t>ния Пекинской платформы действий и достижения ЦРТ.</w:t>
      </w:r>
    </w:p>
    <w:p w:rsidR="00F7009F" w:rsidRPr="00F7009F" w:rsidRDefault="00F7009F" w:rsidP="00F7009F">
      <w:pPr>
        <w:pStyle w:val="SingleTxt"/>
        <w:spacing w:after="0" w:line="120" w:lineRule="exact"/>
        <w:rPr>
          <w:sz w:val="10"/>
          <w:lang w:val="en-US"/>
        </w:rPr>
      </w:pPr>
    </w:p>
    <w:p w:rsidR="00AD593A" w:rsidRPr="000E35E2" w:rsidRDefault="00AD593A" w:rsidP="00F7009F">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i/>
          <w:iCs/>
        </w:rPr>
      </w:pPr>
      <w:bookmarkStart w:id="54" w:name="_Toc401576680"/>
      <w:r w:rsidRPr="000E35E2">
        <w:tab/>
      </w:r>
      <w:bookmarkStart w:id="55" w:name="_Toc417398652"/>
      <w:r w:rsidRPr="000E35E2">
        <w:t>2.1.1</w:t>
      </w:r>
      <w:r w:rsidRPr="000E35E2">
        <w:tab/>
      </w:r>
      <w:bookmarkEnd w:id="54"/>
      <w:r w:rsidRPr="000E35E2">
        <w:t>Укрепление правоспособности женщин</w:t>
      </w:r>
      <w:bookmarkEnd w:id="55"/>
    </w:p>
    <w:p w:rsidR="00F7009F" w:rsidRPr="00F7009F" w:rsidRDefault="00F7009F" w:rsidP="00F7009F">
      <w:pPr>
        <w:pStyle w:val="SingleTxt"/>
        <w:spacing w:after="0" w:line="120" w:lineRule="exact"/>
        <w:rPr>
          <w:sz w:val="10"/>
        </w:rPr>
      </w:pPr>
    </w:p>
    <w:p w:rsidR="00AD593A" w:rsidRDefault="00AD593A" w:rsidP="00AD593A">
      <w:pPr>
        <w:pStyle w:val="SingleTxt"/>
        <w:rPr>
          <w:lang w:val="en-US"/>
        </w:rPr>
      </w:pPr>
      <w:r w:rsidRPr="000E35E2">
        <w:t>162.</w:t>
      </w:r>
      <w:r w:rsidRPr="000E35E2">
        <w:tab/>
        <w:t xml:space="preserve">Уровень правовой грамотности населения по-прежнему низок, и жертвы насилия в семье и </w:t>
      </w:r>
      <w:r>
        <w:t xml:space="preserve">гендерного </w:t>
      </w:r>
      <w:r w:rsidRPr="000E35E2">
        <w:t>насилия не получают надлежащей юридической помощи. Проведение серии семинаров по повышению осведомленности в о</w:t>
      </w:r>
      <w:r w:rsidRPr="000E35E2">
        <w:t>т</w:t>
      </w:r>
      <w:r w:rsidRPr="000E35E2">
        <w:t>ношении гендерных законов отчасти способствовало изменению этой ситу</w:t>
      </w:r>
      <w:r w:rsidRPr="000E35E2">
        <w:t>а</w:t>
      </w:r>
      <w:r w:rsidRPr="000E35E2">
        <w:t xml:space="preserve">ции. Кроме того, был проведен ряд исследований, направленных на повышение уровня правовой грамотности населения. Также были приняты </w:t>
      </w:r>
      <w:r>
        <w:t xml:space="preserve">пять </w:t>
      </w:r>
      <w:r w:rsidRPr="000E35E2">
        <w:t>новых з</w:t>
      </w:r>
      <w:r w:rsidRPr="000E35E2">
        <w:t>а</w:t>
      </w:r>
      <w:r w:rsidRPr="000E35E2">
        <w:t>конов, в том числе Закон о занятости (2005</w:t>
      </w:r>
      <w:r>
        <w:t> </w:t>
      </w:r>
      <w:r w:rsidRPr="000E35E2">
        <w:t>год), Закон о</w:t>
      </w:r>
      <w:r>
        <w:t> </w:t>
      </w:r>
      <w:r w:rsidRPr="000E35E2">
        <w:t>трудовых отношениях (2005</w:t>
      </w:r>
      <w:r>
        <w:t> </w:t>
      </w:r>
      <w:r w:rsidRPr="000E35E2">
        <w:t xml:space="preserve">год), </w:t>
      </w:r>
      <w:r w:rsidRPr="000E35E2">
        <w:rPr>
          <w:szCs w:val="17"/>
        </w:rPr>
        <w:t>Закон о компенсации за производственные травмы</w:t>
      </w:r>
      <w:r w:rsidRPr="000E35E2">
        <w:t xml:space="preserve"> (2005</w:t>
      </w:r>
      <w:r>
        <w:t> </w:t>
      </w:r>
      <w:r w:rsidRPr="000E35E2">
        <w:t>год), Закон о технике безопасности и гигиене труда (2005</w:t>
      </w:r>
      <w:r>
        <w:t> </w:t>
      </w:r>
      <w:r w:rsidRPr="000E35E2">
        <w:t>год) и Закон Занзибара о соц</w:t>
      </w:r>
      <w:r w:rsidRPr="000E35E2">
        <w:t>и</w:t>
      </w:r>
      <w:r w:rsidRPr="000E35E2">
        <w:t>альном обеспечении (2005</w:t>
      </w:r>
      <w:r>
        <w:t> </w:t>
      </w:r>
      <w:r w:rsidRPr="000E35E2">
        <w:t>год).</w:t>
      </w:r>
    </w:p>
    <w:p w:rsidR="00F7009F" w:rsidRPr="00F7009F" w:rsidRDefault="00F7009F" w:rsidP="00F7009F">
      <w:pPr>
        <w:pStyle w:val="SingleTxt"/>
        <w:spacing w:after="0" w:line="120" w:lineRule="exact"/>
        <w:rPr>
          <w:sz w:val="10"/>
          <w:lang w:val="en-US"/>
        </w:rPr>
      </w:pPr>
    </w:p>
    <w:p w:rsidR="00AD593A" w:rsidRPr="000E35E2" w:rsidRDefault="00AD593A" w:rsidP="00F7009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56" w:name="_Toc401576681"/>
      <w:r w:rsidRPr="000E35E2">
        <w:tab/>
      </w:r>
      <w:bookmarkStart w:id="57" w:name="_Toc417398653"/>
      <w:r w:rsidRPr="000E35E2">
        <w:t>2.1.2</w:t>
      </w:r>
      <w:r w:rsidRPr="000E35E2">
        <w:tab/>
      </w:r>
      <w:bookmarkEnd w:id="56"/>
      <w:r w:rsidRPr="000E35E2">
        <w:t>Расширение экономических прав и возможностей женщин и искоренение нищеты</w:t>
      </w:r>
      <w:bookmarkEnd w:id="57"/>
    </w:p>
    <w:p w:rsidR="00F7009F" w:rsidRPr="00F7009F" w:rsidRDefault="00F7009F" w:rsidP="00F7009F">
      <w:pPr>
        <w:pStyle w:val="SingleTxt"/>
        <w:spacing w:after="0" w:line="120" w:lineRule="exact"/>
        <w:rPr>
          <w:sz w:val="10"/>
        </w:rPr>
      </w:pPr>
    </w:p>
    <w:p w:rsidR="00AD593A" w:rsidRDefault="00AD593A" w:rsidP="00AD593A">
      <w:pPr>
        <w:pStyle w:val="SingleTxt"/>
        <w:rPr>
          <w:lang w:val="en-US"/>
        </w:rPr>
      </w:pPr>
      <w:r w:rsidRPr="000E35E2">
        <w:t>163.</w:t>
      </w:r>
      <w:r w:rsidRPr="000E35E2">
        <w:tab/>
        <w:t>Доступ женщин к возможностям трудоустройства в официальном секторе ограничен; текущие статистические данные свидетельствуют о том, что же</w:t>
      </w:r>
      <w:r w:rsidRPr="000E35E2">
        <w:t>н</w:t>
      </w:r>
      <w:r w:rsidRPr="000E35E2">
        <w:t>щины составляют лишь 36,4</w:t>
      </w:r>
      <w:r>
        <w:t> </w:t>
      </w:r>
      <w:r w:rsidRPr="000E35E2">
        <w:t>процента работников официального сектора. Лишь 8,64</w:t>
      </w:r>
      <w:r>
        <w:t> </w:t>
      </w:r>
      <w:r w:rsidRPr="000E35E2">
        <w:t>процента работающих по найму женщин занимают руководящие и технические должности. Большинство женщин работа</w:t>
      </w:r>
      <w:r>
        <w:t>ю</w:t>
      </w:r>
      <w:r w:rsidRPr="000E35E2">
        <w:t>т в неформальном се</w:t>
      </w:r>
      <w:r w:rsidRPr="000E35E2">
        <w:t>к</w:t>
      </w:r>
      <w:r w:rsidRPr="000E35E2">
        <w:t>торе, занимаясь мелким бизнесом с низким уровнем доходов, в том числе ме</w:t>
      </w:r>
      <w:r w:rsidRPr="000E35E2">
        <w:t>л</w:t>
      </w:r>
      <w:r w:rsidRPr="000E35E2">
        <w:t>ким крестьянским хозяйством, разведением морских водорослей, гончарным делом и другими ремеслами.</w:t>
      </w:r>
    </w:p>
    <w:p w:rsidR="00F7009F" w:rsidRPr="00F7009F" w:rsidRDefault="00F7009F" w:rsidP="00F7009F">
      <w:pPr>
        <w:pStyle w:val="SingleTxt"/>
        <w:spacing w:after="0" w:line="120" w:lineRule="exact"/>
        <w:rPr>
          <w:sz w:val="10"/>
          <w:lang w:val="en-US"/>
        </w:rPr>
      </w:pPr>
    </w:p>
    <w:p w:rsidR="00AD593A" w:rsidRPr="000E35E2" w:rsidRDefault="00AD593A" w:rsidP="00F7009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u w:val="single"/>
        </w:rPr>
      </w:pPr>
      <w:bookmarkStart w:id="58" w:name="_Toc401576682"/>
      <w:r w:rsidRPr="000E35E2">
        <w:tab/>
      </w:r>
      <w:bookmarkStart w:id="59" w:name="_Toc417398654"/>
      <w:r w:rsidRPr="000E35E2">
        <w:t>2.1.3</w:t>
      </w:r>
      <w:r w:rsidRPr="000E35E2">
        <w:tab/>
      </w:r>
      <w:bookmarkEnd w:id="58"/>
      <w:r w:rsidRPr="000E35E2">
        <w:t>Образование, профессиональная подготовка и занятость</w:t>
      </w:r>
      <w:bookmarkEnd w:id="59"/>
    </w:p>
    <w:p w:rsidR="00F7009F" w:rsidRPr="00F7009F" w:rsidRDefault="00F7009F" w:rsidP="00F7009F">
      <w:pPr>
        <w:pStyle w:val="SingleTxt"/>
        <w:spacing w:after="0" w:line="120" w:lineRule="exact"/>
        <w:rPr>
          <w:sz w:val="10"/>
        </w:rPr>
      </w:pPr>
    </w:p>
    <w:p w:rsidR="00AD593A" w:rsidRPr="000E35E2" w:rsidRDefault="00AD593A" w:rsidP="00AD593A">
      <w:pPr>
        <w:pStyle w:val="SingleTxt"/>
      </w:pPr>
      <w:r w:rsidRPr="000E35E2">
        <w:t>164.</w:t>
      </w:r>
      <w:r w:rsidRPr="000E35E2">
        <w:tab/>
        <w:t xml:space="preserve">В настоящее время выгодные возможности для женщин предлагают Фонд </w:t>
      </w:r>
      <w:r>
        <w:t>"</w:t>
      </w:r>
      <w:r w:rsidRPr="000E35E2">
        <w:t>Каруме и Киквете</w:t>
      </w:r>
      <w:r>
        <w:t>"</w:t>
      </w:r>
      <w:r w:rsidRPr="000E35E2">
        <w:t xml:space="preserve"> (Фонд КК) и ФЧСТ в рамках программы </w:t>
      </w:r>
      <w:r>
        <w:t>"</w:t>
      </w:r>
      <w:r w:rsidRPr="000E35E2">
        <w:t>Ворота для ра</w:t>
      </w:r>
      <w:r w:rsidRPr="000E35E2">
        <w:t>з</w:t>
      </w:r>
      <w:r w:rsidRPr="000E35E2">
        <w:t>вития бизнеса</w:t>
      </w:r>
      <w:r>
        <w:t>"</w:t>
      </w:r>
      <w:r w:rsidRPr="000E35E2">
        <w:t>. В 2008</w:t>
      </w:r>
      <w:r>
        <w:t>–</w:t>
      </w:r>
      <w:r w:rsidRPr="000E35E2">
        <w:t>2009</w:t>
      </w:r>
      <w:r>
        <w:t> </w:t>
      </w:r>
      <w:r w:rsidRPr="000E35E2">
        <w:t>годах Фонд КК зарезервировал для Занзибара 1,2</w:t>
      </w:r>
      <w:r>
        <w:t> </w:t>
      </w:r>
      <w:r w:rsidRPr="000E35E2">
        <w:t>млрд. танзанийских шиллингов в качестве денежного обеспечения займов, которые Народный банк Занзибара должен был предоставлять СКК и отдел</w:t>
      </w:r>
      <w:r w:rsidRPr="000E35E2">
        <w:t>ь</w:t>
      </w:r>
      <w:r w:rsidRPr="000E35E2">
        <w:t xml:space="preserve">ным </w:t>
      </w:r>
      <w:r>
        <w:t>МСП</w:t>
      </w:r>
      <w:r w:rsidRPr="000E35E2">
        <w:t>. Желающие получить заем владельцы МСП должны получить одо</w:t>
      </w:r>
      <w:r w:rsidRPr="000E35E2">
        <w:t>б</w:t>
      </w:r>
      <w:r w:rsidRPr="000E35E2">
        <w:t>рение со стороны руководителей их общин (шехиа), а СКК</w:t>
      </w:r>
      <w:r>
        <w:t xml:space="preserve"> – </w:t>
      </w:r>
      <w:r w:rsidRPr="000E35E2">
        <w:t>со стороны дол</w:t>
      </w:r>
      <w:r w:rsidRPr="000E35E2">
        <w:t>ж</w:t>
      </w:r>
      <w:r w:rsidRPr="000E35E2">
        <w:t>ностных лиц кооператива. Процентная ставка равна 10</w:t>
      </w:r>
      <w:r>
        <w:t> процентам</w:t>
      </w:r>
      <w:r w:rsidRPr="000E35E2">
        <w:t>, причем СКК не могут ссужать полученные средства более чем под 12</w:t>
      </w:r>
      <w:r>
        <w:t> процентов</w:t>
      </w:r>
      <w:r w:rsidRPr="000E35E2">
        <w:t>, в то время как процентная ставка по иным предоставляемым ими займам колебле</w:t>
      </w:r>
      <w:r w:rsidRPr="000E35E2">
        <w:t>т</w:t>
      </w:r>
      <w:r w:rsidRPr="000E35E2">
        <w:t>ся в диапазоне от 18 до 30</w:t>
      </w:r>
      <w:r>
        <w:t> процентов</w:t>
      </w:r>
      <w:r w:rsidRPr="000E35E2">
        <w:t xml:space="preserve">. Еще одну возможность представляет действующая программа </w:t>
      </w:r>
      <w:r>
        <w:t>"</w:t>
      </w:r>
      <w:r w:rsidRPr="000E35E2">
        <w:t>Ворота для развития бизнеса</w:t>
      </w:r>
      <w:r>
        <w:t>"</w:t>
      </w:r>
      <w:r w:rsidRPr="000E35E2">
        <w:t>, которая направлена на укрепление культуры предпринимательства в Танзании</w:t>
      </w:r>
      <w:r w:rsidRPr="000E35E2">
        <w:rPr>
          <w:bCs/>
        </w:rPr>
        <w:t xml:space="preserve">. Потенциальные предприниматели получают денежные средства – </w:t>
      </w:r>
      <w:r>
        <w:rPr>
          <w:bCs/>
        </w:rPr>
        <w:t>"</w:t>
      </w:r>
      <w:r w:rsidRPr="000E35E2">
        <w:rPr>
          <w:bCs/>
        </w:rPr>
        <w:t>рисковые гранты</w:t>
      </w:r>
      <w:r>
        <w:rPr>
          <w:bCs/>
        </w:rPr>
        <w:t>"</w:t>
      </w:r>
      <w:r w:rsidRPr="000E35E2">
        <w:rPr>
          <w:bCs/>
        </w:rPr>
        <w:t xml:space="preserve"> – в кач</w:t>
      </w:r>
      <w:r w:rsidRPr="000E35E2">
        <w:rPr>
          <w:bCs/>
        </w:rPr>
        <w:t>е</w:t>
      </w:r>
      <w:r w:rsidRPr="000E35E2">
        <w:rPr>
          <w:bCs/>
        </w:rPr>
        <w:t xml:space="preserve">стве стартового капитала для начала или развития бизнеса. Программа </w:t>
      </w:r>
      <w:r>
        <w:rPr>
          <w:bCs/>
        </w:rPr>
        <w:t>"</w:t>
      </w:r>
      <w:r w:rsidRPr="000E35E2">
        <w:rPr>
          <w:bCs/>
        </w:rPr>
        <w:t>Ворота для развития бизнеса</w:t>
      </w:r>
      <w:r>
        <w:rPr>
          <w:bCs/>
        </w:rPr>
        <w:t>"</w:t>
      </w:r>
      <w:r w:rsidRPr="000E35E2">
        <w:rPr>
          <w:bCs/>
        </w:rPr>
        <w:t xml:space="preserve"> сотрудничает с местными ключевыми партнерами, сп</w:t>
      </w:r>
      <w:r w:rsidRPr="000E35E2">
        <w:rPr>
          <w:bCs/>
        </w:rPr>
        <w:t>е</w:t>
      </w:r>
      <w:r w:rsidRPr="000E35E2">
        <w:rPr>
          <w:bCs/>
        </w:rPr>
        <w:t>циализирующимися в области обучения ведению бизнеса, консультирования, банковского обслуживания МСП и развития предприятий. К этим партнерам относятся ТПТПСХ, Занзибарская национальная палата торговли, промышле</w:t>
      </w:r>
      <w:r w:rsidRPr="000E35E2">
        <w:rPr>
          <w:bCs/>
        </w:rPr>
        <w:t>н</w:t>
      </w:r>
      <w:r w:rsidRPr="000E35E2">
        <w:rPr>
          <w:bCs/>
        </w:rPr>
        <w:t>ности и сельского хозяйства (ЗНПТПСХ), СИДО, Национальный банк микр</w:t>
      </w:r>
      <w:r w:rsidRPr="000E35E2">
        <w:rPr>
          <w:bCs/>
        </w:rPr>
        <w:t>о</w:t>
      </w:r>
      <w:r w:rsidRPr="000E35E2">
        <w:rPr>
          <w:bCs/>
        </w:rPr>
        <w:t>финансирования (НБ</w:t>
      </w:r>
      <w:r>
        <w:rPr>
          <w:bCs/>
        </w:rPr>
        <w:t>М</w:t>
      </w:r>
      <w:r w:rsidRPr="000E35E2">
        <w:rPr>
          <w:bCs/>
        </w:rPr>
        <w:t xml:space="preserve">) и Народный банк Занзибара. </w:t>
      </w:r>
    </w:p>
    <w:p w:rsidR="00AD593A" w:rsidRPr="000E35E2" w:rsidRDefault="00AD593A" w:rsidP="00AD593A">
      <w:pPr>
        <w:pStyle w:val="SingleTxt"/>
      </w:pPr>
      <w:r w:rsidRPr="000E35E2">
        <w:t>165.</w:t>
      </w:r>
      <w:r w:rsidRPr="000E35E2">
        <w:tab/>
        <w:t>Существующие фонды, такие как ЦФРЖП, Фонд охраны жизни и Фонд поощрения инициатив в сельских районах и развития предприятий, стремятся стимулировать женщин к использованию полученных кредитов в предприн</w:t>
      </w:r>
      <w:r w:rsidRPr="000E35E2">
        <w:t>и</w:t>
      </w:r>
      <w:r w:rsidRPr="000E35E2">
        <w:t xml:space="preserve">мательских целях. К аналогичным инициативам относится </w:t>
      </w:r>
      <w:r w:rsidRPr="000E35E2">
        <w:rPr>
          <w:bCs/>
        </w:rPr>
        <w:t>ВЕЗА – четыре</w:t>
      </w:r>
      <w:r w:rsidRPr="000E35E2">
        <w:rPr>
          <w:bCs/>
        </w:rPr>
        <w:t>х</w:t>
      </w:r>
      <w:r w:rsidRPr="000E35E2">
        <w:rPr>
          <w:bCs/>
        </w:rPr>
        <w:t xml:space="preserve">летний проект, финансируемый ЕС и </w:t>
      </w:r>
      <w:r>
        <w:rPr>
          <w:bCs/>
        </w:rPr>
        <w:t>"</w:t>
      </w:r>
      <w:r w:rsidRPr="000E35E2">
        <w:rPr>
          <w:bCs/>
        </w:rPr>
        <w:t>Кэр Австрия</w:t>
      </w:r>
      <w:r>
        <w:rPr>
          <w:bCs/>
        </w:rPr>
        <w:t>"</w:t>
      </w:r>
      <w:r w:rsidRPr="000E35E2">
        <w:rPr>
          <w:bCs/>
        </w:rPr>
        <w:t xml:space="preserve"> и осуществляемый </w:t>
      </w:r>
      <w:r>
        <w:rPr>
          <w:bCs/>
        </w:rPr>
        <w:t>"</w:t>
      </w:r>
      <w:r w:rsidRPr="000E35E2">
        <w:rPr>
          <w:bCs/>
        </w:rPr>
        <w:t>Кэр Танзания</w:t>
      </w:r>
      <w:r>
        <w:rPr>
          <w:bCs/>
        </w:rPr>
        <w:t>"</w:t>
      </w:r>
      <w:r w:rsidRPr="000E35E2">
        <w:rPr>
          <w:bCs/>
        </w:rPr>
        <w:t xml:space="preserve"> и ТАЖСМИ совместно с Организацией кредитования и развития Джозани (ОКРД), Сберегательной и кредитной ассоциацией острова Пемба (СКАП), ФАВЕ и ЗАЖЮ.</w:t>
      </w:r>
      <w:r w:rsidRPr="000E35E2">
        <w:t xml:space="preserve"> Благодаря этой программе более 3533</w:t>
      </w:r>
      <w:r>
        <w:t> </w:t>
      </w:r>
      <w:r w:rsidRPr="000E35E2">
        <w:t>жительниц Занзибара, состоявших в 161</w:t>
      </w:r>
      <w:r>
        <w:t> </w:t>
      </w:r>
      <w:r w:rsidRPr="000E35E2">
        <w:t>сельской кредитно-сберегательной группе, пол</w:t>
      </w:r>
      <w:r w:rsidRPr="000E35E2">
        <w:t>у</w:t>
      </w:r>
      <w:r w:rsidRPr="000E35E2">
        <w:t>чили помощь, направленную на повышение их доходов и преодоление соц</w:t>
      </w:r>
      <w:r w:rsidRPr="000E35E2">
        <w:t>и</w:t>
      </w:r>
      <w:r w:rsidRPr="000E35E2">
        <w:t>альных, культурных и политических препятствий к расширению их прав и возможностей. Некоторые члены АН</w:t>
      </w:r>
      <w:r>
        <w:t>П</w:t>
      </w:r>
      <w:r w:rsidRPr="000E35E2">
        <w:t>ОЗ, такие как Корпорация женщин За</w:t>
      </w:r>
      <w:r w:rsidRPr="000E35E2">
        <w:t>н</w:t>
      </w:r>
      <w:r w:rsidRPr="000E35E2">
        <w:t>зибара и Занзибарская ассоциация помощи сиротам, также проводят некоторые мероприятия, связанные с приносящими доход видами деятельности.</w:t>
      </w:r>
    </w:p>
    <w:p w:rsidR="00AD593A" w:rsidRDefault="00AD593A" w:rsidP="00AD593A">
      <w:pPr>
        <w:pStyle w:val="SingleTxt"/>
        <w:rPr>
          <w:lang w:val="en-US"/>
        </w:rPr>
      </w:pPr>
      <w:r w:rsidRPr="000E35E2">
        <w:t>166.</w:t>
      </w:r>
      <w:r w:rsidRPr="000E35E2">
        <w:tab/>
        <w:t>Основной проблемой, с которой государство-участник столкнулось в пр</w:t>
      </w:r>
      <w:r w:rsidRPr="000E35E2">
        <w:t>о</w:t>
      </w:r>
      <w:r w:rsidRPr="000E35E2">
        <w:t>цессе осуществления Пекинской декларации и Платформы действий, являются недостаточно энергичные попытки создания служб развития бизнеса (СРБ), предназначенных для того, чтобы помочь женщинам поставить или пересмо</w:t>
      </w:r>
      <w:r w:rsidRPr="000E35E2">
        <w:t>т</w:t>
      </w:r>
      <w:r w:rsidRPr="000E35E2">
        <w:t>реть цели в области трудоустройства, профессиональной подготовки и карье</w:t>
      </w:r>
      <w:r w:rsidRPr="000E35E2">
        <w:t>р</w:t>
      </w:r>
      <w:r w:rsidRPr="000E35E2">
        <w:t>ного роста.</w:t>
      </w:r>
    </w:p>
    <w:p w:rsidR="00F7009F" w:rsidRPr="00F7009F" w:rsidRDefault="00F7009F" w:rsidP="00F7009F">
      <w:pPr>
        <w:pStyle w:val="SingleTxt"/>
        <w:spacing w:after="0" w:line="120" w:lineRule="exact"/>
        <w:rPr>
          <w:sz w:val="10"/>
          <w:lang w:val="en-US"/>
        </w:rPr>
      </w:pPr>
    </w:p>
    <w:p w:rsidR="00F7009F" w:rsidRPr="00F7009F" w:rsidRDefault="00F7009F" w:rsidP="00F7009F">
      <w:pPr>
        <w:pStyle w:val="SingleTxt"/>
        <w:spacing w:after="0" w:line="120" w:lineRule="exact"/>
        <w:rPr>
          <w:sz w:val="10"/>
          <w:lang w:val="en-US"/>
        </w:rPr>
      </w:pPr>
    </w:p>
    <w:p w:rsidR="00AD593A" w:rsidRPr="000E35E2" w:rsidRDefault="00AD593A" w:rsidP="00F7009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60" w:name="_Toc401576683"/>
      <w:r w:rsidRPr="000E35E2">
        <w:tab/>
      </w:r>
      <w:bookmarkStart w:id="61" w:name="_Toc417398655"/>
      <w:r w:rsidRPr="000E35E2">
        <w:t>2.2</w:t>
      </w:r>
      <w:r w:rsidRPr="000E35E2">
        <w:tab/>
      </w:r>
      <w:bookmarkEnd w:id="60"/>
      <w:r w:rsidRPr="000E35E2">
        <w:t>Цели развития тысячелетия</w:t>
      </w:r>
      <w:bookmarkEnd w:id="61"/>
    </w:p>
    <w:p w:rsidR="00F7009F" w:rsidRPr="00F7009F" w:rsidRDefault="00F7009F" w:rsidP="00F7009F">
      <w:pPr>
        <w:pStyle w:val="SingleTxt"/>
        <w:spacing w:after="0" w:line="120" w:lineRule="exact"/>
        <w:rPr>
          <w:sz w:val="10"/>
        </w:rPr>
      </w:pPr>
    </w:p>
    <w:p w:rsidR="00F7009F" w:rsidRPr="00F7009F" w:rsidRDefault="00F7009F" w:rsidP="00F7009F">
      <w:pPr>
        <w:pStyle w:val="SingleTxt"/>
        <w:spacing w:after="0" w:line="120" w:lineRule="exact"/>
        <w:rPr>
          <w:sz w:val="10"/>
        </w:rPr>
      </w:pPr>
    </w:p>
    <w:p w:rsidR="00AD593A" w:rsidRDefault="00AD593A" w:rsidP="00AD593A">
      <w:pPr>
        <w:pStyle w:val="SingleTxt"/>
        <w:rPr>
          <w:bCs/>
          <w:lang w:val="en-US"/>
        </w:rPr>
      </w:pPr>
      <w:r w:rsidRPr="000E35E2">
        <w:t>167.</w:t>
      </w:r>
      <w:r w:rsidRPr="000E35E2">
        <w:tab/>
        <w:t>В течение отчетного периода государство-участник принимало меры по эффективному осуществлению Конвенции в контексте Целей развития тысяч</w:t>
      </w:r>
      <w:r w:rsidRPr="000E35E2">
        <w:t>е</w:t>
      </w:r>
      <w:r w:rsidRPr="000E35E2">
        <w:t>летия (ЦРТ). В частности, государство-участник представило доклад об ос</w:t>
      </w:r>
      <w:r w:rsidRPr="000E35E2">
        <w:t>у</w:t>
      </w:r>
      <w:r w:rsidRPr="000E35E2">
        <w:t>ществлении ЦРТ, где сообщило о масштабах успешного осуществления ЦРТ и о проблемах, с которыми оно столкнулось при осуществлении ЦРТ</w:t>
      </w:r>
      <w:r w:rsidRPr="000E35E2">
        <w:rPr>
          <w:bCs/>
        </w:rPr>
        <w:t>.</w:t>
      </w:r>
    </w:p>
    <w:p w:rsidR="00F7009F" w:rsidRPr="00F7009F" w:rsidRDefault="00F7009F" w:rsidP="00F7009F">
      <w:pPr>
        <w:pStyle w:val="SingleTxt"/>
        <w:spacing w:after="0" w:line="120" w:lineRule="exact"/>
        <w:rPr>
          <w:bCs/>
          <w:sz w:val="10"/>
          <w:lang w:val="en-US"/>
        </w:rPr>
      </w:pPr>
    </w:p>
    <w:p w:rsidR="00F7009F" w:rsidRPr="00F7009F" w:rsidRDefault="00F7009F" w:rsidP="00F7009F">
      <w:pPr>
        <w:pStyle w:val="SingleTxt"/>
        <w:spacing w:after="0" w:line="120" w:lineRule="exact"/>
        <w:rPr>
          <w:bCs/>
          <w:sz w:val="10"/>
          <w:u w:val="single"/>
          <w:lang w:val="en-US"/>
        </w:rPr>
      </w:pPr>
    </w:p>
    <w:p w:rsidR="00AD593A" w:rsidRPr="000E35E2" w:rsidRDefault="00AD593A" w:rsidP="00F7009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62" w:name="_Toc401576684"/>
      <w:r w:rsidRPr="000E35E2">
        <w:tab/>
      </w:r>
      <w:bookmarkStart w:id="63" w:name="_Toc417398656"/>
      <w:r w:rsidRPr="000E35E2">
        <w:t>2.3</w:t>
      </w:r>
      <w:r w:rsidRPr="000E35E2">
        <w:tab/>
      </w:r>
      <w:bookmarkEnd w:id="62"/>
      <w:r w:rsidRPr="000E35E2">
        <w:t>Протокол к Африканской хартии прав человека и народов, касающийся прав женщин в Африке</w:t>
      </w:r>
      <w:bookmarkEnd w:id="63"/>
    </w:p>
    <w:p w:rsidR="00F7009F" w:rsidRPr="00F7009F" w:rsidRDefault="00F7009F" w:rsidP="00F7009F">
      <w:pPr>
        <w:pStyle w:val="SingleTxt"/>
        <w:spacing w:after="0" w:line="120" w:lineRule="exact"/>
        <w:rPr>
          <w:bCs/>
          <w:sz w:val="10"/>
        </w:rPr>
      </w:pPr>
    </w:p>
    <w:p w:rsidR="00F7009F" w:rsidRPr="00F7009F" w:rsidRDefault="00F7009F" w:rsidP="00F7009F">
      <w:pPr>
        <w:pStyle w:val="SingleTxt"/>
        <w:spacing w:after="0" w:line="120" w:lineRule="exact"/>
        <w:rPr>
          <w:bCs/>
          <w:sz w:val="10"/>
        </w:rPr>
      </w:pPr>
    </w:p>
    <w:p w:rsidR="00AD593A" w:rsidRPr="000E35E2" w:rsidRDefault="00AD593A" w:rsidP="00AD593A">
      <w:pPr>
        <w:pStyle w:val="SingleTxt"/>
        <w:rPr>
          <w:bCs/>
        </w:rPr>
      </w:pPr>
      <w:r w:rsidRPr="000E35E2">
        <w:rPr>
          <w:bCs/>
        </w:rPr>
        <w:t>168.</w:t>
      </w:r>
      <w:r w:rsidRPr="000E35E2">
        <w:rPr>
          <w:bCs/>
        </w:rPr>
        <w:tab/>
        <w:t>Государство-участник является стороной Протокола к Африканской ха</w:t>
      </w:r>
      <w:r w:rsidRPr="000E35E2">
        <w:rPr>
          <w:bCs/>
        </w:rPr>
        <w:t>р</w:t>
      </w:r>
      <w:r w:rsidRPr="000E35E2">
        <w:rPr>
          <w:bCs/>
        </w:rPr>
        <w:t>тии прав человека и народов (АХПЧН), касающегося прав женщин в Африке (2003 год)</w:t>
      </w:r>
      <w:r w:rsidRPr="000E35E2">
        <w:t>. В течение отчетного периода государство-участник продолжило осуществлять Протокол в соответствии с КЛДЖ и АХПЧН.</w:t>
      </w:r>
    </w:p>
    <w:p w:rsidR="00AD593A" w:rsidRPr="00B02518" w:rsidRDefault="00AD593A" w:rsidP="00F7009F">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E35E2">
        <w:br w:type="page"/>
      </w:r>
      <w:r w:rsidRPr="000E35E2">
        <w:tab/>
      </w:r>
      <w:r w:rsidRPr="000E35E2">
        <w:tab/>
      </w:r>
      <w:bookmarkStart w:id="64" w:name="_Toc417398657"/>
      <w:r w:rsidRPr="000E35E2">
        <w:t>Ссылки</w:t>
      </w:r>
      <w:bookmarkEnd w:id="64"/>
    </w:p>
    <w:p w:rsidR="00F7009F" w:rsidRPr="00F7009F" w:rsidRDefault="00F7009F" w:rsidP="00F7009F">
      <w:pPr>
        <w:pStyle w:val="SingleTxt"/>
        <w:spacing w:after="0" w:line="120" w:lineRule="exact"/>
        <w:rPr>
          <w:b/>
          <w:bCs/>
          <w:iCs/>
          <w:sz w:val="10"/>
        </w:rPr>
      </w:pPr>
    </w:p>
    <w:p w:rsidR="00F7009F" w:rsidRPr="00F7009F" w:rsidRDefault="00F7009F" w:rsidP="00F7009F">
      <w:pPr>
        <w:pStyle w:val="SingleTxt"/>
        <w:spacing w:after="0" w:line="120" w:lineRule="exact"/>
        <w:rPr>
          <w:b/>
          <w:bCs/>
          <w:iCs/>
          <w:sz w:val="10"/>
        </w:rPr>
      </w:pPr>
    </w:p>
    <w:p w:rsidR="00AD593A" w:rsidRPr="000E35E2" w:rsidRDefault="00F7009F" w:rsidP="00F7009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lang w:val="en-US"/>
        </w:rPr>
        <w:tab/>
      </w:r>
      <w:r>
        <w:rPr>
          <w:lang w:val="en-US"/>
        </w:rPr>
        <w:tab/>
      </w:r>
      <w:r w:rsidR="00AD593A" w:rsidRPr="000E35E2">
        <w:t>Международные документы по правам человека</w:t>
      </w:r>
    </w:p>
    <w:p w:rsidR="00F7009F" w:rsidRPr="00F7009F" w:rsidRDefault="00F7009F" w:rsidP="00F7009F">
      <w:pPr>
        <w:pStyle w:val="SingleTxt"/>
        <w:spacing w:after="0" w:line="120" w:lineRule="exact"/>
        <w:rPr>
          <w:b/>
          <w:bCs/>
          <w:i/>
          <w:iCs/>
          <w:sz w:val="10"/>
        </w:rPr>
      </w:pPr>
    </w:p>
    <w:p w:rsidR="00AD593A" w:rsidRPr="00F7009F" w:rsidRDefault="00F7009F" w:rsidP="00F7009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lang w:val="en-US"/>
        </w:rPr>
        <w:tab/>
      </w:r>
      <w:r>
        <w:rPr>
          <w:lang w:val="en-US"/>
        </w:rPr>
        <w:tab/>
      </w:r>
      <w:r w:rsidR="00AD593A" w:rsidRPr="00F7009F">
        <w:t>Конвенции</w:t>
      </w:r>
    </w:p>
    <w:p w:rsidR="00F7009F" w:rsidRPr="00F7009F" w:rsidRDefault="00F7009F" w:rsidP="00F7009F">
      <w:pPr>
        <w:pStyle w:val="SingleTxt"/>
        <w:spacing w:after="0" w:line="120" w:lineRule="exact"/>
        <w:jc w:val="left"/>
        <w:rPr>
          <w:sz w:val="10"/>
        </w:rPr>
      </w:pPr>
    </w:p>
    <w:p w:rsidR="00AD593A" w:rsidRPr="000E35E2" w:rsidRDefault="00AD593A" w:rsidP="00AD593A">
      <w:pPr>
        <w:pStyle w:val="SingleTxt"/>
        <w:jc w:val="left"/>
      </w:pPr>
      <w:r w:rsidRPr="000E35E2">
        <w:t>Африканская хартия прав человека и народов (1981 год)</w:t>
      </w:r>
    </w:p>
    <w:p w:rsidR="00AD593A" w:rsidRPr="000E35E2" w:rsidRDefault="00AD593A" w:rsidP="00AD593A">
      <w:pPr>
        <w:pStyle w:val="SingleTxt"/>
        <w:jc w:val="left"/>
      </w:pPr>
      <w:r w:rsidRPr="000E35E2">
        <w:t>Африканская хартия о правах и благосостоянии ребенка (1990 год)</w:t>
      </w:r>
    </w:p>
    <w:p w:rsidR="00AD593A" w:rsidRPr="000E35E2" w:rsidRDefault="00AD593A" w:rsidP="00AD593A">
      <w:pPr>
        <w:pStyle w:val="SingleTxt"/>
        <w:jc w:val="left"/>
      </w:pPr>
      <w:r w:rsidRPr="000E35E2">
        <w:t>Конвенция о равном вознаграждении мужчин и женщин за труд равной ценн</w:t>
      </w:r>
      <w:r w:rsidRPr="000E35E2">
        <w:t>о</w:t>
      </w:r>
      <w:r w:rsidRPr="000E35E2">
        <w:t>сти (1951 год)</w:t>
      </w:r>
    </w:p>
    <w:p w:rsidR="00AD593A" w:rsidRPr="000E35E2" w:rsidRDefault="00AD593A" w:rsidP="00AD593A">
      <w:pPr>
        <w:pStyle w:val="SingleTxt"/>
        <w:jc w:val="left"/>
        <w:rPr>
          <w:bCs/>
          <w:iCs/>
        </w:rPr>
      </w:pPr>
      <w:r w:rsidRPr="000E35E2">
        <w:rPr>
          <w:bCs/>
          <w:iCs/>
        </w:rPr>
        <w:t>Конвенция о ликвидации всех форм дискри</w:t>
      </w:r>
      <w:r>
        <w:rPr>
          <w:bCs/>
          <w:iCs/>
        </w:rPr>
        <w:t>минации в отношении женщин (КЛД</w:t>
      </w:r>
      <w:r w:rsidRPr="000E35E2">
        <w:rPr>
          <w:bCs/>
          <w:iCs/>
        </w:rPr>
        <w:t>Ж)</w:t>
      </w:r>
    </w:p>
    <w:p w:rsidR="00AD593A" w:rsidRPr="000E35E2" w:rsidRDefault="00AD593A" w:rsidP="00AD593A">
      <w:pPr>
        <w:pStyle w:val="SingleTxt"/>
        <w:jc w:val="left"/>
      </w:pPr>
      <w:r w:rsidRPr="000E35E2">
        <w:t xml:space="preserve">Конвенция о дискриминации в области труда и занятий (1958 год) </w:t>
      </w:r>
    </w:p>
    <w:p w:rsidR="00AD593A" w:rsidRPr="000E35E2" w:rsidRDefault="00AD593A" w:rsidP="00AD593A">
      <w:pPr>
        <w:pStyle w:val="SingleTxt"/>
        <w:jc w:val="left"/>
      </w:pPr>
      <w:r w:rsidRPr="000E35E2">
        <w:t>Конвенция об охране материнства (2000 год)</w:t>
      </w:r>
    </w:p>
    <w:p w:rsidR="00AD593A" w:rsidRPr="000E35E2" w:rsidRDefault="00AD593A" w:rsidP="00AD593A">
      <w:pPr>
        <w:pStyle w:val="SingleTxt"/>
        <w:jc w:val="left"/>
      </w:pPr>
      <w:r w:rsidRPr="000E35E2">
        <w:t>Конвенция о правах ребенка (1989 год)</w:t>
      </w:r>
    </w:p>
    <w:p w:rsidR="00AD593A" w:rsidRPr="000E35E2" w:rsidRDefault="00AD593A" w:rsidP="00AD593A">
      <w:pPr>
        <w:pStyle w:val="SingleTxt"/>
        <w:jc w:val="left"/>
      </w:pPr>
      <w:r w:rsidRPr="000E35E2">
        <w:t>Конвенция о работниках с семейными обязанностями (1981 год)</w:t>
      </w:r>
    </w:p>
    <w:p w:rsidR="00AD593A" w:rsidRPr="000E35E2" w:rsidRDefault="00AD593A" w:rsidP="00AD593A">
      <w:pPr>
        <w:pStyle w:val="SingleTxt"/>
        <w:jc w:val="left"/>
      </w:pPr>
      <w:r w:rsidRPr="000E35E2">
        <w:t>Факультативный протокол к Африканской хартии прав человека и народов, к</w:t>
      </w:r>
      <w:r w:rsidRPr="000E35E2">
        <w:t>а</w:t>
      </w:r>
      <w:r w:rsidRPr="000E35E2">
        <w:t>сающийся учреждения Африканского суда по правам человека (1998 год), OAU Doc. OAU/LEG/EXP/AFCHPR/PROT (III), 9 июня 1998 года</w:t>
      </w:r>
    </w:p>
    <w:p w:rsidR="00AD593A" w:rsidRPr="000E35E2" w:rsidRDefault="00AD593A" w:rsidP="00AD593A">
      <w:pPr>
        <w:pStyle w:val="SingleTxt"/>
        <w:jc w:val="left"/>
      </w:pPr>
      <w:r w:rsidRPr="000E35E2">
        <w:t>Протокол к Африканской хартии прав человека и народов</w:t>
      </w:r>
      <w:r>
        <w:t xml:space="preserve"> (АХПЧН),</w:t>
      </w:r>
      <w:r w:rsidRPr="000E35E2">
        <w:t xml:space="preserve"> </w:t>
      </w:r>
      <w:r>
        <w:t>каса</w:t>
      </w:r>
      <w:r>
        <w:t>ю</w:t>
      </w:r>
      <w:r>
        <w:t>щийся</w:t>
      </w:r>
      <w:r w:rsidRPr="000E35E2">
        <w:t xml:space="preserve"> прав женщин в Африке (2003</w:t>
      </w:r>
      <w:r>
        <w:t> </w:t>
      </w:r>
      <w:r w:rsidRPr="000E35E2">
        <w:t>год) (принят 11</w:t>
      </w:r>
      <w:r>
        <w:t> </w:t>
      </w:r>
      <w:r w:rsidRPr="000E35E2">
        <w:t>июля 2003</w:t>
      </w:r>
      <w:r>
        <w:t> </w:t>
      </w:r>
      <w:r w:rsidRPr="000E35E2">
        <w:t>года и вступил в силу 25</w:t>
      </w:r>
      <w:r>
        <w:t> </w:t>
      </w:r>
      <w:r w:rsidRPr="000E35E2">
        <w:t>ноября 2005</w:t>
      </w:r>
      <w:r>
        <w:t> </w:t>
      </w:r>
      <w:r w:rsidRPr="000E35E2">
        <w:t>года)</w:t>
      </w:r>
    </w:p>
    <w:p w:rsidR="00AD593A" w:rsidRDefault="00AD593A" w:rsidP="00AD593A">
      <w:pPr>
        <w:pStyle w:val="SingleTxt"/>
        <w:jc w:val="left"/>
        <w:rPr>
          <w:lang w:val="en-US"/>
        </w:rPr>
      </w:pPr>
      <w:r w:rsidRPr="000E35E2">
        <w:t>Заявление САДК по вопросам положения женщин и развития (1997 год)</w:t>
      </w:r>
    </w:p>
    <w:p w:rsidR="00F7009F" w:rsidRPr="00F7009F" w:rsidRDefault="00F7009F" w:rsidP="00F7009F">
      <w:pPr>
        <w:pStyle w:val="SingleTxt"/>
        <w:spacing w:after="0" w:line="120" w:lineRule="exact"/>
        <w:jc w:val="left"/>
        <w:rPr>
          <w:sz w:val="10"/>
          <w:lang w:val="en-US"/>
        </w:rPr>
      </w:pPr>
    </w:p>
    <w:p w:rsidR="00AD593A" w:rsidRPr="00F7009F" w:rsidRDefault="00F7009F" w:rsidP="00F7009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lang w:val="en-US"/>
        </w:rPr>
        <w:tab/>
      </w:r>
      <w:r>
        <w:rPr>
          <w:lang w:val="en-US"/>
        </w:rPr>
        <w:tab/>
      </w:r>
      <w:r w:rsidR="00AD593A" w:rsidRPr="00F7009F">
        <w:t>Декларации и планы действий</w:t>
      </w:r>
    </w:p>
    <w:p w:rsidR="00F7009F" w:rsidRPr="00F7009F" w:rsidRDefault="00F7009F" w:rsidP="00F7009F">
      <w:pPr>
        <w:pStyle w:val="SingleTxt"/>
        <w:spacing w:after="0" w:line="120" w:lineRule="exact"/>
        <w:jc w:val="left"/>
        <w:rPr>
          <w:sz w:val="10"/>
        </w:rPr>
      </w:pPr>
    </w:p>
    <w:p w:rsidR="00AD593A" w:rsidRPr="000E35E2" w:rsidRDefault="00AD593A" w:rsidP="00AD593A">
      <w:pPr>
        <w:pStyle w:val="SingleTxt"/>
        <w:jc w:val="left"/>
      </w:pPr>
      <w:r w:rsidRPr="000E35E2">
        <w:t>Пекинская платформа действий (1995 год)</w:t>
      </w:r>
    </w:p>
    <w:p w:rsidR="00AD593A" w:rsidRPr="000E35E2" w:rsidRDefault="00AD593A" w:rsidP="00AD593A">
      <w:pPr>
        <w:pStyle w:val="SingleTxt"/>
        <w:jc w:val="left"/>
      </w:pPr>
      <w:r w:rsidRPr="000E35E2">
        <w:t>Декларация об эпидемии ВИЧ/СПИДа, принятая на XI Международной конф</w:t>
      </w:r>
      <w:r w:rsidRPr="000E35E2">
        <w:t>е</w:t>
      </w:r>
      <w:r w:rsidRPr="000E35E2">
        <w:t>ренции по СПИДу и ЗППП в Африке (1999</w:t>
      </w:r>
      <w:r>
        <w:t> </w:t>
      </w:r>
      <w:r w:rsidRPr="000E35E2">
        <w:t>год)</w:t>
      </w:r>
    </w:p>
    <w:p w:rsidR="00AD593A" w:rsidRPr="000E35E2" w:rsidRDefault="00AD593A" w:rsidP="00AD593A">
      <w:pPr>
        <w:pStyle w:val="SingleTxt"/>
        <w:jc w:val="left"/>
      </w:pPr>
      <w:r>
        <w:t>План</w:t>
      </w:r>
      <w:r w:rsidRPr="000E35E2">
        <w:t xml:space="preserve"> действий Международной конференции по народонаселению и развитию (1994</w:t>
      </w:r>
      <w:r>
        <w:t> </w:t>
      </w:r>
      <w:r w:rsidRPr="000E35E2">
        <w:t>год)</w:t>
      </w:r>
    </w:p>
    <w:p w:rsidR="00AD593A" w:rsidRPr="000E35E2" w:rsidRDefault="00AD593A" w:rsidP="00AD593A">
      <w:pPr>
        <w:pStyle w:val="SingleTxt"/>
        <w:jc w:val="left"/>
      </w:pPr>
      <w:r w:rsidRPr="000E35E2">
        <w:t>Декларация тысячелетия Организации Объединенных Наций (2000</w:t>
      </w:r>
      <w:r>
        <w:t> </w:t>
      </w:r>
      <w:r w:rsidRPr="000E35E2">
        <w:t>год)</w:t>
      </w:r>
    </w:p>
    <w:p w:rsidR="00AD593A" w:rsidRDefault="00AD593A" w:rsidP="00AD593A">
      <w:pPr>
        <w:pStyle w:val="SingleTxt"/>
        <w:jc w:val="left"/>
        <w:rPr>
          <w:lang w:val="en-US"/>
        </w:rPr>
      </w:pPr>
      <w:r w:rsidRPr="000E35E2">
        <w:t xml:space="preserve">Декларация </w:t>
      </w:r>
      <w:r>
        <w:t>"</w:t>
      </w:r>
      <w:r w:rsidRPr="000E35E2">
        <w:t>Женщины Африки за культуру мира и программа женщин в инт</w:t>
      </w:r>
      <w:r w:rsidRPr="000E35E2">
        <w:t>е</w:t>
      </w:r>
      <w:r w:rsidRPr="000E35E2">
        <w:t>ресах культуры мира в Африке</w:t>
      </w:r>
      <w:r>
        <w:t>"</w:t>
      </w:r>
      <w:r w:rsidRPr="000E35E2">
        <w:t>, принятая на закрытии Панафриканской ко</w:t>
      </w:r>
      <w:r w:rsidRPr="000E35E2">
        <w:t>н</w:t>
      </w:r>
      <w:r w:rsidRPr="000E35E2">
        <w:t>ференции в Занзибаре в 1999 году</w:t>
      </w:r>
    </w:p>
    <w:p w:rsidR="00F7009F" w:rsidRPr="00F7009F" w:rsidRDefault="00F7009F" w:rsidP="00F7009F">
      <w:pPr>
        <w:pStyle w:val="SingleTxt"/>
        <w:spacing w:after="0" w:line="120" w:lineRule="exact"/>
        <w:jc w:val="left"/>
        <w:rPr>
          <w:sz w:val="10"/>
          <w:lang w:val="en-US"/>
        </w:rPr>
      </w:pPr>
    </w:p>
    <w:p w:rsidR="00AD593A" w:rsidRPr="00F7009F" w:rsidRDefault="00F7009F" w:rsidP="00F7009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lang w:val="en-US"/>
        </w:rPr>
        <w:tab/>
      </w:r>
      <w:r>
        <w:rPr>
          <w:lang w:val="en-US"/>
        </w:rPr>
        <w:tab/>
      </w:r>
      <w:r w:rsidR="00AD593A" w:rsidRPr="00F7009F">
        <w:t>Конституции</w:t>
      </w:r>
    </w:p>
    <w:p w:rsidR="00F7009F" w:rsidRPr="00F7009F" w:rsidRDefault="00F7009F" w:rsidP="00F7009F">
      <w:pPr>
        <w:pStyle w:val="SingleTxt"/>
        <w:spacing w:after="0" w:line="120" w:lineRule="exact"/>
        <w:rPr>
          <w:sz w:val="10"/>
        </w:rPr>
      </w:pPr>
    </w:p>
    <w:p w:rsidR="00AD593A" w:rsidRPr="000E35E2" w:rsidRDefault="00AD593A" w:rsidP="00AD593A">
      <w:pPr>
        <w:pStyle w:val="SingleTxt"/>
      </w:pPr>
      <w:r w:rsidRPr="000E35E2">
        <w:t>Конституция Объединенной Республики Танзания (1977 год)</w:t>
      </w:r>
    </w:p>
    <w:p w:rsidR="00AD593A" w:rsidRPr="000E35E2" w:rsidRDefault="00AD593A" w:rsidP="00AD593A">
      <w:pPr>
        <w:pStyle w:val="SingleTxt"/>
      </w:pPr>
      <w:r w:rsidRPr="000E35E2">
        <w:t>Конституция Занзибара (1984 год)</w:t>
      </w:r>
    </w:p>
    <w:p w:rsidR="00AD593A" w:rsidRPr="000E35E2" w:rsidRDefault="00AD593A" w:rsidP="00AD593A">
      <w:pPr>
        <w:pStyle w:val="SingleTxt"/>
      </w:pPr>
      <w:r w:rsidRPr="000E35E2">
        <w:t>Проект конституции Объединенной Республики Танзания (3 июня 2013 года)</w:t>
      </w:r>
    </w:p>
    <w:p w:rsidR="00AD593A" w:rsidRPr="000E35E2" w:rsidRDefault="00AD593A" w:rsidP="00AD593A">
      <w:pPr>
        <w:pStyle w:val="SingleTxt"/>
      </w:pPr>
      <w:r w:rsidRPr="000E35E2">
        <w:t>Второй проект конституции Объединенной Республики Танзания (30 декабря 2013</w:t>
      </w:r>
      <w:r>
        <w:t> </w:t>
      </w:r>
      <w:r w:rsidRPr="000E35E2">
        <w:t>года)</w:t>
      </w:r>
    </w:p>
    <w:p w:rsidR="00AD593A" w:rsidRPr="00F7009F" w:rsidRDefault="00F7009F" w:rsidP="00F7009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US"/>
        </w:rPr>
      </w:pPr>
      <w:r>
        <w:rPr>
          <w:lang w:val="en-US"/>
        </w:rPr>
        <w:tab/>
      </w:r>
      <w:r>
        <w:rPr>
          <w:lang w:val="en-US"/>
        </w:rPr>
        <w:tab/>
      </w:r>
      <w:r w:rsidR="00AD593A" w:rsidRPr="00F7009F">
        <w:t>Политические</w:t>
      </w:r>
      <w:r w:rsidR="00AD593A" w:rsidRPr="00F7009F">
        <w:rPr>
          <w:lang w:val="en-US"/>
        </w:rPr>
        <w:t xml:space="preserve"> </w:t>
      </w:r>
      <w:r w:rsidR="00AD593A" w:rsidRPr="00F7009F">
        <w:t>стратегии</w:t>
      </w:r>
    </w:p>
    <w:p w:rsidR="00F7009F" w:rsidRPr="00F7009F" w:rsidRDefault="00F7009F" w:rsidP="00F7009F">
      <w:pPr>
        <w:pStyle w:val="SingleTxt"/>
        <w:spacing w:after="0" w:line="120" w:lineRule="exact"/>
        <w:rPr>
          <w:sz w:val="10"/>
          <w:lang w:val="en-US"/>
        </w:rPr>
      </w:pPr>
    </w:p>
    <w:p w:rsidR="00AD593A" w:rsidRPr="000E35E2" w:rsidRDefault="00AD593A" w:rsidP="00AD593A">
      <w:pPr>
        <w:pStyle w:val="SingleTxt"/>
        <w:rPr>
          <w:lang w:val="en-US"/>
        </w:rPr>
      </w:pPr>
      <w:r w:rsidRPr="006605A0">
        <w:rPr>
          <w:lang w:val="en-US"/>
        </w:rPr>
        <w:t>Child</w:t>
      </w:r>
      <w:r w:rsidRPr="000E35E2">
        <w:rPr>
          <w:lang w:val="en-US"/>
        </w:rPr>
        <w:t xml:space="preserve"> </w:t>
      </w:r>
      <w:r w:rsidRPr="006605A0">
        <w:rPr>
          <w:lang w:val="en-US"/>
        </w:rPr>
        <w:t>Development</w:t>
      </w:r>
      <w:r w:rsidRPr="000E35E2">
        <w:rPr>
          <w:lang w:val="en-US"/>
        </w:rPr>
        <w:t xml:space="preserve"> </w:t>
      </w:r>
      <w:r w:rsidRPr="006605A0">
        <w:rPr>
          <w:lang w:val="en-US"/>
        </w:rPr>
        <w:t>Policy</w:t>
      </w:r>
      <w:r w:rsidRPr="000E35E2">
        <w:rPr>
          <w:lang w:val="en-US"/>
        </w:rPr>
        <w:t xml:space="preserve"> (2008)</w:t>
      </w:r>
    </w:p>
    <w:p w:rsidR="00AD593A" w:rsidRPr="006605A0" w:rsidRDefault="00AD593A" w:rsidP="00AD593A">
      <w:pPr>
        <w:pStyle w:val="SingleTxt"/>
        <w:rPr>
          <w:lang w:val="en-US"/>
        </w:rPr>
      </w:pPr>
      <w:r w:rsidRPr="006605A0">
        <w:rPr>
          <w:lang w:val="en-US"/>
        </w:rPr>
        <w:t>National Employment Policy (2008)</w:t>
      </w:r>
    </w:p>
    <w:p w:rsidR="00AD593A" w:rsidRPr="006605A0" w:rsidRDefault="00AD593A" w:rsidP="00AD593A">
      <w:pPr>
        <w:pStyle w:val="SingleTxt"/>
        <w:rPr>
          <w:lang w:val="en-US"/>
        </w:rPr>
      </w:pPr>
      <w:r w:rsidRPr="006605A0">
        <w:rPr>
          <w:lang w:val="en-US"/>
        </w:rPr>
        <w:t>National Social Security Policy (2003)</w:t>
      </w:r>
    </w:p>
    <w:p w:rsidR="00AD593A" w:rsidRPr="006605A0" w:rsidRDefault="00AD593A" w:rsidP="00AD593A">
      <w:pPr>
        <w:pStyle w:val="SingleTxt"/>
        <w:jc w:val="left"/>
        <w:rPr>
          <w:lang w:val="en-US"/>
        </w:rPr>
      </w:pPr>
      <w:r w:rsidRPr="006605A0">
        <w:rPr>
          <w:lang w:val="en-US"/>
        </w:rPr>
        <w:t xml:space="preserve">Prime Minister’s Office, Tanzania Commission for AIDS (TACAIDS), </w:t>
      </w:r>
      <w:r w:rsidRPr="006605A0">
        <w:rPr>
          <w:i/>
          <w:iCs/>
          <w:lang w:val="en-US"/>
        </w:rPr>
        <w:t xml:space="preserve">National HIV Policy 2011 </w:t>
      </w:r>
      <w:r w:rsidRPr="006605A0">
        <w:rPr>
          <w:lang w:val="en-US"/>
        </w:rPr>
        <w:t>Dar es Salaam: Prime Minister’s Office and TACAIDS. (Final Draft), 2012</w:t>
      </w:r>
    </w:p>
    <w:p w:rsidR="00AD593A" w:rsidRPr="006605A0" w:rsidRDefault="00AD593A" w:rsidP="00AD593A">
      <w:pPr>
        <w:pStyle w:val="SingleTxt"/>
        <w:rPr>
          <w:lang w:val="en-US"/>
        </w:rPr>
      </w:pPr>
      <w:r w:rsidRPr="006605A0">
        <w:rPr>
          <w:lang w:val="en-US"/>
        </w:rPr>
        <w:t>Zanzibar Education Policy</w:t>
      </w:r>
    </w:p>
    <w:p w:rsidR="00AD593A" w:rsidRPr="006605A0" w:rsidRDefault="00AD593A" w:rsidP="00AD593A">
      <w:pPr>
        <w:pStyle w:val="SingleTxt"/>
        <w:rPr>
          <w:lang w:val="en-US"/>
        </w:rPr>
      </w:pPr>
      <w:r w:rsidRPr="006605A0">
        <w:rPr>
          <w:lang w:val="en-US"/>
        </w:rPr>
        <w:t>Zanzibar Women Development Policy (2001)</w:t>
      </w:r>
    </w:p>
    <w:p w:rsidR="00F7009F" w:rsidRPr="00F7009F" w:rsidRDefault="00F7009F" w:rsidP="00F7009F">
      <w:pPr>
        <w:pStyle w:val="SingleTxt"/>
        <w:spacing w:after="0" w:line="120" w:lineRule="exact"/>
        <w:rPr>
          <w:b/>
          <w:sz w:val="10"/>
        </w:rPr>
      </w:pPr>
    </w:p>
    <w:p w:rsidR="00AD593A" w:rsidRPr="00F7009F" w:rsidRDefault="00F7009F" w:rsidP="00F7009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US"/>
        </w:rPr>
      </w:pPr>
      <w:r>
        <w:rPr>
          <w:lang w:val="en-US"/>
        </w:rPr>
        <w:tab/>
      </w:r>
      <w:r>
        <w:rPr>
          <w:lang w:val="en-US"/>
        </w:rPr>
        <w:tab/>
      </w:r>
      <w:r w:rsidR="00AD593A" w:rsidRPr="00F7009F">
        <w:t>Законодательные</w:t>
      </w:r>
      <w:r w:rsidR="00AD593A" w:rsidRPr="00F7009F">
        <w:rPr>
          <w:lang w:val="en-US"/>
        </w:rPr>
        <w:t xml:space="preserve"> </w:t>
      </w:r>
      <w:r w:rsidR="00AD593A" w:rsidRPr="00F7009F">
        <w:t>акты</w:t>
      </w:r>
    </w:p>
    <w:p w:rsidR="00F7009F" w:rsidRPr="00F7009F" w:rsidRDefault="00F7009F" w:rsidP="00F7009F">
      <w:pPr>
        <w:pStyle w:val="SingleTxt"/>
        <w:spacing w:after="0" w:line="120" w:lineRule="exact"/>
        <w:rPr>
          <w:sz w:val="10"/>
          <w:lang w:val="en-US"/>
        </w:rPr>
      </w:pPr>
    </w:p>
    <w:p w:rsidR="00AD593A" w:rsidRPr="006605A0" w:rsidRDefault="00AD593A" w:rsidP="00AD593A">
      <w:pPr>
        <w:pStyle w:val="SingleTxt"/>
        <w:rPr>
          <w:lang w:val="en-US"/>
        </w:rPr>
      </w:pPr>
      <w:r w:rsidRPr="006605A0">
        <w:rPr>
          <w:lang w:val="en-US"/>
        </w:rPr>
        <w:t>Appellate Jurisdiction Act (1979), Cap. 141 R.E. 2002</w:t>
      </w:r>
    </w:p>
    <w:p w:rsidR="00AD593A" w:rsidRPr="006605A0" w:rsidRDefault="00AD593A" w:rsidP="00AD593A">
      <w:pPr>
        <w:pStyle w:val="SingleTxt"/>
        <w:rPr>
          <w:bCs/>
          <w:lang w:val="en-US"/>
        </w:rPr>
      </w:pPr>
      <w:r w:rsidRPr="006605A0">
        <w:rPr>
          <w:bCs/>
          <w:lang w:val="en-US"/>
        </w:rPr>
        <w:t>Basic Rights and Duties Enforcement Act (1994), Cap. 3, R.E. 2002</w:t>
      </w:r>
    </w:p>
    <w:p w:rsidR="00AD593A" w:rsidRPr="006605A0" w:rsidRDefault="00AD593A" w:rsidP="00AD593A">
      <w:pPr>
        <w:pStyle w:val="SingleTxt"/>
        <w:rPr>
          <w:bCs/>
          <w:lang w:val="en-US"/>
        </w:rPr>
      </w:pPr>
      <w:r w:rsidRPr="006605A0">
        <w:rPr>
          <w:bCs/>
          <w:lang w:val="en-US"/>
        </w:rPr>
        <w:t>Commission for Human Rights and Good Governance Act, No. 7 of 2001</w:t>
      </w:r>
    </w:p>
    <w:p w:rsidR="00AD593A" w:rsidRPr="006605A0" w:rsidRDefault="00AD593A" w:rsidP="00AD593A">
      <w:pPr>
        <w:pStyle w:val="SingleTxt"/>
        <w:jc w:val="left"/>
        <w:rPr>
          <w:bCs/>
          <w:lang w:val="en-US"/>
        </w:rPr>
      </w:pPr>
      <w:r w:rsidRPr="006605A0">
        <w:rPr>
          <w:lang w:val="en-US"/>
        </w:rPr>
        <w:t>Constitution (Consequential, Transitional and Temporary Provisions) Act (1984),</w:t>
      </w:r>
      <w:r w:rsidRPr="006605A0">
        <w:rPr>
          <w:bCs/>
          <w:lang w:val="en-US"/>
        </w:rPr>
        <w:t xml:space="preserve"> Act No.</w:t>
      </w:r>
      <w:r w:rsidRPr="00B02518">
        <w:rPr>
          <w:bCs/>
          <w:lang w:val="en-US"/>
        </w:rPr>
        <w:t> </w:t>
      </w:r>
      <w:r w:rsidRPr="006605A0">
        <w:rPr>
          <w:bCs/>
          <w:lang w:val="en-US"/>
        </w:rPr>
        <w:t>16 of 1984</w:t>
      </w:r>
    </w:p>
    <w:p w:rsidR="00AD593A" w:rsidRPr="006605A0" w:rsidRDefault="00AD593A" w:rsidP="00AD593A">
      <w:pPr>
        <w:pStyle w:val="SingleTxt"/>
        <w:rPr>
          <w:bCs/>
          <w:lang w:val="en-US"/>
        </w:rPr>
      </w:pPr>
      <w:r w:rsidRPr="006605A0">
        <w:rPr>
          <w:lang w:val="en-US"/>
        </w:rPr>
        <w:t xml:space="preserve">Constitution (Fifth Amendment) Act (1984), </w:t>
      </w:r>
      <w:r w:rsidRPr="006605A0">
        <w:rPr>
          <w:bCs/>
          <w:lang w:val="en-US"/>
        </w:rPr>
        <w:t>Act No. 5 of 1984</w:t>
      </w:r>
    </w:p>
    <w:p w:rsidR="00AD593A" w:rsidRPr="006605A0" w:rsidRDefault="00AD593A" w:rsidP="00AD593A">
      <w:pPr>
        <w:pStyle w:val="SingleTxt"/>
        <w:rPr>
          <w:lang w:val="en-US"/>
        </w:rPr>
      </w:pPr>
      <w:r w:rsidRPr="006605A0">
        <w:rPr>
          <w:lang w:val="en-US"/>
        </w:rPr>
        <w:t>Constitutional Review Act (2011), Cap. 83 R.E. 2012</w:t>
      </w:r>
    </w:p>
    <w:p w:rsidR="00AD593A" w:rsidRPr="006605A0" w:rsidRDefault="00AD593A" w:rsidP="00AD593A">
      <w:pPr>
        <w:pStyle w:val="SingleTxt"/>
        <w:rPr>
          <w:lang w:val="en-US"/>
        </w:rPr>
      </w:pPr>
      <w:r w:rsidRPr="006605A0">
        <w:rPr>
          <w:lang w:val="en-US"/>
        </w:rPr>
        <w:t>Education Act, Cap. 353 R.E. 2002</w:t>
      </w:r>
    </w:p>
    <w:p w:rsidR="00AD593A" w:rsidRPr="006605A0" w:rsidRDefault="00AD593A" w:rsidP="00AD593A">
      <w:pPr>
        <w:pStyle w:val="SingleTxt"/>
        <w:rPr>
          <w:lang w:val="en-US"/>
        </w:rPr>
      </w:pPr>
      <w:r w:rsidRPr="006605A0">
        <w:rPr>
          <w:lang w:val="en-US"/>
        </w:rPr>
        <w:t>Election Act (1985)</w:t>
      </w:r>
    </w:p>
    <w:p w:rsidR="00AD593A" w:rsidRPr="006605A0" w:rsidRDefault="00AD593A" w:rsidP="00AD593A">
      <w:pPr>
        <w:pStyle w:val="SingleTxt"/>
        <w:rPr>
          <w:lang w:val="en-US"/>
        </w:rPr>
      </w:pPr>
      <w:r w:rsidRPr="006605A0">
        <w:rPr>
          <w:lang w:val="en-US"/>
        </w:rPr>
        <w:t>Election Expenses Act (2010)</w:t>
      </w:r>
    </w:p>
    <w:p w:rsidR="00AD593A" w:rsidRPr="006605A0" w:rsidRDefault="00AD593A" w:rsidP="00AD593A">
      <w:pPr>
        <w:pStyle w:val="SingleTxt"/>
        <w:rPr>
          <w:lang w:val="en-US"/>
        </w:rPr>
      </w:pPr>
      <w:r w:rsidRPr="006605A0">
        <w:rPr>
          <w:lang w:val="en-US"/>
        </w:rPr>
        <w:t>HIV/AIDS (Prevention and Control) Act (2008), Act No. 28 of 2008</w:t>
      </w:r>
    </w:p>
    <w:p w:rsidR="00AD593A" w:rsidRPr="006605A0" w:rsidRDefault="00AD593A" w:rsidP="00AD593A">
      <w:pPr>
        <w:pStyle w:val="SingleTxt"/>
        <w:jc w:val="left"/>
        <w:rPr>
          <w:lang w:val="en-US"/>
        </w:rPr>
      </w:pPr>
      <w:r w:rsidRPr="006605A0">
        <w:rPr>
          <w:lang w:val="en-US"/>
        </w:rPr>
        <w:t>Indian Succession Act (1965) (The Indian Succession Act was made applicable in</w:t>
      </w:r>
      <w:r w:rsidRPr="000A38D4">
        <w:rPr>
          <w:lang w:val="en-US"/>
        </w:rPr>
        <w:t> </w:t>
      </w:r>
      <w:r w:rsidRPr="006605A0">
        <w:rPr>
          <w:lang w:val="en-US"/>
        </w:rPr>
        <w:t>Tanzania vide the Indian Acts (Application) Ordinance, Cap. 2 of the Laws of</w:t>
      </w:r>
      <w:r w:rsidRPr="000A38D4">
        <w:rPr>
          <w:lang w:val="en-US"/>
        </w:rPr>
        <w:t> </w:t>
      </w:r>
      <w:r w:rsidRPr="006605A0">
        <w:rPr>
          <w:lang w:val="en-US"/>
        </w:rPr>
        <w:t>Tanganyika</w:t>
      </w:r>
    </w:p>
    <w:p w:rsidR="00AD593A" w:rsidRPr="006605A0" w:rsidRDefault="00AD593A" w:rsidP="00AD593A">
      <w:pPr>
        <w:pStyle w:val="SingleTxt"/>
        <w:rPr>
          <w:lang w:val="en-US"/>
        </w:rPr>
      </w:pPr>
      <w:r w:rsidRPr="006605A0">
        <w:rPr>
          <w:lang w:val="en-US"/>
        </w:rPr>
        <w:t>Judicature and Application of Laws Act, Cap. 358 R.E. 2002</w:t>
      </w:r>
    </w:p>
    <w:p w:rsidR="00AD593A" w:rsidRPr="006605A0" w:rsidRDefault="00AD593A" w:rsidP="00AD593A">
      <w:pPr>
        <w:pStyle w:val="SingleTxt"/>
        <w:rPr>
          <w:lang w:val="en-US"/>
        </w:rPr>
      </w:pPr>
      <w:r w:rsidRPr="006605A0">
        <w:rPr>
          <w:lang w:val="en-US"/>
        </w:rPr>
        <w:t>Judicial Services Act, Cap 237 R.E. 2002</w:t>
      </w:r>
    </w:p>
    <w:p w:rsidR="00AD593A" w:rsidRPr="006605A0" w:rsidRDefault="00AD593A" w:rsidP="00AD593A">
      <w:pPr>
        <w:pStyle w:val="SingleTxt"/>
        <w:rPr>
          <w:lang w:val="en-US"/>
        </w:rPr>
      </w:pPr>
      <w:r w:rsidRPr="006605A0">
        <w:rPr>
          <w:lang w:val="en-US"/>
        </w:rPr>
        <w:t>Labour Institutions Act, No. 7 of 2004</w:t>
      </w:r>
    </w:p>
    <w:p w:rsidR="00AD593A" w:rsidRPr="006605A0" w:rsidRDefault="00AD593A" w:rsidP="00AD593A">
      <w:pPr>
        <w:pStyle w:val="SingleTxt"/>
        <w:rPr>
          <w:lang w:val="en-US"/>
        </w:rPr>
      </w:pPr>
      <w:r w:rsidRPr="006605A0">
        <w:rPr>
          <w:lang w:val="en-US"/>
        </w:rPr>
        <w:t>Law of Contract Act, Cap. 345 R.E. 2002</w:t>
      </w:r>
    </w:p>
    <w:p w:rsidR="00AD593A" w:rsidRPr="006605A0" w:rsidRDefault="00AD593A" w:rsidP="00AD593A">
      <w:pPr>
        <w:pStyle w:val="SingleTxt"/>
        <w:rPr>
          <w:lang w:val="en-US"/>
        </w:rPr>
      </w:pPr>
      <w:r w:rsidRPr="006605A0">
        <w:rPr>
          <w:lang w:val="en-US"/>
        </w:rPr>
        <w:t>Law of Marriage Act (1971), Cap. 29 R.E. 2002</w:t>
      </w:r>
    </w:p>
    <w:p w:rsidR="00AD593A" w:rsidRPr="006605A0" w:rsidRDefault="00AD593A" w:rsidP="00AD593A">
      <w:pPr>
        <w:pStyle w:val="SingleTxt"/>
        <w:rPr>
          <w:lang w:val="en-US"/>
        </w:rPr>
      </w:pPr>
      <w:r w:rsidRPr="006605A0">
        <w:rPr>
          <w:lang w:val="en-US"/>
        </w:rPr>
        <w:t>Law of the Child Act (2009)</w:t>
      </w:r>
    </w:p>
    <w:p w:rsidR="00AD593A" w:rsidRPr="006605A0" w:rsidRDefault="00AD593A" w:rsidP="00AD593A">
      <w:pPr>
        <w:pStyle w:val="SingleTxt"/>
        <w:rPr>
          <w:lang w:val="en-US"/>
        </w:rPr>
      </w:pPr>
      <w:r w:rsidRPr="006605A0">
        <w:rPr>
          <w:lang w:val="en-US"/>
        </w:rPr>
        <w:t>Law Reform Commission of Tanzania Act (1981), Cap. 171 R.E. 2002</w:t>
      </w:r>
    </w:p>
    <w:p w:rsidR="00AD593A" w:rsidRPr="006605A0" w:rsidRDefault="00AD593A" w:rsidP="00AD593A">
      <w:pPr>
        <w:pStyle w:val="SingleTxt"/>
        <w:rPr>
          <w:lang w:val="en-US"/>
        </w:rPr>
      </w:pPr>
      <w:r w:rsidRPr="006605A0">
        <w:rPr>
          <w:lang w:val="en-US"/>
        </w:rPr>
        <w:t>Magistrates’ Court Act (1984), Cap. 11 R.E. 2002</w:t>
      </w:r>
    </w:p>
    <w:p w:rsidR="00AD593A" w:rsidRPr="006605A0" w:rsidRDefault="00AD593A" w:rsidP="00AD593A">
      <w:pPr>
        <w:pStyle w:val="SingleTxt"/>
        <w:jc w:val="left"/>
        <w:rPr>
          <w:lang w:val="en-US"/>
        </w:rPr>
      </w:pPr>
      <w:r w:rsidRPr="006605A0">
        <w:rPr>
          <w:lang w:val="en-US"/>
        </w:rPr>
        <w:t>Marriage (Solemnization and Registration) Decree, Cap. 92 of the Laws of</w:t>
      </w:r>
      <w:r w:rsidRPr="000A38D4">
        <w:rPr>
          <w:lang w:val="en-US"/>
        </w:rPr>
        <w:t> </w:t>
      </w:r>
      <w:r w:rsidRPr="006605A0">
        <w:rPr>
          <w:lang w:val="en-US"/>
        </w:rPr>
        <w:t>Zanzibar</w:t>
      </w:r>
    </w:p>
    <w:p w:rsidR="00AD593A" w:rsidRPr="006605A0" w:rsidRDefault="00AD593A" w:rsidP="00AD593A">
      <w:pPr>
        <w:pStyle w:val="SingleTxt"/>
        <w:rPr>
          <w:lang w:val="en-US"/>
        </w:rPr>
      </w:pPr>
      <w:r w:rsidRPr="006605A0">
        <w:rPr>
          <w:lang w:val="en-US"/>
        </w:rPr>
        <w:t>Occupational Safety and Health, No. 5 of 2003</w:t>
      </w:r>
    </w:p>
    <w:p w:rsidR="00AD593A" w:rsidRPr="006605A0" w:rsidRDefault="00AD593A" w:rsidP="00AD593A">
      <w:pPr>
        <w:pStyle w:val="SingleTxt"/>
        <w:rPr>
          <w:lang w:val="en-US"/>
        </w:rPr>
      </w:pPr>
      <w:r w:rsidRPr="006605A0">
        <w:rPr>
          <w:lang w:val="en-US"/>
        </w:rPr>
        <w:t>Penal Code, Cap. 16 R.E. 2002</w:t>
      </w:r>
    </w:p>
    <w:p w:rsidR="00AD593A" w:rsidRPr="006605A0" w:rsidRDefault="00AD593A" w:rsidP="00AD593A">
      <w:pPr>
        <w:pStyle w:val="SingleTxt"/>
        <w:rPr>
          <w:lang w:val="en-US"/>
        </w:rPr>
      </w:pPr>
      <w:r w:rsidRPr="006605A0">
        <w:rPr>
          <w:lang w:val="en-US"/>
        </w:rPr>
        <w:t>Persons with Disabilities Act (2010)</w:t>
      </w:r>
    </w:p>
    <w:p w:rsidR="00AD593A" w:rsidRPr="006605A0" w:rsidRDefault="00AD593A" w:rsidP="00AD593A">
      <w:pPr>
        <w:pStyle w:val="SingleTxt"/>
        <w:rPr>
          <w:lang w:val="en-US"/>
        </w:rPr>
      </w:pPr>
      <w:r w:rsidRPr="006605A0">
        <w:rPr>
          <w:lang w:val="en-US"/>
        </w:rPr>
        <w:t>Political Parties Act (1992)</w:t>
      </w:r>
    </w:p>
    <w:p w:rsidR="00AD593A" w:rsidRPr="006605A0" w:rsidRDefault="00AD593A" w:rsidP="00AD593A">
      <w:pPr>
        <w:pStyle w:val="SingleTxt"/>
        <w:rPr>
          <w:lang w:val="en-US"/>
        </w:rPr>
      </w:pPr>
      <w:r w:rsidRPr="006605A0">
        <w:rPr>
          <w:lang w:val="en-US"/>
        </w:rPr>
        <w:t>Probate and Administration of Estates Act, Cap. 352 R.E. 2002</w:t>
      </w:r>
    </w:p>
    <w:p w:rsidR="00AD593A" w:rsidRPr="006605A0" w:rsidRDefault="00AD593A" w:rsidP="00AD593A">
      <w:pPr>
        <w:pStyle w:val="SingleTxt"/>
        <w:rPr>
          <w:lang w:val="en-US"/>
        </w:rPr>
      </w:pPr>
      <w:r w:rsidRPr="006605A0">
        <w:rPr>
          <w:lang w:val="en-US"/>
        </w:rPr>
        <w:t>Public Service Act (2002) Act No. 8 of 2002 (as amended by Act No. 18 of 2007)</w:t>
      </w:r>
    </w:p>
    <w:p w:rsidR="00AD593A" w:rsidRPr="006605A0" w:rsidRDefault="00AD593A" w:rsidP="00AD593A">
      <w:pPr>
        <w:pStyle w:val="SingleTxt"/>
        <w:rPr>
          <w:lang w:val="en-US"/>
        </w:rPr>
      </w:pPr>
      <w:r w:rsidRPr="006605A0">
        <w:rPr>
          <w:lang w:val="en-US"/>
        </w:rPr>
        <w:t>Public Service (Negotiating Machinery) Act</w:t>
      </w:r>
      <w:r w:rsidRPr="006605A0">
        <w:rPr>
          <w:b/>
          <w:lang w:val="en-US"/>
        </w:rPr>
        <w:t>,</w:t>
      </w:r>
      <w:r w:rsidRPr="006605A0">
        <w:rPr>
          <w:lang w:val="en-US"/>
        </w:rPr>
        <w:t xml:space="preserve"> No. 19 of 2003</w:t>
      </w:r>
    </w:p>
    <w:p w:rsidR="00AD593A" w:rsidRPr="006605A0" w:rsidRDefault="00AD593A" w:rsidP="00AD593A">
      <w:pPr>
        <w:pStyle w:val="SingleTxt"/>
        <w:rPr>
          <w:lang w:val="en-US"/>
        </w:rPr>
      </w:pPr>
      <w:r w:rsidRPr="006605A0">
        <w:rPr>
          <w:lang w:val="en-US"/>
        </w:rPr>
        <w:t>Sexual Offences Special Provisions Act, Act No. 4 of 1998</w:t>
      </w:r>
    </w:p>
    <w:p w:rsidR="00AD593A" w:rsidRPr="006605A0" w:rsidRDefault="00AD593A" w:rsidP="00AD593A">
      <w:pPr>
        <w:pStyle w:val="SingleTxt"/>
        <w:rPr>
          <w:lang w:val="en-US"/>
        </w:rPr>
      </w:pPr>
      <w:r w:rsidRPr="006605A0">
        <w:rPr>
          <w:lang w:val="en-US"/>
        </w:rPr>
        <w:t>Social Security Regulation Act (2010)</w:t>
      </w:r>
    </w:p>
    <w:p w:rsidR="00AD593A" w:rsidRPr="006605A0" w:rsidRDefault="00AD593A" w:rsidP="00AD593A">
      <w:pPr>
        <w:pStyle w:val="SingleTxt"/>
        <w:rPr>
          <w:lang w:val="en-US"/>
        </w:rPr>
      </w:pPr>
      <w:r w:rsidRPr="006605A0">
        <w:rPr>
          <w:lang w:val="en-US"/>
        </w:rPr>
        <w:t>Spinsters and Single Parent Child Act</w:t>
      </w:r>
    </w:p>
    <w:p w:rsidR="00AD593A" w:rsidRPr="006605A0" w:rsidRDefault="00AD593A" w:rsidP="00AD593A">
      <w:pPr>
        <w:pStyle w:val="SingleTxt"/>
        <w:rPr>
          <w:lang w:val="en-US"/>
        </w:rPr>
      </w:pPr>
      <w:r w:rsidRPr="006605A0">
        <w:rPr>
          <w:lang w:val="en-US"/>
        </w:rPr>
        <w:t>Succession Decree, Cap. 21 of the Laws of Zanzibar</w:t>
      </w:r>
    </w:p>
    <w:p w:rsidR="00AD593A" w:rsidRPr="006605A0" w:rsidRDefault="00AD593A" w:rsidP="00AD593A">
      <w:pPr>
        <w:pStyle w:val="SingleTxt"/>
        <w:rPr>
          <w:lang w:val="en-US"/>
        </w:rPr>
      </w:pPr>
      <w:r w:rsidRPr="006605A0">
        <w:rPr>
          <w:lang w:val="en-US"/>
        </w:rPr>
        <w:t>Trade Unions Act, Cap. 244 R.E. 2002</w:t>
      </w:r>
    </w:p>
    <w:p w:rsidR="00AD593A" w:rsidRPr="006605A0" w:rsidRDefault="00AD593A" w:rsidP="00AD593A">
      <w:pPr>
        <w:pStyle w:val="SingleTxt"/>
        <w:rPr>
          <w:lang w:val="en-US"/>
        </w:rPr>
      </w:pPr>
      <w:r w:rsidRPr="006605A0">
        <w:rPr>
          <w:lang w:val="en-US"/>
        </w:rPr>
        <w:t>Village Land Act (1999)</w:t>
      </w:r>
    </w:p>
    <w:p w:rsidR="00AD593A" w:rsidRPr="006605A0" w:rsidRDefault="00AD593A" w:rsidP="00AD593A">
      <w:pPr>
        <w:pStyle w:val="SingleTxt"/>
        <w:rPr>
          <w:lang w:val="en-US"/>
        </w:rPr>
      </w:pPr>
      <w:r w:rsidRPr="006605A0">
        <w:rPr>
          <w:lang w:val="en-US"/>
        </w:rPr>
        <w:t>Zanzibar Children’s Act (2011)</w:t>
      </w:r>
    </w:p>
    <w:p w:rsidR="00AD593A" w:rsidRPr="006605A0" w:rsidRDefault="00AD593A" w:rsidP="00AD593A">
      <w:pPr>
        <w:pStyle w:val="SingleTxt"/>
        <w:rPr>
          <w:lang w:val="en-US"/>
        </w:rPr>
      </w:pPr>
      <w:r w:rsidRPr="006605A0">
        <w:rPr>
          <w:lang w:val="en-US"/>
        </w:rPr>
        <w:t>Zanzibar Education Act, No. 6 of 1982</w:t>
      </w:r>
    </w:p>
    <w:p w:rsidR="00AD593A" w:rsidRPr="006605A0" w:rsidRDefault="00AD593A" w:rsidP="00AD593A">
      <w:pPr>
        <w:pStyle w:val="SingleTxt"/>
        <w:rPr>
          <w:lang w:val="en-US"/>
        </w:rPr>
      </w:pPr>
      <w:r w:rsidRPr="006605A0">
        <w:rPr>
          <w:lang w:val="en-US"/>
        </w:rPr>
        <w:t>Zanzibar Elections Act (No. 11 of 1984)</w:t>
      </w:r>
    </w:p>
    <w:p w:rsidR="00AD593A" w:rsidRPr="006605A0" w:rsidRDefault="00AD593A" w:rsidP="00AD593A">
      <w:pPr>
        <w:pStyle w:val="SingleTxt"/>
        <w:rPr>
          <w:lang w:val="en-US"/>
        </w:rPr>
      </w:pPr>
      <w:r w:rsidRPr="006605A0">
        <w:rPr>
          <w:lang w:val="en-US"/>
        </w:rPr>
        <w:t>Zanzibar Employment Act (2005), Act No. 1 of 2005</w:t>
      </w:r>
    </w:p>
    <w:p w:rsidR="00AD593A" w:rsidRPr="006605A0" w:rsidRDefault="00AD593A" w:rsidP="00AD593A">
      <w:pPr>
        <w:pStyle w:val="SingleTxt"/>
        <w:rPr>
          <w:lang w:val="en-US"/>
        </w:rPr>
      </w:pPr>
      <w:r w:rsidRPr="006605A0">
        <w:rPr>
          <w:lang w:val="en-US"/>
        </w:rPr>
        <w:t>Zanzibar High Court Act, Act No. 2 of 1985</w:t>
      </w:r>
    </w:p>
    <w:p w:rsidR="00AD593A" w:rsidRPr="006605A0" w:rsidRDefault="00AD593A" w:rsidP="00AD593A">
      <w:pPr>
        <w:pStyle w:val="SingleTxt"/>
        <w:rPr>
          <w:lang w:val="en-US"/>
        </w:rPr>
      </w:pPr>
      <w:r w:rsidRPr="006605A0">
        <w:rPr>
          <w:lang w:val="en-US"/>
        </w:rPr>
        <w:t>Zanzibar Kadhi’s Court Act, Act No. 3 of 1985</w:t>
      </w:r>
    </w:p>
    <w:p w:rsidR="00AD593A" w:rsidRPr="006605A0" w:rsidRDefault="00AD593A" w:rsidP="00AD593A">
      <w:pPr>
        <w:pStyle w:val="SingleTxt"/>
        <w:rPr>
          <w:lang w:val="en-US"/>
        </w:rPr>
      </w:pPr>
      <w:r w:rsidRPr="006605A0">
        <w:rPr>
          <w:lang w:val="en-US"/>
        </w:rPr>
        <w:t>Zanzibar Magistrates’ Courts Act, Act No. 6 of 1985</w:t>
      </w:r>
    </w:p>
    <w:p w:rsidR="00AD593A" w:rsidRPr="006605A0" w:rsidRDefault="00AD593A" w:rsidP="00AD593A">
      <w:pPr>
        <w:pStyle w:val="SingleTxt"/>
        <w:rPr>
          <w:lang w:val="en-US"/>
        </w:rPr>
      </w:pPr>
      <w:r w:rsidRPr="006605A0">
        <w:rPr>
          <w:bCs/>
          <w:lang w:val="en-US"/>
        </w:rPr>
        <w:t xml:space="preserve">Zanzibar </w:t>
      </w:r>
      <w:r w:rsidRPr="006605A0">
        <w:rPr>
          <w:lang w:val="en-US"/>
        </w:rPr>
        <w:t>Penal Act (2004)</w:t>
      </w:r>
    </w:p>
    <w:p w:rsidR="00AD593A" w:rsidRPr="006605A0" w:rsidRDefault="00AD593A" w:rsidP="00AD593A">
      <w:pPr>
        <w:pStyle w:val="SingleTxt"/>
        <w:rPr>
          <w:lang w:val="en-US"/>
        </w:rPr>
      </w:pPr>
      <w:r w:rsidRPr="006605A0">
        <w:rPr>
          <w:lang w:val="en-US"/>
        </w:rPr>
        <w:t>Zanzibar Persons with Disabilities (Rights and Privileges) Act (2006)</w:t>
      </w:r>
    </w:p>
    <w:p w:rsidR="00F7009F" w:rsidRPr="00F7009F" w:rsidRDefault="00F7009F" w:rsidP="00F7009F">
      <w:pPr>
        <w:pStyle w:val="SingleTxt"/>
        <w:spacing w:after="0" w:line="120" w:lineRule="exact"/>
        <w:rPr>
          <w:b/>
          <w:sz w:val="10"/>
        </w:rPr>
      </w:pPr>
    </w:p>
    <w:p w:rsidR="00AD593A" w:rsidRPr="00F7009F" w:rsidRDefault="00F7009F" w:rsidP="00F7009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US"/>
        </w:rPr>
      </w:pPr>
      <w:r>
        <w:rPr>
          <w:lang w:val="en-US"/>
        </w:rPr>
        <w:tab/>
      </w:r>
      <w:r>
        <w:rPr>
          <w:lang w:val="en-US"/>
        </w:rPr>
        <w:tab/>
      </w:r>
      <w:r w:rsidR="00AD593A" w:rsidRPr="00F7009F">
        <w:t>Нормативные</w:t>
      </w:r>
      <w:r w:rsidR="00AD593A" w:rsidRPr="00F7009F">
        <w:rPr>
          <w:lang w:val="en-US"/>
        </w:rPr>
        <w:t xml:space="preserve"> </w:t>
      </w:r>
      <w:r w:rsidR="00AD593A" w:rsidRPr="00F7009F">
        <w:t>акты</w:t>
      </w:r>
    </w:p>
    <w:p w:rsidR="00F7009F" w:rsidRPr="00F7009F" w:rsidRDefault="00F7009F" w:rsidP="00F7009F">
      <w:pPr>
        <w:pStyle w:val="SingleTxt"/>
        <w:spacing w:after="0" w:line="120" w:lineRule="exact"/>
        <w:jc w:val="left"/>
        <w:rPr>
          <w:bCs/>
          <w:sz w:val="10"/>
          <w:lang w:val="en-US"/>
        </w:rPr>
      </w:pPr>
    </w:p>
    <w:p w:rsidR="00AD593A" w:rsidRPr="006605A0" w:rsidRDefault="00AD593A" w:rsidP="00AD593A">
      <w:pPr>
        <w:pStyle w:val="SingleTxt"/>
        <w:jc w:val="left"/>
        <w:rPr>
          <w:bCs/>
          <w:lang w:val="en-US"/>
        </w:rPr>
      </w:pPr>
      <w:r w:rsidRPr="006605A0">
        <w:rPr>
          <w:bCs/>
          <w:lang w:val="en-US"/>
        </w:rPr>
        <w:t>Commission for Human Rights and Good Governance (Complaints Procedure) Re</w:t>
      </w:r>
      <w:r w:rsidRPr="006605A0">
        <w:rPr>
          <w:bCs/>
          <w:lang w:val="en-US"/>
        </w:rPr>
        <w:t>g</w:t>
      </w:r>
      <w:r w:rsidRPr="006605A0">
        <w:rPr>
          <w:bCs/>
          <w:lang w:val="en-US"/>
        </w:rPr>
        <w:t>ulations (2003)</w:t>
      </w:r>
    </w:p>
    <w:p w:rsidR="00AD593A" w:rsidRPr="006605A0" w:rsidRDefault="00AD593A" w:rsidP="00AD593A">
      <w:pPr>
        <w:pStyle w:val="SingleTxt"/>
        <w:jc w:val="left"/>
        <w:rPr>
          <w:bCs/>
          <w:lang w:val="en-US"/>
        </w:rPr>
      </w:pPr>
      <w:r w:rsidRPr="006605A0">
        <w:rPr>
          <w:lang w:val="en-US"/>
        </w:rPr>
        <w:t>Employment and Labour Relations (Code of Good Practice) Rules (2007)</w:t>
      </w:r>
    </w:p>
    <w:p w:rsidR="00AD593A" w:rsidRPr="006605A0" w:rsidRDefault="00AD593A" w:rsidP="00AD593A">
      <w:pPr>
        <w:pStyle w:val="SingleTxt"/>
        <w:jc w:val="left"/>
        <w:rPr>
          <w:lang w:val="en-US"/>
        </w:rPr>
      </w:pPr>
      <w:r w:rsidRPr="006605A0">
        <w:rPr>
          <w:lang w:val="en-US"/>
        </w:rPr>
        <w:t>Labour Institutions Act (Ethics and Code of Conduct for Mediators and Arbitrators) Rules (2007), GN. No. 66, dated 23</w:t>
      </w:r>
      <w:r w:rsidRPr="006605A0">
        <w:rPr>
          <w:vertAlign w:val="superscript"/>
          <w:lang w:val="en-US"/>
        </w:rPr>
        <w:t>rd</w:t>
      </w:r>
      <w:r w:rsidRPr="006605A0">
        <w:rPr>
          <w:lang w:val="en-US"/>
        </w:rPr>
        <w:t xml:space="preserve"> March 2007</w:t>
      </w:r>
    </w:p>
    <w:p w:rsidR="00AD593A" w:rsidRPr="006605A0" w:rsidRDefault="00AD593A" w:rsidP="00AD593A">
      <w:pPr>
        <w:pStyle w:val="SingleTxt"/>
        <w:jc w:val="left"/>
        <w:rPr>
          <w:lang w:val="en-US"/>
        </w:rPr>
      </w:pPr>
      <w:r w:rsidRPr="006605A0">
        <w:rPr>
          <w:lang w:val="en-US"/>
        </w:rPr>
        <w:t>Labour Institutions (Mediation and Arbitration Guidelines) Rules, GN. No. 67 of</w:t>
      </w:r>
      <w:r w:rsidRPr="005D4ED5">
        <w:rPr>
          <w:lang w:val="en-US"/>
        </w:rPr>
        <w:t> </w:t>
      </w:r>
      <w:r w:rsidRPr="006605A0">
        <w:rPr>
          <w:lang w:val="en-US"/>
        </w:rPr>
        <w:t>2007</w:t>
      </w:r>
    </w:p>
    <w:p w:rsidR="00AD593A" w:rsidRPr="006605A0" w:rsidRDefault="00AD593A" w:rsidP="00AD593A">
      <w:pPr>
        <w:pStyle w:val="SingleTxt"/>
        <w:jc w:val="left"/>
        <w:rPr>
          <w:lang w:val="en-US"/>
        </w:rPr>
      </w:pPr>
      <w:r w:rsidRPr="006605A0">
        <w:rPr>
          <w:lang w:val="en-US"/>
        </w:rPr>
        <w:t>High Court of the United Republic of Tanzania Labour Court (Labour Division) (Zonal Centres) (Establishment) Rules (2010), GN No. 209 of 11 June 2010</w:t>
      </w:r>
    </w:p>
    <w:p w:rsidR="00AD593A" w:rsidRPr="006605A0" w:rsidRDefault="00AD593A" w:rsidP="00AD593A">
      <w:pPr>
        <w:pStyle w:val="SingleTxt"/>
        <w:jc w:val="left"/>
        <w:rPr>
          <w:lang w:val="en-US"/>
        </w:rPr>
      </w:pPr>
      <w:r w:rsidRPr="006605A0">
        <w:rPr>
          <w:lang w:val="en-US"/>
        </w:rPr>
        <w:t>Labour Institutions (Regulation of Wages and Terms of Employment) Order (2007), GN. No. 223 of 16</w:t>
      </w:r>
      <w:r w:rsidRPr="006605A0">
        <w:rPr>
          <w:vertAlign w:val="superscript"/>
          <w:lang w:val="en-US"/>
        </w:rPr>
        <w:t>th</w:t>
      </w:r>
      <w:r w:rsidRPr="006605A0">
        <w:rPr>
          <w:lang w:val="en-US"/>
        </w:rPr>
        <w:t xml:space="preserve"> November 2007</w:t>
      </w:r>
    </w:p>
    <w:p w:rsidR="00AD593A" w:rsidRPr="006605A0" w:rsidRDefault="00AD593A" w:rsidP="00AD593A">
      <w:pPr>
        <w:pStyle w:val="SingleTxt"/>
        <w:jc w:val="left"/>
        <w:rPr>
          <w:spacing w:val="2"/>
          <w:lang w:val="en-US"/>
        </w:rPr>
      </w:pPr>
      <w:r w:rsidRPr="006605A0">
        <w:rPr>
          <w:spacing w:val="2"/>
          <w:lang w:val="en-US"/>
        </w:rPr>
        <w:t>Primary School (Compulsory Enrolment and Attendance) Rules (1979) [G.N. No. 280 of 2002]</w:t>
      </w:r>
    </w:p>
    <w:p w:rsidR="00AD593A" w:rsidRPr="006605A0" w:rsidRDefault="00AD593A" w:rsidP="00AD593A">
      <w:pPr>
        <w:pStyle w:val="SingleTxt"/>
        <w:jc w:val="left"/>
        <w:rPr>
          <w:lang w:val="en-US"/>
        </w:rPr>
      </w:pPr>
      <w:r w:rsidRPr="006605A0">
        <w:rPr>
          <w:lang w:val="en-US"/>
        </w:rPr>
        <w:t>Public Service Regulations (2003)</w:t>
      </w:r>
    </w:p>
    <w:p w:rsidR="00AD593A" w:rsidRPr="006605A0" w:rsidRDefault="00AD593A" w:rsidP="00AD593A">
      <w:pPr>
        <w:pStyle w:val="SingleTxt"/>
        <w:jc w:val="left"/>
        <w:rPr>
          <w:lang w:val="en-US"/>
        </w:rPr>
      </w:pPr>
      <w:r w:rsidRPr="006605A0">
        <w:rPr>
          <w:lang w:val="en-US"/>
        </w:rPr>
        <w:t>Regulation of Wages and Terms of Employment Order (2010), GN No. 172 of 30</w:t>
      </w:r>
      <w:r w:rsidRPr="006605A0">
        <w:rPr>
          <w:vertAlign w:val="superscript"/>
          <w:lang w:val="en-US"/>
        </w:rPr>
        <w:t>th </w:t>
      </w:r>
      <w:r w:rsidRPr="006605A0">
        <w:rPr>
          <w:lang w:val="en-US"/>
        </w:rPr>
        <w:t>April 2010</w:t>
      </w:r>
    </w:p>
    <w:p w:rsidR="00AD593A" w:rsidRDefault="00AD593A" w:rsidP="00AD593A">
      <w:pPr>
        <w:pStyle w:val="SingleTxt"/>
        <w:jc w:val="left"/>
        <w:rPr>
          <w:lang w:val="en-US"/>
        </w:rPr>
      </w:pPr>
      <w:r w:rsidRPr="006605A0">
        <w:rPr>
          <w:lang w:val="en-US"/>
        </w:rPr>
        <w:t>Rules on Will, Third Schedule to the Local Customary Law (Declaration) (1963) (No. 4) Oder, GN. No. 436 of 1963</w:t>
      </w:r>
    </w:p>
    <w:p w:rsidR="00F7009F" w:rsidRPr="00F7009F" w:rsidRDefault="00F7009F" w:rsidP="00F7009F">
      <w:pPr>
        <w:pStyle w:val="SingleTxt"/>
        <w:spacing w:after="0" w:line="120" w:lineRule="exact"/>
        <w:jc w:val="left"/>
        <w:rPr>
          <w:sz w:val="10"/>
          <w:lang w:val="en-US"/>
        </w:rPr>
      </w:pPr>
    </w:p>
    <w:p w:rsidR="00AD593A" w:rsidRPr="00F7009F" w:rsidRDefault="00F7009F" w:rsidP="00F7009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US"/>
        </w:rPr>
      </w:pPr>
      <w:r>
        <w:rPr>
          <w:lang w:val="en-US"/>
        </w:rPr>
        <w:tab/>
      </w:r>
      <w:r>
        <w:rPr>
          <w:lang w:val="en-US"/>
        </w:rPr>
        <w:tab/>
      </w:r>
      <w:r w:rsidR="00AD593A" w:rsidRPr="00F7009F">
        <w:t>Судебные</w:t>
      </w:r>
      <w:r w:rsidR="00AD593A" w:rsidRPr="00F7009F">
        <w:rPr>
          <w:lang w:val="en-US"/>
        </w:rPr>
        <w:t xml:space="preserve"> </w:t>
      </w:r>
      <w:r w:rsidR="00AD593A" w:rsidRPr="00F7009F">
        <w:t>дела</w:t>
      </w:r>
    </w:p>
    <w:p w:rsidR="00F7009F" w:rsidRPr="00F7009F" w:rsidRDefault="00F7009F" w:rsidP="00F7009F">
      <w:pPr>
        <w:pStyle w:val="SingleTxt"/>
        <w:spacing w:after="0" w:line="120" w:lineRule="exact"/>
        <w:rPr>
          <w:i/>
          <w:sz w:val="10"/>
          <w:lang w:val="en-US"/>
        </w:rPr>
      </w:pPr>
    </w:p>
    <w:p w:rsidR="00AD593A" w:rsidRPr="006605A0" w:rsidRDefault="00AD593A" w:rsidP="00AD593A">
      <w:pPr>
        <w:pStyle w:val="SingleTxt"/>
        <w:rPr>
          <w:lang w:val="en-US"/>
        </w:rPr>
      </w:pPr>
      <w:r w:rsidRPr="006605A0">
        <w:rPr>
          <w:i/>
          <w:lang w:val="en-US"/>
        </w:rPr>
        <w:t>Abubakar Haji Yakubu v Air Tanzania Co. Ltd.</w:t>
      </w:r>
      <w:r w:rsidRPr="006605A0">
        <w:rPr>
          <w:lang w:val="en-US"/>
        </w:rPr>
        <w:t xml:space="preserve"> High Court of Tanzania (Labour D</w:t>
      </w:r>
      <w:r w:rsidRPr="006605A0">
        <w:rPr>
          <w:lang w:val="en-US"/>
        </w:rPr>
        <w:t>i</w:t>
      </w:r>
      <w:r w:rsidRPr="006605A0">
        <w:rPr>
          <w:lang w:val="en-US"/>
        </w:rPr>
        <w:t>vision) at Dar es Salaam, Revision No. 162 of 2011 (unreported)</w:t>
      </w:r>
    </w:p>
    <w:p w:rsidR="00AD593A" w:rsidRPr="006605A0" w:rsidRDefault="00AD593A" w:rsidP="00AD593A">
      <w:pPr>
        <w:pStyle w:val="SingleTxt"/>
        <w:rPr>
          <w:lang w:val="en-US"/>
        </w:rPr>
      </w:pPr>
      <w:r w:rsidRPr="006605A0">
        <w:rPr>
          <w:i/>
          <w:lang w:val="en-US"/>
        </w:rPr>
        <w:t>AG v Maria Mselemu</w:t>
      </w:r>
      <w:r w:rsidRPr="006605A0">
        <w:rPr>
          <w:lang w:val="en-US"/>
        </w:rPr>
        <w:t xml:space="preserve"> High Court of Tanzania (Labour Division) at Dar es Salaam, Labour Revision No. 270 of 2008 (Unreported) [consolidated with </w:t>
      </w:r>
      <w:r w:rsidRPr="006605A0">
        <w:rPr>
          <w:i/>
          <w:lang w:val="en-US"/>
        </w:rPr>
        <w:t>AG v Allan Mu</w:t>
      </w:r>
      <w:r w:rsidRPr="006605A0">
        <w:rPr>
          <w:i/>
          <w:lang w:val="en-US"/>
        </w:rPr>
        <w:t>l</w:t>
      </w:r>
      <w:r w:rsidRPr="006605A0">
        <w:rPr>
          <w:i/>
          <w:lang w:val="en-US"/>
        </w:rPr>
        <w:t>la</w:t>
      </w:r>
      <w:r w:rsidRPr="006605A0">
        <w:rPr>
          <w:lang w:val="en-US"/>
        </w:rPr>
        <w:t xml:space="preserve"> High Court of Tanzania (Labour Division) at Dar es Salaam, Labour Revision No. 271 of 2008 (unreported)]</w:t>
      </w:r>
    </w:p>
    <w:p w:rsidR="00AD593A" w:rsidRPr="006605A0" w:rsidRDefault="00AD593A" w:rsidP="00AD593A">
      <w:pPr>
        <w:pStyle w:val="SingleTxt"/>
        <w:rPr>
          <w:bCs/>
          <w:lang w:val="en-US"/>
        </w:rPr>
      </w:pPr>
      <w:r w:rsidRPr="006605A0">
        <w:rPr>
          <w:i/>
          <w:lang w:val="en-US"/>
        </w:rPr>
        <w:t>Attorney-General v Chama cha Walimu Tanzania</w:t>
      </w:r>
      <w:r w:rsidRPr="006605A0">
        <w:rPr>
          <w:lang w:val="en-US"/>
        </w:rPr>
        <w:t xml:space="preserve"> High Court of Tanzania (Labour Division) at Dar es Salaam, </w:t>
      </w:r>
      <w:r w:rsidRPr="006605A0">
        <w:rPr>
          <w:bCs/>
          <w:lang w:val="en-US"/>
        </w:rPr>
        <w:t>Application No. 19 of 2008 (unreported)</w:t>
      </w:r>
    </w:p>
    <w:p w:rsidR="00AD593A" w:rsidRPr="006605A0" w:rsidRDefault="00AD593A" w:rsidP="00AD593A">
      <w:pPr>
        <w:pStyle w:val="SingleTxt"/>
        <w:rPr>
          <w:lang w:val="en-US"/>
        </w:rPr>
      </w:pPr>
      <w:r w:rsidRPr="006605A0">
        <w:rPr>
          <w:i/>
          <w:lang w:val="en-US"/>
        </w:rPr>
        <w:t xml:space="preserve">Amir Adam Timan v The Republic of The Sudan </w:t>
      </w:r>
      <w:r w:rsidRPr="006605A0">
        <w:rPr>
          <w:lang w:val="en-US"/>
        </w:rPr>
        <w:t>Application No. 005/2012</w:t>
      </w:r>
    </w:p>
    <w:p w:rsidR="00AD593A" w:rsidRPr="006605A0" w:rsidRDefault="00AD593A" w:rsidP="00AD593A">
      <w:pPr>
        <w:pStyle w:val="SingleTxt"/>
        <w:rPr>
          <w:lang w:val="en-US"/>
        </w:rPr>
      </w:pPr>
      <w:r w:rsidRPr="006605A0">
        <w:rPr>
          <w:i/>
          <w:lang w:val="en-US"/>
        </w:rPr>
        <w:t>Attorney-General v Rev. Christopher Mtikila</w:t>
      </w:r>
      <w:r w:rsidRPr="006605A0">
        <w:rPr>
          <w:lang w:val="en-US"/>
        </w:rPr>
        <w:t>, Civil Appeal No. 45 of 2009 (unr</w:t>
      </w:r>
      <w:r w:rsidRPr="006605A0">
        <w:rPr>
          <w:lang w:val="en-US"/>
        </w:rPr>
        <w:t>e</w:t>
      </w:r>
      <w:r w:rsidRPr="006605A0">
        <w:rPr>
          <w:lang w:val="en-US"/>
        </w:rPr>
        <w:t>ported)</w:t>
      </w:r>
    </w:p>
    <w:p w:rsidR="00AD593A" w:rsidRPr="006605A0" w:rsidRDefault="00AD593A" w:rsidP="00AD593A">
      <w:pPr>
        <w:pStyle w:val="SingleTxt"/>
        <w:rPr>
          <w:lang w:val="en-US"/>
        </w:rPr>
      </w:pPr>
      <w:r w:rsidRPr="006605A0">
        <w:rPr>
          <w:i/>
          <w:lang w:val="en-US"/>
        </w:rPr>
        <w:t>Elizabeth Stephen &amp; Another v AG</w:t>
      </w:r>
      <w:r w:rsidRPr="006605A0">
        <w:rPr>
          <w:lang w:val="en-US"/>
        </w:rPr>
        <w:t xml:space="preserve"> High Court of Tanzania at Dar es Salaam, Misc. Civil Cause No. 82 of 2005 (unreported)</w:t>
      </w:r>
    </w:p>
    <w:p w:rsidR="00AD593A" w:rsidRPr="006605A0" w:rsidRDefault="00AD593A" w:rsidP="00AD593A">
      <w:pPr>
        <w:pStyle w:val="SingleTxt"/>
        <w:rPr>
          <w:lang w:val="en-US"/>
        </w:rPr>
      </w:pPr>
      <w:r w:rsidRPr="006605A0">
        <w:rPr>
          <w:i/>
          <w:lang w:val="en-US"/>
        </w:rPr>
        <w:t xml:space="preserve">Femi Falana v African Union </w:t>
      </w:r>
      <w:r w:rsidRPr="006605A0">
        <w:rPr>
          <w:lang w:val="en-US"/>
        </w:rPr>
        <w:t>Application No. 001/2011 (AfCHPR)</w:t>
      </w:r>
    </w:p>
    <w:p w:rsidR="00AD593A" w:rsidRPr="006605A0" w:rsidRDefault="00AD593A" w:rsidP="00AD593A">
      <w:pPr>
        <w:pStyle w:val="SingleTxt"/>
        <w:rPr>
          <w:bCs/>
          <w:lang w:val="en-US"/>
        </w:rPr>
      </w:pPr>
      <w:r w:rsidRPr="006605A0">
        <w:rPr>
          <w:bCs/>
          <w:i/>
          <w:iCs/>
          <w:lang w:val="en-US"/>
        </w:rPr>
        <w:t xml:space="preserve">Ibrahimu Korosso &amp; 134 Others </w:t>
      </w:r>
      <w:r w:rsidRPr="006605A0">
        <w:rPr>
          <w:bCs/>
          <w:i/>
          <w:lang w:val="en-US"/>
        </w:rPr>
        <w:t>together with the Legal and Human Rights Centre v</w:t>
      </w:r>
      <w:r w:rsidRPr="006605A0">
        <w:rPr>
          <w:bCs/>
          <w:lang w:val="en-US"/>
        </w:rPr>
        <w:t xml:space="preserve"> </w:t>
      </w:r>
      <w:r w:rsidRPr="006605A0">
        <w:rPr>
          <w:bCs/>
          <w:i/>
          <w:lang w:val="en-US"/>
        </w:rPr>
        <w:t>District Commissioner and the Police Officer in Command of Serengeti District t</w:t>
      </w:r>
      <w:r w:rsidRPr="006605A0">
        <w:rPr>
          <w:bCs/>
          <w:i/>
          <w:lang w:val="en-US"/>
        </w:rPr>
        <w:t>o</w:t>
      </w:r>
      <w:r w:rsidRPr="006605A0">
        <w:rPr>
          <w:bCs/>
          <w:i/>
          <w:lang w:val="en-US"/>
        </w:rPr>
        <w:t>gether with the Attorney General</w:t>
      </w:r>
      <w:r w:rsidRPr="006605A0">
        <w:rPr>
          <w:bCs/>
          <w:lang w:val="en-US"/>
        </w:rPr>
        <w:t>, HBUB/</w:t>
      </w:r>
      <w:hyperlink r:id="rId14" w:history="1">
        <w:r w:rsidRPr="006605A0">
          <w:rPr>
            <w:rStyle w:val="Hyperlink"/>
            <w:bCs/>
            <w:lang w:val="en-US"/>
          </w:rPr>
          <w:t>S/1032/2002/2003/MARA</w:t>
        </w:r>
      </w:hyperlink>
    </w:p>
    <w:p w:rsidR="00AD593A" w:rsidRPr="006605A0" w:rsidRDefault="00AD593A" w:rsidP="00AD593A">
      <w:pPr>
        <w:pStyle w:val="SingleTxt"/>
        <w:rPr>
          <w:lang w:val="en-US"/>
        </w:rPr>
      </w:pPr>
      <w:r w:rsidRPr="006605A0">
        <w:rPr>
          <w:i/>
          <w:lang w:val="en-US"/>
        </w:rPr>
        <w:t>Julius Ishengoma Francis Ndyanabo v A.G.</w:t>
      </w:r>
      <w:r w:rsidRPr="006605A0">
        <w:rPr>
          <w:lang w:val="en-US"/>
        </w:rPr>
        <w:t xml:space="preserve"> Court of Appeal of Tanzania at Dar es Salaam, Civil Appeal No. 64 of 2001 (Unreported)</w:t>
      </w:r>
    </w:p>
    <w:p w:rsidR="00AD593A" w:rsidRPr="006605A0" w:rsidRDefault="00AD593A" w:rsidP="00AD593A">
      <w:pPr>
        <w:pStyle w:val="SingleTxt"/>
        <w:rPr>
          <w:lang w:val="en-US"/>
        </w:rPr>
      </w:pPr>
      <w:r w:rsidRPr="006605A0">
        <w:rPr>
          <w:i/>
          <w:lang w:val="en-US"/>
        </w:rPr>
        <w:t xml:space="preserve">Legal and Human Rights Centre, Lawyers Environmental Action Team &amp; National Organisation for Legal Assistance v A.G. </w:t>
      </w:r>
      <w:r w:rsidRPr="006605A0">
        <w:rPr>
          <w:lang w:val="en-US"/>
        </w:rPr>
        <w:t>High Court of Tanzania at Dar es Salaam, Miscellaneous Civil Cause No. 77 of 2005 (Unreported)</w:t>
      </w:r>
    </w:p>
    <w:p w:rsidR="00AD593A" w:rsidRPr="006605A0" w:rsidRDefault="00AD593A" w:rsidP="00AD593A">
      <w:pPr>
        <w:pStyle w:val="SingleTxt"/>
        <w:rPr>
          <w:lang w:val="en-US"/>
        </w:rPr>
      </w:pPr>
      <w:r w:rsidRPr="006605A0">
        <w:rPr>
          <w:i/>
          <w:lang w:val="en-US"/>
        </w:rPr>
        <w:t xml:space="preserve">Michelot Yogogombaye v Senegal </w:t>
      </w:r>
      <w:r w:rsidRPr="006605A0">
        <w:rPr>
          <w:lang w:val="en-US"/>
        </w:rPr>
        <w:t>Application No. 001/2008 (AfCHPR)</w:t>
      </w:r>
    </w:p>
    <w:p w:rsidR="00AD593A" w:rsidRPr="006605A0" w:rsidRDefault="00AD593A" w:rsidP="00AD593A">
      <w:pPr>
        <w:pStyle w:val="SingleTxt"/>
        <w:rPr>
          <w:lang w:val="en-US"/>
        </w:rPr>
      </w:pPr>
      <w:r w:rsidRPr="006605A0">
        <w:rPr>
          <w:bCs/>
          <w:i/>
          <w:lang w:val="en-US"/>
        </w:rPr>
        <w:t>Rukia M. Utope v The Principal Secretary, Ministry of State (Women and Children)</w:t>
      </w:r>
      <w:r w:rsidRPr="006605A0">
        <w:rPr>
          <w:bCs/>
          <w:lang w:val="en-US"/>
        </w:rPr>
        <w:t xml:space="preserve"> High Court of Zanzibar at Zanzibar, Miscellaneous Civil Application No. 15 of 1999 (unreported)</w:t>
      </w:r>
    </w:p>
    <w:p w:rsidR="00AD593A" w:rsidRPr="006605A0" w:rsidRDefault="00AD593A" w:rsidP="00AD593A">
      <w:pPr>
        <w:pStyle w:val="SingleTxt"/>
        <w:rPr>
          <w:spacing w:val="2"/>
          <w:lang w:val="en-US"/>
        </w:rPr>
      </w:pPr>
      <w:r w:rsidRPr="006605A0">
        <w:rPr>
          <w:i/>
          <w:spacing w:val="2"/>
          <w:lang w:val="en-US"/>
        </w:rPr>
        <w:t>Salim Kitojo v Vodacom (T) Ltd</w:t>
      </w:r>
      <w:r w:rsidRPr="006605A0">
        <w:rPr>
          <w:spacing w:val="2"/>
          <w:lang w:val="en-US"/>
        </w:rPr>
        <w:t>. High Court of Tanzania (Labour Division) at Dar es Salaam, Labour Division No. 5 of 2010 (Unreported)</w:t>
      </w:r>
    </w:p>
    <w:p w:rsidR="00AD593A" w:rsidRPr="006605A0" w:rsidRDefault="00AD593A" w:rsidP="00AD593A">
      <w:pPr>
        <w:pStyle w:val="SingleTxt"/>
        <w:rPr>
          <w:lang w:val="en-US"/>
        </w:rPr>
      </w:pPr>
      <w:r w:rsidRPr="006605A0">
        <w:rPr>
          <w:i/>
          <w:lang w:val="en-US"/>
        </w:rPr>
        <w:t>Tanganyika Law Society &amp; Legal and Human Rights Centre and rev. Christopher Mtikila v The United Republic of Tanzania</w:t>
      </w:r>
      <w:r w:rsidRPr="006605A0">
        <w:rPr>
          <w:lang w:val="en-US"/>
        </w:rPr>
        <w:t>), Applications No. 008&amp;9/2011, African Court on Human and Peoples’ Rights (AfCHPR)</w:t>
      </w:r>
    </w:p>
    <w:p w:rsidR="00AD593A" w:rsidRPr="006605A0" w:rsidRDefault="00AD593A" w:rsidP="00AD593A">
      <w:pPr>
        <w:pStyle w:val="SingleTxt"/>
        <w:rPr>
          <w:lang w:val="en-US"/>
        </w:rPr>
      </w:pPr>
      <w:r w:rsidRPr="006605A0">
        <w:rPr>
          <w:i/>
          <w:lang w:val="en-US"/>
        </w:rPr>
        <w:t>Tanzania Railway Ltd. v The Minister for Labour, Employment and Youth Develo</w:t>
      </w:r>
      <w:r w:rsidRPr="006605A0">
        <w:rPr>
          <w:i/>
          <w:lang w:val="en-US"/>
        </w:rPr>
        <w:t>p</w:t>
      </w:r>
      <w:r w:rsidRPr="006605A0">
        <w:rPr>
          <w:i/>
          <w:lang w:val="en-US"/>
        </w:rPr>
        <w:t xml:space="preserve">ment &amp; 2 Others </w:t>
      </w:r>
      <w:r w:rsidRPr="006605A0">
        <w:rPr>
          <w:lang w:val="en-US"/>
        </w:rPr>
        <w:t>High Court of Tanzania (Labour Division) at Dar es Salaam, A</w:t>
      </w:r>
      <w:r w:rsidRPr="006605A0">
        <w:rPr>
          <w:lang w:val="en-US"/>
        </w:rPr>
        <w:t>p</w:t>
      </w:r>
      <w:r w:rsidRPr="006605A0">
        <w:rPr>
          <w:lang w:val="en-US"/>
        </w:rPr>
        <w:t>plication No. 4 of 2008 (unreported)</w:t>
      </w:r>
    </w:p>
    <w:p w:rsidR="00AD593A" w:rsidRPr="006605A0" w:rsidRDefault="00AD593A" w:rsidP="00AD593A">
      <w:pPr>
        <w:pStyle w:val="SingleTxt"/>
        <w:rPr>
          <w:lang w:val="en-US"/>
        </w:rPr>
      </w:pPr>
      <w:r w:rsidRPr="006605A0">
        <w:rPr>
          <w:i/>
          <w:lang w:val="en-US"/>
        </w:rPr>
        <w:t>TUICO v AG</w:t>
      </w:r>
      <w:r w:rsidRPr="006605A0">
        <w:rPr>
          <w:lang w:val="en-US"/>
        </w:rPr>
        <w:t xml:space="preserve"> High Court of Tanzania (Labour Division) at Dar es Salaam, Applic</w:t>
      </w:r>
      <w:r w:rsidRPr="006605A0">
        <w:rPr>
          <w:lang w:val="en-US"/>
        </w:rPr>
        <w:t>a</w:t>
      </w:r>
      <w:r w:rsidRPr="006605A0">
        <w:rPr>
          <w:lang w:val="en-US"/>
        </w:rPr>
        <w:t>tion No.</w:t>
      </w:r>
      <w:r w:rsidRPr="00B02518">
        <w:rPr>
          <w:lang w:val="en-US"/>
        </w:rPr>
        <w:t> </w:t>
      </w:r>
      <w:r w:rsidRPr="006605A0">
        <w:rPr>
          <w:lang w:val="en-US"/>
        </w:rPr>
        <w:t>37 of 2008 (unreported)</w:t>
      </w:r>
    </w:p>
    <w:p w:rsidR="00AD593A" w:rsidRPr="00F7009F" w:rsidRDefault="00F7009F" w:rsidP="00F7009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US"/>
        </w:rPr>
      </w:pPr>
      <w:r>
        <w:rPr>
          <w:lang w:val="en-US"/>
        </w:rPr>
        <w:tab/>
      </w:r>
      <w:r>
        <w:rPr>
          <w:lang w:val="en-US"/>
        </w:rPr>
        <w:tab/>
      </w:r>
      <w:r w:rsidR="00AD593A" w:rsidRPr="00F7009F">
        <w:t>Краткая</w:t>
      </w:r>
      <w:r w:rsidR="00AD593A" w:rsidRPr="00F7009F">
        <w:rPr>
          <w:lang w:val="en-US"/>
        </w:rPr>
        <w:t xml:space="preserve"> </w:t>
      </w:r>
      <w:r w:rsidR="00AD593A" w:rsidRPr="00F7009F">
        <w:t>библиография</w:t>
      </w:r>
    </w:p>
    <w:p w:rsidR="00F7009F" w:rsidRPr="00F7009F" w:rsidRDefault="00F7009F" w:rsidP="00F7009F">
      <w:pPr>
        <w:pStyle w:val="SingleTxt"/>
        <w:spacing w:after="0" w:line="120" w:lineRule="exact"/>
        <w:rPr>
          <w:bCs/>
          <w:sz w:val="10"/>
          <w:lang w:val="en-US"/>
        </w:rPr>
      </w:pPr>
    </w:p>
    <w:p w:rsidR="00AD593A" w:rsidRPr="006605A0" w:rsidRDefault="00AD593A" w:rsidP="00AD593A">
      <w:pPr>
        <w:pStyle w:val="SingleTxt"/>
        <w:rPr>
          <w:bCs/>
          <w:lang w:val="en-US"/>
        </w:rPr>
      </w:pPr>
      <w:r w:rsidRPr="006605A0">
        <w:rPr>
          <w:bCs/>
          <w:lang w:val="en-US"/>
        </w:rPr>
        <w:t xml:space="preserve">Chama cha Mapinduzi, </w:t>
      </w:r>
      <w:r w:rsidRPr="006605A0">
        <w:rPr>
          <w:bCs/>
          <w:i/>
          <w:iCs/>
          <w:lang w:val="en-US"/>
        </w:rPr>
        <w:t>1983 NEC Proposals for Changes in the Constitution of the United Republic and the Constitution of the Revolutionary Government of Zanzibar</w:t>
      </w:r>
      <w:r w:rsidRPr="006605A0">
        <w:rPr>
          <w:bCs/>
          <w:lang w:val="en-US"/>
        </w:rPr>
        <w:t xml:space="preserve"> Dodoma: C.C.M. Department of Propaganda and Mass Mobilization, 1983</w:t>
      </w:r>
    </w:p>
    <w:p w:rsidR="00AD593A" w:rsidRPr="006605A0" w:rsidRDefault="00AD593A" w:rsidP="00AD593A">
      <w:pPr>
        <w:pStyle w:val="SingleTxt"/>
        <w:rPr>
          <w:lang w:val="en-US"/>
        </w:rPr>
      </w:pPr>
      <w:r w:rsidRPr="006605A0">
        <w:rPr>
          <w:lang w:val="en-US"/>
        </w:rPr>
        <w:t>Kamanga, K.C., "The Tanzania Draft Constitution of 2013: Panacea or Pandora’s Box?" Available at www.ippmedia.com/fornted?l=55968</w:t>
      </w:r>
    </w:p>
    <w:p w:rsidR="00AD593A" w:rsidRPr="006605A0" w:rsidRDefault="00AD593A" w:rsidP="00AD593A">
      <w:pPr>
        <w:pStyle w:val="SingleTxt"/>
        <w:rPr>
          <w:bCs/>
          <w:lang w:val="en-US"/>
        </w:rPr>
      </w:pPr>
      <w:r w:rsidRPr="006605A0">
        <w:rPr>
          <w:bCs/>
          <w:lang w:val="en-US"/>
        </w:rPr>
        <w:t xml:space="preserve">Kisanga, R.H., </w:t>
      </w:r>
      <w:r w:rsidRPr="006605A0">
        <w:rPr>
          <w:bCs/>
          <w:iCs/>
          <w:lang w:val="en-US"/>
        </w:rPr>
        <w:t>"The State of Human Rights in Tanzania – The Commission for H</w:t>
      </w:r>
      <w:r w:rsidRPr="006605A0">
        <w:rPr>
          <w:bCs/>
          <w:iCs/>
          <w:lang w:val="en-US"/>
        </w:rPr>
        <w:t>u</w:t>
      </w:r>
      <w:r w:rsidRPr="006605A0">
        <w:rPr>
          <w:bCs/>
          <w:iCs/>
          <w:lang w:val="en-US"/>
        </w:rPr>
        <w:t>man Rights and Good Governance: Role, Constraints and Prospects,"</w:t>
      </w:r>
      <w:r w:rsidRPr="006605A0">
        <w:rPr>
          <w:bCs/>
          <w:lang w:val="en-US"/>
        </w:rPr>
        <w:t xml:space="preserve"> a paper pr</w:t>
      </w:r>
      <w:r w:rsidRPr="006605A0">
        <w:rPr>
          <w:bCs/>
          <w:lang w:val="en-US"/>
        </w:rPr>
        <w:t>e</w:t>
      </w:r>
      <w:r w:rsidRPr="006605A0">
        <w:rPr>
          <w:bCs/>
          <w:lang w:val="en-US"/>
        </w:rPr>
        <w:t>sented at the Half-Annual General Meeting of the Tanganyika Law Society, Bagamoyo, 8</w:t>
      </w:r>
      <w:r w:rsidRPr="006605A0">
        <w:rPr>
          <w:bCs/>
          <w:vertAlign w:val="superscript"/>
          <w:lang w:val="en-US"/>
        </w:rPr>
        <w:t>th</w:t>
      </w:r>
      <w:r w:rsidRPr="006605A0">
        <w:rPr>
          <w:bCs/>
          <w:lang w:val="en-US"/>
        </w:rPr>
        <w:t xml:space="preserve"> August 2003</w:t>
      </w:r>
    </w:p>
    <w:p w:rsidR="00AD593A" w:rsidRPr="006605A0" w:rsidRDefault="00AD593A" w:rsidP="00AD593A">
      <w:pPr>
        <w:pStyle w:val="SingleTxt"/>
        <w:rPr>
          <w:lang w:val="en-US"/>
        </w:rPr>
      </w:pPr>
      <w:r w:rsidRPr="006605A0">
        <w:rPr>
          <w:lang w:val="en-US"/>
        </w:rPr>
        <w:t xml:space="preserve">Mashamba, C.J., "Protection of Basic Employee Rights in Tanzania" </w:t>
      </w:r>
      <w:r w:rsidRPr="006605A0">
        <w:rPr>
          <w:i/>
          <w:lang w:val="en-US"/>
        </w:rPr>
        <w:t>African Human Rights Law Journal</w:t>
      </w:r>
      <w:r w:rsidRPr="006605A0">
        <w:rPr>
          <w:lang w:val="en-US"/>
        </w:rPr>
        <w:t xml:space="preserve"> Vol. 7 No. 2, 2007</w:t>
      </w:r>
    </w:p>
    <w:p w:rsidR="00AD593A" w:rsidRPr="006605A0" w:rsidRDefault="00AD593A" w:rsidP="00AD593A">
      <w:pPr>
        <w:pStyle w:val="SingleTxt"/>
        <w:rPr>
          <w:lang w:val="en-US"/>
        </w:rPr>
      </w:pPr>
      <w:r w:rsidRPr="006605A0">
        <w:rPr>
          <w:lang w:val="en-US"/>
        </w:rPr>
        <w:t xml:space="preserve">Mashamba, C.J., "Legal Protection of Working Children in Tanzania" </w:t>
      </w:r>
      <w:r w:rsidRPr="006605A0">
        <w:rPr>
          <w:i/>
          <w:lang w:val="en-US"/>
        </w:rPr>
        <w:t>St. Augustine Law Journal</w:t>
      </w:r>
      <w:r w:rsidRPr="006605A0">
        <w:rPr>
          <w:lang w:val="en-US"/>
        </w:rPr>
        <w:t xml:space="preserve"> Vol. 1 No. 1, 2011</w:t>
      </w:r>
    </w:p>
    <w:p w:rsidR="00AD593A" w:rsidRPr="006605A0" w:rsidRDefault="00AD593A" w:rsidP="00AD593A">
      <w:pPr>
        <w:pStyle w:val="SingleTxt"/>
        <w:rPr>
          <w:lang w:val="en-US"/>
        </w:rPr>
      </w:pPr>
      <w:r w:rsidRPr="006605A0">
        <w:rPr>
          <w:lang w:val="en-US"/>
        </w:rPr>
        <w:t>Peter, C.M., "The Draft Constitution of 2013: A Silent Revolution". Available at www.ippmedia.com/fornted?l=55690</w:t>
      </w:r>
    </w:p>
    <w:p w:rsidR="00AD593A" w:rsidRPr="006605A0" w:rsidRDefault="00AD593A" w:rsidP="00AD593A">
      <w:pPr>
        <w:pStyle w:val="SingleTxt"/>
        <w:rPr>
          <w:lang w:val="en-US"/>
        </w:rPr>
      </w:pPr>
      <w:r w:rsidRPr="006605A0">
        <w:rPr>
          <w:lang w:val="en-US"/>
        </w:rPr>
        <w:t>Revolutionary Government of Zanzibar</w:t>
      </w:r>
      <w:r w:rsidRPr="006605A0">
        <w:rPr>
          <w:i/>
          <w:lang w:val="en-US"/>
        </w:rPr>
        <w:t>, Sera na Uratibu wa Uchangiaji wa Gh</w:t>
      </w:r>
      <w:r w:rsidRPr="006605A0">
        <w:rPr>
          <w:i/>
          <w:lang w:val="en-US"/>
        </w:rPr>
        <w:t>a</w:t>
      </w:r>
      <w:r w:rsidRPr="006605A0">
        <w:rPr>
          <w:i/>
          <w:lang w:val="en-US"/>
        </w:rPr>
        <w:t>rama za Elimu katika Skuli za Serikali.</w:t>
      </w:r>
      <w:r w:rsidRPr="006605A0">
        <w:rPr>
          <w:lang w:val="en-US"/>
        </w:rPr>
        <w:t xml:space="preserve"> Mwongozo wa Kazi Na. 10, Toleo la 1999</w:t>
      </w:r>
    </w:p>
    <w:p w:rsidR="00AD593A" w:rsidRPr="006605A0" w:rsidRDefault="00AD593A" w:rsidP="00AD593A">
      <w:pPr>
        <w:pStyle w:val="SingleTxt"/>
        <w:rPr>
          <w:lang w:val="en-US"/>
        </w:rPr>
      </w:pPr>
      <w:r w:rsidRPr="006605A0">
        <w:rPr>
          <w:lang w:val="en-US"/>
        </w:rPr>
        <w:t xml:space="preserve">Revolutionary Government of Zanzibar, </w:t>
      </w:r>
      <w:r w:rsidRPr="006605A0">
        <w:rPr>
          <w:i/>
          <w:lang w:val="en-US"/>
        </w:rPr>
        <w:t>Comprehensive Multi-year Plan –</w:t>
      </w:r>
      <w:r w:rsidRPr="005D4ED5">
        <w:rPr>
          <w:i/>
          <w:lang w:val="en-US"/>
        </w:rPr>
        <w:t xml:space="preserve"> </w:t>
      </w:r>
      <w:r w:rsidRPr="006605A0">
        <w:rPr>
          <w:i/>
          <w:lang w:val="en-US"/>
        </w:rPr>
        <w:t>Zanzibar, 2010-2014</w:t>
      </w:r>
      <w:r w:rsidRPr="006605A0">
        <w:rPr>
          <w:lang w:val="en-US"/>
        </w:rPr>
        <w:t>. EPI/MoHSW Zanzibar, July 2009. Available on http://www.who.int/immunization_</w:t>
      </w:r>
      <w:r w:rsidRPr="008759F1">
        <w:rPr>
          <w:lang w:val="en-US"/>
        </w:rPr>
        <w:br/>
      </w:r>
      <w:r w:rsidRPr="006605A0">
        <w:rPr>
          <w:lang w:val="en-US"/>
        </w:rPr>
        <w:t>financing/countries/cmyp/Zanzibar_cMYP_2010-2014.pdf (accessed 23 November 2011)</w:t>
      </w:r>
    </w:p>
    <w:p w:rsidR="00AD593A" w:rsidRPr="006605A0" w:rsidRDefault="00AD593A" w:rsidP="00AD593A">
      <w:pPr>
        <w:pStyle w:val="SingleTxt"/>
        <w:rPr>
          <w:lang w:val="en-US"/>
        </w:rPr>
      </w:pPr>
      <w:r w:rsidRPr="006605A0">
        <w:rPr>
          <w:lang w:val="en-US"/>
        </w:rPr>
        <w:t xml:space="preserve">Serikali ya Mapinduzi Zanzibar, </w:t>
      </w:r>
      <w:r w:rsidRPr="006605A0">
        <w:rPr>
          <w:i/>
          <w:lang w:val="en-US"/>
        </w:rPr>
        <w:t>Mapitio ya Hali Ya Uchumi ya Utekelezaji wa Mpango wa Maendeleo Zanzibar 2009/2010</w:t>
      </w:r>
      <w:r w:rsidRPr="006605A0">
        <w:rPr>
          <w:lang w:val="en-US"/>
        </w:rPr>
        <w:t xml:space="preserve"> Zanzibar: Serikali ya Mapinduzi Za</w:t>
      </w:r>
      <w:r w:rsidRPr="006605A0">
        <w:rPr>
          <w:lang w:val="en-US"/>
        </w:rPr>
        <w:t>n</w:t>
      </w:r>
      <w:r w:rsidRPr="006605A0">
        <w:rPr>
          <w:lang w:val="en-US"/>
        </w:rPr>
        <w:t>zibar 2010</w:t>
      </w:r>
    </w:p>
    <w:p w:rsidR="00AD593A" w:rsidRPr="006605A0" w:rsidRDefault="00AD593A" w:rsidP="00AD593A">
      <w:pPr>
        <w:pStyle w:val="SingleTxt"/>
        <w:rPr>
          <w:lang w:val="en-US"/>
        </w:rPr>
      </w:pPr>
      <w:r w:rsidRPr="006605A0">
        <w:rPr>
          <w:lang w:val="en-US"/>
        </w:rPr>
        <w:t>Shangali, T.W., "Recruitment and Selection in the Public Service: The Case of Ta</w:t>
      </w:r>
      <w:r w:rsidRPr="006605A0">
        <w:rPr>
          <w:lang w:val="en-US"/>
        </w:rPr>
        <w:t>n</w:t>
      </w:r>
      <w:r w:rsidRPr="006605A0">
        <w:rPr>
          <w:lang w:val="en-US"/>
        </w:rPr>
        <w:t>zania". A paper presented at the CAPAM Conference on Governance Excellence: Managing Human Potential, held in Arusha, Tanzania, on 2-5 March 2009</w:t>
      </w:r>
    </w:p>
    <w:p w:rsidR="00AD593A" w:rsidRPr="006605A0" w:rsidRDefault="00AD593A" w:rsidP="00AD593A">
      <w:pPr>
        <w:pStyle w:val="SingleTxt"/>
        <w:rPr>
          <w:lang w:val="en-US"/>
        </w:rPr>
      </w:pPr>
      <w:r w:rsidRPr="006605A0">
        <w:rPr>
          <w:lang w:val="en-US"/>
        </w:rPr>
        <w:t xml:space="preserve">United Republic of Tanzania, </w:t>
      </w:r>
      <w:r w:rsidRPr="006605A0">
        <w:rPr>
          <w:i/>
          <w:lang w:val="en-US"/>
        </w:rPr>
        <w:t>Participatory Agricultural Development and Empo</w:t>
      </w:r>
      <w:r w:rsidRPr="006605A0">
        <w:rPr>
          <w:i/>
          <w:lang w:val="en-US"/>
        </w:rPr>
        <w:t>w</w:t>
      </w:r>
      <w:r w:rsidRPr="006605A0">
        <w:rPr>
          <w:i/>
          <w:lang w:val="en-US"/>
        </w:rPr>
        <w:t>erment Project (PADEP): Resettlement Policy Framework</w:t>
      </w:r>
      <w:r w:rsidRPr="006605A0">
        <w:rPr>
          <w:lang w:val="en-US"/>
        </w:rPr>
        <w:t xml:space="preserve"> Dar es Salaam: Ministry of Agriculture and Food Security, 2003</w:t>
      </w:r>
    </w:p>
    <w:p w:rsidR="00F7009F" w:rsidRPr="00F7009F" w:rsidRDefault="00F7009F" w:rsidP="00F7009F">
      <w:pPr>
        <w:pStyle w:val="SingleTxt"/>
        <w:spacing w:after="0" w:line="120" w:lineRule="exact"/>
        <w:rPr>
          <w:b/>
          <w:sz w:val="10"/>
        </w:rPr>
      </w:pPr>
    </w:p>
    <w:p w:rsidR="00AD593A" w:rsidRPr="000E35E2" w:rsidRDefault="00F7009F" w:rsidP="00F7009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US"/>
        </w:rPr>
      </w:pPr>
      <w:r>
        <w:rPr>
          <w:lang w:val="en-US"/>
        </w:rPr>
        <w:tab/>
      </w:r>
      <w:r>
        <w:rPr>
          <w:lang w:val="en-US"/>
        </w:rPr>
        <w:tab/>
      </w:r>
      <w:r w:rsidR="00AD593A" w:rsidRPr="000E35E2">
        <w:t>Доклады</w:t>
      </w:r>
    </w:p>
    <w:p w:rsidR="00F7009F" w:rsidRPr="00F7009F" w:rsidRDefault="00F7009F" w:rsidP="00F7009F">
      <w:pPr>
        <w:pStyle w:val="SingleTxt"/>
        <w:spacing w:after="0" w:line="120" w:lineRule="exact"/>
        <w:rPr>
          <w:sz w:val="10"/>
          <w:lang w:val="en-US"/>
        </w:rPr>
      </w:pPr>
    </w:p>
    <w:p w:rsidR="00AD593A" w:rsidRPr="006605A0" w:rsidRDefault="00AD593A" w:rsidP="00AD593A">
      <w:pPr>
        <w:pStyle w:val="SingleTxt"/>
        <w:rPr>
          <w:lang w:val="en-US"/>
        </w:rPr>
      </w:pPr>
      <w:r w:rsidRPr="006605A0">
        <w:rPr>
          <w:lang w:val="en-US"/>
        </w:rPr>
        <w:t>Law Reform Commission of Tanzania, "Statutory System of Compensation to Vi</w:t>
      </w:r>
      <w:r w:rsidRPr="006605A0">
        <w:rPr>
          <w:lang w:val="en-US"/>
        </w:rPr>
        <w:t>c</w:t>
      </w:r>
      <w:r w:rsidRPr="006605A0">
        <w:rPr>
          <w:lang w:val="en-US"/>
        </w:rPr>
        <w:t>tims of Crime." Report of the Law Reform Commission of Tanzania presented to A</w:t>
      </w:r>
      <w:r w:rsidRPr="006605A0">
        <w:rPr>
          <w:lang w:val="en-US"/>
        </w:rPr>
        <w:t>t</w:t>
      </w:r>
      <w:r w:rsidRPr="006605A0">
        <w:rPr>
          <w:lang w:val="en-US"/>
        </w:rPr>
        <w:t>torney-General and the Minister for Justice in May 1987</w:t>
      </w:r>
    </w:p>
    <w:p w:rsidR="00AD593A" w:rsidRPr="006605A0" w:rsidRDefault="00AD593A" w:rsidP="00AD593A">
      <w:pPr>
        <w:pStyle w:val="SingleTxt"/>
        <w:rPr>
          <w:lang w:val="en-US"/>
        </w:rPr>
      </w:pPr>
      <w:r w:rsidRPr="006605A0">
        <w:rPr>
          <w:lang w:val="en-US"/>
        </w:rPr>
        <w:t xml:space="preserve">Law Reform Commission of Tanzania, "Report on the Review and Drafting of the Proposed Provisions for the Amendment of the Sexual Offences Laws as Amended by SOSPA 1998" Dar es Salaam: Law Reform Commission of Tanzania, March 2009. </w:t>
      </w:r>
    </w:p>
    <w:p w:rsidR="00AD593A" w:rsidRPr="006605A0" w:rsidRDefault="00AD593A" w:rsidP="00AD593A">
      <w:pPr>
        <w:pStyle w:val="SingleTxt"/>
        <w:rPr>
          <w:lang w:val="en-US"/>
        </w:rPr>
      </w:pPr>
      <w:r w:rsidRPr="006605A0">
        <w:rPr>
          <w:lang w:val="en-US"/>
        </w:rPr>
        <w:t xml:space="preserve">Legal and Human Rights Centre and Zanzibar Legal Services Centre, </w:t>
      </w:r>
      <w:r w:rsidRPr="006605A0">
        <w:rPr>
          <w:i/>
          <w:lang w:val="en-US"/>
        </w:rPr>
        <w:t>Tanzania H</w:t>
      </w:r>
      <w:r w:rsidRPr="006605A0">
        <w:rPr>
          <w:i/>
          <w:lang w:val="en-US"/>
        </w:rPr>
        <w:t>u</w:t>
      </w:r>
      <w:r w:rsidRPr="006605A0">
        <w:rPr>
          <w:i/>
          <w:lang w:val="en-US"/>
        </w:rPr>
        <w:t>man Rights Report 2010</w:t>
      </w:r>
      <w:r w:rsidRPr="006605A0">
        <w:rPr>
          <w:lang w:val="en-US"/>
        </w:rPr>
        <w:t xml:space="preserve"> Dar es Salaam: Legal and Human Rights Centre, 2011</w:t>
      </w:r>
    </w:p>
    <w:p w:rsidR="00AD593A" w:rsidRPr="006605A0" w:rsidRDefault="00AD593A" w:rsidP="00AD593A">
      <w:pPr>
        <w:pStyle w:val="SingleTxt"/>
        <w:rPr>
          <w:lang w:val="en-US"/>
        </w:rPr>
      </w:pPr>
      <w:r w:rsidRPr="006605A0">
        <w:rPr>
          <w:lang w:val="en-US"/>
        </w:rPr>
        <w:t xml:space="preserve">Revolutionary Government of Zanzibar, </w:t>
      </w:r>
      <w:r w:rsidRPr="006605A0">
        <w:rPr>
          <w:i/>
          <w:lang w:val="en-US"/>
        </w:rPr>
        <w:t>National Election Report 2010</w:t>
      </w:r>
    </w:p>
    <w:p w:rsidR="00AD593A" w:rsidRPr="006605A0" w:rsidRDefault="00AD593A" w:rsidP="00AD593A">
      <w:pPr>
        <w:pStyle w:val="SingleTxt"/>
        <w:rPr>
          <w:spacing w:val="2"/>
          <w:lang w:val="en-US"/>
        </w:rPr>
      </w:pPr>
      <w:r w:rsidRPr="006605A0">
        <w:rPr>
          <w:spacing w:val="2"/>
          <w:lang w:val="en-US"/>
        </w:rPr>
        <w:t xml:space="preserve">United Republic of Tanzania, </w:t>
      </w:r>
      <w:r w:rsidRPr="006605A0">
        <w:rPr>
          <w:i/>
          <w:spacing w:val="2"/>
          <w:lang w:val="en-US"/>
        </w:rPr>
        <w:t>Tanzania Demographic and Health Survey 1996</w:t>
      </w:r>
      <w:r w:rsidRPr="006605A0">
        <w:rPr>
          <w:spacing w:val="2"/>
          <w:lang w:val="en-US"/>
        </w:rPr>
        <w:t xml:space="preserve"> Dar es Salaam: National Bureau of Statistics, 1997</w:t>
      </w:r>
    </w:p>
    <w:p w:rsidR="00AD593A" w:rsidRPr="006605A0" w:rsidRDefault="00AD593A" w:rsidP="00AD593A">
      <w:pPr>
        <w:pStyle w:val="SingleTxt"/>
        <w:rPr>
          <w:lang w:val="en-US"/>
        </w:rPr>
      </w:pPr>
      <w:r w:rsidRPr="006605A0">
        <w:rPr>
          <w:lang w:val="en-US"/>
        </w:rPr>
        <w:t xml:space="preserve">United Republic of Tanzania, </w:t>
      </w:r>
      <w:r w:rsidRPr="006605A0">
        <w:rPr>
          <w:i/>
          <w:lang w:val="en-US"/>
        </w:rPr>
        <w:t>Tanzania Demographic and Health Survey 2004-2005</w:t>
      </w:r>
      <w:r w:rsidRPr="006605A0">
        <w:rPr>
          <w:lang w:val="en-US"/>
        </w:rPr>
        <w:t xml:space="preserve"> Dar es Salaam: National Bureau of Statistics, June 2005</w:t>
      </w:r>
    </w:p>
    <w:p w:rsidR="00AD593A" w:rsidRPr="006605A0" w:rsidRDefault="00AD593A" w:rsidP="00AD593A">
      <w:pPr>
        <w:pStyle w:val="SingleTxt"/>
        <w:rPr>
          <w:lang w:val="en-US"/>
        </w:rPr>
      </w:pPr>
      <w:r w:rsidRPr="006605A0">
        <w:rPr>
          <w:lang w:val="en-US"/>
        </w:rPr>
        <w:t xml:space="preserve">United Republic of Tanzania, </w:t>
      </w:r>
      <w:r w:rsidRPr="006605A0">
        <w:rPr>
          <w:i/>
          <w:lang w:val="en-US"/>
        </w:rPr>
        <w:t>Tanzania Poverty and Human Development Report 2005</w:t>
      </w:r>
      <w:r w:rsidRPr="006605A0">
        <w:rPr>
          <w:lang w:val="en-US"/>
        </w:rPr>
        <w:t xml:space="preserve"> Dar es Salaam: Research and Analysis Working Group/Mkuki na Nyota Pu</w:t>
      </w:r>
      <w:r w:rsidRPr="006605A0">
        <w:rPr>
          <w:lang w:val="en-US"/>
        </w:rPr>
        <w:t>b</w:t>
      </w:r>
      <w:r w:rsidRPr="006605A0">
        <w:rPr>
          <w:lang w:val="en-US"/>
        </w:rPr>
        <w:t>lishers, 2005</w:t>
      </w:r>
    </w:p>
    <w:p w:rsidR="00AD593A" w:rsidRPr="006605A0" w:rsidRDefault="00AD593A" w:rsidP="00AD593A">
      <w:pPr>
        <w:pStyle w:val="SingleTxt"/>
        <w:rPr>
          <w:lang w:val="en-US"/>
        </w:rPr>
      </w:pPr>
      <w:r w:rsidRPr="006605A0">
        <w:rPr>
          <w:lang w:val="en-US"/>
        </w:rPr>
        <w:t xml:space="preserve">United Republic of Tanzania, </w:t>
      </w:r>
      <w:r w:rsidRPr="006605A0">
        <w:rPr>
          <w:i/>
          <w:lang w:val="en-US"/>
        </w:rPr>
        <w:t>Poverty and Human Development Report 2009</w:t>
      </w:r>
      <w:r w:rsidRPr="006605A0">
        <w:rPr>
          <w:lang w:val="en-US"/>
        </w:rPr>
        <w:t xml:space="preserve"> Dar es Salaam: Research and Analysis Working Group (MKUKUTA Monitoring System, Ministry of Finance and Economic Affairs), 2009</w:t>
      </w:r>
    </w:p>
    <w:p w:rsidR="00AD593A" w:rsidRPr="006605A0" w:rsidRDefault="00AD593A" w:rsidP="00AD593A">
      <w:pPr>
        <w:pStyle w:val="SingleTxt"/>
        <w:rPr>
          <w:spacing w:val="2"/>
          <w:lang w:val="en-US"/>
        </w:rPr>
      </w:pPr>
      <w:r w:rsidRPr="006605A0">
        <w:rPr>
          <w:spacing w:val="2"/>
          <w:lang w:val="en-US"/>
        </w:rPr>
        <w:t xml:space="preserve">United Republic of Tanzania, </w:t>
      </w:r>
      <w:r w:rsidRPr="006605A0">
        <w:rPr>
          <w:i/>
          <w:spacing w:val="2"/>
          <w:lang w:val="en-US"/>
        </w:rPr>
        <w:t>Tanzania Demographic and Health Survey 2010</w:t>
      </w:r>
      <w:r w:rsidRPr="006605A0">
        <w:rPr>
          <w:spacing w:val="2"/>
          <w:lang w:val="en-US"/>
        </w:rPr>
        <w:t xml:space="preserve"> Dar es Salaam: National Bureau of Statistics, 2011</w:t>
      </w:r>
    </w:p>
    <w:p w:rsidR="00AD593A" w:rsidRPr="006605A0" w:rsidRDefault="00AD593A" w:rsidP="00AD593A">
      <w:pPr>
        <w:pStyle w:val="SingleTxt"/>
      </w:pPr>
      <w:r w:rsidRPr="006605A0">
        <w:rPr>
          <w:lang w:val="en-US"/>
        </w:rPr>
        <w:t>United Republic of Tanzania, "An Analysis of the Situation for Children in Conflict with the Law in Tanzania." Dar es Salaam: MoCLA/UNICEF, 2011; and United R</w:t>
      </w:r>
      <w:r w:rsidRPr="006605A0">
        <w:rPr>
          <w:lang w:val="en-US"/>
        </w:rPr>
        <w:t>e</w:t>
      </w:r>
      <w:r w:rsidRPr="006605A0">
        <w:rPr>
          <w:lang w:val="en-US"/>
        </w:rPr>
        <w:t>public of Tanzania, "An Analysis of the Situation for Access to Justice for Under</w:t>
      </w:r>
      <w:r w:rsidRPr="006605A0">
        <w:rPr>
          <w:lang w:val="en-US"/>
        </w:rPr>
        <w:noBreakHyphen/>
        <w:t xml:space="preserve">18 Children in Tanzania." </w:t>
      </w:r>
      <w:r w:rsidRPr="000E35E2">
        <w:t>Dar</w:t>
      </w:r>
      <w:r w:rsidRPr="006605A0">
        <w:t xml:space="preserve"> </w:t>
      </w:r>
      <w:r w:rsidRPr="000E35E2">
        <w:t>es</w:t>
      </w:r>
      <w:r w:rsidRPr="006605A0">
        <w:t xml:space="preserve"> </w:t>
      </w:r>
      <w:r w:rsidRPr="000E35E2">
        <w:t>Salaam</w:t>
      </w:r>
      <w:r w:rsidRPr="006605A0">
        <w:t xml:space="preserve">: </w:t>
      </w:r>
      <w:r w:rsidRPr="000E35E2">
        <w:t>MoCLA</w:t>
      </w:r>
      <w:r w:rsidRPr="006605A0">
        <w:t>/</w:t>
      </w:r>
      <w:r w:rsidRPr="000E35E2">
        <w:t>UNICEF</w:t>
      </w:r>
      <w:r w:rsidRPr="006605A0">
        <w:t>, 2011</w:t>
      </w:r>
    </w:p>
    <w:p w:rsidR="00AD593A" w:rsidRDefault="00AD593A" w:rsidP="00AD593A">
      <w:pPr>
        <w:pStyle w:val="SingleTxt"/>
      </w:pPr>
      <w:r w:rsidRPr="000E35E2">
        <w:t>Генеральный секретарь Организации Объединенных Наций</w:t>
      </w:r>
      <w:r>
        <w:t>.</w:t>
      </w:r>
      <w:r w:rsidRPr="000E35E2">
        <w:t xml:space="preserve"> </w:t>
      </w:r>
      <w:r w:rsidRPr="005D4ED5">
        <w:t>Исследование по вопросу о насилии в отношении детей</w:t>
      </w:r>
      <w:r>
        <w:t>,</w:t>
      </w:r>
      <w:r w:rsidRPr="005D4ED5">
        <w:t xml:space="preserve"> </w:t>
      </w:r>
      <w:r w:rsidRPr="000E35E2">
        <w:t>Нью-Йорк: Организация Объединенных Наций, 2006 год (</w:t>
      </w:r>
      <w:hyperlink r:id="rId15" w:history="1">
        <w:r w:rsidRPr="000E35E2">
          <w:rPr>
            <w:rStyle w:val="Hyperlink"/>
          </w:rPr>
          <w:t>A/61/299</w:t>
        </w:r>
      </w:hyperlink>
      <w:r w:rsidRPr="000E35E2">
        <w:t>)</w:t>
      </w:r>
    </w:p>
    <w:p w:rsidR="00AD593A" w:rsidRPr="006605A0" w:rsidRDefault="00AD593A" w:rsidP="00AD593A">
      <w:pPr>
        <w:pStyle w:val="SingleTxt"/>
        <w:rPr>
          <w:lang w:val="en-US"/>
        </w:rPr>
      </w:pPr>
      <w:r w:rsidRPr="006605A0">
        <w:rPr>
          <w:lang w:val="en-US"/>
        </w:rPr>
        <w:t xml:space="preserve">United Republic of Tanzania, </w:t>
      </w:r>
      <w:r w:rsidRPr="006605A0">
        <w:rPr>
          <w:i/>
          <w:lang w:val="en-US"/>
        </w:rPr>
        <w:t>Violence Against Children in Tanzania: Findings from a National Survey 2009</w:t>
      </w:r>
      <w:r w:rsidRPr="006605A0">
        <w:rPr>
          <w:lang w:val="en-US"/>
        </w:rPr>
        <w:t xml:space="preserve"> Dar es Salaam: UNICEF/US Centre for Disease Control and Prevention/Muhimbili University of Health and Allied Sciences, August 2011</w:t>
      </w:r>
    </w:p>
    <w:p w:rsidR="00AD593A" w:rsidRPr="006605A0" w:rsidRDefault="00AD593A" w:rsidP="00AD593A">
      <w:pPr>
        <w:pStyle w:val="SingleTxt"/>
        <w:rPr>
          <w:lang w:val="en-US"/>
        </w:rPr>
      </w:pPr>
      <w:r w:rsidRPr="006605A0">
        <w:rPr>
          <w:lang w:val="en-US"/>
        </w:rPr>
        <w:t>United Republic of Tanzania, "Tanzania 3</w:t>
      </w:r>
      <w:r w:rsidRPr="006605A0">
        <w:rPr>
          <w:vertAlign w:val="superscript"/>
          <w:lang w:val="en-US"/>
        </w:rPr>
        <w:t>rd</w:t>
      </w:r>
      <w:r w:rsidRPr="006605A0">
        <w:rPr>
          <w:lang w:val="en-US"/>
        </w:rPr>
        <w:t>, 4</w:t>
      </w:r>
      <w:r w:rsidRPr="006605A0">
        <w:rPr>
          <w:vertAlign w:val="superscript"/>
          <w:lang w:val="en-US"/>
        </w:rPr>
        <w:t>th</w:t>
      </w:r>
      <w:r w:rsidRPr="006605A0">
        <w:rPr>
          <w:lang w:val="en-US"/>
        </w:rPr>
        <w:t xml:space="preserve"> and 5</w:t>
      </w:r>
      <w:r w:rsidRPr="006605A0">
        <w:rPr>
          <w:vertAlign w:val="superscript"/>
          <w:lang w:val="en-US"/>
        </w:rPr>
        <w:t>th</w:t>
      </w:r>
      <w:r w:rsidRPr="006605A0">
        <w:rPr>
          <w:lang w:val="en-US"/>
        </w:rPr>
        <w:t xml:space="preserve"> Reports on the Implement</w:t>
      </w:r>
      <w:r w:rsidRPr="006605A0">
        <w:rPr>
          <w:lang w:val="en-US"/>
        </w:rPr>
        <w:t>a</w:t>
      </w:r>
      <w:r w:rsidRPr="006605A0">
        <w:rPr>
          <w:lang w:val="en-US"/>
        </w:rPr>
        <w:t>tion of the Convention on the Rights of the Child (CRC) 2005-2011", submitted to the CROC by the Ministry of Community Development, Gender and Children (Ta</w:t>
      </w:r>
      <w:r w:rsidRPr="006605A0">
        <w:rPr>
          <w:lang w:val="en-US"/>
        </w:rPr>
        <w:t>n</w:t>
      </w:r>
      <w:r w:rsidRPr="006605A0">
        <w:rPr>
          <w:lang w:val="en-US"/>
        </w:rPr>
        <w:t>zania Mainland) and the Ministry of Social Welfare, Youth, Women and Children Development (Zanzibar), 9</w:t>
      </w:r>
      <w:r w:rsidRPr="00B02518">
        <w:rPr>
          <w:vertAlign w:val="superscript"/>
          <w:lang w:val="en-US"/>
        </w:rPr>
        <w:t> </w:t>
      </w:r>
      <w:r w:rsidRPr="006605A0">
        <w:rPr>
          <w:lang w:val="en-US"/>
        </w:rPr>
        <w:t>January 2012</w:t>
      </w:r>
    </w:p>
    <w:p w:rsidR="00F7009F" w:rsidRPr="00F7009F" w:rsidRDefault="00F7009F" w:rsidP="00F7009F">
      <w:pPr>
        <w:pStyle w:val="SingleTxt"/>
        <w:spacing w:after="0" w:line="120" w:lineRule="exact"/>
        <w:rPr>
          <w:b/>
          <w:sz w:val="10"/>
        </w:rPr>
      </w:pPr>
    </w:p>
    <w:p w:rsidR="00AD593A" w:rsidRPr="000E35E2" w:rsidRDefault="00F7009F" w:rsidP="00F7009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US"/>
        </w:rPr>
      </w:pPr>
      <w:r>
        <w:rPr>
          <w:lang w:val="en-US"/>
        </w:rPr>
        <w:tab/>
      </w:r>
      <w:r>
        <w:rPr>
          <w:lang w:val="en-US"/>
        </w:rPr>
        <w:tab/>
      </w:r>
      <w:r w:rsidR="00AD593A" w:rsidRPr="000E35E2">
        <w:t>Заключительные</w:t>
      </w:r>
      <w:r w:rsidR="00AD593A" w:rsidRPr="000E35E2">
        <w:rPr>
          <w:lang w:val="en-US"/>
        </w:rPr>
        <w:t xml:space="preserve"> </w:t>
      </w:r>
      <w:r w:rsidR="00AD593A" w:rsidRPr="000E35E2">
        <w:t>замечания</w:t>
      </w:r>
      <w:r w:rsidR="00AD593A" w:rsidRPr="006605A0">
        <w:rPr>
          <w:lang w:val="en-US"/>
        </w:rPr>
        <w:t>/</w:t>
      </w:r>
      <w:r w:rsidR="00AD593A" w:rsidRPr="000E35E2">
        <w:t>рекомендации</w:t>
      </w:r>
    </w:p>
    <w:p w:rsidR="00F7009F" w:rsidRPr="00F7009F" w:rsidRDefault="00F7009F" w:rsidP="00F7009F">
      <w:pPr>
        <w:pStyle w:val="SingleTxt"/>
        <w:spacing w:after="0" w:line="120" w:lineRule="exact"/>
        <w:rPr>
          <w:sz w:val="10"/>
          <w:lang w:val="en-US"/>
        </w:rPr>
      </w:pPr>
    </w:p>
    <w:p w:rsidR="00AD593A" w:rsidRPr="006605A0" w:rsidRDefault="00AD593A" w:rsidP="00AD593A">
      <w:pPr>
        <w:pStyle w:val="SingleTxt"/>
        <w:rPr>
          <w:lang w:val="en-US"/>
        </w:rPr>
      </w:pPr>
      <w:r w:rsidRPr="006605A0">
        <w:rPr>
          <w:lang w:val="en-US"/>
        </w:rPr>
        <w:t>African Committee of Experts on the Rights and Welfare of the Child (ACERWC), "Concluding Recommendations on the United Republic of Tanzania Report on the Status and Implementation of the African Charter on the Rights and Welfare of the Child", 2010</w:t>
      </w:r>
    </w:p>
    <w:p w:rsidR="00AD593A" w:rsidRDefault="00AD593A" w:rsidP="00AD593A">
      <w:pPr>
        <w:pStyle w:val="SingleTxt"/>
      </w:pPr>
      <w:r w:rsidRPr="000E35E2">
        <w:rPr>
          <w:bCs/>
        </w:rPr>
        <w:t>Комитет по ликвидации дискриминации в отношении женщин</w:t>
      </w:r>
      <w:r>
        <w:rPr>
          <w:bCs/>
          <w:iCs/>
        </w:rPr>
        <w:t>.</w:t>
      </w:r>
      <w:r w:rsidRPr="000E35E2">
        <w:rPr>
          <w:bCs/>
          <w:iCs/>
        </w:rPr>
        <w:t xml:space="preserve"> Заключител</w:t>
      </w:r>
      <w:r w:rsidRPr="000E35E2">
        <w:rPr>
          <w:bCs/>
          <w:iCs/>
        </w:rPr>
        <w:t>ь</w:t>
      </w:r>
      <w:r w:rsidRPr="000E35E2">
        <w:rPr>
          <w:bCs/>
          <w:iCs/>
        </w:rPr>
        <w:t xml:space="preserve">ные замечания в отношении Объединенной Республики Танзания </w:t>
      </w:r>
      <w:r w:rsidRPr="000E35E2">
        <w:t>(</w:t>
      </w:r>
      <w:hyperlink r:id="rId16" w:history="1">
        <w:r w:rsidRPr="000E35E2">
          <w:rPr>
            <w:rStyle w:val="Hyperlink"/>
          </w:rPr>
          <w:t>A/63/38</w:t>
        </w:r>
      </w:hyperlink>
      <w:r w:rsidRPr="000E35E2">
        <w:t>), 2008 год</w:t>
      </w:r>
    </w:p>
    <w:p w:rsidR="00AD593A" w:rsidRPr="000E35E2" w:rsidRDefault="00AD593A" w:rsidP="00AD593A">
      <w:pPr>
        <w:pStyle w:val="SingleTxt"/>
        <w:rPr>
          <w:bCs/>
        </w:rPr>
      </w:pPr>
      <w:r w:rsidRPr="000E35E2">
        <w:t>Комитет по правам ребенка</w:t>
      </w:r>
      <w:r>
        <w:t>.</w:t>
      </w:r>
      <w:r w:rsidRPr="000E35E2">
        <w:t xml:space="preserve"> Рассмотрение докладов, представл</w:t>
      </w:r>
      <w:r>
        <w:t>яем</w:t>
      </w:r>
      <w:r w:rsidRPr="000E35E2">
        <w:t>ых госуда</w:t>
      </w:r>
      <w:r w:rsidRPr="000E35E2">
        <w:t>р</w:t>
      </w:r>
      <w:r w:rsidRPr="000E35E2">
        <w:t>ствами-участниками в соответствии со статьей</w:t>
      </w:r>
      <w:r>
        <w:t> </w:t>
      </w:r>
      <w:r w:rsidRPr="000E35E2">
        <w:t>40 Конвенции</w:t>
      </w:r>
      <w:r w:rsidR="00765231">
        <w:t xml:space="preserve"> — </w:t>
      </w:r>
      <w:r w:rsidRPr="000E35E2">
        <w:t>Заключител</w:t>
      </w:r>
      <w:r w:rsidRPr="000E35E2">
        <w:t>ь</w:t>
      </w:r>
      <w:r w:rsidRPr="000E35E2">
        <w:t>ные замечания Комитета по правам ребенка: Объединенная Республика Танз</w:t>
      </w:r>
      <w:r w:rsidRPr="000E35E2">
        <w:t>а</w:t>
      </w:r>
      <w:r w:rsidRPr="000E35E2">
        <w:t xml:space="preserve">ния </w:t>
      </w:r>
      <w:r>
        <w:t>(</w:t>
      </w:r>
      <w:hyperlink r:id="rId17" w:history="1">
        <w:r w:rsidRPr="000E35E2">
          <w:rPr>
            <w:rStyle w:val="Hyperlink"/>
          </w:rPr>
          <w:t>CRC/C/TZA/CO/2</w:t>
        </w:r>
      </w:hyperlink>
      <w:r>
        <w:t>)</w:t>
      </w:r>
      <w:r w:rsidRPr="000E35E2">
        <w:t>, 2</w:t>
      </w:r>
      <w:r>
        <w:t> </w:t>
      </w:r>
      <w:r w:rsidRPr="000E35E2">
        <w:t>июня 2006</w:t>
      </w:r>
      <w:r>
        <w:t> </w:t>
      </w:r>
      <w:r w:rsidRPr="000E35E2">
        <w:t>года</w:t>
      </w:r>
      <w:r w:rsidRPr="000E35E2">
        <w:rPr>
          <w:bCs/>
        </w:rPr>
        <w:t>, пункты 63</w:t>
      </w:r>
      <w:r>
        <w:rPr>
          <w:bCs/>
        </w:rPr>
        <w:t xml:space="preserve"> и </w:t>
      </w:r>
      <w:r w:rsidRPr="000E35E2">
        <w:rPr>
          <w:bCs/>
        </w:rPr>
        <w:t>64</w:t>
      </w:r>
    </w:p>
    <w:p w:rsidR="00AD593A" w:rsidRDefault="00AD593A" w:rsidP="00AD593A">
      <w:pPr>
        <w:pStyle w:val="SingleTxt"/>
        <w:rPr>
          <w:spacing w:val="2"/>
          <w:lang w:val="en-US"/>
        </w:rPr>
      </w:pPr>
      <w:r w:rsidRPr="000E35E2">
        <w:rPr>
          <w:spacing w:val="2"/>
        </w:rPr>
        <w:t>Комитет Организации Объединенных Наций по правам ребенка (КПР)</w:t>
      </w:r>
      <w:r>
        <w:rPr>
          <w:spacing w:val="2"/>
        </w:rPr>
        <w:t>.</w:t>
      </w:r>
      <w:r w:rsidRPr="000E35E2">
        <w:rPr>
          <w:spacing w:val="2"/>
        </w:rPr>
        <w:t xml:space="preserve"> Рассмо</w:t>
      </w:r>
      <w:r w:rsidRPr="000E35E2">
        <w:rPr>
          <w:spacing w:val="2"/>
        </w:rPr>
        <w:t>т</w:t>
      </w:r>
      <w:r w:rsidRPr="000E35E2">
        <w:rPr>
          <w:spacing w:val="2"/>
        </w:rPr>
        <w:t xml:space="preserve">рение докладов, </w:t>
      </w:r>
      <w:r>
        <w:rPr>
          <w:spacing w:val="2"/>
        </w:rPr>
        <w:t>представляемых</w:t>
      </w:r>
      <w:r w:rsidRPr="000E35E2">
        <w:rPr>
          <w:spacing w:val="2"/>
        </w:rPr>
        <w:t xml:space="preserve"> государствами-участниками в</w:t>
      </w:r>
      <w:r>
        <w:rPr>
          <w:spacing w:val="2"/>
        </w:rPr>
        <w:t> </w:t>
      </w:r>
      <w:r w:rsidRPr="000E35E2">
        <w:rPr>
          <w:spacing w:val="2"/>
        </w:rPr>
        <w:t>соответствии со статьей</w:t>
      </w:r>
      <w:r>
        <w:rPr>
          <w:spacing w:val="2"/>
        </w:rPr>
        <w:t> </w:t>
      </w:r>
      <w:r w:rsidRPr="000E35E2">
        <w:rPr>
          <w:spacing w:val="2"/>
        </w:rPr>
        <w:t>44 Конвенции – Заключительные замечания</w:t>
      </w:r>
      <w:r>
        <w:rPr>
          <w:spacing w:val="2"/>
        </w:rPr>
        <w:t>:</w:t>
      </w:r>
      <w:r w:rsidRPr="000E35E2">
        <w:rPr>
          <w:spacing w:val="2"/>
        </w:rPr>
        <w:t xml:space="preserve"> Объединенная Республика Танзания</w:t>
      </w:r>
      <w:r>
        <w:rPr>
          <w:spacing w:val="2"/>
        </w:rPr>
        <w:t>"</w:t>
      </w:r>
      <w:r w:rsidRPr="000E35E2">
        <w:rPr>
          <w:spacing w:val="2"/>
        </w:rPr>
        <w:t>, 42</w:t>
      </w:r>
      <w:r>
        <w:rPr>
          <w:spacing w:val="2"/>
        </w:rPr>
        <w:t>-я</w:t>
      </w:r>
      <w:r w:rsidRPr="000E35E2">
        <w:rPr>
          <w:spacing w:val="2"/>
        </w:rPr>
        <w:t xml:space="preserve"> сессия, 21</w:t>
      </w:r>
      <w:r>
        <w:rPr>
          <w:spacing w:val="2"/>
        </w:rPr>
        <w:t> </w:t>
      </w:r>
      <w:r w:rsidRPr="000E35E2">
        <w:rPr>
          <w:spacing w:val="2"/>
        </w:rPr>
        <w:t>июня 2006</w:t>
      </w:r>
      <w:r>
        <w:rPr>
          <w:spacing w:val="2"/>
        </w:rPr>
        <w:t> </w:t>
      </w:r>
      <w:r w:rsidRPr="000E35E2">
        <w:rPr>
          <w:spacing w:val="2"/>
        </w:rPr>
        <w:t>года (</w:t>
      </w:r>
      <w:hyperlink r:id="rId18" w:history="1">
        <w:r w:rsidRPr="000E35E2">
          <w:rPr>
            <w:rStyle w:val="Hyperlink"/>
            <w:spacing w:val="2"/>
          </w:rPr>
          <w:t>CRC/C/TZA/CO/2</w:t>
        </w:r>
      </w:hyperlink>
      <w:r w:rsidRPr="000E35E2">
        <w:rPr>
          <w:spacing w:val="2"/>
        </w:rPr>
        <w:t>), пункты 51</w:t>
      </w:r>
      <w:r>
        <w:rPr>
          <w:spacing w:val="2"/>
        </w:rPr>
        <w:t xml:space="preserve"> и </w:t>
      </w:r>
      <w:r w:rsidRPr="000E35E2">
        <w:rPr>
          <w:spacing w:val="2"/>
        </w:rPr>
        <w:t>52</w:t>
      </w:r>
    </w:p>
    <w:p w:rsidR="00F7009F" w:rsidRPr="00F7009F" w:rsidRDefault="00F7009F" w:rsidP="00F7009F">
      <w:pPr>
        <w:pStyle w:val="SingleTxt"/>
        <w:spacing w:after="0" w:line="120" w:lineRule="exact"/>
        <w:rPr>
          <w:sz w:val="10"/>
          <w:lang w:val="en-US"/>
        </w:rPr>
      </w:pPr>
    </w:p>
    <w:p w:rsidR="00AD593A" w:rsidRPr="000E35E2" w:rsidRDefault="00F7009F" w:rsidP="00F7009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US"/>
        </w:rPr>
      </w:pPr>
      <w:r>
        <w:rPr>
          <w:lang w:val="en-US"/>
        </w:rPr>
        <w:tab/>
      </w:r>
      <w:r>
        <w:rPr>
          <w:lang w:val="en-US"/>
        </w:rPr>
        <w:tab/>
      </w:r>
      <w:r w:rsidR="00AD593A" w:rsidRPr="000E35E2">
        <w:t>Другие</w:t>
      </w:r>
      <w:r w:rsidR="00AD593A" w:rsidRPr="000E35E2">
        <w:rPr>
          <w:lang w:val="en-US"/>
        </w:rPr>
        <w:t xml:space="preserve"> </w:t>
      </w:r>
      <w:r w:rsidR="00AD593A" w:rsidRPr="000E35E2">
        <w:t>официальные</w:t>
      </w:r>
      <w:r w:rsidR="00AD593A" w:rsidRPr="000E35E2">
        <w:rPr>
          <w:lang w:val="en-US"/>
        </w:rPr>
        <w:t xml:space="preserve"> </w:t>
      </w:r>
      <w:r w:rsidR="00AD593A" w:rsidRPr="000E35E2">
        <w:t>документы</w:t>
      </w:r>
    </w:p>
    <w:p w:rsidR="00F7009F" w:rsidRPr="00F7009F" w:rsidRDefault="00F7009F" w:rsidP="00F7009F">
      <w:pPr>
        <w:pStyle w:val="SingleTxt"/>
        <w:spacing w:after="0" w:line="120" w:lineRule="exact"/>
        <w:rPr>
          <w:sz w:val="10"/>
          <w:lang w:val="en-US"/>
        </w:rPr>
      </w:pPr>
    </w:p>
    <w:p w:rsidR="00AD593A" w:rsidRPr="006605A0" w:rsidRDefault="00AD593A" w:rsidP="00AD593A">
      <w:pPr>
        <w:pStyle w:val="SingleTxt"/>
        <w:keepNext/>
        <w:keepLines/>
        <w:rPr>
          <w:lang w:val="en-US"/>
        </w:rPr>
      </w:pPr>
      <w:r w:rsidRPr="006605A0">
        <w:rPr>
          <w:lang w:val="en-US"/>
        </w:rPr>
        <w:t>Gender</w:t>
      </w:r>
      <w:r w:rsidRPr="000E35E2">
        <w:rPr>
          <w:lang w:val="en-US"/>
        </w:rPr>
        <w:t xml:space="preserve"> </w:t>
      </w:r>
      <w:r w:rsidRPr="006605A0">
        <w:rPr>
          <w:lang w:val="en-US"/>
        </w:rPr>
        <w:t>and</w:t>
      </w:r>
      <w:r w:rsidRPr="000E35E2">
        <w:rPr>
          <w:lang w:val="en-US"/>
        </w:rPr>
        <w:t xml:space="preserve"> </w:t>
      </w:r>
      <w:r w:rsidRPr="006605A0">
        <w:rPr>
          <w:lang w:val="en-US"/>
        </w:rPr>
        <w:t>Children</w:t>
      </w:r>
      <w:r w:rsidRPr="000E35E2">
        <w:rPr>
          <w:lang w:val="en-US"/>
        </w:rPr>
        <w:t xml:space="preserve"> </w:t>
      </w:r>
      <w:r w:rsidRPr="006605A0">
        <w:rPr>
          <w:lang w:val="en-US"/>
        </w:rPr>
        <w:t>Desks</w:t>
      </w:r>
      <w:r w:rsidRPr="000E35E2">
        <w:rPr>
          <w:lang w:val="en-US"/>
        </w:rPr>
        <w:t>/</w:t>
      </w:r>
      <w:r w:rsidRPr="006605A0">
        <w:rPr>
          <w:lang w:val="en-US"/>
        </w:rPr>
        <w:t>Tanzania</w:t>
      </w:r>
      <w:r w:rsidRPr="000E35E2">
        <w:rPr>
          <w:lang w:val="en-US"/>
        </w:rPr>
        <w:t xml:space="preserve"> </w:t>
      </w:r>
      <w:r w:rsidRPr="006605A0">
        <w:rPr>
          <w:lang w:val="en-US"/>
        </w:rPr>
        <w:t>Police</w:t>
      </w:r>
      <w:r w:rsidRPr="000E35E2">
        <w:rPr>
          <w:lang w:val="en-US"/>
        </w:rPr>
        <w:t xml:space="preserve"> </w:t>
      </w:r>
      <w:r w:rsidRPr="006605A0">
        <w:rPr>
          <w:lang w:val="en-US"/>
        </w:rPr>
        <w:t>Force</w:t>
      </w:r>
      <w:r w:rsidRPr="000E35E2">
        <w:rPr>
          <w:lang w:val="en-US"/>
        </w:rPr>
        <w:t xml:space="preserve">, </w:t>
      </w:r>
      <w:r>
        <w:rPr>
          <w:lang w:val="en-US"/>
        </w:rPr>
        <w:t>"</w:t>
      </w:r>
      <w:r w:rsidRPr="006605A0">
        <w:rPr>
          <w:lang w:val="en-US"/>
        </w:rPr>
        <w:t>Changamoto</w:t>
      </w:r>
      <w:r w:rsidRPr="000E35E2">
        <w:rPr>
          <w:lang w:val="en-US"/>
        </w:rPr>
        <w:t xml:space="preserve"> </w:t>
      </w:r>
      <w:r w:rsidRPr="006605A0">
        <w:rPr>
          <w:lang w:val="en-US"/>
        </w:rPr>
        <w:t>Zinazolikabili</w:t>
      </w:r>
      <w:r w:rsidRPr="000E35E2">
        <w:rPr>
          <w:lang w:val="en-US"/>
        </w:rPr>
        <w:t xml:space="preserve"> </w:t>
      </w:r>
      <w:r w:rsidRPr="006605A0">
        <w:rPr>
          <w:lang w:val="en-US"/>
        </w:rPr>
        <w:t>Dawati</w:t>
      </w:r>
      <w:r w:rsidRPr="000E35E2">
        <w:rPr>
          <w:lang w:val="en-US"/>
        </w:rPr>
        <w:t xml:space="preserve"> </w:t>
      </w:r>
      <w:r w:rsidRPr="006605A0">
        <w:rPr>
          <w:lang w:val="en-US"/>
        </w:rPr>
        <w:t>la</w:t>
      </w:r>
      <w:r w:rsidRPr="000E35E2">
        <w:rPr>
          <w:lang w:val="en-US"/>
        </w:rPr>
        <w:t xml:space="preserve"> </w:t>
      </w:r>
      <w:r w:rsidRPr="006605A0">
        <w:rPr>
          <w:lang w:val="en-US"/>
        </w:rPr>
        <w:t>Polisi</w:t>
      </w:r>
      <w:r w:rsidRPr="000E35E2">
        <w:rPr>
          <w:lang w:val="en-US"/>
        </w:rPr>
        <w:t xml:space="preserve"> </w:t>
      </w:r>
      <w:r w:rsidRPr="006605A0">
        <w:rPr>
          <w:lang w:val="en-US"/>
        </w:rPr>
        <w:t>la</w:t>
      </w:r>
      <w:r w:rsidRPr="000E35E2">
        <w:rPr>
          <w:lang w:val="en-US"/>
        </w:rPr>
        <w:t xml:space="preserve"> </w:t>
      </w:r>
      <w:r w:rsidRPr="006605A0">
        <w:rPr>
          <w:lang w:val="en-US"/>
        </w:rPr>
        <w:t>Jinsia</w:t>
      </w:r>
      <w:r w:rsidRPr="000E35E2">
        <w:rPr>
          <w:lang w:val="en-US"/>
        </w:rPr>
        <w:t xml:space="preserve"> </w:t>
      </w:r>
      <w:r w:rsidRPr="006605A0">
        <w:rPr>
          <w:lang w:val="en-US"/>
        </w:rPr>
        <w:t>na</w:t>
      </w:r>
      <w:r w:rsidRPr="000E35E2">
        <w:rPr>
          <w:lang w:val="en-US"/>
        </w:rPr>
        <w:t xml:space="preserve"> </w:t>
      </w:r>
      <w:r w:rsidRPr="006605A0">
        <w:rPr>
          <w:lang w:val="en-US"/>
        </w:rPr>
        <w:t>Watoto</w:t>
      </w:r>
      <w:r>
        <w:rPr>
          <w:lang w:val="en-US"/>
        </w:rPr>
        <w:t>"</w:t>
      </w:r>
      <w:r w:rsidRPr="000E35E2">
        <w:rPr>
          <w:lang w:val="en-US"/>
        </w:rPr>
        <w:t xml:space="preserve">. </w:t>
      </w:r>
      <w:r w:rsidRPr="006605A0">
        <w:rPr>
          <w:lang w:val="en-US"/>
        </w:rPr>
        <w:t>Report sent to the National Consultant on 11 December 2013</w:t>
      </w:r>
    </w:p>
    <w:p w:rsidR="00AD593A" w:rsidRPr="006605A0" w:rsidRDefault="00AD593A" w:rsidP="00AD593A">
      <w:pPr>
        <w:pStyle w:val="SingleTxt"/>
        <w:rPr>
          <w:lang w:val="en-US"/>
        </w:rPr>
      </w:pPr>
      <w:r w:rsidRPr="006605A0">
        <w:rPr>
          <w:lang w:val="en-US"/>
        </w:rPr>
        <w:t xml:space="preserve">Government of Tanzania, </w:t>
      </w:r>
      <w:r w:rsidRPr="006605A0">
        <w:rPr>
          <w:i/>
          <w:lang w:val="en-US"/>
        </w:rPr>
        <w:t>National Plan of Action to Prevent and Respond to Vi</w:t>
      </w:r>
      <w:r w:rsidRPr="006605A0">
        <w:rPr>
          <w:i/>
          <w:lang w:val="en-US"/>
        </w:rPr>
        <w:t>o</w:t>
      </w:r>
      <w:r w:rsidRPr="006605A0">
        <w:rPr>
          <w:i/>
          <w:lang w:val="en-US"/>
        </w:rPr>
        <w:t>lence against Children</w:t>
      </w:r>
      <w:r w:rsidRPr="006605A0">
        <w:rPr>
          <w:lang w:val="en-US"/>
        </w:rPr>
        <w:t xml:space="preserve"> </w:t>
      </w:r>
      <w:r w:rsidRPr="006605A0">
        <w:rPr>
          <w:i/>
          <w:lang w:val="en-US"/>
        </w:rPr>
        <w:t>(2012-2015)</w:t>
      </w:r>
      <w:r w:rsidRPr="006605A0">
        <w:rPr>
          <w:lang w:val="en-US"/>
        </w:rPr>
        <w:t xml:space="preserve"> Dar es Salaam: Government of Tanzania, 2012</w:t>
      </w:r>
    </w:p>
    <w:p w:rsidR="00AD593A" w:rsidRPr="006605A0" w:rsidRDefault="00AD593A" w:rsidP="00AD593A">
      <w:pPr>
        <w:pStyle w:val="SingleTxt"/>
        <w:rPr>
          <w:spacing w:val="2"/>
          <w:lang w:val="en-US"/>
        </w:rPr>
      </w:pPr>
      <w:r w:rsidRPr="006605A0">
        <w:rPr>
          <w:spacing w:val="2"/>
          <w:lang w:val="en-US"/>
        </w:rPr>
        <w:t xml:space="preserve">ICF International, </w:t>
      </w:r>
      <w:r w:rsidRPr="006605A0">
        <w:rPr>
          <w:i/>
          <w:iCs/>
          <w:spacing w:val="2"/>
          <w:lang w:val="en-US"/>
        </w:rPr>
        <w:t xml:space="preserve">Tanzania HIV/AIDS and Malaria Indicator Survey 2011-12. </w:t>
      </w:r>
      <w:r w:rsidRPr="006605A0">
        <w:rPr>
          <w:spacing w:val="2"/>
          <w:lang w:val="en-US"/>
        </w:rPr>
        <w:t>Dar es Salaam: TACAIDS, ZAC, NBS, OCGS, and ICF International, 2013 (henceforth, 2011-2012 THMIS)</w:t>
      </w:r>
    </w:p>
    <w:p w:rsidR="00AD593A" w:rsidRPr="006605A0" w:rsidRDefault="00AD593A" w:rsidP="00AD593A">
      <w:pPr>
        <w:pStyle w:val="SingleTxt"/>
        <w:spacing w:after="100" w:line="240" w:lineRule="auto"/>
        <w:rPr>
          <w:lang w:val="en-US"/>
        </w:rPr>
      </w:pPr>
      <w:r w:rsidRPr="006605A0">
        <w:rPr>
          <w:lang w:val="en-US"/>
        </w:rPr>
        <w:t>-04 THIS produced estimates of HIV prevalence for Mainland Tanzania only</w:t>
      </w:r>
    </w:p>
    <w:p w:rsidR="00AD593A" w:rsidRPr="006605A0" w:rsidRDefault="00AD593A" w:rsidP="00AD593A">
      <w:pPr>
        <w:pStyle w:val="SingleTxt"/>
        <w:spacing w:after="100" w:line="240" w:lineRule="auto"/>
        <w:rPr>
          <w:lang w:val="en-US"/>
        </w:rPr>
      </w:pPr>
      <w:r w:rsidRPr="006605A0">
        <w:rPr>
          <w:lang w:val="en-US"/>
        </w:rPr>
        <w:t>Jaji Joseph S. Warioba "Hotuba Ya Mwenyekiti Wa Tume Ya Mabadiliko Ya Katiba, Jaji Joseph S. Warioba, Katika Mkutano Wa Waandishi Wa Habari Kuhusu Uzinduzi Wa Rasimu Ya Katiba", Tarehe 03 Juni, 2013 Kwenye Viwanja Vya Ukumbi Wa K</w:t>
      </w:r>
      <w:r w:rsidRPr="006605A0">
        <w:rPr>
          <w:lang w:val="en-US"/>
        </w:rPr>
        <w:t>a</w:t>
      </w:r>
      <w:r w:rsidRPr="006605A0">
        <w:rPr>
          <w:lang w:val="en-US"/>
        </w:rPr>
        <w:t>rimjee, Dar es Salaam</w:t>
      </w:r>
    </w:p>
    <w:p w:rsidR="00AD593A" w:rsidRPr="006605A0" w:rsidRDefault="00AD593A" w:rsidP="00AD593A">
      <w:pPr>
        <w:pStyle w:val="SingleTxt"/>
        <w:spacing w:after="100" w:line="240" w:lineRule="auto"/>
        <w:rPr>
          <w:lang w:val="en-US"/>
        </w:rPr>
      </w:pPr>
      <w:r w:rsidRPr="006605A0">
        <w:rPr>
          <w:lang w:val="en-US"/>
        </w:rPr>
        <w:t>Jaji Joseph S. Warioba "Hotuba Ya Mwenyekiti Wa Tume Ya Mabadiliko Ya Katiba, Jaji Joseph S. Warioba, Katika Mkutano Wa Kukabidhi Rasimu ya Pili ya Katiba ya Jamhuri ya Muungaon wa Tanzania", Tarehe 30 Disemba, 2013 Kwenye Viwanja Vya Ukumbi Wa Karimjee, Dar es Salaam</w:t>
      </w:r>
    </w:p>
    <w:p w:rsidR="00AD593A" w:rsidRPr="006605A0" w:rsidRDefault="00AD593A" w:rsidP="00AD593A">
      <w:pPr>
        <w:pStyle w:val="SingleTxt"/>
        <w:spacing w:after="100" w:line="240" w:lineRule="auto"/>
        <w:rPr>
          <w:lang w:val="en-US"/>
        </w:rPr>
      </w:pPr>
      <w:r w:rsidRPr="006605A0">
        <w:rPr>
          <w:lang w:val="en-US"/>
        </w:rPr>
        <w:t xml:space="preserve">Ministry of Constitutional and Legal Affairs, </w:t>
      </w:r>
      <w:r w:rsidRPr="006605A0">
        <w:rPr>
          <w:i/>
          <w:lang w:val="en-US"/>
        </w:rPr>
        <w:t>Five-year Strategy for the Progressive Child Justice Reform (2013-2017)</w:t>
      </w:r>
      <w:r w:rsidRPr="006605A0">
        <w:rPr>
          <w:lang w:val="en-US"/>
        </w:rPr>
        <w:t xml:space="preserve"> Dar es Salaam: MoCLA/UNICEF, December 2013</w:t>
      </w:r>
    </w:p>
    <w:p w:rsidR="00AD593A" w:rsidRPr="006605A0" w:rsidRDefault="00AD593A" w:rsidP="00AD593A">
      <w:pPr>
        <w:pStyle w:val="SingleTxt"/>
        <w:spacing w:after="100" w:line="240" w:lineRule="auto"/>
        <w:rPr>
          <w:lang w:val="en-US"/>
        </w:rPr>
      </w:pPr>
      <w:r w:rsidRPr="006605A0">
        <w:rPr>
          <w:lang w:val="en-US"/>
        </w:rPr>
        <w:t xml:space="preserve">Ministry of Constitutional and Legal Affairs, </w:t>
      </w:r>
      <w:r w:rsidRPr="006605A0">
        <w:rPr>
          <w:i/>
          <w:lang w:val="en-US"/>
        </w:rPr>
        <w:t>National Human Rights Action Plan</w:t>
      </w:r>
      <w:r w:rsidRPr="006605A0">
        <w:rPr>
          <w:lang w:val="en-US"/>
        </w:rPr>
        <w:t xml:space="preserve"> Dar es Salaam: MoCLA, December 2013</w:t>
      </w:r>
    </w:p>
    <w:p w:rsidR="00AD593A" w:rsidRPr="006605A0" w:rsidRDefault="00AD593A" w:rsidP="00AD593A">
      <w:pPr>
        <w:pStyle w:val="SingleTxt"/>
        <w:spacing w:after="100" w:line="240" w:lineRule="auto"/>
        <w:rPr>
          <w:lang w:val="en-US"/>
        </w:rPr>
      </w:pPr>
      <w:r w:rsidRPr="006605A0">
        <w:rPr>
          <w:lang w:val="en-US"/>
        </w:rPr>
        <w:t xml:space="preserve">Revolutionary Government of Zanzibar, </w:t>
      </w:r>
      <w:r w:rsidRPr="006605A0">
        <w:rPr>
          <w:i/>
          <w:lang w:val="en-US"/>
        </w:rPr>
        <w:t xml:space="preserve">National Plan to Respond to Violence against Children (2011-2015) </w:t>
      </w:r>
      <w:r w:rsidRPr="006605A0">
        <w:rPr>
          <w:lang w:val="en-US"/>
        </w:rPr>
        <w:t>Zanzibar: Revolutionary Government of Zanzibar, 2011</w:t>
      </w:r>
    </w:p>
    <w:p w:rsidR="00AD593A" w:rsidRPr="006605A0" w:rsidRDefault="00AD593A" w:rsidP="00AD593A">
      <w:pPr>
        <w:pStyle w:val="SingleTxt"/>
        <w:spacing w:after="100" w:line="240" w:lineRule="auto"/>
        <w:rPr>
          <w:lang w:val="en-US"/>
        </w:rPr>
      </w:pPr>
      <w:r w:rsidRPr="006605A0">
        <w:rPr>
          <w:lang w:val="en-US"/>
        </w:rPr>
        <w:t>Speech of Parliament by the Minister for Finance and Economic Planning, Hon. Mustafa Haidi Mkulo (MP), presenting before Parliament "The State of N</w:t>
      </w:r>
      <w:r w:rsidRPr="006605A0">
        <w:rPr>
          <w:lang w:val="en-US"/>
        </w:rPr>
        <w:t>a</w:t>
      </w:r>
      <w:r w:rsidRPr="006605A0">
        <w:rPr>
          <w:lang w:val="en-US"/>
        </w:rPr>
        <w:t>tional Economy Report for 2009 and Plans for 2010/2011-2012/2013" in Dodoma, June 2010</w:t>
      </w:r>
    </w:p>
    <w:p w:rsidR="00AD593A" w:rsidRPr="006605A0" w:rsidRDefault="00AD593A" w:rsidP="00AD593A">
      <w:pPr>
        <w:pStyle w:val="SingleTxt"/>
        <w:spacing w:after="100" w:line="240" w:lineRule="auto"/>
        <w:rPr>
          <w:lang w:val="en-US"/>
        </w:rPr>
      </w:pPr>
      <w:r w:rsidRPr="006605A0">
        <w:rPr>
          <w:lang w:val="en-US"/>
        </w:rPr>
        <w:t xml:space="preserve">United Republic of Tanzania, </w:t>
      </w:r>
      <w:r w:rsidRPr="006605A0">
        <w:rPr>
          <w:i/>
          <w:lang w:val="en-US"/>
        </w:rPr>
        <w:t>Violence Against Children in Tanzania (2011-2014): Achievements, Commitments, Priority Gaps</w:t>
      </w:r>
      <w:r w:rsidRPr="006605A0">
        <w:rPr>
          <w:lang w:val="en-US"/>
        </w:rPr>
        <w:t xml:space="preserve"> (2011)</w:t>
      </w:r>
    </w:p>
    <w:p w:rsidR="00AD593A" w:rsidRPr="006605A0" w:rsidRDefault="00AD593A" w:rsidP="00AD593A">
      <w:pPr>
        <w:pStyle w:val="SingleTxt"/>
        <w:spacing w:after="100" w:line="240" w:lineRule="auto"/>
        <w:rPr>
          <w:lang w:val="en-US"/>
        </w:rPr>
      </w:pPr>
      <w:r w:rsidRPr="006605A0">
        <w:rPr>
          <w:lang w:val="en-US"/>
        </w:rPr>
        <w:t xml:space="preserve">United Republic of Tanzania, </w:t>
      </w:r>
      <w:r w:rsidRPr="006605A0">
        <w:rPr>
          <w:i/>
          <w:lang w:val="en-US"/>
        </w:rPr>
        <w:t>Violence Against Children in Tanzania: From Co</w:t>
      </w:r>
      <w:r w:rsidRPr="006605A0">
        <w:rPr>
          <w:i/>
          <w:lang w:val="en-US"/>
        </w:rPr>
        <w:t>m</w:t>
      </w:r>
      <w:r w:rsidRPr="006605A0">
        <w:rPr>
          <w:i/>
          <w:lang w:val="en-US"/>
        </w:rPr>
        <w:t>mitments to Action – Key Achievements from the Multi-Sectoral "Priority Respon</w:t>
      </w:r>
      <w:r w:rsidRPr="006605A0">
        <w:rPr>
          <w:i/>
          <w:lang w:val="en-US"/>
        </w:rPr>
        <w:t>s</w:t>
      </w:r>
      <w:r w:rsidRPr="006605A0">
        <w:rPr>
          <w:i/>
          <w:lang w:val="en-US"/>
        </w:rPr>
        <w:t xml:space="preserve">es" to Address Violence against Children (2011-2012) and Priority Activities for 2012-2013, </w:t>
      </w:r>
      <w:r w:rsidRPr="006605A0">
        <w:rPr>
          <w:lang w:val="en-US"/>
        </w:rPr>
        <w:t>Dar es Salaam: Government of the United Republic of Tanzania, June 2012</w:t>
      </w:r>
    </w:p>
    <w:p w:rsidR="00AD593A" w:rsidRPr="006605A0" w:rsidRDefault="00AD593A" w:rsidP="00AD593A">
      <w:pPr>
        <w:pStyle w:val="SingleTxt"/>
        <w:spacing w:after="100" w:line="240" w:lineRule="auto"/>
        <w:rPr>
          <w:lang w:val="en-US"/>
        </w:rPr>
      </w:pPr>
      <w:r w:rsidRPr="006605A0">
        <w:rPr>
          <w:lang w:val="en-US"/>
        </w:rPr>
        <w:t>United Republic of Tanzania, "Response to Questionnaire on the Achievements of the Millennium Development Goals (MDGs)". Ministry of Community Develo</w:t>
      </w:r>
      <w:r w:rsidRPr="006605A0">
        <w:rPr>
          <w:lang w:val="en-US"/>
        </w:rPr>
        <w:t>p</w:t>
      </w:r>
      <w:r w:rsidRPr="006605A0">
        <w:rPr>
          <w:lang w:val="en-US"/>
        </w:rPr>
        <w:t>ment, Gender and Children, June 2010</w:t>
      </w:r>
    </w:p>
    <w:p w:rsidR="00AD593A" w:rsidRPr="006605A0" w:rsidRDefault="00AD593A" w:rsidP="00AD593A">
      <w:pPr>
        <w:pStyle w:val="SingleTxt"/>
        <w:spacing w:after="100" w:line="240" w:lineRule="auto"/>
        <w:rPr>
          <w:bCs/>
          <w:lang w:val="en-US"/>
        </w:rPr>
      </w:pPr>
      <w:r w:rsidRPr="006605A0">
        <w:rPr>
          <w:bCs/>
          <w:lang w:val="en-US"/>
        </w:rPr>
        <w:t xml:space="preserve">Tanzanian Women Lawyers’ Association, </w:t>
      </w:r>
      <w:r w:rsidRPr="006605A0">
        <w:rPr>
          <w:bCs/>
          <w:i/>
          <w:lang w:val="en-US"/>
        </w:rPr>
        <w:t>Annual Report 2012</w:t>
      </w:r>
      <w:r w:rsidRPr="006605A0">
        <w:rPr>
          <w:bCs/>
          <w:lang w:val="en-US"/>
        </w:rPr>
        <w:t xml:space="preserve"> Dar es Salaam: Ta</w:t>
      </w:r>
      <w:r w:rsidRPr="006605A0">
        <w:rPr>
          <w:bCs/>
          <w:lang w:val="en-US"/>
        </w:rPr>
        <w:t>n</w:t>
      </w:r>
      <w:r w:rsidRPr="006605A0">
        <w:rPr>
          <w:bCs/>
          <w:lang w:val="en-US"/>
        </w:rPr>
        <w:t>zanian Women Lawyers’ Association, 2012</w:t>
      </w:r>
    </w:p>
    <w:p w:rsidR="00AD593A" w:rsidRPr="006605A0" w:rsidRDefault="00AD593A" w:rsidP="00AD593A">
      <w:pPr>
        <w:pStyle w:val="SingleTxt"/>
        <w:spacing w:after="100" w:line="240" w:lineRule="auto"/>
        <w:rPr>
          <w:spacing w:val="2"/>
          <w:lang w:val="en-US"/>
        </w:rPr>
      </w:pPr>
      <w:r w:rsidRPr="006605A0">
        <w:rPr>
          <w:spacing w:val="2"/>
          <w:lang w:val="en-US"/>
        </w:rPr>
        <w:t xml:space="preserve">United Nations High Commissioner for Refugees, </w:t>
      </w:r>
      <w:r w:rsidRPr="006605A0">
        <w:rPr>
          <w:i/>
          <w:spacing w:val="2"/>
          <w:lang w:val="en-US"/>
        </w:rPr>
        <w:t>Fact Sheet September 2013</w:t>
      </w:r>
      <w:r w:rsidRPr="006605A0">
        <w:rPr>
          <w:spacing w:val="2"/>
          <w:lang w:val="en-US"/>
        </w:rPr>
        <w:t xml:space="preserve"> Dar es Salaam: UNHCR Operation in Tanzania, September 2013</w:t>
      </w:r>
    </w:p>
    <w:p w:rsidR="00AD593A" w:rsidRPr="006605A0" w:rsidRDefault="00AD593A" w:rsidP="00AD593A">
      <w:pPr>
        <w:pStyle w:val="SingleTxt"/>
        <w:spacing w:after="100" w:line="240" w:lineRule="auto"/>
        <w:rPr>
          <w:spacing w:val="2"/>
          <w:lang w:val="en-US"/>
        </w:rPr>
      </w:pPr>
      <w:r w:rsidRPr="006605A0">
        <w:rPr>
          <w:spacing w:val="2"/>
          <w:lang w:val="en-US"/>
        </w:rPr>
        <w:t xml:space="preserve">United Nations High Commissioner for Refugees, </w:t>
      </w:r>
      <w:r w:rsidRPr="006605A0">
        <w:rPr>
          <w:i/>
          <w:spacing w:val="2"/>
          <w:lang w:val="en-US"/>
        </w:rPr>
        <w:t>Fact Sheet November 2013</w:t>
      </w:r>
      <w:r w:rsidRPr="006605A0">
        <w:rPr>
          <w:spacing w:val="2"/>
          <w:lang w:val="en-US"/>
        </w:rPr>
        <w:t xml:space="preserve"> Dar es Salaam: UNHCR Operation in Tanzania, November 2013</w:t>
      </w:r>
    </w:p>
    <w:p w:rsidR="00AD593A" w:rsidRPr="006605A0" w:rsidRDefault="00AD593A" w:rsidP="00AD593A">
      <w:pPr>
        <w:pStyle w:val="SingleTxt"/>
        <w:spacing w:after="100" w:line="240" w:lineRule="auto"/>
        <w:rPr>
          <w:spacing w:val="2"/>
          <w:lang w:val="en-US"/>
        </w:rPr>
      </w:pPr>
      <w:r w:rsidRPr="006605A0">
        <w:rPr>
          <w:spacing w:val="2"/>
          <w:lang w:val="en-US"/>
        </w:rPr>
        <w:t xml:space="preserve">United Republic of Tanzania, </w:t>
      </w:r>
      <w:r w:rsidRPr="006605A0">
        <w:rPr>
          <w:i/>
          <w:spacing w:val="2"/>
          <w:lang w:val="en-US"/>
        </w:rPr>
        <w:t>Health Sector Strategic Plan III: July 2009-June 2015</w:t>
      </w:r>
      <w:r w:rsidRPr="006605A0">
        <w:rPr>
          <w:spacing w:val="2"/>
          <w:lang w:val="en-US"/>
        </w:rPr>
        <w:t xml:space="preserve"> Dar es Salaam: Ministry of Health and Social Welfare, 2008</w:t>
      </w:r>
    </w:p>
    <w:p w:rsidR="00AD593A" w:rsidRPr="006605A0" w:rsidRDefault="00AD593A" w:rsidP="00AD593A">
      <w:pPr>
        <w:pStyle w:val="SingleTxt"/>
        <w:spacing w:after="100" w:line="240" w:lineRule="auto"/>
        <w:rPr>
          <w:lang w:val="en-US"/>
        </w:rPr>
      </w:pPr>
      <w:r w:rsidRPr="006605A0">
        <w:rPr>
          <w:i/>
          <w:lang w:val="en-US"/>
        </w:rPr>
        <w:t>Health Sector Strategic Plan III: July 2009-June 2015</w:t>
      </w:r>
      <w:r w:rsidRPr="006605A0">
        <w:rPr>
          <w:lang w:val="en-US"/>
        </w:rPr>
        <w:t xml:space="preserve"> made by the then Minister for Health and Social Welfare, Prof. David H. Mwakyusa (MP)</w:t>
      </w:r>
    </w:p>
    <w:p w:rsidR="00AD593A" w:rsidRPr="006605A0" w:rsidRDefault="00AD593A" w:rsidP="00AD593A">
      <w:pPr>
        <w:pStyle w:val="SingleTxt"/>
        <w:spacing w:after="100" w:line="240" w:lineRule="auto"/>
        <w:rPr>
          <w:lang w:val="en-US"/>
        </w:rPr>
      </w:pPr>
      <w:r w:rsidRPr="006605A0">
        <w:rPr>
          <w:lang w:val="en-US"/>
        </w:rPr>
        <w:t>United Republic of Tanzania, "Tanzania 3</w:t>
      </w:r>
      <w:r w:rsidRPr="006605A0">
        <w:rPr>
          <w:vertAlign w:val="superscript"/>
          <w:lang w:val="en-US"/>
        </w:rPr>
        <w:t>rd</w:t>
      </w:r>
      <w:r w:rsidRPr="006605A0">
        <w:rPr>
          <w:lang w:val="en-US"/>
        </w:rPr>
        <w:t>, 4</w:t>
      </w:r>
      <w:r w:rsidRPr="006605A0">
        <w:rPr>
          <w:vertAlign w:val="superscript"/>
          <w:lang w:val="en-US"/>
        </w:rPr>
        <w:t>th</w:t>
      </w:r>
      <w:r w:rsidRPr="006605A0">
        <w:rPr>
          <w:lang w:val="en-US"/>
        </w:rPr>
        <w:t xml:space="preserve"> and 5</w:t>
      </w:r>
      <w:r w:rsidRPr="006605A0">
        <w:rPr>
          <w:vertAlign w:val="superscript"/>
          <w:lang w:val="en-US"/>
        </w:rPr>
        <w:t>th</w:t>
      </w:r>
      <w:r w:rsidRPr="006605A0">
        <w:rPr>
          <w:lang w:val="en-US"/>
        </w:rPr>
        <w:t xml:space="preserve"> Reports on the Implement</w:t>
      </w:r>
      <w:r w:rsidRPr="006605A0">
        <w:rPr>
          <w:lang w:val="en-US"/>
        </w:rPr>
        <w:t>a</w:t>
      </w:r>
      <w:r w:rsidRPr="006605A0">
        <w:rPr>
          <w:lang w:val="en-US"/>
        </w:rPr>
        <w:t>tion of the Convention on the Rights of the Child (CRC) 2005-2011", submitted to the CROC by the Ministry of Community Development, Gender and Children (Ta</w:t>
      </w:r>
      <w:r w:rsidRPr="006605A0">
        <w:rPr>
          <w:lang w:val="en-US"/>
        </w:rPr>
        <w:t>n</w:t>
      </w:r>
      <w:r w:rsidRPr="006605A0">
        <w:rPr>
          <w:lang w:val="en-US"/>
        </w:rPr>
        <w:t>zania Mainland) and the Ministry of Social Welfare, Youth, Women and Children Development (Zanzibar), 9</w:t>
      </w:r>
      <w:r w:rsidRPr="006605A0">
        <w:rPr>
          <w:vertAlign w:val="superscript"/>
          <w:lang w:val="en-US"/>
        </w:rPr>
        <w:t xml:space="preserve"> </w:t>
      </w:r>
      <w:r w:rsidRPr="006605A0">
        <w:rPr>
          <w:lang w:val="en-US"/>
        </w:rPr>
        <w:t>January 2012</w:t>
      </w:r>
    </w:p>
    <w:p w:rsidR="00AD593A" w:rsidRPr="006605A0" w:rsidRDefault="00AD593A" w:rsidP="00AD593A">
      <w:pPr>
        <w:pStyle w:val="SingleTxt"/>
        <w:spacing w:after="0" w:line="240" w:lineRule="auto"/>
        <w:rPr>
          <w:spacing w:val="2"/>
          <w:lang w:val="en-US"/>
        </w:rPr>
      </w:pPr>
      <w:r w:rsidRPr="006605A0">
        <w:rPr>
          <w:spacing w:val="2"/>
          <w:lang w:val="en-US"/>
        </w:rPr>
        <w:t xml:space="preserve">Zanzibar AIDS Commission (ZAC), </w:t>
      </w:r>
      <w:r w:rsidRPr="006605A0">
        <w:rPr>
          <w:i/>
          <w:spacing w:val="2"/>
          <w:lang w:val="en-US"/>
        </w:rPr>
        <w:t>Zanzibar National HIV Strategic Plan (ZNSP-II) 2011-2016</w:t>
      </w:r>
      <w:r w:rsidRPr="006605A0">
        <w:rPr>
          <w:spacing w:val="2"/>
          <w:lang w:val="en-US"/>
        </w:rPr>
        <w:t xml:space="preserve"> Zanzibar: Revolutionary Government of Zanzibar, 2011</w:t>
      </w:r>
    </w:p>
    <w:p w:rsidR="00946512" w:rsidRPr="00F7009F" w:rsidRDefault="00F7009F" w:rsidP="00F7009F">
      <w:pPr>
        <w:pStyle w:val="SingleTxt"/>
        <w:spacing w:after="0" w:line="240" w:lineRule="auto"/>
        <w:rPr>
          <w:lang w:val="en-US"/>
        </w:rPr>
      </w:pPr>
      <w:r>
        <w:rPr>
          <w:noProof/>
          <w:w w:val="100"/>
          <w:lang w:val="en-US"/>
        </w:rPr>
        <w:pict>
          <v:line id="_x0000_s1026" style="position:absolute;left:0;text-align:left;z-index:1" from="210.2pt,30pt" to="282.2pt,30pt" strokecolor="#010000" strokeweight=".25pt"/>
        </w:pict>
      </w:r>
    </w:p>
    <w:sectPr w:rsidR="00946512" w:rsidRPr="00F7009F" w:rsidSect="00285CD8">
      <w:type w:val="continuous"/>
      <w:pgSz w:w="12240" w:h="15840"/>
      <w:pgMar w:top="1742" w:right="1200" w:bottom="1898" w:left="1200" w:header="576" w:footer="1030" w:gutter="0"/>
      <w:pgNumType w:start="1"/>
      <w:cols w:space="720"/>
      <w:noEndnote/>
      <w:docGrid w:linePitch="36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5-04-21T12:15:00Z" w:initials="Start">
    <w:p w:rsidR="00285CD8" w:rsidRPr="00D21874" w:rsidRDefault="00285CD8">
      <w:pPr>
        <w:pStyle w:val="CommentText"/>
        <w:rPr>
          <w:lang w:val="en-US"/>
        </w:rPr>
      </w:pPr>
      <w:r>
        <w:fldChar w:fldCharType="begin"/>
      </w:r>
      <w:r w:rsidRPr="00D21874">
        <w:rPr>
          <w:rStyle w:val="CommentReference"/>
          <w:lang w:val="en-US"/>
        </w:rPr>
        <w:instrText xml:space="preserve"> </w:instrText>
      </w:r>
      <w:r w:rsidRPr="00D21874">
        <w:rPr>
          <w:lang w:val="en-US"/>
        </w:rPr>
        <w:instrText>PAGE \# "'Page: '#'</w:instrText>
      </w:r>
      <w:r w:rsidRPr="00D21874">
        <w:rPr>
          <w:lang w:val="en-US"/>
        </w:rPr>
        <w:br/>
        <w:instrText>'"</w:instrText>
      </w:r>
      <w:r w:rsidRPr="00D21874">
        <w:rPr>
          <w:rStyle w:val="CommentReference"/>
          <w:lang w:val="en-US"/>
        </w:rPr>
        <w:instrText xml:space="preserve"> </w:instrText>
      </w:r>
      <w:r>
        <w:fldChar w:fldCharType="end"/>
      </w:r>
      <w:r>
        <w:rPr>
          <w:rStyle w:val="CommentReference"/>
        </w:rPr>
        <w:annotationRef/>
      </w:r>
      <w:r w:rsidRPr="00D21874">
        <w:rPr>
          <w:lang w:val="en-US"/>
        </w:rPr>
        <w:t>&lt;&lt;ODS JOB NO&gt;&gt;N1466445R&lt;&lt;ODS JOB NO&gt;&gt;</w:t>
      </w:r>
    </w:p>
    <w:p w:rsidR="00285CD8" w:rsidRPr="00D21874" w:rsidRDefault="00285CD8">
      <w:pPr>
        <w:pStyle w:val="CommentText"/>
        <w:rPr>
          <w:lang w:val="en-US"/>
        </w:rPr>
      </w:pPr>
      <w:r w:rsidRPr="00D21874">
        <w:rPr>
          <w:lang w:val="en-US"/>
        </w:rPr>
        <w:t>&lt;&lt;ODS DOC SYMBOL1&gt;&gt;CEDAW/C/TZA/7-8&lt;&lt;ODS DOC SYMBOL1&gt;&gt;</w:t>
      </w:r>
    </w:p>
    <w:p w:rsidR="00285CD8" w:rsidRPr="00D21874" w:rsidRDefault="00285CD8">
      <w:pPr>
        <w:pStyle w:val="CommentText"/>
        <w:rPr>
          <w:lang w:val="en-US"/>
        </w:rPr>
      </w:pPr>
      <w:r w:rsidRPr="00D21874">
        <w:rPr>
          <w:lang w:val="en-US"/>
        </w:rP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51D9E" w:rsidRDefault="00851D9E" w:rsidP="008A1A7A">
      <w:pPr>
        <w:spacing w:line="240" w:lineRule="auto"/>
      </w:pPr>
      <w:r>
        <w:separator/>
      </w:r>
    </w:p>
  </w:endnote>
  <w:endnote w:type="continuationSeparator" w:id="0">
    <w:p w:rsidR="00851D9E" w:rsidRDefault="00851D9E" w:rsidP="008A1A7A">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Book Antiqua">
    <w:charset w:val="CC"/>
    <w:family w:val="roman"/>
    <w:pitch w:val="variable"/>
    <w:sig w:usb0="00000287" w:usb1="00000000" w:usb2="00000000" w:usb3="00000000" w:csb0="0000009F" w:csb1="00000000"/>
  </w:font>
  <w:font w:name="Barcode 3 of 9 by request">
    <w:charset w:val="00"/>
    <w:family w:val="swiss"/>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Look w:val="0000"/>
    </w:tblPr>
    <w:tblGrid>
      <w:gridCol w:w="5028"/>
      <w:gridCol w:w="5028"/>
    </w:tblGrid>
    <w:tr w:rsidR="00285CD8" w:rsidTr="00285CD8">
      <w:tblPrEx>
        <w:tblCellMar>
          <w:top w:w="0" w:type="dxa"/>
          <w:bottom w:w="0" w:type="dxa"/>
        </w:tblCellMar>
      </w:tblPrEx>
      <w:tc>
        <w:tcPr>
          <w:tcW w:w="5028" w:type="dxa"/>
          <w:shd w:val="clear" w:color="auto" w:fill="auto"/>
          <w:vAlign w:val="bottom"/>
        </w:tcPr>
        <w:p w:rsidR="00285CD8" w:rsidRPr="00C504C6" w:rsidRDefault="00285CD8" w:rsidP="00285CD8">
          <w:pPr>
            <w:pStyle w:val="Footer"/>
            <w:rPr>
              <w:color w:val="000000"/>
              <w:szCs w:val="22"/>
              <w:lang w:eastAsia="en-US"/>
            </w:rPr>
          </w:pPr>
          <w:r w:rsidRPr="00C504C6">
            <w:rPr>
              <w:szCs w:val="22"/>
              <w:lang w:eastAsia="en-US"/>
            </w:rPr>
            <w:fldChar w:fldCharType="begin"/>
          </w:r>
          <w:r w:rsidRPr="00C504C6">
            <w:rPr>
              <w:szCs w:val="22"/>
              <w:lang w:eastAsia="en-US"/>
            </w:rPr>
            <w:instrText xml:space="preserve"> PAGE  \* Arabic  \* MERGEFORMAT </w:instrText>
          </w:r>
          <w:r w:rsidRPr="00C504C6">
            <w:rPr>
              <w:szCs w:val="22"/>
              <w:lang w:eastAsia="en-US"/>
            </w:rPr>
            <w:fldChar w:fldCharType="separate"/>
          </w:r>
          <w:r w:rsidR="00B73201" w:rsidRPr="00C504C6">
            <w:rPr>
              <w:noProof/>
              <w:szCs w:val="22"/>
              <w:lang w:eastAsia="en-US"/>
            </w:rPr>
            <w:t>2</w:t>
          </w:r>
          <w:r w:rsidRPr="00C504C6">
            <w:rPr>
              <w:szCs w:val="22"/>
              <w:lang w:eastAsia="en-US"/>
            </w:rPr>
            <w:fldChar w:fldCharType="end"/>
          </w:r>
          <w:r w:rsidRPr="00C504C6">
            <w:rPr>
              <w:szCs w:val="22"/>
              <w:lang w:eastAsia="en-US"/>
            </w:rPr>
            <w:t>/</w:t>
          </w:r>
          <w:fldSimple w:instr=" NUMPAGES  \* Arabic  \* MERGEFORMAT ">
            <w:r w:rsidR="00B73201" w:rsidRPr="00C504C6">
              <w:rPr>
                <w:noProof/>
                <w:szCs w:val="22"/>
                <w:lang w:eastAsia="en-US"/>
              </w:rPr>
              <w:t>2</w:t>
            </w:r>
          </w:fldSimple>
        </w:p>
      </w:tc>
      <w:tc>
        <w:tcPr>
          <w:tcW w:w="5028" w:type="dxa"/>
          <w:shd w:val="clear" w:color="auto" w:fill="auto"/>
          <w:vAlign w:val="bottom"/>
        </w:tcPr>
        <w:p w:rsidR="00285CD8" w:rsidRPr="00C504C6" w:rsidRDefault="00285CD8" w:rsidP="00285CD8">
          <w:pPr>
            <w:pStyle w:val="Footer"/>
            <w:jc w:val="right"/>
            <w:rPr>
              <w:b w:val="0"/>
              <w:color w:val="000000"/>
              <w:sz w:val="14"/>
              <w:szCs w:val="22"/>
              <w:lang w:val="en-US" w:eastAsia="en-US"/>
            </w:rPr>
          </w:pPr>
          <w:fldSimple w:instr=" DOCVARIABLE &quot;FooterJN&quot; \* MERGEFORMAT ">
            <w:r w:rsidR="00D60C66" w:rsidRPr="00C504C6">
              <w:rPr>
                <w:b w:val="0"/>
                <w:color w:val="000000"/>
                <w:sz w:val="14"/>
                <w:szCs w:val="22"/>
                <w:lang w:eastAsia="en-US"/>
              </w:rPr>
              <w:t>14-66070</w:t>
            </w:r>
          </w:fldSimple>
          <w:r w:rsidR="00B47DBD" w:rsidRPr="00C504C6">
            <w:rPr>
              <w:b w:val="0"/>
              <w:color w:val="000000"/>
              <w:sz w:val="14"/>
              <w:szCs w:val="22"/>
              <w:lang w:val="en-US" w:eastAsia="en-US"/>
            </w:rPr>
            <w:t>X</w:t>
          </w:r>
        </w:p>
      </w:tc>
    </w:tr>
  </w:tbl>
  <w:p w:rsidR="00285CD8" w:rsidRPr="00285CD8" w:rsidRDefault="00285CD8" w:rsidP="00285CD8">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Look w:val="0000"/>
    </w:tblPr>
    <w:tblGrid>
      <w:gridCol w:w="5028"/>
      <w:gridCol w:w="5028"/>
    </w:tblGrid>
    <w:tr w:rsidR="00285CD8" w:rsidTr="00285CD8">
      <w:tblPrEx>
        <w:tblCellMar>
          <w:top w:w="0" w:type="dxa"/>
          <w:bottom w:w="0" w:type="dxa"/>
        </w:tblCellMar>
      </w:tblPrEx>
      <w:tc>
        <w:tcPr>
          <w:tcW w:w="5028" w:type="dxa"/>
          <w:shd w:val="clear" w:color="auto" w:fill="auto"/>
          <w:vAlign w:val="bottom"/>
        </w:tcPr>
        <w:p w:rsidR="00285CD8" w:rsidRPr="00C504C6" w:rsidRDefault="00285CD8" w:rsidP="00285CD8">
          <w:pPr>
            <w:pStyle w:val="Footer"/>
            <w:rPr>
              <w:b w:val="0"/>
              <w:color w:val="000000"/>
              <w:sz w:val="14"/>
              <w:szCs w:val="22"/>
              <w:lang w:val="en-US" w:eastAsia="en-US"/>
            </w:rPr>
          </w:pPr>
          <w:fldSimple w:instr=" DOCVARIABLE &quot;FooterJN&quot; \* MERGEFORMAT ">
            <w:r w:rsidR="00D60C66" w:rsidRPr="00C504C6">
              <w:rPr>
                <w:b w:val="0"/>
                <w:color w:val="000000"/>
                <w:sz w:val="14"/>
                <w:szCs w:val="22"/>
                <w:lang w:eastAsia="en-US"/>
              </w:rPr>
              <w:t>14-66070</w:t>
            </w:r>
          </w:fldSimple>
          <w:r w:rsidR="00B47DBD" w:rsidRPr="00C504C6">
            <w:rPr>
              <w:b w:val="0"/>
              <w:color w:val="000000"/>
              <w:sz w:val="14"/>
              <w:szCs w:val="22"/>
              <w:lang w:val="en-US" w:eastAsia="en-US"/>
            </w:rPr>
            <w:t>X</w:t>
          </w:r>
        </w:p>
      </w:tc>
      <w:tc>
        <w:tcPr>
          <w:tcW w:w="5028" w:type="dxa"/>
          <w:shd w:val="clear" w:color="auto" w:fill="auto"/>
          <w:vAlign w:val="bottom"/>
        </w:tcPr>
        <w:p w:rsidR="00285CD8" w:rsidRPr="00C504C6" w:rsidRDefault="00285CD8" w:rsidP="00285CD8">
          <w:pPr>
            <w:pStyle w:val="Footer"/>
            <w:jc w:val="right"/>
            <w:rPr>
              <w:szCs w:val="22"/>
              <w:lang w:eastAsia="en-US"/>
            </w:rPr>
          </w:pPr>
          <w:r w:rsidRPr="00C504C6">
            <w:rPr>
              <w:szCs w:val="22"/>
              <w:lang w:eastAsia="en-US"/>
            </w:rPr>
            <w:fldChar w:fldCharType="begin"/>
          </w:r>
          <w:r w:rsidRPr="00C504C6">
            <w:rPr>
              <w:szCs w:val="22"/>
              <w:lang w:eastAsia="en-US"/>
            </w:rPr>
            <w:instrText xml:space="preserve"> PAGE  \* Arabic  \* MERGEFORMAT </w:instrText>
          </w:r>
          <w:r w:rsidRPr="00C504C6">
            <w:rPr>
              <w:szCs w:val="22"/>
              <w:lang w:eastAsia="en-US"/>
            </w:rPr>
            <w:fldChar w:fldCharType="separate"/>
          </w:r>
          <w:r w:rsidR="00D60C66" w:rsidRPr="00C504C6">
            <w:rPr>
              <w:noProof/>
              <w:szCs w:val="22"/>
              <w:lang w:eastAsia="en-US"/>
            </w:rPr>
            <w:t>49</w:t>
          </w:r>
          <w:r w:rsidRPr="00C504C6">
            <w:rPr>
              <w:szCs w:val="22"/>
              <w:lang w:eastAsia="en-US"/>
            </w:rPr>
            <w:fldChar w:fldCharType="end"/>
          </w:r>
          <w:r w:rsidRPr="00C504C6">
            <w:rPr>
              <w:szCs w:val="22"/>
              <w:lang w:eastAsia="en-US"/>
            </w:rPr>
            <w:t>/</w:t>
          </w:r>
          <w:fldSimple w:instr=" NUMPAGES  \* Arabic  \* MERGEFORMAT ">
            <w:r w:rsidR="00D60C66" w:rsidRPr="00C504C6">
              <w:rPr>
                <w:noProof/>
                <w:szCs w:val="22"/>
                <w:lang w:eastAsia="en-US"/>
              </w:rPr>
              <w:t>71</w:t>
            </w:r>
          </w:fldSimple>
        </w:p>
      </w:tc>
    </w:tr>
  </w:tbl>
  <w:p w:rsidR="00285CD8" w:rsidRPr="00285CD8" w:rsidRDefault="00285CD8" w:rsidP="00285CD8">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85CD8" w:rsidRDefault="00285CD8">
    <w:pPr>
      <w:pStyle w:val="Foot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496.4pt;margin-top:683.3pt;width:54.7pt;height:54.7pt;z-index:1;mso-position-horizontal-relative:page;mso-position-vertical-relative:page">
          <v:imagedata r:id="rId1" o:title="7-8&amp;Size =1&amp;Lang = R"/>
          <w10:wrap anchorx="page" anchory="page"/>
        </v:shape>
      </w:pict>
    </w:r>
  </w:p>
  <w:tbl>
    <w:tblPr>
      <w:tblW w:w="0" w:type="auto"/>
      <w:tblLayout w:type="fixed"/>
      <w:tblLook w:val="0000"/>
    </w:tblPr>
    <w:tblGrid>
      <w:gridCol w:w="3830"/>
      <w:gridCol w:w="5028"/>
    </w:tblGrid>
    <w:tr w:rsidR="00285CD8" w:rsidTr="00285CD8">
      <w:tblPrEx>
        <w:tblCellMar>
          <w:top w:w="0" w:type="dxa"/>
          <w:bottom w:w="0" w:type="dxa"/>
        </w:tblCellMar>
      </w:tblPrEx>
      <w:tc>
        <w:tcPr>
          <w:tcW w:w="3830" w:type="dxa"/>
        </w:tcPr>
        <w:p w:rsidR="00285CD8" w:rsidRDefault="00285CD8" w:rsidP="00285CD8">
          <w:pPr>
            <w:pStyle w:val="ReleaseDate"/>
            <w:rPr>
              <w:color w:val="010000"/>
            </w:rPr>
          </w:pPr>
          <w:r>
            <w:t>14-66070</w:t>
          </w:r>
          <w:r w:rsidR="00B47DBD">
            <w:rPr>
              <w:lang w:val="en-US"/>
            </w:rPr>
            <w:t>X</w:t>
          </w:r>
          <w:r>
            <w:t xml:space="preserve"> (R)</w:t>
          </w:r>
          <w:r>
            <w:rPr>
              <w:color w:val="010000"/>
            </w:rPr>
            <w:t xml:space="preserve">    210415    210415</w:t>
          </w:r>
        </w:p>
        <w:p w:rsidR="00285CD8" w:rsidRPr="00285CD8" w:rsidRDefault="00285CD8" w:rsidP="00285CD8">
          <w:pPr>
            <w:spacing w:before="80" w:line="210" w:lineRule="exact"/>
            <w:rPr>
              <w:rFonts w:ascii="Barcode 3 of 9 by request" w:hAnsi="Barcode 3 of 9 by request"/>
              <w:w w:val="100"/>
              <w:sz w:val="24"/>
            </w:rPr>
          </w:pPr>
          <w:r>
            <w:rPr>
              <w:rFonts w:ascii="Barcode 3 of 9 by request" w:hAnsi="Barcode 3 of 9 by request"/>
              <w:w w:val="100"/>
              <w:sz w:val="24"/>
            </w:rPr>
            <w:t>*1466070(R)*</w:t>
          </w:r>
        </w:p>
      </w:tc>
      <w:tc>
        <w:tcPr>
          <w:tcW w:w="5028" w:type="dxa"/>
        </w:tcPr>
        <w:p w:rsidR="00285CD8" w:rsidRPr="00C504C6" w:rsidRDefault="00285CD8" w:rsidP="00285CD8">
          <w:pPr>
            <w:pStyle w:val="Footer"/>
            <w:spacing w:line="240" w:lineRule="atLeast"/>
            <w:jc w:val="right"/>
            <w:rPr>
              <w:b w:val="0"/>
              <w:sz w:val="20"/>
              <w:szCs w:val="22"/>
              <w:lang w:eastAsia="en-US"/>
            </w:rPr>
          </w:pPr>
          <w:r w:rsidRPr="00C504C6">
            <w:rPr>
              <w:b w:val="0"/>
              <w:sz w:val="20"/>
              <w:szCs w:val="22"/>
              <w:lang w:eastAsia="en-US"/>
            </w:rPr>
            <w:pict>
              <v:shape id="_x0000_i1026" type="#_x0000_t75" style="width:213pt;height:18pt">
                <v:imagedata r:id="rId2" o:title="recycle_Russian"/>
              </v:shape>
            </w:pict>
          </w:r>
        </w:p>
      </w:tc>
    </w:tr>
  </w:tbl>
  <w:p w:rsidR="00285CD8" w:rsidRPr="00285CD8" w:rsidRDefault="00285CD8" w:rsidP="00285CD8">
    <w:pPr>
      <w:pStyle w:val="Footer"/>
      <w:spacing w:line="56" w:lineRule="auto"/>
      <w:rPr>
        <w:b w:val="0"/>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51D9E" w:rsidRPr="001F6FBC" w:rsidRDefault="00851D9E" w:rsidP="001F6FBC">
      <w:pPr>
        <w:pStyle w:val="Footer"/>
        <w:spacing w:after="80"/>
        <w:ind w:left="792"/>
        <w:rPr>
          <w:sz w:val="16"/>
        </w:rPr>
      </w:pPr>
      <w:r w:rsidRPr="001F6FBC">
        <w:rPr>
          <w:sz w:val="16"/>
        </w:rPr>
        <w:t>__________________</w:t>
      </w:r>
    </w:p>
  </w:footnote>
  <w:footnote w:type="continuationSeparator" w:id="0">
    <w:p w:rsidR="00851D9E" w:rsidRPr="001F6FBC" w:rsidRDefault="00851D9E" w:rsidP="001F6FBC">
      <w:pPr>
        <w:pStyle w:val="Footer"/>
        <w:spacing w:after="80"/>
        <w:ind w:left="792"/>
        <w:rPr>
          <w:sz w:val="16"/>
        </w:rPr>
      </w:pPr>
      <w:r w:rsidRPr="001F6FBC">
        <w:rPr>
          <w:sz w:val="16"/>
        </w:rPr>
        <w:t>__________________</w:t>
      </w:r>
    </w:p>
  </w:footnote>
  <w:footnote w:id="1">
    <w:p w:rsidR="001F6FBC" w:rsidRPr="001F6FBC" w:rsidRDefault="001F6FBC" w:rsidP="001F6FBC">
      <w:pPr>
        <w:pStyle w:val="FootnoteText"/>
        <w:tabs>
          <w:tab w:val="right" w:pos="1195"/>
          <w:tab w:val="left" w:pos="1267"/>
          <w:tab w:val="left" w:pos="1742"/>
          <w:tab w:val="left" w:pos="2218"/>
          <w:tab w:val="left" w:pos="2693"/>
        </w:tabs>
        <w:ind w:left="1267" w:right="1260" w:hanging="432"/>
      </w:pPr>
      <w:r w:rsidRPr="001F6FBC">
        <w:rPr>
          <w:rStyle w:val="FootnoteReference"/>
        </w:rPr>
        <w:tab/>
      </w:r>
      <w:r>
        <w:rPr>
          <w:rStyle w:val="FootnoteReference"/>
        </w:rPr>
        <w:t>*</w:t>
      </w:r>
      <w:r w:rsidRPr="001F6FBC">
        <w:tab/>
        <w:t>Настоящий документ выпускается без официального редактирования</w:t>
      </w:r>
    </w:p>
  </w:footnote>
  <w:footnote w:id="2">
    <w:p w:rsidR="00E2176A" w:rsidRPr="00E2176A" w:rsidRDefault="00E2176A" w:rsidP="00E2176A">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Pr>
          <w:lang w:val="en-US"/>
        </w:rPr>
        <w:tab/>
      </w:r>
      <w:r>
        <w:rPr>
          <w:rStyle w:val="FootnoteReference"/>
        </w:rPr>
        <w:footnoteRef/>
      </w:r>
      <w:r w:rsidRPr="00E2176A">
        <w:tab/>
        <w:t>Протокол был принят 11 июля 2003 года и вступил в силу 25 ноября 2005 года. Танзания ратифицировала Протокол 3 марта 2007 года и сдала на хранение ратификационную грамоту 7 мая 2007 года.</w:t>
      </w:r>
    </w:p>
  </w:footnote>
  <w:footnote w:id="3">
    <w:p w:rsidR="00E2176A" w:rsidRPr="00E2176A" w:rsidRDefault="00E2176A" w:rsidP="00E2176A">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rPr>
          <w:lang w:val="en-US"/>
        </w:rPr>
        <w:tab/>
      </w:r>
      <w:r>
        <w:rPr>
          <w:rStyle w:val="FootnoteReference"/>
        </w:rPr>
        <w:footnoteRef/>
      </w:r>
      <w:r>
        <w:rPr>
          <w:lang w:val="en-US"/>
        </w:rPr>
        <w:tab/>
      </w:r>
      <w:hyperlink r:id="rId1" w:history="1">
        <w:r w:rsidRPr="00E2176A">
          <w:rPr>
            <w:rStyle w:val="Hyperlink"/>
          </w:rPr>
          <w:t>A/63/38</w:t>
        </w:r>
      </w:hyperlink>
      <w:r w:rsidRPr="00E2176A">
        <w:t>.</w:t>
      </w:r>
    </w:p>
  </w:footnote>
  <w:footnote w:id="4">
    <w:p w:rsidR="00E2176A" w:rsidRPr="00E2176A" w:rsidRDefault="00E2176A" w:rsidP="00E2176A">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rPr>
          <w:lang w:val="en-US"/>
        </w:rPr>
        <w:tab/>
      </w:r>
      <w:r>
        <w:rPr>
          <w:rStyle w:val="FootnoteReference"/>
        </w:rPr>
        <w:footnoteRef/>
      </w:r>
      <w:r>
        <w:rPr>
          <w:lang w:val="en-US"/>
        </w:rPr>
        <w:tab/>
      </w:r>
      <w:hyperlink r:id="rId2" w:history="1">
        <w:r w:rsidRPr="00E2176A">
          <w:rPr>
            <w:rStyle w:val="Hyperlink"/>
          </w:rPr>
          <w:t>HRI/GEN/2/Rev.6</w:t>
        </w:r>
      </w:hyperlink>
      <w:r w:rsidRPr="00E2176A">
        <w:t>.</w:t>
      </w:r>
    </w:p>
  </w:footnote>
  <w:footnote w:id="5">
    <w:p w:rsidR="00AD593A" w:rsidRDefault="00AD593A" w:rsidP="00AD593A">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sidRPr="00AD593A">
        <w:t>См., в частности, 13-ю поправку к Конституции Танзании, внесенную в 2005 году, и 10</w:t>
      </w:r>
      <w:r w:rsidRPr="00AD593A">
        <w:noBreakHyphen/>
        <w:t>ю поправку к Конституции Занзибара, внесенную в 2010 году.</w:t>
      </w:r>
    </w:p>
  </w:footnote>
  <w:footnote w:id="6">
    <w:p w:rsidR="00AD593A" w:rsidRDefault="00AD593A" w:rsidP="00AD593A">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sidRPr="00AD593A">
        <w:t>С апреля 2012 года государство-участник приступило к осуществлению пересмотра своей Конституции 1977 года в целях принятия новой конституции, что предусмотрено Законом о пересмотре Конституции, глава 83 в редакции 2012 года. Проект конституции, который был подготовлен Комиссией по пересмотру Конституции, в настоящее время обсуждается в Учредительном собрании (УС, которое было учреждено в начале 2014 года). После того как УС примет проект конституции, он будет вынесен на референдум, после чего новая конституция вступит в действие в 2015 году.</w:t>
      </w:r>
    </w:p>
  </w:footnote>
  <w:footnote w:id="7">
    <w:p w:rsidR="00AD593A" w:rsidRDefault="00AD593A" w:rsidP="00AD593A">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sidRPr="00AD593A">
        <w:t>Во втором проекте конституции было предложено включить в Билль о правах всеобъемлющий перечень прав, в том числе конкретные положения, касающиеся прав женщин (статья 47).</w:t>
      </w:r>
    </w:p>
  </w:footnote>
  <w:footnote w:id="8">
    <w:p w:rsidR="00AD593A" w:rsidRDefault="00AD593A" w:rsidP="00AD593A">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sidRPr="00AD593A">
        <w:t>См., в частности, Закон о выборах в Занзибаре (№ 11 1984 года) и Закон о внесении изменений в Закон о выборах 1984 года (Закон № 12 2002 года); Закон о выборах (1985 год); Закон о политических партиях (1992 год); и Закон о расходах на выборы (2010 год).</w:t>
      </w:r>
    </w:p>
  </w:footnote>
  <w:footnote w:id="9">
    <w:p w:rsidR="00AD593A" w:rsidRDefault="00AD593A" w:rsidP="00AD593A">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sidRPr="00AD593A">
        <w:t>См., в частности, Закон о занятости и трудовых отношениях (2004 год); Закон о занятости (№ 11 2005 года); Закон об образовании (1978 год), глава 353; и Закон об образовании в Занзибаре (№ 6 1982 года).</w:t>
      </w:r>
    </w:p>
  </w:footnote>
  <w:footnote w:id="10">
    <w:p w:rsidR="00AD593A" w:rsidRDefault="00AD593A" w:rsidP="00AD593A">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sidRPr="00AD593A">
        <w:t>См., в частности, Закон о браке (1971 год), глава 29 в редакции 2002 год; Декрет о браке (церемонии бракосочетания и регистрации брака), глава 92 Свода законов Занзибара; Декрет о наследовании, глава 21 Свода законов Занзибара; Закон о завещании и управлении имуществом, глава 352 в редакции 2002 года; и Закон о защите детей незамужних женщин и родителей-одиночек.</w:t>
      </w:r>
    </w:p>
  </w:footnote>
  <w:footnote w:id="11">
    <w:p w:rsidR="00AD593A" w:rsidRDefault="00AD593A" w:rsidP="00AD593A">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sidRPr="00AD593A">
        <w:t>См., в частности, статьи 22 и 46 проекта конституции Объединенной Республики Танзания.</w:t>
      </w:r>
    </w:p>
  </w:footnote>
  <w:footnote w:id="12">
    <w:p w:rsidR="00AD593A" w:rsidRDefault="00AD593A" w:rsidP="00AD593A">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sidRPr="00AD593A">
        <w:t>К числу правовых положений, запрещающих дискриминацию по признаку пола, относятся разделы 28 и 33 Закона об инвалидах (2010 год), раздел 5 Закона о детях (2009 год) и разделы 28–34 Закона о профилактике и контроле ВИЧ и СПИДа (№ 28 2008 года). Другими законами, содержащими положения, запрещающие дискриминацию, являются Закон о выборах (1985 год), раздел Земельного законодательства (1999 год), раздел Закона о сельских землях (1999 год), а также Закон об ипотеке и финансировании.</w:t>
      </w:r>
    </w:p>
  </w:footnote>
  <w:footnote w:id="13">
    <w:p w:rsidR="00AD593A" w:rsidRDefault="00AD593A" w:rsidP="00AD593A">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sidRPr="00AD593A">
        <w:t>К числу законов о наследовании материковой части Танзании относятся Закон о завещании и управлении имуществом, глава 352 в редакции 2002 года; Правила волеизъявления, Третье приложение к местному обычному праву (декларация) (1963 год) (№ 4) Постановление, GN. № 436 1963 года; Индийский закон о наследовании (1965 года) (применение Индийского закона о наследовании было введено в Танзании в соответствии с Указом об индийских законах (применении), глава 2 Свода законов Танганьики; этот Закон по-прежнему признается в соответствии с Законом о юрисдикции и правоприменении, глава 358 в редакции 2002 года. Однако части XXIX–XL и раздел 333 Индийского закона о наследовании не применяются в Танзании в силу пункта a) Второго приложения к Закону о юрисдикции и правоприменении).</w:t>
      </w:r>
    </w:p>
  </w:footnote>
  <w:footnote w:id="14">
    <w:p w:rsidR="00AD593A" w:rsidRDefault="00AD593A" w:rsidP="00AD593A">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sidRPr="00AD593A">
        <w:t>№ 3 1985 года.</w:t>
      </w:r>
    </w:p>
  </w:footnote>
  <w:footnote w:id="15">
    <w:p w:rsidR="00AD593A" w:rsidRDefault="00AD593A" w:rsidP="00AD593A">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sidRPr="00AD593A">
        <w:t>В настоящее время в соответствии с требованиями Закона о шариатском суде кади (официальные лица, председательствующие в шариатском суде) обязаны руководствоваться принципами, закрепленными в других национальных законах, таких как Декрет о процедуре доказывания и Декрет о гражданском судопроизводстве, несмотря на отсутствие у них правовых знаний по этим вопросам. На практике это приводит к судебным ошибкам, которых можно было избежать и от которых страдают люди, обращающиеся в суд, в частности женщины.</w:t>
      </w:r>
    </w:p>
  </w:footnote>
  <w:footnote w:id="16">
    <w:p w:rsidR="00AD593A" w:rsidRDefault="00AD593A" w:rsidP="00AD593A">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sidRPr="00AD593A">
        <w:t>См., в частности, статьи 12 и 13 Конституции Объединенной Республики Танзания. Статьями 25 и 47 второго проекта конституции (введенного 30 декабря 2013 года) предлагается расширить этот принцип.</w:t>
      </w:r>
    </w:p>
  </w:footnote>
  <w:footnote w:id="17">
    <w:p w:rsidR="00AD593A" w:rsidRDefault="00AD593A" w:rsidP="00AD593A">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sidRPr="00AD593A">
        <w:t>См., в частности, статью 12 Конституции Занзибара (1984 год).</w:t>
      </w:r>
    </w:p>
  </w:footnote>
  <w:footnote w:id="18">
    <w:p w:rsidR="00AD593A" w:rsidRDefault="00AD593A" w:rsidP="00AD593A">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sidRPr="00AD593A">
        <w:t>См., в частности, Закон о договорном праве, глава 345 в редакции 2002 года.</w:t>
      </w:r>
    </w:p>
  </w:footnote>
  <w:footnote w:id="19">
    <w:p w:rsidR="00AD593A" w:rsidRDefault="00AD593A" w:rsidP="00AD593A">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sidRPr="00AD593A">
        <w:t>См., например, статью 13 (1) Конституции Танзании; статью 12 (1) Конституции Занзибара (1984</w:t>
      </w:r>
      <w:r w:rsidRPr="00AD593A">
        <w:rPr>
          <w:lang w:val="en-US"/>
        </w:rPr>
        <w:t> </w:t>
      </w:r>
      <w:r w:rsidRPr="00AD593A">
        <w:t>год); и часть </w:t>
      </w:r>
      <w:r w:rsidRPr="00AD593A">
        <w:rPr>
          <w:lang w:val="en-US"/>
        </w:rPr>
        <w:t>IX</w:t>
      </w:r>
      <w:r w:rsidRPr="00AD593A">
        <w:t xml:space="preserve"> Закона о трудовых отношениях Занзибара (№ 1 2005 года).</w:t>
      </w:r>
    </w:p>
  </w:footnote>
  <w:footnote w:id="20">
    <w:p w:rsidR="00AD593A" w:rsidRDefault="00AD593A" w:rsidP="00AD593A">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sidRPr="00AD593A">
        <w:t>См., в частности, статью 17 Конституции Танзании (1977 год); статью 16 Конституции Занзибара (1984 год); Закон о занятости и трудовых отношениях (2004 год); и часть </w:t>
      </w:r>
      <w:r w:rsidRPr="00AD593A">
        <w:rPr>
          <w:lang w:val="en-US"/>
        </w:rPr>
        <w:t>IX</w:t>
      </w:r>
      <w:r w:rsidRPr="00AD593A">
        <w:t xml:space="preserve"> Закона о трудовых отношениях Занзибара (№ 1 2005 года).</w:t>
      </w:r>
    </w:p>
  </w:footnote>
  <w:footnote w:id="21">
    <w:p w:rsidR="00AD593A" w:rsidRDefault="00AD593A" w:rsidP="00AD593A">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sidRPr="00AD593A">
        <w:t>Закон № 11 2005 года.</w:t>
      </w:r>
    </w:p>
  </w:footnote>
  <w:footnote w:id="22">
    <w:p w:rsidR="00AD593A" w:rsidRDefault="00AD593A" w:rsidP="00AD593A">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sidRPr="00AD593A">
        <w:t>Закон № 6 2004 года.</w:t>
      </w:r>
    </w:p>
  </w:footnote>
  <w:footnote w:id="23">
    <w:p w:rsidR="00AD593A" w:rsidRDefault="00AD593A" w:rsidP="00AD593A">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sidRPr="00AD593A">
        <w:t>См. раздел 7 ЗЗТО и раздел 10 ЗЗЗ.</w:t>
      </w:r>
    </w:p>
  </w:footnote>
  <w:footnote w:id="24">
    <w:p w:rsidR="00AD593A" w:rsidRDefault="00AD593A" w:rsidP="00AD593A">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sidRPr="00AD593A">
        <w:t>Кодекс добросовестной практики основан на ЗЗТО.</w:t>
      </w:r>
    </w:p>
  </w:footnote>
  <w:footnote w:id="25">
    <w:p w:rsidR="00AD593A" w:rsidRDefault="00AD593A" w:rsidP="00AD593A">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sidRPr="00AD593A">
        <w:t>Закон № 9 2006 года.</w:t>
      </w:r>
    </w:p>
  </w:footnote>
  <w:footnote w:id="26">
    <w:p w:rsidR="00AD593A" w:rsidRDefault="00AD593A" w:rsidP="00AD593A">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sidRPr="00AD593A">
        <w:t>Принят в Мапуту, Мозамбик, 11 июля 2005 года и вступил в силу 25 ноября 2005 года.</w:t>
      </w:r>
    </w:p>
  </w:footnote>
  <w:footnote w:id="27">
    <w:p w:rsidR="00AD593A" w:rsidRDefault="00AD593A" w:rsidP="00AD593A">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sidRPr="00AD593A">
        <w:t>Закон № 1 1980 года.</w:t>
      </w:r>
    </w:p>
  </w:footnote>
  <w:footnote w:id="28">
    <w:p w:rsidR="00AD593A" w:rsidRDefault="00AD593A" w:rsidP="00AD593A">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sidRPr="00AD593A">
        <w:t>Эти ежегодные выставки организует и координирует танзанийское отделение Ассоциации женщин, занимающихся вопросами права и развития в Африке (ВИЛДАФ).</w:t>
      </w:r>
    </w:p>
  </w:footnote>
  <w:footnote w:id="29">
    <w:p w:rsidR="00AD593A" w:rsidRDefault="00AD593A" w:rsidP="00AD593A">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sidRPr="00AD593A">
        <w:t>Гендерные фестивали проводятся один раз в два года, в частности, в целях повышения осведомленности о правах и благополучии женщин.</w:t>
      </w:r>
    </w:p>
  </w:footnote>
  <w:footnote w:id="30">
    <w:p w:rsidR="00AD593A" w:rsidRDefault="00AD593A" w:rsidP="00AD593A">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sidRPr="00AD593A">
        <w:t>В статью 47 второго проекта конституции включены все основные права и свободы женщин, которые отсутствовали в предыдущей Конституции Танзании 1977 года.</w:t>
      </w:r>
    </w:p>
  </w:footnote>
  <w:footnote w:id="31">
    <w:p w:rsidR="00AD593A" w:rsidRDefault="00AD593A" w:rsidP="00AD593A">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sidRPr="00AD593A">
        <w:t>В августе 2013 года это Министерство было переименовано. Ранее оно было известно как Министерство социального обеспечения, по делам молодежи, женщин и детей (</w:t>
      </w:r>
      <w:r w:rsidRPr="00AD593A">
        <w:rPr>
          <w:bCs/>
        </w:rPr>
        <w:t>МСОМЖД</w:t>
      </w:r>
      <w:r w:rsidRPr="00AD593A">
        <w:t>).</w:t>
      </w:r>
    </w:p>
  </w:footnote>
  <w:footnote w:id="32">
    <w:p w:rsidR="00AD593A" w:rsidRDefault="00AD593A" w:rsidP="00AD593A">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sidRPr="00AD593A">
        <w:t>Принят в Мапуту, Мозамбик, 11 июля 2005 года и вступил в силу 25 ноября 2005 года.</w:t>
      </w:r>
    </w:p>
  </w:footnote>
  <w:footnote w:id="33">
    <w:p w:rsidR="00AD593A" w:rsidRDefault="00AD593A" w:rsidP="00AD593A">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sidRPr="00AD593A">
        <w:t>В состав этого Комитета входят министры юстиции и конституционных дел, образования, здравоохранения и расширения прав и возможностей, социального обеспечения, по делам молодежи, женщин и детей.</w:t>
      </w:r>
    </w:p>
  </w:footnote>
  <w:footnote w:id="34">
    <w:p w:rsidR="00AD593A" w:rsidRDefault="00AD593A" w:rsidP="00AD593A">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sidRPr="00AD593A">
        <w:t>Генеральный секретарь Организации Объединенных Наций. Исследование по вопросу о насилии в отношении детей, Нью-Йорк: Организация Объединенных Наций, 2006 год (</w:t>
      </w:r>
      <w:hyperlink r:id="rId3" w:history="1">
        <w:r w:rsidRPr="00AD593A">
          <w:rPr>
            <w:rStyle w:val="Hyperlink"/>
          </w:rPr>
          <w:t>A/61</w:t>
        </w:r>
        <w:r w:rsidRPr="00AD593A">
          <w:rPr>
            <w:rStyle w:val="Hyperlink"/>
          </w:rPr>
          <w:t>/</w:t>
        </w:r>
        <w:r w:rsidRPr="00AD593A">
          <w:rPr>
            <w:rStyle w:val="Hyperlink"/>
          </w:rPr>
          <w:t>299</w:t>
        </w:r>
      </w:hyperlink>
      <w:r w:rsidRPr="00AD593A">
        <w:t>). В</w:t>
      </w:r>
      <w:r w:rsidRPr="00AD593A">
        <w:rPr>
          <w:lang w:val="en-US"/>
        </w:rPr>
        <w:t> </w:t>
      </w:r>
      <w:r w:rsidRPr="00AD593A">
        <w:t>Исследовании по вопросу о НОД</w:t>
      </w:r>
      <w:r>
        <w:t xml:space="preserve"> — </w:t>
      </w:r>
      <w:r w:rsidRPr="00AD593A">
        <w:t>первом и наиболее всеобъемлющем глобальном исследовании, в рамках которого были проведены изыскания, составлен отчет и сформулированы рекомендации относительно предупреждения и борьбы с насилием в отношении детей в различных ситуациях, в которых они живут и выживают,</w:t>
      </w:r>
      <w:r>
        <w:t xml:space="preserve"> — </w:t>
      </w:r>
      <w:r w:rsidRPr="00AD593A">
        <w:t xml:space="preserve"> был выявлен шокирующе высокий уровень насилия в отношении детей и места, ранее считавшиеся безопасными для детей, были признаны небезопасными. См.</w:t>
      </w:r>
      <w:r w:rsidRPr="00AD593A">
        <w:rPr>
          <w:lang w:val="en-US"/>
        </w:rPr>
        <w:t> </w:t>
      </w:r>
      <w:r w:rsidRPr="00AD593A">
        <w:t>также: Комитет Организации Объединенных Наций по правам ребенка (КПР)</w:t>
      </w:r>
      <w:r w:rsidRPr="00AD593A">
        <w:rPr>
          <w:bCs/>
        </w:rPr>
        <w:t>. Рассмотрение докладов, представляемых государствами-участниками в соответствии со статьей 44 Конвенции</w:t>
      </w:r>
      <w:r>
        <w:rPr>
          <w:bCs/>
        </w:rPr>
        <w:t xml:space="preserve"> — </w:t>
      </w:r>
      <w:r w:rsidRPr="00AD593A">
        <w:rPr>
          <w:bCs/>
        </w:rPr>
        <w:t xml:space="preserve">Заключительные замечания: Объединенная Республика Танзания, 42-я сессия, 21 июня 2006 года </w:t>
      </w:r>
      <w:r w:rsidRPr="00AD593A">
        <w:t>(</w:t>
      </w:r>
      <w:hyperlink r:id="rId4" w:history="1">
        <w:r w:rsidRPr="00AD593A">
          <w:rPr>
            <w:rStyle w:val="Hyperlink"/>
          </w:rPr>
          <w:t>CR</w:t>
        </w:r>
        <w:r w:rsidRPr="00AD593A">
          <w:rPr>
            <w:rStyle w:val="Hyperlink"/>
          </w:rPr>
          <w:t>C</w:t>
        </w:r>
        <w:r w:rsidRPr="00AD593A">
          <w:rPr>
            <w:rStyle w:val="Hyperlink"/>
          </w:rPr>
          <w:t>/C/TZA</w:t>
        </w:r>
        <w:r w:rsidRPr="00AD593A">
          <w:rPr>
            <w:rStyle w:val="Hyperlink"/>
          </w:rPr>
          <w:t>/</w:t>
        </w:r>
        <w:r w:rsidRPr="00AD593A">
          <w:rPr>
            <w:rStyle w:val="Hyperlink"/>
          </w:rPr>
          <w:t>CO/2</w:t>
        </w:r>
      </w:hyperlink>
      <w:r w:rsidRPr="00AD593A">
        <w:t>), пункты 51 и 52; и Африканский комитет экспертов по правам и благосостоянию ребенка. Заключительные рекомендации в отношении доклада Объединенной Республики Танзания о положении и осуществлении Африканской хартии о правах и благосостоянии ребенка, 2010 год.</w:t>
      </w:r>
    </w:p>
  </w:footnote>
  <w:footnote w:id="35">
    <w:p w:rsidR="00AD593A" w:rsidRDefault="00AD593A" w:rsidP="00AD593A">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sidRPr="00AD593A">
        <w:t>Комитет КЛДЖ. Заключительные замечания: Объединенная Республика Танзания, 2008 год, пункты</w:t>
      </w:r>
      <w:r w:rsidRPr="00AD593A">
        <w:rPr>
          <w:lang w:val="en-US"/>
        </w:rPr>
        <w:t> </w:t>
      </w:r>
      <w:r w:rsidRPr="00AD593A">
        <w:t>111 и 112.</w:t>
      </w:r>
    </w:p>
  </w:footnote>
  <w:footnote w:id="36">
    <w:p w:rsidR="00AD593A" w:rsidRDefault="00AD593A" w:rsidP="00AD593A">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t>Там же.</w:t>
      </w:r>
    </w:p>
  </w:footnote>
  <w:footnote w:id="37">
    <w:p w:rsidR="00AD593A" w:rsidRPr="00AD593A" w:rsidRDefault="00AD593A" w:rsidP="00AD593A">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rsidRPr="00AD593A">
        <w:rPr>
          <w:lang w:val="en-US"/>
        </w:rPr>
        <w:tab/>
        <w:t xml:space="preserve">United Republic of Tanzania, </w:t>
      </w:r>
      <w:r w:rsidRPr="00AD593A">
        <w:rPr>
          <w:i/>
          <w:lang w:val="en-US"/>
        </w:rPr>
        <w:t xml:space="preserve">Violence Against Children in Tanzania: From Commitments to Action – Key Achievements from the Multi-Sectoral "Priority Responses" to Address Violence against Children (2011-2012) and Priority Activities for 2012-2013, </w:t>
      </w:r>
      <w:r w:rsidRPr="00AD593A">
        <w:rPr>
          <w:lang w:val="en-US"/>
        </w:rPr>
        <w:t>Dar es Salaam: Government of the United Republic of Tanzania, June 2012, p. 1.</w:t>
      </w:r>
    </w:p>
  </w:footnote>
  <w:footnote w:id="38">
    <w:p w:rsidR="00AD593A" w:rsidRDefault="00AD593A" w:rsidP="00AD593A">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sidRPr="00AD593A">
        <w:t>Закон</w:t>
      </w:r>
      <w:r w:rsidRPr="00AD593A">
        <w:rPr>
          <w:lang w:val="en-US"/>
        </w:rPr>
        <w:t xml:space="preserve"> № 7 1998 </w:t>
      </w:r>
      <w:r w:rsidRPr="00AD593A">
        <w:t>года</w:t>
      </w:r>
      <w:r w:rsidRPr="00AD593A">
        <w:rPr>
          <w:lang w:val="en-US"/>
        </w:rPr>
        <w:t>.</w:t>
      </w:r>
    </w:p>
  </w:footnote>
  <w:footnote w:id="39">
    <w:p w:rsidR="00AD593A" w:rsidRDefault="00AD593A" w:rsidP="00AD593A">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rsidRPr="00AD593A">
        <w:rPr>
          <w:lang w:val="en-US"/>
        </w:rPr>
        <w:tab/>
        <w:t xml:space="preserve">United Republic of Tanzania, </w:t>
      </w:r>
      <w:r w:rsidRPr="00AD593A">
        <w:rPr>
          <w:i/>
          <w:lang w:val="en-US"/>
        </w:rPr>
        <w:t xml:space="preserve">Violence Against Children in Tanzania: Findings from a National Survey 2009, </w:t>
      </w:r>
      <w:r w:rsidRPr="00AD593A">
        <w:rPr>
          <w:lang w:val="en-US"/>
        </w:rPr>
        <w:t xml:space="preserve">Dar es Salaam: UNICEF/US Centre for Disease Control and Prevention/Muhimbili University of Health and Allied Sciences, August 2011. </w:t>
      </w:r>
      <w:r w:rsidRPr="00AD593A">
        <w:t>О начале проведения данного исследования под эгидой Министерства общинного развития, по гендерным вопросам и делам детей (МОРГВДД) было объявлено в августе 2011 года на совещании высокого уровня с участием учреждений ООН, членов дипломатического корпуса, представителей отраслевых министерств, международных и местных НПО. Совещание проводила д-р Аша-Роуз Мигиро, в то время являвшаяся заместителем Генерального секретаря ООН.</w:t>
      </w:r>
    </w:p>
  </w:footnote>
  <w:footnote w:id="40">
    <w:p w:rsidR="00AD593A" w:rsidRPr="00AD593A" w:rsidRDefault="00AD593A" w:rsidP="00AD593A">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rsidRPr="00AD593A">
        <w:rPr>
          <w:lang w:val="en-US"/>
        </w:rPr>
        <w:tab/>
      </w:r>
      <w:r w:rsidRPr="00AD593A">
        <w:t>См</w:t>
      </w:r>
      <w:r w:rsidRPr="00AD593A">
        <w:rPr>
          <w:lang w:val="en-US"/>
        </w:rPr>
        <w:t xml:space="preserve">. Revolutionary Government of Zanzibar, </w:t>
      </w:r>
      <w:r w:rsidRPr="00AD593A">
        <w:rPr>
          <w:i/>
          <w:lang w:val="en-US"/>
        </w:rPr>
        <w:t xml:space="preserve">National Plan to Respond to Violence against Children (2011-2015) </w:t>
      </w:r>
      <w:r w:rsidRPr="00AD593A">
        <w:rPr>
          <w:lang w:val="en-US"/>
        </w:rPr>
        <w:t xml:space="preserve">Zanzibar: Revolutionary Government of Zanzibar, 2011; and Government of Tanzania, </w:t>
      </w:r>
      <w:r w:rsidRPr="00AD593A">
        <w:rPr>
          <w:i/>
          <w:lang w:val="en-US"/>
        </w:rPr>
        <w:t>National Plan of Action to Prevent and Respond to Violence against Children (2012-2015)</w:t>
      </w:r>
      <w:r w:rsidRPr="00AD593A">
        <w:rPr>
          <w:lang w:val="en-US"/>
        </w:rPr>
        <w:t xml:space="preserve"> Dar es Salaam: Government of Tanzania, 2012.</w:t>
      </w:r>
    </w:p>
  </w:footnote>
  <w:footnote w:id="41">
    <w:p w:rsidR="00AD593A" w:rsidRPr="00AD593A" w:rsidRDefault="00AD593A" w:rsidP="00AD593A">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rsidRPr="00AD593A">
        <w:rPr>
          <w:lang w:val="en-US"/>
        </w:rPr>
        <w:tab/>
        <w:t xml:space="preserve">United Republic of Tanzania, </w:t>
      </w:r>
      <w:r w:rsidRPr="00AD593A">
        <w:rPr>
          <w:i/>
          <w:lang w:val="en-US"/>
        </w:rPr>
        <w:t xml:space="preserve">Violence Against Children in Tanzania: From Commitments to Action – Key Achievements from the Multi-Sectoral "Priority Responses" to Address Violence against Children (2011-2012) and Priority Activities for 2012-2013, </w:t>
      </w:r>
      <w:r w:rsidRPr="00AD593A">
        <w:rPr>
          <w:lang w:val="en-US"/>
        </w:rPr>
        <w:t>op. cit, p. 1.</w:t>
      </w:r>
    </w:p>
  </w:footnote>
  <w:footnote w:id="42">
    <w:p w:rsidR="00AD593A" w:rsidRDefault="00AD593A" w:rsidP="00AD593A">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sidRPr="00AD593A">
        <w:t>КПРТ была создана на основании Закона о Комиссии по правовой реформе Танзании (1981 год), глава 171 в редакции 2002 года. Согласно разделу 4 (1) данного Закона КПРТ поручено осуществлять "рассмотрение всех законов Объединенной Республики Танзания на предмет их систематического развития и реформирования".</w:t>
      </w:r>
    </w:p>
  </w:footnote>
  <w:footnote w:id="43">
    <w:p w:rsidR="00AD593A" w:rsidRPr="00AD593A" w:rsidRDefault="00AD593A" w:rsidP="00AD593A">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rsidRPr="00AD593A">
        <w:rPr>
          <w:lang w:val="en-US"/>
        </w:rPr>
        <w:tab/>
        <w:t>Law Reform Commission of Tanzania, "Report on the Review and Drafting of the Proposed Provisions for the Amendment of the Sexual Offences Laws as Amended by SOSPA 1998" Dar es Salaam: Law Reform Commission of Tanzania, March 2009.</w:t>
      </w:r>
    </w:p>
  </w:footnote>
  <w:footnote w:id="44">
    <w:p w:rsidR="00AD593A" w:rsidRDefault="00AD593A" w:rsidP="00AD593A">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sidRPr="00AD593A">
        <w:rPr>
          <w:lang w:val="en-US"/>
        </w:rPr>
        <w:t>Ibid</w:t>
      </w:r>
      <w:r w:rsidRPr="00AD593A">
        <w:t xml:space="preserve">., </w:t>
      </w:r>
      <w:r w:rsidRPr="00AD593A">
        <w:rPr>
          <w:lang w:val="en-US"/>
        </w:rPr>
        <w:t>para</w:t>
      </w:r>
      <w:r w:rsidRPr="00AD593A">
        <w:t xml:space="preserve"> 4.1.1.</w:t>
      </w:r>
    </w:p>
  </w:footnote>
  <w:footnote w:id="45">
    <w:p w:rsidR="00AD593A" w:rsidRDefault="00AD593A" w:rsidP="00AD593A">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sidRPr="00AD593A">
        <w:t>В 2011 году революционное правительство Занзибара учредило Комиссию по правовой реформе под председательством одного из судей Высокого суда Занзибара. Комиссии поручено постоянно анализировать законодательство Занзибара.</w:t>
      </w:r>
    </w:p>
  </w:footnote>
  <w:footnote w:id="46">
    <w:p w:rsidR="00AD593A" w:rsidRDefault="00AD593A" w:rsidP="00AD593A">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sidRPr="00AD593A">
        <w:t>Глава 5 1917 года.</w:t>
      </w:r>
    </w:p>
  </w:footnote>
  <w:footnote w:id="47">
    <w:p w:rsidR="00AD593A" w:rsidRPr="00AD593A" w:rsidRDefault="00AD593A" w:rsidP="00AD593A">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rsidRPr="00AD593A">
        <w:rPr>
          <w:lang w:val="en-US"/>
        </w:rPr>
        <w:tab/>
        <w:t xml:space="preserve">United Republic of Tanzania, </w:t>
      </w:r>
      <w:r w:rsidRPr="00AD593A">
        <w:rPr>
          <w:i/>
          <w:lang w:val="en-US"/>
        </w:rPr>
        <w:t>Tanzania Demographic and Health Survey 1996</w:t>
      </w:r>
      <w:r w:rsidRPr="00AD593A">
        <w:rPr>
          <w:lang w:val="en-US"/>
        </w:rPr>
        <w:t xml:space="preserve"> Dar es Salaam: National Bureau of Statistics, 1997.</w:t>
      </w:r>
    </w:p>
  </w:footnote>
  <w:footnote w:id="48">
    <w:p w:rsidR="00AD593A" w:rsidRPr="00AD593A" w:rsidRDefault="00AD593A" w:rsidP="00AD593A">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rsidRPr="00AD593A">
        <w:rPr>
          <w:lang w:val="en-US"/>
        </w:rPr>
        <w:tab/>
        <w:t xml:space="preserve">United Republic of Tanzania, </w:t>
      </w:r>
      <w:r w:rsidRPr="00AD593A">
        <w:rPr>
          <w:i/>
          <w:lang w:val="en-US"/>
        </w:rPr>
        <w:t>Tanzania Demographic and Health Survey 2010</w:t>
      </w:r>
      <w:r w:rsidRPr="00AD593A">
        <w:rPr>
          <w:lang w:val="en-US"/>
        </w:rPr>
        <w:t xml:space="preserve"> Dar es Salaam: National Bureau of Statistics, 2011.</w:t>
      </w:r>
    </w:p>
  </w:footnote>
  <w:footnote w:id="49">
    <w:p w:rsidR="00AD593A" w:rsidRPr="00AD593A" w:rsidRDefault="00AD593A" w:rsidP="00AD593A">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rsidRPr="00AD593A">
        <w:rPr>
          <w:lang w:val="en-US"/>
        </w:rPr>
        <w:tab/>
        <w:t xml:space="preserve">United Republic of Tanzania, </w:t>
      </w:r>
      <w:r w:rsidRPr="00AD593A">
        <w:rPr>
          <w:i/>
          <w:lang w:val="en-US"/>
        </w:rPr>
        <w:t>Tanzania Demographic and Health Survey 2004-2005</w:t>
      </w:r>
      <w:r w:rsidRPr="00AD593A">
        <w:rPr>
          <w:lang w:val="en-US"/>
        </w:rPr>
        <w:t xml:space="preserve"> Dar es Salaam: National Bureau of Statistics, June 2005.</w:t>
      </w:r>
    </w:p>
  </w:footnote>
  <w:footnote w:id="50">
    <w:p w:rsidR="00AD593A" w:rsidRDefault="00AD593A" w:rsidP="00AD593A">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rsidRPr="00AD593A">
        <w:rPr>
          <w:lang w:val="en-US"/>
        </w:rPr>
        <w:tab/>
        <w:t>United Republic of Tanzania, "Tanzania 3</w:t>
      </w:r>
      <w:r w:rsidRPr="00AD593A">
        <w:rPr>
          <w:vertAlign w:val="superscript"/>
          <w:lang w:val="en-US"/>
        </w:rPr>
        <w:t>rd</w:t>
      </w:r>
      <w:r w:rsidRPr="00AD593A">
        <w:rPr>
          <w:lang w:val="en-US"/>
        </w:rPr>
        <w:t>, 4</w:t>
      </w:r>
      <w:r w:rsidRPr="00AD593A">
        <w:rPr>
          <w:vertAlign w:val="superscript"/>
          <w:lang w:val="en-US"/>
        </w:rPr>
        <w:t>th</w:t>
      </w:r>
      <w:r w:rsidRPr="00AD593A">
        <w:rPr>
          <w:lang w:val="en-US"/>
        </w:rPr>
        <w:t xml:space="preserve"> and 5</w:t>
      </w:r>
      <w:r w:rsidRPr="00AD593A">
        <w:rPr>
          <w:vertAlign w:val="superscript"/>
          <w:lang w:val="en-US"/>
        </w:rPr>
        <w:t>th</w:t>
      </w:r>
      <w:r w:rsidRPr="00AD593A">
        <w:rPr>
          <w:lang w:val="en-US"/>
        </w:rPr>
        <w:t xml:space="preserve"> Reports on the Implementation of the Convention on the Rights of the Child (CRC) 2005-2011", 9 January 2012, para. 198.</w:t>
      </w:r>
    </w:p>
  </w:footnote>
  <w:footnote w:id="51">
    <w:p w:rsidR="00AD593A" w:rsidRDefault="00AD593A" w:rsidP="00AD593A">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sidRPr="00AD593A">
        <w:t xml:space="preserve">См. </w:t>
      </w:r>
      <w:r w:rsidRPr="00AD593A">
        <w:rPr>
          <w:lang w:val="en-US"/>
        </w:rPr>
        <w:t>Nyamandito</w:t>
      </w:r>
      <w:r w:rsidRPr="00AD593A">
        <w:t xml:space="preserve">, </w:t>
      </w:r>
      <w:r w:rsidRPr="00AD593A">
        <w:rPr>
          <w:lang w:val="en-US"/>
        </w:rPr>
        <w:t>Pilly</w:t>
      </w:r>
      <w:r w:rsidRPr="00AD593A">
        <w:t>, "</w:t>
      </w:r>
      <w:r w:rsidRPr="00AD593A">
        <w:rPr>
          <w:lang w:val="en-US"/>
        </w:rPr>
        <w:t>Nafasi</w:t>
      </w:r>
      <w:r w:rsidRPr="00AD593A">
        <w:t xml:space="preserve"> </w:t>
      </w:r>
      <w:r w:rsidRPr="00AD593A">
        <w:rPr>
          <w:lang w:val="en-US"/>
        </w:rPr>
        <w:t>ya</w:t>
      </w:r>
      <w:r w:rsidRPr="00AD593A">
        <w:t xml:space="preserve"> </w:t>
      </w:r>
      <w:r w:rsidRPr="00AD593A">
        <w:rPr>
          <w:lang w:val="en-US"/>
        </w:rPr>
        <w:t>Dawati</w:t>
      </w:r>
      <w:r w:rsidRPr="00AD593A">
        <w:t xml:space="preserve"> </w:t>
      </w:r>
      <w:r w:rsidRPr="00AD593A">
        <w:rPr>
          <w:lang w:val="en-US"/>
        </w:rPr>
        <w:t>la</w:t>
      </w:r>
      <w:r w:rsidRPr="00AD593A">
        <w:t xml:space="preserve"> </w:t>
      </w:r>
      <w:r w:rsidRPr="00AD593A">
        <w:rPr>
          <w:lang w:val="en-US"/>
        </w:rPr>
        <w:t>Polisi</w:t>
      </w:r>
      <w:r w:rsidRPr="00AD593A">
        <w:t xml:space="preserve"> </w:t>
      </w:r>
      <w:r w:rsidRPr="00AD593A">
        <w:rPr>
          <w:lang w:val="en-US"/>
        </w:rPr>
        <w:t>la</w:t>
      </w:r>
      <w:r w:rsidRPr="00AD593A">
        <w:t xml:space="preserve"> </w:t>
      </w:r>
      <w:r w:rsidRPr="00AD593A">
        <w:rPr>
          <w:lang w:val="en-US"/>
        </w:rPr>
        <w:t>Jinsia</w:t>
      </w:r>
      <w:r w:rsidRPr="00AD593A">
        <w:t xml:space="preserve"> </w:t>
      </w:r>
      <w:r w:rsidRPr="00AD593A">
        <w:rPr>
          <w:lang w:val="en-US"/>
        </w:rPr>
        <w:t>na</w:t>
      </w:r>
      <w:r w:rsidRPr="00AD593A">
        <w:t xml:space="preserve"> </w:t>
      </w:r>
      <w:r w:rsidRPr="00AD593A">
        <w:rPr>
          <w:lang w:val="en-US"/>
        </w:rPr>
        <w:t>Watoto</w:t>
      </w:r>
      <w:r w:rsidRPr="00AD593A">
        <w:t xml:space="preserve"> </w:t>
      </w:r>
      <w:r w:rsidRPr="00AD593A">
        <w:rPr>
          <w:lang w:val="en-US"/>
        </w:rPr>
        <w:t>na</w:t>
      </w:r>
      <w:r w:rsidRPr="00AD593A">
        <w:t xml:space="preserve"> </w:t>
      </w:r>
      <w:r w:rsidRPr="00AD593A">
        <w:rPr>
          <w:lang w:val="en-US"/>
        </w:rPr>
        <w:t>Utekelezaji</w:t>
      </w:r>
      <w:r w:rsidRPr="00AD593A">
        <w:t xml:space="preserve"> </w:t>
      </w:r>
      <w:r w:rsidRPr="00AD593A">
        <w:rPr>
          <w:lang w:val="en-US"/>
        </w:rPr>
        <w:t>Wake</w:t>
      </w:r>
      <w:r w:rsidRPr="00AD593A">
        <w:t xml:space="preserve"> </w:t>
      </w:r>
      <w:r w:rsidRPr="00AD593A">
        <w:rPr>
          <w:lang w:val="en-US"/>
        </w:rPr>
        <w:t>katika</w:t>
      </w:r>
      <w:r w:rsidRPr="00AD593A">
        <w:t xml:space="preserve"> </w:t>
      </w:r>
      <w:r w:rsidRPr="00AD593A">
        <w:rPr>
          <w:lang w:val="en-US"/>
        </w:rPr>
        <w:t>Mfumo</w:t>
      </w:r>
      <w:r w:rsidRPr="00AD593A">
        <w:t xml:space="preserve"> </w:t>
      </w:r>
      <w:r w:rsidRPr="00AD593A">
        <w:rPr>
          <w:lang w:val="en-US"/>
        </w:rPr>
        <w:t>wa</w:t>
      </w:r>
      <w:r w:rsidRPr="00AD593A">
        <w:t xml:space="preserve"> </w:t>
      </w:r>
      <w:r w:rsidRPr="00AD593A">
        <w:rPr>
          <w:lang w:val="en-US"/>
        </w:rPr>
        <w:t>Upelelezi</w:t>
      </w:r>
      <w:r w:rsidRPr="00AD593A">
        <w:t>", документ, представленный на Национальном форуме по</w:t>
      </w:r>
      <w:r w:rsidRPr="00AD593A">
        <w:rPr>
          <w:lang w:val="en-US"/>
        </w:rPr>
        <w:t> </w:t>
      </w:r>
      <w:r w:rsidRPr="00AD593A">
        <w:t>уголовному правосудию, проходившем в отеле "Милленниум Си Бриз Резорт", Багамойо, 30</w:t>
      </w:r>
      <w:r w:rsidRPr="00AD593A">
        <w:rPr>
          <w:lang w:val="en-US"/>
        </w:rPr>
        <w:t> </w:t>
      </w:r>
      <w:r w:rsidRPr="00AD593A">
        <w:t>мая 2014 года. За период 2009–2013 годов для работы в отделах по гендерным вопросам и делам детей было подготовлено 1047 сотрудников полиции (664 женщины и 403 мужчины). См</w:t>
      </w:r>
      <w:r w:rsidRPr="00AD593A">
        <w:rPr>
          <w:lang w:val="en-US"/>
        </w:rPr>
        <w:t xml:space="preserve">. Gender and Children Desks/Tanzania Police Force,"Changamoto Zinazolikabili Dawati la Polisi la Jinsia na Watoto". </w:t>
      </w:r>
      <w:r w:rsidRPr="00AD593A">
        <w:t>Доклад</w:t>
      </w:r>
      <w:r w:rsidRPr="00AD593A">
        <w:rPr>
          <w:lang w:val="en-US"/>
        </w:rPr>
        <w:t xml:space="preserve"> </w:t>
      </w:r>
      <w:r w:rsidRPr="00AD593A">
        <w:t>был</w:t>
      </w:r>
      <w:r w:rsidRPr="00AD593A">
        <w:rPr>
          <w:lang w:val="en-US"/>
        </w:rPr>
        <w:t xml:space="preserve"> </w:t>
      </w:r>
      <w:r w:rsidRPr="00AD593A">
        <w:t>передан</w:t>
      </w:r>
      <w:r w:rsidRPr="00AD593A">
        <w:rPr>
          <w:lang w:val="en-US"/>
        </w:rPr>
        <w:t xml:space="preserve"> </w:t>
      </w:r>
      <w:r w:rsidRPr="00AD593A">
        <w:t>национальному</w:t>
      </w:r>
      <w:r w:rsidRPr="00AD593A">
        <w:rPr>
          <w:lang w:val="en-US"/>
        </w:rPr>
        <w:t xml:space="preserve"> </w:t>
      </w:r>
      <w:r w:rsidRPr="00AD593A">
        <w:t>консультанту</w:t>
      </w:r>
      <w:r w:rsidRPr="00AD593A">
        <w:rPr>
          <w:lang w:val="en-US"/>
        </w:rPr>
        <w:t xml:space="preserve"> 11 </w:t>
      </w:r>
      <w:r w:rsidRPr="00AD593A">
        <w:t>декабря</w:t>
      </w:r>
      <w:r w:rsidRPr="00AD593A">
        <w:rPr>
          <w:lang w:val="en-US"/>
        </w:rPr>
        <w:t xml:space="preserve"> 2013 </w:t>
      </w:r>
      <w:r w:rsidRPr="00AD593A">
        <w:t>года</w:t>
      </w:r>
      <w:r w:rsidRPr="00AD593A">
        <w:rPr>
          <w:lang w:val="en-US"/>
        </w:rPr>
        <w:t>.</w:t>
      </w:r>
    </w:p>
  </w:footnote>
  <w:footnote w:id="52">
    <w:p w:rsidR="00AD593A" w:rsidRDefault="00AD593A" w:rsidP="00AD593A">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rsidRPr="00AD593A">
        <w:rPr>
          <w:lang w:val="en-US"/>
        </w:rPr>
        <w:tab/>
        <w:t xml:space="preserve">United Republic of Tanzania, </w:t>
      </w:r>
      <w:r w:rsidRPr="00AD593A">
        <w:rPr>
          <w:i/>
          <w:lang w:val="en-US"/>
        </w:rPr>
        <w:t>Violence Against Children in Tanzania (2011-2014): Achievements, Commitments, Priority Gaps</w:t>
      </w:r>
      <w:r w:rsidRPr="00AD593A">
        <w:rPr>
          <w:lang w:val="en-US"/>
        </w:rPr>
        <w:t xml:space="preserve"> (2011). </w:t>
      </w:r>
      <w:r w:rsidRPr="00AD593A">
        <w:t>Первый отдел по гендерным вопросам и по делам детей был открыт Генеральным инспектором полиции в отделении полиции Ойстербей (округ Кинондони, область Дар-эс-Салам) 29 апреля 2009 года.</w:t>
      </w:r>
    </w:p>
  </w:footnote>
  <w:footnote w:id="53">
    <w:p w:rsidR="00AD593A" w:rsidRDefault="00AD593A" w:rsidP="00AD593A">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sidRPr="00AD593A">
        <w:t>Этот План действий был разработан в сотрудничестве с Координационной группой партнеров полиции.</w:t>
      </w:r>
    </w:p>
  </w:footnote>
  <w:footnote w:id="54">
    <w:p w:rsidR="00AD593A" w:rsidRDefault="00AD593A" w:rsidP="00AD593A">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sidRPr="00AD593A">
        <w:t xml:space="preserve">В 2011 году Танзания первой из африканских стран провела Национальное исследование по вопросу о насилии в отношении детей (Исследование по вопросу о НОД в Танзании), которое, в частности, убедительно показало, что как минимум каждая третья девочка и каждый шестой мальчик становятся жертвами сексуальных надругательств до достижения 18 лет. </w:t>
      </w:r>
      <w:r w:rsidRPr="00AD593A">
        <w:rPr>
          <w:lang w:val="en-US"/>
        </w:rPr>
        <w:t xml:space="preserve">United Republic of Tanzania, </w:t>
      </w:r>
      <w:r w:rsidRPr="00AD593A">
        <w:rPr>
          <w:i/>
          <w:lang w:val="en-US"/>
        </w:rPr>
        <w:t>Violence Against Children in Tanzania: Findings from a National Survey 2009</w:t>
      </w:r>
      <w:r w:rsidRPr="00AD593A">
        <w:rPr>
          <w:lang w:val="en-US"/>
        </w:rPr>
        <w:t xml:space="preserve"> Dar es Salaam: UNICEF/US Centre for Disease Control and Prevention/Muhimbili University of Health and Allied Sciences, August 2011. </w:t>
      </w:r>
      <w:r w:rsidRPr="00AD593A">
        <w:t>В самом деле, в Исследовании ООН по вопросу о насилии в отношении детей (далее</w:t>
      </w:r>
      <w:r>
        <w:t xml:space="preserve"> — </w:t>
      </w:r>
      <w:r w:rsidRPr="00AD593A">
        <w:t>Исследование по вопросу о НОД), препровожденном Генеральным секретарем ООН Генеральной Ассамблее ООН в 2006 году, подтверждается тот факт, что право ребенка на защиту от всех форм насилия, закрепленное во многих международных документах по правам человека, по-прежнему не соблюдается во многих странах мира. Исследование по вопросу о НОД показало, что в отношении детей по-прежнему активно и широко применяются многочисленные формы насилия и что во многих странах мира насилие представляется обществу социально и культурно приемлемым. Исследование по вопросу о НОД выявило шокирующе высокий уровень насилия в отношении детей, и места, ранее считавшиеся безопасными для детей, например семья, были признаны небезопасными. В исследовании содержится информация и описания возмутительных форм насилия в отношении детей, свидетельствующие о том, что дети подвергаются жестоким избиениям, пыткам и посягательствам сексуального характера, а иногда даже становятся жертвами убийств, совершаемых "теми самыми взрослыми опекунами, которым поручено ежедневно присматривать за детьми". См.: Генеральный секретарь Организации Объединенных Наций. Исследование по вопросу о насилии в отношении детей,</w:t>
      </w:r>
      <w:r w:rsidRPr="00AD593A">
        <w:rPr>
          <w:i/>
        </w:rPr>
        <w:t xml:space="preserve"> </w:t>
      </w:r>
      <w:r w:rsidRPr="00AD593A">
        <w:t>Нью-Йорк: Организация Объединенных Наций, 2006 год (</w:t>
      </w:r>
      <w:hyperlink r:id="rId5" w:history="1">
        <w:r w:rsidRPr="00AD593A">
          <w:rPr>
            <w:rStyle w:val="Hyperlink"/>
          </w:rPr>
          <w:t>A/61</w:t>
        </w:r>
        <w:r w:rsidRPr="00AD593A">
          <w:rPr>
            <w:rStyle w:val="Hyperlink"/>
          </w:rPr>
          <w:t>/</w:t>
        </w:r>
        <w:r w:rsidRPr="00AD593A">
          <w:rPr>
            <w:rStyle w:val="Hyperlink"/>
          </w:rPr>
          <w:t>299</w:t>
        </w:r>
      </w:hyperlink>
      <w:r w:rsidRPr="00AD593A">
        <w:t>).</w:t>
      </w:r>
    </w:p>
  </w:footnote>
  <w:footnote w:id="55">
    <w:p w:rsidR="00AD593A" w:rsidRDefault="00AD593A" w:rsidP="00AD593A">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sidRPr="00AD593A">
        <w:t>Данные меры принимаются в соответствии со статьями 7 и 8 Конституции и Общей рекомендацией № 23 Комитета, касающейся участия женщин в общественной жизни</w:t>
      </w:r>
      <w:r w:rsidRPr="00AD593A">
        <w:rPr>
          <w:bCs/>
        </w:rPr>
        <w:t>.</w:t>
      </w:r>
    </w:p>
  </w:footnote>
  <w:footnote w:id="56">
    <w:p w:rsidR="00AD593A" w:rsidRDefault="00AD593A" w:rsidP="00AD593A">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sidRPr="00AD593A">
        <w:t>Закон № 8 2002 года с поправками, внесенными Законом № 18 2007 года (в соответствии с которым, в частности, была учреждена Комиссия Секретариата по найму, занимающаяся упрощением процедуры приема на государственную службу).</w:t>
      </w:r>
    </w:p>
  </w:footnote>
  <w:footnote w:id="57">
    <w:p w:rsidR="00AD593A" w:rsidRDefault="00AD593A" w:rsidP="00AD593A">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rsidRPr="00AD593A">
        <w:rPr>
          <w:lang w:val="en-US"/>
        </w:rPr>
        <w:tab/>
        <w:t xml:space="preserve">Shangali, T.W., "Recruitment and Selection in the Public Service: The Case of Tanzania". </w:t>
      </w:r>
      <w:r w:rsidRPr="00AD593A">
        <w:t>Документ, представленный на конференции КАПАМ "Образцовое государственное управление: рациональное управление человеческим потенциалом", состоявшейся в Аруше, Танзания, 2–5 марта 2009 года.</w:t>
      </w:r>
    </w:p>
  </w:footnote>
  <w:footnote w:id="58">
    <w:p w:rsidR="00AD593A" w:rsidRDefault="00AD593A" w:rsidP="00AD593A">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sidRPr="00AD593A">
        <w:t>Статья 67 (1) Конституции Занзибара (1984 год, с поправками, внесенными по состоянию на 2010 год).</w:t>
      </w:r>
    </w:p>
  </w:footnote>
  <w:footnote w:id="59">
    <w:p w:rsidR="00AD593A" w:rsidRDefault="00AD593A" w:rsidP="00AD593A">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sidRPr="00AD593A">
        <w:t>Статья 66 (1) </w:t>
      </w:r>
      <w:r w:rsidRPr="00AD593A">
        <w:rPr>
          <w:lang w:val="en-US"/>
        </w:rPr>
        <w:t>b</w:t>
      </w:r>
      <w:r w:rsidRPr="00AD593A">
        <w:t>) Конституции Танзании.</w:t>
      </w:r>
    </w:p>
  </w:footnote>
  <w:footnote w:id="60">
    <w:p w:rsidR="00AD593A" w:rsidRDefault="00AD593A" w:rsidP="00AD593A">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sidRPr="00AD593A">
        <w:t>Статья 279 (1) </w:t>
      </w:r>
      <w:r w:rsidRPr="00AD593A">
        <w:rPr>
          <w:lang w:val="en-US"/>
        </w:rPr>
        <w:t>d</w:t>
      </w:r>
      <w:r w:rsidRPr="00AD593A">
        <w:t>) второго проекта конституции Объединенной Республики Танзания (декабрь 2013</w:t>
      </w:r>
      <w:r w:rsidRPr="00AD593A">
        <w:rPr>
          <w:lang w:val="en-US"/>
        </w:rPr>
        <w:t> </w:t>
      </w:r>
      <w:r w:rsidRPr="00AD593A">
        <w:t>года). Согласно статье 268 второго проекта конституции период 2014 год – 31 декабря 2018 года является переходным периодом, в рамках которого государство-участник будет вносить поправки в существующие законы и принимать новые законы для приведения их в соответствие с новой Конституцией.</w:t>
      </w:r>
    </w:p>
  </w:footnote>
  <w:footnote w:id="61">
    <w:p w:rsidR="00AD593A" w:rsidRDefault="00AD593A" w:rsidP="00AD593A">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sidRPr="00AD593A">
        <w:t>Согласно характеристике Танзании в рамках программы ОДВ (2012 год) индекс гендерного паритета в Танзании в области охвата начальным образованием составляет 1,02. Однако "в области доступа к официальному образованию сохраняется значительное неравенство, связанное с уровнями доходов семей и усугубляемое серьезным неравенством в распределении образовательных ресурсов".</w:t>
      </w:r>
    </w:p>
  </w:footnote>
  <w:footnote w:id="62">
    <w:p w:rsidR="00AD593A" w:rsidRDefault="00AD593A" w:rsidP="00AD593A">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sidRPr="00AD593A">
        <w:t>По состоянию на 31 декабря 2013 года в Танзании существовало двадцать (20) государственных высших учебных заведений: Университет Мзумбе, Университет Моши, Танзанийский институт бухгалтерского учета, Национальный колледж туризма, Институт планирования развития сельских районов, Институт подготовки кадров в области местного управления, Институт по подготовке социальных работников, Академия имени Джулиуса Ньерере, Институт финансового управления и Колледж по управлению ресурсами дикой природы Африки. Также в Танзании существуют Танзанийский колледж государственной службы, Университетский колледж имени Мквавы, Колледж бизнес-образования, Университет Ардхи, Университет Дар-эс-Салама, Технологический колледж Аруши, Университет Додомы, Педагогический колледж Дар-эс-Салама, Технологический институт Мбеи и Технологический институт Дар-эс-Салама.</w:t>
      </w:r>
    </w:p>
  </w:footnote>
  <w:footnote w:id="63">
    <w:p w:rsidR="00AD593A" w:rsidRDefault="00AD593A" w:rsidP="00AD593A">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sidRPr="00AD593A">
        <w:rPr>
          <w:lang w:val="en-US"/>
        </w:rPr>
        <w:t>Ibid.</w:t>
      </w:r>
    </w:p>
  </w:footnote>
  <w:footnote w:id="64">
    <w:p w:rsidR="00AD593A" w:rsidRPr="00AD593A" w:rsidRDefault="00AD593A" w:rsidP="00AD593A">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rsidRPr="00AD593A">
        <w:rPr>
          <w:lang w:val="en-US"/>
        </w:rPr>
        <w:tab/>
        <w:t xml:space="preserve">Revolutionary Government of Zanzibar, </w:t>
      </w:r>
      <w:r w:rsidRPr="00AD593A">
        <w:rPr>
          <w:i/>
          <w:lang w:val="en-US"/>
        </w:rPr>
        <w:t xml:space="preserve">Gender Disparities in Education: Causes and Recommended Strategies for Administration/Reduction </w:t>
      </w:r>
      <w:r w:rsidRPr="00AD593A">
        <w:rPr>
          <w:lang w:val="en-US"/>
        </w:rPr>
        <w:t>Zanzibar: Ministry of Education and Vocational Training, 2007.</w:t>
      </w:r>
    </w:p>
  </w:footnote>
  <w:footnote w:id="65">
    <w:p w:rsidR="00AD593A" w:rsidRPr="00AD593A" w:rsidRDefault="00AD593A" w:rsidP="00AD593A">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rsidRPr="00AD593A">
        <w:rPr>
          <w:lang w:val="en-US"/>
        </w:rPr>
        <w:tab/>
        <w:t>Revolutionary Government of Zanzibar, MOEVT, 2010.</w:t>
      </w:r>
    </w:p>
  </w:footnote>
  <w:footnote w:id="66">
    <w:p w:rsidR="00D4044F" w:rsidRPr="00D4044F" w:rsidRDefault="00D4044F" w:rsidP="00D4044F">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Pr>
          <w:lang w:val="en-US"/>
        </w:rPr>
        <w:tab/>
      </w:r>
      <w:r>
        <w:rPr>
          <w:rStyle w:val="FootnoteReference"/>
        </w:rPr>
        <w:footnoteRef/>
      </w:r>
      <w:r w:rsidRPr="00D4044F">
        <w:tab/>
        <w:t xml:space="preserve">На Занзибаре в число этих законов входят Закон о занятости (№ 11 2005 года), Закон о трудовых отношениях (№ 1 2005 года), Закон Занзибара о социальном обеспечении (№ 2 2005 года), Закон о технике безопасности и гигиене труда (№ 8 2005 года) и Закон о компенсации за производственные травмы (с поправками) (№ 5 2005 года). На материковой части Танзании в их число входят Закон о занятости и трудовых отношениях (№ 6 2004 года), глава 366 в редакции 2002 года, Закон об органах по вопросам труда (№ 7 2004 года), Закон о Национальном фонде социального обеспечения, глава 50 в редакции 2002 года, Закон о государственной службе (2002 год) и Закон о государственной службе (механизме переговоров) (№ 19 2003 года), которые применяются главным образом к лицам, занятым на государственной службе (подробнее см.: </w:t>
      </w:r>
      <w:r w:rsidRPr="00D4044F">
        <w:rPr>
          <w:i/>
        </w:rPr>
        <w:t xml:space="preserve">AG v Chama cha Walimu Tanzania </w:t>
      </w:r>
      <w:r w:rsidRPr="00D4044F">
        <w:t>High Court of Tanzania (Labour Division) at Dar es Salaam, Application No. 19 of 2008 (Unreported)).</w:t>
      </w:r>
      <w:r w:rsidRPr="00D4044F">
        <w:rPr>
          <w:i/>
        </w:rPr>
        <w:t xml:space="preserve"> </w:t>
      </w:r>
      <w:r w:rsidRPr="00D4044F">
        <w:t>Также к ним относятся Закон о технике безопасности и гигиене труда (№ 5 2003 года), Закон о регулировании социального обеспечения (2010 год) и Закон о профсоюзах, глава 244 в редакции 2002 года.</w:t>
      </w:r>
    </w:p>
  </w:footnote>
  <w:footnote w:id="67">
    <w:p w:rsidR="00D4044F" w:rsidRPr="00D4044F" w:rsidRDefault="00D4044F" w:rsidP="00D4044F">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rPr>
          <w:lang w:val="en-US"/>
        </w:rPr>
        <w:tab/>
      </w:r>
      <w:r>
        <w:rPr>
          <w:rStyle w:val="FootnoteReference"/>
        </w:rPr>
        <w:footnoteRef/>
      </w:r>
      <w:r w:rsidRPr="00D4044F">
        <w:tab/>
        <w:t>В соответствии со статьей 7 (1) ЗЗТО работодатель обязан предоставлять "равные возможности в сфере занятости и стремиться к ликвидации дискриминации в любой политике или практике в области занятости". См. также правило 32 (1) Кодекса добросовестной практики.</w:t>
      </w:r>
    </w:p>
  </w:footnote>
  <w:footnote w:id="68">
    <w:p w:rsidR="00D4044F" w:rsidRPr="00D4044F" w:rsidRDefault="00D4044F" w:rsidP="00D4044F">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Pr>
          <w:lang w:val="en-US"/>
        </w:rPr>
        <w:tab/>
      </w:r>
      <w:r>
        <w:rPr>
          <w:rStyle w:val="FootnoteReference"/>
        </w:rPr>
        <w:footnoteRef/>
      </w:r>
      <w:r w:rsidRPr="00D4044F">
        <w:tab/>
        <w:t>В соответствии с пунктом 1 статьи 8 ЗЗТО профсоюзам и объединениям работодателей запрещается осуществлять дискриминацию по любым основаниям, предусмотренным пунктом 4 статьи 7.</w:t>
      </w:r>
    </w:p>
  </w:footnote>
  <w:footnote w:id="69">
    <w:p w:rsidR="00D4044F" w:rsidRPr="00D4044F" w:rsidRDefault="00D4044F" w:rsidP="00D4044F">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rPr>
          <w:lang w:val="en-US"/>
        </w:rPr>
        <w:tab/>
      </w:r>
      <w:r>
        <w:rPr>
          <w:rStyle w:val="FootnoteReference"/>
        </w:rPr>
        <w:footnoteRef/>
      </w:r>
      <w:r>
        <w:rPr>
          <w:lang w:val="en-US"/>
        </w:rPr>
        <w:tab/>
      </w:r>
      <w:r w:rsidRPr="00D4044F">
        <w:rPr>
          <w:lang w:val="en-US"/>
        </w:rPr>
        <w:t>High Court of Tanzania (Labour Division) at Arusha, Labour Revision No. 16 of 2010 (Unreported).</w:t>
      </w:r>
    </w:p>
  </w:footnote>
  <w:footnote w:id="70">
    <w:p w:rsidR="00D4044F" w:rsidRPr="00D4044F" w:rsidRDefault="00D4044F" w:rsidP="00D4044F">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Pr>
          <w:lang w:val="en-US"/>
        </w:rPr>
        <w:tab/>
      </w:r>
      <w:r>
        <w:rPr>
          <w:rStyle w:val="FootnoteReference"/>
        </w:rPr>
        <w:footnoteRef/>
      </w:r>
      <w:r w:rsidRPr="00D4044F">
        <w:tab/>
        <w:t>В соответствии с пунктом 4 статьи 7 ЗЗТО работодатель обязан запретить прямую и/или косвенную дискриминацию в отношении работника или категории работников "в любой политике или практике в области занятости".</w:t>
      </w:r>
    </w:p>
  </w:footnote>
  <w:footnote w:id="71">
    <w:p w:rsidR="00D4044F" w:rsidRDefault="00D4044F" w:rsidP="00D4044F">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sidRPr="00D4044F">
        <w:t>Подпункт a) пункта 2 статьи 33 ЗЗТО. Согласно пункту 3 данной статьи "женщина, работающая по найму, не может быть привлечена к работе в течение шести недель после рождения у нее ребенка, за исключением случаев подтверждения врачом ее годности к работе". Также Закон гласит, что "работодатель не может требовать или разрешать работающей по найму женщине, являющейся беременной либо кормящей матерью, выполнение работ, опасных для ее здоровья либо здоровья ее ребенка".</w:t>
      </w:r>
    </w:p>
  </w:footnote>
  <w:footnote w:id="72">
    <w:p w:rsidR="00C47801" w:rsidRDefault="00C47801" w:rsidP="00C47801">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sidRPr="001E1114">
        <w:rPr>
          <w:spacing w:val="0"/>
          <w:w w:val="100"/>
          <w:szCs w:val="17"/>
        </w:rPr>
        <w:t>Там же.</w:t>
      </w:r>
    </w:p>
  </w:footnote>
  <w:footnote w:id="73">
    <w:p w:rsidR="00AD593A" w:rsidRPr="001E1114" w:rsidRDefault="00AD593A" w:rsidP="00AD593A">
      <w:pPr>
        <w:pStyle w:val="FootnoteText"/>
        <w:tabs>
          <w:tab w:val="right" w:pos="1195"/>
          <w:tab w:val="left" w:pos="1267"/>
          <w:tab w:val="left" w:pos="1742"/>
          <w:tab w:val="left" w:pos="2218"/>
          <w:tab w:val="left" w:pos="2693"/>
        </w:tabs>
        <w:ind w:left="1267" w:right="1260" w:hanging="432"/>
        <w:rPr>
          <w:spacing w:val="0"/>
          <w:w w:val="100"/>
          <w:szCs w:val="17"/>
        </w:rPr>
      </w:pPr>
      <w:r w:rsidRPr="001E1114">
        <w:rPr>
          <w:spacing w:val="0"/>
          <w:w w:val="100"/>
          <w:szCs w:val="17"/>
        </w:rPr>
        <w:tab/>
      </w:r>
      <w:r w:rsidRPr="00C47801">
        <w:rPr>
          <w:rStyle w:val="FootnoteReference"/>
        </w:rPr>
        <w:footnoteRef/>
      </w:r>
      <w:r w:rsidRPr="001E1114">
        <w:rPr>
          <w:spacing w:val="0"/>
          <w:w w:val="100"/>
          <w:szCs w:val="17"/>
        </w:rPr>
        <w:tab/>
        <w:t>Там же.</w:t>
      </w:r>
    </w:p>
  </w:footnote>
  <w:footnote w:id="74">
    <w:p w:rsidR="00AD593A" w:rsidRPr="001E1114" w:rsidRDefault="00AD593A" w:rsidP="00AD593A">
      <w:pPr>
        <w:pStyle w:val="FootnoteText"/>
        <w:tabs>
          <w:tab w:val="right" w:pos="1195"/>
          <w:tab w:val="left" w:pos="1267"/>
          <w:tab w:val="left" w:pos="1742"/>
          <w:tab w:val="left" w:pos="2218"/>
          <w:tab w:val="left" w:pos="2693"/>
        </w:tabs>
        <w:ind w:left="1267" w:right="1260" w:hanging="432"/>
        <w:rPr>
          <w:spacing w:val="0"/>
          <w:w w:val="100"/>
          <w:szCs w:val="17"/>
        </w:rPr>
      </w:pPr>
      <w:r w:rsidRPr="001E1114">
        <w:rPr>
          <w:spacing w:val="0"/>
          <w:w w:val="100"/>
          <w:szCs w:val="17"/>
        </w:rPr>
        <w:tab/>
      </w:r>
      <w:r w:rsidRPr="00C47801">
        <w:rPr>
          <w:rStyle w:val="FootnoteReference"/>
        </w:rPr>
        <w:footnoteRef/>
      </w:r>
      <w:r w:rsidRPr="001E1114">
        <w:rPr>
          <w:spacing w:val="0"/>
          <w:w w:val="100"/>
          <w:szCs w:val="17"/>
        </w:rPr>
        <w:tab/>
        <w:t>Там же.</w:t>
      </w:r>
    </w:p>
  </w:footnote>
  <w:footnote w:id="75">
    <w:p w:rsidR="00AD593A" w:rsidRPr="001E1114" w:rsidRDefault="00AD593A" w:rsidP="00AD593A">
      <w:pPr>
        <w:pStyle w:val="FootnoteText"/>
        <w:tabs>
          <w:tab w:val="right" w:pos="1195"/>
          <w:tab w:val="left" w:pos="1267"/>
          <w:tab w:val="left" w:pos="1742"/>
          <w:tab w:val="left" w:pos="2218"/>
          <w:tab w:val="left" w:pos="2693"/>
        </w:tabs>
        <w:ind w:left="1267" w:right="1260" w:hanging="432"/>
        <w:rPr>
          <w:spacing w:val="0"/>
          <w:w w:val="100"/>
          <w:szCs w:val="17"/>
        </w:rPr>
      </w:pPr>
      <w:r w:rsidRPr="001E1114">
        <w:rPr>
          <w:spacing w:val="0"/>
          <w:w w:val="100"/>
          <w:szCs w:val="17"/>
        </w:rPr>
        <w:tab/>
      </w:r>
      <w:r w:rsidRPr="00C47801">
        <w:rPr>
          <w:rStyle w:val="FootnoteReference"/>
        </w:rPr>
        <w:footnoteRef/>
      </w:r>
      <w:r w:rsidRPr="00C47801">
        <w:rPr>
          <w:rStyle w:val="FootnoteReference"/>
        </w:rPr>
        <w:t xml:space="preserve"> </w:t>
      </w:r>
      <w:r w:rsidRPr="00C47801">
        <w:rPr>
          <w:rStyle w:val="FootnoteReference"/>
        </w:rPr>
        <w:tab/>
      </w:r>
      <w:r w:rsidRPr="001E1114">
        <w:rPr>
          <w:spacing w:val="0"/>
          <w:w w:val="100"/>
          <w:szCs w:val="17"/>
        </w:rPr>
        <w:t>Там же.</w:t>
      </w:r>
    </w:p>
  </w:footnote>
  <w:footnote w:id="76">
    <w:p w:rsidR="00AD593A" w:rsidRPr="001E1114" w:rsidRDefault="00AD593A" w:rsidP="00AD593A">
      <w:pPr>
        <w:pStyle w:val="FootnoteText"/>
        <w:tabs>
          <w:tab w:val="right" w:pos="1195"/>
          <w:tab w:val="left" w:pos="1267"/>
          <w:tab w:val="left" w:pos="1742"/>
          <w:tab w:val="left" w:pos="2218"/>
          <w:tab w:val="left" w:pos="2693"/>
        </w:tabs>
        <w:ind w:left="1267" w:right="1260" w:hanging="432"/>
        <w:rPr>
          <w:spacing w:val="0"/>
          <w:w w:val="100"/>
          <w:szCs w:val="17"/>
        </w:rPr>
      </w:pPr>
      <w:r w:rsidRPr="001E1114">
        <w:rPr>
          <w:spacing w:val="0"/>
          <w:w w:val="100"/>
          <w:szCs w:val="17"/>
        </w:rPr>
        <w:tab/>
      </w:r>
      <w:r w:rsidRPr="00C47801">
        <w:rPr>
          <w:rStyle w:val="FootnoteReference"/>
        </w:rPr>
        <w:footnoteRef/>
      </w:r>
      <w:r w:rsidRPr="00C47801">
        <w:rPr>
          <w:rStyle w:val="FootnoteReference"/>
        </w:rPr>
        <w:tab/>
      </w:r>
      <w:r w:rsidRPr="001E1114">
        <w:rPr>
          <w:spacing w:val="0"/>
          <w:w w:val="100"/>
          <w:szCs w:val="17"/>
        </w:rPr>
        <w:t>Там же, стр. 46.</w:t>
      </w:r>
    </w:p>
  </w:footnote>
  <w:footnote w:id="77">
    <w:p w:rsidR="00AD593A" w:rsidRPr="001E1114" w:rsidRDefault="00AD593A" w:rsidP="00AD593A">
      <w:pPr>
        <w:pStyle w:val="FootnoteText"/>
        <w:tabs>
          <w:tab w:val="right" w:pos="1195"/>
          <w:tab w:val="left" w:pos="1267"/>
          <w:tab w:val="left" w:pos="1742"/>
          <w:tab w:val="left" w:pos="2218"/>
          <w:tab w:val="left" w:pos="2693"/>
        </w:tabs>
        <w:ind w:left="1267" w:right="1260" w:hanging="432"/>
        <w:rPr>
          <w:spacing w:val="0"/>
          <w:w w:val="100"/>
          <w:szCs w:val="17"/>
        </w:rPr>
      </w:pPr>
      <w:r w:rsidRPr="001E1114">
        <w:rPr>
          <w:spacing w:val="0"/>
          <w:w w:val="100"/>
          <w:szCs w:val="17"/>
        </w:rPr>
        <w:tab/>
      </w:r>
      <w:r w:rsidRPr="00C47801">
        <w:rPr>
          <w:rStyle w:val="FootnoteReference"/>
        </w:rPr>
        <w:footnoteRef/>
      </w:r>
      <w:r w:rsidRPr="00C47801">
        <w:rPr>
          <w:rStyle w:val="FootnoteReference"/>
        </w:rPr>
        <w:tab/>
      </w:r>
      <w:r w:rsidRPr="001E1114">
        <w:rPr>
          <w:spacing w:val="0"/>
          <w:w w:val="100"/>
          <w:szCs w:val="17"/>
        </w:rPr>
        <w:t>Там же.</w:t>
      </w:r>
    </w:p>
  </w:footnote>
  <w:footnote w:id="78">
    <w:p w:rsidR="00AD593A" w:rsidRPr="001E1114" w:rsidRDefault="00AD593A" w:rsidP="00AD593A">
      <w:pPr>
        <w:pStyle w:val="FootnoteText"/>
        <w:tabs>
          <w:tab w:val="right" w:pos="1195"/>
          <w:tab w:val="left" w:pos="1267"/>
          <w:tab w:val="left" w:pos="1742"/>
          <w:tab w:val="left" w:pos="2218"/>
          <w:tab w:val="left" w:pos="2693"/>
        </w:tabs>
        <w:ind w:left="1267" w:right="1260" w:hanging="432"/>
        <w:rPr>
          <w:spacing w:val="0"/>
          <w:w w:val="100"/>
          <w:szCs w:val="17"/>
        </w:rPr>
      </w:pPr>
      <w:r w:rsidRPr="001E1114">
        <w:rPr>
          <w:spacing w:val="0"/>
          <w:w w:val="100"/>
          <w:szCs w:val="17"/>
        </w:rPr>
        <w:tab/>
      </w:r>
      <w:r w:rsidRPr="00C47801">
        <w:rPr>
          <w:rStyle w:val="FootnoteReference"/>
        </w:rPr>
        <w:footnoteRef/>
      </w:r>
      <w:r w:rsidRPr="00C47801">
        <w:rPr>
          <w:rStyle w:val="FootnoteReference"/>
        </w:rPr>
        <w:tab/>
      </w:r>
      <w:r w:rsidRPr="001E1114">
        <w:rPr>
          <w:spacing w:val="0"/>
          <w:w w:val="100"/>
          <w:szCs w:val="17"/>
        </w:rPr>
        <w:t>Там же.</w:t>
      </w:r>
    </w:p>
  </w:footnote>
  <w:footnote w:id="79">
    <w:p w:rsidR="00C47801" w:rsidRPr="00C47801" w:rsidRDefault="00C47801" w:rsidP="00C47801">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Pr>
          <w:lang w:val="en-US"/>
        </w:rPr>
        <w:tab/>
      </w:r>
      <w:r>
        <w:rPr>
          <w:rStyle w:val="FootnoteReference"/>
        </w:rPr>
        <w:footnoteRef/>
      </w:r>
      <w:r w:rsidRPr="00C47801">
        <w:tab/>
        <w:t>По смыслу статьи 10 (7) Закона о занятости, запрещающей дискриминацию на рабочем месте, к политике или практике в сфере занятости относятся любые виды политики или практики, касающиеся процедуры найма, критериев и процесса привлечения и отбора персонала, назначения на должность и порядка такого назначения, классификации и ранжирования рабочих мест, заработной платы, дополнительных выплат и льгот и условий найма, должностных обязанностей, условий труда и рабочего оборудования, обучения и повышения квалификации, систем аттестации работников, повышения в должности, перевода на другую должность, понижения в должности, мер дисциплинарного взыскания и увольнения.</w:t>
      </w:r>
    </w:p>
  </w:footnote>
  <w:footnote w:id="80">
    <w:p w:rsidR="00C47801" w:rsidRPr="00C47801" w:rsidRDefault="00C47801" w:rsidP="00C47801">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rPr>
          <w:lang w:val="en-US"/>
        </w:rPr>
        <w:tab/>
      </w:r>
      <w:r>
        <w:rPr>
          <w:rStyle w:val="FootnoteReference"/>
        </w:rPr>
        <w:footnoteRef/>
      </w:r>
      <w:r>
        <w:rPr>
          <w:lang w:val="en-US"/>
        </w:rPr>
        <w:tab/>
      </w:r>
      <w:r w:rsidRPr="00C47801">
        <w:rPr>
          <w:lang w:val="en-US"/>
        </w:rPr>
        <w:t xml:space="preserve">Revolutionary Government of Zanzibar, </w:t>
      </w:r>
      <w:r w:rsidRPr="00C47801">
        <w:rPr>
          <w:i/>
          <w:lang w:val="en-US"/>
        </w:rPr>
        <w:t>Zanzibar Employment Policy</w:t>
      </w:r>
      <w:r w:rsidRPr="00C47801">
        <w:rPr>
          <w:lang w:val="en-US"/>
        </w:rPr>
        <w:t xml:space="preserve">. </w:t>
      </w:r>
      <w:r w:rsidRPr="00C47801">
        <w:t>P. 27.</w:t>
      </w:r>
    </w:p>
  </w:footnote>
  <w:footnote w:id="81">
    <w:p w:rsidR="00C47801" w:rsidRPr="00C47801" w:rsidRDefault="00C47801" w:rsidP="00C47801">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rPr>
          <w:lang w:val="en-US"/>
        </w:rPr>
        <w:tab/>
      </w:r>
      <w:r>
        <w:rPr>
          <w:rStyle w:val="FootnoteReference"/>
        </w:rPr>
        <w:footnoteRef/>
      </w:r>
      <w:r>
        <w:rPr>
          <w:lang w:val="en-US"/>
        </w:rPr>
        <w:tab/>
      </w:r>
      <w:r w:rsidRPr="00C47801">
        <w:t>Статья 35 (1) ЗТУ.</w:t>
      </w:r>
    </w:p>
  </w:footnote>
  <w:footnote w:id="82">
    <w:p w:rsidR="00C47801" w:rsidRPr="00C47801" w:rsidRDefault="00C47801" w:rsidP="00C47801">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Pr>
          <w:lang w:val="en-US"/>
        </w:rPr>
        <w:tab/>
      </w:r>
      <w:r>
        <w:rPr>
          <w:rStyle w:val="FootnoteReference"/>
        </w:rPr>
        <w:footnoteRef/>
      </w:r>
      <w:r w:rsidRPr="00C47801">
        <w:tab/>
        <w:t>При создании Банка в 2009 году исполнительная власть государства-участника обязалась пополнять и с тех пор пополняет его капитал в объеме 2 млрд. танзанийских шиллингов в год; эта мера рассчитана на пять лет начиная с 2009 года. Это обещание было дано президентом Киквете по случаю празднования Женского дня в Таборе в 2010 году.</w:t>
      </w:r>
    </w:p>
  </w:footnote>
  <w:footnote w:id="83">
    <w:p w:rsidR="00C47801" w:rsidRPr="00C47801" w:rsidRDefault="00C47801" w:rsidP="00C47801">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rPr>
          <w:lang w:val="en-US"/>
        </w:rPr>
        <w:tab/>
      </w:r>
      <w:r>
        <w:rPr>
          <w:rStyle w:val="FootnoteReference"/>
        </w:rPr>
        <w:footnoteRef/>
      </w:r>
      <w:r>
        <w:rPr>
          <w:lang w:val="en-US"/>
        </w:rPr>
        <w:tab/>
      </w:r>
      <w:r w:rsidRPr="00C47801">
        <w:t>Эти</w:t>
      </w:r>
      <w:r w:rsidRPr="00C47801">
        <w:rPr>
          <w:lang w:val="en-US"/>
        </w:rPr>
        <w:t xml:space="preserve"> </w:t>
      </w:r>
      <w:r w:rsidRPr="00C47801">
        <w:t>центры</w:t>
      </w:r>
      <w:r w:rsidRPr="00C47801">
        <w:rPr>
          <w:lang w:val="en-US"/>
        </w:rPr>
        <w:t xml:space="preserve"> </w:t>
      </w:r>
      <w:r w:rsidRPr="00C47801">
        <w:t>расположены</w:t>
      </w:r>
      <w:r w:rsidRPr="00C47801">
        <w:rPr>
          <w:lang w:val="en-US"/>
        </w:rPr>
        <w:t xml:space="preserve"> </w:t>
      </w:r>
      <w:r w:rsidRPr="00C47801">
        <w:t>в</w:t>
      </w:r>
      <w:r w:rsidRPr="00C47801">
        <w:rPr>
          <w:lang w:val="en-US"/>
        </w:rPr>
        <w:t xml:space="preserve"> </w:t>
      </w:r>
      <w:r w:rsidRPr="00C47801">
        <w:t>следующих</w:t>
      </w:r>
      <w:r w:rsidRPr="00C47801">
        <w:rPr>
          <w:lang w:val="en-US"/>
        </w:rPr>
        <w:t xml:space="preserve"> </w:t>
      </w:r>
      <w:r w:rsidRPr="00C47801">
        <w:t>областях</w:t>
      </w:r>
      <w:r w:rsidRPr="00C47801">
        <w:rPr>
          <w:lang w:val="en-US"/>
        </w:rPr>
        <w:t xml:space="preserve"> </w:t>
      </w:r>
      <w:r w:rsidRPr="00C47801">
        <w:t>и</w:t>
      </w:r>
      <w:r w:rsidRPr="00C47801">
        <w:rPr>
          <w:lang w:val="en-US"/>
        </w:rPr>
        <w:t xml:space="preserve"> </w:t>
      </w:r>
      <w:r w:rsidRPr="00C47801">
        <w:t>населенных</w:t>
      </w:r>
      <w:r w:rsidRPr="00C47801">
        <w:rPr>
          <w:lang w:val="en-US"/>
        </w:rPr>
        <w:t xml:space="preserve"> </w:t>
      </w:r>
      <w:r w:rsidRPr="00C47801">
        <w:t>пунктах</w:t>
      </w:r>
      <w:r w:rsidRPr="00C47801">
        <w:rPr>
          <w:lang w:val="en-US"/>
        </w:rPr>
        <w:t xml:space="preserve">: </w:t>
      </w:r>
      <w:r w:rsidRPr="00C47801">
        <w:t>Дар</w:t>
      </w:r>
      <w:r w:rsidRPr="00C47801">
        <w:rPr>
          <w:lang w:val="en-US"/>
        </w:rPr>
        <w:t>-</w:t>
      </w:r>
      <w:r w:rsidRPr="00C47801">
        <w:t>эс</w:t>
      </w:r>
      <w:r w:rsidRPr="00C47801">
        <w:rPr>
          <w:lang w:val="en-US"/>
        </w:rPr>
        <w:t>-</w:t>
      </w:r>
      <w:r w:rsidRPr="00C47801">
        <w:t>Салам</w:t>
      </w:r>
      <w:r w:rsidRPr="00C47801">
        <w:rPr>
          <w:lang w:val="en-US"/>
        </w:rPr>
        <w:t xml:space="preserve"> (</w:t>
      </w:r>
      <w:r w:rsidRPr="00C47801">
        <w:t>Табата</w:t>
      </w:r>
      <w:r w:rsidRPr="00C47801">
        <w:rPr>
          <w:lang w:val="en-US"/>
        </w:rPr>
        <w:t xml:space="preserve"> </w:t>
      </w:r>
      <w:r w:rsidRPr="00C47801">
        <w:t>Кисукуру</w:t>
      </w:r>
      <w:r w:rsidRPr="00C47801">
        <w:rPr>
          <w:lang w:val="en-US"/>
        </w:rPr>
        <w:t xml:space="preserve">, </w:t>
      </w:r>
      <w:r w:rsidRPr="00C47801">
        <w:t>Мбанде</w:t>
      </w:r>
      <w:r w:rsidRPr="00C47801">
        <w:rPr>
          <w:lang w:val="en-US"/>
        </w:rPr>
        <w:t xml:space="preserve">, </w:t>
      </w:r>
      <w:r w:rsidRPr="00C47801">
        <w:t>Сабасаба</w:t>
      </w:r>
      <w:r w:rsidRPr="00C47801">
        <w:rPr>
          <w:lang w:val="en-US"/>
        </w:rPr>
        <w:t xml:space="preserve">, </w:t>
      </w:r>
      <w:r w:rsidRPr="00C47801">
        <w:t>Убунго</w:t>
      </w:r>
      <w:r w:rsidRPr="00C47801">
        <w:rPr>
          <w:lang w:val="en-US"/>
        </w:rPr>
        <w:t xml:space="preserve"> </w:t>
      </w:r>
      <w:r w:rsidRPr="00C47801">
        <w:t>Кибангу</w:t>
      </w:r>
      <w:r w:rsidRPr="00C47801">
        <w:rPr>
          <w:lang w:val="en-US"/>
        </w:rPr>
        <w:t xml:space="preserve">, </w:t>
      </w:r>
      <w:r w:rsidRPr="00C47801">
        <w:t>Чаника</w:t>
      </w:r>
      <w:r w:rsidRPr="00C47801">
        <w:rPr>
          <w:lang w:val="en-US"/>
        </w:rPr>
        <w:t xml:space="preserve">, </w:t>
      </w:r>
      <w:r w:rsidRPr="00C47801">
        <w:t>Чаманзи</w:t>
      </w:r>
      <w:r w:rsidRPr="00C47801">
        <w:rPr>
          <w:lang w:val="en-US"/>
        </w:rPr>
        <w:t xml:space="preserve"> </w:t>
      </w:r>
      <w:r w:rsidRPr="00C47801">
        <w:t>и</w:t>
      </w:r>
      <w:r w:rsidRPr="00C47801">
        <w:rPr>
          <w:lang w:val="en-US"/>
        </w:rPr>
        <w:t xml:space="preserve"> </w:t>
      </w:r>
      <w:r w:rsidRPr="00C47801">
        <w:t>Кундучи</w:t>
      </w:r>
      <w:r w:rsidRPr="00C47801">
        <w:rPr>
          <w:lang w:val="en-US"/>
        </w:rPr>
        <w:t xml:space="preserve"> </w:t>
      </w:r>
      <w:r w:rsidRPr="00C47801">
        <w:t>Мтонгани</w:t>
      </w:r>
      <w:r w:rsidRPr="00C47801">
        <w:rPr>
          <w:lang w:val="en-US"/>
        </w:rPr>
        <w:t xml:space="preserve">), </w:t>
      </w:r>
      <w:r w:rsidRPr="00C47801">
        <w:t>Додома</w:t>
      </w:r>
      <w:r w:rsidRPr="00C47801">
        <w:rPr>
          <w:lang w:val="en-US"/>
        </w:rPr>
        <w:t xml:space="preserve"> (</w:t>
      </w:r>
      <w:r w:rsidRPr="00C47801">
        <w:t>Аэропорт</w:t>
      </w:r>
      <w:r w:rsidRPr="00C47801">
        <w:rPr>
          <w:lang w:val="en-US"/>
        </w:rPr>
        <w:t xml:space="preserve">, </w:t>
      </w:r>
      <w:r w:rsidRPr="00C47801">
        <w:t>Чамвино</w:t>
      </w:r>
      <w:r w:rsidRPr="00C47801">
        <w:rPr>
          <w:lang w:val="en-US"/>
        </w:rPr>
        <w:t xml:space="preserve">, </w:t>
      </w:r>
      <w:r w:rsidRPr="00C47801">
        <w:t>Ипагала</w:t>
      </w:r>
      <w:r w:rsidRPr="00C47801">
        <w:rPr>
          <w:lang w:val="en-US"/>
        </w:rPr>
        <w:t xml:space="preserve">, </w:t>
      </w:r>
      <w:r w:rsidRPr="00C47801">
        <w:t>Поста</w:t>
      </w:r>
      <w:r w:rsidRPr="00C47801">
        <w:rPr>
          <w:lang w:val="en-US"/>
        </w:rPr>
        <w:t xml:space="preserve">, </w:t>
      </w:r>
      <w:r w:rsidRPr="00C47801">
        <w:t>Хазина</w:t>
      </w:r>
      <w:r w:rsidRPr="00C47801">
        <w:rPr>
          <w:lang w:val="en-US"/>
        </w:rPr>
        <w:t xml:space="preserve"> </w:t>
      </w:r>
      <w:r w:rsidRPr="00C47801">
        <w:t>Кикуйю</w:t>
      </w:r>
      <w:r w:rsidRPr="00C47801">
        <w:rPr>
          <w:lang w:val="en-US"/>
        </w:rPr>
        <w:t xml:space="preserve">, </w:t>
      </w:r>
      <w:r w:rsidRPr="00C47801">
        <w:t>Кизота</w:t>
      </w:r>
      <w:r w:rsidRPr="00C47801">
        <w:rPr>
          <w:lang w:val="en-US"/>
        </w:rPr>
        <w:t xml:space="preserve">, </w:t>
      </w:r>
      <w:r w:rsidRPr="00C47801">
        <w:t>Саванна</w:t>
      </w:r>
      <w:r w:rsidRPr="00C47801">
        <w:rPr>
          <w:lang w:val="en-US"/>
        </w:rPr>
        <w:t xml:space="preserve"> </w:t>
      </w:r>
      <w:r w:rsidRPr="00C47801">
        <w:t>Кикуйю</w:t>
      </w:r>
      <w:r w:rsidRPr="00C47801">
        <w:rPr>
          <w:lang w:val="en-US"/>
        </w:rPr>
        <w:t xml:space="preserve">, </w:t>
      </w:r>
      <w:r w:rsidRPr="00C47801">
        <w:t>Чангомбе</w:t>
      </w:r>
      <w:r w:rsidRPr="00C47801">
        <w:rPr>
          <w:lang w:val="en-US"/>
        </w:rPr>
        <w:t xml:space="preserve">, </w:t>
      </w:r>
      <w:r w:rsidRPr="00C47801">
        <w:t>Мнадани</w:t>
      </w:r>
      <w:r w:rsidRPr="00C47801">
        <w:rPr>
          <w:lang w:val="en-US"/>
        </w:rPr>
        <w:t xml:space="preserve">, </w:t>
      </w:r>
      <w:r w:rsidRPr="00C47801">
        <w:t>Вейюла</w:t>
      </w:r>
      <w:r w:rsidRPr="00C47801">
        <w:rPr>
          <w:lang w:val="en-US"/>
        </w:rPr>
        <w:t xml:space="preserve">, </w:t>
      </w:r>
      <w:r w:rsidRPr="00C47801">
        <w:t>Мпвапва</w:t>
      </w:r>
      <w:r w:rsidRPr="00C47801">
        <w:rPr>
          <w:lang w:val="en-US"/>
        </w:rPr>
        <w:t xml:space="preserve">, </w:t>
      </w:r>
      <w:r w:rsidRPr="00C47801">
        <w:t>Конгва</w:t>
      </w:r>
      <w:r w:rsidRPr="00C47801">
        <w:rPr>
          <w:lang w:val="en-US"/>
        </w:rPr>
        <w:t xml:space="preserve"> </w:t>
      </w:r>
      <w:r w:rsidRPr="00C47801">
        <w:t>и</w:t>
      </w:r>
      <w:r w:rsidRPr="00C47801">
        <w:rPr>
          <w:lang w:val="en-US"/>
        </w:rPr>
        <w:t xml:space="preserve"> </w:t>
      </w:r>
      <w:r w:rsidRPr="00C47801">
        <w:t>Мбанде</w:t>
      </w:r>
      <w:r w:rsidRPr="00C47801">
        <w:rPr>
          <w:lang w:val="en-US"/>
        </w:rPr>
        <w:t xml:space="preserve">) </w:t>
      </w:r>
      <w:r w:rsidRPr="00C47801">
        <w:t>и</w:t>
      </w:r>
      <w:r w:rsidRPr="00C47801">
        <w:rPr>
          <w:lang w:val="en-US"/>
        </w:rPr>
        <w:t xml:space="preserve"> </w:t>
      </w:r>
      <w:r w:rsidRPr="00C47801">
        <w:t>Мванза</w:t>
      </w:r>
      <w:r w:rsidRPr="00C47801">
        <w:rPr>
          <w:lang w:val="en-US"/>
        </w:rPr>
        <w:t xml:space="preserve"> (</w:t>
      </w:r>
      <w:r w:rsidRPr="00C47801">
        <w:t>Ньякато</w:t>
      </w:r>
      <w:r w:rsidRPr="00C47801">
        <w:rPr>
          <w:lang w:val="en-US"/>
        </w:rPr>
        <w:t xml:space="preserve">, </w:t>
      </w:r>
      <w:r w:rsidRPr="00C47801">
        <w:t>Игого</w:t>
      </w:r>
      <w:r w:rsidRPr="00C47801">
        <w:rPr>
          <w:lang w:val="en-US"/>
        </w:rPr>
        <w:t xml:space="preserve">, </w:t>
      </w:r>
      <w:r w:rsidRPr="00C47801">
        <w:t>Ньегези</w:t>
      </w:r>
      <w:r w:rsidRPr="00C47801">
        <w:rPr>
          <w:lang w:val="en-US"/>
        </w:rPr>
        <w:t xml:space="preserve">, </w:t>
      </w:r>
      <w:r w:rsidRPr="00C47801">
        <w:t>Пансианси</w:t>
      </w:r>
      <w:r w:rsidRPr="00C47801">
        <w:rPr>
          <w:lang w:val="en-US"/>
        </w:rPr>
        <w:t xml:space="preserve">, </w:t>
      </w:r>
      <w:r w:rsidRPr="00C47801">
        <w:t>Игома</w:t>
      </w:r>
      <w:r w:rsidRPr="00C47801">
        <w:rPr>
          <w:lang w:val="en-US"/>
        </w:rPr>
        <w:t xml:space="preserve">, </w:t>
      </w:r>
      <w:r w:rsidRPr="00C47801">
        <w:t>Кисеса</w:t>
      </w:r>
      <w:r w:rsidRPr="00C47801">
        <w:rPr>
          <w:lang w:val="en-US"/>
        </w:rPr>
        <w:t xml:space="preserve">, </w:t>
      </w:r>
      <w:r w:rsidRPr="00C47801">
        <w:t>Магу</w:t>
      </w:r>
      <w:r w:rsidRPr="00C47801">
        <w:rPr>
          <w:lang w:val="en-US"/>
        </w:rPr>
        <w:t xml:space="preserve">, </w:t>
      </w:r>
      <w:r w:rsidRPr="00C47801">
        <w:t>Мисунгви</w:t>
      </w:r>
      <w:r w:rsidRPr="00C47801">
        <w:rPr>
          <w:lang w:val="en-US"/>
        </w:rPr>
        <w:t xml:space="preserve"> </w:t>
      </w:r>
      <w:r w:rsidRPr="00C47801">
        <w:t>и</w:t>
      </w:r>
      <w:r w:rsidRPr="00C47801">
        <w:rPr>
          <w:lang w:val="en-US"/>
        </w:rPr>
        <w:t xml:space="preserve"> </w:t>
      </w:r>
      <w:r w:rsidRPr="00C47801">
        <w:t>Китангири</w:t>
      </w:r>
      <w:r w:rsidRPr="00C47801">
        <w:rPr>
          <w:lang w:val="en-US"/>
        </w:rPr>
        <w:t>).</w:t>
      </w:r>
    </w:p>
  </w:footnote>
  <w:footnote w:id="84">
    <w:p w:rsidR="00C47801" w:rsidRPr="00C47801" w:rsidRDefault="00C47801" w:rsidP="00C47801">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rsidRPr="00C47801">
        <w:rPr>
          <w:lang w:val="en-US"/>
        </w:rPr>
        <w:tab/>
        <w:t xml:space="preserve">United Republic of Tanzania, </w:t>
      </w:r>
      <w:r w:rsidRPr="00C47801">
        <w:rPr>
          <w:i/>
          <w:lang w:val="en-US"/>
        </w:rPr>
        <w:t>Health Sector Strategic Plan III: July 2009-June 2015</w:t>
      </w:r>
      <w:r w:rsidRPr="00C47801">
        <w:rPr>
          <w:lang w:val="en-US"/>
        </w:rPr>
        <w:t xml:space="preserve"> Dar es Salaam: Ministry of Health and Social Welfare, 2008.</w:t>
      </w:r>
    </w:p>
  </w:footnote>
  <w:footnote w:id="85">
    <w:p w:rsidR="00C47801" w:rsidRDefault="00C47801" w:rsidP="00C47801">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sidRPr="00C47801">
        <w:rPr>
          <w:lang w:val="en-US"/>
        </w:rPr>
        <w:t>Ibid</w:t>
      </w:r>
      <w:r w:rsidRPr="00C47801">
        <w:t xml:space="preserve">., </w:t>
      </w:r>
      <w:r w:rsidRPr="00C47801">
        <w:rPr>
          <w:lang w:val="en-US"/>
        </w:rPr>
        <w:t>p</w:t>
      </w:r>
      <w:r w:rsidRPr="00C47801">
        <w:t>. 8.</w:t>
      </w:r>
    </w:p>
  </w:footnote>
  <w:footnote w:id="86">
    <w:p w:rsidR="00C47801" w:rsidRDefault="00C47801" w:rsidP="00C47801">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sidRPr="00C47801">
        <w:t>См.,</w:t>
      </w:r>
      <w:r w:rsidRPr="00C47801">
        <w:rPr>
          <w:i/>
        </w:rPr>
        <w:t xml:space="preserve"> </w:t>
      </w:r>
      <w:r w:rsidRPr="00C47801">
        <w:t>в частности</w:t>
      </w:r>
      <w:r w:rsidRPr="00C47801">
        <w:rPr>
          <w:i/>
        </w:rPr>
        <w:t xml:space="preserve">, </w:t>
      </w:r>
      <w:r w:rsidRPr="00C47801">
        <w:t xml:space="preserve">Медико-демографическое обследование Танзании (МДОТ 2010 года). Полный отчет о МДОТ 2010 года размещен по адресу: </w:t>
      </w:r>
      <w:r w:rsidRPr="00C47801">
        <w:rPr>
          <w:iCs/>
        </w:rPr>
        <w:t>hdptz.esealtd.com/fileadmin/.../</w:t>
      </w:r>
      <w:r w:rsidRPr="00C47801">
        <w:rPr>
          <w:bCs/>
          <w:iCs/>
        </w:rPr>
        <w:t>2010</w:t>
      </w:r>
      <w:r w:rsidRPr="00C47801">
        <w:rPr>
          <w:iCs/>
        </w:rPr>
        <w:t>_</w:t>
      </w:r>
      <w:r w:rsidRPr="00C47801">
        <w:rPr>
          <w:bCs/>
          <w:iCs/>
        </w:rPr>
        <w:t>TDHS</w:t>
      </w:r>
      <w:r w:rsidRPr="00C47801">
        <w:rPr>
          <w:iCs/>
        </w:rPr>
        <w:t>_FINAL_REPORT.pdf</w:t>
      </w:r>
      <w:r w:rsidRPr="00C47801">
        <w:rPr>
          <w:i/>
          <w:iCs/>
        </w:rPr>
        <w:t xml:space="preserve"> </w:t>
      </w:r>
      <w:r w:rsidRPr="00C47801">
        <w:rPr>
          <w:iCs/>
        </w:rPr>
        <w:t>(по состоянию на 18 декабря 2013 года).</w:t>
      </w:r>
    </w:p>
  </w:footnote>
  <w:footnote w:id="87">
    <w:p w:rsidR="00C47801" w:rsidRDefault="00C47801" w:rsidP="00C47801">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sidRPr="00C47801">
        <w:t>Там же, стр. 117.</w:t>
      </w:r>
    </w:p>
  </w:footnote>
  <w:footnote w:id="88">
    <w:p w:rsidR="00C47801" w:rsidRDefault="00C47801" w:rsidP="00C47801">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sidRPr="00C47801">
        <w:t>См. также United Republic of Tanzania, "Tanzania 3</w:t>
      </w:r>
      <w:r w:rsidRPr="00C47801">
        <w:rPr>
          <w:vertAlign w:val="superscript"/>
        </w:rPr>
        <w:t>rd</w:t>
      </w:r>
      <w:r w:rsidRPr="00C47801">
        <w:t>, 4</w:t>
      </w:r>
      <w:r w:rsidRPr="00C47801">
        <w:rPr>
          <w:vertAlign w:val="superscript"/>
        </w:rPr>
        <w:t>th</w:t>
      </w:r>
      <w:r w:rsidRPr="00C47801">
        <w:t xml:space="preserve"> and 5</w:t>
      </w:r>
      <w:r w:rsidRPr="00C47801">
        <w:rPr>
          <w:vertAlign w:val="superscript"/>
        </w:rPr>
        <w:t>th</w:t>
      </w:r>
      <w:r w:rsidRPr="00C47801">
        <w:t xml:space="preserve"> Reports on the Implementation of the Convention on the Rights of the Child (CRC) 2005-2011" (третий, четвертый и пятый доклады Танзании о выполнении Конвенции о правах ребенка (КПР) в 2005–2011 годах), представленные на рассмотрение КПР Министерством общинного развития, по гендерным вопросам и делам детей (материковая часть Танзании) и Министерством социального обеспечения, по делам молодежи, женщин и развития детей (Занзибар) 9 января 2012 года, пункт 126.</w:t>
      </w:r>
    </w:p>
  </w:footnote>
  <w:footnote w:id="89">
    <w:p w:rsidR="00C47801" w:rsidRDefault="00C47801" w:rsidP="00C47801">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t>Там же.</w:t>
      </w:r>
    </w:p>
  </w:footnote>
  <w:footnote w:id="90">
    <w:p w:rsidR="00C47801" w:rsidRDefault="00C47801" w:rsidP="00C47801">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t>Там же.</w:t>
      </w:r>
    </w:p>
  </w:footnote>
  <w:footnote w:id="91">
    <w:p w:rsidR="00C47801" w:rsidRDefault="00C47801" w:rsidP="00C47801">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t>Там же.</w:t>
      </w:r>
    </w:p>
  </w:footnote>
  <w:footnote w:id="92">
    <w:p w:rsidR="00C47801" w:rsidRDefault="00C47801" w:rsidP="00C47801">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sidRPr="00C47801">
        <w:t>Там же, стр. 64.</w:t>
      </w:r>
    </w:p>
  </w:footnote>
  <w:footnote w:id="93">
    <w:p w:rsidR="00C47801" w:rsidRDefault="00C47801" w:rsidP="00C47801">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sidRPr="00C47801">
        <w:t>Там же, стр. 65.</w:t>
      </w:r>
    </w:p>
  </w:footnote>
  <w:footnote w:id="94">
    <w:p w:rsidR="00C47801" w:rsidRDefault="00C47801" w:rsidP="00C47801">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sidRPr="00C47801">
        <w:t>Там же. стр. 67.</w:t>
      </w:r>
    </w:p>
  </w:footnote>
  <w:footnote w:id="95">
    <w:p w:rsidR="00C47801" w:rsidRDefault="00C47801" w:rsidP="00C47801">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sidRPr="001E1114">
        <w:rPr>
          <w:spacing w:val="0"/>
          <w:w w:val="100"/>
          <w:szCs w:val="17"/>
        </w:rPr>
        <w:t>Там же.</w:t>
      </w:r>
    </w:p>
  </w:footnote>
  <w:footnote w:id="96">
    <w:p w:rsidR="00C47801" w:rsidRDefault="00C47801" w:rsidP="00C47801">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t>Там же.</w:t>
      </w:r>
    </w:p>
  </w:footnote>
  <w:footnote w:id="97">
    <w:p w:rsidR="00C47801" w:rsidRPr="00C47801" w:rsidRDefault="00C47801" w:rsidP="00C47801">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rsidRPr="00C47801">
        <w:rPr>
          <w:lang w:val="en-US"/>
        </w:rPr>
        <w:tab/>
        <w:t>Tanzania Commission for AIDS (TACAIDS), Zanzibar AIDS Commission (ZAC), National Bureau of Statistics (NBS), Office of the Chief Government Statistician (OCGS), and ICF International, Tanzania HIV/AIDS and Malaria Indicator Survey 2011-12. Dar es Salaam: TACAIDS, ZAC, NBS, OCGS, and ICF International, 2013 (henceforth, 2011-2012 THMIS).</w:t>
      </w:r>
    </w:p>
  </w:footnote>
  <w:footnote w:id="98">
    <w:p w:rsidR="00C47801" w:rsidRDefault="00C47801" w:rsidP="00C47801">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sidRPr="00C47801">
        <w:rPr>
          <w:lang w:val="en-US"/>
        </w:rPr>
        <w:t>Ibid, p. 49.</w:t>
      </w:r>
    </w:p>
  </w:footnote>
  <w:footnote w:id="99">
    <w:p w:rsidR="00C47801" w:rsidRDefault="00C47801" w:rsidP="00C47801">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sidRPr="00C47801">
        <w:rPr>
          <w:lang w:val="en-US"/>
        </w:rPr>
        <w:t>Ibid, p. 50.</w:t>
      </w:r>
    </w:p>
  </w:footnote>
  <w:footnote w:id="100">
    <w:p w:rsidR="00C47801" w:rsidRDefault="00C47801" w:rsidP="00C47801">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sidRPr="00C47801">
        <w:rPr>
          <w:lang w:val="en-US"/>
        </w:rPr>
        <w:t>Ibid</w:t>
      </w:r>
      <w:r w:rsidRPr="00C47801">
        <w:t>.</w:t>
      </w:r>
    </w:p>
  </w:footnote>
  <w:footnote w:id="101">
    <w:p w:rsidR="00AD593A" w:rsidRPr="00C47801" w:rsidRDefault="00AD593A" w:rsidP="00AD593A">
      <w:pPr>
        <w:pStyle w:val="FootnoteText"/>
        <w:tabs>
          <w:tab w:val="right" w:pos="1195"/>
          <w:tab w:val="left" w:pos="1267"/>
          <w:tab w:val="left" w:pos="1742"/>
          <w:tab w:val="left" w:pos="2218"/>
          <w:tab w:val="left" w:pos="2693"/>
        </w:tabs>
        <w:ind w:left="1267" w:right="1260" w:hanging="432"/>
        <w:rPr>
          <w:spacing w:val="0"/>
          <w:w w:val="100"/>
          <w:szCs w:val="17"/>
        </w:rPr>
      </w:pPr>
      <w:r w:rsidRPr="00C47801">
        <w:rPr>
          <w:spacing w:val="0"/>
          <w:w w:val="100"/>
          <w:szCs w:val="17"/>
        </w:rPr>
        <w:tab/>
      </w:r>
      <w:r w:rsidRPr="00C47801">
        <w:rPr>
          <w:rStyle w:val="FootnoteReference"/>
        </w:rPr>
        <w:footnoteRef/>
      </w:r>
      <w:r w:rsidR="00C47801">
        <w:rPr>
          <w:spacing w:val="0"/>
          <w:w w:val="100"/>
          <w:szCs w:val="17"/>
        </w:rPr>
        <w:tab/>
      </w:r>
      <w:r w:rsidRPr="00C47801">
        <w:t>Ibid.</w:t>
      </w:r>
    </w:p>
  </w:footnote>
  <w:footnote w:id="102">
    <w:p w:rsidR="00AD593A" w:rsidRPr="00C47801" w:rsidRDefault="00AD593A" w:rsidP="00AD593A">
      <w:pPr>
        <w:pStyle w:val="FootnoteText"/>
        <w:tabs>
          <w:tab w:val="right" w:pos="1195"/>
          <w:tab w:val="left" w:pos="1267"/>
          <w:tab w:val="left" w:pos="1742"/>
          <w:tab w:val="left" w:pos="2218"/>
          <w:tab w:val="left" w:pos="2693"/>
        </w:tabs>
        <w:ind w:left="1267" w:right="1260" w:hanging="432"/>
        <w:rPr>
          <w:spacing w:val="0"/>
          <w:w w:val="100"/>
          <w:szCs w:val="17"/>
        </w:rPr>
      </w:pPr>
      <w:r w:rsidRPr="00C47801">
        <w:rPr>
          <w:spacing w:val="0"/>
          <w:w w:val="100"/>
          <w:szCs w:val="17"/>
        </w:rPr>
        <w:tab/>
      </w:r>
      <w:r w:rsidRPr="00C47801">
        <w:rPr>
          <w:rStyle w:val="FootnoteReference"/>
        </w:rPr>
        <w:footnoteRef/>
      </w:r>
      <w:r w:rsidRPr="00C47801">
        <w:tab/>
        <w:t>Ibid.</w:t>
      </w:r>
    </w:p>
  </w:footnote>
  <w:footnote w:id="103">
    <w:p w:rsidR="00AD593A" w:rsidRPr="00C47801" w:rsidRDefault="00AD593A" w:rsidP="00AD593A">
      <w:pPr>
        <w:pStyle w:val="FootnoteText"/>
        <w:tabs>
          <w:tab w:val="right" w:pos="1195"/>
          <w:tab w:val="left" w:pos="1267"/>
          <w:tab w:val="left" w:pos="1742"/>
          <w:tab w:val="left" w:pos="2218"/>
          <w:tab w:val="left" w:pos="2693"/>
        </w:tabs>
        <w:ind w:left="1267" w:right="1260" w:hanging="432"/>
        <w:rPr>
          <w:spacing w:val="0"/>
          <w:w w:val="100"/>
          <w:szCs w:val="17"/>
        </w:rPr>
      </w:pPr>
      <w:r w:rsidRPr="00C47801">
        <w:rPr>
          <w:spacing w:val="0"/>
          <w:w w:val="100"/>
          <w:szCs w:val="17"/>
        </w:rPr>
        <w:tab/>
      </w:r>
      <w:r w:rsidRPr="00C47801">
        <w:rPr>
          <w:rStyle w:val="FootnoteReference"/>
        </w:rPr>
        <w:footnoteRef/>
      </w:r>
      <w:r w:rsidRPr="00C47801">
        <w:tab/>
        <w:t>Ibid, p. 109.</w:t>
      </w:r>
    </w:p>
  </w:footnote>
  <w:footnote w:id="104">
    <w:p w:rsidR="00AD593A" w:rsidRPr="00C47801" w:rsidRDefault="00AD593A" w:rsidP="00AD593A">
      <w:pPr>
        <w:pStyle w:val="FootnoteText"/>
        <w:tabs>
          <w:tab w:val="right" w:pos="1195"/>
          <w:tab w:val="left" w:pos="1267"/>
          <w:tab w:val="left" w:pos="1742"/>
          <w:tab w:val="left" w:pos="2218"/>
          <w:tab w:val="left" w:pos="2693"/>
        </w:tabs>
        <w:ind w:left="1267" w:right="1260" w:hanging="432"/>
        <w:rPr>
          <w:spacing w:val="0"/>
          <w:w w:val="100"/>
          <w:szCs w:val="17"/>
        </w:rPr>
      </w:pPr>
      <w:r w:rsidRPr="00C47801">
        <w:rPr>
          <w:spacing w:val="0"/>
          <w:w w:val="100"/>
          <w:szCs w:val="17"/>
        </w:rPr>
        <w:tab/>
      </w:r>
      <w:r w:rsidRPr="00C47801">
        <w:rPr>
          <w:rStyle w:val="FootnoteReference"/>
        </w:rPr>
        <w:footnoteRef/>
      </w:r>
      <w:r w:rsidRPr="00C47801">
        <w:tab/>
        <w:t>Ibid.</w:t>
      </w:r>
    </w:p>
  </w:footnote>
  <w:footnote w:id="105">
    <w:p w:rsidR="00AD593A" w:rsidRPr="001E1114" w:rsidRDefault="00AD593A" w:rsidP="00AD593A">
      <w:pPr>
        <w:pStyle w:val="FootnoteText"/>
        <w:tabs>
          <w:tab w:val="right" w:pos="1195"/>
          <w:tab w:val="left" w:pos="1267"/>
          <w:tab w:val="left" w:pos="1742"/>
          <w:tab w:val="left" w:pos="2218"/>
          <w:tab w:val="left" w:pos="2693"/>
        </w:tabs>
        <w:ind w:left="1267" w:right="1260" w:hanging="432"/>
        <w:rPr>
          <w:spacing w:val="0"/>
          <w:w w:val="100"/>
          <w:szCs w:val="17"/>
        </w:rPr>
      </w:pPr>
      <w:r w:rsidRPr="00C47801">
        <w:rPr>
          <w:spacing w:val="0"/>
          <w:w w:val="100"/>
          <w:szCs w:val="17"/>
        </w:rPr>
        <w:tab/>
      </w:r>
      <w:r w:rsidRPr="00C47801">
        <w:rPr>
          <w:rStyle w:val="FootnoteReference"/>
        </w:rPr>
        <w:footnoteRef/>
      </w:r>
      <w:r w:rsidRPr="00C47801">
        <w:tab/>
        <w:t>Ibid, p. 111.</w:t>
      </w:r>
    </w:p>
  </w:footnote>
  <w:footnote w:id="106">
    <w:p w:rsidR="00AD593A" w:rsidRPr="001E1114" w:rsidRDefault="00AD593A" w:rsidP="00AD593A">
      <w:pPr>
        <w:pStyle w:val="FootnoteText"/>
        <w:tabs>
          <w:tab w:val="right" w:pos="1195"/>
          <w:tab w:val="left" w:pos="1267"/>
          <w:tab w:val="left" w:pos="1742"/>
          <w:tab w:val="left" w:pos="2218"/>
          <w:tab w:val="left" w:pos="2693"/>
        </w:tabs>
        <w:ind w:left="1267" w:right="1260" w:hanging="432"/>
        <w:rPr>
          <w:spacing w:val="0"/>
          <w:w w:val="100"/>
          <w:szCs w:val="17"/>
        </w:rPr>
      </w:pPr>
      <w:r w:rsidRPr="001E1114">
        <w:rPr>
          <w:spacing w:val="0"/>
          <w:w w:val="100"/>
          <w:szCs w:val="17"/>
        </w:rPr>
        <w:tab/>
      </w:r>
      <w:r w:rsidRPr="00C47801">
        <w:rPr>
          <w:rStyle w:val="FootnoteReference"/>
        </w:rPr>
        <w:footnoteRef/>
      </w:r>
      <w:r w:rsidRPr="00C47801">
        <w:tab/>
        <w:t>Ibid.</w:t>
      </w:r>
    </w:p>
  </w:footnote>
  <w:footnote w:id="107">
    <w:p w:rsidR="00AD593A" w:rsidRPr="001E1114" w:rsidRDefault="00AD593A" w:rsidP="00AD593A">
      <w:pPr>
        <w:pStyle w:val="FootnoteText"/>
        <w:tabs>
          <w:tab w:val="right" w:pos="1195"/>
          <w:tab w:val="left" w:pos="1267"/>
          <w:tab w:val="left" w:pos="1742"/>
          <w:tab w:val="left" w:pos="2218"/>
          <w:tab w:val="left" w:pos="2693"/>
        </w:tabs>
        <w:ind w:left="1267" w:right="1260" w:hanging="432"/>
        <w:rPr>
          <w:spacing w:val="0"/>
          <w:w w:val="100"/>
          <w:szCs w:val="17"/>
        </w:rPr>
      </w:pPr>
      <w:r w:rsidRPr="001E1114">
        <w:rPr>
          <w:spacing w:val="0"/>
          <w:w w:val="100"/>
          <w:szCs w:val="17"/>
        </w:rPr>
        <w:tab/>
      </w:r>
      <w:r w:rsidRPr="00C47801">
        <w:rPr>
          <w:rStyle w:val="FootnoteReference"/>
        </w:rPr>
        <w:footnoteRef/>
      </w:r>
      <w:r w:rsidRPr="00C47801">
        <w:tab/>
        <w:t>В ходе ОПЗВТ 2003–2004 годов проводилась оценка распространенности ВИЧ только на материковой части Танзании.</w:t>
      </w:r>
    </w:p>
  </w:footnote>
  <w:footnote w:id="108">
    <w:p w:rsidR="00AD593A" w:rsidRPr="001E1114" w:rsidRDefault="00AD593A" w:rsidP="00AD593A">
      <w:pPr>
        <w:pStyle w:val="FootnoteText"/>
        <w:tabs>
          <w:tab w:val="right" w:pos="1195"/>
          <w:tab w:val="left" w:pos="1267"/>
          <w:tab w:val="left" w:pos="1742"/>
          <w:tab w:val="left" w:pos="2218"/>
          <w:tab w:val="left" w:pos="2693"/>
        </w:tabs>
        <w:ind w:left="1267" w:right="1260" w:hanging="432"/>
        <w:rPr>
          <w:spacing w:val="0"/>
          <w:w w:val="100"/>
          <w:szCs w:val="17"/>
          <w:lang w:val="en-US"/>
        </w:rPr>
      </w:pPr>
      <w:r w:rsidRPr="001E1114">
        <w:rPr>
          <w:spacing w:val="0"/>
          <w:w w:val="100"/>
          <w:szCs w:val="17"/>
        </w:rPr>
        <w:tab/>
      </w:r>
      <w:r w:rsidRPr="00C47801">
        <w:rPr>
          <w:rStyle w:val="FootnoteReference"/>
        </w:rPr>
        <w:footnoteRef/>
      </w:r>
      <w:r w:rsidRPr="00C47801">
        <w:tab/>
        <w:t>2011-12 THMIS, op. cit.</w:t>
      </w:r>
    </w:p>
  </w:footnote>
  <w:footnote w:id="109">
    <w:p w:rsidR="00AD593A" w:rsidRPr="001E1114" w:rsidRDefault="00AD593A" w:rsidP="00AD593A">
      <w:pPr>
        <w:tabs>
          <w:tab w:val="right" w:pos="1195"/>
          <w:tab w:val="left" w:pos="1267"/>
          <w:tab w:val="left" w:pos="1742"/>
          <w:tab w:val="left" w:pos="2218"/>
          <w:tab w:val="left" w:pos="2693"/>
        </w:tabs>
        <w:autoSpaceDE w:val="0"/>
        <w:autoSpaceDN w:val="0"/>
        <w:adjustRightInd w:val="0"/>
        <w:spacing w:line="210" w:lineRule="exact"/>
        <w:ind w:left="1267" w:right="1260" w:hanging="432"/>
        <w:jc w:val="both"/>
        <w:rPr>
          <w:spacing w:val="0"/>
          <w:w w:val="100"/>
          <w:sz w:val="17"/>
          <w:szCs w:val="17"/>
          <w:lang w:val="en-US"/>
        </w:rPr>
      </w:pPr>
      <w:r w:rsidRPr="001E1114">
        <w:rPr>
          <w:spacing w:val="0"/>
          <w:w w:val="100"/>
          <w:sz w:val="17"/>
          <w:szCs w:val="17"/>
          <w:lang w:val="en-US"/>
        </w:rPr>
        <w:tab/>
      </w:r>
      <w:r w:rsidRPr="00C47801">
        <w:rPr>
          <w:rStyle w:val="FootnoteReference"/>
          <w:sz w:val="17"/>
          <w:szCs w:val="20"/>
        </w:rPr>
        <w:footnoteRef/>
      </w:r>
      <w:r w:rsidRPr="00C47801">
        <w:rPr>
          <w:spacing w:val="5"/>
          <w:w w:val="104"/>
          <w:sz w:val="17"/>
          <w:szCs w:val="20"/>
        </w:rPr>
        <w:tab/>
        <w:t>Ibid, p. 63. См. также Prime Minister’s Office, Tanzania Commission for AIDS (TACAIDS), National HIV Policy 2011 Dar es Salaam: Prime Minister’s Office and TACAIDS. (Final Draft), 2012; and Zanzibar AIDS Commission (ZAC), Zanzibar National HIV Strategic Plan (ZNSP-II) 2011–2016 Zanzibar: Revol</w:t>
      </w:r>
      <w:r w:rsidRPr="00C47801">
        <w:rPr>
          <w:spacing w:val="5"/>
          <w:w w:val="104"/>
          <w:sz w:val="17"/>
          <w:szCs w:val="20"/>
        </w:rPr>
        <w:t>u</w:t>
      </w:r>
      <w:r w:rsidRPr="00C47801">
        <w:rPr>
          <w:spacing w:val="5"/>
          <w:w w:val="104"/>
          <w:sz w:val="17"/>
          <w:szCs w:val="20"/>
        </w:rPr>
        <w:t>tionary Government of Zanzibar, 2011.</w:t>
      </w:r>
    </w:p>
  </w:footnote>
  <w:footnote w:id="110">
    <w:p w:rsidR="00AD593A" w:rsidRPr="00AD593A" w:rsidRDefault="00AD593A" w:rsidP="00AD593A">
      <w:pPr>
        <w:pStyle w:val="FootnoteText"/>
        <w:tabs>
          <w:tab w:val="right" w:pos="1195"/>
          <w:tab w:val="left" w:pos="1267"/>
          <w:tab w:val="left" w:pos="1742"/>
          <w:tab w:val="left" w:pos="2218"/>
          <w:tab w:val="left" w:pos="2693"/>
        </w:tabs>
        <w:ind w:left="1267" w:right="1260" w:hanging="432"/>
        <w:rPr>
          <w:spacing w:val="0"/>
          <w:w w:val="100"/>
          <w:szCs w:val="17"/>
          <w:lang w:val="en-US"/>
        </w:rPr>
      </w:pPr>
      <w:r w:rsidRPr="001E1114">
        <w:rPr>
          <w:spacing w:val="0"/>
          <w:w w:val="100"/>
          <w:szCs w:val="17"/>
          <w:lang w:val="en-US"/>
        </w:rPr>
        <w:tab/>
      </w:r>
      <w:r w:rsidRPr="00C47801">
        <w:rPr>
          <w:rStyle w:val="FootnoteReference"/>
        </w:rPr>
        <w:footnoteRef/>
      </w:r>
      <w:r w:rsidRPr="00C47801">
        <w:tab/>
        <w:t>2011-2012 THMIS, ibid.</w:t>
      </w:r>
    </w:p>
  </w:footnote>
  <w:footnote w:id="111">
    <w:p w:rsidR="00AD593A" w:rsidRPr="001E1114" w:rsidRDefault="00AD593A" w:rsidP="00AD593A">
      <w:pPr>
        <w:pStyle w:val="FootnoteText"/>
        <w:tabs>
          <w:tab w:val="right" w:pos="1195"/>
          <w:tab w:val="left" w:pos="1267"/>
          <w:tab w:val="left" w:pos="1742"/>
          <w:tab w:val="left" w:pos="2218"/>
          <w:tab w:val="left" w:pos="2693"/>
        </w:tabs>
        <w:ind w:left="1267" w:right="1260" w:hanging="432"/>
        <w:rPr>
          <w:spacing w:val="0"/>
          <w:w w:val="100"/>
          <w:szCs w:val="17"/>
          <w:lang w:val="en-US"/>
        </w:rPr>
      </w:pPr>
      <w:r w:rsidRPr="00AD593A">
        <w:rPr>
          <w:spacing w:val="0"/>
          <w:w w:val="100"/>
          <w:szCs w:val="17"/>
          <w:lang w:val="en-US"/>
        </w:rPr>
        <w:tab/>
      </w:r>
      <w:r w:rsidRPr="00C47801">
        <w:rPr>
          <w:rStyle w:val="FootnoteReference"/>
        </w:rPr>
        <w:footnoteRef/>
      </w:r>
      <w:r w:rsidRPr="00C47801">
        <w:tab/>
        <w:t>Ibid, p. 74.</w:t>
      </w:r>
    </w:p>
  </w:footnote>
  <w:footnote w:id="112">
    <w:p w:rsidR="00AD593A" w:rsidRPr="001E1114" w:rsidRDefault="00AD593A" w:rsidP="00AD593A">
      <w:pPr>
        <w:pStyle w:val="FootnoteText"/>
        <w:tabs>
          <w:tab w:val="right" w:pos="1195"/>
          <w:tab w:val="left" w:pos="1267"/>
          <w:tab w:val="left" w:pos="1742"/>
          <w:tab w:val="left" w:pos="2218"/>
          <w:tab w:val="left" w:pos="2693"/>
        </w:tabs>
        <w:ind w:left="1267" w:right="1260" w:hanging="432"/>
        <w:rPr>
          <w:spacing w:val="0"/>
          <w:w w:val="100"/>
          <w:szCs w:val="17"/>
          <w:lang w:val="en-US"/>
        </w:rPr>
      </w:pPr>
      <w:r w:rsidRPr="001E1114">
        <w:rPr>
          <w:spacing w:val="0"/>
          <w:w w:val="100"/>
          <w:szCs w:val="17"/>
          <w:lang w:val="en-US"/>
        </w:rPr>
        <w:tab/>
      </w:r>
      <w:r w:rsidRPr="00C47801">
        <w:rPr>
          <w:rStyle w:val="FootnoteReference"/>
        </w:rPr>
        <w:footnoteRef/>
      </w:r>
      <w:r w:rsidRPr="00C47801">
        <w:tab/>
        <w:t>Ibid.</w:t>
      </w:r>
    </w:p>
  </w:footnote>
  <w:footnote w:id="113">
    <w:p w:rsidR="00AD593A" w:rsidRPr="001E1114" w:rsidRDefault="00AD593A" w:rsidP="00AD593A">
      <w:pPr>
        <w:pStyle w:val="FootnoteText"/>
        <w:tabs>
          <w:tab w:val="right" w:pos="1195"/>
          <w:tab w:val="left" w:pos="1267"/>
          <w:tab w:val="left" w:pos="1742"/>
          <w:tab w:val="left" w:pos="2218"/>
          <w:tab w:val="left" w:pos="2693"/>
        </w:tabs>
        <w:ind w:left="1267" w:right="1260" w:hanging="432"/>
        <w:rPr>
          <w:spacing w:val="0"/>
          <w:w w:val="100"/>
          <w:szCs w:val="17"/>
          <w:lang w:val="en-US"/>
        </w:rPr>
      </w:pPr>
      <w:r w:rsidRPr="00C47801">
        <w:rPr>
          <w:rStyle w:val="FootnoteReference"/>
        </w:rPr>
        <w:tab/>
      </w:r>
      <w:r w:rsidRPr="00C47801">
        <w:rPr>
          <w:rStyle w:val="FootnoteReference"/>
        </w:rPr>
        <w:footnoteRef/>
      </w:r>
      <w:r w:rsidRPr="00C47801">
        <w:tab/>
        <w:t>Ibid, p. 79.</w:t>
      </w:r>
    </w:p>
  </w:footnote>
  <w:footnote w:id="114">
    <w:p w:rsidR="00AD593A" w:rsidRPr="001E1114" w:rsidRDefault="00AD593A" w:rsidP="00AD593A">
      <w:pPr>
        <w:pStyle w:val="FootnoteText"/>
        <w:tabs>
          <w:tab w:val="right" w:pos="1195"/>
          <w:tab w:val="left" w:pos="1267"/>
          <w:tab w:val="left" w:pos="1742"/>
          <w:tab w:val="left" w:pos="2218"/>
          <w:tab w:val="left" w:pos="2693"/>
        </w:tabs>
        <w:ind w:left="1267" w:right="1260" w:hanging="432"/>
        <w:rPr>
          <w:spacing w:val="0"/>
          <w:w w:val="100"/>
          <w:szCs w:val="17"/>
          <w:lang w:val="en-US"/>
        </w:rPr>
      </w:pPr>
      <w:r w:rsidRPr="00C47801">
        <w:rPr>
          <w:rStyle w:val="FootnoteReference"/>
        </w:rPr>
        <w:tab/>
      </w:r>
      <w:r w:rsidRPr="00C47801">
        <w:rPr>
          <w:rStyle w:val="FootnoteReference"/>
        </w:rPr>
        <w:footnoteRef/>
      </w:r>
      <w:r w:rsidRPr="00C47801">
        <w:rPr>
          <w:rStyle w:val="FootnoteReference"/>
        </w:rPr>
        <w:t xml:space="preserve"> </w:t>
      </w:r>
      <w:r w:rsidRPr="00C47801">
        <w:rPr>
          <w:rStyle w:val="FootnoteReference"/>
        </w:rPr>
        <w:tab/>
      </w:r>
      <w:r w:rsidRPr="00C47801">
        <w:t>Ibid.</w:t>
      </w:r>
    </w:p>
  </w:footnote>
  <w:footnote w:id="115">
    <w:p w:rsidR="00AD593A" w:rsidRPr="001E1114" w:rsidRDefault="00AD593A" w:rsidP="00AD593A">
      <w:pPr>
        <w:pStyle w:val="FootnoteText"/>
        <w:tabs>
          <w:tab w:val="right" w:pos="1195"/>
          <w:tab w:val="left" w:pos="1267"/>
          <w:tab w:val="left" w:pos="1742"/>
          <w:tab w:val="left" w:pos="2218"/>
          <w:tab w:val="left" w:pos="2693"/>
        </w:tabs>
        <w:ind w:left="1267" w:right="1260" w:hanging="432"/>
        <w:rPr>
          <w:spacing w:val="0"/>
          <w:w w:val="100"/>
          <w:szCs w:val="17"/>
          <w:lang w:val="en-US"/>
        </w:rPr>
      </w:pPr>
      <w:r w:rsidRPr="00C47801">
        <w:rPr>
          <w:rStyle w:val="FootnoteReference"/>
        </w:rPr>
        <w:tab/>
      </w:r>
      <w:r w:rsidRPr="00C47801">
        <w:rPr>
          <w:rStyle w:val="FootnoteReference"/>
        </w:rPr>
        <w:footnoteRef/>
      </w:r>
      <w:r w:rsidRPr="00C47801">
        <w:rPr>
          <w:rStyle w:val="FootnoteReference"/>
        </w:rPr>
        <w:t xml:space="preserve"> </w:t>
      </w:r>
      <w:r w:rsidRPr="00C47801">
        <w:rPr>
          <w:rStyle w:val="FootnoteReference"/>
        </w:rPr>
        <w:tab/>
      </w:r>
      <w:r w:rsidRPr="00C47801">
        <w:t>Ibid.</w:t>
      </w:r>
    </w:p>
  </w:footnote>
  <w:footnote w:id="116">
    <w:p w:rsidR="00AD593A" w:rsidRPr="001E1114" w:rsidRDefault="00AD593A" w:rsidP="00AD593A">
      <w:pPr>
        <w:tabs>
          <w:tab w:val="right" w:pos="1195"/>
          <w:tab w:val="left" w:pos="1267"/>
          <w:tab w:val="left" w:pos="1742"/>
          <w:tab w:val="left" w:pos="2218"/>
          <w:tab w:val="left" w:pos="2693"/>
        </w:tabs>
        <w:autoSpaceDE w:val="0"/>
        <w:autoSpaceDN w:val="0"/>
        <w:adjustRightInd w:val="0"/>
        <w:spacing w:line="210" w:lineRule="exact"/>
        <w:ind w:left="1267" w:right="1260" w:hanging="432"/>
        <w:rPr>
          <w:spacing w:val="0"/>
          <w:w w:val="100"/>
          <w:sz w:val="17"/>
          <w:szCs w:val="17"/>
        </w:rPr>
      </w:pPr>
      <w:r w:rsidRPr="00C47801">
        <w:rPr>
          <w:rStyle w:val="FootnoteReference"/>
          <w:szCs w:val="20"/>
        </w:rPr>
        <w:tab/>
      </w:r>
      <w:r w:rsidRPr="00C47801">
        <w:rPr>
          <w:rStyle w:val="FootnoteReference"/>
          <w:sz w:val="17"/>
          <w:szCs w:val="20"/>
        </w:rPr>
        <w:footnoteRef/>
      </w:r>
      <w:r w:rsidRPr="00C47801">
        <w:rPr>
          <w:rStyle w:val="FootnoteReference"/>
          <w:szCs w:val="20"/>
        </w:rPr>
        <w:tab/>
      </w:r>
      <w:r w:rsidRPr="00C47801">
        <w:rPr>
          <w:spacing w:val="5"/>
          <w:w w:val="104"/>
          <w:sz w:val="17"/>
          <w:szCs w:val="20"/>
        </w:rPr>
        <w:t>Ibid. Необходимо отметить, что доля мужчин (9 процентов), сообщивших о пользовании платными услугами сексуального характера в последние 12 месяцев, предшествовавшие обследованию в рамках ОПЗВМТ 2011–2012 годов, практически не изменилась по сравнению с данными, полученными в ходе ОПЗВМТ 2007–2008 годов (8 процентов).</w:t>
      </w:r>
    </w:p>
  </w:footnote>
  <w:footnote w:id="117">
    <w:p w:rsidR="00AD593A" w:rsidRPr="001E1114" w:rsidRDefault="00AD593A" w:rsidP="00AD593A">
      <w:pPr>
        <w:tabs>
          <w:tab w:val="right" w:pos="1195"/>
          <w:tab w:val="left" w:pos="1267"/>
          <w:tab w:val="left" w:pos="1742"/>
          <w:tab w:val="left" w:pos="2218"/>
          <w:tab w:val="left" w:pos="2693"/>
        </w:tabs>
        <w:autoSpaceDE w:val="0"/>
        <w:autoSpaceDN w:val="0"/>
        <w:adjustRightInd w:val="0"/>
        <w:spacing w:line="210" w:lineRule="exact"/>
        <w:ind w:left="1267" w:right="1260" w:hanging="432"/>
        <w:rPr>
          <w:bCs/>
          <w:spacing w:val="0"/>
          <w:w w:val="100"/>
          <w:sz w:val="17"/>
          <w:szCs w:val="17"/>
        </w:rPr>
      </w:pPr>
      <w:r w:rsidRPr="001E1114">
        <w:rPr>
          <w:spacing w:val="0"/>
          <w:w w:val="100"/>
          <w:sz w:val="17"/>
          <w:szCs w:val="17"/>
        </w:rPr>
        <w:tab/>
      </w:r>
      <w:r w:rsidRPr="00C47801">
        <w:rPr>
          <w:rStyle w:val="FootnoteReference"/>
          <w:sz w:val="17"/>
          <w:szCs w:val="20"/>
        </w:rPr>
        <w:footnoteRef/>
      </w:r>
      <w:r w:rsidRPr="00C47801">
        <w:rPr>
          <w:rStyle w:val="FootnoteReference"/>
          <w:szCs w:val="20"/>
        </w:rPr>
        <w:tab/>
      </w:r>
      <w:r w:rsidRPr="00C47801">
        <w:rPr>
          <w:spacing w:val="5"/>
          <w:w w:val="104"/>
          <w:sz w:val="17"/>
          <w:szCs w:val="20"/>
        </w:rPr>
        <w:t>СПРСЗ III требует от сектора здравоохранения решения конкретных проблем здравоохр</w:t>
      </w:r>
      <w:r w:rsidRPr="00C47801">
        <w:rPr>
          <w:spacing w:val="5"/>
          <w:w w:val="104"/>
          <w:sz w:val="17"/>
          <w:szCs w:val="20"/>
        </w:rPr>
        <w:t>а</w:t>
      </w:r>
      <w:r w:rsidRPr="00C47801">
        <w:rPr>
          <w:spacing w:val="5"/>
          <w:w w:val="104"/>
          <w:sz w:val="17"/>
          <w:szCs w:val="20"/>
        </w:rPr>
        <w:t>нения, связанных с гендерным аспектом. К ним относятся здоровье девочек, проблемы здоровья женщин и стимулирование участия мужчин в вопросах здоровья семьи (ЦРТ 4, 5 и 6).</w:t>
      </w:r>
    </w:p>
  </w:footnote>
  <w:footnote w:id="118">
    <w:p w:rsidR="00AD593A" w:rsidRPr="001E1114" w:rsidRDefault="00AD593A" w:rsidP="00AD593A">
      <w:pPr>
        <w:pStyle w:val="FootnoteText"/>
        <w:tabs>
          <w:tab w:val="right" w:pos="1195"/>
          <w:tab w:val="left" w:pos="1267"/>
          <w:tab w:val="left" w:pos="1742"/>
          <w:tab w:val="left" w:pos="2218"/>
          <w:tab w:val="left" w:pos="2693"/>
        </w:tabs>
        <w:ind w:left="1267" w:right="1260" w:hanging="432"/>
        <w:rPr>
          <w:spacing w:val="0"/>
          <w:w w:val="100"/>
          <w:szCs w:val="17"/>
        </w:rPr>
      </w:pPr>
      <w:r w:rsidRPr="00C47801">
        <w:rPr>
          <w:rStyle w:val="FootnoteReference"/>
        </w:rPr>
        <w:tab/>
      </w:r>
      <w:r w:rsidRPr="00C47801">
        <w:rPr>
          <w:rStyle w:val="FootnoteReference"/>
        </w:rPr>
        <w:footnoteRef/>
      </w:r>
      <w:r w:rsidRPr="001E1114">
        <w:rPr>
          <w:spacing w:val="0"/>
          <w:w w:val="100"/>
          <w:szCs w:val="17"/>
        </w:rPr>
        <w:tab/>
      </w:r>
      <w:r w:rsidRPr="00C47801">
        <w:t>СПРСЗ III, ук. соч., стр. 47.</w:t>
      </w:r>
    </w:p>
  </w:footnote>
  <w:footnote w:id="119">
    <w:p w:rsidR="00AD593A" w:rsidRPr="001E1114" w:rsidRDefault="00AD593A" w:rsidP="00AD593A">
      <w:pPr>
        <w:pStyle w:val="FootnoteText"/>
        <w:tabs>
          <w:tab w:val="right" w:pos="1195"/>
          <w:tab w:val="left" w:pos="1267"/>
          <w:tab w:val="left" w:pos="1742"/>
          <w:tab w:val="left" w:pos="2218"/>
          <w:tab w:val="left" w:pos="2693"/>
        </w:tabs>
        <w:ind w:left="1267" w:right="1260" w:hanging="432"/>
        <w:rPr>
          <w:spacing w:val="0"/>
          <w:w w:val="100"/>
          <w:szCs w:val="17"/>
        </w:rPr>
      </w:pPr>
      <w:r w:rsidRPr="00C47801">
        <w:rPr>
          <w:rStyle w:val="FootnoteReference"/>
        </w:rPr>
        <w:tab/>
      </w:r>
      <w:r w:rsidRPr="00C47801">
        <w:rPr>
          <w:rStyle w:val="FootnoteReference"/>
        </w:rPr>
        <w:footnoteRef/>
      </w:r>
      <w:r w:rsidRPr="001E1114">
        <w:rPr>
          <w:spacing w:val="0"/>
          <w:w w:val="100"/>
          <w:szCs w:val="17"/>
        </w:rPr>
        <w:tab/>
      </w:r>
      <w:r w:rsidRPr="00C47801">
        <w:t>Там же, стр. 48.</w:t>
      </w:r>
    </w:p>
  </w:footnote>
  <w:footnote w:id="120">
    <w:p w:rsidR="00AD593A" w:rsidRPr="001E1114" w:rsidRDefault="00AD593A" w:rsidP="00AD593A">
      <w:pPr>
        <w:pStyle w:val="FootnoteText"/>
        <w:tabs>
          <w:tab w:val="right" w:pos="1195"/>
          <w:tab w:val="left" w:pos="1267"/>
          <w:tab w:val="left" w:pos="1742"/>
          <w:tab w:val="left" w:pos="2218"/>
          <w:tab w:val="left" w:pos="2693"/>
        </w:tabs>
        <w:ind w:left="1267" w:right="1260" w:hanging="432"/>
        <w:rPr>
          <w:spacing w:val="0"/>
          <w:w w:val="100"/>
          <w:szCs w:val="17"/>
        </w:rPr>
      </w:pPr>
      <w:r w:rsidRPr="00F7009F">
        <w:rPr>
          <w:rStyle w:val="FootnoteReference"/>
        </w:rPr>
        <w:tab/>
      </w:r>
      <w:r w:rsidRPr="00F7009F">
        <w:rPr>
          <w:rStyle w:val="FootnoteReference"/>
        </w:rPr>
        <w:footnoteRef/>
      </w:r>
      <w:r w:rsidRPr="001E1114">
        <w:rPr>
          <w:spacing w:val="0"/>
          <w:w w:val="100"/>
          <w:szCs w:val="17"/>
        </w:rPr>
        <w:tab/>
      </w:r>
      <w:r w:rsidRPr="00F7009F">
        <w:t>Там же.</w:t>
      </w:r>
    </w:p>
  </w:footnote>
  <w:footnote w:id="121">
    <w:p w:rsidR="00AD593A" w:rsidRPr="001E1114" w:rsidRDefault="00AD593A" w:rsidP="00AD593A">
      <w:pPr>
        <w:pStyle w:val="FootnoteText"/>
        <w:tabs>
          <w:tab w:val="right" w:pos="1195"/>
          <w:tab w:val="left" w:pos="1267"/>
          <w:tab w:val="left" w:pos="1742"/>
          <w:tab w:val="left" w:pos="2218"/>
          <w:tab w:val="left" w:pos="2693"/>
        </w:tabs>
        <w:ind w:left="1267" w:right="1260" w:hanging="432"/>
        <w:rPr>
          <w:spacing w:val="0"/>
          <w:w w:val="100"/>
          <w:szCs w:val="17"/>
        </w:rPr>
      </w:pPr>
      <w:r w:rsidRPr="00F7009F">
        <w:rPr>
          <w:rStyle w:val="FootnoteReference"/>
        </w:rPr>
        <w:tab/>
      </w:r>
      <w:r w:rsidRPr="00F7009F">
        <w:rPr>
          <w:rStyle w:val="FootnoteReference"/>
        </w:rPr>
        <w:footnoteRef/>
      </w:r>
      <w:r w:rsidRPr="00F7009F">
        <w:rPr>
          <w:rStyle w:val="FootnoteReference"/>
        </w:rPr>
        <w:tab/>
      </w:r>
      <w:r w:rsidRPr="00F7009F">
        <w:t>Там же.</w:t>
      </w:r>
    </w:p>
  </w:footnote>
  <w:footnote w:id="122">
    <w:p w:rsidR="00AD593A" w:rsidRPr="001E1114" w:rsidRDefault="00AD593A" w:rsidP="00AD593A">
      <w:pPr>
        <w:pStyle w:val="FootnoteText"/>
        <w:tabs>
          <w:tab w:val="right" w:pos="1195"/>
          <w:tab w:val="left" w:pos="1267"/>
          <w:tab w:val="left" w:pos="1742"/>
          <w:tab w:val="left" w:pos="2218"/>
          <w:tab w:val="left" w:pos="2693"/>
        </w:tabs>
        <w:ind w:left="1267" w:right="1260" w:hanging="432"/>
        <w:rPr>
          <w:spacing w:val="0"/>
          <w:w w:val="100"/>
          <w:szCs w:val="17"/>
        </w:rPr>
      </w:pPr>
      <w:r w:rsidRPr="00F7009F">
        <w:rPr>
          <w:rStyle w:val="FootnoteReference"/>
        </w:rPr>
        <w:tab/>
      </w:r>
      <w:r w:rsidRPr="00F7009F">
        <w:rPr>
          <w:rStyle w:val="FootnoteReference"/>
        </w:rPr>
        <w:footnoteRef/>
      </w:r>
      <w:r w:rsidRPr="00F7009F">
        <w:rPr>
          <w:rStyle w:val="FootnoteReference"/>
        </w:rPr>
        <w:tab/>
      </w:r>
      <w:r w:rsidRPr="00F7009F">
        <w:t>Там же.</w:t>
      </w:r>
    </w:p>
  </w:footnote>
  <w:footnote w:id="123">
    <w:p w:rsidR="00AD593A" w:rsidRPr="001E1114" w:rsidRDefault="00AD593A" w:rsidP="00AD593A">
      <w:pPr>
        <w:pStyle w:val="FootnoteText"/>
        <w:tabs>
          <w:tab w:val="right" w:pos="1195"/>
          <w:tab w:val="left" w:pos="1267"/>
          <w:tab w:val="left" w:pos="1742"/>
          <w:tab w:val="left" w:pos="2218"/>
          <w:tab w:val="left" w:pos="2693"/>
        </w:tabs>
        <w:ind w:left="1267" w:right="1260" w:hanging="432"/>
        <w:rPr>
          <w:spacing w:val="0"/>
          <w:w w:val="100"/>
          <w:szCs w:val="17"/>
        </w:rPr>
      </w:pPr>
      <w:r w:rsidRPr="00F7009F">
        <w:rPr>
          <w:rStyle w:val="FootnoteReference"/>
        </w:rPr>
        <w:tab/>
      </w:r>
      <w:r w:rsidRPr="00F7009F">
        <w:rPr>
          <w:rStyle w:val="FootnoteReference"/>
        </w:rPr>
        <w:footnoteRef/>
      </w:r>
      <w:r w:rsidRPr="00F7009F">
        <w:rPr>
          <w:rStyle w:val="FootnoteReference"/>
        </w:rPr>
        <w:tab/>
      </w:r>
      <w:r w:rsidRPr="00F7009F">
        <w:t>Танзанийская программа по гендерным вопросам, ЦППЖ, ВИЛДАФ, ТАЖЮ и Проект HOP.</w:t>
      </w:r>
    </w:p>
  </w:footnote>
  <w:footnote w:id="124">
    <w:p w:rsidR="00F7009F" w:rsidRDefault="00F7009F" w:rsidP="00F7009F">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sidRPr="00F7009F">
        <w:t>Глава</w:t>
      </w:r>
      <w:r w:rsidRPr="00F7009F">
        <w:rPr>
          <w:lang w:val="en-US"/>
        </w:rPr>
        <w:t xml:space="preserve"> 114 </w:t>
      </w:r>
      <w:r w:rsidRPr="00F7009F">
        <w:t>в</w:t>
      </w:r>
      <w:r w:rsidRPr="00F7009F">
        <w:rPr>
          <w:lang w:val="en-US"/>
        </w:rPr>
        <w:t xml:space="preserve"> </w:t>
      </w:r>
      <w:r w:rsidRPr="00F7009F">
        <w:t>редакции</w:t>
      </w:r>
      <w:r w:rsidRPr="00F7009F">
        <w:rPr>
          <w:lang w:val="en-US"/>
        </w:rPr>
        <w:t xml:space="preserve"> 2002 </w:t>
      </w:r>
      <w:r w:rsidRPr="00F7009F">
        <w:t>года</w:t>
      </w:r>
      <w:r w:rsidRPr="00F7009F">
        <w:rPr>
          <w:lang w:val="en-US"/>
        </w:rPr>
        <w:t>.</w:t>
      </w:r>
    </w:p>
  </w:footnote>
  <w:footnote w:id="125">
    <w:p w:rsidR="00F7009F" w:rsidRDefault="00F7009F" w:rsidP="00F7009F">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rsidRPr="00F7009F">
        <w:rPr>
          <w:lang w:val="en-US"/>
        </w:rPr>
        <w:tab/>
        <w:t>United Republic of Tanzania, "Response to Questionnaire on the Achievements of the Millennium Development Goals (MDGs)". Ministry of Community Development, Gender and Children, June 2010.</w:t>
      </w:r>
    </w:p>
  </w:footnote>
  <w:footnote w:id="126">
    <w:p w:rsidR="00F7009F" w:rsidRPr="00F7009F" w:rsidRDefault="00F7009F" w:rsidP="00F7009F">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rPr>
          <w:lang w:val="en-US"/>
        </w:rPr>
        <w:tab/>
      </w:r>
      <w:r>
        <w:rPr>
          <w:rStyle w:val="FootnoteReference"/>
        </w:rPr>
        <w:footnoteRef/>
      </w:r>
      <w:r>
        <w:rPr>
          <w:lang w:val="en-US"/>
        </w:rPr>
        <w:tab/>
      </w:r>
      <w:r w:rsidRPr="00F7009F">
        <w:t>Закон</w:t>
      </w:r>
      <w:r w:rsidRPr="00F7009F">
        <w:rPr>
          <w:lang w:val="en-US"/>
        </w:rPr>
        <w:t xml:space="preserve"> № 12 1993 </w:t>
      </w:r>
      <w:r w:rsidRPr="00F7009F">
        <w:t>года</w:t>
      </w:r>
      <w:r w:rsidRPr="00F7009F">
        <w:rPr>
          <w:lang w:val="en-US"/>
        </w:rPr>
        <w:t>.</w:t>
      </w:r>
    </w:p>
  </w:footnote>
  <w:footnote w:id="127">
    <w:p w:rsidR="00F7009F" w:rsidRPr="00F7009F" w:rsidRDefault="00F7009F" w:rsidP="00F7009F">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rPr>
          <w:lang w:val="en-US"/>
        </w:rPr>
        <w:tab/>
      </w:r>
      <w:r>
        <w:rPr>
          <w:rStyle w:val="FootnoteReference"/>
        </w:rPr>
        <w:footnoteRef/>
      </w:r>
      <w:r>
        <w:rPr>
          <w:lang w:val="en-US"/>
        </w:rPr>
        <w:tab/>
      </w:r>
      <w:r w:rsidRPr="00F7009F">
        <w:rPr>
          <w:lang w:val="en-US"/>
        </w:rPr>
        <w:t>Government of Zanzibar, "MoSWYWCD 2011/12 Budget Speech", p. 18-19.</w:t>
      </w:r>
    </w:p>
  </w:footnote>
  <w:footnote w:id="128">
    <w:p w:rsidR="00F7009F" w:rsidRPr="00F7009F" w:rsidRDefault="00F7009F" w:rsidP="00F7009F">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rPr>
          <w:lang w:val="en-US"/>
        </w:rPr>
        <w:tab/>
      </w:r>
      <w:r>
        <w:rPr>
          <w:rStyle w:val="FootnoteReference"/>
        </w:rPr>
        <w:footnoteRef/>
      </w:r>
      <w:r>
        <w:rPr>
          <w:lang w:val="en-US"/>
        </w:rPr>
        <w:tab/>
      </w:r>
      <w:r w:rsidRPr="00F7009F">
        <w:rPr>
          <w:lang w:val="en-US"/>
        </w:rPr>
        <w:t>Government of Zanzibar, "Zanzibar Multi-Sectoral Annual HIV &amp; AIDS Monitoring and Evaluation Report", p.15.</w:t>
      </w:r>
    </w:p>
  </w:footnote>
  <w:footnote w:id="129">
    <w:p w:rsidR="00F7009F" w:rsidRPr="00F7009F" w:rsidRDefault="00F7009F" w:rsidP="00F7009F">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rPr>
          <w:lang w:val="en-US"/>
        </w:rPr>
        <w:tab/>
      </w:r>
      <w:r>
        <w:rPr>
          <w:rStyle w:val="FootnoteReference"/>
        </w:rPr>
        <w:footnoteRef/>
      </w:r>
      <w:r>
        <w:rPr>
          <w:lang w:val="en-US"/>
        </w:rPr>
        <w:tab/>
      </w:r>
      <w:r w:rsidRPr="00F7009F">
        <w:rPr>
          <w:lang w:val="en-US"/>
        </w:rPr>
        <w:t>United Republic of Tanzania, "Response to Questionnaire on the Achievements of the Millennium Development Goals (MDGs)", op. cit.</w:t>
      </w:r>
    </w:p>
  </w:footnote>
  <w:footnote w:id="130">
    <w:p w:rsidR="00F7009F" w:rsidRPr="00F7009F" w:rsidRDefault="00F7009F" w:rsidP="00F7009F">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rPr>
          <w:lang w:val="en-US"/>
        </w:rPr>
        <w:tab/>
      </w:r>
      <w:r>
        <w:rPr>
          <w:rStyle w:val="FootnoteReference"/>
        </w:rPr>
        <w:footnoteRef/>
      </w:r>
      <w:r>
        <w:rPr>
          <w:lang w:val="en-US"/>
        </w:rPr>
        <w:tab/>
      </w:r>
      <w:r w:rsidRPr="00F7009F">
        <w:t>Закон № 9 2010 года.</w:t>
      </w:r>
    </w:p>
  </w:footnote>
  <w:footnote w:id="131">
    <w:p w:rsidR="00F7009F" w:rsidRPr="00F7009F" w:rsidRDefault="00F7009F" w:rsidP="00F7009F">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rPr>
          <w:lang w:val="en-US"/>
        </w:rPr>
        <w:tab/>
      </w:r>
      <w:r>
        <w:rPr>
          <w:rStyle w:val="FootnoteReference"/>
        </w:rPr>
        <w:footnoteRef/>
      </w:r>
      <w:r>
        <w:rPr>
          <w:lang w:val="en-US"/>
        </w:rPr>
        <w:tab/>
      </w:r>
      <w:r w:rsidRPr="00F7009F">
        <w:t>Там же, статья 4.</w:t>
      </w:r>
    </w:p>
  </w:footnote>
  <w:footnote w:id="132">
    <w:p w:rsidR="00F7009F" w:rsidRPr="00F7009F" w:rsidRDefault="00F7009F" w:rsidP="00F7009F">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rPr>
          <w:lang w:val="en-US"/>
        </w:rPr>
        <w:tab/>
      </w:r>
      <w:r>
        <w:rPr>
          <w:rStyle w:val="FootnoteReference"/>
        </w:rPr>
        <w:footnoteRef/>
      </w:r>
      <w:r>
        <w:rPr>
          <w:lang w:val="en-US"/>
        </w:rPr>
        <w:tab/>
      </w:r>
      <w:r w:rsidRPr="00F7009F">
        <w:rPr>
          <w:lang w:val="en-US"/>
        </w:rPr>
        <w:t xml:space="preserve">United Nations High Commissioner for Refugees, </w:t>
      </w:r>
      <w:r w:rsidRPr="00F7009F">
        <w:rPr>
          <w:i/>
          <w:lang w:val="en-US"/>
        </w:rPr>
        <w:t>Fact Sheet September 2013</w:t>
      </w:r>
      <w:r w:rsidRPr="00F7009F">
        <w:rPr>
          <w:lang w:val="en-US"/>
        </w:rPr>
        <w:t xml:space="preserve"> Dar es Salaam: UNHCR Operation in Tanzania, September 2013.</w:t>
      </w:r>
    </w:p>
  </w:footnote>
  <w:footnote w:id="133">
    <w:p w:rsidR="00F7009F" w:rsidRPr="00F7009F" w:rsidRDefault="00F7009F" w:rsidP="00F7009F">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rPr>
          <w:lang w:val="en-US"/>
        </w:rPr>
        <w:tab/>
      </w:r>
      <w:r>
        <w:rPr>
          <w:rStyle w:val="FootnoteReference"/>
        </w:rPr>
        <w:footnoteRef/>
      </w:r>
      <w:r>
        <w:rPr>
          <w:lang w:val="en-US"/>
        </w:rPr>
        <w:tab/>
      </w:r>
      <w:r w:rsidRPr="00F7009F">
        <w:rPr>
          <w:lang w:val="en-US"/>
        </w:rPr>
        <w:t xml:space="preserve">United Nations High Commissioner for Refugees, </w:t>
      </w:r>
      <w:r w:rsidRPr="00F7009F">
        <w:rPr>
          <w:i/>
          <w:lang w:val="en-US"/>
        </w:rPr>
        <w:t>Fact Sheet November 2013</w:t>
      </w:r>
      <w:r w:rsidRPr="00F7009F">
        <w:rPr>
          <w:lang w:val="en-US"/>
        </w:rPr>
        <w:t xml:space="preserve"> Dar es Salaam: UNHCR Operation in Tanzania, November 2013.</w:t>
      </w:r>
    </w:p>
  </w:footnote>
  <w:footnote w:id="134">
    <w:p w:rsidR="00F7009F" w:rsidRPr="00F7009F" w:rsidRDefault="00F7009F" w:rsidP="00F7009F">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Pr>
          <w:lang w:val="en-US"/>
        </w:rPr>
        <w:tab/>
      </w:r>
      <w:r>
        <w:rPr>
          <w:rStyle w:val="FootnoteReference"/>
        </w:rPr>
        <w:footnoteRef/>
      </w:r>
      <w:r w:rsidRPr="00F7009F">
        <w:tab/>
        <w:t>Данное обязательство было подкреплено принятием заключения по вопросу о регистрации беженцев и лиц, ищущих убежище, на пятьдесят второй сессии Исполнительного комитета (2001 год).</w:t>
      </w:r>
    </w:p>
  </w:footnote>
  <w:footnote w:id="135">
    <w:p w:rsidR="00F7009F" w:rsidRPr="00F7009F" w:rsidRDefault="00F7009F" w:rsidP="00F7009F">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Pr>
          <w:lang w:val="en-US"/>
        </w:rPr>
        <w:tab/>
      </w:r>
      <w:r>
        <w:rPr>
          <w:rStyle w:val="FootnoteReference"/>
        </w:rPr>
        <w:footnoteRef/>
      </w:r>
      <w:r w:rsidRPr="00F7009F">
        <w:tab/>
        <w:t>См.,</w:t>
      </w:r>
      <w:r w:rsidRPr="00F7009F">
        <w:rPr>
          <w:i/>
        </w:rPr>
        <w:t xml:space="preserve"> </w:t>
      </w:r>
      <w:r w:rsidRPr="00F7009F">
        <w:t>в особенности, статью 8 (2) и (4) второго проекта конституции (2013 год).</w:t>
      </w:r>
    </w:p>
  </w:footnote>
  <w:footnote w:id="136">
    <w:p w:rsidR="00F7009F" w:rsidRPr="00F7009F" w:rsidRDefault="00F7009F" w:rsidP="00F7009F">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rPr>
          <w:lang w:val="en-US"/>
        </w:rPr>
        <w:tab/>
      </w:r>
      <w:r>
        <w:rPr>
          <w:rStyle w:val="FootnoteReference"/>
        </w:rPr>
        <w:footnoteRef/>
      </w:r>
      <w:r>
        <w:rPr>
          <w:lang w:val="en-US"/>
        </w:rPr>
        <w:tab/>
      </w:r>
      <w:r w:rsidRPr="00F7009F">
        <w:t>Там же, статьи 23 и 47.</w:t>
      </w:r>
    </w:p>
  </w:footnote>
  <w:footnote w:id="137">
    <w:p w:rsidR="00F7009F" w:rsidRPr="00F7009F" w:rsidRDefault="00F7009F" w:rsidP="00F7009F">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rPr>
          <w:lang w:val="en-US"/>
        </w:rPr>
        <w:tab/>
      </w:r>
      <w:r>
        <w:rPr>
          <w:rStyle w:val="FootnoteReference"/>
        </w:rPr>
        <w:footnoteRef/>
      </w:r>
      <w:r>
        <w:rPr>
          <w:lang w:val="en-US"/>
        </w:rPr>
        <w:tab/>
      </w:r>
      <w:r w:rsidRPr="00F7009F">
        <w:t>Глава 92 Свода законов Занзибара.</w:t>
      </w:r>
    </w:p>
  </w:footnote>
  <w:footnote w:id="138">
    <w:p w:rsidR="00F7009F" w:rsidRPr="00F7009F" w:rsidRDefault="00F7009F" w:rsidP="00F7009F">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rPr>
          <w:lang w:val="en-US"/>
        </w:rPr>
        <w:tab/>
      </w:r>
      <w:r>
        <w:rPr>
          <w:rStyle w:val="FootnoteReference"/>
        </w:rPr>
        <w:footnoteRef/>
      </w:r>
      <w:r>
        <w:rPr>
          <w:lang w:val="en-US"/>
        </w:rPr>
        <w:tab/>
      </w:r>
      <w:r w:rsidRPr="00F7009F">
        <w:t>Глава</w:t>
      </w:r>
      <w:r w:rsidRPr="00F7009F">
        <w:rPr>
          <w:lang w:val="en-US"/>
        </w:rPr>
        <w:t xml:space="preserve"> 21 </w:t>
      </w:r>
      <w:r w:rsidRPr="00F7009F">
        <w:t>Свода</w:t>
      </w:r>
      <w:r w:rsidRPr="00F7009F">
        <w:rPr>
          <w:lang w:val="en-US"/>
        </w:rPr>
        <w:t xml:space="preserve"> </w:t>
      </w:r>
      <w:r w:rsidRPr="00F7009F">
        <w:t>законов</w:t>
      </w:r>
      <w:r w:rsidRPr="00F7009F">
        <w:rPr>
          <w:lang w:val="en-US"/>
        </w:rPr>
        <w:t xml:space="preserve"> </w:t>
      </w:r>
      <w:r w:rsidRPr="00F7009F">
        <w:t>Занзибара</w:t>
      </w:r>
      <w:r w:rsidRPr="00F7009F">
        <w:rPr>
          <w:lang w:val="en-US"/>
        </w:rPr>
        <w:t>.</w:t>
      </w:r>
    </w:p>
  </w:footnote>
  <w:footnote w:id="139">
    <w:p w:rsidR="00F7009F" w:rsidRPr="00F7009F" w:rsidRDefault="00F7009F" w:rsidP="00F7009F">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rPr>
          <w:lang w:val="en-US"/>
        </w:rPr>
        <w:tab/>
      </w:r>
      <w:r>
        <w:rPr>
          <w:rStyle w:val="FootnoteReference"/>
        </w:rPr>
        <w:footnoteRef/>
      </w:r>
      <w:r>
        <w:rPr>
          <w:lang w:val="en-US"/>
        </w:rPr>
        <w:tab/>
      </w:r>
      <w:r w:rsidRPr="00F7009F">
        <w:t>Ср</w:t>
      </w:r>
      <w:r w:rsidRPr="00F7009F">
        <w:rPr>
          <w:lang w:val="en-US"/>
        </w:rPr>
        <w:t>.:</w:t>
      </w:r>
      <w:r w:rsidRPr="00F7009F">
        <w:rPr>
          <w:i/>
          <w:lang w:val="en-US"/>
        </w:rPr>
        <w:t xml:space="preserve"> Elizabeth Stephen &amp; Another v AG</w:t>
      </w:r>
      <w:r w:rsidRPr="00F7009F">
        <w:rPr>
          <w:lang w:val="en-US"/>
        </w:rPr>
        <w:t xml:space="preserve"> High Court of Tanzania at Dar es Salaam, Misc. </w:t>
      </w:r>
      <w:r w:rsidRPr="00F7009F">
        <w:t>Civil Cause No. 82 of 2005 (unreported).</w:t>
      </w:r>
    </w:p>
  </w:footnote>
  <w:footnote w:id="140">
    <w:p w:rsidR="00AD593A" w:rsidRPr="001E1114" w:rsidRDefault="00AD593A" w:rsidP="00AD593A">
      <w:pPr>
        <w:pStyle w:val="FootnoteText"/>
        <w:tabs>
          <w:tab w:val="right" w:pos="1195"/>
          <w:tab w:val="left" w:pos="1267"/>
          <w:tab w:val="left" w:pos="1742"/>
          <w:tab w:val="left" w:pos="2218"/>
          <w:tab w:val="left" w:pos="2693"/>
        </w:tabs>
        <w:ind w:left="1267" w:right="1260" w:hanging="432"/>
        <w:rPr>
          <w:spacing w:val="0"/>
          <w:w w:val="100"/>
          <w:szCs w:val="17"/>
          <w:lang w:val="en-US"/>
        </w:rPr>
      </w:pPr>
      <w:r w:rsidRPr="001E1114">
        <w:rPr>
          <w:spacing w:val="0"/>
          <w:w w:val="100"/>
          <w:szCs w:val="17"/>
          <w:lang w:val="en-US"/>
        </w:rPr>
        <w:tab/>
      </w:r>
      <w:r w:rsidRPr="001E1114">
        <w:rPr>
          <w:rStyle w:val="FootnoteReference"/>
          <w:spacing w:val="0"/>
          <w:w w:val="100"/>
          <w:szCs w:val="17"/>
        </w:rPr>
        <w:footnoteRef/>
      </w:r>
      <w:r w:rsidRPr="001E1114">
        <w:rPr>
          <w:spacing w:val="0"/>
          <w:w w:val="100"/>
          <w:szCs w:val="17"/>
          <w:lang w:val="en-US"/>
        </w:rPr>
        <w:tab/>
        <w:t>Ibid.</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66" w:type="dxa"/>
      <w:tblBorders>
        <w:bottom w:val="single" w:sz="2" w:space="0" w:color="000000"/>
      </w:tblBorders>
      <w:tblLayout w:type="fixed"/>
      <w:tblCellMar>
        <w:left w:w="0" w:type="dxa"/>
        <w:right w:w="0" w:type="dxa"/>
      </w:tblCellMar>
      <w:tblLook w:val="0000"/>
    </w:tblPr>
    <w:tblGrid>
      <w:gridCol w:w="4838"/>
      <w:gridCol w:w="5028"/>
    </w:tblGrid>
    <w:tr w:rsidR="00285CD8" w:rsidTr="00285CD8">
      <w:tblPrEx>
        <w:tblCellMar>
          <w:top w:w="0" w:type="dxa"/>
          <w:bottom w:w="0" w:type="dxa"/>
        </w:tblCellMar>
      </w:tblPrEx>
      <w:trPr>
        <w:trHeight w:hRule="exact" w:val="864"/>
      </w:trPr>
      <w:tc>
        <w:tcPr>
          <w:tcW w:w="4838" w:type="dxa"/>
          <w:shd w:val="clear" w:color="auto" w:fill="auto"/>
          <w:vAlign w:val="bottom"/>
        </w:tcPr>
        <w:p w:rsidR="00285CD8" w:rsidRPr="00C504C6" w:rsidRDefault="00285CD8" w:rsidP="00285CD8">
          <w:pPr>
            <w:pStyle w:val="Header"/>
            <w:spacing w:after="80"/>
            <w:rPr>
              <w:b/>
              <w:szCs w:val="22"/>
              <w:lang w:eastAsia="en-US"/>
            </w:rPr>
          </w:pPr>
          <w:fldSimple w:instr=" DOCVARIABLE &quot;sss1&quot; \* MERGEFORMAT ">
            <w:r w:rsidR="00D60C66" w:rsidRPr="00C504C6">
              <w:rPr>
                <w:b/>
                <w:szCs w:val="22"/>
                <w:lang w:eastAsia="en-US"/>
              </w:rPr>
              <w:t>CEDAW/C/TZA/7-8</w:t>
            </w:r>
          </w:fldSimple>
        </w:p>
      </w:tc>
      <w:tc>
        <w:tcPr>
          <w:tcW w:w="5028" w:type="dxa"/>
          <w:shd w:val="clear" w:color="auto" w:fill="auto"/>
          <w:vAlign w:val="bottom"/>
        </w:tcPr>
        <w:p w:rsidR="00285CD8" w:rsidRPr="00C504C6" w:rsidRDefault="00285CD8" w:rsidP="00285CD8">
          <w:pPr>
            <w:pStyle w:val="Header"/>
            <w:rPr>
              <w:szCs w:val="22"/>
              <w:lang w:eastAsia="en-US"/>
            </w:rPr>
          </w:pPr>
        </w:p>
      </w:tc>
    </w:tr>
  </w:tbl>
  <w:p w:rsidR="00285CD8" w:rsidRPr="00285CD8" w:rsidRDefault="00285CD8" w:rsidP="00285CD8">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66" w:type="dxa"/>
      <w:tblBorders>
        <w:bottom w:val="single" w:sz="2" w:space="0" w:color="000000"/>
      </w:tblBorders>
      <w:tblLayout w:type="fixed"/>
      <w:tblCellMar>
        <w:left w:w="0" w:type="dxa"/>
        <w:right w:w="0" w:type="dxa"/>
      </w:tblCellMar>
      <w:tblLook w:val="0000"/>
    </w:tblPr>
    <w:tblGrid>
      <w:gridCol w:w="4838"/>
      <w:gridCol w:w="5028"/>
    </w:tblGrid>
    <w:tr w:rsidR="00285CD8" w:rsidTr="00285CD8">
      <w:tblPrEx>
        <w:tblCellMar>
          <w:top w:w="0" w:type="dxa"/>
          <w:bottom w:w="0" w:type="dxa"/>
        </w:tblCellMar>
      </w:tblPrEx>
      <w:trPr>
        <w:trHeight w:hRule="exact" w:val="864"/>
      </w:trPr>
      <w:tc>
        <w:tcPr>
          <w:tcW w:w="4838" w:type="dxa"/>
          <w:shd w:val="clear" w:color="auto" w:fill="auto"/>
          <w:vAlign w:val="bottom"/>
        </w:tcPr>
        <w:p w:rsidR="00285CD8" w:rsidRPr="00C504C6" w:rsidRDefault="00285CD8" w:rsidP="00285CD8">
          <w:pPr>
            <w:pStyle w:val="Header"/>
            <w:rPr>
              <w:szCs w:val="22"/>
              <w:lang w:eastAsia="en-US"/>
            </w:rPr>
          </w:pPr>
        </w:p>
      </w:tc>
      <w:tc>
        <w:tcPr>
          <w:tcW w:w="5028" w:type="dxa"/>
          <w:shd w:val="clear" w:color="auto" w:fill="auto"/>
          <w:vAlign w:val="bottom"/>
        </w:tcPr>
        <w:p w:rsidR="00285CD8" w:rsidRPr="00C504C6" w:rsidRDefault="00285CD8" w:rsidP="00285CD8">
          <w:pPr>
            <w:pStyle w:val="Header"/>
            <w:spacing w:after="80"/>
            <w:jc w:val="right"/>
            <w:rPr>
              <w:b/>
              <w:szCs w:val="22"/>
              <w:lang w:eastAsia="en-US"/>
            </w:rPr>
          </w:pPr>
          <w:fldSimple w:instr=" DOCVARIABLE &quot;sss1&quot; \* MERGEFORMAT ">
            <w:r w:rsidR="00D60C66" w:rsidRPr="00C504C6">
              <w:rPr>
                <w:b/>
                <w:szCs w:val="22"/>
                <w:lang w:eastAsia="en-US"/>
              </w:rPr>
              <w:t>CEDAW/C/TZA/7-8</w:t>
            </w:r>
          </w:fldSimple>
        </w:p>
      </w:tc>
    </w:tr>
  </w:tbl>
  <w:p w:rsidR="00285CD8" w:rsidRPr="00285CD8" w:rsidRDefault="00285CD8" w:rsidP="00285CD8">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19" w:type="dxa"/>
      <w:tblLayout w:type="fixed"/>
      <w:tblCellMar>
        <w:left w:w="0" w:type="dxa"/>
        <w:right w:w="0" w:type="dxa"/>
      </w:tblCellMar>
      <w:tblLook w:val="0000"/>
    </w:tblPr>
    <w:tblGrid>
      <w:gridCol w:w="1267"/>
      <w:gridCol w:w="3154"/>
      <w:gridCol w:w="245"/>
      <w:gridCol w:w="1828"/>
      <w:gridCol w:w="245"/>
      <w:gridCol w:w="3140"/>
      <w:gridCol w:w="40"/>
    </w:tblGrid>
    <w:tr w:rsidR="00285CD8" w:rsidTr="00285CD8">
      <w:tblPrEx>
        <w:tblCellMar>
          <w:top w:w="0" w:type="dxa"/>
          <w:bottom w:w="0" w:type="dxa"/>
        </w:tblCellMar>
      </w:tblPrEx>
      <w:trPr>
        <w:gridAfter w:val="1"/>
        <w:wAfter w:w="40" w:type="dxa"/>
        <w:trHeight w:hRule="exact" w:val="864"/>
      </w:trPr>
      <w:tc>
        <w:tcPr>
          <w:tcW w:w="4421" w:type="dxa"/>
          <w:gridSpan w:val="2"/>
          <w:tcBorders>
            <w:bottom w:val="single" w:sz="4" w:space="0" w:color="auto"/>
          </w:tcBorders>
          <w:shd w:val="clear" w:color="auto" w:fill="auto"/>
          <w:vAlign w:val="bottom"/>
        </w:tcPr>
        <w:p w:rsidR="00285CD8" w:rsidRPr="00285CD8" w:rsidRDefault="00285CD8" w:rsidP="00285CD8">
          <w:pPr>
            <w:pStyle w:val="HCh"/>
            <w:spacing w:after="80"/>
            <w:rPr>
              <w:b w:val="0"/>
              <w:spacing w:val="2"/>
              <w:w w:val="96"/>
            </w:rPr>
          </w:pPr>
          <w:r>
            <w:rPr>
              <w:b w:val="0"/>
              <w:spacing w:val="2"/>
              <w:w w:val="96"/>
            </w:rPr>
            <w:t>Организация Объединенных Наций</w:t>
          </w:r>
        </w:p>
      </w:tc>
      <w:tc>
        <w:tcPr>
          <w:tcW w:w="245" w:type="dxa"/>
          <w:tcBorders>
            <w:bottom w:val="single" w:sz="4" w:space="0" w:color="auto"/>
          </w:tcBorders>
          <w:shd w:val="clear" w:color="auto" w:fill="auto"/>
          <w:vAlign w:val="bottom"/>
        </w:tcPr>
        <w:p w:rsidR="00285CD8" w:rsidRPr="00C504C6" w:rsidRDefault="00285CD8" w:rsidP="00285CD8">
          <w:pPr>
            <w:pStyle w:val="Header"/>
            <w:spacing w:after="120"/>
            <w:rPr>
              <w:szCs w:val="22"/>
              <w:lang w:eastAsia="en-US"/>
            </w:rPr>
          </w:pPr>
        </w:p>
      </w:tc>
      <w:tc>
        <w:tcPr>
          <w:tcW w:w="5213" w:type="dxa"/>
          <w:gridSpan w:val="3"/>
          <w:tcBorders>
            <w:bottom w:val="single" w:sz="4" w:space="0" w:color="auto"/>
          </w:tcBorders>
          <w:shd w:val="clear" w:color="auto" w:fill="auto"/>
          <w:vAlign w:val="bottom"/>
        </w:tcPr>
        <w:p w:rsidR="00285CD8" w:rsidRPr="00C504C6" w:rsidRDefault="00285CD8" w:rsidP="00285CD8">
          <w:pPr>
            <w:pStyle w:val="Header"/>
            <w:spacing w:after="20"/>
            <w:jc w:val="right"/>
            <w:rPr>
              <w:sz w:val="20"/>
              <w:szCs w:val="22"/>
              <w:lang w:eastAsia="en-US"/>
            </w:rPr>
          </w:pPr>
          <w:r w:rsidRPr="00C504C6">
            <w:rPr>
              <w:sz w:val="40"/>
              <w:szCs w:val="22"/>
              <w:lang w:eastAsia="en-US"/>
            </w:rPr>
            <w:t>CEDAW</w:t>
          </w:r>
          <w:r w:rsidRPr="00C504C6">
            <w:rPr>
              <w:sz w:val="20"/>
              <w:szCs w:val="22"/>
              <w:lang w:eastAsia="en-US"/>
            </w:rPr>
            <w:t>/C/TZA/7-8</w:t>
          </w:r>
        </w:p>
      </w:tc>
    </w:tr>
    <w:tr w:rsidR="00285CD8" w:rsidRPr="00D21874" w:rsidTr="00285CD8">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285CD8" w:rsidRPr="00C504C6" w:rsidRDefault="00285CD8" w:rsidP="00285CD8">
          <w:pPr>
            <w:pStyle w:val="Header"/>
            <w:spacing w:before="109"/>
            <w:rPr>
              <w:szCs w:val="22"/>
              <w:lang w:eastAsia="en-US"/>
            </w:rPr>
          </w:pPr>
          <w:r w:rsidRPr="00C504C6">
            <w:rPr>
              <w:szCs w:val="22"/>
              <w:lang w:eastAsia="en-US"/>
            </w:rPr>
            <w:t xml:space="preserve"> </w:t>
          </w:r>
          <w:r w:rsidRPr="00C504C6">
            <w:rPr>
              <w:szCs w:val="22"/>
              <w:lang w:eastAsia="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tc>
      <w:tc>
        <w:tcPr>
          <w:tcW w:w="5227" w:type="dxa"/>
          <w:gridSpan w:val="3"/>
          <w:tcBorders>
            <w:top w:val="single" w:sz="4" w:space="0" w:color="auto"/>
            <w:bottom w:val="single" w:sz="12" w:space="0" w:color="auto"/>
          </w:tcBorders>
          <w:shd w:val="clear" w:color="auto" w:fill="auto"/>
        </w:tcPr>
        <w:p w:rsidR="00285CD8" w:rsidRPr="00285CD8" w:rsidRDefault="00285CD8" w:rsidP="00285CD8">
          <w:pPr>
            <w:pStyle w:val="XLarge"/>
            <w:spacing w:before="109" w:line="330" w:lineRule="exact"/>
            <w:rPr>
              <w:sz w:val="34"/>
            </w:rPr>
          </w:pPr>
          <w:r>
            <w:rPr>
              <w:sz w:val="34"/>
            </w:rPr>
            <w:t>Конвенция о ликвидации всех форм дискриминации в отношении женщин</w:t>
          </w:r>
        </w:p>
      </w:tc>
      <w:tc>
        <w:tcPr>
          <w:tcW w:w="245" w:type="dxa"/>
          <w:tcBorders>
            <w:top w:val="single" w:sz="4" w:space="0" w:color="auto"/>
            <w:bottom w:val="single" w:sz="12" w:space="0" w:color="auto"/>
          </w:tcBorders>
          <w:shd w:val="clear" w:color="auto" w:fill="auto"/>
        </w:tcPr>
        <w:p w:rsidR="00285CD8" w:rsidRPr="00C504C6" w:rsidRDefault="00285CD8" w:rsidP="00285CD8">
          <w:pPr>
            <w:pStyle w:val="Header"/>
            <w:spacing w:before="109"/>
            <w:rPr>
              <w:szCs w:val="22"/>
              <w:lang w:eastAsia="en-US"/>
            </w:rPr>
          </w:pPr>
        </w:p>
      </w:tc>
      <w:tc>
        <w:tcPr>
          <w:tcW w:w="3180" w:type="dxa"/>
          <w:gridSpan w:val="2"/>
          <w:tcBorders>
            <w:top w:val="single" w:sz="4" w:space="0" w:color="auto"/>
            <w:bottom w:val="single" w:sz="12" w:space="0" w:color="auto"/>
          </w:tcBorders>
          <w:shd w:val="clear" w:color="auto" w:fill="auto"/>
        </w:tcPr>
        <w:p w:rsidR="00285CD8" w:rsidRPr="00D21874" w:rsidRDefault="00285CD8" w:rsidP="00285CD8">
          <w:pPr>
            <w:pStyle w:val="Distribution"/>
            <w:rPr>
              <w:color w:val="000000"/>
              <w:lang w:val="en-US"/>
            </w:rPr>
          </w:pPr>
          <w:r w:rsidRPr="00D21874">
            <w:rPr>
              <w:color w:val="000000"/>
              <w:lang w:val="en-US"/>
            </w:rPr>
            <w:t>Distr.: General</w:t>
          </w:r>
        </w:p>
        <w:p w:rsidR="00285CD8" w:rsidRPr="00D21874" w:rsidRDefault="00285CD8" w:rsidP="00285CD8">
          <w:pPr>
            <w:pStyle w:val="Publication"/>
            <w:rPr>
              <w:color w:val="000000"/>
              <w:lang w:val="en-US"/>
            </w:rPr>
          </w:pPr>
          <w:r w:rsidRPr="00D21874">
            <w:rPr>
              <w:color w:val="000000"/>
              <w:lang w:val="en-US"/>
            </w:rPr>
            <w:t>3 December 2014</w:t>
          </w:r>
        </w:p>
        <w:p w:rsidR="00285CD8" w:rsidRPr="00D21874" w:rsidRDefault="00285CD8" w:rsidP="00285CD8">
          <w:pPr>
            <w:rPr>
              <w:color w:val="000000"/>
              <w:lang w:val="en-US"/>
            </w:rPr>
          </w:pPr>
          <w:r w:rsidRPr="00D21874">
            <w:rPr>
              <w:color w:val="000000"/>
              <w:lang w:val="en-US"/>
            </w:rPr>
            <w:t>Russian</w:t>
          </w:r>
        </w:p>
        <w:p w:rsidR="00285CD8" w:rsidRPr="00D21874" w:rsidRDefault="00285CD8" w:rsidP="00285CD8">
          <w:pPr>
            <w:pStyle w:val="Original"/>
            <w:rPr>
              <w:color w:val="000000"/>
              <w:lang w:val="en-US"/>
            </w:rPr>
          </w:pPr>
          <w:r w:rsidRPr="00D21874">
            <w:rPr>
              <w:color w:val="000000"/>
              <w:lang w:val="en-US"/>
            </w:rPr>
            <w:t>Original: English</w:t>
          </w:r>
        </w:p>
        <w:p w:rsidR="00285CD8" w:rsidRPr="00D21874" w:rsidRDefault="00285CD8" w:rsidP="00285CD8">
          <w:pPr>
            <w:rPr>
              <w:lang w:val="en-US"/>
            </w:rPr>
          </w:pPr>
        </w:p>
      </w:tc>
    </w:tr>
  </w:tbl>
  <w:p w:rsidR="00285CD8" w:rsidRPr="00D21874" w:rsidRDefault="00285CD8" w:rsidP="00285CD8">
    <w:pPr>
      <w:pStyle w:val="Header"/>
      <w:spacing w:line="20" w:lineRule="exact"/>
      <w:rPr>
        <w:sz w:val="2"/>
        <w:lang w:val="en-US"/>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1D"/>
    <w:multiLevelType w:val="multilevel"/>
    <w:tmpl w:val="D1D2DAB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FFFFFF7C"/>
    <w:multiLevelType w:val="singleLevel"/>
    <w:tmpl w:val="8E0274CA"/>
    <w:lvl w:ilvl="0">
      <w:start w:val="1"/>
      <w:numFmt w:val="decimal"/>
      <w:pStyle w:val="ListNumber5"/>
      <w:lvlText w:val="%1."/>
      <w:lvlJc w:val="left"/>
      <w:pPr>
        <w:tabs>
          <w:tab w:val="num" w:pos="1800"/>
        </w:tabs>
        <w:ind w:left="1800" w:hanging="360"/>
      </w:pPr>
    </w:lvl>
  </w:abstractNum>
  <w:abstractNum w:abstractNumId="2">
    <w:nsid w:val="FFFFFF7D"/>
    <w:multiLevelType w:val="singleLevel"/>
    <w:tmpl w:val="6D1A045A"/>
    <w:lvl w:ilvl="0">
      <w:start w:val="1"/>
      <w:numFmt w:val="decimal"/>
      <w:pStyle w:val="ListNumber4"/>
      <w:lvlText w:val="%1."/>
      <w:lvlJc w:val="left"/>
      <w:pPr>
        <w:tabs>
          <w:tab w:val="num" w:pos="1440"/>
        </w:tabs>
        <w:ind w:left="1440" w:hanging="360"/>
      </w:pPr>
    </w:lvl>
  </w:abstractNum>
  <w:abstractNum w:abstractNumId="3">
    <w:nsid w:val="FFFFFF7E"/>
    <w:multiLevelType w:val="singleLevel"/>
    <w:tmpl w:val="E7822B90"/>
    <w:lvl w:ilvl="0">
      <w:start w:val="1"/>
      <w:numFmt w:val="decimal"/>
      <w:pStyle w:val="ListNumber3"/>
      <w:lvlText w:val="%1."/>
      <w:lvlJc w:val="left"/>
      <w:pPr>
        <w:tabs>
          <w:tab w:val="num" w:pos="1080"/>
        </w:tabs>
        <w:ind w:left="1080" w:hanging="360"/>
      </w:pPr>
    </w:lvl>
  </w:abstractNum>
  <w:abstractNum w:abstractNumId="4">
    <w:nsid w:val="FFFFFF7F"/>
    <w:multiLevelType w:val="singleLevel"/>
    <w:tmpl w:val="0686A6CC"/>
    <w:lvl w:ilvl="0">
      <w:start w:val="1"/>
      <w:numFmt w:val="decimal"/>
      <w:pStyle w:val="ListNumber2"/>
      <w:lvlText w:val="%1."/>
      <w:lvlJc w:val="left"/>
      <w:pPr>
        <w:tabs>
          <w:tab w:val="num" w:pos="720"/>
        </w:tabs>
        <w:ind w:left="720" w:hanging="360"/>
      </w:pPr>
    </w:lvl>
  </w:abstractNum>
  <w:abstractNum w:abstractNumId="5">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6">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7">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8">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9">
    <w:nsid w:val="FFFFFF88"/>
    <w:multiLevelType w:val="singleLevel"/>
    <w:tmpl w:val="9B06E02E"/>
    <w:lvl w:ilvl="0">
      <w:start w:val="1"/>
      <w:numFmt w:val="decimal"/>
      <w:pStyle w:val="ListNumber"/>
      <w:lvlText w:val="%1."/>
      <w:lvlJc w:val="left"/>
      <w:pPr>
        <w:tabs>
          <w:tab w:val="num" w:pos="360"/>
        </w:tabs>
        <w:ind w:left="360" w:hanging="360"/>
      </w:pPr>
    </w:lvl>
  </w:abstractNum>
  <w:abstractNum w:abstractNumId="10">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1B622ADC"/>
    <w:multiLevelType w:val="singleLevel"/>
    <w:tmpl w:val="B086A4CA"/>
    <w:lvl w:ilvl="0">
      <w:start w:val="1"/>
      <w:numFmt w:val="decimal"/>
      <w:lvlRestart w:val="0"/>
      <w:lvlText w:val="%1."/>
      <w:lvlJc w:val="left"/>
      <w:pPr>
        <w:ind w:left="0" w:firstLine="0"/>
      </w:pPr>
      <w:rPr>
        <w:spacing w:val="0"/>
        <w:w w:val="100"/>
      </w:rPr>
    </w:lvl>
  </w:abstractNum>
  <w:abstractNum w:abstractNumId="15">
    <w:nsid w:val="1F80313F"/>
    <w:multiLevelType w:val="hybridMultilevel"/>
    <w:tmpl w:val="1720AFF8"/>
    <w:lvl w:ilvl="0" w:tplc="7182F308">
      <w:start w:val="1"/>
      <w:numFmt w:val="decimal"/>
      <w:lvlText w:val="%1."/>
      <w:lvlJc w:val="right"/>
      <w:pPr>
        <w:ind w:left="1195" w:hanging="360"/>
      </w:pPr>
      <w:rPr>
        <w:rFonts w:hint="default"/>
      </w:rPr>
    </w:lvl>
    <w:lvl w:ilvl="1" w:tplc="04090019" w:tentative="1">
      <w:start w:val="1"/>
      <w:numFmt w:val="lowerLetter"/>
      <w:lvlText w:val="%2."/>
      <w:lvlJc w:val="left"/>
      <w:pPr>
        <w:ind w:left="1915" w:hanging="360"/>
      </w:pPr>
    </w:lvl>
    <w:lvl w:ilvl="2" w:tplc="0409001B" w:tentative="1">
      <w:start w:val="1"/>
      <w:numFmt w:val="lowerRoman"/>
      <w:lvlText w:val="%3."/>
      <w:lvlJc w:val="right"/>
      <w:pPr>
        <w:ind w:left="2635" w:hanging="180"/>
      </w:pPr>
    </w:lvl>
    <w:lvl w:ilvl="3" w:tplc="0409000F" w:tentative="1">
      <w:start w:val="1"/>
      <w:numFmt w:val="decimal"/>
      <w:lvlText w:val="%4."/>
      <w:lvlJc w:val="left"/>
      <w:pPr>
        <w:ind w:left="3355" w:hanging="360"/>
      </w:pPr>
    </w:lvl>
    <w:lvl w:ilvl="4" w:tplc="04090019" w:tentative="1">
      <w:start w:val="1"/>
      <w:numFmt w:val="lowerLetter"/>
      <w:lvlText w:val="%5."/>
      <w:lvlJc w:val="left"/>
      <w:pPr>
        <w:ind w:left="4075" w:hanging="360"/>
      </w:pPr>
    </w:lvl>
    <w:lvl w:ilvl="5" w:tplc="0409001B" w:tentative="1">
      <w:start w:val="1"/>
      <w:numFmt w:val="lowerRoman"/>
      <w:lvlText w:val="%6."/>
      <w:lvlJc w:val="right"/>
      <w:pPr>
        <w:ind w:left="4795" w:hanging="180"/>
      </w:pPr>
    </w:lvl>
    <w:lvl w:ilvl="6" w:tplc="0409000F" w:tentative="1">
      <w:start w:val="1"/>
      <w:numFmt w:val="decimal"/>
      <w:lvlText w:val="%7."/>
      <w:lvlJc w:val="left"/>
      <w:pPr>
        <w:ind w:left="5515" w:hanging="360"/>
      </w:pPr>
    </w:lvl>
    <w:lvl w:ilvl="7" w:tplc="04090019" w:tentative="1">
      <w:start w:val="1"/>
      <w:numFmt w:val="lowerLetter"/>
      <w:lvlText w:val="%8."/>
      <w:lvlJc w:val="left"/>
      <w:pPr>
        <w:ind w:left="6235" w:hanging="360"/>
      </w:pPr>
    </w:lvl>
    <w:lvl w:ilvl="8" w:tplc="0409001B" w:tentative="1">
      <w:start w:val="1"/>
      <w:numFmt w:val="lowerRoman"/>
      <w:lvlText w:val="%9."/>
      <w:lvlJc w:val="right"/>
      <w:pPr>
        <w:ind w:left="6955" w:hanging="180"/>
      </w:pPr>
    </w:lvl>
  </w:abstractNum>
  <w:abstractNum w:abstractNumId="16">
    <w:nsid w:val="242F56E8"/>
    <w:multiLevelType w:val="hybridMultilevel"/>
    <w:tmpl w:val="59268AF4"/>
    <w:lvl w:ilvl="0" w:tplc="529C98BE">
      <w:start w:val="1"/>
      <w:numFmt w:val="lowerLetter"/>
      <w:lvlText w:val="(%1)"/>
      <w:lvlJc w:val="left"/>
      <w:pPr>
        <w:ind w:left="1701" w:firstLine="0"/>
      </w:pPr>
      <w:rPr>
        <w:rFonts w:hint="default"/>
        <w:i w:val="0"/>
      </w:rPr>
    </w:lvl>
    <w:lvl w:ilvl="1" w:tplc="04410003" w:tentative="1">
      <w:start w:val="1"/>
      <w:numFmt w:val="bullet"/>
      <w:lvlText w:val="o"/>
      <w:lvlJc w:val="left"/>
      <w:pPr>
        <w:ind w:left="1440" w:hanging="360"/>
      </w:pPr>
      <w:rPr>
        <w:rFonts w:ascii="Courier New" w:hAnsi="Courier New" w:cs="Courier New" w:hint="default"/>
      </w:rPr>
    </w:lvl>
    <w:lvl w:ilvl="2" w:tplc="04410005" w:tentative="1">
      <w:start w:val="1"/>
      <w:numFmt w:val="bullet"/>
      <w:lvlText w:val=""/>
      <w:lvlJc w:val="left"/>
      <w:pPr>
        <w:ind w:left="2160" w:hanging="360"/>
      </w:pPr>
      <w:rPr>
        <w:rFonts w:ascii="Wingdings" w:hAnsi="Wingdings" w:hint="default"/>
      </w:rPr>
    </w:lvl>
    <w:lvl w:ilvl="3" w:tplc="04410001" w:tentative="1">
      <w:start w:val="1"/>
      <w:numFmt w:val="bullet"/>
      <w:lvlText w:val=""/>
      <w:lvlJc w:val="left"/>
      <w:pPr>
        <w:ind w:left="2880" w:hanging="360"/>
      </w:pPr>
      <w:rPr>
        <w:rFonts w:ascii="Symbol" w:hAnsi="Symbol" w:hint="default"/>
      </w:rPr>
    </w:lvl>
    <w:lvl w:ilvl="4" w:tplc="04410003" w:tentative="1">
      <w:start w:val="1"/>
      <w:numFmt w:val="bullet"/>
      <w:lvlText w:val="o"/>
      <w:lvlJc w:val="left"/>
      <w:pPr>
        <w:ind w:left="3600" w:hanging="360"/>
      </w:pPr>
      <w:rPr>
        <w:rFonts w:ascii="Courier New" w:hAnsi="Courier New" w:cs="Courier New" w:hint="default"/>
      </w:rPr>
    </w:lvl>
    <w:lvl w:ilvl="5" w:tplc="04410005" w:tentative="1">
      <w:start w:val="1"/>
      <w:numFmt w:val="bullet"/>
      <w:lvlText w:val=""/>
      <w:lvlJc w:val="left"/>
      <w:pPr>
        <w:ind w:left="4320" w:hanging="360"/>
      </w:pPr>
      <w:rPr>
        <w:rFonts w:ascii="Wingdings" w:hAnsi="Wingdings" w:hint="default"/>
      </w:rPr>
    </w:lvl>
    <w:lvl w:ilvl="6" w:tplc="04410001" w:tentative="1">
      <w:start w:val="1"/>
      <w:numFmt w:val="bullet"/>
      <w:lvlText w:val=""/>
      <w:lvlJc w:val="left"/>
      <w:pPr>
        <w:ind w:left="5040" w:hanging="360"/>
      </w:pPr>
      <w:rPr>
        <w:rFonts w:ascii="Symbol" w:hAnsi="Symbol" w:hint="default"/>
      </w:rPr>
    </w:lvl>
    <w:lvl w:ilvl="7" w:tplc="04410003" w:tentative="1">
      <w:start w:val="1"/>
      <w:numFmt w:val="bullet"/>
      <w:lvlText w:val="o"/>
      <w:lvlJc w:val="left"/>
      <w:pPr>
        <w:ind w:left="5760" w:hanging="360"/>
      </w:pPr>
      <w:rPr>
        <w:rFonts w:ascii="Courier New" w:hAnsi="Courier New" w:cs="Courier New" w:hint="default"/>
      </w:rPr>
    </w:lvl>
    <w:lvl w:ilvl="8" w:tplc="04410005" w:tentative="1">
      <w:start w:val="1"/>
      <w:numFmt w:val="bullet"/>
      <w:lvlText w:val=""/>
      <w:lvlJc w:val="left"/>
      <w:pPr>
        <w:ind w:left="6480" w:hanging="360"/>
      </w:pPr>
      <w:rPr>
        <w:rFonts w:ascii="Wingdings" w:hAnsi="Wingdings" w:hint="default"/>
      </w:rPr>
    </w:lvl>
  </w:abstractNum>
  <w:abstractNum w:abstractNumId="17">
    <w:nsid w:val="35762410"/>
    <w:multiLevelType w:val="hybridMultilevel"/>
    <w:tmpl w:val="E8523DFC"/>
    <w:lvl w:ilvl="0" w:tplc="6B96CCA8">
      <w:start w:val="1"/>
      <w:numFmt w:val="lowerRoman"/>
      <w:lvlText w:val="(%1)"/>
      <w:lvlJc w:val="left"/>
      <w:pPr>
        <w:ind w:left="1440" w:hanging="360"/>
      </w:pPr>
      <w:rPr>
        <w:rFonts w:hint="default"/>
      </w:rPr>
    </w:lvl>
    <w:lvl w:ilvl="1" w:tplc="04090019">
      <w:start w:val="1"/>
      <w:numFmt w:val="lowerLetter"/>
      <w:lvlText w:val="%2."/>
      <w:lvlJc w:val="left"/>
      <w:pPr>
        <w:ind w:left="2160" w:hanging="360"/>
      </w:pPr>
    </w:lvl>
    <w:lvl w:ilvl="2" w:tplc="A100F886">
      <w:start w:val="1"/>
      <w:numFmt w:val="lowerLetter"/>
      <w:lvlText w:val="(%3)"/>
      <w:lvlJc w:val="left"/>
      <w:pPr>
        <w:ind w:left="1134" w:firstLine="567"/>
      </w:pPr>
      <w:rPr>
        <w:rFonts w:hint="default"/>
      </w:rPr>
    </w:lvl>
    <w:lvl w:ilvl="3" w:tplc="0409000F">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
    <w:nsid w:val="398E4D61"/>
    <w:multiLevelType w:val="multilevel"/>
    <w:tmpl w:val="23E2E6A8"/>
    <w:lvl w:ilvl="0">
      <w:start w:val="1"/>
      <w:numFmt w:val="upperRoman"/>
      <w:lvlText w:val="%1."/>
      <w:lvlJc w:val="left"/>
      <w:pPr>
        <w:ind w:left="1080" w:hanging="720"/>
      </w:pPr>
      <w:rPr>
        <w:rFonts w:hint="default"/>
      </w:rPr>
    </w:lvl>
    <w:lvl w:ilvl="1">
      <w:start w:val="1"/>
      <w:numFmt w:val="decimal"/>
      <w:isLgl/>
      <w:lvlText w:val="%1.%2"/>
      <w:lvlJc w:val="left"/>
      <w:pPr>
        <w:ind w:left="804" w:hanging="444"/>
      </w:pPr>
      <w:rPr>
        <w:rFonts w:hint="default"/>
      </w:rPr>
    </w:lvl>
    <w:lvl w:ilvl="2">
      <w:start w:val="7"/>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9">
    <w:nsid w:val="413B43A1"/>
    <w:multiLevelType w:val="hybridMultilevel"/>
    <w:tmpl w:val="956E36EC"/>
    <w:lvl w:ilvl="0" w:tplc="22F0A208">
      <w:start w:val="1"/>
      <w:numFmt w:val="lowerLetter"/>
      <w:lvlText w:val="(%1)"/>
      <w:lvlJc w:val="left"/>
      <w:pPr>
        <w:ind w:left="1701" w:firstLine="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437F117A"/>
    <w:multiLevelType w:val="hybridMultilevel"/>
    <w:tmpl w:val="34BC6564"/>
    <w:lvl w:ilvl="0" w:tplc="0409000F">
      <w:start w:val="1"/>
      <w:numFmt w:val="decimal"/>
      <w:lvlText w:val="%1."/>
      <w:lvlJc w:val="left"/>
      <w:pPr>
        <w:ind w:left="1987" w:hanging="360"/>
      </w:pPr>
    </w:lvl>
    <w:lvl w:ilvl="1" w:tplc="04090019" w:tentative="1">
      <w:start w:val="1"/>
      <w:numFmt w:val="lowerLetter"/>
      <w:lvlText w:val="%2."/>
      <w:lvlJc w:val="left"/>
      <w:pPr>
        <w:ind w:left="2707" w:hanging="360"/>
      </w:pPr>
    </w:lvl>
    <w:lvl w:ilvl="2" w:tplc="0409001B" w:tentative="1">
      <w:start w:val="1"/>
      <w:numFmt w:val="lowerRoman"/>
      <w:lvlText w:val="%3."/>
      <w:lvlJc w:val="right"/>
      <w:pPr>
        <w:ind w:left="3427" w:hanging="180"/>
      </w:pPr>
    </w:lvl>
    <w:lvl w:ilvl="3" w:tplc="0409000F" w:tentative="1">
      <w:start w:val="1"/>
      <w:numFmt w:val="decimal"/>
      <w:lvlText w:val="%4."/>
      <w:lvlJc w:val="left"/>
      <w:pPr>
        <w:ind w:left="4147" w:hanging="360"/>
      </w:pPr>
    </w:lvl>
    <w:lvl w:ilvl="4" w:tplc="04090019" w:tentative="1">
      <w:start w:val="1"/>
      <w:numFmt w:val="lowerLetter"/>
      <w:lvlText w:val="%5."/>
      <w:lvlJc w:val="left"/>
      <w:pPr>
        <w:ind w:left="4867" w:hanging="360"/>
      </w:pPr>
    </w:lvl>
    <w:lvl w:ilvl="5" w:tplc="0409001B" w:tentative="1">
      <w:start w:val="1"/>
      <w:numFmt w:val="lowerRoman"/>
      <w:lvlText w:val="%6."/>
      <w:lvlJc w:val="right"/>
      <w:pPr>
        <w:ind w:left="5587" w:hanging="180"/>
      </w:pPr>
    </w:lvl>
    <w:lvl w:ilvl="6" w:tplc="0409000F" w:tentative="1">
      <w:start w:val="1"/>
      <w:numFmt w:val="decimal"/>
      <w:lvlText w:val="%7."/>
      <w:lvlJc w:val="left"/>
      <w:pPr>
        <w:ind w:left="6307" w:hanging="360"/>
      </w:pPr>
    </w:lvl>
    <w:lvl w:ilvl="7" w:tplc="04090019" w:tentative="1">
      <w:start w:val="1"/>
      <w:numFmt w:val="lowerLetter"/>
      <w:lvlText w:val="%8."/>
      <w:lvlJc w:val="left"/>
      <w:pPr>
        <w:ind w:left="7027" w:hanging="360"/>
      </w:pPr>
    </w:lvl>
    <w:lvl w:ilvl="8" w:tplc="0409001B" w:tentative="1">
      <w:start w:val="1"/>
      <w:numFmt w:val="lowerRoman"/>
      <w:lvlText w:val="%9."/>
      <w:lvlJc w:val="right"/>
      <w:pPr>
        <w:ind w:left="7747" w:hanging="180"/>
      </w:pPr>
    </w:lvl>
  </w:abstractNum>
  <w:abstractNum w:abstractNumId="21">
    <w:nsid w:val="44E42048"/>
    <w:multiLevelType w:val="hybridMultilevel"/>
    <w:tmpl w:val="5534289A"/>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54D12AD8"/>
    <w:multiLevelType w:val="multilevel"/>
    <w:tmpl w:val="F0DA8368"/>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hint="default"/>
      </w:r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23">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4">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15"/>
  </w:num>
  <w:num w:numId="2">
    <w:abstractNumId w:val="21"/>
  </w:num>
  <w:num w:numId="3">
    <w:abstractNumId w:val="9"/>
  </w:num>
  <w:num w:numId="4">
    <w:abstractNumId w:val="4"/>
  </w:num>
  <w:num w:numId="5">
    <w:abstractNumId w:val="3"/>
  </w:num>
  <w:num w:numId="6">
    <w:abstractNumId w:val="2"/>
  </w:num>
  <w:num w:numId="7">
    <w:abstractNumId w:val="1"/>
  </w:num>
  <w:num w:numId="8">
    <w:abstractNumId w:val="22"/>
  </w:num>
  <w:num w:numId="9">
    <w:abstractNumId w:val="10"/>
  </w:num>
  <w:num w:numId="10">
    <w:abstractNumId w:val="8"/>
  </w:num>
  <w:num w:numId="11">
    <w:abstractNumId w:val="7"/>
  </w:num>
  <w:num w:numId="12">
    <w:abstractNumId w:val="6"/>
  </w:num>
  <w:num w:numId="13">
    <w:abstractNumId w:val="5"/>
  </w:num>
  <w:num w:numId="14">
    <w:abstractNumId w:val="23"/>
  </w:num>
  <w:num w:numId="15">
    <w:abstractNumId w:val="13"/>
  </w:num>
  <w:num w:numId="16">
    <w:abstractNumId w:val="12"/>
  </w:num>
  <w:num w:numId="17">
    <w:abstractNumId w:val="11"/>
  </w:num>
  <w:num w:numId="18">
    <w:abstractNumId w:val="24"/>
  </w:num>
  <w:num w:numId="19">
    <w:abstractNumId w:val="17"/>
  </w:num>
  <w:num w:numId="20">
    <w:abstractNumId w:val="19"/>
  </w:num>
  <w:num w:numId="21">
    <w:abstractNumId w:val="16"/>
  </w:num>
  <w:num w:numId="22">
    <w:abstractNumId w:val="18"/>
  </w:num>
  <w:num w:numId="23">
    <w:abstractNumId w:val="0"/>
  </w:num>
  <w:num w:numId="24">
    <w:abstractNumId w:val="14"/>
  </w:num>
  <w:num w:numId="25">
    <w:abstractNumId w:val="2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60"/>
  <w:revisionView w:markup="0"/>
  <w:doNotTrackMoves/>
  <w:defaultTabStop w:val="475"/>
  <w:autoHyphenation/>
  <w:hyphenationZone w:val="220"/>
  <w:doNotHyphenateCaps/>
  <w:evenAndOddHeaders/>
  <w:drawingGridHorizontalSpacing w:val="209"/>
  <w:displayVerticalDrawingGridEvery w:val="2"/>
  <w:characterSpacingControl w:val="doNotCompress"/>
  <w:hdrShapeDefaults>
    <o:shapedefaults v:ext="edit" spidmax="3074"/>
    <o:shapelayout v:ext="edit">
      <o:idmap v:ext="edit" data="2"/>
    </o:shapelayout>
  </w:hdrShapeDefaults>
  <w:footnotePr>
    <w:footnote w:id="-1"/>
    <w:footnote w:id="0"/>
  </w:footnotePr>
  <w:endnotePr>
    <w:numFmt w:val="decimal"/>
    <w:endnote w:id="-1"/>
    <w:endnote w:id="0"/>
  </w:endnotePr>
  <w:compat>
    <w:noColumnBalance/>
    <w:printColBlack/>
    <w:showBreaksInFrames/>
    <w:suppressBottomSpacing/>
    <w:suppressTopSpacing/>
    <w:suppressSpBfAfterPgBrk/>
    <w:shapeLayoutLikeWW8/>
    <w:forgetLastTabAlignment/>
    <w:doNotUseHTMLParagraphAutoSpacing/>
    <w:layoutRawTableWidth/>
    <w:doNotBreakWrappedTables/>
    <w:doNotSnapToGridInCell/>
    <w:selectFldWithFirstOrLastChar/>
    <w:doNotWrapTextWithPunct/>
    <w:doNotUseEastAsianBreak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466070*"/>
    <w:docVar w:name="CreationDt" w:val="21/04/2015 12:15 PM"/>
    <w:docVar w:name="DocCategory" w:val="Doc"/>
    <w:docVar w:name="DocType" w:val="Final"/>
    <w:docVar w:name="DutyStation" w:val="New York"/>
    <w:docVar w:name="FooterJN" w:val="14-66070"/>
    <w:docVar w:name="jobn" w:val="14-66070 (R)"/>
    <w:docVar w:name="jobnDT" w:val="14-66070 (R)   210415"/>
    <w:docVar w:name="jobnDTDT" w:val="14-66070 (R)   210415   210415"/>
    <w:docVar w:name="JobNo" w:val="1466070R"/>
    <w:docVar w:name="JobNo2" w:val="1466445R"/>
    <w:docVar w:name="LocalDrive" w:val="False"/>
    <w:docVar w:name="OandT" w:val=" "/>
    <w:docVar w:name="PaperSize" w:val="Letter"/>
    <w:docVar w:name="sss1" w:val="CEDAW/C/TZA/7-8"/>
    <w:docVar w:name="sss2" w:val="-"/>
    <w:docVar w:name="Symbol1" w:val="CEDAW/C/TZA/7-8"/>
    <w:docVar w:name="Symbol2" w:val="-"/>
  </w:docVars>
  <w:rsids>
    <w:rsidRoot w:val="003D4F4D"/>
    <w:rsid w:val="00004615"/>
    <w:rsid w:val="00004756"/>
    <w:rsid w:val="00024A67"/>
    <w:rsid w:val="00033C1F"/>
    <w:rsid w:val="000513EF"/>
    <w:rsid w:val="0005420D"/>
    <w:rsid w:val="00055EA2"/>
    <w:rsid w:val="00067A90"/>
    <w:rsid w:val="00070C37"/>
    <w:rsid w:val="00076F88"/>
    <w:rsid w:val="0008067C"/>
    <w:rsid w:val="00092464"/>
    <w:rsid w:val="000A111E"/>
    <w:rsid w:val="000C069D"/>
    <w:rsid w:val="000C67BC"/>
    <w:rsid w:val="000E0F08"/>
    <w:rsid w:val="000E30BA"/>
    <w:rsid w:val="000E4411"/>
    <w:rsid w:val="000E5E06"/>
    <w:rsid w:val="000F1ACD"/>
    <w:rsid w:val="000F5D07"/>
    <w:rsid w:val="00105B0E"/>
    <w:rsid w:val="00113678"/>
    <w:rsid w:val="001235FD"/>
    <w:rsid w:val="001444A3"/>
    <w:rsid w:val="00153645"/>
    <w:rsid w:val="00153E8C"/>
    <w:rsid w:val="00160648"/>
    <w:rsid w:val="00161F29"/>
    <w:rsid w:val="00162E88"/>
    <w:rsid w:val="001726A4"/>
    <w:rsid w:val="00175AC4"/>
    <w:rsid w:val="00177361"/>
    <w:rsid w:val="001A39EE"/>
    <w:rsid w:val="001A4338"/>
    <w:rsid w:val="001A6777"/>
    <w:rsid w:val="001C54CE"/>
    <w:rsid w:val="001D1749"/>
    <w:rsid w:val="001E21CE"/>
    <w:rsid w:val="001E25A2"/>
    <w:rsid w:val="001E61AD"/>
    <w:rsid w:val="001E639C"/>
    <w:rsid w:val="001F6FBC"/>
    <w:rsid w:val="002078A2"/>
    <w:rsid w:val="00211A7E"/>
    <w:rsid w:val="00217A24"/>
    <w:rsid w:val="00223C57"/>
    <w:rsid w:val="00242477"/>
    <w:rsid w:val="002447C1"/>
    <w:rsid w:val="002535D8"/>
    <w:rsid w:val="00254046"/>
    <w:rsid w:val="00261386"/>
    <w:rsid w:val="00261C41"/>
    <w:rsid w:val="00264124"/>
    <w:rsid w:val="00264A43"/>
    <w:rsid w:val="002726BA"/>
    <w:rsid w:val="00277697"/>
    <w:rsid w:val="00285CD8"/>
    <w:rsid w:val="002A0BAE"/>
    <w:rsid w:val="002B6501"/>
    <w:rsid w:val="002B6E2A"/>
    <w:rsid w:val="002C66D0"/>
    <w:rsid w:val="002D396F"/>
    <w:rsid w:val="002D4606"/>
    <w:rsid w:val="002D73B5"/>
    <w:rsid w:val="002E1F79"/>
    <w:rsid w:val="002F5C45"/>
    <w:rsid w:val="002F6149"/>
    <w:rsid w:val="00326F5F"/>
    <w:rsid w:val="00333B06"/>
    <w:rsid w:val="00337D91"/>
    <w:rsid w:val="00346BFB"/>
    <w:rsid w:val="00350756"/>
    <w:rsid w:val="003542EE"/>
    <w:rsid w:val="003658B0"/>
    <w:rsid w:val="0038527A"/>
    <w:rsid w:val="0039505F"/>
    <w:rsid w:val="003A150E"/>
    <w:rsid w:val="003C2842"/>
    <w:rsid w:val="003D0825"/>
    <w:rsid w:val="003D2003"/>
    <w:rsid w:val="003D4F4D"/>
    <w:rsid w:val="003D5DA2"/>
    <w:rsid w:val="003E5193"/>
    <w:rsid w:val="003F30C7"/>
    <w:rsid w:val="00427FE5"/>
    <w:rsid w:val="00433222"/>
    <w:rsid w:val="00436A23"/>
    <w:rsid w:val="00436F13"/>
    <w:rsid w:val="004420FB"/>
    <w:rsid w:val="00445A4E"/>
    <w:rsid w:val="004504A6"/>
    <w:rsid w:val="00460D23"/>
    <w:rsid w:val="004645DD"/>
    <w:rsid w:val="004964B8"/>
    <w:rsid w:val="004A7499"/>
    <w:rsid w:val="004B1314"/>
    <w:rsid w:val="004B722C"/>
    <w:rsid w:val="004D275F"/>
    <w:rsid w:val="004D474D"/>
    <w:rsid w:val="004D656E"/>
    <w:rsid w:val="004E6443"/>
    <w:rsid w:val="00504669"/>
    <w:rsid w:val="005058E0"/>
    <w:rsid w:val="005121DC"/>
    <w:rsid w:val="00513113"/>
    <w:rsid w:val="00515869"/>
    <w:rsid w:val="005214BA"/>
    <w:rsid w:val="00522E6D"/>
    <w:rsid w:val="00524A24"/>
    <w:rsid w:val="005251C4"/>
    <w:rsid w:val="00526E12"/>
    <w:rsid w:val="00533411"/>
    <w:rsid w:val="005427EA"/>
    <w:rsid w:val="0054563F"/>
    <w:rsid w:val="005469E1"/>
    <w:rsid w:val="00552E08"/>
    <w:rsid w:val="005635F7"/>
    <w:rsid w:val="0056579C"/>
    <w:rsid w:val="00567706"/>
    <w:rsid w:val="00572298"/>
    <w:rsid w:val="005734C2"/>
    <w:rsid w:val="00574AA1"/>
    <w:rsid w:val="0057633B"/>
    <w:rsid w:val="00590EDF"/>
    <w:rsid w:val="005933CB"/>
    <w:rsid w:val="00593E2F"/>
    <w:rsid w:val="005A002C"/>
    <w:rsid w:val="005A1D01"/>
    <w:rsid w:val="005B064E"/>
    <w:rsid w:val="005B499C"/>
    <w:rsid w:val="005C0440"/>
    <w:rsid w:val="005D38B6"/>
    <w:rsid w:val="005D7642"/>
    <w:rsid w:val="005E0A46"/>
    <w:rsid w:val="005E7DCF"/>
    <w:rsid w:val="005F6E5C"/>
    <w:rsid w:val="00602F9D"/>
    <w:rsid w:val="00616B8D"/>
    <w:rsid w:val="006261A6"/>
    <w:rsid w:val="0062751F"/>
    <w:rsid w:val="0063491E"/>
    <w:rsid w:val="00634A27"/>
    <w:rsid w:val="00635AF8"/>
    <w:rsid w:val="006405B2"/>
    <w:rsid w:val="006409EF"/>
    <w:rsid w:val="00646363"/>
    <w:rsid w:val="00647668"/>
    <w:rsid w:val="00655212"/>
    <w:rsid w:val="00657EE4"/>
    <w:rsid w:val="006A1698"/>
    <w:rsid w:val="006A1D06"/>
    <w:rsid w:val="006A3F10"/>
    <w:rsid w:val="006B34CB"/>
    <w:rsid w:val="006B590B"/>
    <w:rsid w:val="006F3683"/>
    <w:rsid w:val="00700738"/>
    <w:rsid w:val="00705549"/>
    <w:rsid w:val="0071210D"/>
    <w:rsid w:val="00716BC5"/>
    <w:rsid w:val="007170E5"/>
    <w:rsid w:val="00723115"/>
    <w:rsid w:val="00724550"/>
    <w:rsid w:val="00731830"/>
    <w:rsid w:val="00736A19"/>
    <w:rsid w:val="00745258"/>
    <w:rsid w:val="00765231"/>
    <w:rsid w:val="0077374B"/>
    <w:rsid w:val="00781ACA"/>
    <w:rsid w:val="00785F8F"/>
    <w:rsid w:val="00787B44"/>
    <w:rsid w:val="00795A5A"/>
    <w:rsid w:val="00796EC3"/>
    <w:rsid w:val="007B098D"/>
    <w:rsid w:val="007B1DE5"/>
    <w:rsid w:val="007B5785"/>
    <w:rsid w:val="007B5CF3"/>
    <w:rsid w:val="007B67AE"/>
    <w:rsid w:val="007C2D5C"/>
    <w:rsid w:val="007C62D1"/>
    <w:rsid w:val="007C706F"/>
    <w:rsid w:val="007E0E39"/>
    <w:rsid w:val="007E2B60"/>
    <w:rsid w:val="007F5107"/>
    <w:rsid w:val="00803EC5"/>
    <w:rsid w:val="008042D6"/>
    <w:rsid w:val="00821CE2"/>
    <w:rsid w:val="00830FF8"/>
    <w:rsid w:val="00833A04"/>
    <w:rsid w:val="00844407"/>
    <w:rsid w:val="00851D9E"/>
    <w:rsid w:val="00853E2A"/>
    <w:rsid w:val="008541E9"/>
    <w:rsid w:val="00856EEB"/>
    <w:rsid w:val="008776BB"/>
    <w:rsid w:val="00880540"/>
    <w:rsid w:val="0088396E"/>
    <w:rsid w:val="008A1A7A"/>
    <w:rsid w:val="008B0632"/>
    <w:rsid w:val="008B08A3"/>
    <w:rsid w:val="008B4F64"/>
    <w:rsid w:val="008B53C0"/>
    <w:rsid w:val="008B5F7F"/>
    <w:rsid w:val="008B709D"/>
    <w:rsid w:val="008C2A03"/>
    <w:rsid w:val="008C6372"/>
    <w:rsid w:val="008D0CE3"/>
    <w:rsid w:val="008F12FD"/>
    <w:rsid w:val="008F13EA"/>
    <w:rsid w:val="008F24E6"/>
    <w:rsid w:val="00904F3C"/>
    <w:rsid w:val="0090623F"/>
    <w:rsid w:val="00907EDB"/>
    <w:rsid w:val="009110C5"/>
    <w:rsid w:val="00912FB5"/>
    <w:rsid w:val="00915944"/>
    <w:rsid w:val="009228D9"/>
    <w:rsid w:val="009327BF"/>
    <w:rsid w:val="00935F33"/>
    <w:rsid w:val="00946512"/>
    <w:rsid w:val="0094745A"/>
    <w:rsid w:val="00952B5F"/>
    <w:rsid w:val="00953546"/>
    <w:rsid w:val="0095649D"/>
    <w:rsid w:val="00963BDB"/>
    <w:rsid w:val="00984EE4"/>
    <w:rsid w:val="0099354F"/>
    <w:rsid w:val="009B16EA"/>
    <w:rsid w:val="009B3444"/>
    <w:rsid w:val="009B5DCD"/>
    <w:rsid w:val="009D6E3D"/>
    <w:rsid w:val="009E3270"/>
    <w:rsid w:val="009F0808"/>
    <w:rsid w:val="00A1426A"/>
    <w:rsid w:val="00A14F1D"/>
    <w:rsid w:val="00A1703F"/>
    <w:rsid w:val="00A2180A"/>
    <w:rsid w:val="00A22293"/>
    <w:rsid w:val="00A32EEE"/>
    <w:rsid w:val="00A344D5"/>
    <w:rsid w:val="00A63339"/>
    <w:rsid w:val="00A90F41"/>
    <w:rsid w:val="00A910E7"/>
    <w:rsid w:val="00A951DD"/>
    <w:rsid w:val="00A9600A"/>
    <w:rsid w:val="00A96C80"/>
    <w:rsid w:val="00AA0ABF"/>
    <w:rsid w:val="00AA27C2"/>
    <w:rsid w:val="00AD593A"/>
    <w:rsid w:val="00AD6322"/>
    <w:rsid w:val="00AD6752"/>
    <w:rsid w:val="00AD78B1"/>
    <w:rsid w:val="00AF0B91"/>
    <w:rsid w:val="00AF1A65"/>
    <w:rsid w:val="00AF3B70"/>
    <w:rsid w:val="00B17A11"/>
    <w:rsid w:val="00B2296A"/>
    <w:rsid w:val="00B2472B"/>
    <w:rsid w:val="00B2753B"/>
    <w:rsid w:val="00B33139"/>
    <w:rsid w:val="00B47DBD"/>
    <w:rsid w:val="00B5129B"/>
    <w:rsid w:val="00B56376"/>
    <w:rsid w:val="00B606B7"/>
    <w:rsid w:val="00B62C69"/>
    <w:rsid w:val="00B73201"/>
    <w:rsid w:val="00B77FC0"/>
    <w:rsid w:val="00BB052D"/>
    <w:rsid w:val="00BB1F92"/>
    <w:rsid w:val="00BB5B7F"/>
    <w:rsid w:val="00BB7E8A"/>
    <w:rsid w:val="00BC20A0"/>
    <w:rsid w:val="00BC75AA"/>
    <w:rsid w:val="00BD2F16"/>
    <w:rsid w:val="00BE2D25"/>
    <w:rsid w:val="00BE448A"/>
    <w:rsid w:val="00BE531D"/>
    <w:rsid w:val="00BF3D60"/>
    <w:rsid w:val="00BF5FCB"/>
    <w:rsid w:val="00C01B12"/>
    <w:rsid w:val="00C16B93"/>
    <w:rsid w:val="00C2210E"/>
    <w:rsid w:val="00C2524E"/>
    <w:rsid w:val="00C32802"/>
    <w:rsid w:val="00C40B0B"/>
    <w:rsid w:val="00C41B6F"/>
    <w:rsid w:val="00C47801"/>
    <w:rsid w:val="00C504C6"/>
    <w:rsid w:val="00C60105"/>
    <w:rsid w:val="00C623BF"/>
    <w:rsid w:val="00C640D1"/>
    <w:rsid w:val="00C7011D"/>
    <w:rsid w:val="00C70D59"/>
    <w:rsid w:val="00C7432F"/>
    <w:rsid w:val="00C77473"/>
    <w:rsid w:val="00C91210"/>
    <w:rsid w:val="00CA2CF3"/>
    <w:rsid w:val="00CB519E"/>
    <w:rsid w:val="00CC5B37"/>
    <w:rsid w:val="00CD2ED3"/>
    <w:rsid w:val="00CD3C62"/>
    <w:rsid w:val="00CF021B"/>
    <w:rsid w:val="00CF066B"/>
    <w:rsid w:val="00CF07BE"/>
    <w:rsid w:val="00D028FF"/>
    <w:rsid w:val="00D05963"/>
    <w:rsid w:val="00D11640"/>
    <w:rsid w:val="00D1470E"/>
    <w:rsid w:val="00D20AA4"/>
    <w:rsid w:val="00D21874"/>
    <w:rsid w:val="00D4044F"/>
    <w:rsid w:val="00D434AF"/>
    <w:rsid w:val="00D44FA6"/>
    <w:rsid w:val="00D60C66"/>
    <w:rsid w:val="00D61BB7"/>
    <w:rsid w:val="00D7165D"/>
    <w:rsid w:val="00D75705"/>
    <w:rsid w:val="00D961D6"/>
    <w:rsid w:val="00D97B17"/>
    <w:rsid w:val="00DA1A4A"/>
    <w:rsid w:val="00DA4AFE"/>
    <w:rsid w:val="00DC1E7E"/>
    <w:rsid w:val="00DC7A5F"/>
    <w:rsid w:val="00DD6A66"/>
    <w:rsid w:val="00DE0D15"/>
    <w:rsid w:val="00DF1CF0"/>
    <w:rsid w:val="00DF7388"/>
    <w:rsid w:val="00E04C73"/>
    <w:rsid w:val="00E067DE"/>
    <w:rsid w:val="00E079A3"/>
    <w:rsid w:val="00E12674"/>
    <w:rsid w:val="00E132AC"/>
    <w:rsid w:val="00E15CCC"/>
    <w:rsid w:val="00E15D7D"/>
    <w:rsid w:val="00E17234"/>
    <w:rsid w:val="00E2176A"/>
    <w:rsid w:val="00E261F5"/>
    <w:rsid w:val="00E34A5B"/>
    <w:rsid w:val="00E478DE"/>
    <w:rsid w:val="00E54D94"/>
    <w:rsid w:val="00E6111E"/>
    <w:rsid w:val="00E616D0"/>
    <w:rsid w:val="00E62CCE"/>
    <w:rsid w:val="00E64F51"/>
    <w:rsid w:val="00E65C07"/>
    <w:rsid w:val="00E8225E"/>
    <w:rsid w:val="00E90547"/>
    <w:rsid w:val="00E970B0"/>
    <w:rsid w:val="00EA1656"/>
    <w:rsid w:val="00EA1819"/>
    <w:rsid w:val="00EA255B"/>
    <w:rsid w:val="00EA499A"/>
    <w:rsid w:val="00EB646E"/>
    <w:rsid w:val="00EC6F5D"/>
    <w:rsid w:val="00EF1FBD"/>
    <w:rsid w:val="00F07DDF"/>
    <w:rsid w:val="00F16256"/>
    <w:rsid w:val="00F1729F"/>
    <w:rsid w:val="00F231E8"/>
    <w:rsid w:val="00F30632"/>
    <w:rsid w:val="00F33544"/>
    <w:rsid w:val="00F35ACF"/>
    <w:rsid w:val="00F624BD"/>
    <w:rsid w:val="00F62A5E"/>
    <w:rsid w:val="00F6634F"/>
    <w:rsid w:val="00F7009F"/>
    <w:rsid w:val="00F72CD1"/>
    <w:rsid w:val="00F74A39"/>
    <w:rsid w:val="00F8138E"/>
    <w:rsid w:val="00F85203"/>
    <w:rsid w:val="00F92173"/>
    <w:rsid w:val="00F92676"/>
    <w:rsid w:val="00F94262"/>
    <w:rsid w:val="00F979A8"/>
    <w:rsid w:val="00FA1B93"/>
    <w:rsid w:val="00FA5551"/>
    <w:rsid w:val="00FA7C7A"/>
    <w:rsid w:val="00FD213B"/>
    <w:rsid w:val="00FD3CE8"/>
    <w:rsid w:val="00FD5B91"/>
    <w:rsid w:val="00FE2684"/>
    <w:rsid w:val="00FE4D21"/>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Arial"/>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iPriority="9" w:unhideWhenUsed="0" w:qFormat="1"/>
    <w:lsdException w:name="heading 3" w:semiHidden="0" w:unhideWhenUsed="0" w:qFormat="1"/>
    <w:lsdException w:name="heading 4" w:uiPriority="9" w:unhideWhenUsed="0" w:qFormat="1"/>
    <w:lsdException w:name="heading 5" w:qFormat="1"/>
    <w:lsdException w:name="heading 6" w:qFormat="1"/>
    <w:lsdException w:name="heading 7" w:qFormat="1"/>
    <w:lsdException w:name="heading 8" w:qFormat="1"/>
    <w:lsdException w:name="heading 9" w:qFormat="1"/>
    <w:lsdException w:name="index 1" w:uiPriority="99"/>
    <w:lsdException w:name="index 2" w:uiPriority="99"/>
    <w:lsdException w:name="index 3" w:uiPriority="99"/>
    <w:lsdException w:name="index 4" w:uiPriority="99"/>
    <w:lsdException w:name="index 5" w:uiPriority="99"/>
    <w:lsdException w:name="index 6" w:uiPriority="99"/>
    <w:lsdException w:name="index 7" w:uiPriority="99"/>
    <w:lsdException w:name="index 8" w:uiPriority="99"/>
    <w:lsdException w:name="index 9" w:uiPriority="9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99" w:qFormat="1"/>
    <w:lsdException w:name="annotation text" w:uiPriority="99"/>
    <w:lsdException w:name="header" w:semiHidden="0" w:uiPriority="99" w:unhideWhenUsed="0"/>
    <w:lsdException w:name="footer" w:semiHidden="0" w:uiPriority="99" w:unhideWhenUsed="0"/>
    <w:lsdException w:name="index heading" w:uiPriority="99"/>
    <w:lsdException w:name="caption" w:qFormat="1"/>
    <w:lsdException w:name="table of figures" w:uiPriority="99"/>
    <w:lsdException w:name="footnote reference" w:uiPriority="99" w:qFormat="1"/>
    <w:lsdException w:name="annotation reference" w:uiPriority="99"/>
    <w:lsdException w:name="line number" w:semiHidden="0" w:unhideWhenUsed="0"/>
    <w:lsdException w:name="endnote reference" w:uiPriority="99"/>
    <w:lsdException w:name="endnote text" w:uiPriority="99"/>
    <w:lsdException w:name="table of authorities" w:uiPriority="99"/>
    <w:lsdException w:name="macro" w:uiPriority="99"/>
    <w:lsdException w:name="toa heading" w:uiPriority="99"/>
    <w:lsdException w:name="List Number" w:semiHidden="0" w:unhideWhenUsed="0"/>
    <w:lsdException w:name="List Number 2" w:semiHidden="0" w:unhideWhenUsed="0"/>
    <w:lsdException w:name="List Number 3" w:semiHidden="0" w:unhideWhenUsed="0"/>
    <w:lsdException w:name="List Number 4" w:semiHidden="0" w:unhideWhenUsed="0"/>
    <w:lsdException w:name="List Number 5" w:semiHidden="0" w:unhideWhenUsed="0"/>
    <w:lsdException w:name="Title" w:unhideWhenUsed="0" w:qFormat="1"/>
    <w:lsdException w:name="Default Paragraph Font" w:uiPriority="1"/>
    <w:lsdException w:name="List Continue" w:semiHidden="0" w:unhideWhenUsed="0"/>
    <w:lsdException w:name="List Continue 2" w:semiHidden="0" w:unhideWhenUsed="0"/>
    <w:lsdException w:name="Subtitle" w:unhideWhenUsed="0" w:qFormat="1"/>
    <w:lsdException w:name="Body Text 3" w:uiPriority="99"/>
    <w:lsdException w:name="Strong" w:unhideWhenUsed="0" w:qFormat="1"/>
    <w:lsdException w:name="Emphasis" w:uiPriority="20" w:unhideWhenUsed="0" w:qFormat="1"/>
    <w:lsdException w:name="Document Map" w:uiPriority="99"/>
    <w:lsdException w:name="HTML Top of Form" w:uiPriority="99"/>
    <w:lsdException w:name="HTML Bottom of Form" w:uiPriority="99"/>
    <w:lsdException w:name="Normal (Web)" w:uiPriority="99"/>
    <w:lsdException w:name="HTML Cite" w:uiPriority="99"/>
    <w:lsdException w:name="Normal Table" w:uiPriority="99"/>
    <w:lsdException w:name="annotation subject" w:uiPriority="99"/>
    <w:lsdException w:name="No List" w:uiPriority="99"/>
    <w:lsdException w:name="Balloon Text" w:uiPriority="99"/>
    <w:lsdException w:name="Table Grid" w:semiHidden="0" w:unhideWhenUsed="0"/>
    <w:lsdException w:name="Placeholder Text" w:uiPriority="99"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qFormat="1"/>
    <w:lsdException w:name="Bibliography" w:uiPriority="37"/>
    <w:lsdException w:name="TOC Heading" w:uiPriority="39" w:qFormat="1"/>
  </w:latentStyles>
  <w:style w:type="paragraph" w:default="1" w:styleId="Normal">
    <w:name w:val="Normal"/>
    <w:unhideWhenUsed/>
    <w:qFormat/>
    <w:rsid w:val="00515869"/>
    <w:pPr>
      <w:spacing w:line="240" w:lineRule="exact"/>
    </w:pPr>
    <w:rPr>
      <w:rFonts w:ascii="Times New Roman" w:hAnsi="Times New Roman" w:cs="Times New Roman"/>
      <w:spacing w:val="4"/>
      <w:w w:val="103"/>
      <w:kern w:val="14"/>
      <w:szCs w:val="22"/>
      <w:lang w:val="ru-RU"/>
    </w:rPr>
  </w:style>
  <w:style w:type="paragraph" w:styleId="Heading1">
    <w:name w:val="heading 1"/>
    <w:aliases w:val="Table_G"/>
    <w:basedOn w:val="Normal"/>
    <w:next w:val="Normal"/>
    <w:link w:val="Heading1Char"/>
    <w:qFormat/>
    <w:rsid w:val="0088396E"/>
    <w:pPr>
      <w:keepNext/>
      <w:spacing w:before="240" w:after="60"/>
      <w:outlineLvl w:val="0"/>
    </w:pPr>
    <w:rPr>
      <w:rFonts w:ascii="Arial" w:eastAsia="SimSun" w:hAnsi="Arial"/>
      <w:b/>
      <w:bCs/>
      <w:sz w:val="32"/>
      <w:szCs w:val="28"/>
      <w:lang/>
    </w:rPr>
  </w:style>
  <w:style w:type="paragraph" w:styleId="Heading2">
    <w:name w:val="heading 2"/>
    <w:basedOn w:val="Normal"/>
    <w:next w:val="Normal"/>
    <w:link w:val="Heading2Char"/>
    <w:uiPriority w:val="9"/>
    <w:qFormat/>
    <w:rsid w:val="0088396E"/>
    <w:pPr>
      <w:keepNext/>
      <w:spacing w:before="240" w:after="60"/>
      <w:outlineLvl w:val="1"/>
    </w:pPr>
    <w:rPr>
      <w:rFonts w:ascii="Arial" w:eastAsia="SimSun" w:hAnsi="Arial"/>
      <w:b/>
      <w:bCs/>
      <w:i/>
      <w:sz w:val="28"/>
      <w:szCs w:val="26"/>
      <w:lang/>
    </w:rPr>
  </w:style>
  <w:style w:type="paragraph" w:styleId="Heading3">
    <w:name w:val="heading 3"/>
    <w:basedOn w:val="Normal"/>
    <w:next w:val="Normal"/>
    <w:link w:val="Heading3Char"/>
    <w:qFormat/>
    <w:rsid w:val="0071210D"/>
    <w:pPr>
      <w:keepNext/>
      <w:spacing w:before="240" w:after="60"/>
      <w:outlineLvl w:val="2"/>
    </w:pPr>
    <w:rPr>
      <w:rFonts w:ascii="Arial" w:eastAsia="SimSun" w:hAnsi="Arial"/>
      <w:b/>
      <w:bCs/>
      <w:sz w:val="26"/>
      <w:szCs w:val="20"/>
      <w:lang/>
    </w:rPr>
  </w:style>
  <w:style w:type="paragraph" w:styleId="Heading4">
    <w:name w:val="heading 4"/>
    <w:basedOn w:val="Normal"/>
    <w:next w:val="Normal"/>
    <w:link w:val="Heading4Char"/>
    <w:uiPriority w:val="9"/>
    <w:qFormat/>
    <w:rsid w:val="00AD593A"/>
    <w:pPr>
      <w:suppressAutoHyphens/>
      <w:spacing w:line="240" w:lineRule="auto"/>
      <w:outlineLvl w:val="3"/>
    </w:pPr>
    <w:rPr>
      <w:rFonts w:eastAsia="Times New Roman"/>
      <w:spacing w:val="0"/>
      <w:w w:val="100"/>
      <w:kern w:val="0"/>
      <w:szCs w:val="20"/>
      <w:lang w:val="en-GB"/>
    </w:rPr>
  </w:style>
  <w:style w:type="paragraph" w:styleId="Heading5">
    <w:name w:val="heading 5"/>
    <w:basedOn w:val="Normal"/>
    <w:next w:val="Normal"/>
    <w:link w:val="Heading5Char"/>
    <w:qFormat/>
    <w:rsid w:val="00AD593A"/>
    <w:pPr>
      <w:suppressAutoHyphens/>
      <w:spacing w:line="240" w:lineRule="auto"/>
      <w:outlineLvl w:val="4"/>
    </w:pPr>
    <w:rPr>
      <w:rFonts w:eastAsia="Times New Roman"/>
      <w:spacing w:val="0"/>
      <w:w w:val="100"/>
      <w:kern w:val="0"/>
      <w:szCs w:val="20"/>
      <w:lang w:val="en-GB"/>
    </w:rPr>
  </w:style>
  <w:style w:type="paragraph" w:styleId="Heading6">
    <w:name w:val="heading 6"/>
    <w:basedOn w:val="Normal"/>
    <w:next w:val="Normal"/>
    <w:link w:val="Heading6Char"/>
    <w:qFormat/>
    <w:rsid w:val="00AD593A"/>
    <w:pPr>
      <w:suppressAutoHyphens/>
      <w:spacing w:line="240" w:lineRule="auto"/>
      <w:outlineLvl w:val="5"/>
    </w:pPr>
    <w:rPr>
      <w:rFonts w:eastAsia="Times New Roman"/>
      <w:spacing w:val="0"/>
      <w:w w:val="100"/>
      <w:kern w:val="0"/>
      <w:szCs w:val="20"/>
      <w:lang w:val="en-GB"/>
    </w:rPr>
  </w:style>
  <w:style w:type="paragraph" w:styleId="Heading7">
    <w:name w:val="heading 7"/>
    <w:basedOn w:val="Normal"/>
    <w:next w:val="Normal"/>
    <w:link w:val="Heading7Char"/>
    <w:qFormat/>
    <w:rsid w:val="00AD593A"/>
    <w:pPr>
      <w:numPr>
        <w:ilvl w:val="6"/>
        <w:numId w:val="8"/>
      </w:numPr>
      <w:suppressAutoHyphens/>
      <w:spacing w:before="240" w:after="60"/>
      <w:outlineLvl w:val="6"/>
    </w:pPr>
    <w:rPr>
      <w:rFonts w:ascii="Calibri" w:eastAsia="Times New Roman" w:hAnsi="Calibri"/>
      <w:sz w:val="24"/>
      <w:szCs w:val="24"/>
      <w:lang w:val="en-GB"/>
    </w:rPr>
  </w:style>
  <w:style w:type="paragraph" w:styleId="Heading8">
    <w:name w:val="heading 8"/>
    <w:basedOn w:val="Normal"/>
    <w:next w:val="Normal"/>
    <w:link w:val="Heading8Char"/>
    <w:qFormat/>
    <w:rsid w:val="00AD593A"/>
    <w:pPr>
      <w:numPr>
        <w:ilvl w:val="7"/>
        <w:numId w:val="8"/>
      </w:numPr>
      <w:suppressAutoHyphens/>
      <w:spacing w:before="240" w:after="60"/>
      <w:outlineLvl w:val="7"/>
    </w:pPr>
    <w:rPr>
      <w:rFonts w:ascii="Calibri" w:eastAsia="Times New Roman" w:hAnsi="Calibri"/>
      <w:i/>
      <w:iCs/>
      <w:sz w:val="24"/>
      <w:szCs w:val="24"/>
      <w:lang w:val="en-GB"/>
    </w:rPr>
  </w:style>
  <w:style w:type="paragraph" w:styleId="Heading9">
    <w:name w:val="heading 9"/>
    <w:basedOn w:val="Normal"/>
    <w:next w:val="Normal"/>
    <w:link w:val="Heading9Char"/>
    <w:qFormat/>
    <w:rsid w:val="00AD593A"/>
    <w:pPr>
      <w:numPr>
        <w:ilvl w:val="8"/>
        <w:numId w:val="8"/>
      </w:numPr>
      <w:suppressAutoHyphens/>
      <w:spacing w:before="240" w:after="60"/>
      <w:outlineLvl w:val="8"/>
    </w:pPr>
    <w:rPr>
      <w:rFonts w:ascii="Cambria" w:eastAsia="Times New Roman" w:hAnsi="Cambria"/>
      <w:sz w:val="22"/>
      <w:lang w:val="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semiHidden/>
    <w:rsid w:val="00E970B0"/>
    <w:rPr>
      <w:rFonts w:ascii="Times New Roman" w:hAnsi="Times New Roman"/>
      <w:spacing w:val="4"/>
      <w:w w:val="103"/>
      <w:kern w:val="14"/>
      <w:szCs w:val="22"/>
    </w:rPr>
  </w:style>
  <w:style w:type="paragraph" w:customStyle="1" w:styleId="HM">
    <w:name w:val="_ H __M"/>
    <w:basedOn w:val="Normal"/>
    <w:next w:val="Normal"/>
    <w:qFormat/>
    <w:rsid w:val="00E970B0"/>
    <w:pPr>
      <w:keepNext/>
      <w:keepLines/>
      <w:suppressAutoHyphens/>
      <w:spacing w:line="360" w:lineRule="exact"/>
      <w:outlineLvl w:val="0"/>
    </w:pPr>
    <w:rPr>
      <w:b/>
      <w:spacing w:val="-3"/>
      <w:w w:val="99"/>
      <w:sz w:val="34"/>
    </w:rPr>
  </w:style>
  <w:style w:type="paragraph" w:customStyle="1" w:styleId="H1">
    <w:name w:val="_ H_1"/>
    <w:basedOn w:val="Normal"/>
    <w:next w:val="SingleTxt"/>
    <w:uiPriority w:val="99"/>
    <w:qFormat/>
    <w:rsid w:val="00E970B0"/>
    <w:pPr>
      <w:suppressAutoHyphens/>
      <w:spacing w:line="270" w:lineRule="exact"/>
      <w:outlineLvl w:val="0"/>
    </w:pPr>
    <w:rPr>
      <w:b/>
      <w:sz w:val="24"/>
    </w:rPr>
  </w:style>
  <w:style w:type="paragraph" w:customStyle="1" w:styleId="HCh">
    <w:name w:val="_ H _Ch"/>
    <w:basedOn w:val="H1"/>
    <w:next w:val="SingleTxt"/>
    <w:uiPriority w:val="99"/>
    <w:qFormat/>
    <w:rsid w:val="00E970B0"/>
    <w:pPr>
      <w:keepNext/>
      <w:keepLines/>
      <w:spacing w:line="300" w:lineRule="exact"/>
    </w:pPr>
    <w:rPr>
      <w:spacing w:val="-2"/>
      <w:sz w:val="28"/>
    </w:rPr>
  </w:style>
  <w:style w:type="paragraph" w:customStyle="1" w:styleId="H23">
    <w:name w:val="_ H_2/3"/>
    <w:basedOn w:val="H1"/>
    <w:next w:val="SingleTxt"/>
    <w:qFormat/>
    <w:rsid w:val="00935F33"/>
    <w:pPr>
      <w:keepNext/>
      <w:keepLines/>
      <w:spacing w:line="240" w:lineRule="exact"/>
      <w:outlineLvl w:val="1"/>
    </w:pPr>
    <w:rPr>
      <w:spacing w:val="2"/>
      <w:sz w:val="20"/>
    </w:rPr>
  </w:style>
  <w:style w:type="paragraph" w:customStyle="1" w:styleId="H4">
    <w:name w:val="_ H_4"/>
    <w:basedOn w:val="Normal"/>
    <w:next w:val="Normal"/>
    <w:qFormat/>
    <w:rsid w:val="00935F33"/>
    <w:pPr>
      <w:keepNext/>
      <w:keepLines/>
      <w:tabs>
        <w:tab w:val="right" w:pos="360"/>
      </w:tabs>
      <w:suppressAutoHyphens/>
      <w:outlineLvl w:val="3"/>
    </w:pPr>
    <w:rPr>
      <w:i/>
      <w:spacing w:val="3"/>
    </w:rPr>
  </w:style>
  <w:style w:type="paragraph" w:customStyle="1" w:styleId="H56">
    <w:name w:val="_ H_5/6"/>
    <w:basedOn w:val="Normal"/>
    <w:next w:val="Normal"/>
    <w:qFormat/>
    <w:rsid w:val="00935F33"/>
    <w:pPr>
      <w:keepNext/>
      <w:keepLines/>
      <w:tabs>
        <w:tab w:val="right" w:pos="360"/>
      </w:tabs>
      <w:suppressAutoHyphens/>
      <w:outlineLvl w:val="4"/>
    </w:pPr>
  </w:style>
  <w:style w:type="paragraph" w:customStyle="1" w:styleId="DualTxt">
    <w:name w:val="__Dual Txt"/>
    <w:basedOn w:val="Normal"/>
    <w:qFormat/>
    <w:rsid w:val="00935F33"/>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935F33"/>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935F33"/>
    <w:pPr>
      <w:spacing w:line="540" w:lineRule="exact"/>
    </w:pPr>
    <w:rPr>
      <w:spacing w:val="-8"/>
      <w:w w:val="96"/>
      <w:sz w:val="57"/>
    </w:rPr>
  </w:style>
  <w:style w:type="paragraph" w:customStyle="1" w:styleId="SS">
    <w:name w:val="__S_S"/>
    <w:basedOn w:val="HCh"/>
    <w:next w:val="Normal"/>
    <w:qFormat/>
    <w:rsid w:val="0056579C"/>
    <w:pPr>
      <w:ind w:left="1267" w:right="1267"/>
    </w:pPr>
  </w:style>
  <w:style w:type="paragraph" w:customStyle="1" w:styleId="SingleTxt">
    <w:name w:val="__Single Txt"/>
    <w:basedOn w:val="Normal"/>
    <w:uiPriority w:val="99"/>
    <w:qFormat/>
    <w:rsid w:val="0056579C"/>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style>
  <w:style w:type="paragraph" w:styleId="Footer">
    <w:name w:val="footer"/>
    <w:aliases w:val="3_G"/>
    <w:basedOn w:val="Normal"/>
    <w:link w:val="FooterChar"/>
    <w:uiPriority w:val="99"/>
    <w:unhideWhenUsed/>
    <w:rsid w:val="0056579C"/>
    <w:pPr>
      <w:tabs>
        <w:tab w:val="center" w:pos="4320"/>
        <w:tab w:val="right" w:pos="8640"/>
      </w:tabs>
      <w:spacing w:line="240" w:lineRule="auto"/>
    </w:pPr>
    <w:rPr>
      <w:b/>
      <w:spacing w:val="0"/>
      <w:w w:val="100"/>
      <w:kern w:val="0"/>
      <w:sz w:val="17"/>
      <w:szCs w:val="20"/>
      <w:lang/>
    </w:rPr>
  </w:style>
  <w:style w:type="character" w:customStyle="1" w:styleId="FooterChar">
    <w:name w:val="Footer Char"/>
    <w:aliases w:val="3_G Char"/>
    <w:link w:val="Footer"/>
    <w:uiPriority w:val="99"/>
    <w:rsid w:val="00BE531D"/>
    <w:rPr>
      <w:rFonts w:ascii="Times New Roman" w:hAnsi="Times New Roman"/>
      <w:b/>
      <w:sz w:val="17"/>
      <w:lang w:val="ru-RU"/>
    </w:rPr>
  </w:style>
  <w:style w:type="paragraph" w:styleId="Header">
    <w:name w:val="header"/>
    <w:aliases w:val="6_G"/>
    <w:basedOn w:val="Normal"/>
    <w:link w:val="HeaderChar"/>
    <w:uiPriority w:val="2"/>
    <w:rsid w:val="0056579C"/>
    <w:pPr>
      <w:tabs>
        <w:tab w:val="center" w:pos="4320"/>
        <w:tab w:val="right" w:pos="8640"/>
      </w:tabs>
      <w:spacing w:line="240" w:lineRule="auto"/>
    </w:pPr>
    <w:rPr>
      <w:spacing w:val="0"/>
      <w:w w:val="100"/>
      <w:kern w:val="0"/>
      <w:sz w:val="17"/>
      <w:szCs w:val="20"/>
      <w:lang/>
    </w:rPr>
  </w:style>
  <w:style w:type="character" w:customStyle="1" w:styleId="HeaderChar">
    <w:name w:val="Header Char"/>
    <w:link w:val="Header"/>
    <w:uiPriority w:val="2"/>
    <w:rsid w:val="00BE531D"/>
    <w:rPr>
      <w:rFonts w:ascii="Times New Roman" w:hAnsi="Times New Roman"/>
      <w:sz w:val="17"/>
      <w:lang w:val="ru-RU"/>
    </w:rPr>
  </w:style>
  <w:style w:type="character" w:customStyle="1" w:styleId="Heading1Char">
    <w:name w:val="Heading 1 Char"/>
    <w:aliases w:val="Table_G Char"/>
    <w:link w:val="Heading1"/>
    <w:rsid w:val="0088396E"/>
    <w:rPr>
      <w:rFonts w:ascii="Arial" w:eastAsia="SimSun" w:hAnsi="Arial" w:cs="Times New Roman"/>
      <w:b/>
      <w:bCs/>
      <w:spacing w:val="4"/>
      <w:w w:val="103"/>
      <w:kern w:val="14"/>
      <w:sz w:val="32"/>
      <w:szCs w:val="28"/>
    </w:rPr>
  </w:style>
  <w:style w:type="character" w:customStyle="1" w:styleId="Heading2Char">
    <w:name w:val="Heading 2 Char"/>
    <w:link w:val="Heading2"/>
    <w:uiPriority w:val="9"/>
    <w:rsid w:val="0088396E"/>
    <w:rPr>
      <w:rFonts w:ascii="Arial" w:eastAsia="SimSun" w:hAnsi="Arial" w:cs="Times New Roman"/>
      <w:b/>
      <w:bCs/>
      <w:i/>
      <w:spacing w:val="4"/>
      <w:w w:val="103"/>
      <w:kern w:val="14"/>
      <w:sz w:val="28"/>
      <w:szCs w:val="26"/>
    </w:rPr>
  </w:style>
  <w:style w:type="character" w:customStyle="1" w:styleId="Heading3Char">
    <w:name w:val="Heading 3 Char"/>
    <w:link w:val="Heading3"/>
    <w:rsid w:val="0071210D"/>
    <w:rPr>
      <w:rFonts w:ascii="Arial" w:eastAsia="SimSun" w:hAnsi="Arial" w:cs="Times New Roman"/>
      <w:b/>
      <w:bCs/>
      <w:spacing w:val="4"/>
      <w:w w:val="103"/>
      <w:kern w:val="14"/>
      <w:sz w:val="26"/>
    </w:rPr>
  </w:style>
  <w:style w:type="paragraph" w:styleId="ListContinue">
    <w:name w:val="List Continue"/>
    <w:basedOn w:val="Normal"/>
    <w:rsid w:val="00DA1A4A"/>
    <w:pPr>
      <w:spacing w:after="120"/>
      <w:ind w:left="360"/>
      <w:contextualSpacing/>
    </w:pPr>
  </w:style>
  <w:style w:type="paragraph" w:styleId="ListContinue2">
    <w:name w:val="List Continue 2"/>
    <w:basedOn w:val="Normal"/>
    <w:next w:val="Normal"/>
    <w:rsid w:val="00DA1A4A"/>
    <w:pPr>
      <w:numPr>
        <w:numId w:val="2"/>
      </w:numPr>
      <w:tabs>
        <w:tab w:val="left" w:pos="792"/>
      </w:tabs>
      <w:spacing w:after="120"/>
    </w:pPr>
  </w:style>
  <w:style w:type="paragraph" w:styleId="ListNumber">
    <w:name w:val="List Number"/>
    <w:basedOn w:val="H1"/>
    <w:next w:val="Normal"/>
    <w:rsid w:val="00DA1A4A"/>
    <w:pPr>
      <w:numPr>
        <w:numId w:val="3"/>
      </w:numPr>
      <w:contextualSpacing/>
    </w:pPr>
  </w:style>
  <w:style w:type="paragraph" w:styleId="ListNumber2">
    <w:name w:val="List Number 2"/>
    <w:basedOn w:val="H23"/>
    <w:next w:val="Normal"/>
    <w:rsid w:val="00004756"/>
    <w:pPr>
      <w:numPr>
        <w:numId w:val="4"/>
      </w:numPr>
      <w:tabs>
        <w:tab w:val="clear" w:pos="720"/>
        <w:tab w:val="left" w:pos="648"/>
      </w:tabs>
      <w:ind w:left="648"/>
      <w:contextualSpacing/>
    </w:pPr>
  </w:style>
  <w:style w:type="paragraph" w:styleId="ListNumber3">
    <w:name w:val="List Number 3"/>
    <w:basedOn w:val="H23"/>
    <w:next w:val="Normal"/>
    <w:rsid w:val="00004756"/>
    <w:pPr>
      <w:numPr>
        <w:numId w:val="5"/>
      </w:numPr>
      <w:tabs>
        <w:tab w:val="clear" w:pos="1080"/>
        <w:tab w:val="left" w:pos="922"/>
      </w:tabs>
      <w:ind w:left="922"/>
      <w:contextualSpacing/>
    </w:pPr>
  </w:style>
  <w:style w:type="paragraph" w:styleId="ListNumber4">
    <w:name w:val="List Number 4"/>
    <w:basedOn w:val="Normal"/>
    <w:rsid w:val="00004756"/>
    <w:pPr>
      <w:keepNext/>
      <w:keepLines/>
      <w:numPr>
        <w:numId w:val="6"/>
      </w:numPr>
      <w:tabs>
        <w:tab w:val="clear" w:pos="1440"/>
        <w:tab w:val="left" w:pos="1210"/>
      </w:tabs>
      <w:suppressAutoHyphens/>
      <w:ind w:left="1210"/>
      <w:contextualSpacing/>
      <w:outlineLvl w:val="3"/>
    </w:pPr>
    <w:rPr>
      <w:i/>
      <w:spacing w:val="3"/>
    </w:rPr>
  </w:style>
  <w:style w:type="paragraph" w:styleId="ListNumber5">
    <w:name w:val="List Number 5"/>
    <w:basedOn w:val="Normal"/>
    <w:next w:val="Normal"/>
    <w:rsid w:val="00277697"/>
    <w:pPr>
      <w:numPr>
        <w:numId w:val="7"/>
      </w:numPr>
      <w:tabs>
        <w:tab w:val="clear" w:pos="1800"/>
        <w:tab w:val="left" w:pos="1498"/>
      </w:tabs>
      <w:ind w:left="1498"/>
      <w:contextualSpacing/>
    </w:pPr>
  </w:style>
  <w:style w:type="paragraph" w:customStyle="1" w:styleId="Small">
    <w:name w:val="Small"/>
    <w:basedOn w:val="Normal"/>
    <w:next w:val="Normal"/>
    <w:qFormat/>
    <w:rsid w:val="00277697"/>
    <w:pPr>
      <w:tabs>
        <w:tab w:val="right" w:pos="9965"/>
      </w:tabs>
      <w:spacing w:line="210" w:lineRule="exact"/>
    </w:pPr>
    <w:rPr>
      <w:spacing w:val="5"/>
      <w:w w:val="104"/>
      <w:sz w:val="17"/>
    </w:rPr>
  </w:style>
  <w:style w:type="paragraph" w:customStyle="1" w:styleId="SmallX">
    <w:name w:val="SmallX"/>
    <w:basedOn w:val="Small"/>
    <w:next w:val="Normal"/>
    <w:qFormat/>
    <w:rsid w:val="00277697"/>
    <w:pPr>
      <w:spacing w:line="180" w:lineRule="exact"/>
      <w:jc w:val="right"/>
    </w:pPr>
    <w:rPr>
      <w:spacing w:val="6"/>
      <w:w w:val="106"/>
      <w:sz w:val="14"/>
    </w:rPr>
  </w:style>
  <w:style w:type="paragraph" w:customStyle="1" w:styleId="XLarge">
    <w:name w:val="XLarge"/>
    <w:basedOn w:val="HM"/>
    <w:qFormat/>
    <w:rsid w:val="00277697"/>
    <w:pPr>
      <w:tabs>
        <w:tab w:val="right" w:leader="dot" w:pos="360"/>
      </w:tabs>
      <w:spacing w:line="390" w:lineRule="exact"/>
    </w:pPr>
    <w:rPr>
      <w:spacing w:val="-4"/>
      <w:w w:val="98"/>
      <w:sz w:val="40"/>
    </w:rPr>
  </w:style>
  <w:style w:type="paragraph" w:customStyle="1" w:styleId="Distribution">
    <w:name w:val="Distribution"/>
    <w:basedOn w:val="Normal"/>
    <w:next w:val="Normal"/>
    <w:autoRedefine/>
    <w:qFormat/>
    <w:rsid w:val="00984EE4"/>
    <w:pPr>
      <w:spacing w:before="240"/>
    </w:pPr>
    <w:rPr>
      <w:szCs w:val="20"/>
    </w:rPr>
  </w:style>
  <w:style w:type="paragraph" w:customStyle="1" w:styleId="Publication">
    <w:name w:val="Publication"/>
    <w:basedOn w:val="Normal"/>
    <w:next w:val="Normal"/>
    <w:qFormat/>
    <w:rsid w:val="00984EE4"/>
  </w:style>
  <w:style w:type="paragraph" w:customStyle="1" w:styleId="Original">
    <w:name w:val="Original"/>
    <w:basedOn w:val="Normal"/>
    <w:next w:val="Normal"/>
    <w:qFormat/>
    <w:rsid w:val="00984EE4"/>
    <w:rPr>
      <w:szCs w:val="20"/>
    </w:rPr>
  </w:style>
  <w:style w:type="paragraph" w:customStyle="1" w:styleId="ReleaseDate">
    <w:name w:val="ReleaseDate"/>
    <w:basedOn w:val="Normal"/>
    <w:next w:val="Normal"/>
    <w:qFormat/>
    <w:rsid w:val="00984EE4"/>
    <w:rPr>
      <w:szCs w:val="20"/>
    </w:rPr>
  </w:style>
  <w:style w:type="paragraph" w:customStyle="1" w:styleId="Session">
    <w:name w:val="Session"/>
    <w:basedOn w:val="H23"/>
    <w:autoRedefine/>
    <w:qFormat/>
    <w:rsid w:val="0054563F"/>
    <w:pPr>
      <w:ind w:right="1267"/>
    </w:pPr>
    <w:rPr>
      <w:spacing w:val="4"/>
    </w:rPr>
  </w:style>
  <w:style w:type="paragraph" w:customStyle="1" w:styleId="Committee">
    <w:name w:val="Committee"/>
    <w:basedOn w:val="H1"/>
    <w:qFormat/>
    <w:rsid w:val="00D97B17"/>
    <w:pPr>
      <w:ind w:right="1267"/>
    </w:pPr>
    <w:rPr>
      <w:szCs w:val="20"/>
    </w:rPr>
  </w:style>
  <w:style w:type="paragraph" w:customStyle="1" w:styleId="Sponsors">
    <w:name w:val="Sponsors"/>
    <w:basedOn w:val="H23"/>
    <w:qFormat/>
    <w:rsid w:val="00D97B17"/>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1">
    <w:name w:val="Title 1"/>
    <w:basedOn w:val="HCh"/>
    <w:autoRedefine/>
    <w:qFormat/>
    <w:rsid w:val="0054563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zCs w:val="20"/>
    </w:rPr>
  </w:style>
  <w:style w:type="paragraph" w:customStyle="1" w:styleId="Title2">
    <w:name w:val="Title 2"/>
    <w:basedOn w:val="H1"/>
    <w:qFormat/>
    <w:rsid w:val="0054563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ype">
    <w:name w:val="Type"/>
    <w:basedOn w:val="H23"/>
    <w:autoRedefine/>
    <w:qFormat/>
    <w:rsid w:val="004B1314"/>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zCs w:val="20"/>
    </w:rPr>
  </w:style>
  <w:style w:type="paragraph" w:styleId="FootnoteText">
    <w:name w:val="footnote text"/>
    <w:aliases w:val="5_G,Char,Footnote Text Blue,EUMC_Lábjegyzetszöveg + 13 pt,Félkövér,Dolt,Középre zárt Char,Középre zárt Char Char,Középre zárt,Märk,Footnote Text Char1,Footnote Text Char Char,Footnote Text Char2 Char Char,Footnote Text Char1 Char Char Ch,f"/>
    <w:basedOn w:val="Normal"/>
    <w:link w:val="FootnoteTextChar"/>
    <w:uiPriority w:val="99"/>
    <w:unhideWhenUsed/>
    <w:qFormat/>
    <w:rsid w:val="00CF07BE"/>
    <w:pPr>
      <w:suppressAutoHyphens/>
      <w:spacing w:line="210" w:lineRule="exact"/>
      <w:ind w:left="475" w:hanging="475"/>
    </w:pPr>
    <w:rPr>
      <w:spacing w:val="5"/>
      <w:w w:val="104"/>
      <w:sz w:val="17"/>
      <w:szCs w:val="20"/>
      <w:lang/>
    </w:rPr>
  </w:style>
  <w:style w:type="character" w:customStyle="1" w:styleId="FootnoteTextChar">
    <w:name w:val="Footnote Text Char"/>
    <w:aliases w:val="5_G Char,Char Char,Footnote Text Blue Char,EUMC_Lábjegyzetszöveg + 13 pt Char,Félkövér Char,Dolt Char,Középre zárt Char Char1,Középre zárt Char Char Char,Középre zárt Char1,Märk Char,Footnote Text Char1 Char,f Char"/>
    <w:link w:val="FootnoteText"/>
    <w:uiPriority w:val="99"/>
    <w:rsid w:val="00CF07BE"/>
    <w:rPr>
      <w:rFonts w:ascii="Times New Roman" w:hAnsi="Times New Roman"/>
      <w:spacing w:val="5"/>
      <w:w w:val="104"/>
      <w:kern w:val="14"/>
      <w:sz w:val="17"/>
      <w:szCs w:val="20"/>
      <w:lang w:val="ru-RU"/>
    </w:rPr>
  </w:style>
  <w:style w:type="character" w:styleId="FootnoteReference">
    <w:name w:val="footnote reference"/>
    <w:aliases w:val="4_G Знак,16 Point Знак,Superscript 6 Point Знак, Char Char Знак, Carattere Char1 Знак, Carattere Char Char Carattere Carattere Char Char Знак,ftref Знак, BVI fnr Car Char Char Char Char Char Char Char Char Char Char Знак,Ref Знак"/>
    <w:link w:val="4G"/>
    <w:uiPriority w:val="99"/>
    <w:unhideWhenUsed/>
    <w:qFormat/>
    <w:rsid w:val="00EC6F5D"/>
    <w:rPr>
      <w:spacing w:val="-5"/>
      <w:w w:val="130"/>
      <w:position w:val="-4"/>
      <w:vertAlign w:val="superscript"/>
    </w:rPr>
  </w:style>
  <w:style w:type="paragraph" w:styleId="EndnoteText">
    <w:name w:val="endnote text"/>
    <w:aliases w:val="2_G"/>
    <w:basedOn w:val="Normal"/>
    <w:link w:val="EndnoteTextChar"/>
    <w:uiPriority w:val="99"/>
    <w:unhideWhenUsed/>
    <w:rsid w:val="00515869"/>
    <w:pPr>
      <w:suppressAutoHyphens/>
      <w:spacing w:line="240" w:lineRule="auto"/>
    </w:pPr>
    <w:rPr>
      <w:spacing w:val="5"/>
      <w:w w:val="104"/>
      <w:szCs w:val="20"/>
      <w:lang/>
    </w:rPr>
  </w:style>
  <w:style w:type="character" w:customStyle="1" w:styleId="EndnoteTextChar">
    <w:name w:val="Endnote Text Char"/>
    <w:aliases w:val="2_G Char"/>
    <w:link w:val="EndnoteText"/>
    <w:uiPriority w:val="99"/>
    <w:rsid w:val="00515869"/>
    <w:rPr>
      <w:rFonts w:ascii="Times New Roman" w:hAnsi="Times New Roman"/>
      <w:spacing w:val="5"/>
      <w:w w:val="104"/>
      <w:kern w:val="14"/>
      <w:sz w:val="20"/>
      <w:szCs w:val="20"/>
      <w:lang w:val="ru-RU"/>
    </w:rPr>
  </w:style>
  <w:style w:type="character" w:styleId="CommentReference">
    <w:name w:val="annotation reference"/>
    <w:uiPriority w:val="99"/>
    <w:unhideWhenUsed/>
    <w:rsid w:val="00285CD8"/>
    <w:rPr>
      <w:sz w:val="16"/>
      <w:szCs w:val="16"/>
    </w:rPr>
  </w:style>
  <w:style w:type="paragraph" w:styleId="CommentText">
    <w:name w:val="annotation text"/>
    <w:basedOn w:val="Normal"/>
    <w:link w:val="CommentTextChar"/>
    <w:uiPriority w:val="99"/>
    <w:unhideWhenUsed/>
    <w:rsid w:val="00285CD8"/>
    <w:rPr>
      <w:szCs w:val="20"/>
      <w:lang/>
    </w:rPr>
  </w:style>
  <w:style w:type="character" w:customStyle="1" w:styleId="CommentTextChar">
    <w:name w:val="Comment Text Char"/>
    <w:link w:val="CommentText"/>
    <w:uiPriority w:val="99"/>
    <w:rsid w:val="00285CD8"/>
    <w:rPr>
      <w:rFonts w:ascii="Times New Roman" w:hAnsi="Times New Roman" w:cs="Times New Roman"/>
      <w:spacing w:val="4"/>
      <w:w w:val="103"/>
      <w:kern w:val="14"/>
      <w:lang w:val="ru-RU"/>
    </w:rPr>
  </w:style>
  <w:style w:type="paragraph" w:styleId="CommentSubject">
    <w:name w:val="annotation subject"/>
    <w:basedOn w:val="CommentText"/>
    <w:next w:val="CommentText"/>
    <w:link w:val="CommentSubjectChar"/>
    <w:uiPriority w:val="99"/>
    <w:unhideWhenUsed/>
    <w:rsid w:val="00285CD8"/>
    <w:rPr>
      <w:b/>
      <w:bCs/>
    </w:rPr>
  </w:style>
  <w:style w:type="character" w:customStyle="1" w:styleId="CommentSubjectChar">
    <w:name w:val="Comment Subject Char"/>
    <w:link w:val="CommentSubject"/>
    <w:uiPriority w:val="99"/>
    <w:rsid w:val="00285CD8"/>
    <w:rPr>
      <w:rFonts w:ascii="Times New Roman" w:hAnsi="Times New Roman" w:cs="Times New Roman"/>
      <w:b/>
      <w:bCs/>
      <w:spacing w:val="4"/>
      <w:w w:val="103"/>
      <w:kern w:val="14"/>
      <w:lang w:val="ru-RU"/>
    </w:rPr>
  </w:style>
  <w:style w:type="character" w:styleId="Hyperlink">
    <w:name w:val="Hyperlink"/>
    <w:rsid w:val="001F6FBC"/>
    <w:rPr>
      <w:color w:val="0000FF"/>
      <w:u w:val="none"/>
    </w:rPr>
  </w:style>
  <w:style w:type="paragraph" w:styleId="TOC1">
    <w:name w:val="toc 1"/>
    <w:basedOn w:val="Normal"/>
    <w:next w:val="Normal"/>
    <w:autoRedefine/>
    <w:uiPriority w:val="39"/>
    <w:unhideWhenUsed/>
    <w:rsid w:val="001F6FBC"/>
    <w:pPr>
      <w:tabs>
        <w:tab w:val="right" w:leader="dot" w:pos="9350"/>
      </w:tabs>
      <w:spacing w:line="276" w:lineRule="auto"/>
      <w:ind w:left="709" w:hanging="709"/>
    </w:pPr>
    <w:rPr>
      <w:rFonts w:eastAsia="Times New Roman"/>
      <w:spacing w:val="0"/>
      <w:w w:val="100"/>
      <w:kern w:val="0"/>
      <w:sz w:val="24"/>
      <w:szCs w:val="24"/>
      <w:lang w:val="en-GB"/>
    </w:rPr>
  </w:style>
  <w:style w:type="paragraph" w:styleId="TOC2">
    <w:name w:val="toc 2"/>
    <w:basedOn w:val="Normal"/>
    <w:next w:val="Normal"/>
    <w:autoRedefine/>
    <w:uiPriority w:val="39"/>
    <w:unhideWhenUsed/>
    <w:rsid w:val="001F6FBC"/>
    <w:pPr>
      <w:tabs>
        <w:tab w:val="right" w:pos="993"/>
        <w:tab w:val="left" w:pos="1276"/>
        <w:tab w:val="left" w:pos="1843"/>
        <w:tab w:val="right" w:leader="dot" w:pos="9350"/>
        <w:tab w:val="right" w:pos="9781"/>
      </w:tabs>
      <w:spacing w:after="120" w:line="240" w:lineRule="auto"/>
    </w:pPr>
    <w:rPr>
      <w:rFonts w:eastAsia="Times New Roman"/>
      <w:spacing w:val="0"/>
      <w:w w:val="100"/>
      <w:kern w:val="0"/>
      <w:sz w:val="24"/>
      <w:szCs w:val="24"/>
      <w:lang w:val="en-GB"/>
    </w:rPr>
  </w:style>
  <w:style w:type="character" w:customStyle="1" w:styleId="Heading4Char">
    <w:name w:val="Heading 4 Char"/>
    <w:link w:val="Heading4"/>
    <w:uiPriority w:val="9"/>
    <w:rsid w:val="00AD593A"/>
    <w:rPr>
      <w:rFonts w:ascii="Times New Roman" w:eastAsia="Times New Roman" w:hAnsi="Times New Roman" w:cs="Times New Roman"/>
      <w:lang w:val="en-GB"/>
    </w:rPr>
  </w:style>
  <w:style w:type="character" w:customStyle="1" w:styleId="Heading5Char">
    <w:name w:val="Heading 5 Char"/>
    <w:link w:val="Heading5"/>
    <w:rsid w:val="00AD593A"/>
    <w:rPr>
      <w:rFonts w:ascii="Times New Roman" w:eastAsia="Times New Roman" w:hAnsi="Times New Roman" w:cs="Times New Roman"/>
      <w:lang w:val="en-GB"/>
    </w:rPr>
  </w:style>
  <w:style w:type="character" w:customStyle="1" w:styleId="Heading6Char">
    <w:name w:val="Heading 6 Char"/>
    <w:link w:val="Heading6"/>
    <w:rsid w:val="00AD593A"/>
    <w:rPr>
      <w:rFonts w:ascii="Times New Roman" w:eastAsia="Times New Roman" w:hAnsi="Times New Roman" w:cs="Times New Roman"/>
      <w:lang w:val="en-GB"/>
    </w:rPr>
  </w:style>
  <w:style w:type="character" w:customStyle="1" w:styleId="Heading7Char">
    <w:name w:val="Heading 7 Char"/>
    <w:link w:val="Heading7"/>
    <w:rsid w:val="00AD593A"/>
    <w:rPr>
      <w:rFonts w:eastAsia="Times New Roman" w:cs="Times New Roman"/>
      <w:spacing w:val="4"/>
      <w:w w:val="103"/>
      <w:kern w:val="14"/>
      <w:sz w:val="24"/>
      <w:szCs w:val="24"/>
      <w:lang w:val="en-GB"/>
    </w:rPr>
  </w:style>
  <w:style w:type="character" w:customStyle="1" w:styleId="Heading8Char">
    <w:name w:val="Heading 8 Char"/>
    <w:link w:val="Heading8"/>
    <w:rsid w:val="00AD593A"/>
    <w:rPr>
      <w:rFonts w:eastAsia="Times New Roman" w:cs="Times New Roman"/>
      <w:i/>
      <w:iCs/>
      <w:spacing w:val="4"/>
      <w:w w:val="103"/>
      <w:kern w:val="14"/>
      <w:sz w:val="24"/>
      <w:szCs w:val="24"/>
      <w:lang w:val="en-GB"/>
    </w:rPr>
  </w:style>
  <w:style w:type="character" w:customStyle="1" w:styleId="Heading9Char">
    <w:name w:val="Heading 9 Char"/>
    <w:link w:val="Heading9"/>
    <w:rsid w:val="00AD593A"/>
    <w:rPr>
      <w:rFonts w:ascii="Cambria" w:eastAsia="Times New Roman" w:hAnsi="Cambria" w:cs="Times New Roman"/>
      <w:spacing w:val="4"/>
      <w:w w:val="103"/>
      <w:kern w:val="14"/>
      <w:sz w:val="22"/>
      <w:szCs w:val="22"/>
      <w:lang w:val="en-GB"/>
    </w:rPr>
  </w:style>
  <w:style w:type="paragraph" w:styleId="BalloonText">
    <w:name w:val="Balloon Text"/>
    <w:basedOn w:val="Normal"/>
    <w:link w:val="BalloonTextChar"/>
    <w:uiPriority w:val="99"/>
    <w:rsid w:val="00AD593A"/>
    <w:pPr>
      <w:suppressAutoHyphens/>
    </w:pPr>
    <w:rPr>
      <w:rFonts w:ascii="Tahoma" w:hAnsi="Tahoma"/>
      <w:sz w:val="16"/>
      <w:szCs w:val="16"/>
      <w:lang w:val="en-GB"/>
    </w:rPr>
  </w:style>
  <w:style w:type="character" w:customStyle="1" w:styleId="BalloonTextChar">
    <w:name w:val="Balloon Text Char"/>
    <w:link w:val="BalloonText"/>
    <w:uiPriority w:val="99"/>
    <w:rsid w:val="00AD593A"/>
    <w:rPr>
      <w:rFonts w:ascii="Tahoma" w:hAnsi="Tahoma" w:cs="Tahoma"/>
      <w:spacing w:val="4"/>
      <w:w w:val="103"/>
      <w:kern w:val="14"/>
      <w:sz w:val="16"/>
      <w:szCs w:val="16"/>
      <w:lang w:val="en-GB"/>
    </w:rPr>
  </w:style>
  <w:style w:type="character" w:styleId="EndnoteReference">
    <w:name w:val="endnote reference"/>
    <w:aliases w:val="1_G"/>
    <w:uiPriority w:val="99"/>
    <w:rsid w:val="00AD593A"/>
    <w:rPr>
      <w:spacing w:val="-5"/>
      <w:w w:val="130"/>
      <w:position w:val="-4"/>
      <w:vertAlign w:val="superscript"/>
    </w:rPr>
  </w:style>
  <w:style w:type="character" w:styleId="LineNumber">
    <w:name w:val="line number"/>
    <w:rsid w:val="00AD593A"/>
    <w:rPr>
      <w:sz w:val="14"/>
    </w:rPr>
  </w:style>
  <w:style w:type="paragraph" w:styleId="PlainText">
    <w:name w:val="Plain Text"/>
    <w:basedOn w:val="Normal"/>
    <w:link w:val="PlainTextChar"/>
    <w:rsid w:val="00AD593A"/>
    <w:pPr>
      <w:spacing w:line="240" w:lineRule="auto"/>
    </w:pPr>
    <w:rPr>
      <w:rFonts w:ascii="Courier New" w:eastAsia="Times New Roman" w:hAnsi="Courier New"/>
      <w:spacing w:val="0"/>
      <w:w w:val="100"/>
      <w:kern w:val="0"/>
      <w:szCs w:val="20"/>
      <w:lang w:eastAsia="en-GB"/>
    </w:rPr>
  </w:style>
  <w:style w:type="character" w:customStyle="1" w:styleId="PlainTextChar">
    <w:name w:val="Plain Text Char"/>
    <w:link w:val="PlainText"/>
    <w:rsid w:val="00AD593A"/>
    <w:rPr>
      <w:rFonts w:ascii="Courier New" w:eastAsia="Times New Roman" w:hAnsi="Courier New" w:cs="Times New Roman"/>
      <w:lang w:eastAsia="en-GB"/>
    </w:rPr>
  </w:style>
  <w:style w:type="table" w:styleId="TableGrid">
    <w:name w:val="Table Grid"/>
    <w:basedOn w:val="TableNormal"/>
    <w:rsid w:val="00AD593A"/>
    <w:pPr>
      <w:suppressAutoHyphens/>
      <w:spacing w:line="240" w:lineRule="exact"/>
    </w:pPr>
    <w:rPr>
      <w:rFonts w:ascii="Times New Roman" w:eastAsia="Times New Roman" w:hAnsi="Times New Roman"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gendaTitle">
    <w:name w:val="AgendaTitle"/>
    <w:basedOn w:val="Normal"/>
    <w:next w:val="Normal"/>
    <w:rsid w:val="00AD593A"/>
    <w:pPr>
      <w:suppressAutoHyphens/>
    </w:pPr>
    <w:rPr>
      <w:szCs w:val="20"/>
      <w:lang w:val="en-GB"/>
    </w:rPr>
  </w:style>
  <w:style w:type="paragraph" w:customStyle="1" w:styleId="ReleaseDate0">
    <w:name w:val="Release Date"/>
    <w:next w:val="Footer"/>
    <w:rsid w:val="00AD593A"/>
    <w:rPr>
      <w:rFonts w:ascii="Times New Roman" w:hAnsi="Times New Roman" w:cs="Times New Roman"/>
      <w:spacing w:val="4"/>
      <w:w w:val="103"/>
      <w:kern w:val="14"/>
      <w:lang w:val="en-GB"/>
    </w:rPr>
  </w:style>
  <w:style w:type="paragraph" w:customStyle="1" w:styleId="HMG">
    <w:name w:val="_ H __M_G"/>
    <w:basedOn w:val="Normal"/>
    <w:next w:val="Normal"/>
    <w:rsid w:val="00AD593A"/>
    <w:pPr>
      <w:keepNext/>
      <w:keepLines/>
      <w:tabs>
        <w:tab w:val="right" w:pos="851"/>
      </w:tabs>
      <w:suppressAutoHyphens/>
      <w:spacing w:before="240" w:after="240" w:line="360" w:lineRule="exact"/>
      <w:ind w:left="1134" w:right="1134" w:hanging="1134"/>
    </w:pPr>
    <w:rPr>
      <w:rFonts w:eastAsia="Times New Roman"/>
      <w:b/>
      <w:spacing w:val="0"/>
      <w:w w:val="100"/>
      <w:kern w:val="0"/>
      <w:sz w:val="34"/>
      <w:szCs w:val="20"/>
      <w:lang w:val="en-GB"/>
    </w:rPr>
  </w:style>
  <w:style w:type="paragraph" w:customStyle="1" w:styleId="HChG">
    <w:name w:val="_ H _Ch_G"/>
    <w:basedOn w:val="Normal"/>
    <w:next w:val="Normal"/>
    <w:link w:val="HChGChar"/>
    <w:rsid w:val="00AD593A"/>
    <w:pPr>
      <w:keepNext/>
      <w:keepLines/>
      <w:tabs>
        <w:tab w:val="right" w:pos="851"/>
      </w:tabs>
      <w:suppressAutoHyphens/>
      <w:spacing w:before="360" w:after="240" w:line="300" w:lineRule="exact"/>
      <w:ind w:left="1134" w:right="1134" w:hanging="1134"/>
    </w:pPr>
    <w:rPr>
      <w:rFonts w:eastAsia="Times New Roman"/>
      <w:b/>
      <w:spacing w:val="0"/>
      <w:w w:val="100"/>
      <w:kern w:val="0"/>
      <w:sz w:val="28"/>
      <w:szCs w:val="20"/>
      <w:lang w:val="en-GB"/>
    </w:rPr>
  </w:style>
  <w:style w:type="paragraph" w:customStyle="1" w:styleId="SingleTxtG">
    <w:name w:val="_ Single Txt_G"/>
    <w:basedOn w:val="Normal"/>
    <w:rsid w:val="00AD593A"/>
    <w:pPr>
      <w:suppressAutoHyphens/>
      <w:spacing w:after="120" w:line="240" w:lineRule="atLeast"/>
      <w:ind w:left="1134" w:right="1134"/>
      <w:jc w:val="both"/>
    </w:pPr>
    <w:rPr>
      <w:rFonts w:eastAsia="Times New Roman"/>
      <w:spacing w:val="0"/>
      <w:w w:val="100"/>
      <w:kern w:val="0"/>
      <w:szCs w:val="20"/>
      <w:lang w:val="en-GB"/>
    </w:rPr>
  </w:style>
  <w:style w:type="character" w:styleId="PageNumber">
    <w:name w:val="page number"/>
    <w:aliases w:val="7_G"/>
    <w:rsid w:val="00AD593A"/>
    <w:rPr>
      <w:rFonts w:ascii="Times New Roman" w:hAnsi="Times New Roman"/>
      <w:b/>
      <w:sz w:val="18"/>
    </w:rPr>
  </w:style>
  <w:style w:type="paragraph" w:styleId="BodyText">
    <w:name w:val="Body Text"/>
    <w:basedOn w:val="Normal"/>
    <w:next w:val="Normal"/>
    <w:link w:val="BodyTextChar"/>
    <w:rsid w:val="00AD593A"/>
    <w:pPr>
      <w:suppressAutoHyphens/>
      <w:spacing w:line="240" w:lineRule="atLeast"/>
    </w:pPr>
    <w:rPr>
      <w:rFonts w:eastAsia="Times New Roman"/>
      <w:spacing w:val="0"/>
      <w:w w:val="100"/>
      <w:kern w:val="0"/>
      <w:szCs w:val="20"/>
      <w:lang w:val="en-GB"/>
    </w:rPr>
  </w:style>
  <w:style w:type="character" w:customStyle="1" w:styleId="BodyTextChar">
    <w:name w:val="Body Text Char"/>
    <w:link w:val="BodyText"/>
    <w:rsid w:val="00AD593A"/>
    <w:rPr>
      <w:rFonts w:ascii="Times New Roman" w:eastAsia="Times New Roman" w:hAnsi="Times New Roman" w:cs="Times New Roman"/>
      <w:lang w:val="en-GB"/>
    </w:rPr>
  </w:style>
  <w:style w:type="paragraph" w:styleId="BodyTextIndent">
    <w:name w:val="Body Text Indent"/>
    <w:basedOn w:val="Normal"/>
    <w:link w:val="BodyTextIndentChar"/>
    <w:rsid w:val="00AD593A"/>
    <w:pPr>
      <w:suppressAutoHyphens/>
      <w:spacing w:after="120" w:line="240" w:lineRule="atLeast"/>
      <w:ind w:left="283"/>
    </w:pPr>
    <w:rPr>
      <w:rFonts w:eastAsia="Times New Roman"/>
      <w:spacing w:val="0"/>
      <w:w w:val="100"/>
      <w:kern w:val="0"/>
      <w:szCs w:val="20"/>
      <w:lang w:val="en-GB"/>
    </w:rPr>
  </w:style>
  <w:style w:type="character" w:customStyle="1" w:styleId="BodyTextIndentChar">
    <w:name w:val="Body Text Indent Char"/>
    <w:link w:val="BodyTextIndent"/>
    <w:rsid w:val="00AD593A"/>
    <w:rPr>
      <w:rFonts w:ascii="Times New Roman" w:eastAsia="Times New Roman" w:hAnsi="Times New Roman" w:cs="Times New Roman"/>
      <w:lang w:val="en-GB"/>
    </w:rPr>
  </w:style>
  <w:style w:type="paragraph" w:styleId="BlockText">
    <w:name w:val="Block Text"/>
    <w:basedOn w:val="Normal"/>
    <w:rsid w:val="00AD593A"/>
    <w:pPr>
      <w:suppressAutoHyphens/>
      <w:spacing w:line="240" w:lineRule="atLeast"/>
      <w:ind w:left="1440" w:right="1440"/>
    </w:pPr>
    <w:rPr>
      <w:rFonts w:eastAsia="Times New Roman"/>
      <w:spacing w:val="0"/>
      <w:w w:val="100"/>
      <w:kern w:val="0"/>
      <w:szCs w:val="20"/>
      <w:lang w:val="en-GB"/>
    </w:rPr>
  </w:style>
  <w:style w:type="paragraph" w:customStyle="1" w:styleId="SMG">
    <w:name w:val="__S_M_G"/>
    <w:basedOn w:val="Normal"/>
    <w:next w:val="Normal"/>
    <w:rsid w:val="00AD593A"/>
    <w:pPr>
      <w:keepNext/>
      <w:keepLines/>
      <w:suppressAutoHyphens/>
      <w:spacing w:before="240" w:after="240" w:line="420" w:lineRule="exact"/>
      <w:ind w:left="1134" w:right="1134"/>
    </w:pPr>
    <w:rPr>
      <w:rFonts w:eastAsia="Times New Roman"/>
      <w:b/>
      <w:spacing w:val="0"/>
      <w:w w:val="100"/>
      <w:kern w:val="0"/>
      <w:sz w:val="40"/>
      <w:szCs w:val="20"/>
      <w:lang w:val="en-GB"/>
    </w:rPr>
  </w:style>
  <w:style w:type="paragraph" w:customStyle="1" w:styleId="SLG">
    <w:name w:val="__S_L_G"/>
    <w:basedOn w:val="Normal"/>
    <w:next w:val="Normal"/>
    <w:rsid w:val="00AD593A"/>
    <w:pPr>
      <w:keepNext/>
      <w:keepLines/>
      <w:suppressAutoHyphens/>
      <w:spacing w:before="240" w:after="240" w:line="580" w:lineRule="exact"/>
      <w:ind w:left="1134" w:right="1134"/>
    </w:pPr>
    <w:rPr>
      <w:rFonts w:eastAsia="Times New Roman"/>
      <w:b/>
      <w:spacing w:val="0"/>
      <w:w w:val="100"/>
      <w:kern w:val="0"/>
      <w:sz w:val="56"/>
      <w:szCs w:val="20"/>
      <w:lang w:val="en-GB"/>
    </w:rPr>
  </w:style>
  <w:style w:type="paragraph" w:customStyle="1" w:styleId="SSG">
    <w:name w:val="__S_S_G"/>
    <w:basedOn w:val="Normal"/>
    <w:next w:val="Normal"/>
    <w:rsid w:val="00AD593A"/>
    <w:pPr>
      <w:keepNext/>
      <w:keepLines/>
      <w:suppressAutoHyphens/>
      <w:spacing w:before="240" w:after="240" w:line="300" w:lineRule="exact"/>
      <w:ind w:left="1134" w:right="1134"/>
    </w:pPr>
    <w:rPr>
      <w:rFonts w:eastAsia="Times New Roman"/>
      <w:b/>
      <w:spacing w:val="0"/>
      <w:w w:val="100"/>
      <w:kern w:val="0"/>
      <w:sz w:val="28"/>
      <w:szCs w:val="20"/>
      <w:lang w:val="en-GB"/>
    </w:rPr>
  </w:style>
  <w:style w:type="paragraph" w:customStyle="1" w:styleId="XLargeG">
    <w:name w:val="__XLarge_G"/>
    <w:basedOn w:val="Normal"/>
    <w:next w:val="Normal"/>
    <w:rsid w:val="00AD593A"/>
    <w:pPr>
      <w:keepNext/>
      <w:keepLines/>
      <w:suppressAutoHyphens/>
      <w:spacing w:before="240" w:after="240" w:line="420" w:lineRule="exact"/>
      <w:ind w:left="1134" w:right="1134"/>
    </w:pPr>
    <w:rPr>
      <w:rFonts w:eastAsia="Times New Roman"/>
      <w:b/>
      <w:spacing w:val="0"/>
      <w:w w:val="100"/>
      <w:kern w:val="0"/>
      <w:sz w:val="40"/>
      <w:szCs w:val="20"/>
      <w:lang w:val="en-GB"/>
    </w:rPr>
  </w:style>
  <w:style w:type="paragraph" w:customStyle="1" w:styleId="Bullet1G">
    <w:name w:val="_Bullet 1_G"/>
    <w:basedOn w:val="Normal"/>
    <w:rsid w:val="00AD593A"/>
    <w:pPr>
      <w:numPr>
        <w:numId w:val="17"/>
      </w:numPr>
      <w:suppressAutoHyphens/>
      <w:spacing w:after="120" w:line="240" w:lineRule="atLeast"/>
      <w:ind w:right="1134"/>
      <w:jc w:val="both"/>
    </w:pPr>
    <w:rPr>
      <w:rFonts w:eastAsia="Times New Roman"/>
      <w:spacing w:val="0"/>
      <w:w w:val="100"/>
      <w:kern w:val="0"/>
      <w:szCs w:val="20"/>
      <w:lang w:val="en-GB"/>
    </w:rPr>
  </w:style>
  <w:style w:type="paragraph" w:customStyle="1" w:styleId="Bullet2G">
    <w:name w:val="_Bullet 2_G"/>
    <w:basedOn w:val="Normal"/>
    <w:rsid w:val="00AD593A"/>
    <w:pPr>
      <w:numPr>
        <w:numId w:val="18"/>
      </w:numPr>
      <w:suppressAutoHyphens/>
      <w:spacing w:after="120" w:line="240" w:lineRule="atLeast"/>
      <w:ind w:right="1134"/>
      <w:jc w:val="both"/>
    </w:pPr>
    <w:rPr>
      <w:rFonts w:eastAsia="Times New Roman"/>
      <w:spacing w:val="0"/>
      <w:w w:val="100"/>
      <w:kern w:val="0"/>
      <w:szCs w:val="20"/>
      <w:lang w:val="en-GB"/>
    </w:rPr>
  </w:style>
  <w:style w:type="paragraph" w:customStyle="1" w:styleId="H1G">
    <w:name w:val="_ H_1_G"/>
    <w:basedOn w:val="Normal"/>
    <w:next w:val="Normal"/>
    <w:link w:val="H1GChar"/>
    <w:rsid w:val="00AD593A"/>
    <w:pPr>
      <w:keepNext/>
      <w:keepLines/>
      <w:tabs>
        <w:tab w:val="right" w:pos="851"/>
      </w:tabs>
      <w:suppressAutoHyphens/>
      <w:spacing w:before="360" w:after="240" w:line="270" w:lineRule="exact"/>
      <w:ind w:left="1134" w:right="1134" w:hanging="1134"/>
    </w:pPr>
    <w:rPr>
      <w:rFonts w:eastAsia="Times New Roman"/>
      <w:b/>
      <w:spacing w:val="0"/>
      <w:w w:val="100"/>
      <w:kern w:val="0"/>
      <w:sz w:val="24"/>
      <w:szCs w:val="20"/>
      <w:lang w:val="en-GB"/>
    </w:rPr>
  </w:style>
  <w:style w:type="paragraph" w:customStyle="1" w:styleId="H23G">
    <w:name w:val="_ H_2/3_G"/>
    <w:basedOn w:val="Normal"/>
    <w:next w:val="Normal"/>
    <w:rsid w:val="00AD593A"/>
    <w:pPr>
      <w:keepNext/>
      <w:keepLines/>
      <w:tabs>
        <w:tab w:val="right" w:pos="851"/>
      </w:tabs>
      <w:suppressAutoHyphens/>
      <w:spacing w:before="240" w:after="120"/>
      <w:ind w:left="1134" w:right="1134" w:hanging="1134"/>
    </w:pPr>
    <w:rPr>
      <w:rFonts w:eastAsia="Times New Roman"/>
      <w:b/>
      <w:spacing w:val="0"/>
      <w:w w:val="100"/>
      <w:kern w:val="0"/>
      <w:szCs w:val="20"/>
      <w:lang w:val="en-GB"/>
    </w:rPr>
  </w:style>
  <w:style w:type="paragraph" w:customStyle="1" w:styleId="H4G">
    <w:name w:val="_ H_4_G"/>
    <w:basedOn w:val="Normal"/>
    <w:next w:val="Normal"/>
    <w:rsid w:val="00AD593A"/>
    <w:pPr>
      <w:keepNext/>
      <w:keepLines/>
      <w:tabs>
        <w:tab w:val="right" w:pos="851"/>
      </w:tabs>
      <w:suppressAutoHyphens/>
      <w:spacing w:before="240" w:after="120"/>
      <w:ind w:left="1134" w:right="1134" w:hanging="1134"/>
    </w:pPr>
    <w:rPr>
      <w:rFonts w:eastAsia="Times New Roman"/>
      <w:i/>
      <w:spacing w:val="0"/>
      <w:w w:val="100"/>
      <w:kern w:val="0"/>
      <w:szCs w:val="20"/>
      <w:lang w:val="en-GB"/>
    </w:rPr>
  </w:style>
  <w:style w:type="paragraph" w:customStyle="1" w:styleId="H56G">
    <w:name w:val="_ H_5/6_G"/>
    <w:basedOn w:val="Normal"/>
    <w:next w:val="Normal"/>
    <w:rsid w:val="00AD593A"/>
    <w:pPr>
      <w:keepNext/>
      <w:keepLines/>
      <w:tabs>
        <w:tab w:val="right" w:pos="851"/>
      </w:tabs>
      <w:suppressAutoHyphens/>
      <w:spacing w:before="240" w:after="120"/>
      <w:ind w:left="1134" w:right="1134" w:hanging="1134"/>
    </w:pPr>
    <w:rPr>
      <w:rFonts w:eastAsia="Times New Roman"/>
      <w:spacing w:val="0"/>
      <w:w w:val="100"/>
      <w:kern w:val="0"/>
      <w:szCs w:val="20"/>
      <w:lang w:val="en-GB"/>
    </w:rPr>
  </w:style>
  <w:style w:type="numbering" w:styleId="111111">
    <w:name w:val="Outline List 2"/>
    <w:basedOn w:val="NoList"/>
    <w:rsid w:val="00AD593A"/>
    <w:pPr>
      <w:numPr>
        <w:numId w:val="14"/>
      </w:numPr>
    </w:pPr>
  </w:style>
  <w:style w:type="numbering" w:styleId="1ai">
    <w:name w:val="Outline List 1"/>
    <w:basedOn w:val="NoList"/>
    <w:rsid w:val="00AD593A"/>
    <w:pPr>
      <w:numPr>
        <w:numId w:val="15"/>
      </w:numPr>
    </w:pPr>
  </w:style>
  <w:style w:type="numbering" w:styleId="ArticleSection">
    <w:name w:val="Outline List 3"/>
    <w:basedOn w:val="NoList"/>
    <w:rsid w:val="00AD593A"/>
    <w:pPr>
      <w:numPr>
        <w:numId w:val="16"/>
      </w:numPr>
    </w:pPr>
  </w:style>
  <w:style w:type="paragraph" w:styleId="BodyText2">
    <w:name w:val="Body Text 2"/>
    <w:basedOn w:val="Normal"/>
    <w:link w:val="BodyText2Char"/>
    <w:rsid w:val="00AD593A"/>
    <w:pPr>
      <w:suppressAutoHyphens/>
      <w:spacing w:after="120" w:line="480" w:lineRule="auto"/>
    </w:pPr>
    <w:rPr>
      <w:rFonts w:eastAsia="Times New Roman"/>
      <w:spacing w:val="0"/>
      <w:w w:val="100"/>
      <w:kern w:val="0"/>
      <w:szCs w:val="20"/>
      <w:lang w:val="en-GB"/>
    </w:rPr>
  </w:style>
  <w:style w:type="character" w:customStyle="1" w:styleId="BodyText2Char">
    <w:name w:val="Body Text 2 Char"/>
    <w:link w:val="BodyText2"/>
    <w:rsid w:val="00AD593A"/>
    <w:rPr>
      <w:rFonts w:ascii="Times New Roman" w:eastAsia="Times New Roman" w:hAnsi="Times New Roman" w:cs="Times New Roman"/>
      <w:lang w:val="en-GB"/>
    </w:rPr>
  </w:style>
  <w:style w:type="paragraph" w:styleId="BodyText3">
    <w:name w:val="Body Text 3"/>
    <w:basedOn w:val="Normal"/>
    <w:link w:val="BodyText3Char"/>
    <w:uiPriority w:val="99"/>
    <w:rsid w:val="00AD593A"/>
    <w:pPr>
      <w:suppressAutoHyphens/>
      <w:spacing w:after="120" w:line="240" w:lineRule="atLeast"/>
    </w:pPr>
    <w:rPr>
      <w:rFonts w:eastAsia="Times New Roman"/>
      <w:spacing w:val="0"/>
      <w:w w:val="100"/>
      <w:kern w:val="0"/>
      <w:sz w:val="16"/>
      <w:szCs w:val="16"/>
      <w:lang w:val="en-GB"/>
    </w:rPr>
  </w:style>
  <w:style w:type="character" w:customStyle="1" w:styleId="BodyText3Char">
    <w:name w:val="Body Text 3 Char"/>
    <w:link w:val="BodyText3"/>
    <w:uiPriority w:val="99"/>
    <w:rsid w:val="00AD593A"/>
    <w:rPr>
      <w:rFonts w:ascii="Times New Roman" w:eastAsia="Times New Roman" w:hAnsi="Times New Roman" w:cs="Times New Roman"/>
      <w:sz w:val="16"/>
      <w:szCs w:val="16"/>
      <w:lang w:val="en-GB"/>
    </w:rPr>
  </w:style>
  <w:style w:type="paragraph" w:styleId="BodyTextFirstIndent">
    <w:name w:val="Body Text First Indent"/>
    <w:basedOn w:val="BodyText"/>
    <w:link w:val="BodyTextFirstIndentChar"/>
    <w:rsid w:val="00AD593A"/>
    <w:pPr>
      <w:spacing w:after="120"/>
      <w:ind w:firstLine="210"/>
    </w:pPr>
  </w:style>
  <w:style w:type="character" w:customStyle="1" w:styleId="BodyTextFirstIndentChar">
    <w:name w:val="Body Text First Indent Char"/>
    <w:basedOn w:val="BodyTextChar"/>
    <w:link w:val="BodyTextFirstIndent"/>
    <w:rsid w:val="00AD593A"/>
  </w:style>
  <w:style w:type="paragraph" w:styleId="BodyTextFirstIndent2">
    <w:name w:val="Body Text First Indent 2"/>
    <w:basedOn w:val="BodyTextIndent"/>
    <w:link w:val="BodyTextFirstIndent2Char"/>
    <w:rsid w:val="00AD593A"/>
    <w:pPr>
      <w:ind w:firstLine="210"/>
    </w:pPr>
  </w:style>
  <w:style w:type="character" w:customStyle="1" w:styleId="BodyTextFirstIndent2Char">
    <w:name w:val="Body Text First Indent 2 Char"/>
    <w:basedOn w:val="BodyTextIndentChar"/>
    <w:link w:val="BodyTextFirstIndent2"/>
    <w:rsid w:val="00AD593A"/>
  </w:style>
  <w:style w:type="paragraph" w:styleId="BodyTextIndent2">
    <w:name w:val="Body Text Indent 2"/>
    <w:basedOn w:val="Normal"/>
    <w:link w:val="BodyTextIndent2Char"/>
    <w:rsid w:val="00AD593A"/>
    <w:pPr>
      <w:suppressAutoHyphens/>
      <w:spacing w:after="120" w:line="480" w:lineRule="auto"/>
      <w:ind w:left="283"/>
    </w:pPr>
    <w:rPr>
      <w:rFonts w:eastAsia="Times New Roman"/>
      <w:spacing w:val="0"/>
      <w:w w:val="100"/>
      <w:kern w:val="0"/>
      <w:szCs w:val="20"/>
      <w:lang w:val="en-GB"/>
    </w:rPr>
  </w:style>
  <w:style w:type="character" w:customStyle="1" w:styleId="BodyTextIndent2Char">
    <w:name w:val="Body Text Indent 2 Char"/>
    <w:link w:val="BodyTextIndent2"/>
    <w:rsid w:val="00AD593A"/>
    <w:rPr>
      <w:rFonts w:ascii="Times New Roman" w:eastAsia="Times New Roman" w:hAnsi="Times New Roman" w:cs="Times New Roman"/>
      <w:lang w:val="en-GB"/>
    </w:rPr>
  </w:style>
  <w:style w:type="paragraph" w:styleId="BodyTextIndent3">
    <w:name w:val="Body Text Indent 3"/>
    <w:basedOn w:val="Normal"/>
    <w:link w:val="BodyTextIndent3Char"/>
    <w:rsid w:val="00AD593A"/>
    <w:pPr>
      <w:suppressAutoHyphens/>
      <w:spacing w:after="120" w:line="240" w:lineRule="atLeast"/>
      <w:ind w:left="283"/>
    </w:pPr>
    <w:rPr>
      <w:rFonts w:eastAsia="Times New Roman"/>
      <w:spacing w:val="0"/>
      <w:w w:val="100"/>
      <w:kern w:val="0"/>
      <w:sz w:val="16"/>
      <w:szCs w:val="16"/>
      <w:lang w:val="en-GB"/>
    </w:rPr>
  </w:style>
  <w:style w:type="character" w:customStyle="1" w:styleId="BodyTextIndent3Char">
    <w:name w:val="Body Text Indent 3 Char"/>
    <w:link w:val="BodyTextIndent3"/>
    <w:rsid w:val="00AD593A"/>
    <w:rPr>
      <w:rFonts w:ascii="Times New Roman" w:eastAsia="Times New Roman" w:hAnsi="Times New Roman" w:cs="Times New Roman"/>
      <w:sz w:val="16"/>
      <w:szCs w:val="16"/>
      <w:lang w:val="en-GB"/>
    </w:rPr>
  </w:style>
  <w:style w:type="paragraph" w:styleId="Closing">
    <w:name w:val="Closing"/>
    <w:basedOn w:val="Normal"/>
    <w:link w:val="ClosingChar"/>
    <w:rsid w:val="00AD593A"/>
    <w:pPr>
      <w:suppressAutoHyphens/>
      <w:spacing w:line="240" w:lineRule="atLeast"/>
      <w:ind w:left="4252"/>
    </w:pPr>
    <w:rPr>
      <w:rFonts w:eastAsia="Times New Roman"/>
      <w:spacing w:val="0"/>
      <w:w w:val="100"/>
      <w:kern w:val="0"/>
      <w:szCs w:val="20"/>
      <w:lang w:val="en-GB"/>
    </w:rPr>
  </w:style>
  <w:style w:type="character" w:customStyle="1" w:styleId="ClosingChar">
    <w:name w:val="Closing Char"/>
    <w:link w:val="Closing"/>
    <w:rsid w:val="00AD593A"/>
    <w:rPr>
      <w:rFonts w:ascii="Times New Roman" w:eastAsia="Times New Roman" w:hAnsi="Times New Roman" w:cs="Times New Roman"/>
      <w:lang w:val="en-GB"/>
    </w:rPr>
  </w:style>
  <w:style w:type="paragraph" w:styleId="Date">
    <w:name w:val="Date"/>
    <w:basedOn w:val="Normal"/>
    <w:next w:val="Normal"/>
    <w:link w:val="DateChar"/>
    <w:rsid w:val="00AD593A"/>
    <w:pPr>
      <w:suppressAutoHyphens/>
      <w:spacing w:line="240" w:lineRule="atLeast"/>
    </w:pPr>
    <w:rPr>
      <w:rFonts w:eastAsia="Times New Roman"/>
      <w:spacing w:val="0"/>
      <w:w w:val="100"/>
      <w:kern w:val="0"/>
      <w:szCs w:val="20"/>
      <w:lang w:val="en-GB"/>
    </w:rPr>
  </w:style>
  <w:style w:type="character" w:customStyle="1" w:styleId="DateChar">
    <w:name w:val="Date Char"/>
    <w:link w:val="Date"/>
    <w:rsid w:val="00AD593A"/>
    <w:rPr>
      <w:rFonts w:ascii="Times New Roman" w:eastAsia="Times New Roman" w:hAnsi="Times New Roman" w:cs="Times New Roman"/>
      <w:lang w:val="en-GB"/>
    </w:rPr>
  </w:style>
  <w:style w:type="paragraph" w:styleId="E-mailSignature">
    <w:name w:val="E-mail Signature"/>
    <w:basedOn w:val="Normal"/>
    <w:link w:val="E-mailSignatureChar"/>
    <w:rsid w:val="00AD593A"/>
    <w:pPr>
      <w:suppressAutoHyphens/>
      <w:spacing w:line="240" w:lineRule="atLeast"/>
    </w:pPr>
    <w:rPr>
      <w:rFonts w:eastAsia="Times New Roman"/>
      <w:spacing w:val="0"/>
      <w:w w:val="100"/>
      <w:kern w:val="0"/>
      <w:szCs w:val="20"/>
      <w:lang w:val="en-GB"/>
    </w:rPr>
  </w:style>
  <w:style w:type="character" w:customStyle="1" w:styleId="E-mailSignatureChar">
    <w:name w:val="E-mail Signature Char"/>
    <w:link w:val="E-mailSignature"/>
    <w:rsid w:val="00AD593A"/>
    <w:rPr>
      <w:rFonts w:ascii="Times New Roman" w:eastAsia="Times New Roman" w:hAnsi="Times New Roman" w:cs="Times New Roman"/>
      <w:lang w:val="en-GB"/>
    </w:rPr>
  </w:style>
  <w:style w:type="character" w:styleId="Emphasis">
    <w:name w:val="Emphasis"/>
    <w:uiPriority w:val="20"/>
    <w:qFormat/>
    <w:rsid w:val="00AD593A"/>
    <w:rPr>
      <w:i/>
      <w:iCs/>
    </w:rPr>
  </w:style>
  <w:style w:type="paragraph" w:styleId="EnvelopeReturn">
    <w:name w:val="envelope return"/>
    <w:basedOn w:val="Normal"/>
    <w:rsid w:val="00AD593A"/>
    <w:pPr>
      <w:suppressAutoHyphens/>
      <w:spacing w:line="240" w:lineRule="atLeast"/>
    </w:pPr>
    <w:rPr>
      <w:rFonts w:ascii="Arial" w:eastAsia="Times New Roman" w:hAnsi="Arial" w:cs="Arial"/>
      <w:spacing w:val="0"/>
      <w:w w:val="100"/>
      <w:kern w:val="0"/>
      <w:szCs w:val="20"/>
      <w:lang w:val="en-GB"/>
    </w:rPr>
  </w:style>
  <w:style w:type="character" w:styleId="FollowedHyperlink">
    <w:name w:val="FollowedHyperlink"/>
    <w:rsid w:val="00AD593A"/>
    <w:rPr>
      <w:color w:val="0000FF"/>
      <w:u w:val="none"/>
    </w:rPr>
  </w:style>
  <w:style w:type="character" w:styleId="HTMLAcronym">
    <w:name w:val="HTML Acronym"/>
    <w:rsid w:val="00AD593A"/>
  </w:style>
  <w:style w:type="paragraph" w:styleId="HTMLAddress">
    <w:name w:val="HTML Address"/>
    <w:basedOn w:val="Normal"/>
    <w:link w:val="HTMLAddressChar"/>
    <w:rsid w:val="00AD593A"/>
    <w:pPr>
      <w:suppressAutoHyphens/>
      <w:spacing w:line="240" w:lineRule="atLeast"/>
    </w:pPr>
    <w:rPr>
      <w:rFonts w:eastAsia="Times New Roman"/>
      <w:i/>
      <w:iCs/>
      <w:spacing w:val="0"/>
      <w:w w:val="100"/>
      <w:kern w:val="0"/>
      <w:szCs w:val="20"/>
      <w:lang w:val="en-GB"/>
    </w:rPr>
  </w:style>
  <w:style w:type="character" w:customStyle="1" w:styleId="HTMLAddressChar">
    <w:name w:val="HTML Address Char"/>
    <w:link w:val="HTMLAddress"/>
    <w:rsid w:val="00AD593A"/>
    <w:rPr>
      <w:rFonts w:ascii="Times New Roman" w:eastAsia="Times New Roman" w:hAnsi="Times New Roman" w:cs="Times New Roman"/>
      <w:i/>
      <w:iCs/>
      <w:lang w:val="en-GB"/>
    </w:rPr>
  </w:style>
  <w:style w:type="character" w:styleId="HTMLCite">
    <w:name w:val="HTML Cite"/>
    <w:uiPriority w:val="99"/>
    <w:rsid w:val="00AD593A"/>
    <w:rPr>
      <w:i/>
      <w:iCs/>
    </w:rPr>
  </w:style>
  <w:style w:type="character" w:styleId="HTMLCode">
    <w:name w:val="HTML Code"/>
    <w:rsid w:val="00AD593A"/>
    <w:rPr>
      <w:rFonts w:ascii="Courier New" w:hAnsi="Courier New" w:cs="Courier New"/>
      <w:sz w:val="20"/>
      <w:szCs w:val="20"/>
    </w:rPr>
  </w:style>
  <w:style w:type="character" w:styleId="HTMLDefinition">
    <w:name w:val="HTML Definition"/>
    <w:rsid w:val="00AD593A"/>
    <w:rPr>
      <w:i/>
      <w:iCs/>
    </w:rPr>
  </w:style>
  <w:style w:type="character" w:styleId="HTMLKeyboard">
    <w:name w:val="HTML Keyboard"/>
    <w:rsid w:val="00AD593A"/>
    <w:rPr>
      <w:rFonts w:ascii="Courier New" w:hAnsi="Courier New" w:cs="Courier New"/>
      <w:sz w:val="20"/>
      <w:szCs w:val="20"/>
    </w:rPr>
  </w:style>
  <w:style w:type="paragraph" w:styleId="HTMLPreformatted">
    <w:name w:val="HTML Preformatted"/>
    <w:basedOn w:val="Normal"/>
    <w:link w:val="HTMLPreformattedChar"/>
    <w:rsid w:val="00AD593A"/>
    <w:pPr>
      <w:suppressAutoHyphens/>
      <w:spacing w:line="240" w:lineRule="atLeast"/>
    </w:pPr>
    <w:rPr>
      <w:rFonts w:ascii="Courier New" w:eastAsia="Times New Roman" w:hAnsi="Courier New"/>
      <w:spacing w:val="0"/>
      <w:w w:val="100"/>
      <w:kern w:val="0"/>
      <w:szCs w:val="20"/>
      <w:lang w:val="en-GB"/>
    </w:rPr>
  </w:style>
  <w:style w:type="character" w:customStyle="1" w:styleId="HTMLPreformattedChar">
    <w:name w:val="HTML Preformatted Char"/>
    <w:link w:val="HTMLPreformatted"/>
    <w:rsid w:val="00AD593A"/>
    <w:rPr>
      <w:rFonts w:ascii="Courier New" w:eastAsia="Times New Roman" w:hAnsi="Courier New" w:cs="Courier New"/>
      <w:lang w:val="en-GB"/>
    </w:rPr>
  </w:style>
  <w:style w:type="character" w:styleId="HTMLSample">
    <w:name w:val="HTML Sample"/>
    <w:rsid w:val="00AD593A"/>
    <w:rPr>
      <w:rFonts w:ascii="Courier New" w:hAnsi="Courier New" w:cs="Courier New"/>
    </w:rPr>
  </w:style>
  <w:style w:type="character" w:styleId="HTMLTypewriter">
    <w:name w:val="HTML Typewriter"/>
    <w:rsid w:val="00AD593A"/>
    <w:rPr>
      <w:rFonts w:ascii="Courier New" w:hAnsi="Courier New" w:cs="Courier New"/>
      <w:sz w:val="20"/>
      <w:szCs w:val="20"/>
    </w:rPr>
  </w:style>
  <w:style w:type="character" w:styleId="HTMLVariable">
    <w:name w:val="HTML Variable"/>
    <w:rsid w:val="00AD593A"/>
    <w:rPr>
      <w:i/>
      <w:iCs/>
    </w:rPr>
  </w:style>
  <w:style w:type="paragraph" w:styleId="List">
    <w:name w:val="List"/>
    <w:basedOn w:val="Normal"/>
    <w:rsid w:val="00AD593A"/>
    <w:pPr>
      <w:suppressAutoHyphens/>
      <w:spacing w:line="240" w:lineRule="atLeast"/>
      <w:ind w:left="283" w:hanging="283"/>
    </w:pPr>
    <w:rPr>
      <w:rFonts w:eastAsia="Times New Roman"/>
      <w:spacing w:val="0"/>
      <w:w w:val="100"/>
      <w:kern w:val="0"/>
      <w:szCs w:val="20"/>
      <w:lang w:val="en-GB"/>
    </w:rPr>
  </w:style>
  <w:style w:type="paragraph" w:styleId="List2">
    <w:name w:val="List 2"/>
    <w:basedOn w:val="Normal"/>
    <w:rsid w:val="00AD593A"/>
    <w:pPr>
      <w:suppressAutoHyphens/>
      <w:spacing w:line="240" w:lineRule="atLeast"/>
      <w:ind w:left="566" w:hanging="283"/>
    </w:pPr>
    <w:rPr>
      <w:rFonts w:eastAsia="Times New Roman"/>
      <w:spacing w:val="0"/>
      <w:w w:val="100"/>
      <w:kern w:val="0"/>
      <w:szCs w:val="20"/>
      <w:lang w:val="en-GB"/>
    </w:rPr>
  </w:style>
  <w:style w:type="paragraph" w:styleId="List3">
    <w:name w:val="List 3"/>
    <w:basedOn w:val="Normal"/>
    <w:rsid w:val="00AD593A"/>
    <w:pPr>
      <w:suppressAutoHyphens/>
      <w:spacing w:line="240" w:lineRule="atLeast"/>
      <w:ind w:left="849" w:hanging="283"/>
    </w:pPr>
    <w:rPr>
      <w:rFonts w:eastAsia="Times New Roman"/>
      <w:spacing w:val="0"/>
      <w:w w:val="100"/>
      <w:kern w:val="0"/>
      <w:szCs w:val="20"/>
      <w:lang w:val="en-GB"/>
    </w:rPr>
  </w:style>
  <w:style w:type="paragraph" w:styleId="List4">
    <w:name w:val="List 4"/>
    <w:basedOn w:val="Normal"/>
    <w:rsid w:val="00AD593A"/>
    <w:pPr>
      <w:suppressAutoHyphens/>
      <w:spacing w:line="240" w:lineRule="atLeast"/>
      <w:ind w:left="1132" w:hanging="283"/>
    </w:pPr>
    <w:rPr>
      <w:rFonts w:eastAsia="Times New Roman"/>
      <w:spacing w:val="0"/>
      <w:w w:val="100"/>
      <w:kern w:val="0"/>
      <w:szCs w:val="20"/>
      <w:lang w:val="en-GB"/>
    </w:rPr>
  </w:style>
  <w:style w:type="paragraph" w:styleId="List5">
    <w:name w:val="List 5"/>
    <w:basedOn w:val="Normal"/>
    <w:rsid w:val="00AD593A"/>
    <w:pPr>
      <w:suppressAutoHyphens/>
      <w:spacing w:line="240" w:lineRule="atLeast"/>
      <w:ind w:left="1415" w:hanging="283"/>
    </w:pPr>
    <w:rPr>
      <w:rFonts w:eastAsia="Times New Roman"/>
      <w:spacing w:val="0"/>
      <w:w w:val="100"/>
      <w:kern w:val="0"/>
      <w:szCs w:val="20"/>
      <w:lang w:val="en-GB"/>
    </w:rPr>
  </w:style>
  <w:style w:type="paragraph" w:styleId="ListBullet">
    <w:name w:val="List Bullet"/>
    <w:basedOn w:val="Normal"/>
    <w:rsid w:val="00AD593A"/>
    <w:pPr>
      <w:numPr>
        <w:numId w:val="9"/>
      </w:numPr>
      <w:suppressAutoHyphens/>
      <w:spacing w:line="240" w:lineRule="atLeast"/>
    </w:pPr>
    <w:rPr>
      <w:rFonts w:eastAsia="Times New Roman"/>
      <w:spacing w:val="0"/>
      <w:w w:val="100"/>
      <w:kern w:val="0"/>
      <w:szCs w:val="20"/>
      <w:lang w:val="en-GB"/>
    </w:rPr>
  </w:style>
  <w:style w:type="paragraph" w:styleId="ListBullet2">
    <w:name w:val="List Bullet 2"/>
    <w:basedOn w:val="Normal"/>
    <w:rsid w:val="00AD593A"/>
    <w:pPr>
      <w:numPr>
        <w:numId w:val="10"/>
      </w:numPr>
      <w:suppressAutoHyphens/>
      <w:spacing w:line="240" w:lineRule="atLeast"/>
    </w:pPr>
    <w:rPr>
      <w:rFonts w:eastAsia="Times New Roman"/>
      <w:spacing w:val="0"/>
      <w:w w:val="100"/>
      <w:kern w:val="0"/>
      <w:szCs w:val="20"/>
      <w:lang w:val="en-GB"/>
    </w:rPr>
  </w:style>
  <w:style w:type="paragraph" w:styleId="ListBullet3">
    <w:name w:val="List Bullet 3"/>
    <w:basedOn w:val="Normal"/>
    <w:rsid w:val="00AD593A"/>
    <w:pPr>
      <w:numPr>
        <w:numId w:val="11"/>
      </w:numPr>
      <w:suppressAutoHyphens/>
      <w:spacing w:line="240" w:lineRule="atLeast"/>
    </w:pPr>
    <w:rPr>
      <w:rFonts w:eastAsia="Times New Roman"/>
      <w:spacing w:val="0"/>
      <w:w w:val="100"/>
      <w:kern w:val="0"/>
      <w:szCs w:val="20"/>
      <w:lang w:val="en-GB"/>
    </w:rPr>
  </w:style>
  <w:style w:type="paragraph" w:styleId="ListBullet4">
    <w:name w:val="List Bullet 4"/>
    <w:basedOn w:val="Normal"/>
    <w:rsid w:val="00AD593A"/>
    <w:pPr>
      <w:numPr>
        <w:numId w:val="12"/>
      </w:numPr>
      <w:suppressAutoHyphens/>
      <w:spacing w:line="240" w:lineRule="atLeast"/>
    </w:pPr>
    <w:rPr>
      <w:rFonts w:eastAsia="Times New Roman"/>
      <w:spacing w:val="0"/>
      <w:w w:val="100"/>
      <w:kern w:val="0"/>
      <w:szCs w:val="20"/>
      <w:lang w:val="en-GB"/>
    </w:rPr>
  </w:style>
  <w:style w:type="paragraph" w:styleId="ListBullet5">
    <w:name w:val="List Bullet 5"/>
    <w:basedOn w:val="Normal"/>
    <w:rsid w:val="00AD593A"/>
    <w:pPr>
      <w:numPr>
        <w:numId w:val="13"/>
      </w:numPr>
      <w:suppressAutoHyphens/>
      <w:spacing w:line="240" w:lineRule="atLeast"/>
    </w:pPr>
    <w:rPr>
      <w:rFonts w:eastAsia="Times New Roman"/>
      <w:spacing w:val="0"/>
      <w:w w:val="100"/>
      <w:kern w:val="0"/>
      <w:szCs w:val="20"/>
      <w:lang w:val="en-GB"/>
    </w:rPr>
  </w:style>
  <w:style w:type="paragraph" w:styleId="ListContinue3">
    <w:name w:val="List Continue 3"/>
    <w:basedOn w:val="Normal"/>
    <w:rsid w:val="00AD593A"/>
    <w:pPr>
      <w:suppressAutoHyphens/>
      <w:spacing w:after="120" w:line="240" w:lineRule="atLeast"/>
      <w:ind w:left="849"/>
    </w:pPr>
    <w:rPr>
      <w:rFonts w:eastAsia="Times New Roman"/>
      <w:spacing w:val="0"/>
      <w:w w:val="100"/>
      <w:kern w:val="0"/>
      <w:szCs w:val="20"/>
      <w:lang w:val="en-GB"/>
    </w:rPr>
  </w:style>
  <w:style w:type="paragraph" w:styleId="ListContinue4">
    <w:name w:val="List Continue 4"/>
    <w:basedOn w:val="Normal"/>
    <w:rsid w:val="00AD593A"/>
    <w:pPr>
      <w:suppressAutoHyphens/>
      <w:spacing w:after="120" w:line="240" w:lineRule="atLeast"/>
      <w:ind w:left="1132"/>
    </w:pPr>
    <w:rPr>
      <w:rFonts w:eastAsia="Times New Roman"/>
      <w:spacing w:val="0"/>
      <w:w w:val="100"/>
      <w:kern w:val="0"/>
      <w:szCs w:val="20"/>
      <w:lang w:val="en-GB"/>
    </w:rPr>
  </w:style>
  <w:style w:type="paragraph" w:styleId="ListContinue5">
    <w:name w:val="List Continue 5"/>
    <w:basedOn w:val="Normal"/>
    <w:rsid w:val="00AD593A"/>
    <w:pPr>
      <w:suppressAutoHyphens/>
      <w:spacing w:after="120" w:line="240" w:lineRule="atLeast"/>
      <w:ind w:left="1415"/>
    </w:pPr>
    <w:rPr>
      <w:rFonts w:eastAsia="Times New Roman"/>
      <w:spacing w:val="0"/>
      <w:w w:val="100"/>
      <w:kern w:val="0"/>
      <w:szCs w:val="20"/>
      <w:lang w:val="en-GB"/>
    </w:rPr>
  </w:style>
  <w:style w:type="paragraph" w:styleId="MessageHeader">
    <w:name w:val="Message Header"/>
    <w:basedOn w:val="Normal"/>
    <w:link w:val="MessageHeaderChar"/>
    <w:rsid w:val="00AD593A"/>
    <w:pPr>
      <w:pBdr>
        <w:top w:val="single" w:sz="6" w:space="1" w:color="auto"/>
        <w:left w:val="single" w:sz="6" w:space="1" w:color="auto"/>
        <w:bottom w:val="single" w:sz="6" w:space="1" w:color="auto"/>
        <w:right w:val="single" w:sz="6" w:space="1" w:color="auto"/>
      </w:pBdr>
      <w:shd w:val="pct20" w:color="auto" w:fill="auto"/>
      <w:suppressAutoHyphens/>
      <w:spacing w:line="240" w:lineRule="atLeast"/>
      <w:ind w:left="1134" w:hanging="1134"/>
    </w:pPr>
    <w:rPr>
      <w:rFonts w:ascii="Arial" w:eastAsia="Times New Roman" w:hAnsi="Arial"/>
      <w:spacing w:val="0"/>
      <w:w w:val="100"/>
      <w:kern w:val="0"/>
      <w:sz w:val="24"/>
      <w:szCs w:val="24"/>
      <w:lang w:val="en-GB"/>
    </w:rPr>
  </w:style>
  <w:style w:type="character" w:customStyle="1" w:styleId="MessageHeaderChar">
    <w:name w:val="Message Header Char"/>
    <w:link w:val="MessageHeader"/>
    <w:rsid w:val="00AD593A"/>
    <w:rPr>
      <w:rFonts w:ascii="Arial" w:eastAsia="Times New Roman" w:hAnsi="Arial"/>
      <w:sz w:val="24"/>
      <w:szCs w:val="24"/>
      <w:shd w:val="pct20" w:color="auto" w:fill="auto"/>
      <w:lang w:val="en-GB"/>
    </w:rPr>
  </w:style>
  <w:style w:type="paragraph" w:styleId="NormalWeb">
    <w:name w:val="Normal (Web)"/>
    <w:basedOn w:val="Normal"/>
    <w:uiPriority w:val="99"/>
    <w:rsid w:val="00AD593A"/>
    <w:pPr>
      <w:suppressAutoHyphens/>
      <w:spacing w:line="240" w:lineRule="atLeast"/>
    </w:pPr>
    <w:rPr>
      <w:rFonts w:eastAsia="Times New Roman"/>
      <w:spacing w:val="0"/>
      <w:w w:val="100"/>
      <w:kern w:val="0"/>
      <w:sz w:val="24"/>
      <w:szCs w:val="24"/>
      <w:lang w:val="en-GB"/>
    </w:rPr>
  </w:style>
  <w:style w:type="paragraph" w:styleId="NormalIndent">
    <w:name w:val="Normal Indent"/>
    <w:basedOn w:val="Normal"/>
    <w:rsid w:val="00AD593A"/>
    <w:pPr>
      <w:suppressAutoHyphens/>
      <w:spacing w:line="240" w:lineRule="atLeast"/>
      <w:ind w:left="567"/>
    </w:pPr>
    <w:rPr>
      <w:rFonts w:eastAsia="Times New Roman"/>
      <w:spacing w:val="0"/>
      <w:w w:val="100"/>
      <w:kern w:val="0"/>
      <w:szCs w:val="20"/>
      <w:lang w:val="en-GB"/>
    </w:rPr>
  </w:style>
  <w:style w:type="paragraph" w:styleId="NoteHeading">
    <w:name w:val="Note Heading"/>
    <w:basedOn w:val="Normal"/>
    <w:next w:val="Normal"/>
    <w:link w:val="NoteHeadingChar"/>
    <w:rsid w:val="00AD593A"/>
    <w:pPr>
      <w:suppressAutoHyphens/>
      <w:spacing w:line="240" w:lineRule="atLeast"/>
    </w:pPr>
    <w:rPr>
      <w:rFonts w:eastAsia="Times New Roman"/>
      <w:spacing w:val="0"/>
      <w:w w:val="100"/>
      <w:kern w:val="0"/>
      <w:szCs w:val="20"/>
      <w:lang w:val="en-GB"/>
    </w:rPr>
  </w:style>
  <w:style w:type="character" w:customStyle="1" w:styleId="NoteHeadingChar">
    <w:name w:val="Note Heading Char"/>
    <w:link w:val="NoteHeading"/>
    <w:rsid w:val="00AD593A"/>
    <w:rPr>
      <w:rFonts w:ascii="Times New Roman" w:eastAsia="Times New Roman" w:hAnsi="Times New Roman" w:cs="Times New Roman"/>
      <w:lang w:val="en-GB"/>
    </w:rPr>
  </w:style>
  <w:style w:type="paragraph" w:styleId="Salutation">
    <w:name w:val="Salutation"/>
    <w:basedOn w:val="Normal"/>
    <w:next w:val="Normal"/>
    <w:link w:val="SalutationChar"/>
    <w:rsid w:val="00AD593A"/>
    <w:pPr>
      <w:suppressAutoHyphens/>
      <w:spacing w:line="240" w:lineRule="atLeast"/>
    </w:pPr>
    <w:rPr>
      <w:rFonts w:eastAsia="Times New Roman"/>
      <w:spacing w:val="0"/>
      <w:w w:val="100"/>
      <w:kern w:val="0"/>
      <w:szCs w:val="20"/>
      <w:lang w:val="en-GB"/>
    </w:rPr>
  </w:style>
  <w:style w:type="character" w:customStyle="1" w:styleId="SalutationChar">
    <w:name w:val="Salutation Char"/>
    <w:link w:val="Salutation"/>
    <w:rsid w:val="00AD593A"/>
    <w:rPr>
      <w:rFonts w:ascii="Times New Roman" w:eastAsia="Times New Roman" w:hAnsi="Times New Roman" w:cs="Times New Roman"/>
      <w:lang w:val="en-GB"/>
    </w:rPr>
  </w:style>
  <w:style w:type="paragraph" w:styleId="Signature">
    <w:name w:val="Signature"/>
    <w:basedOn w:val="Normal"/>
    <w:link w:val="SignatureChar"/>
    <w:rsid w:val="00AD593A"/>
    <w:pPr>
      <w:suppressAutoHyphens/>
      <w:spacing w:line="240" w:lineRule="atLeast"/>
      <w:ind w:left="4252"/>
    </w:pPr>
    <w:rPr>
      <w:rFonts w:eastAsia="Times New Roman"/>
      <w:spacing w:val="0"/>
      <w:w w:val="100"/>
      <w:kern w:val="0"/>
      <w:szCs w:val="20"/>
      <w:lang w:val="en-GB"/>
    </w:rPr>
  </w:style>
  <w:style w:type="character" w:customStyle="1" w:styleId="SignatureChar">
    <w:name w:val="Signature Char"/>
    <w:link w:val="Signature"/>
    <w:rsid w:val="00AD593A"/>
    <w:rPr>
      <w:rFonts w:ascii="Times New Roman" w:eastAsia="Times New Roman" w:hAnsi="Times New Roman" w:cs="Times New Roman"/>
      <w:lang w:val="en-GB"/>
    </w:rPr>
  </w:style>
  <w:style w:type="character" w:styleId="Strong">
    <w:name w:val="Strong"/>
    <w:qFormat/>
    <w:rsid w:val="00AD593A"/>
    <w:rPr>
      <w:b/>
      <w:bCs/>
    </w:rPr>
  </w:style>
  <w:style w:type="paragraph" w:styleId="Subtitle">
    <w:name w:val="Subtitle"/>
    <w:basedOn w:val="Normal"/>
    <w:link w:val="SubtitleChar"/>
    <w:qFormat/>
    <w:rsid w:val="00AD593A"/>
    <w:pPr>
      <w:suppressAutoHyphens/>
      <w:spacing w:after="60" w:line="240" w:lineRule="atLeast"/>
      <w:jc w:val="center"/>
      <w:outlineLvl w:val="1"/>
    </w:pPr>
    <w:rPr>
      <w:rFonts w:ascii="Arial" w:eastAsia="Times New Roman" w:hAnsi="Arial"/>
      <w:spacing w:val="0"/>
      <w:w w:val="100"/>
      <w:kern w:val="0"/>
      <w:sz w:val="24"/>
      <w:szCs w:val="24"/>
      <w:lang w:val="en-GB"/>
    </w:rPr>
  </w:style>
  <w:style w:type="character" w:customStyle="1" w:styleId="SubtitleChar">
    <w:name w:val="Subtitle Char"/>
    <w:link w:val="Subtitle"/>
    <w:rsid w:val="00AD593A"/>
    <w:rPr>
      <w:rFonts w:ascii="Arial" w:eastAsia="Times New Roman" w:hAnsi="Arial"/>
      <w:sz w:val="24"/>
      <w:szCs w:val="24"/>
      <w:lang w:val="en-GB"/>
    </w:rPr>
  </w:style>
  <w:style w:type="table" w:styleId="Table3Deffects1">
    <w:name w:val="Table 3D effects 1"/>
    <w:basedOn w:val="TableNormal"/>
    <w:rsid w:val="00AD593A"/>
    <w:pPr>
      <w:suppressAutoHyphens/>
      <w:spacing w:line="240" w:lineRule="atLeast"/>
    </w:pPr>
    <w:rPr>
      <w:rFonts w:ascii="Times New Roman" w:eastAsia="Times New Roman" w:hAnsi="Times New Roman" w:cs="Times New Roman"/>
    </w:r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rsid w:val="00AD593A"/>
    <w:pPr>
      <w:suppressAutoHyphens/>
      <w:spacing w:line="240" w:lineRule="atLeast"/>
    </w:pPr>
    <w:rPr>
      <w:rFonts w:ascii="Times New Roman" w:eastAsia="Times New Roman" w:hAnsi="Times New Roman" w:cs="Times New Roman"/>
    </w:r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rsid w:val="00AD593A"/>
    <w:pPr>
      <w:suppressAutoHyphens/>
      <w:spacing w:line="240" w:lineRule="atLeast"/>
    </w:pPr>
    <w:rPr>
      <w:rFonts w:ascii="Times New Roman" w:eastAsia="Times New Roman" w:hAnsi="Times New Roman" w:cs="Times New Roman"/>
    </w:r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rsid w:val="00AD593A"/>
    <w:pPr>
      <w:suppressAutoHyphens/>
      <w:spacing w:line="240" w:lineRule="atLeast"/>
    </w:pPr>
    <w:rPr>
      <w:rFonts w:ascii="Times New Roman" w:eastAsia="Times New Roman" w:hAnsi="Times New Roman" w:cs="Times New Roman"/>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rsid w:val="00AD593A"/>
    <w:pPr>
      <w:suppressAutoHyphens/>
      <w:spacing w:line="240" w:lineRule="atLeast"/>
    </w:pPr>
    <w:rPr>
      <w:rFonts w:ascii="Times New Roman" w:eastAsia="Times New Roman" w:hAnsi="Times New Roman" w:cs="Times New Roman"/>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rsid w:val="00AD593A"/>
    <w:pPr>
      <w:suppressAutoHyphens/>
      <w:spacing w:line="240" w:lineRule="atLeast"/>
    </w:pPr>
    <w:rPr>
      <w:rFonts w:ascii="Times New Roman" w:eastAsia="Times New Roman" w:hAnsi="Times New Roman" w:cs="Times New Roman"/>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rsid w:val="00AD593A"/>
    <w:pPr>
      <w:suppressAutoHyphens/>
      <w:spacing w:line="240" w:lineRule="atLeast"/>
    </w:pPr>
    <w:rPr>
      <w:rFonts w:ascii="Times New Roman" w:eastAsia="Times New Roman" w:hAnsi="Times New Roman" w:cs="Times New Roman"/>
    </w:r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rsid w:val="00AD593A"/>
    <w:pPr>
      <w:suppressAutoHyphens/>
      <w:spacing w:line="240" w:lineRule="atLeast"/>
    </w:pPr>
    <w:rPr>
      <w:rFonts w:ascii="Times New Roman" w:eastAsia="Times New Roman" w:hAnsi="Times New Roman" w:cs="Times New Roman"/>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rsid w:val="00AD593A"/>
    <w:pPr>
      <w:suppressAutoHyphens/>
      <w:spacing w:line="240" w:lineRule="atLeast"/>
    </w:pPr>
    <w:rPr>
      <w:rFonts w:ascii="Times New Roman" w:eastAsia="Times New Roman" w:hAnsi="Times New Roman" w:cs="Times New Roman"/>
    </w:r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rsid w:val="00AD593A"/>
    <w:pPr>
      <w:suppressAutoHyphens/>
      <w:spacing w:line="240" w:lineRule="atLeast"/>
    </w:pPr>
    <w:rPr>
      <w:rFonts w:ascii="Times New Roman" w:eastAsia="Times New Roman" w:hAnsi="Times New Roman" w:cs="Times New Roman"/>
    </w:r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rsid w:val="00AD593A"/>
    <w:pPr>
      <w:suppressAutoHyphens/>
      <w:spacing w:line="240" w:lineRule="atLeast"/>
    </w:pPr>
    <w:rPr>
      <w:rFonts w:ascii="Times New Roman" w:eastAsia="Times New Roman" w:hAnsi="Times New Roman" w:cs="Times New Roman"/>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rsid w:val="00AD593A"/>
    <w:pPr>
      <w:suppressAutoHyphens/>
      <w:spacing w:line="240" w:lineRule="atLeast"/>
    </w:pPr>
    <w:rPr>
      <w:rFonts w:ascii="Times New Roman" w:eastAsia="Times New Roman" w:hAnsi="Times New Roman" w:cs="Times New Roman"/>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rsid w:val="00AD593A"/>
    <w:pPr>
      <w:suppressAutoHyphens/>
      <w:spacing w:line="240" w:lineRule="atLeast"/>
    </w:pPr>
    <w:rPr>
      <w:rFonts w:ascii="Times New Roman" w:eastAsia="Times New Roman" w:hAnsi="Times New Roman" w:cs="Times New Roman"/>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rsid w:val="00AD593A"/>
    <w:pPr>
      <w:suppressAutoHyphens/>
      <w:spacing w:line="240" w:lineRule="atLeast"/>
    </w:pPr>
    <w:rPr>
      <w:rFonts w:ascii="Times New Roman" w:eastAsia="Times New Roman" w:hAnsi="Times New Roman" w:cs="Times New Roman"/>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rsid w:val="00AD593A"/>
    <w:pPr>
      <w:suppressAutoHyphens/>
      <w:spacing w:line="240" w:lineRule="atLeast"/>
    </w:pPr>
    <w:rPr>
      <w:rFonts w:ascii="Times New Roman" w:eastAsia="Times New Roman" w:hAnsi="Times New Roman" w:cs="Times New Roman"/>
    </w:r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rsid w:val="00AD593A"/>
    <w:pPr>
      <w:suppressAutoHyphens/>
      <w:spacing w:line="240" w:lineRule="atLeast"/>
    </w:pPr>
    <w:rPr>
      <w:rFonts w:ascii="Times New Roman" w:eastAsia="Times New Roman" w:hAnsi="Times New Roman" w:cs="Times New Roman"/>
    </w:r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rsid w:val="00AD593A"/>
    <w:pPr>
      <w:suppressAutoHyphens/>
      <w:spacing w:line="240" w:lineRule="atLeast"/>
    </w:pPr>
    <w:rPr>
      <w:rFonts w:ascii="Times New Roman" w:eastAsia="Times New Roman" w:hAnsi="Times New Roman" w:cs="Times New Roman"/>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rsid w:val="00AD593A"/>
    <w:pPr>
      <w:suppressAutoHyphens/>
      <w:spacing w:line="240" w:lineRule="atLeast"/>
    </w:pPr>
    <w:rPr>
      <w:rFonts w:ascii="Times New Roman" w:eastAsia="Times New Roman" w:hAnsi="Times New Roman" w:cs="Times New Roman"/>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rsid w:val="00AD593A"/>
    <w:pPr>
      <w:suppressAutoHyphens/>
      <w:spacing w:line="240" w:lineRule="atLeast"/>
    </w:pPr>
    <w:rPr>
      <w:rFonts w:ascii="Times New Roman" w:eastAsia="Times New Roman" w:hAnsi="Times New Roman" w:cs="Times New Roman"/>
    </w:r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rsid w:val="00AD593A"/>
    <w:pPr>
      <w:suppressAutoHyphens/>
      <w:spacing w:line="240" w:lineRule="atLeast"/>
    </w:pPr>
    <w:rPr>
      <w:rFonts w:ascii="Times New Roman" w:eastAsia="Times New Roman" w:hAnsi="Times New Roman" w:cs="Times New Roman"/>
    </w:r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rsid w:val="00AD593A"/>
    <w:pPr>
      <w:suppressAutoHyphens/>
      <w:spacing w:line="240" w:lineRule="atLeast"/>
    </w:pPr>
    <w:rPr>
      <w:rFonts w:ascii="Times New Roman" w:eastAsia="Times New Roman" w:hAnsi="Times New Roman" w:cs="Times New Roman"/>
    </w:r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rsid w:val="00AD593A"/>
    <w:pPr>
      <w:suppressAutoHyphens/>
      <w:spacing w:line="240" w:lineRule="atLeast"/>
    </w:pPr>
    <w:rPr>
      <w:rFonts w:ascii="Times New Roman" w:eastAsia="Times New Roman" w:hAnsi="Times New Roman" w:cs="Times New Roman"/>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rsid w:val="00AD593A"/>
    <w:pPr>
      <w:suppressAutoHyphens/>
      <w:spacing w:line="240" w:lineRule="atLeast"/>
    </w:pPr>
    <w:rPr>
      <w:rFonts w:ascii="Times New Roman" w:eastAsia="Times New Roman" w:hAnsi="Times New Roman" w:cs="Times New Roman"/>
    </w:r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rsid w:val="00AD593A"/>
    <w:pPr>
      <w:suppressAutoHyphens/>
      <w:spacing w:line="240" w:lineRule="atLeast"/>
    </w:pPr>
    <w:rPr>
      <w:rFonts w:ascii="Times New Roman" w:eastAsia="Times New Roman" w:hAnsi="Times New Roman" w:cs="Times New Roman"/>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rsid w:val="00AD593A"/>
    <w:pPr>
      <w:suppressAutoHyphens/>
      <w:spacing w:line="240" w:lineRule="atLeast"/>
    </w:pPr>
    <w:rPr>
      <w:rFonts w:ascii="Times New Roman" w:eastAsia="Times New Roman" w:hAnsi="Times New Roman" w:cs="Times New Roman"/>
    </w:r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rsid w:val="00AD593A"/>
    <w:pPr>
      <w:suppressAutoHyphens/>
      <w:spacing w:line="240" w:lineRule="atLeast"/>
    </w:pPr>
    <w:rPr>
      <w:rFonts w:ascii="Times New Roman" w:eastAsia="Times New Roman" w:hAnsi="Times New Roman" w:cs="Times New Roman"/>
    </w:r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rsid w:val="00AD593A"/>
    <w:pPr>
      <w:suppressAutoHyphens/>
      <w:spacing w:line="240" w:lineRule="atLeast"/>
    </w:pPr>
    <w:rPr>
      <w:rFonts w:ascii="Times New Roman" w:eastAsia="Times New Roman" w:hAnsi="Times New Roman" w:cs="Times New Roman"/>
    </w:r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rsid w:val="00AD593A"/>
    <w:pPr>
      <w:suppressAutoHyphens/>
      <w:spacing w:line="240" w:lineRule="atLeast"/>
    </w:pPr>
    <w:rPr>
      <w:rFonts w:ascii="Times New Roman" w:eastAsia="Times New Roman" w:hAnsi="Times New Roman" w:cs="Times New Roman"/>
    </w:r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rsid w:val="00AD593A"/>
    <w:pPr>
      <w:suppressAutoHyphens/>
      <w:spacing w:line="240" w:lineRule="atLeast"/>
    </w:pPr>
    <w:rPr>
      <w:rFonts w:ascii="Times New Roman" w:eastAsia="Times New Roman" w:hAnsi="Times New Roman" w:cs="Times New Roman"/>
    </w:r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rsid w:val="00AD593A"/>
    <w:pPr>
      <w:suppressAutoHyphens/>
      <w:spacing w:line="240" w:lineRule="atLeast"/>
    </w:pPr>
    <w:rPr>
      <w:rFonts w:ascii="Times New Roman" w:eastAsia="Times New Roman" w:hAnsi="Times New Roman" w:cs="Times New Roman"/>
    </w:r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rsid w:val="00AD593A"/>
    <w:pPr>
      <w:suppressAutoHyphens/>
      <w:spacing w:line="240" w:lineRule="atLeast"/>
    </w:pPr>
    <w:rPr>
      <w:rFonts w:ascii="Times New Roman" w:eastAsia="Times New Roman" w:hAnsi="Times New Roman" w:cs="Times New Roman"/>
    </w:r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rsid w:val="00AD593A"/>
    <w:pPr>
      <w:suppressAutoHyphens/>
      <w:spacing w:line="240" w:lineRule="atLeast"/>
    </w:pPr>
    <w:rPr>
      <w:rFonts w:ascii="Times New Roman" w:eastAsia="Times New Roman" w:hAnsi="Times New Roman" w:cs="Times New Roman"/>
    </w:r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rsid w:val="00AD593A"/>
    <w:pPr>
      <w:suppressAutoHyphens/>
      <w:spacing w:line="240" w:lineRule="atLeast"/>
    </w:pPr>
    <w:rPr>
      <w:rFonts w:ascii="Times New Roman" w:eastAsia="Times New Roman" w:hAnsi="Times New Roman" w:cs="Times New Roman"/>
    </w:r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rsid w:val="00AD593A"/>
    <w:pPr>
      <w:suppressAutoHyphens/>
      <w:spacing w:line="240" w:lineRule="atLeast"/>
    </w:pPr>
    <w:rPr>
      <w:rFonts w:ascii="Times New Roman" w:eastAsia="Times New Roman" w:hAnsi="Times New Roman" w:cs="Times New Roman"/>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rsid w:val="00AD593A"/>
    <w:pPr>
      <w:suppressAutoHyphens/>
      <w:spacing w:line="240" w:lineRule="atLeast"/>
    </w:pPr>
    <w:rPr>
      <w:rFonts w:ascii="Times New Roman" w:eastAsia="Times New Roman" w:hAnsi="Times New Roman" w:cs="Times New Roman"/>
    </w:r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rsid w:val="00AD593A"/>
    <w:pPr>
      <w:suppressAutoHyphens/>
      <w:spacing w:line="240" w:lineRule="atLeast"/>
    </w:pPr>
    <w:rPr>
      <w:rFonts w:ascii="Times New Roman" w:eastAsia="Times New Roman" w:hAnsi="Times New Roman" w:cs="Times New Roman"/>
    </w:r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rsid w:val="00AD593A"/>
    <w:pPr>
      <w:suppressAutoHyphens/>
      <w:spacing w:line="240" w:lineRule="atLeast"/>
    </w:pPr>
    <w:rPr>
      <w:rFonts w:ascii="Times New Roman" w:eastAsia="Times New Roman" w:hAnsi="Times New Roman" w:cs="Times New Roman"/>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rsid w:val="00AD593A"/>
    <w:pPr>
      <w:suppressAutoHyphens/>
      <w:spacing w:line="240" w:lineRule="atLeast"/>
    </w:pPr>
    <w:rPr>
      <w:rFonts w:ascii="Times New Roman" w:eastAsia="Times New Roman" w:hAnsi="Times New Roman" w:cs="Times New Roman"/>
    </w:r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rsid w:val="00AD593A"/>
    <w:pPr>
      <w:suppressAutoHyphens/>
      <w:spacing w:line="240" w:lineRule="atLeast"/>
    </w:pPr>
    <w:rPr>
      <w:rFonts w:ascii="Times New Roman" w:eastAsia="Times New Roman" w:hAnsi="Times New Roman" w:cs="Times New Roman"/>
    </w:r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rsid w:val="00AD593A"/>
    <w:pPr>
      <w:suppressAutoHyphens/>
      <w:spacing w:line="240" w:lineRule="atLeast"/>
    </w:pPr>
    <w:rPr>
      <w:rFonts w:ascii="Times New Roman" w:eastAsia="Times New Roman" w:hAnsi="Times New Roman"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rsid w:val="00AD593A"/>
    <w:pPr>
      <w:suppressAutoHyphens/>
      <w:spacing w:line="240" w:lineRule="atLeast"/>
    </w:pPr>
    <w:rPr>
      <w:rFonts w:ascii="Times New Roman" w:eastAsia="Times New Roman" w:hAnsi="Times New Roman" w:cs="Times New Roman"/>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rsid w:val="00AD593A"/>
    <w:pPr>
      <w:suppressAutoHyphens/>
      <w:spacing w:line="240" w:lineRule="atLeast"/>
    </w:pPr>
    <w:rPr>
      <w:rFonts w:ascii="Times New Roman" w:eastAsia="Times New Roman" w:hAnsi="Times New Roman" w:cs="Times New Roman"/>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rsid w:val="00AD593A"/>
    <w:pPr>
      <w:suppressAutoHyphens/>
      <w:spacing w:line="240" w:lineRule="atLeast"/>
    </w:pPr>
    <w:rPr>
      <w:rFonts w:ascii="Times New Roman" w:eastAsia="Times New Roman" w:hAnsi="Times New Roman" w:cs="Times New Roman"/>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link w:val="TitleChar"/>
    <w:qFormat/>
    <w:rsid w:val="00AD593A"/>
    <w:pPr>
      <w:suppressAutoHyphens/>
      <w:spacing w:before="240" w:after="60" w:line="240" w:lineRule="atLeast"/>
      <w:jc w:val="center"/>
      <w:outlineLvl w:val="0"/>
    </w:pPr>
    <w:rPr>
      <w:rFonts w:ascii="Arial" w:eastAsia="Times New Roman" w:hAnsi="Arial"/>
      <w:b/>
      <w:bCs/>
      <w:spacing w:val="0"/>
      <w:w w:val="100"/>
      <w:kern w:val="28"/>
      <w:sz w:val="32"/>
      <w:szCs w:val="32"/>
      <w:lang w:val="en-GB"/>
    </w:rPr>
  </w:style>
  <w:style w:type="character" w:customStyle="1" w:styleId="TitleChar">
    <w:name w:val="Title Char"/>
    <w:link w:val="Title"/>
    <w:rsid w:val="00AD593A"/>
    <w:rPr>
      <w:rFonts w:ascii="Arial" w:eastAsia="Times New Roman" w:hAnsi="Arial"/>
      <w:b/>
      <w:bCs/>
      <w:kern w:val="28"/>
      <w:sz w:val="32"/>
      <w:szCs w:val="32"/>
      <w:lang w:val="en-GB"/>
    </w:rPr>
  </w:style>
  <w:style w:type="paragraph" w:styleId="EnvelopeAddress">
    <w:name w:val="envelope address"/>
    <w:basedOn w:val="Normal"/>
    <w:rsid w:val="00AD593A"/>
    <w:pPr>
      <w:framePr w:w="7920" w:h="1980" w:hRule="exact" w:hSpace="180" w:wrap="auto" w:hAnchor="page" w:xAlign="center" w:yAlign="bottom"/>
      <w:suppressAutoHyphens/>
      <w:spacing w:line="240" w:lineRule="atLeast"/>
      <w:ind w:left="2880"/>
    </w:pPr>
    <w:rPr>
      <w:rFonts w:ascii="Arial" w:eastAsia="Times New Roman" w:hAnsi="Arial" w:cs="Arial"/>
      <w:spacing w:val="0"/>
      <w:w w:val="100"/>
      <w:kern w:val="0"/>
      <w:sz w:val="24"/>
      <w:szCs w:val="24"/>
      <w:lang w:val="en-GB"/>
    </w:rPr>
  </w:style>
  <w:style w:type="character" w:customStyle="1" w:styleId="HChGChar">
    <w:name w:val="_ H _Ch_G Char"/>
    <w:link w:val="HChG"/>
    <w:rsid w:val="00AD593A"/>
    <w:rPr>
      <w:rFonts w:ascii="Times New Roman" w:eastAsia="Times New Roman" w:hAnsi="Times New Roman" w:cs="Times New Roman"/>
      <w:b/>
      <w:sz w:val="28"/>
      <w:lang w:val="en-GB"/>
    </w:rPr>
  </w:style>
  <w:style w:type="paragraph" w:customStyle="1" w:styleId="4G">
    <w:name w:val="4_G"/>
    <w:aliases w:val="16 Point,Superscript 6 Point, Char Char, Carattere Char1, Carattere Char Char Carattere Carattere Char Char,ftref, BVI fnr Car Char Char Char Char Char Char Char Char Char Char,Ref,de nota al pie,Carattere Char1,BVI fnr,Header Cha"/>
    <w:basedOn w:val="Normal"/>
    <w:link w:val="FootnoteReference"/>
    <w:uiPriority w:val="99"/>
    <w:rsid w:val="00AD593A"/>
    <w:pPr>
      <w:spacing w:before="240" w:after="160"/>
      <w:jc w:val="both"/>
    </w:pPr>
    <w:rPr>
      <w:rFonts w:ascii="Calibri" w:hAnsi="Calibri"/>
      <w:spacing w:val="-5"/>
      <w:w w:val="130"/>
      <w:kern w:val="0"/>
      <w:position w:val="-4"/>
      <w:szCs w:val="20"/>
      <w:vertAlign w:val="superscript"/>
      <w:lang/>
    </w:rPr>
  </w:style>
  <w:style w:type="character" w:customStyle="1" w:styleId="mw-headline">
    <w:name w:val="mw-headline"/>
    <w:rsid w:val="00AD593A"/>
  </w:style>
  <w:style w:type="paragraph" w:styleId="Caption">
    <w:name w:val="caption"/>
    <w:basedOn w:val="Normal"/>
    <w:next w:val="Normal"/>
    <w:qFormat/>
    <w:rsid w:val="00AD593A"/>
    <w:pPr>
      <w:spacing w:line="240" w:lineRule="auto"/>
    </w:pPr>
    <w:rPr>
      <w:rFonts w:eastAsia="Times New Roman"/>
      <w:b/>
      <w:bCs/>
      <w:spacing w:val="0"/>
      <w:w w:val="100"/>
      <w:kern w:val="0"/>
      <w:szCs w:val="20"/>
      <w:lang w:val="en-GB"/>
    </w:rPr>
  </w:style>
  <w:style w:type="paragraph" w:customStyle="1" w:styleId="Default">
    <w:name w:val="Default"/>
    <w:uiPriority w:val="99"/>
    <w:rsid w:val="00AD593A"/>
    <w:pPr>
      <w:autoSpaceDE w:val="0"/>
      <w:autoSpaceDN w:val="0"/>
      <w:adjustRightInd w:val="0"/>
    </w:pPr>
    <w:rPr>
      <w:rFonts w:ascii="Arial" w:eastAsia="Times New Roman" w:hAnsi="Arial"/>
      <w:color w:val="000000"/>
      <w:sz w:val="24"/>
      <w:szCs w:val="24"/>
      <w:lang w:bidi="hi-IN"/>
    </w:rPr>
  </w:style>
  <w:style w:type="character" w:customStyle="1" w:styleId="CharacterStyle2">
    <w:name w:val="Character Style 2"/>
    <w:rsid w:val="00AD593A"/>
    <w:rPr>
      <w:rFonts w:ascii="Tahoma" w:hAnsi="Tahoma" w:cs="Tahoma"/>
      <w:sz w:val="28"/>
      <w:szCs w:val="28"/>
    </w:rPr>
  </w:style>
  <w:style w:type="character" w:customStyle="1" w:styleId="FontStyle31">
    <w:name w:val="Font Style31"/>
    <w:rsid w:val="00AD593A"/>
    <w:rPr>
      <w:rFonts w:ascii="Tahoma" w:hAnsi="Tahoma" w:cs="Tahoma"/>
      <w:lang w:bidi="hi-IN"/>
    </w:rPr>
  </w:style>
  <w:style w:type="paragraph" w:styleId="TOC3">
    <w:name w:val="toc 3"/>
    <w:basedOn w:val="Normal"/>
    <w:next w:val="Normal"/>
    <w:autoRedefine/>
    <w:uiPriority w:val="39"/>
    <w:rsid w:val="00AD593A"/>
    <w:pPr>
      <w:tabs>
        <w:tab w:val="left" w:pos="1260"/>
        <w:tab w:val="right" w:leader="dot" w:pos="9061"/>
      </w:tabs>
      <w:spacing w:line="240" w:lineRule="auto"/>
      <w:jc w:val="both"/>
    </w:pPr>
    <w:rPr>
      <w:rFonts w:ascii="Book Antiqua" w:eastAsia="Times New Roman" w:hAnsi="Book Antiqua"/>
      <w:b/>
      <w:iCs/>
      <w:noProof/>
      <w:color w:val="000000"/>
      <w:spacing w:val="0"/>
      <w:w w:val="100"/>
      <w:kern w:val="0"/>
      <w:sz w:val="24"/>
      <w:szCs w:val="24"/>
      <w:lang w:val="en-GB"/>
    </w:rPr>
  </w:style>
  <w:style w:type="paragraph" w:customStyle="1" w:styleId="CharChar1CharCharCharCharCharCharCharCharCharCharCharCharChar">
    <w:name w:val="Char Char1 Char Char Char Char Char Char Char Char Char Char Char Char Char"/>
    <w:basedOn w:val="Normal"/>
    <w:rsid w:val="00AD593A"/>
    <w:pPr>
      <w:spacing w:after="160"/>
    </w:pPr>
    <w:rPr>
      <w:rFonts w:ascii="Arial" w:eastAsia="Times New Roman" w:hAnsi="Arial" w:cs="Arial"/>
      <w:spacing w:val="0"/>
      <w:w w:val="100"/>
      <w:kern w:val="0"/>
      <w:szCs w:val="20"/>
      <w:lang w:val="en-US"/>
    </w:rPr>
  </w:style>
  <w:style w:type="character" w:customStyle="1" w:styleId="FontStyle28">
    <w:name w:val="Font Style28"/>
    <w:rsid w:val="00AD593A"/>
    <w:rPr>
      <w:rFonts w:ascii="Tahoma" w:hAnsi="Tahoma" w:cs="Tahoma"/>
      <w:b/>
      <w:bCs/>
      <w:sz w:val="22"/>
      <w:szCs w:val="22"/>
      <w:lang w:bidi="hi-IN"/>
    </w:rPr>
  </w:style>
  <w:style w:type="character" w:customStyle="1" w:styleId="CommentTextChar1">
    <w:name w:val="Comment Text Char1"/>
    <w:uiPriority w:val="99"/>
    <w:rsid w:val="00AD593A"/>
    <w:rPr>
      <w:lang w:val="en-GB" w:eastAsia="en-US"/>
    </w:rPr>
  </w:style>
  <w:style w:type="paragraph" w:customStyle="1" w:styleId="TOCHeading1">
    <w:name w:val="TOC Heading1"/>
    <w:basedOn w:val="Heading1"/>
    <w:next w:val="Normal"/>
    <w:uiPriority w:val="39"/>
    <w:semiHidden/>
    <w:unhideWhenUsed/>
    <w:qFormat/>
    <w:rsid w:val="00AD593A"/>
    <w:pPr>
      <w:keepLines/>
      <w:spacing w:before="480" w:after="0" w:line="276" w:lineRule="auto"/>
      <w:outlineLvl w:val="9"/>
    </w:pPr>
    <w:rPr>
      <w:rFonts w:ascii="Cambria" w:eastAsia="Times New Roman" w:hAnsi="Cambria"/>
      <w:color w:val="365F91"/>
      <w:spacing w:val="0"/>
      <w:w w:val="100"/>
      <w:kern w:val="0"/>
      <w:sz w:val="28"/>
      <w:lang w:val="en-US"/>
    </w:rPr>
  </w:style>
  <w:style w:type="character" w:customStyle="1" w:styleId="BookTitle1">
    <w:name w:val="Book Title1"/>
    <w:uiPriority w:val="33"/>
    <w:qFormat/>
    <w:rsid w:val="00AD593A"/>
    <w:rPr>
      <w:b/>
      <w:bCs/>
      <w:smallCaps/>
      <w:spacing w:val="5"/>
    </w:rPr>
  </w:style>
  <w:style w:type="character" w:customStyle="1" w:styleId="ColorfulGrid-Accent1Char">
    <w:name w:val="Colorful Grid - Accent 1 Char"/>
    <w:link w:val="-1"/>
    <w:uiPriority w:val="29"/>
    <w:rsid w:val="00AD593A"/>
    <w:rPr>
      <w:rFonts w:ascii="Calibri" w:eastAsia="Calibri" w:hAnsi="Calibri"/>
      <w:i/>
      <w:iCs/>
      <w:color w:val="000000"/>
      <w:sz w:val="22"/>
      <w:szCs w:val="22"/>
      <w:lang w:eastAsia="en-US"/>
    </w:rPr>
  </w:style>
  <w:style w:type="table" w:customStyle="1" w:styleId="-1">
    <w:name w:val="Цветная сетка - Акцент 1"/>
    <w:basedOn w:val="TableNormal"/>
    <w:link w:val="ColorfulGrid-Accent1Char"/>
    <w:uiPriority w:val="29"/>
    <w:rsid w:val="00AD593A"/>
    <w:rPr>
      <w:i/>
      <w:iCs/>
      <w:color w:val="000000"/>
      <w:sz w:val="22"/>
      <w:szCs w:val="22"/>
      <w:lang/>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paragraph" w:customStyle="1" w:styleId="a">
    <w:name w:val="Рецензия"/>
    <w:hidden/>
    <w:uiPriority w:val="99"/>
    <w:semiHidden/>
    <w:rsid w:val="00AD593A"/>
    <w:rPr>
      <w:rFonts w:ascii="Times New Roman" w:hAnsi="Times New Roman" w:cs="Times New Roman"/>
      <w:spacing w:val="4"/>
      <w:w w:val="103"/>
      <w:kern w:val="14"/>
      <w:lang w:val="en-GB"/>
    </w:rPr>
  </w:style>
  <w:style w:type="character" w:customStyle="1" w:styleId="H1GChar">
    <w:name w:val="_ H_1_G Char"/>
    <w:link w:val="H1G"/>
    <w:rsid w:val="00AD593A"/>
    <w:rPr>
      <w:rFonts w:ascii="Times New Roman" w:eastAsia="Times New Roman" w:hAnsi="Times New Roman" w:cs="Times New Roman"/>
      <w:b/>
      <w:sz w:val="24"/>
      <w:lang w:val="en-GB"/>
    </w:rPr>
  </w:style>
  <w:style w:type="character" w:customStyle="1" w:styleId="apple-converted-space">
    <w:name w:val="apple-converted-space"/>
    <w:rsid w:val="00AD593A"/>
  </w:style>
  <w:style w:type="paragraph" w:customStyle="1" w:styleId="a0">
    <w:name w:val="a"/>
    <w:basedOn w:val="Normal"/>
    <w:rsid w:val="00AD593A"/>
    <w:pPr>
      <w:spacing w:before="100" w:beforeAutospacing="1" w:after="100" w:afterAutospacing="1" w:line="240" w:lineRule="auto"/>
    </w:pPr>
    <w:rPr>
      <w:rFonts w:eastAsia="Times New Roman"/>
      <w:spacing w:val="0"/>
      <w:w w:val="100"/>
      <w:kern w:val="0"/>
      <w:sz w:val="24"/>
      <w:szCs w:val="24"/>
      <w:lang w:eastAsia="ru-RU"/>
    </w:rPr>
  </w:style>
  <w:style w:type="paragraph" w:styleId="TOCHeading">
    <w:name w:val="TOC Heading"/>
    <w:basedOn w:val="Heading1"/>
    <w:next w:val="Normal"/>
    <w:uiPriority w:val="39"/>
    <w:qFormat/>
    <w:rsid w:val="00AD593A"/>
    <w:pPr>
      <w:keepLines/>
      <w:spacing w:before="480" w:after="0" w:line="276" w:lineRule="auto"/>
      <w:outlineLvl w:val="9"/>
    </w:pPr>
    <w:rPr>
      <w:rFonts w:ascii="Cambria" w:eastAsia="Times New Roman" w:hAnsi="Cambria"/>
      <w:color w:val="365F91"/>
      <w:spacing w:val="0"/>
      <w:w w:val="100"/>
      <w:kern w:val="0"/>
      <w:sz w:val="28"/>
      <w:lang w:val="en-US"/>
    </w:rPr>
  </w:style>
  <w:style w:type="character" w:styleId="BookTitle">
    <w:name w:val="Book Title"/>
    <w:uiPriority w:val="33"/>
    <w:qFormat/>
    <w:rsid w:val="00AD593A"/>
    <w:rPr>
      <w:b/>
      <w:bCs/>
      <w:smallCaps/>
      <w:spacing w:val="5"/>
    </w:rPr>
  </w:style>
</w:styles>
</file>

<file path=word/webSettings.xml><?xml version="1.0" encoding="utf-8"?>
<w:webSettings xmlns:r="http://schemas.openxmlformats.org/officeDocument/2006/relationships" xmlns:w="http://schemas.openxmlformats.org/wordprocessingml/2006/main">
  <w:optimizeForBrowser/>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undocs.org/CRC/C/TZA/CO/2" TargetMode="Externa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undocs.org/CRC/C/TZA/CO/2" TargetMode="External"/><Relationship Id="rId2" Type="http://schemas.openxmlformats.org/officeDocument/2006/relationships/styles" Target="styles.xml"/><Relationship Id="rId16" Type="http://schemas.openxmlformats.org/officeDocument/2006/relationships/hyperlink" Target="http://undocs.org/A/63/38"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yperlink" Target="http://undocs.org/A/61/299" TargetMode="External"/><Relationship Id="rId10" Type="http://schemas.openxmlformats.org/officeDocument/2006/relationships/footer" Target="footer2.xm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undocs.org/S/1032/2002/2003/MARA"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A/61/299" TargetMode="External"/><Relationship Id="rId2" Type="http://schemas.openxmlformats.org/officeDocument/2006/relationships/hyperlink" Target="http://undocs.org/HRI/GEN/2/Rev.6" TargetMode="External"/><Relationship Id="rId1" Type="http://schemas.openxmlformats.org/officeDocument/2006/relationships/hyperlink" Target="http://undocs.org/A/63/38" TargetMode="External"/><Relationship Id="rId5" Type="http://schemas.openxmlformats.org/officeDocument/2006/relationships/hyperlink" Target="http://undocs.org/A/61/299" TargetMode="External"/><Relationship Id="rId4" Type="http://schemas.openxmlformats.org/officeDocument/2006/relationships/hyperlink" Target="http://undocs.org/CRC/C/TZA/CO/2"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13</TotalTime>
  <Pages>3</Pages>
  <Words>27612</Words>
  <Characters>157395</Characters>
  <Application>Microsoft Office Outlook</Application>
  <DocSecurity>4</DocSecurity>
  <Lines>1311</Lines>
  <Paragraphs>369</Paragraphs>
  <ScaleCrop>false</ScaleCrop>
  <HeadingPairs>
    <vt:vector size="2" baseType="variant">
      <vt:variant>
        <vt:lpstr>Title</vt:lpstr>
      </vt:variant>
      <vt:variant>
        <vt:i4>1</vt:i4>
      </vt:variant>
    </vt:vector>
  </HeadingPairs>
  <TitlesOfParts>
    <vt:vector size="1" baseType="lpstr">
      <vt:lpstr>Revised 27-02-14 8:37am</vt:lpstr>
    </vt:vector>
  </TitlesOfParts>
  <Company>United Nations</Company>
  <LinksUpToDate>false</LinksUpToDate>
  <CharactersWithSpaces>184638</CharactersWithSpaces>
  <SharedDoc>false</SharedDoc>
  <HLinks>
    <vt:vector size="204" baseType="variant">
      <vt:variant>
        <vt:i4>5242953</vt:i4>
      </vt:variant>
      <vt:variant>
        <vt:i4>132</vt:i4>
      </vt:variant>
      <vt:variant>
        <vt:i4>0</vt:i4>
      </vt:variant>
      <vt:variant>
        <vt:i4>5</vt:i4>
      </vt:variant>
      <vt:variant>
        <vt:lpwstr>http://undocs.org/CRC/C/TZA/CO/2</vt:lpwstr>
      </vt:variant>
      <vt:variant>
        <vt:lpwstr/>
      </vt:variant>
      <vt:variant>
        <vt:i4>5242953</vt:i4>
      </vt:variant>
      <vt:variant>
        <vt:i4>129</vt:i4>
      </vt:variant>
      <vt:variant>
        <vt:i4>0</vt:i4>
      </vt:variant>
      <vt:variant>
        <vt:i4>5</vt:i4>
      </vt:variant>
      <vt:variant>
        <vt:lpwstr>http://undocs.org/CRC/C/TZA/CO/2</vt:lpwstr>
      </vt:variant>
      <vt:variant>
        <vt:lpwstr/>
      </vt:variant>
      <vt:variant>
        <vt:i4>327691</vt:i4>
      </vt:variant>
      <vt:variant>
        <vt:i4>126</vt:i4>
      </vt:variant>
      <vt:variant>
        <vt:i4>0</vt:i4>
      </vt:variant>
      <vt:variant>
        <vt:i4>5</vt:i4>
      </vt:variant>
      <vt:variant>
        <vt:lpwstr>http://undocs.org/A/63/38</vt:lpwstr>
      </vt:variant>
      <vt:variant>
        <vt:lpwstr/>
      </vt:variant>
      <vt:variant>
        <vt:i4>4128818</vt:i4>
      </vt:variant>
      <vt:variant>
        <vt:i4>123</vt:i4>
      </vt:variant>
      <vt:variant>
        <vt:i4>0</vt:i4>
      </vt:variant>
      <vt:variant>
        <vt:i4>5</vt:i4>
      </vt:variant>
      <vt:variant>
        <vt:lpwstr>http://undocs.org/A/61/299</vt:lpwstr>
      </vt:variant>
      <vt:variant>
        <vt:lpwstr/>
      </vt:variant>
      <vt:variant>
        <vt:i4>3539043</vt:i4>
      </vt:variant>
      <vt:variant>
        <vt:i4>120</vt:i4>
      </vt:variant>
      <vt:variant>
        <vt:i4>0</vt:i4>
      </vt:variant>
      <vt:variant>
        <vt:i4>5</vt:i4>
      </vt:variant>
      <vt:variant>
        <vt:lpwstr>http://undocs.org/S/1032/2002/2003/MARA</vt:lpwstr>
      </vt:variant>
      <vt:variant>
        <vt:lpwstr/>
      </vt:variant>
      <vt:variant>
        <vt:i4>1572924</vt:i4>
      </vt:variant>
      <vt:variant>
        <vt:i4>114</vt:i4>
      </vt:variant>
      <vt:variant>
        <vt:i4>0</vt:i4>
      </vt:variant>
      <vt:variant>
        <vt:i4>5</vt:i4>
      </vt:variant>
      <vt:variant>
        <vt:lpwstr/>
      </vt:variant>
      <vt:variant>
        <vt:lpwstr>_Toc417398657</vt:lpwstr>
      </vt:variant>
      <vt:variant>
        <vt:i4>1572924</vt:i4>
      </vt:variant>
      <vt:variant>
        <vt:i4>108</vt:i4>
      </vt:variant>
      <vt:variant>
        <vt:i4>0</vt:i4>
      </vt:variant>
      <vt:variant>
        <vt:i4>5</vt:i4>
      </vt:variant>
      <vt:variant>
        <vt:lpwstr/>
      </vt:variant>
      <vt:variant>
        <vt:lpwstr>_Toc417398656</vt:lpwstr>
      </vt:variant>
      <vt:variant>
        <vt:i4>1572924</vt:i4>
      </vt:variant>
      <vt:variant>
        <vt:i4>102</vt:i4>
      </vt:variant>
      <vt:variant>
        <vt:i4>0</vt:i4>
      </vt:variant>
      <vt:variant>
        <vt:i4>5</vt:i4>
      </vt:variant>
      <vt:variant>
        <vt:lpwstr/>
      </vt:variant>
      <vt:variant>
        <vt:lpwstr>_Toc417398655</vt:lpwstr>
      </vt:variant>
      <vt:variant>
        <vt:i4>1572924</vt:i4>
      </vt:variant>
      <vt:variant>
        <vt:i4>96</vt:i4>
      </vt:variant>
      <vt:variant>
        <vt:i4>0</vt:i4>
      </vt:variant>
      <vt:variant>
        <vt:i4>5</vt:i4>
      </vt:variant>
      <vt:variant>
        <vt:lpwstr/>
      </vt:variant>
      <vt:variant>
        <vt:lpwstr>_Toc417398654</vt:lpwstr>
      </vt:variant>
      <vt:variant>
        <vt:i4>1572924</vt:i4>
      </vt:variant>
      <vt:variant>
        <vt:i4>93</vt:i4>
      </vt:variant>
      <vt:variant>
        <vt:i4>0</vt:i4>
      </vt:variant>
      <vt:variant>
        <vt:i4>5</vt:i4>
      </vt:variant>
      <vt:variant>
        <vt:lpwstr/>
      </vt:variant>
      <vt:variant>
        <vt:lpwstr>_Toc417398653</vt:lpwstr>
      </vt:variant>
      <vt:variant>
        <vt:i4>1572924</vt:i4>
      </vt:variant>
      <vt:variant>
        <vt:i4>90</vt:i4>
      </vt:variant>
      <vt:variant>
        <vt:i4>0</vt:i4>
      </vt:variant>
      <vt:variant>
        <vt:i4>5</vt:i4>
      </vt:variant>
      <vt:variant>
        <vt:lpwstr/>
      </vt:variant>
      <vt:variant>
        <vt:lpwstr>_Toc417398652</vt:lpwstr>
      </vt:variant>
      <vt:variant>
        <vt:i4>1572924</vt:i4>
      </vt:variant>
      <vt:variant>
        <vt:i4>87</vt:i4>
      </vt:variant>
      <vt:variant>
        <vt:i4>0</vt:i4>
      </vt:variant>
      <vt:variant>
        <vt:i4>5</vt:i4>
      </vt:variant>
      <vt:variant>
        <vt:lpwstr/>
      </vt:variant>
      <vt:variant>
        <vt:lpwstr>_Toc417398651</vt:lpwstr>
      </vt:variant>
      <vt:variant>
        <vt:i4>1572924</vt:i4>
      </vt:variant>
      <vt:variant>
        <vt:i4>84</vt:i4>
      </vt:variant>
      <vt:variant>
        <vt:i4>0</vt:i4>
      </vt:variant>
      <vt:variant>
        <vt:i4>5</vt:i4>
      </vt:variant>
      <vt:variant>
        <vt:lpwstr/>
      </vt:variant>
      <vt:variant>
        <vt:lpwstr>_Toc417398650</vt:lpwstr>
      </vt:variant>
      <vt:variant>
        <vt:i4>1638460</vt:i4>
      </vt:variant>
      <vt:variant>
        <vt:i4>81</vt:i4>
      </vt:variant>
      <vt:variant>
        <vt:i4>0</vt:i4>
      </vt:variant>
      <vt:variant>
        <vt:i4>5</vt:i4>
      </vt:variant>
      <vt:variant>
        <vt:lpwstr/>
      </vt:variant>
      <vt:variant>
        <vt:lpwstr>_Toc417398649</vt:lpwstr>
      </vt:variant>
      <vt:variant>
        <vt:i4>1638460</vt:i4>
      </vt:variant>
      <vt:variant>
        <vt:i4>75</vt:i4>
      </vt:variant>
      <vt:variant>
        <vt:i4>0</vt:i4>
      </vt:variant>
      <vt:variant>
        <vt:i4>5</vt:i4>
      </vt:variant>
      <vt:variant>
        <vt:lpwstr/>
      </vt:variant>
      <vt:variant>
        <vt:lpwstr>_Toc417398648</vt:lpwstr>
      </vt:variant>
      <vt:variant>
        <vt:i4>1638460</vt:i4>
      </vt:variant>
      <vt:variant>
        <vt:i4>69</vt:i4>
      </vt:variant>
      <vt:variant>
        <vt:i4>0</vt:i4>
      </vt:variant>
      <vt:variant>
        <vt:i4>5</vt:i4>
      </vt:variant>
      <vt:variant>
        <vt:lpwstr/>
      </vt:variant>
      <vt:variant>
        <vt:lpwstr>_Toc417398647</vt:lpwstr>
      </vt:variant>
      <vt:variant>
        <vt:i4>1638460</vt:i4>
      </vt:variant>
      <vt:variant>
        <vt:i4>63</vt:i4>
      </vt:variant>
      <vt:variant>
        <vt:i4>0</vt:i4>
      </vt:variant>
      <vt:variant>
        <vt:i4>5</vt:i4>
      </vt:variant>
      <vt:variant>
        <vt:lpwstr/>
      </vt:variant>
      <vt:variant>
        <vt:lpwstr>_Toc417398646</vt:lpwstr>
      </vt:variant>
      <vt:variant>
        <vt:i4>1638460</vt:i4>
      </vt:variant>
      <vt:variant>
        <vt:i4>57</vt:i4>
      </vt:variant>
      <vt:variant>
        <vt:i4>0</vt:i4>
      </vt:variant>
      <vt:variant>
        <vt:i4>5</vt:i4>
      </vt:variant>
      <vt:variant>
        <vt:lpwstr/>
      </vt:variant>
      <vt:variant>
        <vt:lpwstr>_Toc417398645</vt:lpwstr>
      </vt:variant>
      <vt:variant>
        <vt:i4>1638460</vt:i4>
      </vt:variant>
      <vt:variant>
        <vt:i4>51</vt:i4>
      </vt:variant>
      <vt:variant>
        <vt:i4>0</vt:i4>
      </vt:variant>
      <vt:variant>
        <vt:i4>5</vt:i4>
      </vt:variant>
      <vt:variant>
        <vt:lpwstr/>
      </vt:variant>
      <vt:variant>
        <vt:lpwstr>_Toc417398644</vt:lpwstr>
      </vt:variant>
      <vt:variant>
        <vt:i4>1638460</vt:i4>
      </vt:variant>
      <vt:variant>
        <vt:i4>45</vt:i4>
      </vt:variant>
      <vt:variant>
        <vt:i4>0</vt:i4>
      </vt:variant>
      <vt:variant>
        <vt:i4>5</vt:i4>
      </vt:variant>
      <vt:variant>
        <vt:lpwstr/>
      </vt:variant>
      <vt:variant>
        <vt:lpwstr>_Toc417398643</vt:lpwstr>
      </vt:variant>
      <vt:variant>
        <vt:i4>1638460</vt:i4>
      </vt:variant>
      <vt:variant>
        <vt:i4>39</vt:i4>
      </vt:variant>
      <vt:variant>
        <vt:i4>0</vt:i4>
      </vt:variant>
      <vt:variant>
        <vt:i4>5</vt:i4>
      </vt:variant>
      <vt:variant>
        <vt:lpwstr/>
      </vt:variant>
      <vt:variant>
        <vt:lpwstr>_Toc417398642</vt:lpwstr>
      </vt:variant>
      <vt:variant>
        <vt:i4>1638460</vt:i4>
      </vt:variant>
      <vt:variant>
        <vt:i4>36</vt:i4>
      </vt:variant>
      <vt:variant>
        <vt:i4>0</vt:i4>
      </vt:variant>
      <vt:variant>
        <vt:i4>5</vt:i4>
      </vt:variant>
      <vt:variant>
        <vt:lpwstr/>
      </vt:variant>
      <vt:variant>
        <vt:lpwstr>_Toc417398641</vt:lpwstr>
      </vt:variant>
      <vt:variant>
        <vt:i4>1638460</vt:i4>
      </vt:variant>
      <vt:variant>
        <vt:i4>33</vt:i4>
      </vt:variant>
      <vt:variant>
        <vt:i4>0</vt:i4>
      </vt:variant>
      <vt:variant>
        <vt:i4>5</vt:i4>
      </vt:variant>
      <vt:variant>
        <vt:lpwstr/>
      </vt:variant>
      <vt:variant>
        <vt:lpwstr>_Toc417398640</vt:lpwstr>
      </vt:variant>
      <vt:variant>
        <vt:i4>1966140</vt:i4>
      </vt:variant>
      <vt:variant>
        <vt:i4>27</vt:i4>
      </vt:variant>
      <vt:variant>
        <vt:i4>0</vt:i4>
      </vt:variant>
      <vt:variant>
        <vt:i4>5</vt:i4>
      </vt:variant>
      <vt:variant>
        <vt:lpwstr/>
      </vt:variant>
      <vt:variant>
        <vt:lpwstr>_Toc417398639</vt:lpwstr>
      </vt:variant>
      <vt:variant>
        <vt:i4>1966140</vt:i4>
      </vt:variant>
      <vt:variant>
        <vt:i4>21</vt:i4>
      </vt:variant>
      <vt:variant>
        <vt:i4>0</vt:i4>
      </vt:variant>
      <vt:variant>
        <vt:i4>5</vt:i4>
      </vt:variant>
      <vt:variant>
        <vt:lpwstr/>
      </vt:variant>
      <vt:variant>
        <vt:lpwstr>_Toc417398638</vt:lpwstr>
      </vt:variant>
      <vt:variant>
        <vt:i4>1966140</vt:i4>
      </vt:variant>
      <vt:variant>
        <vt:i4>18</vt:i4>
      </vt:variant>
      <vt:variant>
        <vt:i4>0</vt:i4>
      </vt:variant>
      <vt:variant>
        <vt:i4>5</vt:i4>
      </vt:variant>
      <vt:variant>
        <vt:lpwstr/>
      </vt:variant>
      <vt:variant>
        <vt:lpwstr>_Toc417398637</vt:lpwstr>
      </vt:variant>
      <vt:variant>
        <vt:i4>1966140</vt:i4>
      </vt:variant>
      <vt:variant>
        <vt:i4>12</vt:i4>
      </vt:variant>
      <vt:variant>
        <vt:i4>0</vt:i4>
      </vt:variant>
      <vt:variant>
        <vt:i4>5</vt:i4>
      </vt:variant>
      <vt:variant>
        <vt:lpwstr/>
      </vt:variant>
      <vt:variant>
        <vt:lpwstr>_Toc417398636</vt:lpwstr>
      </vt:variant>
      <vt:variant>
        <vt:i4>1966140</vt:i4>
      </vt:variant>
      <vt:variant>
        <vt:i4>6</vt:i4>
      </vt:variant>
      <vt:variant>
        <vt:i4>0</vt:i4>
      </vt:variant>
      <vt:variant>
        <vt:i4>5</vt:i4>
      </vt:variant>
      <vt:variant>
        <vt:lpwstr/>
      </vt:variant>
      <vt:variant>
        <vt:lpwstr>_Toc417398635</vt:lpwstr>
      </vt:variant>
      <vt:variant>
        <vt:i4>1966140</vt:i4>
      </vt:variant>
      <vt:variant>
        <vt:i4>0</vt:i4>
      </vt:variant>
      <vt:variant>
        <vt:i4>0</vt:i4>
      </vt:variant>
      <vt:variant>
        <vt:i4>5</vt:i4>
      </vt:variant>
      <vt:variant>
        <vt:lpwstr/>
      </vt:variant>
      <vt:variant>
        <vt:lpwstr>_Toc417398634</vt:lpwstr>
      </vt:variant>
      <vt:variant>
        <vt:i4>4128818</vt:i4>
      </vt:variant>
      <vt:variant>
        <vt:i4>12</vt:i4>
      </vt:variant>
      <vt:variant>
        <vt:i4>0</vt:i4>
      </vt:variant>
      <vt:variant>
        <vt:i4>5</vt:i4>
      </vt:variant>
      <vt:variant>
        <vt:lpwstr>http://undocs.org/A/61/299</vt:lpwstr>
      </vt:variant>
      <vt:variant>
        <vt:lpwstr/>
      </vt:variant>
      <vt:variant>
        <vt:i4>5242953</vt:i4>
      </vt:variant>
      <vt:variant>
        <vt:i4>9</vt:i4>
      </vt:variant>
      <vt:variant>
        <vt:i4>0</vt:i4>
      </vt:variant>
      <vt:variant>
        <vt:i4>5</vt:i4>
      </vt:variant>
      <vt:variant>
        <vt:lpwstr>http://undocs.org/CRC/C/TZA/CO/2</vt:lpwstr>
      </vt:variant>
      <vt:variant>
        <vt:lpwstr/>
      </vt:variant>
      <vt:variant>
        <vt:i4>4128818</vt:i4>
      </vt:variant>
      <vt:variant>
        <vt:i4>6</vt:i4>
      </vt:variant>
      <vt:variant>
        <vt:i4>0</vt:i4>
      </vt:variant>
      <vt:variant>
        <vt:i4>5</vt:i4>
      </vt:variant>
      <vt:variant>
        <vt:lpwstr>http://undocs.org/A/61/299</vt:lpwstr>
      </vt:variant>
      <vt:variant>
        <vt:lpwstr/>
      </vt:variant>
      <vt:variant>
        <vt:i4>5832781</vt:i4>
      </vt:variant>
      <vt:variant>
        <vt:i4>3</vt:i4>
      </vt:variant>
      <vt:variant>
        <vt:i4>0</vt:i4>
      </vt:variant>
      <vt:variant>
        <vt:i4>5</vt:i4>
      </vt:variant>
      <vt:variant>
        <vt:lpwstr>http://undocs.org/HRI/GEN/2/Rev.6</vt:lpwstr>
      </vt:variant>
      <vt:variant>
        <vt:lpwstr/>
      </vt:variant>
      <vt:variant>
        <vt:i4>327691</vt:i4>
      </vt:variant>
      <vt:variant>
        <vt:i4>0</vt:i4>
      </vt:variant>
      <vt:variant>
        <vt:i4>0</vt:i4>
      </vt:variant>
      <vt:variant>
        <vt:i4>5</vt:i4>
      </vt:variant>
      <vt:variant>
        <vt:lpwstr>http://undocs.org/A/63/38</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Revised 27-02-14 8:37am</dc:title>
  <dc:subject/>
  <dc:creator>Test</dc:creator>
  <cp:keywords/>
  <cp:lastModifiedBy>Front Desk</cp:lastModifiedBy>
  <cp:revision>15</cp:revision>
  <cp:lastPrinted>2015-04-21T13:20:00Z</cp:lastPrinted>
  <dcterms:created xsi:type="dcterms:W3CDTF">2015-04-21T13:09:00Z</dcterms:created>
  <dcterms:modified xsi:type="dcterms:W3CDTF">2015-04-21T13:27:00Z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1466070R</vt:lpwstr>
  </property>
  <property fmtid="{D5CDD505-2E9C-101B-9397-08002B2CF9AE}" pid="3" name="ODSRefJobNo">
    <vt:lpwstr>1466445R</vt:lpwstr>
  </property>
  <property fmtid="{D5CDD505-2E9C-101B-9397-08002B2CF9AE}" pid="4" name="Symbol1">
    <vt:lpwstr>CEDAW/C/TZA/7-8</vt:lpwstr>
  </property>
  <property fmtid="{D5CDD505-2E9C-101B-9397-08002B2CF9AE}" pid="5" name="Symbol2">
    <vt:lpwstr/>
  </property>
  <property fmtid="{D5CDD505-2E9C-101B-9397-08002B2CF9AE}" pid="6" name="Translator">
    <vt:lpwstr/>
  </property>
  <property fmtid="{D5CDD505-2E9C-101B-9397-08002B2CF9AE}" pid="7" name="Distribution">
    <vt:lpwstr>General</vt:lpwstr>
  </property>
  <property fmtid="{D5CDD505-2E9C-101B-9397-08002B2CF9AE}" pid="8" name="Publication Date">
    <vt:lpwstr>3 December 2014</vt:lpwstr>
  </property>
  <property fmtid="{D5CDD505-2E9C-101B-9397-08002B2CF9AE}" pid="9" name="Original">
    <vt:lpwstr>English</vt:lpwstr>
  </property>
  <property fmtid="{D5CDD505-2E9C-101B-9397-08002B2CF9AE}" pid="10" name="Release Date">
    <vt:lpwstr>210415</vt:lpwstr>
  </property>
  <property fmtid="{D5CDD505-2E9C-101B-9397-08002B2CF9AE}" pid="11" name="Comment">
    <vt:lpwstr/>
  </property>
  <property fmtid="{D5CDD505-2E9C-101B-9397-08002B2CF9AE}" pid="12" name="DraftPages">
    <vt:lpwstr> 71</vt:lpwstr>
  </property>
  <property fmtid="{D5CDD505-2E9C-101B-9397-08002B2CF9AE}" pid="13" name="Operator">
    <vt:lpwstr>Feoktistova</vt:lpwstr>
  </property>
</Properties>
</file>