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pPr>
      <w:bookmarkStart w:id="0" w:name="TmpSave"/>
      <w:bookmarkEnd w:id="0"/>
      <w:r>
        <w:rPr>
          <w:rFonts w:hint="eastAsia"/>
          <w:spacing w:val="80"/>
          <w:kern w:val="30"/>
          <w:sz w:val="30"/>
        </w:rPr>
        <w:t>联合国</w:t>
      </w:r>
    </w:p>
    <w:p w:rsidR="00000000" w:rsidRDefault="00000000">
      <w:pPr>
        <w:pStyle w:val="2"/>
        <w:framePr w:h="455" w:hRule="exact" w:wrap="notBeside" w:x="4311" w:y="1210"/>
        <w:rPr>
          <w:color w:val="auto"/>
        </w:rPr>
      </w:pPr>
      <w:r>
        <w:rPr>
          <w:b/>
          <w:color w:val="auto"/>
          <w:kern w:val="38"/>
          <w:sz w:val="32"/>
        </w:rPr>
        <w:t>CEDAW</w:t>
      </w:r>
      <w:r>
        <w:rPr>
          <w:color w:val="auto"/>
          <w:kern w:val="38"/>
        </w:rPr>
        <w:t>/C/NOR/5</w:t>
      </w:r>
    </w:p>
    <w:p w:rsidR="00000000" w:rsidRDefault="00000000">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000000">
      <w:pPr>
        <w:framePr w:w="4814" w:h="726" w:hRule="exact" w:hSpace="181" w:wrap="around" w:vAnchor="text" w:hAnchor="page" w:x="2387" w:y="-7"/>
        <w:spacing w:line="5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rPr>
          <w:color w:val="auto"/>
          <w:spacing w:val="10"/>
        </w:rPr>
      </w:pPr>
      <w:r>
        <w:rPr>
          <w:color w:val="auto"/>
          <w:spacing w:val="10"/>
        </w:rPr>
        <w:t>Distr.: General</w:t>
      </w:r>
    </w:p>
    <w:p w:rsidR="00000000" w:rsidRDefault="00000000">
      <w:pPr>
        <w:pStyle w:val="5"/>
        <w:framePr w:w="2852" w:wrap="notBeside" w:x="8151" w:y="1834"/>
        <w:rPr>
          <w:color w:val="auto"/>
          <w:spacing w:val="10"/>
        </w:rPr>
      </w:pPr>
      <w:r>
        <w:rPr>
          <w:color w:val="auto"/>
          <w:spacing w:val="10"/>
        </w:rPr>
        <w:t>29 March 2000</w:t>
      </w:r>
    </w:p>
    <w:p w:rsidR="00000000" w:rsidRDefault="00000000">
      <w:pPr>
        <w:pStyle w:val="5"/>
        <w:framePr w:w="2852" w:wrap="notBeside" w:x="8151" w:y="1834"/>
        <w:rPr>
          <w:color w:val="auto"/>
          <w:spacing w:val="10"/>
        </w:rPr>
      </w:pPr>
      <w:r>
        <w:rPr>
          <w:color w:val="auto"/>
          <w:spacing w:val="10"/>
        </w:rPr>
        <w:t>Chinese</w:t>
      </w:r>
    </w:p>
    <w:p w:rsidR="00000000" w:rsidRDefault="00000000">
      <w:pPr>
        <w:pStyle w:val="5"/>
        <w:framePr w:w="2852" w:wrap="notBeside" w:x="8151" w:y="1834"/>
        <w:rPr>
          <w:color w:val="auto"/>
          <w:spacing w:val="10"/>
        </w:rPr>
      </w:pPr>
      <w:r>
        <w:rPr>
          <w:color w:val="auto"/>
          <w:spacing w:val="10"/>
        </w:rPr>
        <w:t>Original: English</w:t>
      </w:r>
    </w:p>
    <w:p w:rsidR="00000000" w:rsidRDefault="00000000">
      <w:pPr>
        <w:pStyle w:val="3"/>
        <w:framePr w:wrap="notBeside"/>
        <w:rPr>
          <w:color w:val="auto"/>
        </w:rPr>
      </w:pPr>
    </w:p>
    <w:p w:rsidR="00000000" w:rsidRDefault="00000000">
      <w:pPr>
        <w:spacing w:line="420" w:lineRule="atLeast"/>
        <w:rPr>
          <w:rFonts w:ascii="SimHei" w:eastAsia="SimHei"/>
          <w:sz w:val="28"/>
        </w:rPr>
      </w:pPr>
      <w:r>
        <w:rPr>
          <w:rFonts w:ascii="SimHei" w:eastAsia="SimHei" w:hint="eastAsia"/>
          <w:sz w:val="24"/>
        </w:rPr>
        <w:t>消除对妇女歧视委员</w:t>
      </w:r>
      <w:commentRangeStart w:id="1"/>
      <w:r>
        <w:rPr>
          <w:rFonts w:ascii="SimHei" w:eastAsia="SimHei" w:hint="eastAsia"/>
          <w:sz w:val="24"/>
        </w:rPr>
        <w:t>会</w:t>
      </w:r>
      <w:commentRangeEnd w:id="1"/>
      <w:r>
        <w:rPr>
          <w:rStyle w:val="CommentReference"/>
          <w:rFonts w:ascii="SimSun" w:hint="eastAsia"/>
          <w:vanish/>
        </w:rPr>
        <w:commentReference w:id="1"/>
      </w: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r>
        <w:rPr>
          <w:rFonts w:ascii="SimHei" w:eastAsia="SimHei" w:hint="eastAsia"/>
          <w:sz w:val="28"/>
        </w:rPr>
        <w:t>审议缔约国根据《消除对妇女一切形式</w:t>
      </w:r>
    </w:p>
    <w:p w:rsidR="00000000" w:rsidRDefault="00000000">
      <w:pPr>
        <w:spacing w:line="420" w:lineRule="atLeast"/>
        <w:jc w:val="center"/>
        <w:rPr>
          <w:rFonts w:ascii="SimHei" w:eastAsia="SimHei"/>
          <w:sz w:val="28"/>
        </w:rPr>
      </w:pPr>
      <w:r>
        <w:rPr>
          <w:rFonts w:ascii="SimHei" w:eastAsia="SimHei" w:hint="eastAsia"/>
          <w:sz w:val="28"/>
        </w:rPr>
        <w:t>歧视公约》第十八条提交的报告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缔约国第五次定期报告</w:t>
      </w: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r>
        <w:rPr>
          <w:rFonts w:ascii="SimHei" w:eastAsia="SimHei" w:hint="eastAsia"/>
          <w:sz w:val="28"/>
        </w:rPr>
        <w:t>挪威</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autoSpaceDE w:val="0"/>
        <w:autoSpaceDN w:val="0"/>
        <w:spacing w:after="240" w:line="400" w:lineRule="exact"/>
        <w:textAlignment w:val="bottom"/>
        <w:rPr>
          <w:rFonts w:ascii="SimHei" w:eastAsia="SimHei"/>
        </w:rPr>
      </w:pPr>
      <w:r>
        <w:rPr>
          <w:rFonts w:ascii="SimHei" w:eastAsia="SimHei"/>
          <w:sz w:val="28"/>
        </w:rPr>
        <w:br w:type="page"/>
      </w:r>
      <w:r>
        <w:rPr>
          <w:rFonts w:ascii="SimHei" w:eastAsia="SimHei" w:hint="eastAsia"/>
        </w:rPr>
        <w:t>目录</w:t>
      </w:r>
    </w:p>
    <w:p w:rsidR="00000000" w:rsidRDefault="00000000">
      <w:pPr>
        <w:tabs>
          <w:tab w:val="left" w:pos="8520"/>
        </w:tabs>
        <w:autoSpaceDE w:val="0"/>
        <w:autoSpaceDN w:val="0"/>
        <w:spacing w:after="240" w:line="400" w:lineRule="exact"/>
        <w:ind w:right="20"/>
        <w:jc w:val="left"/>
        <w:textAlignment w:val="bottom"/>
        <w:rPr>
          <w:rFonts w:ascii="楷体" w:eastAsia="楷体"/>
        </w:rPr>
      </w:pPr>
      <w:r>
        <w:rPr>
          <w:rFonts w:ascii="楷体" w:eastAsia="楷体"/>
        </w:rPr>
        <w:t xml:space="preserve">                         </w:t>
      </w:r>
      <w:r>
        <w:rPr>
          <w:rFonts w:ascii="楷体" w:eastAsia="楷体"/>
        </w:rPr>
        <w:tab/>
      </w:r>
      <w:r>
        <w:rPr>
          <w:rFonts w:ascii="楷体" w:eastAsia="楷体" w:hint="eastAsia"/>
        </w:rPr>
        <w:t>段</w:t>
      </w:r>
      <w:r>
        <w:rPr>
          <w:rFonts w:ascii="楷体" w:eastAsia="楷体"/>
        </w:rPr>
        <w:t xml:space="preserve"> </w:t>
      </w:r>
      <w:r>
        <w:rPr>
          <w:rFonts w:ascii="楷体" w:eastAsia="楷体" w:hint="eastAsia"/>
        </w:rPr>
        <w:t>次</w:t>
      </w:r>
      <w:r>
        <w:rPr>
          <w:rFonts w:ascii="楷体" w:eastAsia="楷体"/>
        </w:rPr>
        <w:t xml:space="preserve">  </w:t>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8278"/>
          <w:tab w:val="left" w:pos="8520"/>
          <w:tab w:val="center" w:pos="9600"/>
        </w:tabs>
        <w:autoSpaceDE w:val="0"/>
        <w:autoSpaceDN w:val="0"/>
        <w:spacing w:after="240" w:line="400" w:lineRule="exact"/>
        <w:textAlignment w:val="bottom"/>
        <w:rPr>
          <w:rFonts w:ascii="SimHei" w:eastAsia="SimHei"/>
        </w:rPr>
      </w:pPr>
      <w:r>
        <w:rPr>
          <w:rFonts w:ascii="SimHei" w:eastAsia="SimHei" w:hint="eastAsia"/>
        </w:rPr>
        <w:t>导言</w:t>
      </w:r>
      <w:r>
        <w:rPr>
          <w:rFonts w:ascii="SimHei" w:eastAsia="SimHei"/>
        </w:rPr>
        <w:tab/>
      </w:r>
      <w:r>
        <w:rPr>
          <w:rFonts w:ascii="SimHei" w:eastAsia="SimHei"/>
        </w:rPr>
        <w:tab/>
        <w:t>1-10</w:t>
      </w:r>
      <w:r>
        <w:rPr>
          <w:rFonts w:ascii="SimHei" w:eastAsia="SimHei"/>
        </w:rPr>
        <w:tab/>
        <w:t>6</w:t>
      </w:r>
    </w:p>
    <w:p w:rsidR="00000000" w:rsidRDefault="00000000">
      <w:pPr>
        <w:tabs>
          <w:tab w:val="left" w:leader="dot" w:pos="8278"/>
          <w:tab w:val="left" w:pos="85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w:t>
      </w:r>
      <w:r>
        <w:rPr>
          <w:rFonts w:ascii="SimHei" w:eastAsia="SimHei" w:hint="eastAsia"/>
        </w:rPr>
        <w:t>条至第</w:t>
      </w:r>
      <w:r>
        <w:rPr>
          <w:rFonts w:ascii="SimHei" w:eastAsia="SimHei"/>
        </w:rPr>
        <w:t>5</w:t>
      </w:r>
      <w:r>
        <w:rPr>
          <w:rFonts w:ascii="SimHei" w:eastAsia="SimHei" w:hint="eastAsia"/>
        </w:rPr>
        <w:t>条</w:t>
      </w:r>
      <w:r>
        <w:rPr>
          <w:rFonts w:ascii="SimHei" w:eastAsia="SimHei"/>
        </w:rPr>
        <w:tab/>
      </w:r>
      <w:r>
        <w:rPr>
          <w:rFonts w:ascii="SimHei" w:eastAsia="SimHei"/>
        </w:rPr>
        <w:tab/>
        <w:t>11-46</w:t>
      </w:r>
      <w:r>
        <w:rPr>
          <w:rFonts w:ascii="SimHei" w:eastAsia="SimHei"/>
        </w:rPr>
        <w:tab/>
        <w:t>7</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在法律制度方面的性别平等</w:t>
      </w:r>
      <w:r>
        <w:rPr>
          <w:rFonts w:ascii="SimSun"/>
        </w:rPr>
        <w:tab/>
      </w:r>
      <w:r>
        <w:rPr>
          <w:rFonts w:ascii="SimSun"/>
        </w:rPr>
        <w:tab/>
        <w:t>11</w:t>
      </w:r>
      <w:r>
        <w:rPr>
          <w:rFonts w:ascii="SimSun"/>
        </w:rPr>
        <w:tab/>
        <w:t>7</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人权文书在国内法律中的地位</w:t>
      </w:r>
      <w:r>
        <w:rPr>
          <w:rFonts w:ascii="SimSun"/>
        </w:rPr>
        <w:tab/>
      </w:r>
      <w:r>
        <w:rPr>
          <w:rFonts w:ascii="SimSun"/>
        </w:rPr>
        <w:tab/>
        <w:t>12-16</w:t>
      </w:r>
      <w:r>
        <w:rPr>
          <w:rFonts w:ascii="SimSun"/>
        </w:rPr>
        <w:tab/>
        <w:t>7</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提高妇女地位的国家机制</w:t>
      </w:r>
      <w:r>
        <w:rPr>
          <w:rFonts w:ascii="SimSun"/>
        </w:rPr>
        <w:tab/>
      </w:r>
      <w:r>
        <w:rPr>
          <w:rFonts w:ascii="SimSun"/>
        </w:rPr>
        <w:tab/>
        <w:t>17-19</w:t>
      </w:r>
      <w:r>
        <w:rPr>
          <w:rFonts w:ascii="SimSun"/>
        </w:rPr>
        <w:tab/>
        <w:t>8</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《性别平等法》</w:t>
      </w:r>
      <w:r>
        <w:rPr>
          <w:rFonts w:ascii="SimSun"/>
        </w:rPr>
        <w:tab/>
      </w:r>
      <w:r>
        <w:rPr>
          <w:rFonts w:ascii="SimSun"/>
        </w:rPr>
        <w:tab/>
        <w:t>20-35</w:t>
      </w:r>
      <w:r>
        <w:rPr>
          <w:rFonts w:ascii="SimSun"/>
        </w:rPr>
        <w:tab/>
        <w:t>8</w:t>
      </w:r>
    </w:p>
    <w:p w:rsidR="00000000" w:rsidRDefault="00000000">
      <w:pPr>
        <w:numPr>
          <w:ilvl w:val="0"/>
          <w:numId w:val="1"/>
        </w:num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导言</w:t>
      </w:r>
    </w:p>
    <w:p w:rsidR="00000000" w:rsidRDefault="00000000">
      <w:pPr>
        <w:numPr>
          <w:ilvl w:val="0"/>
          <w:numId w:val="1"/>
        </w:num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性别平等问题意见调查官</w:t>
      </w:r>
    </w:p>
    <w:p w:rsidR="00000000" w:rsidRDefault="00000000">
      <w:pPr>
        <w:numPr>
          <w:ilvl w:val="0"/>
          <w:numId w:val="1"/>
        </w:num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纠正歧视措施</w:t>
      </w:r>
    </w:p>
    <w:p w:rsidR="00000000" w:rsidRDefault="00000000">
      <w:pPr>
        <w:numPr>
          <w:ilvl w:val="0"/>
          <w:numId w:val="1"/>
        </w:num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举证责任</w:t>
      </w:r>
    </w:p>
    <w:p w:rsidR="00000000" w:rsidRDefault="00000000">
      <w:pPr>
        <w:numPr>
          <w:ilvl w:val="0"/>
          <w:numId w:val="1"/>
        </w:num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男女在所有官方委员会中的代表权</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在新千年促进性别平等的方法和措施</w:t>
      </w:r>
      <w:r>
        <w:rPr>
          <w:rFonts w:ascii="SimSun"/>
        </w:rPr>
        <w:tab/>
      </w:r>
      <w:r>
        <w:rPr>
          <w:rFonts w:ascii="SimSun"/>
        </w:rPr>
        <w:tab/>
        <w:t>36-41</w:t>
      </w:r>
      <w:r>
        <w:rPr>
          <w:rFonts w:ascii="SimSun"/>
        </w:rPr>
        <w:tab/>
        <w:t>10</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发展合作方面的性别平等</w:t>
      </w:r>
      <w:r>
        <w:rPr>
          <w:rFonts w:ascii="SimSun"/>
        </w:rPr>
        <w:tab/>
      </w:r>
      <w:r>
        <w:rPr>
          <w:rFonts w:ascii="SimSun"/>
        </w:rPr>
        <w:tab/>
        <w:t>42-46</w:t>
      </w:r>
      <w:r>
        <w:rPr>
          <w:rFonts w:ascii="SimSun"/>
        </w:rPr>
        <w:tab/>
        <w:t>11</w:t>
      </w:r>
    </w:p>
    <w:p w:rsidR="00000000" w:rsidRDefault="00000000">
      <w:pPr>
        <w:tabs>
          <w:tab w:val="left" w:leader="dot" w:pos="8278"/>
          <w:tab w:val="left" w:pos="85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6</w:t>
      </w:r>
      <w:r>
        <w:rPr>
          <w:rFonts w:ascii="SimHei" w:eastAsia="SimHei" w:hint="eastAsia"/>
        </w:rPr>
        <w:t>条</w:t>
      </w:r>
      <w:r>
        <w:rPr>
          <w:rFonts w:ascii="SimHei" w:eastAsia="SimHei"/>
        </w:rPr>
        <w:tab/>
      </w:r>
      <w:r>
        <w:rPr>
          <w:rFonts w:ascii="SimHei" w:eastAsia="SimHei"/>
        </w:rPr>
        <w:tab/>
        <w:t>47-54</w:t>
      </w:r>
      <w:r>
        <w:rPr>
          <w:rFonts w:ascii="SimHei" w:eastAsia="SimHei"/>
        </w:rPr>
        <w:tab/>
        <w:t>12</w:t>
      </w:r>
    </w:p>
    <w:p w:rsidR="00000000" w:rsidRDefault="00000000">
      <w:pPr>
        <w:tabs>
          <w:tab w:val="left" w:leader="dot" w:pos="8278"/>
          <w:tab w:val="left" w:pos="85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7</w:t>
      </w:r>
      <w:r>
        <w:rPr>
          <w:rFonts w:ascii="SimHei" w:eastAsia="SimHei" w:hint="eastAsia"/>
        </w:rPr>
        <w:t>条至第</w:t>
      </w:r>
      <w:r>
        <w:rPr>
          <w:rFonts w:ascii="SimHei" w:eastAsia="SimHei"/>
        </w:rPr>
        <w:t>8</w:t>
      </w:r>
      <w:r>
        <w:rPr>
          <w:rFonts w:ascii="SimHei" w:eastAsia="SimHei" w:hint="eastAsia"/>
        </w:rPr>
        <w:t>条</w:t>
      </w:r>
      <w:r>
        <w:rPr>
          <w:rFonts w:ascii="SimHei" w:eastAsia="SimHei"/>
        </w:rPr>
        <w:tab/>
      </w:r>
      <w:r>
        <w:rPr>
          <w:rFonts w:ascii="SimHei" w:eastAsia="SimHei"/>
        </w:rPr>
        <w:tab/>
        <w:t>55-65</w:t>
      </w:r>
      <w:r>
        <w:rPr>
          <w:rFonts w:ascii="SimHei" w:eastAsia="SimHei"/>
        </w:rPr>
        <w:tab/>
        <w:t>12</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妇女在政府和公共选举机构中的任职情况</w:t>
      </w:r>
      <w:r>
        <w:rPr>
          <w:rFonts w:ascii="SimSun"/>
        </w:rPr>
        <w:tab/>
      </w:r>
      <w:r>
        <w:rPr>
          <w:rFonts w:ascii="SimSun"/>
        </w:rPr>
        <w:tab/>
        <w:t>55-58</w:t>
      </w:r>
      <w:r>
        <w:rPr>
          <w:rFonts w:ascii="SimSun"/>
        </w:rPr>
        <w:tab/>
        <w:t>12</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促进妇女参政的措施</w:t>
      </w:r>
      <w:r>
        <w:rPr>
          <w:rFonts w:ascii="SimSun"/>
        </w:rPr>
        <w:tab/>
      </w:r>
      <w:r>
        <w:rPr>
          <w:rFonts w:ascii="SimSun"/>
        </w:rPr>
        <w:tab/>
        <w:t>59-61</w:t>
      </w:r>
      <w:r>
        <w:rPr>
          <w:rFonts w:ascii="SimSun"/>
        </w:rPr>
        <w:tab/>
        <w:t>13</w:t>
      </w:r>
    </w:p>
    <w:p w:rsidR="00000000" w:rsidRDefault="00000000">
      <w:pPr>
        <w:tabs>
          <w:tab w:val="left" w:pos="8520"/>
          <w:tab w:val="center" w:pos="9600"/>
        </w:tabs>
        <w:autoSpaceDE w:val="0"/>
        <w:autoSpaceDN w:val="0"/>
        <w:spacing w:after="240" w:line="400" w:lineRule="exact"/>
        <w:ind w:right="20"/>
        <w:jc w:val="left"/>
        <w:textAlignment w:val="bottom"/>
        <w:rPr>
          <w:rFonts w:ascii="楷体" w:eastAsia="楷体"/>
        </w:rPr>
      </w:pPr>
      <w:r>
        <w:rPr>
          <w:rFonts w:ascii="楷体" w:eastAsia="楷体"/>
        </w:rPr>
        <w:tab/>
      </w:r>
      <w:r>
        <w:rPr>
          <w:rFonts w:ascii="楷体" w:eastAsia="楷体" w:hint="eastAsia"/>
        </w:rPr>
        <w:t>段</w:t>
      </w:r>
      <w:r>
        <w:rPr>
          <w:rFonts w:ascii="楷体" w:eastAsia="楷体"/>
        </w:rPr>
        <w:t xml:space="preserve"> </w:t>
      </w:r>
      <w:r>
        <w:rPr>
          <w:rFonts w:ascii="楷体" w:eastAsia="楷体" w:hint="eastAsia"/>
        </w:rPr>
        <w:t>次</w:t>
      </w:r>
      <w:r>
        <w:rPr>
          <w:rFonts w:ascii="楷体" w:eastAsia="楷体"/>
        </w:rPr>
        <w:t xml:space="preserve">  </w:t>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妇女在公营部门担任领导职务</w:t>
      </w:r>
      <w:r>
        <w:rPr>
          <w:rFonts w:ascii="SimSun"/>
        </w:rPr>
        <w:tab/>
      </w:r>
      <w:r>
        <w:rPr>
          <w:rFonts w:ascii="SimSun"/>
        </w:rPr>
        <w:tab/>
        <w:t>62</w:t>
      </w:r>
      <w:r>
        <w:rPr>
          <w:rFonts w:ascii="SimSun"/>
        </w:rPr>
        <w:tab/>
        <w:t>13</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在国际一级的代表</w:t>
      </w:r>
      <w:r>
        <w:rPr>
          <w:rFonts w:ascii="SimSun"/>
        </w:rPr>
        <w:tab/>
      </w:r>
      <w:r>
        <w:rPr>
          <w:rFonts w:ascii="SimSun"/>
        </w:rPr>
        <w:tab/>
        <w:t>63-65</w:t>
      </w:r>
      <w:r>
        <w:rPr>
          <w:rFonts w:ascii="SimSun"/>
        </w:rPr>
        <w:tab/>
        <w:t>13</w:t>
      </w:r>
    </w:p>
    <w:p w:rsidR="00000000" w:rsidRDefault="00000000">
      <w:pPr>
        <w:tabs>
          <w:tab w:val="left" w:leader="dot" w:pos="8278"/>
          <w:tab w:val="left" w:pos="8520"/>
          <w:tab w:val="center" w:pos="9600"/>
        </w:tabs>
        <w:autoSpaceDE w:val="0"/>
        <w:autoSpaceDN w:val="0"/>
        <w:spacing w:after="240" w:line="400" w:lineRule="exact"/>
        <w:textAlignment w:val="bottom"/>
        <w:rPr>
          <w:rFonts w:ascii="SimHei" w:eastAsia="SimHei"/>
        </w:rPr>
      </w:pPr>
      <w:r>
        <w:rPr>
          <w:rFonts w:ascii="SimHei" w:eastAsia="SimHei" w:hint="eastAsia"/>
        </w:rPr>
        <w:t>第</w:t>
      </w:r>
      <w:r>
        <w:rPr>
          <w:rFonts w:ascii="SimHei" w:eastAsia="SimHei"/>
        </w:rPr>
        <w:t>10</w:t>
      </w:r>
      <w:r>
        <w:rPr>
          <w:rFonts w:ascii="SimHei" w:eastAsia="SimHei" w:hint="eastAsia"/>
        </w:rPr>
        <w:t>条</w:t>
      </w:r>
      <w:r>
        <w:rPr>
          <w:rFonts w:ascii="SimHei" w:eastAsia="SimHei"/>
        </w:rPr>
        <w:tab/>
      </w:r>
      <w:r>
        <w:rPr>
          <w:rFonts w:ascii="SimHei" w:eastAsia="SimHei"/>
        </w:rPr>
        <w:tab/>
        <w:t>66-86</w:t>
      </w:r>
      <w:r>
        <w:rPr>
          <w:rFonts w:ascii="SimHei" w:eastAsia="SimHei"/>
        </w:rPr>
        <w:tab/>
        <w:t>14</w:t>
      </w:r>
    </w:p>
    <w:p w:rsidR="00000000" w:rsidRDefault="00000000">
      <w:pPr>
        <w:tabs>
          <w:tab w:val="left" w:leader="dot" w:pos="8278"/>
          <w:tab w:val="left" w:pos="8520"/>
          <w:tab w:val="center" w:pos="9600"/>
        </w:tabs>
        <w:autoSpaceDE w:val="0"/>
        <w:autoSpaceDN w:val="0"/>
        <w:spacing w:after="240" w:line="400" w:lineRule="exact"/>
        <w:textAlignment w:val="bottom"/>
        <w:rPr>
          <w:rFonts w:ascii="SimSun"/>
        </w:rPr>
      </w:pPr>
      <w:r>
        <w:rPr>
          <w:rFonts w:ascii="SimSun" w:hint="eastAsia"/>
        </w:rPr>
        <w:t>新的教育改革</w:t>
      </w:r>
      <w:r>
        <w:rPr>
          <w:rFonts w:ascii="SimSun"/>
        </w:rPr>
        <w:tab/>
      </w:r>
      <w:r>
        <w:rPr>
          <w:rFonts w:ascii="SimSun"/>
        </w:rPr>
        <w:tab/>
        <w:t>66-86</w:t>
      </w:r>
      <w:r>
        <w:rPr>
          <w:rFonts w:ascii="SimSun"/>
        </w:rPr>
        <w:tab/>
        <w:t>14</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十年制小学和中学</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高中教育</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大学和学院</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Hei" w:eastAsia="SimHei" w:hint="eastAsia"/>
        </w:rPr>
        <w:t>第</w:t>
      </w:r>
      <w:r>
        <w:rPr>
          <w:rFonts w:ascii="SimHei" w:eastAsia="SimHei"/>
        </w:rPr>
        <w:t>11</w:t>
      </w:r>
      <w:r>
        <w:rPr>
          <w:rFonts w:ascii="SimHei" w:eastAsia="SimHei" w:hint="eastAsia"/>
        </w:rPr>
        <w:t>条</w:t>
      </w:r>
      <w:r>
        <w:rPr>
          <w:rFonts w:ascii="SimSun"/>
        </w:rPr>
        <w:tab/>
      </w:r>
      <w:r>
        <w:rPr>
          <w:rFonts w:ascii="SimSun"/>
        </w:rPr>
        <w:tab/>
        <w:t>87-137</w:t>
      </w:r>
      <w:r>
        <w:rPr>
          <w:rFonts w:ascii="SimSun"/>
        </w:rPr>
        <w:tab/>
        <w:t>17</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11.1b)</w:t>
      </w:r>
      <w:r>
        <w:rPr>
          <w:rFonts w:ascii="SimSun" w:hint="eastAsia"/>
        </w:rPr>
        <w:t>条，就业</w:t>
      </w:r>
      <w:r>
        <w:rPr>
          <w:rFonts w:ascii="SimSun"/>
        </w:rPr>
        <w:tab/>
      </w:r>
      <w:r>
        <w:rPr>
          <w:rFonts w:ascii="SimSun"/>
        </w:rPr>
        <w:tab/>
        <w:t>87-101</w:t>
      </w:r>
      <w:r>
        <w:rPr>
          <w:rFonts w:ascii="SimSun"/>
        </w:rPr>
        <w:tab/>
        <w:t>17</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挪威工业和区域发展基金</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促进妇女经商的理由</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妇女在私营部门中的提升</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领导趋势</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加强妇女职业建设的措施</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非全日制工作</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11.1d)</w:t>
      </w:r>
      <w:r>
        <w:rPr>
          <w:rFonts w:ascii="SimSun" w:hint="eastAsia"/>
        </w:rPr>
        <w:t>条，报酬</w:t>
      </w:r>
      <w:r>
        <w:rPr>
          <w:rFonts w:ascii="SimSun"/>
        </w:rPr>
        <w:tab/>
      </w:r>
      <w:r>
        <w:rPr>
          <w:rFonts w:ascii="SimSun"/>
        </w:rPr>
        <w:tab/>
        <w:t>102-116</w:t>
      </w:r>
      <w:r>
        <w:rPr>
          <w:rFonts w:ascii="SimSun"/>
        </w:rPr>
        <w:tab/>
        <w:t>20</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支付趋势</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实现男女平等付酬的措施</w:t>
      </w:r>
    </w:p>
    <w:p w:rsidR="00000000" w:rsidRDefault="00000000">
      <w:pPr>
        <w:tabs>
          <w:tab w:val="left" w:pos="8520"/>
          <w:tab w:val="center" w:pos="9600"/>
        </w:tabs>
        <w:autoSpaceDE w:val="0"/>
        <w:autoSpaceDN w:val="0"/>
        <w:spacing w:after="240" w:line="400" w:lineRule="exact"/>
        <w:ind w:right="20"/>
        <w:jc w:val="left"/>
        <w:textAlignment w:val="bottom"/>
        <w:rPr>
          <w:rFonts w:ascii="楷体" w:eastAsia="楷体"/>
        </w:rPr>
      </w:pPr>
      <w:r>
        <w:rPr>
          <w:rFonts w:ascii="楷体" w:eastAsia="楷体"/>
        </w:rPr>
        <w:tab/>
      </w:r>
      <w:r>
        <w:rPr>
          <w:rFonts w:ascii="楷体" w:eastAsia="楷体" w:hint="eastAsia"/>
        </w:rPr>
        <w:t>段</w:t>
      </w:r>
      <w:r>
        <w:rPr>
          <w:rFonts w:ascii="楷体" w:eastAsia="楷体"/>
        </w:rPr>
        <w:t xml:space="preserve"> </w:t>
      </w:r>
      <w:r>
        <w:rPr>
          <w:rFonts w:ascii="楷体" w:eastAsia="楷体" w:hint="eastAsia"/>
        </w:rPr>
        <w:t>次</w:t>
      </w:r>
      <w:r>
        <w:rPr>
          <w:rFonts w:ascii="楷体" w:eastAsia="楷体"/>
        </w:rPr>
        <w:t xml:space="preserve">  </w:t>
      </w:r>
      <w:r>
        <w:rPr>
          <w:rFonts w:ascii="楷体" w:eastAsia="楷体" w:hint="eastAsia"/>
        </w:rPr>
        <w:t>页</w:t>
      </w:r>
      <w:r>
        <w:rPr>
          <w:rFonts w:ascii="楷体" w:eastAsia="楷体"/>
        </w:rPr>
        <w:t xml:space="preserve"> </w:t>
      </w:r>
      <w:r>
        <w:rPr>
          <w:rFonts w:ascii="楷体" w:eastAsia="楷体" w:hint="eastAsia"/>
        </w:rPr>
        <w:t>次</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同等价值工作同等付酬</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工作评价系统</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11.1e)</w:t>
      </w:r>
      <w:r>
        <w:rPr>
          <w:rFonts w:ascii="SimSun" w:hint="eastAsia"/>
        </w:rPr>
        <w:t>条，社会保险</w:t>
      </w:r>
      <w:r>
        <w:rPr>
          <w:rFonts w:ascii="SimSun"/>
        </w:rPr>
        <w:tab/>
      </w:r>
      <w:r>
        <w:rPr>
          <w:rFonts w:ascii="SimSun"/>
        </w:rPr>
        <w:tab/>
        <w:t>117-130</w:t>
      </w:r>
      <w:r>
        <w:rPr>
          <w:rFonts w:ascii="SimSun"/>
        </w:rPr>
        <w:tab/>
        <w:t>22</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退休金保险</w:t>
      </w:r>
      <w:r>
        <w:rPr>
          <w:rFonts w:ascii="SimSun"/>
        </w:rPr>
        <w:t xml:space="preserve">     </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单亲福利金</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11.2 b)</w:t>
      </w:r>
      <w:r>
        <w:rPr>
          <w:rFonts w:ascii="SimSun" w:hint="eastAsia"/>
        </w:rPr>
        <w:t>条，父母产假</w:t>
      </w:r>
      <w:r>
        <w:rPr>
          <w:rFonts w:ascii="SimSun"/>
        </w:rPr>
        <w:tab/>
      </w:r>
      <w:r>
        <w:rPr>
          <w:rFonts w:ascii="SimSun"/>
        </w:rPr>
        <w:tab/>
        <w:t>131-132</w:t>
      </w:r>
      <w:r>
        <w:rPr>
          <w:rFonts w:ascii="SimSun"/>
        </w:rPr>
        <w:tab/>
        <w:t>24</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11.2 c)</w:t>
      </w:r>
      <w:r>
        <w:rPr>
          <w:rFonts w:ascii="SimSun" w:hint="eastAsia"/>
        </w:rPr>
        <w:t>条，儿童保育设施</w:t>
      </w:r>
      <w:r>
        <w:rPr>
          <w:rFonts w:ascii="SimSun"/>
        </w:rPr>
        <w:tab/>
      </w:r>
      <w:r>
        <w:rPr>
          <w:rFonts w:ascii="SimSun"/>
        </w:rPr>
        <w:tab/>
        <w:t>133-137</w:t>
      </w:r>
      <w:r>
        <w:rPr>
          <w:rFonts w:ascii="SimSun"/>
        </w:rPr>
        <w:tab/>
        <w:t>25</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日托设施</w:t>
      </w:r>
    </w:p>
    <w:p w:rsidR="00000000" w:rsidRDefault="00000000">
      <w:pPr>
        <w:numPr>
          <w:ilvl w:val="0"/>
          <w:numId w:val="1"/>
        </w:num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现金福利金方案</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Hei" w:eastAsia="SimHei" w:hint="eastAsia"/>
        </w:rPr>
        <w:t>第</w:t>
      </w:r>
      <w:r>
        <w:rPr>
          <w:rFonts w:ascii="SimHei" w:eastAsia="SimHei"/>
        </w:rPr>
        <w:t>12</w:t>
      </w:r>
      <w:r>
        <w:rPr>
          <w:rFonts w:ascii="SimHei" w:eastAsia="SimHei" w:hint="eastAsia"/>
        </w:rPr>
        <w:t>条</w:t>
      </w:r>
      <w:r>
        <w:rPr>
          <w:rFonts w:ascii="SimSun"/>
        </w:rPr>
        <w:tab/>
      </w:r>
      <w:r>
        <w:rPr>
          <w:rFonts w:ascii="SimSun"/>
        </w:rPr>
        <w:tab/>
        <w:t>138-142</w:t>
      </w:r>
      <w:r>
        <w:rPr>
          <w:rFonts w:ascii="SimSun"/>
        </w:rPr>
        <w:tab/>
        <w:t>25</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Hei" w:eastAsia="SimHei" w:hint="eastAsia"/>
        </w:rPr>
        <w:t>第</w:t>
      </w:r>
      <w:r>
        <w:rPr>
          <w:rFonts w:ascii="SimHei" w:eastAsia="SimHei"/>
        </w:rPr>
        <w:t>16</w:t>
      </w:r>
      <w:r>
        <w:rPr>
          <w:rFonts w:ascii="SimHei" w:eastAsia="SimHei" w:hint="eastAsia"/>
        </w:rPr>
        <w:t>条</w:t>
      </w:r>
      <w:r>
        <w:rPr>
          <w:rFonts w:ascii="SimSun"/>
        </w:rPr>
        <w:tab/>
      </w:r>
      <w:r>
        <w:rPr>
          <w:rFonts w:ascii="SimSun"/>
        </w:rPr>
        <w:tab/>
        <w:t>143-150</w:t>
      </w:r>
      <w:r>
        <w:rPr>
          <w:rFonts w:ascii="SimSun"/>
        </w:rPr>
        <w:tab/>
        <w:t>26</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16.1 b)</w:t>
      </w:r>
      <w:r>
        <w:rPr>
          <w:rFonts w:ascii="SimSun" w:hint="eastAsia"/>
        </w:rPr>
        <w:t>条，包办婚姻和强迫婚姻</w:t>
      </w:r>
      <w:r>
        <w:rPr>
          <w:rFonts w:ascii="SimSun"/>
        </w:rPr>
        <w:tab/>
      </w:r>
      <w:r>
        <w:rPr>
          <w:rFonts w:ascii="SimSun"/>
        </w:rPr>
        <w:tab/>
        <w:t>143-146</w:t>
      </w:r>
      <w:r>
        <w:rPr>
          <w:rFonts w:ascii="SimSun"/>
        </w:rPr>
        <w:tab/>
        <w:t>26</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Sun" w:hint="eastAsia"/>
        </w:rPr>
        <w:t>第</w:t>
      </w:r>
      <w:r>
        <w:rPr>
          <w:rFonts w:ascii="SimSun"/>
        </w:rPr>
        <w:t>16.1 d)</w:t>
      </w:r>
      <w:r>
        <w:rPr>
          <w:rFonts w:ascii="SimSun" w:hint="eastAsia"/>
        </w:rPr>
        <w:t>条，父母的权利和义务</w:t>
      </w:r>
      <w:r>
        <w:rPr>
          <w:rFonts w:ascii="SimSun"/>
        </w:rPr>
        <w:t xml:space="preserve"> </w:t>
      </w:r>
      <w:r>
        <w:rPr>
          <w:rFonts w:ascii="SimSun"/>
        </w:rPr>
        <w:tab/>
      </w:r>
      <w:r>
        <w:rPr>
          <w:rFonts w:ascii="SimSun"/>
        </w:rPr>
        <w:tab/>
        <w:t>147-150</w:t>
      </w:r>
      <w:r>
        <w:rPr>
          <w:rFonts w:ascii="SimSun"/>
        </w:rPr>
        <w:tab/>
        <w:t>27</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Hei" w:eastAsia="SimHei" w:hint="eastAsia"/>
        </w:rPr>
        <w:t>一般性建议</w:t>
      </w:r>
      <w:r>
        <w:rPr>
          <w:rFonts w:ascii="SimHei" w:eastAsia="SimHei"/>
        </w:rPr>
        <w:t>18</w:t>
      </w:r>
      <w:r>
        <w:rPr>
          <w:rFonts w:ascii="SimHei" w:eastAsia="SimHei"/>
        </w:rPr>
        <w:fldChar w:fldCharType="begin"/>
      </w:r>
      <w:r>
        <w:rPr>
          <w:rFonts w:ascii="SimHei" w:eastAsia="SimHei"/>
        </w:rPr>
        <w:instrText>symbol 151 \f "Times New Roman"</w:instrText>
      </w:r>
      <w:r>
        <w:rPr>
          <w:rFonts w:ascii="SimHei" w:eastAsia="SimHei"/>
        </w:rPr>
        <w:fldChar w:fldCharType="end"/>
      </w:r>
      <w:r>
        <w:rPr>
          <w:rFonts w:ascii="SimHei" w:eastAsia="SimHei"/>
        </w:rPr>
        <w:fldChar w:fldCharType="begin"/>
      </w:r>
      <w:r>
        <w:rPr>
          <w:rFonts w:ascii="SimHei" w:eastAsia="SimHei"/>
        </w:rPr>
        <w:instrText>symbol 151 \f "Times New Roman"</w:instrText>
      </w:r>
      <w:r>
        <w:rPr>
          <w:rFonts w:ascii="SimHei" w:eastAsia="SimHei"/>
        </w:rPr>
        <w:fldChar w:fldCharType="end"/>
      </w:r>
      <w:r>
        <w:rPr>
          <w:rFonts w:ascii="SimHei" w:eastAsia="SimHei" w:hint="eastAsia"/>
        </w:rPr>
        <w:t>残疾妇女</w:t>
      </w:r>
      <w:r>
        <w:rPr>
          <w:rFonts w:ascii="SimSun"/>
        </w:rPr>
        <w:tab/>
      </w:r>
      <w:r>
        <w:rPr>
          <w:rFonts w:ascii="SimSun"/>
        </w:rPr>
        <w:tab/>
        <w:t>151-152</w:t>
      </w:r>
      <w:r>
        <w:rPr>
          <w:rFonts w:ascii="SimSun"/>
        </w:rPr>
        <w:tab/>
        <w:t>27</w:t>
      </w:r>
    </w:p>
    <w:p w:rsidR="00000000" w:rsidRDefault="00000000">
      <w:pPr>
        <w:tabs>
          <w:tab w:val="left" w:leader="dot" w:pos="8278"/>
          <w:tab w:val="left" w:pos="8520"/>
          <w:tab w:val="left" w:pos="8641"/>
          <w:tab w:val="center" w:pos="9600"/>
        </w:tabs>
        <w:autoSpaceDE w:val="0"/>
        <w:autoSpaceDN w:val="0"/>
        <w:spacing w:after="240" w:line="400" w:lineRule="exact"/>
        <w:textAlignment w:val="bottom"/>
        <w:rPr>
          <w:rFonts w:ascii="SimSun"/>
        </w:rPr>
      </w:pPr>
      <w:r>
        <w:rPr>
          <w:rFonts w:ascii="SimHei" w:eastAsia="SimHei" w:hint="eastAsia"/>
        </w:rPr>
        <w:t>一般性建议</w:t>
      </w:r>
      <w:r>
        <w:rPr>
          <w:rFonts w:ascii="SimHei" w:eastAsia="SimHei"/>
        </w:rPr>
        <w:t>19</w:t>
      </w:r>
      <w:r>
        <w:rPr>
          <w:rFonts w:ascii="SimHei" w:eastAsia="SimHei"/>
        </w:rPr>
        <w:fldChar w:fldCharType="begin"/>
      </w:r>
      <w:r>
        <w:rPr>
          <w:rFonts w:ascii="SimHei" w:eastAsia="SimHei"/>
        </w:rPr>
        <w:instrText>symbol 151 \f "Times New Roman"</w:instrText>
      </w:r>
      <w:r>
        <w:rPr>
          <w:rFonts w:ascii="SimHei" w:eastAsia="SimHei"/>
        </w:rPr>
        <w:fldChar w:fldCharType="end"/>
      </w:r>
      <w:r>
        <w:rPr>
          <w:rFonts w:ascii="SimHei" w:eastAsia="SimHei"/>
        </w:rPr>
        <w:fldChar w:fldCharType="begin"/>
      </w:r>
      <w:r>
        <w:rPr>
          <w:rFonts w:ascii="SimHei" w:eastAsia="SimHei"/>
        </w:rPr>
        <w:instrText>symbol 151 \f "Times New Roman"</w:instrText>
      </w:r>
      <w:r>
        <w:rPr>
          <w:rFonts w:ascii="SimHei" w:eastAsia="SimHei"/>
        </w:rPr>
        <w:fldChar w:fldCharType="end"/>
      </w:r>
      <w:r>
        <w:rPr>
          <w:rFonts w:ascii="SimHei" w:eastAsia="SimHei" w:hint="eastAsia"/>
        </w:rPr>
        <w:t>对妇女的暴力行为</w:t>
      </w:r>
      <w:r>
        <w:rPr>
          <w:rFonts w:ascii="SimSun"/>
        </w:rPr>
        <w:tab/>
      </w:r>
      <w:r>
        <w:rPr>
          <w:rFonts w:ascii="SimSun"/>
        </w:rPr>
        <w:tab/>
        <w:t>153-177</w:t>
      </w:r>
      <w:r>
        <w:rPr>
          <w:rFonts w:ascii="SimSun"/>
        </w:rPr>
        <w:tab/>
        <w:t>27</w:t>
      </w:r>
    </w:p>
    <w:p w:rsidR="00000000" w:rsidRDefault="00000000">
      <w:pPr>
        <w:tabs>
          <w:tab w:val="left" w:leader="dot" w:pos="8278"/>
          <w:tab w:val="left" w:pos="8641"/>
          <w:tab w:val="center" w:pos="9600"/>
        </w:tabs>
        <w:autoSpaceDE w:val="0"/>
        <w:autoSpaceDN w:val="0"/>
        <w:spacing w:after="240" w:line="400" w:lineRule="exact"/>
        <w:jc w:val="right"/>
        <w:textAlignment w:val="bottom"/>
        <w:rPr>
          <w:rFonts w:ascii="楷体" w:eastAsia="楷体"/>
        </w:rPr>
      </w:pPr>
      <w:r>
        <w:rPr>
          <w:rFonts w:ascii="SimHei" w:eastAsia="SimHei"/>
        </w:rPr>
        <w:br w:type="page"/>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240"/>
          <w:tab w:val="center" w:pos="9600"/>
        </w:tabs>
        <w:autoSpaceDE w:val="0"/>
        <w:autoSpaceDN w:val="0"/>
        <w:spacing w:after="240" w:line="400" w:lineRule="exact"/>
        <w:textAlignment w:val="bottom"/>
        <w:rPr>
          <w:rFonts w:ascii="SimSun"/>
        </w:rPr>
      </w:pPr>
      <w:r>
        <w:rPr>
          <w:rFonts w:ascii="SimHei" w:eastAsia="SimHei" w:hint="eastAsia"/>
        </w:rPr>
        <w:t>附录清单</w:t>
      </w:r>
      <w:r>
        <w:rPr>
          <w:rStyle w:val="FootnoteReference"/>
          <w:rFonts w:ascii="SimHei" w:eastAsia="SimHei"/>
        </w:rPr>
        <w:footnoteReference w:customMarkFollows="1" w:id="2"/>
        <w:t>*</w:t>
      </w:r>
      <w:r>
        <w:rPr>
          <w:rFonts w:ascii="SimSun"/>
        </w:rPr>
        <w:t xml:space="preserve"> </w:t>
      </w:r>
    </w:p>
    <w:p w:rsidR="00000000" w:rsidRDefault="00000000">
      <w:pPr>
        <w:tabs>
          <w:tab w:val="left" w:leader="dot" w:pos="9240"/>
          <w:tab w:val="center" w:pos="9600"/>
        </w:tabs>
        <w:autoSpaceDE w:val="0"/>
        <w:autoSpaceDN w:val="0"/>
        <w:spacing w:after="240" w:line="400" w:lineRule="exact"/>
        <w:textAlignment w:val="bottom"/>
        <w:rPr>
          <w:rFonts w:ascii="SimSun"/>
        </w:rPr>
      </w:pPr>
      <w:r>
        <w:rPr>
          <w:rFonts w:ascii="SimSun" w:hint="eastAsia"/>
        </w:rPr>
        <w:t>附录一：对挪威第五次定期报告的评论</w:t>
      </w:r>
      <w:r>
        <w:rPr>
          <w:rFonts w:ascii="SimSun"/>
        </w:rPr>
        <w:tab/>
      </w:r>
      <w:r>
        <w:rPr>
          <w:rFonts w:ascii="SimSun"/>
        </w:rPr>
        <w:tab/>
        <w:t>31</w:t>
      </w:r>
    </w:p>
    <w:p w:rsidR="00000000" w:rsidRDefault="00000000">
      <w:pPr>
        <w:tabs>
          <w:tab w:val="left" w:leader="dot" w:pos="9240"/>
          <w:tab w:val="center" w:pos="9600"/>
        </w:tabs>
        <w:autoSpaceDE w:val="0"/>
        <w:autoSpaceDN w:val="0"/>
        <w:spacing w:after="240" w:line="400" w:lineRule="exact"/>
        <w:ind w:firstLine="425"/>
        <w:textAlignment w:val="bottom"/>
        <w:rPr>
          <w:rFonts w:ascii="SimSun"/>
        </w:rPr>
      </w:pPr>
      <w:r>
        <w:rPr>
          <w:rFonts w:ascii="SimSun"/>
        </w:rPr>
        <w:t>A</w:t>
      </w:r>
      <w:r>
        <w:t>.</w:t>
      </w:r>
      <w:r>
        <w:rPr>
          <w:rFonts w:ascii="SimSun"/>
        </w:rPr>
        <w:t xml:space="preserve">  </w:t>
      </w:r>
      <w:r>
        <w:rPr>
          <w:rFonts w:ascii="SimSun" w:hint="eastAsia"/>
        </w:rPr>
        <w:t>性别平等问题意见调查官发表的评论</w:t>
      </w:r>
      <w:r>
        <w:rPr>
          <w:rFonts w:ascii="SimSun"/>
        </w:rPr>
        <w:tab/>
      </w:r>
      <w:r>
        <w:rPr>
          <w:rFonts w:ascii="SimSun"/>
        </w:rPr>
        <w:tab/>
        <w:t>31</w:t>
      </w:r>
    </w:p>
    <w:p w:rsidR="00000000" w:rsidRDefault="00000000">
      <w:pPr>
        <w:tabs>
          <w:tab w:val="left" w:leader="dot" w:pos="9240"/>
          <w:tab w:val="center" w:pos="9600"/>
        </w:tabs>
        <w:autoSpaceDE w:val="0"/>
        <w:autoSpaceDN w:val="0"/>
        <w:spacing w:after="240" w:line="400" w:lineRule="exact"/>
        <w:ind w:firstLine="425"/>
        <w:textAlignment w:val="bottom"/>
        <w:rPr>
          <w:rFonts w:ascii="SimSun"/>
        </w:rPr>
      </w:pPr>
      <w:r>
        <w:rPr>
          <w:rFonts w:ascii="SimSun"/>
        </w:rPr>
        <w:t xml:space="preserve">B.  </w:t>
      </w:r>
      <w:r>
        <w:rPr>
          <w:rFonts w:ascii="SimSun" w:hint="eastAsia"/>
        </w:rPr>
        <w:t>性别平等中心发表的评论</w:t>
      </w:r>
      <w:r>
        <w:rPr>
          <w:rFonts w:ascii="SimSun"/>
        </w:rPr>
        <w:tab/>
      </w:r>
      <w:r>
        <w:rPr>
          <w:rFonts w:ascii="SimSun"/>
        </w:rPr>
        <w:tab/>
        <w:t>37</w:t>
      </w:r>
    </w:p>
    <w:p w:rsidR="00000000" w:rsidRDefault="00000000">
      <w:pPr>
        <w:tabs>
          <w:tab w:val="left" w:leader="dot" w:pos="9240"/>
          <w:tab w:val="center" w:pos="9600"/>
        </w:tabs>
        <w:autoSpaceDE w:val="0"/>
        <w:autoSpaceDN w:val="0"/>
        <w:spacing w:after="240" w:line="400" w:lineRule="exact"/>
        <w:ind w:firstLine="425"/>
        <w:textAlignment w:val="bottom"/>
        <w:rPr>
          <w:rFonts w:ascii="SimSun"/>
        </w:rPr>
      </w:pPr>
      <w:r>
        <w:rPr>
          <w:rFonts w:ascii="SimSun"/>
        </w:rPr>
        <w:t>C.  MiRA</w:t>
      </w:r>
      <w:r>
        <w:rPr>
          <w:rFonts w:ascii="SimSun" w:hint="eastAsia"/>
        </w:rPr>
        <w:t>资料中心发表的评论</w:t>
      </w:r>
      <w:r>
        <w:rPr>
          <w:rFonts w:ascii="SimSun"/>
        </w:rPr>
        <w:tab/>
      </w:r>
      <w:r>
        <w:rPr>
          <w:rFonts w:ascii="SimSun"/>
        </w:rPr>
        <w:tab/>
        <w:t>40</w:t>
      </w:r>
    </w:p>
    <w:p w:rsidR="00000000" w:rsidRDefault="00000000">
      <w:pPr>
        <w:tabs>
          <w:tab w:val="left" w:leader="dot" w:pos="9240"/>
          <w:tab w:val="center" w:pos="9600"/>
        </w:tabs>
        <w:autoSpaceDE w:val="0"/>
        <w:autoSpaceDN w:val="0"/>
        <w:spacing w:after="240" w:line="400" w:lineRule="exact"/>
        <w:ind w:firstLine="425"/>
        <w:textAlignment w:val="bottom"/>
        <w:rPr>
          <w:rFonts w:ascii="SimSun"/>
        </w:rPr>
      </w:pPr>
      <w:r>
        <w:rPr>
          <w:rFonts w:ascii="SimSun"/>
        </w:rPr>
        <w:t xml:space="preserve">D.  </w:t>
      </w:r>
      <w:r>
        <w:rPr>
          <w:rFonts w:ascii="SimSun" w:hint="eastAsia"/>
        </w:rPr>
        <w:t>挪威妇女阵线发表的评论</w:t>
      </w:r>
      <w:r>
        <w:rPr>
          <w:rFonts w:ascii="SimSun"/>
        </w:rPr>
        <w:tab/>
      </w:r>
      <w:r>
        <w:rPr>
          <w:rFonts w:ascii="SimSun"/>
        </w:rPr>
        <w:tab/>
        <w:t>44</w:t>
      </w:r>
    </w:p>
    <w:p w:rsidR="00000000" w:rsidRDefault="00000000">
      <w:pPr>
        <w:tabs>
          <w:tab w:val="left" w:leader="dot" w:pos="9240"/>
          <w:tab w:val="center" w:pos="9600"/>
        </w:tabs>
        <w:autoSpaceDE w:val="0"/>
        <w:autoSpaceDN w:val="0"/>
        <w:spacing w:after="240" w:line="400" w:lineRule="exact"/>
        <w:ind w:firstLine="425"/>
        <w:textAlignment w:val="bottom"/>
        <w:rPr>
          <w:rFonts w:ascii="SimSun"/>
        </w:rPr>
      </w:pPr>
      <w:r>
        <w:rPr>
          <w:rFonts w:ascii="SimSun"/>
        </w:rPr>
        <w:t xml:space="preserve">E.  </w:t>
      </w:r>
      <w:r>
        <w:rPr>
          <w:rFonts w:ascii="SimSun" w:hint="eastAsia"/>
        </w:rPr>
        <w:t>挪威商业和工业联合会及挪威工会联合会的评论</w:t>
      </w:r>
      <w:r>
        <w:rPr>
          <w:rFonts w:ascii="SimSun"/>
        </w:rPr>
        <w:tab/>
      </w:r>
      <w:r>
        <w:rPr>
          <w:rFonts w:ascii="SimSun"/>
        </w:rPr>
        <w:tab/>
        <w:t>51</w:t>
      </w:r>
    </w:p>
    <w:p w:rsidR="00000000" w:rsidRDefault="00000000">
      <w:pPr>
        <w:tabs>
          <w:tab w:val="left" w:leader="dot" w:pos="9240"/>
          <w:tab w:val="center" w:pos="9600"/>
        </w:tabs>
        <w:autoSpaceDE w:val="0"/>
        <w:autoSpaceDN w:val="0"/>
        <w:spacing w:after="240" w:line="400" w:lineRule="exact"/>
        <w:ind w:firstLine="425"/>
        <w:textAlignment w:val="bottom"/>
        <w:rPr>
          <w:rFonts w:ascii="SimSun"/>
        </w:rPr>
      </w:pPr>
      <w:r>
        <w:rPr>
          <w:rFonts w:ascii="SimSun"/>
        </w:rPr>
        <w:t xml:space="preserve">F.  </w:t>
      </w:r>
      <w:r>
        <w:rPr>
          <w:rFonts w:ascii="SimSun" w:hint="eastAsia"/>
        </w:rPr>
        <w:t>为遭受殴打和强奸的妇女提供庇护组织发表的评论</w:t>
      </w:r>
      <w:r>
        <w:rPr>
          <w:rFonts w:ascii="SimSun"/>
        </w:rPr>
        <w:tab/>
      </w:r>
      <w:r>
        <w:rPr>
          <w:rFonts w:ascii="SimSun"/>
        </w:rPr>
        <w:tab/>
        <w:t>54</w:t>
      </w:r>
    </w:p>
    <w:p w:rsidR="00000000" w:rsidRDefault="00000000">
      <w:pPr>
        <w:tabs>
          <w:tab w:val="left" w:leader="dot" w:pos="9240"/>
          <w:tab w:val="center" w:pos="9600"/>
        </w:tabs>
        <w:autoSpaceDE w:val="0"/>
        <w:autoSpaceDN w:val="0"/>
        <w:spacing w:after="240" w:line="400" w:lineRule="exact"/>
        <w:textAlignment w:val="bottom"/>
        <w:rPr>
          <w:rFonts w:ascii="SimSun"/>
        </w:rPr>
      </w:pPr>
      <w:r>
        <w:rPr>
          <w:rFonts w:ascii="SimSun" w:hint="eastAsia"/>
        </w:rPr>
        <w:t>附录二：挪威统计数据：</w:t>
      </w:r>
      <w:r>
        <w:rPr>
          <w:rFonts w:ascii="SimSun"/>
        </w:rPr>
        <w:t>1998</w:t>
      </w:r>
      <w:r>
        <w:rPr>
          <w:rFonts w:ascii="SimSun" w:hint="eastAsia"/>
        </w:rPr>
        <w:t>年的挪威男女</w:t>
      </w:r>
    </w:p>
    <w:p w:rsidR="00000000" w:rsidRDefault="00000000">
      <w:pPr>
        <w:tabs>
          <w:tab w:val="left" w:leader="dot" w:pos="9240"/>
          <w:tab w:val="center" w:pos="9600"/>
        </w:tabs>
        <w:autoSpaceDE w:val="0"/>
        <w:autoSpaceDN w:val="0"/>
        <w:spacing w:after="240" w:line="400" w:lineRule="exact"/>
        <w:textAlignment w:val="bottom"/>
        <w:rPr>
          <w:rFonts w:ascii="SimSun"/>
        </w:rPr>
      </w:pPr>
      <w:r>
        <w:rPr>
          <w:rFonts w:ascii="SimSun" w:hint="eastAsia"/>
        </w:rPr>
        <w:t>附录三：</w:t>
      </w:r>
      <w:r>
        <w:rPr>
          <w:rFonts w:ascii="SimSun"/>
        </w:rPr>
        <w:t>1978</w:t>
      </w:r>
      <w:r>
        <w:rPr>
          <w:rFonts w:ascii="SimSun" w:hint="eastAsia"/>
        </w:rPr>
        <w:t>年</w:t>
      </w:r>
      <w:r>
        <w:rPr>
          <w:rFonts w:ascii="SimSun"/>
        </w:rPr>
        <w:t>6</w:t>
      </w:r>
      <w:r>
        <w:rPr>
          <w:rFonts w:ascii="SimSun" w:hint="eastAsia"/>
        </w:rPr>
        <w:t>月</w:t>
      </w:r>
      <w:r>
        <w:rPr>
          <w:rFonts w:ascii="SimSun"/>
        </w:rPr>
        <w:t>9</w:t>
      </w:r>
      <w:r>
        <w:rPr>
          <w:rFonts w:ascii="SimSun" w:hint="eastAsia"/>
        </w:rPr>
        <w:t>日关于性别平等的第</w:t>
      </w:r>
      <w:r>
        <w:rPr>
          <w:rFonts w:ascii="SimSun"/>
        </w:rPr>
        <w:t>45</w:t>
      </w:r>
      <w:r>
        <w:rPr>
          <w:rFonts w:ascii="SimSun" w:hint="eastAsia"/>
        </w:rPr>
        <w:t>号法律</w:t>
      </w:r>
    </w:p>
    <w:p w:rsidR="00000000" w:rsidRDefault="00000000">
      <w:pPr>
        <w:tabs>
          <w:tab w:val="left" w:leader="dot" w:pos="9240"/>
          <w:tab w:val="center" w:pos="9600"/>
        </w:tabs>
        <w:autoSpaceDE w:val="0"/>
        <w:autoSpaceDN w:val="0"/>
        <w:spacing w:after="240" w:line="400" w:lineRule="exact"/>
        <w:textAlignment w:val="bottom"/>
        <w:rPr>
          <w:rFonts w:ascii="SimSun"/>
        </w:rPr>
      </w:pPr>
      <w:r>
        <w:rPr>
          <w:rFonts w:ascii="SimSun" w:hint="eastAsia"/>
        </w:rPr>
        <w:t>附录四：挪威关于北京会议后续行动的国家报告</w:t>
      </w:r>
    </w:p>
    <w:p w:rsidR="00000000" w:rsidRDefault="00000000">
      <w:pPr>
        <w:tabs>
          <w:tab w:val="left" w:leader="dot" w:pos="9240"/>
          <w:tab w:val="center" w:pos="9600"/>
        </w:tabs>
        <w:autoSpaceDE w:val="0"/>
        <w:autoSpaceDN w:val="0"/>
        <w:spacing w:after="240" w:line="400" w:lineRule="exact"/>
        <w:textAlignment w:val="bottom"/>
        <w:rPr>
          <w:rFonts w:ascii="SimSun"/>
        </w:rPr>
      </w:pPr>
      <w:r>
        <w:rPr>
          <w:rFonts w:ascii="SimSun" w:hint="eastAsia"/>
        </w:rPr>
        <w:t>附录五：</w:t>
      </w:r>
      <w:r>
        <w:rPr>
          <w:rFonts w:ascii="SimSun"/>
        </w:rPr>
        <w:t>1999</w:t>
      </w:r>
      <w:r>
        <w:rPr>
          <w:rFonts w:ascii="SimSun" w:hint="eastAsia"/>
        </w:rPr>
        <w:t>年</w:t>
      </w:r>
      <w:r>
        <w:rPr>
          <w:rFonts w:ascii="SimSun"/>
        </w:rPr>
        <w:t>5</w:t>
      </w:r>
      <w:r>
        <w:rPr>
          <w:rFonts w:ascii="SimSun" w:hint="eastAsia"/>
        </w:rPr>
        <w:t>月</w:t>
      </w:r>
      <w:r>
        <w:rPr>
          <w:rFonts w:ascii="SimSun"/>
        </w:rPr>
        <w:t>21</w:t>
      </w:r>
      <w:r>
        <w:rPr>
          <w:rFonts w:ascii="SimSun" w:hint="eastAsia"/>
        </w:rPr>
        <w:t>日关于加强人权在挪威法律中的地位的第</w:t>
      </w:r>
      <w:r>
        <w:rPr>
          <w:rFonts w:ascii="SimSun"/>
        </w:rPr>
        <w:t>30</w:t>
      </w:r>
      <w:r>
        <w:rPr>
          <w:rFonts w:ascii="SimSun" w:hint="eastAsia"/>
        </w:rPr>
        <w:t>号法律（《人权法》）</w:t>
      </w:r>
    </w:p>
    <w:p w:rsidR="00000000" w:rsidRDefault="00000000">
      <w:pPr>
        <w:autoSpaceDE w:val="0"/>
        <w:autoSpaceDN w:val="0"/>
        <w:spacing w:after="240" w:line="400" w:lineRule="exact"/>
        <w:jc w:val="center"/>
        <w:textAlignment w:val="bottom"/>
        <w:rPr>
          <w:rFonts w:ascii="SimHei" w:eastAsia="SimHei"/>
          <w:sz w:val="28"/>
        </w:rPr>
      </w:pPr>
      <w:r>
        <w:rPr>
          <w:rFonts w:ascii="SimSun"/>
        </w:rPr>
        <w:br w:type="page"/>
      </w:r>
      <w:r>
        <w:rPr>
          <w:rFonts w:ascii="SimHei" w:eastAsia="SimHei" w:hint="eastAsia"/>
          <w:sz w:val="28"/>
        </w:rPr>
        <w:t>导</w:t>
      </w:r>
      <w:r>
        <w:rPr>
          <w:rFonts w:ascii="SimHei" w:eastAsia="SimHei"/>
          <w:sz w:val="28"/>
        </w:rPr>
        <w:t xml:space="preserve">  </w:t>
      </w:r>
      <w:r>
        <w:rPr>
          <w:rFonts w:ascii="SimHei" w:eastAsia="SimHei" w:hint="eastAsia"/>
          <w:sz w:val="28"/>
        </w:rPr>
        <w:t>言</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1.</w:t>
      </w:r>
      <w:r>
        <w:rPr>
          <w:rFonts w:ascii="SimSun"/>
        </w:rPr>
        <w:tab/>
        <w:t xml:space="preserve"> 1980</w:t>
      </w:r>
      <w:r>
        <w:rPr>
          <w:rFonts w:ascii="SimSun" w:hint="eastAsia"/>
        </w:rPr>
        <w:t>年</w:t>
      </w:r>
      <w:r>
        <w:rPr>
          <w:rFonts w:ascii="SimSun"/>
        </w:rPr>
        <w:t>7</w:t>
      </w:r>
      <w:r>
        <w:rPr>
          <w:rFonts w:ascii="SimSun" w:hint="eastAsia"/>
        </w:rPr>
        <w:t>月</w:t>
      </w:r>
      <w:r>
        <w:rPr>
          <w:rFonts w:ascii="SimSun"/>
        </w:rPr>
        <w:t>17</w:t>
      </w:r>
      <w:r>
        <w:rPr>
          <w:rFonts w:ascii="SimSun" w:hint="eastAsia"/>
        </w:rPr>
        <w:t>日挪威政府签署了《联合国消除对妇女一切形式歧视公约》并于</w:t>
      </w:r>
      <w:r>
        <w:rPr>
          <w:rFonts w:ascii="SimSun"/>
        </w:rPr>
        <w:t>1981</w:t>
      </w:r>
      <w:r>
        <w:rPr>
          <w:rFonts w:ascii="SimSun" w:hint="eastAsia"/>
        </w:rPr>
        <w:t>年</w:t>
      </w:r>
      <w:r>
        <w:rPr>
          <w:rFonts w:ascii="SimSun"/>
        </w:rPr>
        <w:t>5</w:t>
      </w:r>
      <w:r>
        <w:rPr>
          <w:rFonts w:ascii="SimSun" w:hint="eastAsia"/>
        </w:rPr>
        <w:t>月</w:t>
      </w:r>
      <w:r>
        <w:rPr>
          <w:rFonts w:ascii="SimSun"/>
        </w:rPr>
        <w:t>21</w:t>
      </w:r>
      <w:r>
        <w:rPr>
          <w:rFonts w:ascii="SimSun" w:hint="eastAsia"/>
        </w:rPr>
        <w:t>日无保留批准了该《公约》。</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2.</w:t>
      </w:r>
      <w:r>
        <w:rPr>
          <w:rFonts w:ascii="SimSun"/>
        </w:rPr>
        <w:tab/>
        <w:t xml:space="preserve"> </w:t>
      </w:r>
      <w:r>
        <w:rPr>
          <w:rFonts w:ascii="SimSun" w:hint="eastAsia"/>
        </w:rPr>
        <w:t>本报告覆盖</w:t>
      </w:r>
      <w:r>
        <w:rPr>
          <w:rFonts w:ascii="SimSun"/>
        </w:rPr>
        <w:t>1994</w:t>
      </w:r>
      <w:r>
        <w:rPr>
          <w:rFonts w:ascii="SimSun" w:hint="eastAsia"/>
        </w:rPr>
        <w:t>年至</w:t>
      </w:r>
      <w:r>
        <w:rPr>
          <w:rFonts w:ascii="SimSun"/>
        </w:rPr>
        <w:t>1997</w:t>
      </w:r>
      <w:r>
        <w:rPr>
          <w:rFonts w:ascii="SimSun" w:hint="eastAsia"/>
        </w:rPr>
        <w:t>年。然而，在</w:t>
      </w:r>
      <w:r>
        <w:rPr>
          <w:rFonts w:ascii="SimSun"/>
        </w:rPr>
        <w:t>1999</w:t>
      </w:r>
      <w:r>
        <w:rPr>
          <w:rFonts w:ascii="SimSun" w:hint="eastAsia"/>
        </w:rPr>
        <w:t>年</w:t>
      </w:r>
      <w:r>
        <w:rPr>
          <w:rFonts w:ascii="SimSun"/>
        </w:rPr>
        <w:t>6</w:t>
      </w:r>
      <w:r>
        <w:rPr>
          <w:rFonts w:ascii="SimSun" w:hint="eastAsia"/>
        </w:rPr>
        <w:t>月已更新了一些资料和统计数字。本报告即第五次定期报告是缔约国按照《消除对妇女一切形式歧视公约》第</w:t>
      </w:r>
      <w:r>
        <w:rPr>
          <w:rFonts w:ascii="SimSun"/>
        </w:rPr>
        <w:t>18</w:t>
      </w:r>
      <w:r>
        <w:rPr>
          <w:rFonts w:ascii="SimSun" w:hint="eastAsia"/>
        </w:rPr>
        <w:t>条规定拟提交的定期报告的形式和内容的一般指导原则（</w:t>
      </w:r>
      <w:r>
        <w:rPr>
          <w:rFonts w:ascii="SimSun"/>
        </w:rPr>
        <w:t>1996</w:t>
      </w:r>
      <w:r>
        <w:rPr>
          <w:rFonts w:ascii="SimSun" w:hint="eastAsia"/>
        </w:rPr>
        <w:t>年</w:t>
      </w:r>
      <w:r>
        <w:rPr>
          <w:rFonts w:ascii="SimSun"/>
        </w:rPr>
        <w:t>7</w:t>
      </w:r>
      <w:r>
        <w:rPr>
          <w:rFonts w:ascii="SimSun" w:hint="eastAsia"/>
        </w:rPr>
        <w:t>月</w:t>
      </w:r>
      <w:r>
        <w:rPr>
          <w:rFonts w:ascii="SimSun"/>
        </w:rPr>
        <w:t>26</w:t>
      </w:r>
      <w:r>
        <w:rPr>
          <w:rFonts w:ascii="SimSun" w:hint="eastAsia"/>
        </w:rPr>
        <w:t>日的</w:t>
      </w:r>
      <w:r>
        <w:rPr>
          <w:rFonts w:ascii="SimSun"/>
        </w:rPr>
        <w:t>CEDAW/C/7/Rev.3</w:t>
      </w:r>
      <w:r>
        <w:rPr>
          <w:rFonts w:ascii="SimSun" w:hint="eastAsia"/>
        </w:rPr>
        <w:t>号文件）编制的。根据这些指导原则，本报告的重点是自挪威提交初次报告以来的变化和新的事态发展。本报告未详细讨论自第四次报告以来在立法或其他方面无变化的各个领域。</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3.</w:t>
      </w:r>
      <w:r>
        <w:rPr>
          <w:rFonts w:ascii="SimSun"/>
        </w:rPr>
        <w:tab/>
      </w:r>
      <w:r>
        <w:rPr>
          <w:rFonts w:ascii="SimSun" w:hint="eastAsia"/>
        </w:rPr>
        <w:t>挪威政府各部和性别平等问题意见调查官对本报告作出了贡献。已请性别平等问题意见调查官、性别平等中心和一些非政府组织和社会合作伙伴提供其评论并已将收到的评论纳入本报告。</w:t>
      </w:r>
      <w:r>
        <w:rPr>
          <w:rFonts w:ascii="SimSun"/>
        </w:rPr>
        <w:t>1999</w:t>
      </w:r>
      <w:r>
        <w:rPr>
          <w:rFonts w:ascii="SimSun" w:hint="eastAsia"/>
        </w:rPr>
        <w:t>年</w:t>
      </w:r>
      <w:r>
        <w:rPr>
          <w:rFonts w:ascii="SimSun"/>
        </w:rPr>
        <w:t>6</w:t>
      </w:r>
      <w:r>
        <w:rPr>
          <w:rFonts w:ascii="SimSun" w:hint="eastAsia"/>
        </w:rPr>
        <w:t>月，向政府人权问题咨询委员会提交了报告草稿供征求意见。</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4.</w:t>
      </w:r>
      <w:r>
        <w:rPr>
          <w:rFonts w:ascii="SimSun"/>
        </w:rPr>
        <w:tab/>
      </w:r>
      <w:r>
        <w:rPr>
          <w:rFonts w:ascii="SimSun" w:hint="eastAsia"/>
        </w:rPr>
        <w:t>为了便于对本报告进行审查，提到了挪威以前提交的报告。最近的报告分别载于</w:t>
      </w:r>
      <w:r>
        <w:rPr>
          <w:rFonts w:ascii="SimSun"/>
        </w:rPr>
        <w:t>1994</w:t>
      </w:r>
      <w:r>
        <w:rPr>
          <w:rFonts w:ascii="SimSun" w:hint="eastAsia"/>
        </w:rPr>
        <w:t>年</w:t>
      </w:r>
      <w:r>
        <w:rPr>
          <w:rFonts w:ascii="SimSun"/>
        </w:rPr>
        <w:t>9</w:t>
      </w:r>
      <w:r>
        <w:rPr>
          <w:rFonts w:ascii="SimSun" w:hint="eastAsia"/>
        </w:rPr>
        <w:t>月</w:t>
      </w:r>
      <w:r>
        <w:rPr>
          <w:rFonts w:ascii="SimSun"/>
        </w:rPr>
        <w:t>22</w:t>
      </w:r>
      <w:r>
        <w:rPr>
          <w:rFonts w:ascii="SimSun" w:hint="eastAsia"/>
        </w:rPr>
        <w:t>日和</w:t>
      </w:r>
      <w:r>
        <w:rPr>
          <w:rFonts w:ascii="SimSun"/>
        </w:rPr>
        <w:t>1991</w:t>
      </w:r>
      <w:r>
        <w:rPr>
          <w:rFonts w:ascii="SimSun" w:hint="eastAsia"/>
        </w:rPr>
        <w:t>年</w:t>
      </w:r>
      <w:r>
        <w:rPr>
          <w:rFonts w:ascii="SimSun"/>
        </w:rPr>
        <w:t>5</w:t>
      </w:r>
      <w:r>
        <w:rPr>
          <w:rFonts w:ascii="SimSun" w:hint="eastAsia"/>
        </w:rPr>
        <w:t>月</w:t>
      </w:r>
      <w:r>
        <w:rPr>
          <w:rFonts w:ascii="SimSun"/>
        </w:rPr>
        <w:t>6</w:t>
      </w:r>
      <w:r>
        <w:rPr>
          <w:rFonts w:ascii="SimSun" w:hint="eastAsia"/>
        </w:rPr>
        <w:t>日的</w:t>
      </w:r>
      <w:r>
        <w:rPr>
          <w:rFonts w:ascii="SimSun"/>
        </w:rPr>
        <w:t>CEDAW/C/NOR/4</w:t>
      </w:r>
      <w:r>
        <w:rPr>
          <w:rFonts w:ascii="SimSun" w:hint="eastAsia"/>
        </w:rPr>
        <w:t>号文件和</w:t>
      </w:r>
      <w:r>
        <w:rPr>
          <w:rFonts w:ascii="SimSun"/>
        </w:rPr>
        <w:t>CEDAW/C/NOR/3</w:t>
      </w:r>
      <w:r>
        <w:rPr>
          <w:rFonts w:ascii="SimSun" w:hint="eastAsia"/>
        </w:rPr>
        <w:t>号文件。还提到了委员会对这两个报告的结论意见（</w:t>
      </w:r>
      <w:r>
        <w:rPr>
          <w:rFonts w:ascii="SimSun"/>
        </w:rPr>
        <w:t>1995</w:t>
      </w:r>
      <w:r>
        <w:rPr>
          <w:rFonts w:ascii="SimSun" w:hint="eastAsia"/>
        </w:rPr>
        <w:t>年</w:t>
      </w:r>
      <w:r>
        <w:rPr>
          <w:rFonts w:ascii="SimSun"/>
        </w:rPr>
        <w:t>5</w:t>
      </w:r>
      <w:r>
        <w:rPr>
          <w:rFonts w:ascii="SimSun" w:hint="eastAsia"/>
        </w:rPr>
        <w:t>月</w:t>
      </w:r>
      <w:r>
        <w:rPr>
          <w:rFonts w:ascii="SimSun"/>
        </w:rPr>
        <w:t>31</w:t>
      </w:r>
      <w:r>
        <w:rPr>
          <w:rFonts w:ascii="SimSun" w:hint="eastAsia"/>
        </w:rPr>
        <w:t>日的</w:t>
      </w:r>
      <w:r>
        <w:rPr>
          <w:rFonts w:ascii="SimSun"/>
        </w:rPr>
        <w:t>CEDAW/A/50/38</w:t>
      </w:r>
      <w:r>
        <w:rPr>
          <w:rFonts w:ascii="SimSun" w:hint="eastAsia"/>
        </w:rPr>
        <w:t>号文件）。最近提到了关于土地和人民、一般政治结构、保护人权的一般法律框架、资料和宣传等信息的挪威核心文件（</w:t>
      </w:r>
      <w:r>
        <w:rPr>
          <w:rFonts w:ascii="SimSun"/>
        </w:rPr>
        <w:t>1992</w:t>
      </w:r>
      <w:r>
        <w:rPr>
          <w:rFonts w:ascii="SimSun" w:hint="eastAsia"/>
        </w:rPr>
        <w:t>年</w:t>
      </w:r>
      <w:r>
        <w:rPr>
          <w:rFonts w:ascii="SimSun"/>
        </w:rPr>
        <w:t>6</w:t>
      </w:r>
      <w:r>
        <w:rPr>
          <w:rFonts w:ascii="SimSun" w:hint="eastAsia"/>
        </w:rPr>
        <w:t>月</w:t>
      </w:r>
      <w:r>
        <w:rPr>
          <w:rFonts w:ascii="SimSun"/>
        </w:rPr>
        <w:t>3</w:t>
      </w:r>
      <w:r>
        <w:rPr>
          <w:rFonts w:ascii="SimSun" w:hint="eastAsia"/>
        </w:rPr>
        <w:t>日的</w:t>
      </w:r>
      <w:r>
        <w:rPr>
          <w:rFonts w:ascii="SimSun"/>
        </w:rPr>
        <w:t>HRI/CORE/1/Add.6</w:t>
      </w:r>
      <w:r>
        <w:rPr>
          <w:rFonts w:ascii="SimSun" w:hint="eastAsia"/>
        </w:rPr>
        <w:t>号文件）。</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5.</w:t>
      </w:r>
      <w:r>
        <w:rPr>
          <w:rFonts w:ascii="SimSun"/>
        </w:rPr>
        <w:tab/>
      </w:r>
      <w:r>
        <w:rPr>
          <w:rFonts w:ascii="SimSun" w:hint="eastAsia"/>
        </w:rPr>
        <w:t>提到了消除对妇女歧视委员会关于编写报告的准则，即</w:t>
      </w:r>
      <w:r>
        <w:rPr>
          <w:rFonts w:ascii="SimSun"/>
        </w:rPr>
        <w:t>1996</w:t>
      </w:r>
      <w:r>
        <w:rPr>
          <w:rFonts w:ascii="SimSun" w:hint="eastAsia"/>
        </w:rPr>
        <w:t>年</w:t>
      </w:r>
      <w:r>
        <w:rPr>
          <w:rFonts w:ascii="SimSun"/>
        </w:rPr>
        <w:t>7</w:t>
      </w:r>
      <w:r>
        <w:rPr>
          <w:rFonts w:ascii="SimSun" w:hint="eastAsia"/>
        </w:rPr>
        <w:t>月</w:t>
      </w:r>
      <w:r>
        <w:rPr>
          <w:rFonts w:ascii="SimSun"/>
        </w:rPr>
        <w:t>26</w:t>
      </w:r>
      <w:r>
        <w:rPr>
          <w:rFonts w:ascii="SimSun" w:hint="eastAsia"/>
        </w:rPr>
        <w:t>日的</w:t>
      </w:r>
      <w:r>
        <w:rPr>
          <w:rFonts w:ascii="SimSun"/>
        </w:rPr>
        <w:t>CEDAW/C/7/Rev.3</w:t>
      </w:r>
      <w:r>
        <w:rPr>
          <w:rFonts w:ascii="SimSun" w:hint="eastAsia"/>
        </w:rPr>
        <w:t>号文件。根据第</w:t>
      </w:r>
      <w:r>
        <w:rPr>
          <w:rFonts w:ascii="SimSun"/>
        </w:rPr>
        <w:t>8</w:t>
      </w:r>
      <w:r>
        <w:rPr>
          <w:rFonts w:ascii="SimSun" w:hint="eastAsia"/>
        </w:rPr>
        <w:t>段，请《消除对妇女一切形式歧视公约》缔约国列入执行</w:t>
      </w:r>
      <w:r>
        <w:rPr>
          <w:rFonts w:ascii="SimSun"/>
        </w:rPr>
        <w:t>1995</w:t>
      </w:r>
      <w:r>
        <w:rPr>
          <w:rFonts w:ascii="SimSun" w:hint="eastAsia"/>
        </w:rPr>
        <w:t>年《北京行动纲要》的措施的资料。挪威政府于</w:t>
      </w:r>
      <w:r>
        <w:rPr>
          <w:rFonts w:ascii="SimSun"/>
        </w:rPr>
        <w:t>1997</w:t>
      </w:r>
      <w:r>
        <w:rPr>
          <w:rFonts w:ascii="SimSun" w:hint="eastAsia"/>
        </w:rPr>
        <w:t>年</w:t>
      </w:r>
      <w:r>
        <w:rPr>
          <w:rFonts w:ascii="SimSun"/>
        </w:rPr>
        <w:t>5</w:t>
      </w:r>
      <w:r>
        <w:rPr>
          <w:rFonts w:ascii="SimSun" w:hint="eastAsia"/>
        </w:rPr>
        <w:t>月向联合国提交了一份关于北京会议后续行动的报告。已附上该报告。因此，我们下面将不报告《北京行动纲要》中的</w:t>
      </w:r>
      <w:r>
        <w:rPr>
          <w:rFonts w:ascii="SimSun"/>
        </w:rPr>
        <w:t>12</w:t>
      </w:r>
      <w:r>
        <w:rPr>
          <w:rFonts w:ascii="SimSun" w:hint="eastAsia"/>
        </w:rPr>
        <w:t>个关键领域的情况。然而，我们将简要评论在北京开始的进程的现状。</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6.</w:t>
      </w:r>
      <w:r>
        <w:rPr>
          <w:rFonts w:ascii="SimSun"/>
        </w:rPr>
        <w:tab/>
      </w:r>
      <w:r>
        <w:rPr>
          <w:rFonts w:ascii="SimSun" w:hint="eastAsia"/>
        </w:rPr>
        <w:t>《北京行动纲要》促进了一种持续的进程，并在努力实现男女事实上平等的过程中采用新的思想方法和新的战略。</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7.</w:t>
      </w:r>
      <w:r>
        <w:rPr>
          <w:rFonts w:ascii="SimSun"/>
        </w:rPr>
        <w:tab/>
        <w:t>1996</w:t>
      </w:r>
      <w:r>
        <w:rPr>
          <w:rFonts w:ascii="SimSun" w:hint="eastAsia"/>
        </w:rPr>
        <w:t>年，来自各部的包括国务秘书在内的高级代表，在一个关于纳入主流战略的会议上讨论了有关北京后续行动的国家战略。</w:t>
      </w:r>
      <w:r>
        <w:rPr>
          <w:rFonts w:ascii="SimSun"/>
        </w:rPr>
        <w:t>1997</w:t>
      </w:r>
      <w:r>
        <w:rPr>
          <w:rFonts w:ascii="SimSun" w:hint="eastAsia"/>
        </w:rPr>
        <w:t>年春，联系向挪威议会提交的关于平等问题的报告编制工作，编制了在各部如何执行平等措施的第一批报告。</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8.</w:t>
      </w:r>
      <w:r>
        <w:rPr>
          <w:rFonts w:ascii="SimSun"/>
        </w:rPr>
        <w:tab/>
      </w:r>
      <w:r>
        <w:rPr>
          <w:rFonts w:ascii="SimSun" w:hint="eastAsia"/>
        </w:rPr>
        <w:t>外交部、儿童和家庭事务部和妇女的总括性组织</w:t>
      </w:r>
      <w:r>
        <w:rPr>
          <w:rFonts w:ascii="SimSun"/>
        </w:rPr>
        <w:t>FOKUS</w:t>
      </w:r>
      <w:r>
        <w:rPr>
          <w:rFonts w:ascii="SimSun" w:hint="eastAsia"/>
        </w:rPr>
        <w:t>，于</w:t>
      </w:r>
      <w:r>
        <w:rPr>
          <w:rFonts w:ascii="SimSun"/>
        </w:rPr>
        <w:t>1995</w:t>
      </w:r>
      <w:r>
        <w:rPr>
          <w:rFonts w:ascii="SimSun" w:hint="eastAsia"/>
        </w:rPr>
        <w:t>年</w:t>
      </w:r>
      <w:r>
        <w:rPr>
          <w:rFonts w:ascii="SimSun"/>
        </w:rPr>
        <w:t>12</w:t>
      </w:r>
      <w:r>
        <w:rPr>
          <w:rFonts w:ascii="SimSun" w:hint="eastAsia"/>
        </w:rPr>
        <w:t>月联合举办关于北京会议的后续行动会议。妇女组织和其他非政府组织是这些会议的主要目标集团。其目标是交流关于北京官方会议和非政府组织会议的思想和见解，并讨论国家执行情况的相关领域和建议。</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9.</w:t>
      </w:r>
      <w:r>
        <w:rPr>
          <w:rFonts w:ascii="SimSun"/>
        </w:rPr>
        <w:tab/>
      </w:r>
      <w:r>
        <w:rPr>
          <w:rFonts w:ascii="SimSun" w:hint="eastAsia"/>
        </w:rPr>
        <w:t>健康问题是继北京会议之后在挪威安排的非政府组织</w:t>
      </w:r>
      <w:r>
        <w:rPr>
          <w:rFonts w:ascii="SimSun"/>
        </w:rPr>
        <w:t>/</w:t>
      </w:r>
      <w:r>
        <w:rPr>
          <w:rFonts w:ascii="SimSun" w:hint="eastAsia"/>
        </w:rPr>
        <w:t>部长级研讨会的主要题目。北京会议促进将性别观点纳入一般的健康宣传、统计和服务。确定采取行动的其他领域是在经济领域实现平等和预防性暴力。</w:t>
      </w:r>
    </w:p>
    <w:p w:rsidR="00000000" w:rsidRDefault="00000000">
      <w:pPr>
        <w:tabs>
          <w:tab w:val="left" w:pos="360"/>
        </w:tabs>
        <w:autoSpaceDE w:val="0"/>
        <w:autoSpaceDN w:val="0"/>
        <w:spacing w:after="240" w:line="400" w:lineRule="exact"/>
        <w:ind w:firstLine="425"/>
        <w:textAlignment w:val="bottom"/>
        <w:rPr>
          <w:rFonts w:ascii="SimSun"/>
        </w:rPr>
      </w:pPr>
      <w:r>
        <w:rPr>
          <w:rFonts w:ascii="SimSun"/>
        </w:rPr>
        <w:t>10.</w:t>
      </w:r>
      <w:r>
        <w:rPr>
          <w:rFonts w:ascii="SimSun"/>
        </w:rPr>
        <w:tab/>
      </w:r>
      <w:r>
        <w:rPr>
          <w:rFonts w:ascii="SimSun" w:hint="eastAsia"/>
        </w:rPr>
        <w:t>目前，该部正在根据联合国秘书长于</w:t>
      </w:r>
      <w:r>
        <w:rPr>
          <w:rFonts w:ascii="SimSun"/>
        </w:rPr>
        <w:t>1998</w:t>
      </w:r>
      <w:r>
        <w:rPr>
          <w:rFonts w:ascii="SimSun" w:hint="eastAsia"/>
        </w:rPr>
        <w:t>年</w:t>
      </w:r>
      <w:r>
        <w:rPr>
          <w:rFonts w:ascii="SimSun"/>
        </w:rPr>
        <w:t>10</w:t>
      </w:r>
      <w:r>
        <w:rPr>
          <w:rFonts w:ascii="SimSun" w:hint="eastAsia"/>
        </w:rPr>
        <w:t>月编写的一个问题调查表，为执行《北京行动纲要》的第二个报告最后定稿。</w:t>
      </w:r>
    </w:p>
    <w:p w:rsidR="00000000" w:rsidRDefault="00000000">
      <w:pPr>
        <w:autoSpaceDE w:val="0"/>
        <w:autoSpaceDN w:val="0"/>
        <w:spacing w:after="240" w:line="400" w:lineRule="exact"/>
        <w:jc w:val="center"/>
        <w:textAlignment w:val="bottom"/>
        <w:rPr>
          <w:rFonts w:ascii="SimSun"/>
        </w:rPr>
      </w:pPr>
      <w:r>
        <w:rPr>
          <w:rFonts w:ascii="SimHei" w:eastAsia="SimHei" w:hint="eastAsia"/>
          <w:sz w:val="28"/>
        </w:rPr>
        <w:t>第</w:t>
      </w:r>
      <w:r>
        <w:rPr>
          <w:rFonts w:ascii="SimHei" w:eastAsia="SimHei"/>
          <w:sz w:val="28"/>
        </w:rPr>
        <w:t>1</w:t>
      </w:r>
      <w:r>
        <w:rPr>
          <w:rFonts w:ascii="SimHei" w:eastAsia="SimHei" w:hint="eastAsia"/>
          <w:sz w:val="28"/>
        </w:rPr>
        <w:t>条至第</w:t>
      </w:r>
      <w:r>
        <w:rPr>
          <w:rFonts w:ascii="SimHei" w:eastAsia="SimHei"/>
          <w:sz w:val="28"/>
        </w:rPr>
        <w:t>5</w:t>
      </w:r>
      <w:r>
        <w:rPr>
          <w:rFonts w:ascii="SimHei" w:eastAsia="SimHei" w:hint="eastAsia"/>
          <w:sz w:val="28"/>
        </w:rPr>
        <w:t>条</w:t>
      </w:r>
    </w:p>
    <w:p w:rsidR="00000000" w:rsidRDefault="00000000">
      <w:pPr>
        <w:autoSpaceDE w:val="0"/>
        <w:autoSpaceDN w:val="0"/>
        <w:spacing w:after="240" w:line="400" w:lineRule="exact"/>
        <w:jc w:val="left"/>
        <w:textAlignment w:val="bottom"/>
        <w:rPr>
          <w:rFonts w:ascii="SimSun"/>
          <w:u w:val="single"/>
        </w:rPr>
      </w:pPr>
      <w:r>
        <w:rPr>
          <w:rFonts w:ascii="SimHei" w:eastAsia="SimHei" w:hint="eastAsia"/>
        </w:rPr>
        <w:t>在法律制度方面的性别平等</w:t>
      </w:r>
    </w:p>
    <w:p w:rsidR="00000000" w:rsidRDefault="00000000">
      <w:pPr>
        <w:autoSpaceDE w:val="0"/>
        <w:autoSpaceDN w:val="0"/>
        <w:spacing w:after="240" w:line="400" w:lineRule="exact"/>
        <w:ind w:firstLine="425"/>
        <w:textAlignment w:val="bottom"/>
        <w:rPr>
          <w:rFonts w:ascii="SimSun"/>
        </w:rPr>
      </w:pPr>
      <w:r>
        <w:rPr>
          <w:rFonts w:ascii="SimSun"/>
        </w:rPr>
        <w:t xml:space="preserve">11.  </w:t>
      </w:r>
      <w:r>
        <w:rPr>
          <w:rFonts w:ascii="SimSun" w:hint="eastAsia"/>
        </w:rPr>
        <w:t>《挪威宪法》的制定采取的是一种不分性别公平对待的方法。它未载有关于性别平等或禁止性别歧视的明确规定。这些领域受到</w:t>
      </w:r>
      <w:r>
        <w:rPr>
          <w:rFonts w:ascii="SimSun"/>
        </w:rPr>
        <w:t>1978</w:t>
      </w:r>
      <w:r>
        <w:rPr>
          <w:rFonts w:ascii="SimSun" w:hint="eastAsia"/>
        </w:rPr>
        <w:t>年《性别平等法》的制约。</w:t>
      </w:r>
    </w:p>
    <w:p w:rsidR="00000000" w:rsidRDefault="00000000">
      <w:pPr>
        <w:autoSpaceDE w:val="0"/>
        <w:autoSpaceDN w:val="0"/>
        <w:spacing w:after="240" w:line="400" w:lineRule="exact"/>
        <w:jc w:val="left"/>
        <w:textAlignment w:val="bottom"/>
        <w:rPr>
          <w:rFonts w:ascii="SimSun"/>
          <w:u w:val="single"/>
        </w:rPr>
      </w:pPr>
      <w:r>
        <w:rPr>
          <w:rFonts w:ascii="SimHei" w:eastAsia="SimHei" w:hint="eastAsia"/>
        </w:rPr>
        <w:t>人权文书在国内法律中的地位</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12.  </w:t>
      </w:r>
      <w:r>
        <w:rPr>
          <w:rFonts w:ascii="SimSun" w:hint="eastAsia"/>
        </w:rPr>
        <w:t>在挪威，国内法与国际法之间的关系传统上来讲被描述为具有双重性。这意味着如果国内法与国际法之间发生冲突，挪威法庭原则上适用国内法。然而，某些法规则侧重于对于挪威具有约束力的国际法。一般说来，国际法在确定国家法律时是一种法律的渊源。人们对挪威法律的解释尽可能符合国际法。因此，不能只按照二元论或一元论的概念评估国际法的影响。</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13.  </w:t>
      </w:r>
      <w:r>
        <w:rPr>
          <w:rFonts w:ascii="SimSun" w:hint="eastAsia"/>
        </w:rPr>
        <w:t>在挪威执行各项人权条约的最通常方法是查明国内法是否符合有关的公约（确定规范的一致性）。</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14.  </w:t>
      </w:r>
      <w:r>
        <w:rPr>
          <w:rFonts w:ascii="SimSun" w:hint="eastAsia"/>
        </w:rPr>
        <w:t>为了强化人权在挪威法律中的地位，</w:t>
      </w:r>
      <w:r>
        <w:rPr>
          <w:rFonts w:ascii="SimSun"/>
        </w:rPr>
        <w:t>1994</w:t>
      </w:r>
      <w:r>
        <w:rPr>
          <w:rFonts w:ascii="SimSun" w:hint="eastAsia"/>
        </w:rPr>
        <w:t>年在《挪威宪法》中列入一条新的规定，第</w:t>
      </w:r>
      <w:r>
        <w:rPr>
          <w:rFonts w:ascii="SimSun"/>
        </w:rPr>
        <w:t>110c</w:t>
      </w:r>
      <w:r>
        <w:rPr>
          <w:rFonts w:ascii="SimSun" w:hint="eastAsia"/>
        </w:rPr>
        <w:t>条。该款规定如下：</w:t>
      </w:r>
    </w:p>
    <w:p w:rsidR="00000000" w:rsidRDefault="00000000">
      <w:pPr>
        <w:autoSpaceDE w:val="0"/>
        <w:autoSpaceDN w:val="0"/>
        <w:spacing w:after="240" w:line="400" w:lineRule="exact"/>
        <w:ind w:firstLine="425"/>
        <w:textAlignment w:val="bottom"/>
        <w:rPr>
          <w:rFonts w:ascii="楷体" w:eastAsia="楷体"/>
        </w:rPr>
      </w:pPr>
      <w:r>
        <w:rPr>
          <w:rFonts w:ascii="楷体" w:eastAsia="楷体" w:hint="eastAsia"/>
        </w:rPr>
        <w:t>“国家有责任尊重和确保人权。法规应规定执行有关公约的进一步规定。”</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15.  1999</w:t>
      </w:r>
      <w:r>
        <w:rPr>
          <w:rFonts w:ascii="SimSun" w:hint="eastAsia"/>
        </w:rPr>
        <w:t>的</w:t>
      </w:r>
      <w:r>
        <w:rPr>
          <w:rFonts w:ascii="SimSun"/>
        </w:rPr>
        <w:t>5</w:t>
      </w:r>
      <w:r>
        <w:rPr>
          <w:rFonts w:ascii="SimSun" w:hint="eastAsia"/>
        </w:rPr>
        <w:t>月</w:t>
      </w:r>
      <w:r>
        <w:rPr>
          <w:rFonts w:ascii="SimSun"/>
        </w:rPr>
        <w:t>21</w:t>
      </w:r>
      <w:r>
        <w:rPr>
          <w:rFonts w:ascii="SimSun" w:hint="eastAsia"/>
        </w:rPr>
        <w:t>日，议会通过了《人权法》。该法把《欧洲人权公约》、《公民权利和政治权利国际公约》和《经济、社会、文化权利国际公约》及其议定书纳入挪威的法律。该法规定，如果国内立法对给予的权利和自由提供的保护弱于这些公约提供的保护，则应优先适用后者。本报告附有《人权法》的非正式译文。</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16.  </w:t>
      </w:r>
      <w:r>
        <w:rPr>
          <w:rFonts w:ascii="SimSun" w:hint="eastAsia"/>
        </w:rPr>
        <w:t>政府将对此项工作采取后续行动，提出各项建议，以进一步执行《消除对妇女一切形式歧视公约》以及《儿童权利公约》、《消除一切形式种族歧视公约》以及《禁止酷刑和其他残忍、不人道或有辱人格的待遇或处罚公约》。</w:t>
      </w:r>
    </w:p>
    <w:p w:rsidR="00000000" w:rsidRDefault="00000000">
      <w:pPr>
        <w:autoSpaceDE w:val="0"/>
        <w:autoSpaceDN w:val="0"/>
        <w:spacing w:after="240" w:line="400" w:lineRule="exact"/>
        <w:jc w:val="left"/>
        <w:textAlignment w:val="bottom"/>
        <w:rPr>
          <w:rFonts w:ascii="SimHei" w:eastAsia="SimHei"/>
        </w:rPr>
      </w:pPr>
      <w:r>
        <w:rPr>
          <w:rFonts w:ascii="SimHei" w:eastAsia="SimHei" w:hint="eastAsia"/>
        </w:rPr>
        <w:t>提高妇女地位的国家机制</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17.  </w:t>
      </w:r>
      <w:r>
        <w:rPr>
          <w:rFonts w:ascii="SimSun" w:hint="eastAsia"/>
        </w:rPr>
        <w:t>性别平等中心以及儿童和家庭事务部及性别平等问题意见调查官构成确保性别平等的国家机制。性别平等中心是</w:t>
      </w:r>
      <w:r>
        <w:rPr>
          <w:rFonts w:ascii="SimSun"/>
        </w:rPr>
        <w:t>1997</w:t>
      </w:r>
      <w:r>
        <w:rPr>
          <w:rFonts w:ascii="SimSun" w:hint="eastAsia"/>
        </w:rPr>
        <w:t>年性别平等委员会进行重组的结果。这还导致对《性别平等法》第</w:t>
      </w:r>
      <w:r>
        <w:rPr>
          <w:rFonts w:ascii="SimSun"/>
        </w:rPr>
        <w:t>9</w:t>
      </w:r>
      <w:r>
        <w:rPr>
          <w:rFonts w:ascii="SimSun" w:hint="eastAsia"/>
        </w:rPr>
        <w:t>条进行修正。</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18.  </w:t>
      </w:r>
      <w:r>
        <w:rPr>
          <w:rFonts w:ascii="SimSun" w:hint="eastAsia"/>
        </w:rPr>
        <w:t>该委员会在成立的</w:t>
      </w:r>
      <w:r>
        <w:rPr>
          <w:rFonts w:ascii="SimSun"/>
        </w:rPr>
        <w:t>25</w:t>
      </w:r>
      <w:r>
        <w:rPr>
          <w:rFonts w:ascii="SimSun" w:hint="eastAsia"/>
        </w:rPr>
        <w:t>年间的作用发生了变化。当性别平等问题在这些领域未受到重视时，该委员会是政府当局、政治家和各种组织的咨询机构，后来它逐步发展成为一个专门机构，侧重于提高公众对性别不平等问题的认识和改变特殊的目标集团，诸如市政当局、媒体、贸易和工业界以及整个公众的态度。</w:t>
      </w:r>
    </w:p>
    <w:p w:rsidR="00000000" w:rsidRDefault="00000000">
      <w:pPr>
        <w:tabs>
          <w:tab w:val="left" w:pos="420"/>
        </w:tabs>
        <w:autoSpaceDE w:val="0"/>
        <w:autoSpaceDN w:val="0"/>
        <w:spacing w:after="240" w:line="400" w:lineRule="exact"/>
        <w:ind w:firstLine="425"/>
        <w:textAlignment w:val="bottom"/>
        <w:rPr>
          <w:rFonts w:ascii="SimSun"/>
        </w:rPr>
      </w:pPr>
      <w:r>
        <w:rPr>
          <w:rFonts w:ascii="SimSun"/>
        </w:rPr>
        <w:t xml:space="preserve">19.  </w:t>
      </w:r>
      <w:r>
        <w:rPr>
          <w:rFonts w:ascii="SimSun" w:hint="eastAsia"/>
        </w:rPr>
        <w:t>该委员会工作重点的改变富有成果。其整顿旨在进一步促进向着相同方面的进一步发展。该中心的未来职能是作为参与性别平等问题的各种组织和其他人士的开会场所以及作为一个资料来源。它还将安排会议和研讨会，出版各种书籍和小册子，利用现代信息技术等方式，以积极传播知识。</w:t>
      </w:r>
    </w:p>
    <w:p w:rsidR="00000000" w:rsidRDefault="00000000">
      <w:pPr>
        <w:autoSpaceDE w:val="0"/>
        <w:autoSpaceDN w:val="0"/>
        <w:spacing w:after="240" w:line="400" w:lineRule="exact"/>
        <w:textAlignment w:val="bottom"/>
        <w:rPr>
          <w:rFonts w:ascii="SimSun"/>
          <w:u w:val="single"/>
        </w:rPr>
      </w:pPr>
      <w:r>
        <w:rPr>
          <w:rFonts w:ascii="SimHei" w:eastAsia="SimHei" w:hint="eastAsia"/>
        </w:rPr>
        <w:t>《性别平等法》</w:t>
      </w:r>
    </w:p>
    <w:p w:rsidR="00000000" w:rsidRDefault="00000000">
      <w:pPr>
        <w:autoSpaceDE w:val="0"/>
        <w:autoSpaceDN w:val="0"/>
        <w:spacing w:after="240" w:line="400" w:lineRule="exact"/>
        <w:textAlignment w:val="bottom"/>
        <w:rPr>
          <w:rFonts w:ascii="SimSun"/>
          <w:u w:val="single"/>
        </w:rPr>
      </w:pPr>
      <w:r>
        <w:rPr>
          <w:rFonts w:ascii="楷体" w:eastAsia="楷体" w:hint="eastAsia"/>
        </w:rPr>
        <w:t>导言</w:t>
      </w:r>
    </w:p>
    <w:p w:rsidR="00000000" w:rsidRDefault="00000000">
      <w:pPr>
        <w:autoSpaceDE w:val="0"/>
        <w:autoSpaceDN w:val="0"/>
        <w:spacing w:after="240" w:line="400" w:lineRule="exact"/>
        <w:ind w:firstLine="425"/>
        <w:textAlignment w:val="bottom"/>
        <w:rPr>
          <w:rFonts w:ascii="SimSun"/>
        </w:rPr>
      </w:pPr>
      <w:r>
        <w:rPr>
          <w:rFonts w:ascii="SimSun"/>
        </w:rPr>
        <w:t xml:space="preserve">20.  </w:t>
      </w:r>
      <w:r>
        <w:rPr>
          <w:rFonts w:ascii="SimSun" w:hint="eastAsia"/>
        </w:rPr>
        <w:t>《性别平等法》于</w:t>
      </w:r>
      <w:r>
        <w:rPr>
          <w:rFonts w:ascii="SimSun"/>
        </w:rPr>
        <w:t>1979</w:t>
      </w:r>
      <w:r>
        <w:rPr>
          <w:rFonts w:ascii="SimSun" w:hint="eastAsia"/>
        </w:rPr>
        <w:t>年生效（附有该法的译文）。目前，还在对该法进行修改，并可能在本年内以其业经修订的形式向议会提交。该法目前的形式具有如下特点，该法是在性别平等问题未受到如此广泛关注而且比当今更具有争议性的情况下起草和通过的。</w:t>
      </w:r>
    </w:p>
    <w:p w:rsidR="00000000" w:rsidRDefault="00000000">
      <w:pPr>
        <w:spacing w:after="240" w:line="400" w:lineRule="exact"/>
        <w:ind w:firstLine="425"/>
        <w:rPr>
          <w:rFonts w:ascii="SimSun"/>
        </w:rPr>
      </w:pPr>
      <w:r>
        <w:rPr>
          <w:rFonts w:ascii="SimSun"/>
        </w:rPr>
        <w:t xml:space="preserve">21.  </w:t>
      </w:r>
      <w:r>
        <w:rPr>
          <w:rFonts w:ascii="SimSun" w:hint="eastAsia"/>
        </w:rPr>
        <w:t>该法适用于社会的所有领域，但包括一项一般性例外，即不适用宗教社团的内部事务。为了保障宗教自由，已将例外列入《宪法》第</w:t>
      </w:r>
      <w:r>
        <w:rPr>
          <w:rFonts w:ascii="SimSun"/>
        </w:rPr>
        <w:t>2</w:t>
      </w:r>
      <w:r>
        <w:rPr>
          <w:rFonts w:ascii="SimSun" w:hint="eastAsia"/>
        </w:rPr>
        <w:t>条。该条声称，挪威的每个人都有自由开展其宗教活动的权利。《性别平等法》与宗教社团内部事务有关的例外情况只适用于与宗教实际活动密切相关的事项。因此，宗教社团从事的其他活动，诸如，开办学校和医院，在原则上将属于《性别平等法》的范畴。</w:t>
      </w:r>
    </w:p>
    <w:p w:rsidR="00000000" w:rsidRDefault="00000000">
      <w:pPr>
        <w:spacing w:after="240" w:line="400" w:lineRule="exact"/>
        <w:ind w:firstLine="425"/>
        <w:rPr>
          <w:rFonts w:ascii="SimSun"/>
        </w:rPr>
      </w:pPr>
      <w:r>
        <w:rPr>
          <w:rFonts w:ascii="SimSun"/>
        </w:rPr>
        <w:t xml:space="preserve">22.  </w:t>
      </w:r>
      <w:r>
        <w:rPr>
          <w:rFonts w:ascii="SimSun" w:hint="eastAsia"/>
        </w:rPr>
        <w:t>该一般性例外也适用于挪威教会，尽管挪威的国家宗教制度准许政府在某些宗教事务领域中行使权力。人们把挪威教会视为与其他宗教社团平等的宗教社团。</w:t>
      </w:r>
    </w:p>
    <w:p w:rsidR="00000000" w:rsidRDefault="00000000">
      <w:pPr>
        <w:spacing w:after="240" w:line="400" w:lineRule="exact"/>
        <w:ind w:firstLine="425"/>
        <w:rPr>
          <w:rFonts w:ascii="SimSun"/>
        </w:rPr>
      </w:pPr>
      <w:r>
        <w:rPr>
          <w:rFonts w:ascii="SimSun"/>
        </w:rPr>
        <w:t xml:space="preserve">23.  </w:t>
      </w:r>
      <w:r>
        <w:rPr>
          <w:rFonts w:ascii="SimSun" w:hint="eastAsia"/>
        </w:rPr>
        <w:t>人们讨论了关于宗教社团内部事务的例外规定是否适用于挪威教会的问题。必须强调的是，这个问题之所以引起关注主要由于它是个原则事项。《性别平等法》关于男女工作机会平等的各项规定实质上被列入挪威教会任命神职人员的规定。该规定声称：男女享有被任命为神职人员的平等权利。挪威教会中的女神职人员的比例稳步增加，迄今已达</w:t>
      </w:r>
      <w:r>
        <w:rPr>
          <w:rFonts w:ascii="SimSun"/>
        </w:rPr>
        <w:t>12%</w:t>
      </w:r>
      <w:r>
        <w:rPr>
          <w:rFonts w:ascii="SimSun" w:hint="eastAsia"/>
        </w:rPr>
        <w:t>。</w:t>
      </w:r>
    </w:p>
    <w:p w:rsidR="00000000" w:rsidRDefault="00000000">
      <w:pPr>
        <w:spacing w:after="240" w:line="400" w:lineRule="exact"/>
        <w:rPr>
          <w:rFonts w:ascii="SimSun"/>
          <w:u w:val="single"/>
        </w:rPr>
      </w:pPr>
      <w:r>
        <w:rPr>
          <w:rFonts w:ascii="楷体" w:eastAsia="楷体" w:hint="eastAsia"/>
        </w:rPr>
        <w:t>性别平等问题意见调查官</w:t>
      </w:r>
    </w:p>
    <w:p w:rsidR="00000000" w:rsidRDefault="00000000">
      <w:pPr>
        <w:spacing w:after="240" w:line="400" w:lineRule="exact"/>
        <w:ind w:firstLine="425"/>
        <w:rPr>
          <w:rFonts w:ascii="SimSun"/>
        </w:rPr>
      </w:pPr>
      <w:r>
        <w:rPr>
          <w:rFonts w:ascii="SimSun"/>
        </w:rPr>
        <w:t xml:space="preserve">24.  </w:t>
      </w:r>
      <w:r>
        <w:rPr>
          <w:rFonts w:ascii="SimSun" w:hint="eastAsia"/>
        </w:rPr>
        <w:t>《性别平等法》由性别平等问题意见调查官办公室和性别平等问题上诉委员会执行。</w:t>
      </w:r>
    </w:p>
    <w:p w:rsidR="00000000" w:rsidRDefault="00000000">
      <w:pPr>
        <w:spacing w:after="240" w:line="400" w:lineRule="exact"/>
        <w:ind w:firstLine="425"/>
        <w:rPr>
          <w:rFonts w:ascii="SimSun"/>
        </w:rPr>
      </w:pPr>
      <w:r>
        <w:rPr>
          <w:rFonts w:ascii="SimSun"/>
        </w:rPr>
        <w:t xml:space="preserve">25.  </w:t>
      </w:r>
      <w:r>
        <w:rPr>
          <w:rFonts w:ascii="SimSun" w:hint="eastAsia"/>
        </w:rPr>
        <w:t>《性别平等法》是用于实现男女机会平等的战略之一。该法的一个最重要方面是设立了一个意见调查官作为特殊和独立的控制机构以确保遵守性别平等。设立一个免费处理性别歧视投诉案例的机构会使公众更易于提出此种投诉。</w:t>
      </w:r>
    </w:p>
    <w:p w:rsidR="00000000" w:rsidRDefault="00000000">
      <w:pPr>
        <w:spacing w:after="240" w:line="400" w:lineRule="exact"/>
        <w:ind w:firstLine="425"/>
        <w:rPr>
          <w:rFonts w:ascii="SimSun"/>
        </w:rPr>
      </w:pPr>
      <w:r>
        <w:rPr>
          <w:rFonts w:ascii="SimSun"/>
        </w:rPr>
        <w:t xml:space="preserve">26.  </w:t>
      </w:r>
      <w:r>
        <w:rPr>
          <w:rFonts w:ascii="SimSun" w:hint="eastAsia"/>
        </w:rPr>
        <w:t>儿童和家庭事务部决定意见调查官的预算，并据此为意见调查官的活动确定框架。然而，该部无权下令解除《性别平等法》规定的意见调查官的任务。性别平等问题意见调查官办公室有</w:t>
      </w:r>
      <w:r>
        <w:rPr>
          <w:rFonts w:ascii="SimSun"/>
        </w:rPr>
        <w:t>8</w:t>
      </w:r>
      <w:r>
        <w:rPr>
          <w:rFonts w:ascii="SimSun" w:hint="eastAsia"/>
        </w:rPr>
        <w:t>名工作人员而且资源有限，但却获得了工作积极效率颇高的美誉。</w:t>
      </w:r>
    </w:p>
    <w:p w:rsidR="00000000" w:rsidRDefault="00000000">
      <w:pPr>
        <w:spacing w:after="240" w:line="400" w:lineRule="exact"/>
        <w:rPr>
          <w:rFonts w:ascii="楷体" w:eastAsia="楷体"/>
        </w:rPr>
      </w:pPr>
      <w:r>
        <w:rPr>
          <w:rFonts w:ascii="楷体" w:eastAsia="楷体" w:hint="eastAsia"/>
        </w:rPr>
        <w:t>纠正歧视措施</w:t>
      </w:r>
      <w:r>
        <w:rPr>
          <w:rFonts w:ascii="楷体" w:eastAsia="楷体"/>
        </w:rPr>
        <w:t>——</w:t>
      </w:r>
      <w:r>
        <w:rPr>
          <w:rFonts w:ascii="楷体" w:eastAsia="楷体" w:hint="eastAsia"/>
        </w:rPr>
        <w:t>第</w:t>
      </w:r>
      <w:r>
        <w:rPr>
          <w:rFonts w:ascii="楷体" w:eastAsia="楷体"/>
        </w:rPr>
        <w:t>3</w:t>
      </w:r>
      <w:r>
        <w:rPr>
          <w:rFonts w:ascii="楷体" w:eastAsia="楷体" w:hint="eastAsia"/>
        </w:rPr>
        <w:t>条，参见《消除对妇女一切形式歧视公约》第</w:t>
      </w:r>
      <w:r>
        <w:rPr>
          <w:rFonts w:ascii="楷体" w:eastAsia="楷体"/>
        </w:rPr>
        <w:t>4</w:t>
      </w:r>
      <w:r>
        <w:rPr>
          <w:rFonts w:ascii="楷体" w:eastAsia="楷体" w:hint="eastAsia"/>
        </w:rPr>
        <w:t>条</w:t>
      </w:r>
    </w:p>
    <w:p w:rsidR="00000000" w:rsidRDefault="00000000">
      <w:pPr>
        <w:spacing w:after="240" w:line="400" w:lineRule="exact"/>
        <w:ind w:firstLine="425"/>
        <w:rPr>
          <w:rFonts w:ascii="SimSun"/>
        </w:rPr>
      </w:pPr>
      <w:r>
        <w:rPr>
          <w:rFonts w:ascii="SimSun"/>
        </w:rPr>
        <w:t xml:space="preserve">27.  </w:t>
      </w:r>
      <w:r>
        <w:rPr>
          <w:rFonts w:ascii="SimSun" w:hint="eastAsia"/>
        </w:rPr>
        <w:t>《性别平等法》的目标是促进性别平等，特别是旨在提高妇女的地位。其假定是男女之间在职业生活和其他方面存在基本的不平等。</w:t>
      </w:r>
    </w:p>
    <w:p w:rsidR="00000000" w:rsidRDefault="00000000">
      <w:pPr>
        <w:spacing w:after="240" w:line="400" w:lineRule="exact"/>
        <w:ind w:firstLine="425"/>
        <w:rPr>
          <w:rFonts w:ascii="SimSun"/>
        </w:rPr>
      </w:pPr>
      <w:r>
        <w:rPr>
          <w:rFonts w:ascii="SimSun"/>
        </w:rPr>
        <w:t xml:space="preserve">28.  </w:t>
      </w:r>
      <w:r>
        <w:rPr>
          <w:rFonts w:ascii="SimSun" w:hint="eastAsia"/>
        </w:rPr>
        <w:t>该法的一般性规定一节为采取纠正歧视措施提供了法律框架。根据该法男女可享有不同的待遇，如果根据该法的更广泛的宗旨，此种待遇可促进性别平等的话。</w:t>
      </w:r>
    </w:p>
    <w:p w:rsidR="00000000" w:rsidRDefault="00000000">
      <w:pPr>
        <w:spacing w:after="240" w:line="400" w:lineRule="exact"/>
        <w:ind w:firstLine="425"/>
        <w:rPr>
          <w:rFonts w:ascii="SimSun"/>
        </w:rPr>
      </w:pPr>
      <w:r>
        <w:rPr>
          <w:rFonts w:ascii="SimSun"/>
        </w:rPr>
        <w:t>29.  1995</w:t>
      </w:r>
      <w:r>
        <w:rPr>
          <w:rFonts w:ascii="SimSun" w:hint="eastAsia"/>
        </w:rPr>
        <w:t>年对该法进行了修改，以便对男子提供优惠待遇。此种修正案曾限于与儿童教育和儿童保育有关的某些专业。其主要目标是增加男子从事保育工作的人数，从而确定男子在这些职业中的行为榜样，克服劳动力市场中的男女隔离现象。</w:t>
      </w:r>
    </w:p>
    <w:p w:rsidR="00000000" w:rsidRDefault="00000000">
      <w:pPr>
        <w:spacing w:after="240" w:line="400" w:lineRule="exact"/>
        <w:rPr>
          <w:rFonts w:ascii="SimSun"/>
          <w:u w:val="single"/>
        </w:rPr>
      </w:pPr>
      <w:r>
        <w:rPr>
          <w:rFonts w:ascii="楷体" w:eastAsia="楷体" w:hint="eastAsia"/>
        </w:rPr>
        <w:t>举证责任</w:t>
      </w:r>
      <w:r>
        <w:rPr>
          <w:rFonts w:ascii="楷体" w:eastAsia="楷体"/>
        </w:rPr>
        <w:t>——</w:t>
      </w:r>
      <w:r>
        <w:rPr>
          <w:rFonts w:ascii="楷体" w:eastAsia="楷体" w:hint="eastAsia"/>
        </w:rPr>
        <w:t>第</w:t>
      </w:r>
      <w:r>
        <w:rPr>
          <w:rFonts w:ascii="楷体" w:eastAsia="楷体"/>
        </w:rPr>
        <w:t>4</w:t>
      </w:r>
      <w:r>
        <w:rPr>
          <w:rFonts w:ascii="楷体" w:eastAsia="楷体" w:hint="eastAsia"/>
        </w:rPr>
        <w:t>、</w:t>
      </w:r>
      <w:r>
        <w:rPr>
          <w:rFonts w:ascii="楷体" w:eastAsia="楷体"/>
        </w:rPr>
        <w:t>5</w:t>
      </w:r>
      <w:r>
        <w:rPr>
          <w:rFonts w:ascii="楷体" w:eastAsia="楷体" w:hint="eastAsia"/>
        </w:rPr>
        <w:t>、</w:t>
      </w:r>
      <w:r>
        <w:rPr>
          <w:rFonts w:ascii="楷体" w:eastAsia="楷体"/>
        </w:rPr>
        <w:t>6</w:t>
      </w:r>
      <w:r>
        <w:rPr>
          <w:rFonts w:ascii="楷体" w:eastAsia="楷体" w:hint="eastAsia"/>
        </w:rPr>
        <w:t>条</w:t>
      </w:r>
    </w:p>
    <w:p w:rsidR="00000000" w:rsidRDefault="00000000">
      <w:pPr>
        <w:spacing w:after="240" w:line="400" w:lineRule="exact"/>
        <w:ind w:firstLine="425"/>
        <w:rPr>
          <w:rFonts w:ascii="SimSun"/>
        </w:rPr>
      </w:pPr>
      <w:r>
        <w:rPr>
          <w:rFonts w:ascii="SimSun"/>
        </w:rPr>
        <w:t xml:space="preserve">30.  </w:t>
      </w:r>
      <w:r>
        <w:rPr>
          <w:rFonts w:ascii="SimSun" w:hint="eastAsia"/>
        </w:rPr>
        <w:t>如果可以确定在聘用、提升、解雇通知、暂时下岗或支付方面的男女不同待遇，那么雇主便要承担举证责任，证明这种待遇并不是由于申请人或雇员的性别而定。这是过去的普遍做法。但在</w:t>
      </w:r>
      <w:r>
        <w:rPr>
          <w:rFonts w:ascii="SimSun"/>
        </w:rPr>
        <w:t>1995</w:t>
      </w:r>
      <w:r>
        <w:rPr>
          <w:rFonts w:ascii="SimSun" w:hint="eastAsia"/>
        </w:rPr>
        <w:t>年，《性别平等法》对此作出了规定。</w:t>
      </w:r>
    </w:p>
    <w:p w:rsidR="00000000" w:rsidRDefault="00000000">
      <w:pPr>
        <w:spacing w:after="240" w:line="400" w:lineRule="exact"/>
        <w:ind w:firstLine="425"/>
        <w:rPr>
          <w:rFonts w:ascii="SimSun"/>
        </w:rPr>
      </w:pPr>
      <w:r>
        <w:rPr>
          <w:rFonts w:ascii="SimSun"/>
        </w:rPr>
        <w:t xml:space="preserve">31.  </w:t>
      </w:r>
      <w:r>
        <w:rPr>
          <w:rFonts w:ascii="SimSun" w:hint="eastAsia"/>
        </w:rPr>
        <w:t>这项法律规定旨在尽可能明确各种细则。这可使争议各方预测裁决，简化证据提供以及使执行更为有效。</w:t>
      </w:r>
    </w:p>
    <w:p w:rsidR="00000000" w:rsidRDefault="00000000">
      <w:pPr>
        <w:spacing w:after="240" w:line="400" w:lineRule="exact"/>
        <w:ind w:firstLine="425"/>
        <w:rPr>
          <w:rFonts w:ascii="SimSun"/>
        </w:rPr>
      </w:pPr>
      <w:r>
        <w:rPr>
          <w:rFonts w:ascii="SimSun"/>
        </w:rPr>
        <w:t xml:space="preserve">32.  </w:t>
      </w:r>
      <w:r>
        <w:rPr>
          <w:rFonts w:ascii="SimSun" w:hint="eastAsia"/>
        </w:rPr>
        <w:t>该条款措词简明扼要，对于雇主和工会是一个重要的提示，可使他们更了解其工资和人事政策，以便在确认争议中有关付款或任命的事实方面困难少些。它还鼓励自认为是因性别原因而受歧视的人向性别平等问题意见调查官投诉。</w:t>
      </w:r>
    </w:p>
    <w:p w:rsidR="00000000" w:rsidRDefault="00000000">
      <w:pPr>
        <w:spacing w:after="240" w:line="400" w:lineRule="exact"/>
        <w:rPr>
          <w:rFonts w:ascii="楷体" w:eastAsia="楷体"/>
        </w:rPr>
      </w:pPr>
      <w:r>
        <w:rPr>
          <w:rFonts w:ascii="楷体" w:eastAsia="楷体" w:hint="eastAsia"/>
        </w:rPr>
        <w:t>男女在所有官方委员会中的代表权</w:t>
      </w:r>
      <w:r>
        <w:rPr>
          <w:rFonts w:ascii="楷体" w:eastAsia="楷体"/>
        </w:rPr>
        <w:t>——</w:t>
      </w:r>
      <w:r>
        <w:rPr>
          <w:rFonts w:ascii="楷体" w:eastAsia="楷体" w:hint="eastAsia"/>
        </w:rPr>
        <w:t>第</w:t>
      </w:r>
      <w:r>
        <w:rPr>
          <w:rFonts w:ascii="楷体" w:eastAsia="楷体"/>
        </w:rPr>
        <w:t>21</w:t>
      </w:r>
      <w:r>
        <w:rPr>
          <w:rFonts w:ascii="楷体" w:eastAsia="楷体" w:hint="eastAsia"/>
        </w:rPr>
        <w:t>条</w:t>
      </w:r>
    </w:p>
    <w:p w:rsidR="00000000" w:rsidRDefault="00000000">
      <w:pPr>
        <w:spacing w:after="240" w:line="400" w:lineRule="exact"/>
        <w:ind w:firstLine="425"/>
        <w:rPr>
          <w:rFonts w:ascii="SimSun"/>
        </w:rPr>
      </w:pPr>
      <w:r>
        <w:rPr>
          <w:rFonts w:ascii="SimSun"/>
        </w:rPr>
        <w:t xml:space="preserve">33.  </w:t>
      </w:r>
      <w:r>
        <w:rPr>
          <w:rFonts w:ascii="SimSun" w:hint="eastAsia"/>
        </w:rPr>
        <w:t>《性别平等法》规定</w:t>
      </w:r>
      <w:r>
        <w:rPr>
          <w:rFonts w:ascii="SimSun"/>
        </w:rPr>
        <w:t>,</w:t>
      </w:r>
      <w:r>
        <w:rPr>
          <w:rFonts w:ascii="SimSun" w:hint="eastAsia"/>
        </w:rPr>
        <w:t>在所有由</w:t>
      </w:r>
      <w:r>
        <w:rPr>
          <w:rFonts w:ascii="SimSun"/>
        </w:rPr>
        <w:t>4</w:t>
      </w:r>
      <w:r>
        <w:rPr>
          <w:rFonts w:ascii="SimSun" w:hint="eastAsia"/>
        </w:rPr>
        <w:t>名或更多成员组成的任何官方委员会、管理委员会、理事会中，每一种性别至少占</w:t>
      </w:r>
      <w:r>
        <w:rPr>
          <w:rFonts w:ascii="SimSun"/>
        </w:rPr>
        <w:t>40%</w:t>
      </w:r>
      <w:r>
        <w:rPr>
          <w:rFonts w:ascii="SimSun" w:hint="eastAsia"/>
        </w:rPr>
        <w:t>，但按比例代表制选举的委员会等除外。</w:t>
      </w:r>
    </w:p>
    <w:p w:rsidR="00000000" w:rsidRDefault="00000000">
      <w:pPr>
        <w:spacing w:after="240" w:line="400" w:lineRule="exact"/>
        <w:ind w:firstLine="425"/>
        <w:rPr>
          <w:rFonts w:ascii="SimSun"/>
        </w:rPr>
      </w:pPr>
      <w:r>
        <w:rPr>
          <w:rFonts w:ascii="SimSun"/>
        </w:rPr>
        <w:t xml:space="preserve">34.  </w:t>
      </w:r>
      <w:r>
        <w:rPr>
          <w:rFonts w:ascii="SimSun" w:hint="eastAsia"/>
        </w:rPr>
        <w:t>由于根据《地方政府法》颁布了新条例，现在在《地方政府法》中可以找到男女在市镇、郡级官方委员会的代表权的有关规定。各郡的行政首长被授权执行这些规定。</w:t>
      </w:r>
    </w:p>
    <w:p w:rsidR="00000000" w:rsidRDefault="00000000">
      <w:pPr>
        <w:spacing w:after="240" w:line="400" w:lineRule="exact"/>
        <w:ind w:firstLine="425"/>
        <w:rPr>
          <w:rFonts w:ascii="SimSun"/>
        </w:rPr>
      </w:pPr>
      <w:r>
        <w:rPr>
          <w:rFonts w:ascii="SimSun"/>
        </w:rPr>
        <w:t xml:space="preserve">35.  </w:t>
      </w:r>
      <w:r>
        <w:rPr>
          <w:rFonts w:ascii="SimSun" w:hint="eastAsia"/>
        </w:rPr>
        <w:t>性别平等问题意见调查官必须继续监测该规定的遵守情况。</w:t>
      </w:r>
    </w:p>
    <w:p w:rsidR="00000000" w:rsidRDefault="00000000">
      <w:pPr>
        <w:spacing w:after="240" w:line="400" w:lineRule="exact"/>
        <w:rPr>
          <w:rFonts w:ascii="SimSun"/>
          <w:u w:val="single"/>
        </w:rPr>
      </w:pPr>
      <w:r>
        <w:rPr>
          <w:rFonts w:ascii="SimHei" w:eastAsia="SimHei" w:hint="eastAsia"/>
        </w:rPr>
        <w:t>在新千年促进性别平等的方法和措施</w:t>
      </w:r>
    </w:p>
    <w:p w:rsidR="00000000" w:rsidRDefault="00000000">
      <w:pPr>
        <w:spacing w:after="240" w:line="400" w:lineRule="exact"/>
        <w:ind w:firstLine="425"/>
        <w:rPr>
          <w:rFonts w:ascii="SimSun"/>
        </w:rPr>
      </w:pPr>
      <w:r>
        <w:rPr>
          <w:rFonts w:ascii="SimSun"/>
        </w:rPr>
        <w:t>36.  1997</w:t>
      </w:r>
      <w:r>
        <w:rPr>
          <w:rFonts w:ascii="SimSun" w:hint="eastAsia"/>
        </w:rPr>
        <w:t>年选举后，新的挪威首相在其办公室设立了一个政治顾问的新员额，专门负责性别平等问题。该顾问主管一个国务秘书委员会，奉命促进性别平等和监测有关性别平等和将性别平等观点纳入主流等政治方面的问题。政府内的主要责任仍然由儿童和家庭事务部承担。</w:t>
      </w:r>
    </w:p>
    <w:p w:rsidR="00000000" w:rsidRDefault="00000000">
      <w:pPr>
        <w:spacing w:after="240" w:line="400" w:lineRule="exact"/>
        <w:ind w:firstLine="425"/>
        <w:rPr>
          <w:rFonts w:ascii="SimSun"/>
        </w:rPr>
      </w:pPr>
      <w:r>
        <w:rPr>
          <w:rFonts w:ascii="SimSun"/>
        </w:rPr>
        <w:t xml:space="preserve">37.  </w:t>
      </w:r>
      <w:r>
        <w:rPr>
          <w:rFonts w:ascii="SimSun" w:hint="eastAsia"/>
        </w:rPr>
        <w:t>将性别观点纳入主流是进一步在挪威促进性别平等的一个基本战略。这意味着要求所有各部将性别观点及性别平等的目标纳入其政策、决策以及所有各级和所有政策领域的执行程序之中。此外，要求中央行政机构的各个组成部分都要在其活动中，对北京会议通过的《行动纲要》采取后续行动。</w:t>
      </w:r>
    </w:p>
    <w:p w:rsidR="00000000" w:rsidRDefault="00000000">
      <w:pPr>
        <w:spacing w:after="240" w:line="400" w:lineRule="exact"/>
        <w:ind w:firstLine="425"/>
        <w:rPr>
          <w:rFonts w:ascii="SimSun"/>
        </w:rPr>
      </w:pPr>
      <w:r>
        <w:rPr>
          <w:rFonts w:ascii="SimSun"/>
        </w:rPr>
        <w:t>38.  1997</w:t>
      </w:r>
      <w:r>
        <w:rPr>
          <w:rFonts w:ascii="SimSun" w:hint="eastAsia"/>
        </w:rPr>
        <w:t>年</w:t>
      </w:r>
      <w:r>
        <w:rPr>
          <w:rFonts w:ascii="SimSun"/>
        </w:rPr>
        <w:t>5</w:t>
      </w:r>
      <w:r>
        <w:rPr>
          <w:rFonts w:ascii="SimSun" w:hint="eastAsia"/>
        </w:rPr>
        <w:t>月，议会就各部执行性别平等措施的首份进展报告进行了辩论。该文件也介绍了政府的政策，概述了在将性别观点纳入主流方面迄今取得的成绩。将向每届议会（每四年）提交关于性别平等的现状的报告。该报告在纳入主流进程中是个重要的要素，因为各部均参加了报告的编制。</w:t>
      </w:r>
    </w:p>
    <w:p w:rsidR="00000000" w:rsidRDefault="00000000">
      <w:pPr>
        <w:spacing w:after="240" w:line="400" w:lineRule="exact"/>
        <w:ind w:firstLine="425"/>
        <w:rPr>
          <w:rFonts w:ascii="SimSun"/>
        </w:rPr>
      </w:pPr>
      <w:r>
        <w:rPr>
          <w:rFonts w:ascii="SimSun"/>
        </w:rPr>
        <w:t xml:space="preserve">39.  </w:t>
      </w:r>
      <w:r>
        <w:rPr>
          <w:rFonts w:ascii="SimSun" w:hint="eastAsia"/>
        </w:rPr>
        <w:t>建立了一个政府委员会，以制定评估性别问题在向议会提交的政策建议和议案方面的相关性的良好做法和方法。</w:t>
      </w:r>
    </w:p>
    <w:p w:rsidR="00000000" w:rsidRDefault="00000000">
      <w:pPr>
        <w:spacing w:after="240" w:line="400" w:lineRule="exact"/>
        <w:ind w:firstLine="425"/>
        <w:rPr>
          <w:rFonts w:ascii="SimSun"/>
        </w:rPr>
      </w:pPr>
      <w:r>
        <w:rPr>
          <w:rFonts w:ascii="SimSun"/>
        </w:rPr>
        <w:t>40.  1996</w:t>
      </w:r>
      <w:r>
        <w:rPr>
          <w:rFonts w:ascii="SimSun" w:hint="eastAsia"/>
        </w:rPr>
        <w:t>年，出版了关于市政当局中性别平等问题的小册子，并向各市镇政府分发。由儿童和家庭事务部以及性别平等中心为市镇性别平等理事会和顾问安排关于该专题的两年期会议。</w:t>
      </w:r>
    </w:p>
    <w:p w:rsidR="00000000" w:rsidRDefault="00000000">
      <w:pPr>
        <w:spacing w:after="240" w:line="400" w:lineRule="exact"/>
        <w:ind w:firstLine="425"/>
        <w:rPr>
          <w:rFonts w:ascii="SimSun"/>
        </w:rPr>
      </w:pPr>
      <w:r>
        <w:rPr>
          <w:rFonts w:ascii="SimSun"/>
        </w:rPr>
        <w:t xml:space="preserve">41.  </w:t>
      </w:r>
      <w:r>
        <w:rPr>
          <w:rFonts w:ascii="SimSun" w:hint="eastAsia"/>
        </w:rPr>
        <w:t>挪威研究理事会通过了一项研究妇女和性别平等的新方案，题目是“过渡期的性别问题：</w:t>
      </w:r>
      <w:r>
        <w:rPr>
          <w:rFonts w:ascii="SimSun"/>
        </w:rPr>
        <w:t>1996-2001</w:t>
      </w:r>
      <w:r>
        <w:rPr>
          <w:rFonts w:ascii="SimSun" w:hint="eastAsia"/>
        </w:rPr>
        <w:t>年的体制、规范、特性”。该方案将促进研究人员、政府管理人员、政治家和私营部门之间的联系，以确定研究课题和推动研究成果的创造性传播。目前的研究课题是：工作生活的新方式，个人权利和体制规范，性别观点上的宗教和文化冲突，确定身体、性欲、性别和暖昧关系的文化道德标准以及人们批评的女权主义。</w:t>
      </w:r>
    </w:p>
    <w:p w:rsidR="00000000" w:rsidRDefault="00000000">
      <w:pPr>
        <w:spacing w:after="240" w:line="400" w:lineRule="exact"/>
        <w:rPr>
          <w:rFonts w:ascii="SimSun"/>
          <w:u w:val="single"/>
        </w:rPr>
      </w:pPr>
      <w:r>
        <w:rPr>
          <w:rFonts w:ascii="SimHei" w:eastAsia="SimHei" w:hint="eastAsia"/>
        </w:rPr>
        <w:t>发展合作方面的性别平等</w:t>
      </w:r>
    </w:p>
    <w:p w:rsidR="00000000" w:rsidRDefault="00000000">
      <w:pPr>
        <w:spacing w:after="240" w:line="400" w:lineRule="exact"/>
        <w:ind w:firstLine="425"/>
        <w:rPr>
          <w:rFonts w:ascii="SimSun"/>
        </w:rPr>
      </w:pPr>
      <w:r>
        <w:rPr>
          <w:rFonts w:ascii="SimSun"/>
        </w:rPr>
        <w:t xml:space="preserve">42.  </w:t>
      </w:r>
      <w:r>
        <w:rPr>
          <w:rFonts w:ascii="SimSun" w:hint="eastAsia"/>
        </w:rPr>
        <w:t>挪威发展合作政策的首要目标是在可持续发展的框架内，推动发展中国家的经济、社会和政治状况的改善。挪威发展合作的主要目标之一是提高妇女地位和促进男女平等。在向议会提交的第</w:t>
      </w:r>
      <w:r>
        <w:rPr>
          <w:rFonts w:ascii="SimSun"/>
        </w:rPr>
        <w:t>19</w:t>
      </w:r>
      <w:r>
        <w:rPr>
          <w:rFonts w:ascii="SimSun" w:hint="eastAsia"/>
        </w:rPr>
        <w:t>号报告（</w:t>
      </w:r>
      <w:r>
        <w:rPr>
          <w:rFonts w:ascii="SimSun"/>
        </w:rPr>
        <w:t>1995-1996</w:t>
      </w:r>
      <w:r>
        <w:rPr>
          <w:rFonts w:ascii="SimSun" w:hint="eastAsia"/>
        </w:rPr>
        <w:t>年）中，将此目标列为</w:t>
      </w:r>
      <w:r>
        <w:rPr>
          <w:rFonts w:ascii="SimSun"/>
        </w:rPr>
        <w:t>5</w:t>
      </w:r>
      <w:r>
        <w:rPr>
          <w:rFonts w:ascii="SimSun" w:hint="eastAsia"/>
        </w:rPr>
        <w:t>个主要的发展目标之一，该报告题为“一个变化的世界：挪威对发展中国家政策的要素”。</w:t>
      </w:r>
    </w:p>
    <w:p w:rsidR="00000000" w:rsidRDefault="00000000">
      <w:pPr>
        <w:spacing w:after="240" w:line="400" w:lineRule="exact"/>
        <w:ind w:firstLine="425"/>
        <w:rPr>
          <w:rFonts w:ascii="SimSun"/>
        </w:rPr>
      </w:pPr>
      <w:r>
        <w:rPr>
          <w:rFonts w:ascii="SimSun"/>
        </w:rPr>
        <w:t>43.  20</w:t>
      </w:r>
      <w:r>
        <w:rPr>
          <w:rFonts w:ascii="SimSun" w:hint="eastAsia"/>
        </w:rPr>
        <w:t>多年来，支助妇女和性别问题的活动历来是挪威发展合作的一个重要组成部分。然而，重点主要放在单个的妇女项目而没有促进在社会各级男女平等的整体观点。在发展中国家，妇女必须与男子在同等程度上参与政治和经济过程的观点已不复存在。</w:t>
      </w:r>
    </w:p>
    <w:p w:rsidR="00000000" w:rsidRDefault="00000000">
      <w:pPr>
        <w:spacing w:after="240" w:line="400" w:lineRule="exact"/>
        <w:ind w:firstLine="425"/>
        <w:rPr>
          <w:rFonts w:ascii="SimSun"/>
        </w:rPr>
      </w:pPr>
      <w:r>
        <w:rPr>
          <w:rFonts w:ascii="SimSun"/>
        </w:rPr>
        <w:t>44.  1997</w:t>
      </w:r>
      <w:r>
        <w:rPr>
          <w:rFonts w:ascii="SimSun" w:hint="eastAsia"/>
        </w:rPr>
        <w:t>年，外交部提出了妇女参与发展合作和性别平等的新概念。该战略基于系统的努力以确保将妇女和性别观点纳入国际发展合作。这符合《北京行动纲要》第</w:t>
      </w:r>
      <w:r>
        <w:rPr>
          <w:rFonts w:ascii="SimSun"/>
        </w:rPr>
        <w:t>38</w:t>
      </w:r>
      <w:r>
        <w:rPr>
          <w:rFonts w:ascii="SimSun" w:hint="eastAsia"/>
        </w:rPr>
        <w:t>段。该段建议，性别观点必须是所有部门和领域的政策的组成部分。挪威战略集中于</w:t>
      </w:r>
      <w:r>
        <w:rPr>
          <w:rFonts w:ascii="SimSun"/>
        </w:rPr>
        <w:t>6</w:t>
      </w:r>
      <w:r>
        <w:rPr>
          <w:rFonts w:ascii="SimSun" w:hint="eastAsia"/>
        </w:rPr>
        <w:t>个优先领域：妇女权利、决策程序、经济参与、教育、保健和自然资源</w:t>
      </w:r>
      <w:r>
        <w:rPr>
          <w:rFonts w:ascii="SimSun"/>
        </w:rPr>
        <w:t>/</w:t>
      </w:r>
      <w:r>
        <w:rPr>
          <w:rFonts w:ascii="SimSun" w:hint="eastAsia"/>
        </w:rPr>
        <w:t>环境的管理。它提供了关于挪威如何能够援助发展中国家执行促进性别平等的政策的背景资料。性别平等在各种发展合作以及在双边、多边和人道主义援助中都是至关重要的，无论通过政府机构或非政府组织渠道提供的援助都是如此。</w:t>
      </w:r>
    </w:p>
    <w:p w:rsidR="00000000" w:rsidRDefault="00000000">
      <w:pPr>
        <w:spacing w:after="240" w:line="400" w:lineRule="exact"/>
        <w:ind w:firstLine="425"/>
        <w:rPr>
          <w:rFonts w:ascii="SimSun"/>
        </w:rPr>
      </w:pPr>
      <w:r>
        <w:rPr>
          <w:rFonts w:ascii="SimSun"/>
        </w:rPr>
        <w:t xml:space="preserve">45.  </w:t>
      </w:r>
      <w:r>
        <w:rPr>
          <w:rFonts w:ascii="SimSun" w:hint="eastAsia"/>
        </w:rPr>
        <w:t>挪威在发展合作中奉行一种双重战略，以履行其促进男女在社会所有领域的享有平等权利和机会的责任。一个要素是纳入主流；即将性别观点纳入我们所有的活动。这是一个挑战过程，它要求有良好的报告系统以核实援助已按照政治准则进行分配。另一个要素是建立专门以妇女为目标的项目以便消除差别。一些项目以男子为目标，例如，努力打击针对妇女的暴力。挪威还利用发展合作支助促进平等的内部程序。在这方面，支助从事人权和妇女权利工作的非政府组织往往很有成效。</w:t>
      </w:r>
    </w:p>
    <w:p w:rsidR="00000000" w:rsidRDefault="00000000">
      <w:pPr>
        <w:spacing w:after="240" w:line="400" w:lineRule="exact"/>
        <w:ind w:firstLine="425"/>
        <w:rPr>
          <w:rFonts w:ascii="SimSun"/>
        </w:rPr>
      </w:pPr>
      <w:r>
        <w:rPr>
          <w:rFonts w:ascii="SimSun"/>
        </w:rPr>
        <w:t xml:space="preserve">46.  </w:t>
      </w:r>
      <w:r>
        <w:rPr>
          <w:rFonts w:ascii="SimSun" w:hint="eastAsia"/>
        </w:rPr>
        <w:t>根据这项战略，在某个国家某段时间内对妇女权利的严重侵犯可能会影响挪威对该国发展援助的数量和方向。必须向发展合作和人权部提交年度报告，评价迄今实现上述各项目标的情况。</w:t>
      </w:r>
    </w:p>
    <w:p w:rsidR="00000000" w:rsidRDefault="00000000">
      <w:pPr>
        <w:spacing w:after="240" w:line="400" w:lineRule="exact"/>
        <w:jc w:val="center"/>
        <w:rPr>
          <w:rFonts w:ascii="SimSun"/>
        </w:rPr>
      </w:pPr>
      <w:r>
        <w:rPr>
          <w:rFonts w:ascii="SimHei" w:eastAsia="SimHei" w:hint="eastAsia"/>
          <w:sz w:val="28"/>
        </w:rPr>
        <w:t>第</w:t>
      </w:r>
      <w:r>
        <w:rPr>
          <w:rFonts w:ascii="SimHei" w:eastAsia="SimHei"/>
          <w:sz w:val="28"/>
        </w:rPr>
        <w:t>6</w:t>
      </w:r>
      <w:r>
        <w:rPr>
          <w:rFonts w:ascii="SimHei" w:eastAsia="SimHei" w:hint="eastAsia"/>
          <w:sz w:val="28"/>
        </w:rPr>
        <w:t>条</w:t>
      </w:r>
    </w:p>
    <w:p w:rsidR="00000000" w:rsidRDefault="00000000">
      <w:pPr>
        <w:spacing w:after="240" w:line="400" w:lineRule="exact"/>
        <w:ind w:firstLine="425"/>
        <w:rPr>
          <w:rFonts w:ascii="SimSun"/>
        </w:rPr>
      </w:pPr>
      <w:r>
        <w:rPr>
          <w:rFonts w:ascii="SimSun"/>
        </w:rPr>
        <w:t xml:space="preserve">47.  </w:t>
      </w:r>
      <w:r>
        <w:rPr>
          <w:rFonts w:ascii="SimSun" w:hint="eastAsia"/>
        </w:rPr>
        <w:t>打击卖淫和贩卖妇女是挪威的政策，这不仅是因其对于所涉个人具有负面影响，而且也是因其对于性别平等及整个社会具有负面影响。重要的问题是集中打击维持卖淫的经济和社会组织以及卖淫的需求方</w:t>
      </w:r>
      <w:r>
        <w:rPr>
          <w:rFonts w:ascii="SimSun"/>
        </w:rPr>
        <w:t xml:space="preserve"> </w:t>
      </w:r>
      <w:r>
        <w:rPr>
          <w:rFonts w:ascii="SimSun"/>
        </w:rPr>
        <w:t>——</w:t>
      </w:r>
      <w:r>
        <w:rPr>
          <w:rFonts w:ascii="SimSun" w:hint="eastAsia"/>
        </w:rPr>
        <w:t>买方。同样重要的是要找到赋予妇女权力的方法。</w:t>
      </w:r>
    </w:p>
    <w:p w:rsidR="00000000" w:rsidRDefault="00000000">
      <w:pPr>
        <w:spacing w:after="240" w:line="400" w:lineRule="exact"/>
        <w:ind w:firstLine="425"/>
        <w:rPr>
          <w:rFonts w:ascii="SimSun"/>
        </w:rPr>
      </w:pPr>
      <w:r>
        <w:rPr>
          <w:rFonts w:ascii="SimSun"/>
        </w:rPr>
        <w:t xml:space="preserve">48.  </w:t>
      </w:r>
      <w:r>
        <w:rPr>
          <w:rFonts w:ascii="SimSun" w:hint="eastAsia"/>
        </w:rPr>
        <w:t>几乎没有关于挪威卖淫程度的新资料。但是，最近传媒的注意力集中于挪威北部的卖淫情况。据说，东部欧洲的经济问题造成俄罗斯妇女近来涌入该地区来寻找挪威的主顾。</w:t>
      </w:r>
    </w:p>
    <w:p w:rsidR="00000000" w:rsidRDefault="00000000">
      <w:pPr>
        <w:spacing w:after="240" w:line="400" w:lineRule="exact"/>
        <w:ind w:firstLine="425"/>
        <w:rPr>
          <w:rFonts w:ascii="SimSun"/>
        </w:rPr>
      </w:pPr>
      <w:r>
        <w:rPr>
          <w:rFonts w:ascii="SimSun"/>
        </w:rPr>
        <w:t xml:space="preserve">49.  </w:t>
      </w:r>
      <w:r>
        <w:rPr>
          <w:rFonts w:ascii="SimSun" w:hint="eastAsia"/>
        </w:rPr>
        <w:t>卖淫本身在挪威并非不合法。然而，意图因他人的卖淫而获得经济利润，其中包括出租房地供卖淫者使用，则是非法的。</w:t>
      </w:r>
    </w:p>
    <w:p w:rsidR="00000000" w:rsidRDefault="00000000">
      <w:pPr>
        <w:spacing w:after="240" w:line="400" w:lineRule="exact"/>
        <w:ind w:firstLine="425"/>
        <w:rPr>
          <w:rFonts w:ascii="SimSun"/>
        </w:rPr>
      </w:pPr>
      <w:r>
        <w:rPr>
          <w:rFonts w:ascii="SimSun"/>
        </w:rPr>
        <w:t xml:space="preserve">50.  </w:t>
      </w:r>
      <w:r>
        <w:rPr>
          <w:rFonts w:ascii="SimSun" w:hint="eastAsia"/>
        </w:rPr>
        <w:t>据认为，为从事性剥削，诸如卖淫而贩卖妇女的情况在挪威仍然很有限。尽管如此，当局了解这是一个日益严重的问题，并也可能涉及非法移民问题。</w:t>
      </w:r>
    </w:p>
    <w:p w:rsidR="00000000" w:rsidRDefault="00000000">
      <w:pPr>
        <w:spacing w:after="240" w:line="400" w:lineRule="exact"/>
        <w:ind w:firstLine="425"/>
        <w:rPr>
          <w:rFonts w:ascii="SimSun"/>
        </w:rPr>
      </w:pPr>
      <w:r>
        <w:rPr>
          <w:rFonts w:ascii="SimSun"/>
        </w:rPr>
        <w:t xml:space="preserve">51.  </w:t>
      </w:r>
      <w:r>
        <w:rPr>
          <w:rFonts w:ascii="SimSun" w:hint="eastAsia"/>
        </w:rPr>
        <w:t>政府的目的是要获得更多的关于贩卖妇女问题的资料。所涉各部正在策划起草一项旨在打击在国家和国际一级贩卖妇女的联合行动纲要。这些部将与从事这一工作的非政府组织和国际组织合作。</w:t>
      </w:r>
    </w:p>
    <w:p w:rsidR="00000000" w:rsidRDefault="00000000">
      <w:pPr>
        <w:spacing w:after="240" w:line="400" w:lineRule="exact"/>
        <w:ind w:firstLine="425"/>
        <w:rPr>
          <w:rFonts w:ascii="SimSun"/>
        </w:rPr>
      </w:pPr>
      <w:r>
        <w:rPr>
          <w:rFonts w:ascii="SimSun"/>
        </w:rPr>
        <w:t>52.  1994</w:t>
      </w:r>
      <w:r>
        <w:rPr>
          <w:rFonts w:ascii="SimSun" w:hint="eastAsia"/>
        </w:rPr>
        <w:t>年，</w:t>
      </w:r>
      <w:r>
        <w:rPr>
          <w:rFonts w:ascii="SimSun"/>
        </w:rPr>
        <w:t xml:space="preserve"> </w:t>
      </w:r>
      <w:r>
        <w:rPr>
          <w:rFonts w:ascii="SimSun" w:hint="eastAsia"/>
        </w:rPr>
        <w:t>卫生和社会事务部成立了一个预防卖淫的国家资源中心，即</w:t>
      </w:r>
      <w:r>
        <w:rPr>
          <w:rFonts w:ascii="SimSun"/>
        </w:rPr>
        <w:t>Pro</w:t>
      </w:r>
      <w:r>
        <w:rPr>
          <w:rFonts w:ascii="SimSun" w:hint="eastAsia"/>
        </w:rPr>
        <w:t>中心，以制定向妓女提供帮助、支助和咨询的方法，为社会服务提供指导，传播一般资料以及制定预防性战略。</w:t>
      </w:r>
    </w:p>
    <w:p w:rsidR="00000000" w:rsidRDefault="00000000">
      <w:pPr>
        <w:spacing w:after="240" w:line="400" w:lineRule="exact"/>
        <w:ind w:firstLine="425"/>
        <w:rPr>
          <w:rFonts w:ascii="SimSun"/>
        </w:rPr>
      </w:pPr>
      <w:r>
        <w:rPr>
          <w:rFonts w:ascii="SimSun"/>
        </w:rPr>
        <w:t>53.  PION</w:t>
      </w:r>
      <w:r>
        <w:rPr>
          <w:rFonts w:ascii="SimSun" w:hint="eastAsia"/>
        </w:rPr>
        <w:t>是妓女自己的组织。</w:t>
      </w:r>
      <w:r>
        <w:rPr>
          <w:rFonts w:ascii="SimSun"/>
        </w:rPr>
        <w:t>PION</w:t>
      </w:r>
      <w:r>
        <w:rPr>
          <w:rFonts w:ascii="SimSun" w:hint="eastAsia"/>
        </w:rPr>
        <w:t>从</w:t>
      </w:r>
      <w:r>
        <w:rPr>
          <w:rFonts w:ascii="SimSun"/>
        </w:rPr>
        <w:t>Pro</w:t>
      </w:r>
      <w:r>
        <w:rPr>
          <w:rFonts w:ascii="SimSun" w:hint="eastAsia"/>
        </w:rPr>
        <w:t>中心获得了一些财政支助以开展其信息活动。</w:t>
      </w:r>
    </w:p>
    <w:p w:rsidR="00000000" w:rsidRDefault="00000000">
      <w:pPr>
        <w:spacing w:after="240" w:line="400" w:lineRule="exact"/>
        <w:ind w:firstLine="425"/>
        <w:rPr>
          <w:rFonts w:ascii="SimSun"/>
        </w:rPr>
      </w:pPr>
      <w:r>
        <w:rPr>
          <w:rFonts w:ascii="SimSun"/>
        </w:rPr>
        <w:t xml:space="preserve">54.  </w:t>
      </w:r>
      <w:r>
        <w:rPr>
          <w:rFonts w:ascii="SimSun" w:hint="eastAsia"/>
        </w:rPr>
        <w:t>挪威向反对贩卖妇女联盟提供资金，支助其在世界范围内与对妇女的性剥削进行斗争。</w:t>
      </w:r>
    </w:p>
    <w:p w:rsidR="00000000" w:rsidRDefault="00000000">
      <w:pPr>
        <w:spacing w:after="240" w:line="400" w:lineRule="exact"/>
        <w:jc w:val="center"/>
        <w:rPr>
          <w:rFonts w:ascii="SimSun"/>
        </w:rPr>
      </w:pPr>
      <w:r>
        <w:rPr>
          <w:rFonts w:ascii="SimHei" w:eastAsia="SimHei" w:hint="eastAsia"/>
          <w:sz w:val="28"/>
        </w:rPr>
        <w:t>第</w:t>
      </w:r>
      <w:r>
        <w:rPr>
          <w:rFonts w:ascii="SimHei" w:eastAsia="SimHei"/>
          <w:sz w:val="28"/>
        </w:rPr>
        <w:t>7</w:t>
      </w:r>
      <w:r>
        <w:rPr>
          <w:rFonts w:ascii="SimHei" w:eastAsia="SimHei" w:hint="eastAsia"/>
          <w:sz w:val="28"/>
        </w:rPr>
        <w:t>条至第</w:t>
      </w:r>
      <w:r>
        <w:rPr>
          <w:rFonts w:ascii="SimHei" w:eastAsia="SimHei"/>
          <w:sz w:val="28"/>
        </w:rPr>
        <w:t>8</w:t>
      </w:r>
      <w:r>
        <w:rPr>
          <w:rFonts w:ascii="SimHei" w:eastAsia="SimHei" w:hint="eastAsia"/>
          <w:sz w:val="28"/>
        </w:rPr>
        <w:t>条</w:t>
      </w:r>
    </w:p>
    <w:p w:rsidR="00000000" w:rsidRDefault="00000000">
      <w:pPr>
        <w:spacing w:after="240" w:line="400" w:lineRule="exact"/>
        <w:rPr>
          <w:rFonts w:ascii="SimSun"/>
          <w:u w:val="single"/>
        </w:rPr>
      </w:pPr>
      <w:r>
        <w:rPr>
          <w:rFonts w:ascii="SimHei" w:eastAsia="SimHei" w:hint="eastAsia"/>
        </w:rPr>
        <w:t>妇女在政府和公共选举机构中的任职情况</w:t>
      </w:r>
    </w:p>
    <w:p w:rsidR="00000000" w:rsidRDefault="00000000">
      <w:pPr>
        <w:spacing w:after="240" w:line="400" w:lineRule="exact"/>
        <w:ind w:firstLine="425"/>
        <w:rPr>
          <w:rFonts w:ascii="SimSun"/>
        </w:rPr>
      </w:pPr>
      <w:r>
        <w:rPr>
          <w:rFonts w:ascii="SimSun"/>
        </w:rPr>
        <w:t xml:space="preserve">55.  </w:t>
      </w:r>
      <w:r>
        <w:rPr>
          <w:rFonts w:ascii="SimSun" w:hint="eastAsia"/>
        </w:rPr>
        <w:t>在目前的联合政府中，女部长占</w:t>
      </w:r>
      <w:r>
        <w:rPr>
          <w:rFonts w:ascii="SimSun"/>
        </w:rPr>
        <w:t>47</w:t>
      </w:r>
      <w:r>
        <w:rPr>
          <w:rFonts w:ascii="SimSun" w:hint="eastAsia"/>
        </w:rPr>
        <w:t>％（至</w:t>
      </w:r>
      <w:r>
        <w:rPr>
          <w:rFonts w:ascii="SimSun"/>
        </w:rPr>
        <w:t>1999</w:t>
      </w:r>
      <w:r>
        <w:rPr>
          <w:rFonts w:ascii="SimSun" w:hint="eastAsia"/>
        </w:rPr>
        <w:t>年</w:t>
      </w:r>
      <w:r>
        <w:rPr>
          <w:rFonts w:ascii="SimSun"/>
        </w:rPr>
        <w:t>5</w:t>
      </w:r>
      <w:r>
        <w:rPr>
          <w:rFonts w:ascii="SimSun" w:hint="eastAsia"/>
        </w:rPr>
        <w:t>月为</w:t>
      </w:r>
      <w:r>
        <w:rPr>
          <w:rFonts w:ascii="SimSun"/>
        </w:rPr>
        <w:t>42</w:t>
      </w:r>
      <w:r>
        <w:rPr>
          <w:rFonts w:ascii="SimSun" w:hint="eastAsia"/>
        </w:rPr>
        <w:t>％）。首相是男子。</w:t>
      </w:r>
    </w:p>
    <w:p w:rsidR="00000000" w:rsidRDefault="00000000">
      <w:pPr>
        <w:spacing w:after="240" w:line="400" w:lineRule="exact"/>
        <w:ind w:firstLine="425"/>
        <w:rPr>
          <w:rFonts w:ascii="SimSun"/>
        </w:rPr>
      </w:pPr>
      <w:r>
        <w:rPr>
          <w:rFonts w:ascii="SimSun"/>
        </w:rPr>
        <w:t xml:space="preserve">56.  </w:t>
      </w:r>
      <w:r>
        <w:rPr>
          <w:rFonts w:ascii="SimSun" w:hint="eastAsia"/>
        </w:rPr>
        <w:t>在</w:t>
      </w:r>
      <w:r>
        <w:rPr>
          <w:rFonts w:ascii="SimSun"/>
        </w:rPr>
        <w:t>1997</w:t>
      </w:r>
      <w:r>
        <w:rPr>
          <w:rFonts w:ascii="SimSun" w:hint="eastAsia"/>
        </w:rPr>
        <w:t>年选举的现议会中，代表中有</w:t>
      </w:r>
      <w:r>
        <w:rPr>
          <w:rFonts w:ascii="SimSun"/>
        </w:rPr>
        <w:t>36.4</w:t>
      </w:r>
      <w:r>
        <w:rPr>
          <w:rFonts w:ascii="SimSun" w:hint="eastAsia"/>
        </w:rPr>
        <w:t>％是妇女，比上届议会（</w:t>
      </w:r>
      <w:r>
        <w:rPr>
          <w:rFonts w:ascii="SimSun"/>
        </w:rPr>
        <w:t>1993</w:t>
      </w:r>
      <w:r>
        <w:rPr>
          <w:rFonts w:ascii="SimSun" w:hint="eastAsia"/>
        </w:rPr>
        <w:t>年选举）相比下降了</w:t>
      </w:r>
      <w:r>
        <w:rPr>
          <w:rFonts w:ascii="SimSun"/>
        </w:rPr>
        <w:t>3</w:t>
      </w:r>
      <w:r>
        <w:rPr>
          <w:rFonts w:ascii="SimSun" w:hint="eastAsia"/>
        </w:rPr>
        <w:t>％。</w:t>
      </w:r>
    </w:p>
    <w:p w:rsidR="00000000" w:rsidRDefault="00000000">
      <w:pPr>
        <w:spacing w:after="240" w:line="400" w:lineRule="exact"/>
        <w:ind w:firstLine="425"/>
        <w:rPr>
          <w:rFonts w:ascii="SimSun"/>
        </w:rPr>
      </w:pPr>
      <w:r>
        <w:rPr>
          <w:rFonts w:ascii="SimSun"/>
        </w:rPr>
        <w:t xml:space="preserve">57.  </w:t>
      </w:r>
      <w:r>
        <w:rPr>
          <w:rFonts w:ascii="SimSun" w:hint="eastAsia"/>
        </w:rPr>
        <w:t>在</w:t>
      </w:r>
      <w:r>
        <w:rPr>
          <w:rFonts w:ascii="SimSun"/>
        </w:rPr>
        <w:t>1995</w:t>
      </w:r>
      <w:r>
        <w:rPr>
          <w:rFonts w:ascii="SimSun" w:hint="eastAsia"/>
        </w:rPr>
        <w:t>年地方政府选举之后，在市政委员会和郡议会中的妇女均有所增长，市政委员会的妇女从</w:t>
      </w:r>
      <w:r>
        <w:rPr>
          <w:rFonts w:ascii="SimSun"/>
        </w:rPr>
        <w:t>28.5</w:t>
      </w:r>
      <w:r>
        <w:rPr>
          <w:rFonts w:ascii="SimSun" w:hint="eastAsia"/>
        </w:rPr>
        <w:t>％增至</w:t>
      </w:r>
      <w:r>
        <w:rPr>
          <w:rFonts w:ascii="SimSun"/>
        </w:rPr>
        <w:t>32.7</w:t>
      </w:r>
      <w:r>
        <w:rPr>
          <w:rFonts w:ascii="SimSun" w:hint="eastAsia"/>
        </w:rPr>
        <w:t>％；郡议会的妇女从</w:t>
      </w:r>
      <w:r>
        <w:rPr>
          <w:rFonts w:ascii="SimSun"/>
        </w:rPr>
        <w:t>38.6</w:t>
      </w:r>
      <w:r>
        <w:rPr>
          <w:rFonts w:ascii="SimSun" w:hint="eastAsia"/>
        </w:rPr>
        <w:t>％增至</w:t>
      </w:r>
      <w:r>
        <w:rPr>
          <w:rFonts w:ascii="SimSun"/>
        </w:rPr>
        <w:t>41.2</w:t>
      </w:r>
      <w:r>
        <w:rPr>
          <w:rFonts w:ascii="SimSun" w:hint="eastAsia"/>
        </w:rPr>
        <w:t>％。</w:t>
      </w:r>
    </w:p>
    <w:p w:rsidR="00000000" w:rsidRDefault="00000000">
      <w:pPr>
        <w:spacing w:after="240" w:line="400" w:lineRule="exact"/>
        <w:ind w:firstLine="425"/>
        <w:rPr>
          <w:rFonts w:ascii="SimSun"/>
        </w:rPr>
      </w:pPr>
      <w:r>
        <w:rPr>
          <w:rFonts w:ascii="SimSun"/>
        </w:rPr>
        <w:t xml:space="preserve">58.  </w:t>
      </w:r>
      <w:r>
        <w:rPr>
          <w:rFonts w:ascii="SimSun" w:hint="eastAsia"/>
        </w:rPr>
        <w:t>在也是</w:t>
      </w:r>
      <w:r>
        <w:rPr>
          <w:rFonts w:ascii="SimSun"/>
        </w:rPr>
        <w:t>1997</w:t>
      </w:r>
      <w:r>
        <w:rPr>
          <w:rFonts w:ascii="SimSun" w:hint="eastAsia"/>
        </w:rPr>
        <w:t>年选举的现萨米族人议会中，总计</w:t>
      </w:r>
      <w:r>
        <w:rPr>
          <w:rFonts w:ascii="SimSun"/>
        </w:rPr>
        <w:t>39</w:t>
      </w:r>
      <w:r>
        <w:rPr>
          <w:rFonts w:ascii="SimSun" w:hint="eastAsia"/>
        </w:rPr>
        <w:t>名成员中有</w:t>
      </w:r>
      <w:r>
        <w:rPr>
          <w:rFonts w:ascii="SimSun"/>
        </w:rPr>
        <w:t>10</w:t>
      </w:r>
      <w:r>
        <w:rPr>
          <w:rFonts w:ascii="SimSun" w:hint="eastAsia"/>
        </w:rPr>
        <w:t>名是妇女。</w:t>
      </w:r>
    </w:p>
    <w:p w:rsidR="00000000" w:rsidRDefault="00000000">
      <w:pPr>
        <w:spacing w:after="240" w:line="400" w:lineRule="exact"/>
        <w:rPr>
          <w:rFonts w:ascii="SimSun"/>
          <w:u w:val="single"/>
        </w:rPr>
      </w:pPr>
      <w:r>
        <w:rPr>
          <w:rFonts w:ascii="SimHei" w:eastAsia="SimHei" w:hint="eastAsia"/>
        </w:rPr>
        <w:t>促进妇女参政的措施</w:t>
      </w:r>
    </w:p>
    <w:p w:rsidR="00000000" w:rsidRDefault="00000000">
      <w:pPr>
        <w:spacing w:after="240" w:line="400" w:lineRule="exact"/>
        <w:ind w:firstLine="425"/>
        <w:rPr>
          <w:rFonts w:ascii="SimSun"/>
        </w:rPr>
      </w:pPr>
      <w:r>
        <w:rPr>
          <w:rFonts w:ascii="SimSun"/>
        </w:rPr>
        <w:t xml:space="preserve">59.  </w:t>
      </w:r>
      <w:r>
        <w:rPr>
          <w:rFonts w:ascii="SimSun" w:hint="eastAsia"/>
        </w:rPr>
        <w:t>在挪威，妇女参政比例相当高后面的最重要的一个因素是利用指标。</w:t>
      </w:r>
      <w:r>
        <w:rPr>
          <w:rFonts w:ascii="SimSun"/>
        </w:rPr>
        <w:t>1970</w:t>
      </w:r>
      <w:r>
        <w:rPr>
          <w:rFonts w:ascii="SimSun" w:hint="eastAsia"/>
        </w:rPr>
        <w:t>年代最初采用指标是在各政党中争议很大。当今，大多数政党在为其选举候选人提名和任命党政机关的成员时采用指标系统。</w:t>
      </w:r>
    </w:p>
    <w:p w:rsidR="00000000" w:rsidRDefault="00000000">
      <w:pPr>
        <w:spacing w:after="240" w:line="400" w:lineRule="exact"/>
        <w:ind w:firstLine="425"/>
        <w:rPr>
          <w:rFonts w:ascii="SimSun"/>
        </w:rPr>
      </w:pPr>
      <w:r>
        <w:rPr>
          <w:rFonts w:ascii="SimSun"/>
        </w:rPr>
        <w:t xml:space="preserve">60.  </w:t>
      </w:r>
      <w:r>
        <w:rPr>
          <w:rFonts w:ascii="SimSun" w:hint="eastAsia"/>
        </w:rPr>
        <w:t>业已证明，选举运动也是一个重要的手段。若干年来，政府为旨在增加妇女担任政治职务的人数的各种运动供资。这些运动主要在地方选举之前进行。因为在这些选举中，投票人有权以增加、勾销或变换名字的方式改变政党的名单。政府对</w:t>
      </w:r>
      <w:r>
        <w:rPr>
          <w:rFonts w:ascii="SimSun"/>
        </w:rPr>
        <w:t>1999</w:t>
      </w:r>
      <w:r>
        <w:rPr>
          <w:rFonts w:ascii="SimSun" w:hint="eastAsia"/>
        </w:rPr>
        <w:t>年由性别平等中心在地方选举之前组织的一次选举运动提供了资金。</w:t>
      </w:r>
    </w:p>
    <w:p w:rsidR="00000000" w:rsidRDefault="00000000">
      <w:pPr>
        <w:spacing w:after="240" w:line="400" w:lineRule="exact"/>
        <w:ind w:firstLine="425"/>
        <w:rPr>
          <w:rFonts w:ascii="SimSun"/>
        </w:rPr>
      </w:pPr>
      <w:r>
        <w:rPr>
          <w:rFonts w:ascii="SimSun"/>
        </w:rPr>
        <w:t xml:space="preserve">61.  </w:t>
      </w:r>
      <w:r>
        <w:rPr>
          <w:rFonts w:ascii="SimSun" w:hint="eastAsia"/>
        </w:rPr>
        <w:t>为配合</w:t>
      </w:r>
      <w:r>
        <w:rPr>
          <w:rFonts w:ascii="SimSun"/>
        </w:rPr>
        <w:t>1997</w:t>
      </w:r>
      <w:r>
        <w:rPr>
          <w:rFonts w:ascii="SimSun" w:hint="eastAsia"/>
        </w:rPr>
        <w:t>年</w:t>
      </w:r>
      <w:r>
        <w:rPr>
          <w:rFonts w:ascii="SimSun"/>
        </w:rPr>
        <w:t>9</w:t>
      </w:r>
      <w:r>
        <w:rPr>
          <w:rFonts w:ascii="SimSun" w:hint="eastAsia"/>
        </w:rPr>
        <w:t>月萨米族人议会的选举，萨米族人议会发起了一场增加妇女当选代表人数的运动。</w:t>
      </w:r>
    </w:p>
    <w:p w:rsidR="00000000" w:rsidRDefault="00000000">
      <w:pPr>
        <w:spacing w:after="240" w:line="400" w:lineRule="exact"/>
        <w:rPr>
          <w:rFonts w:ascii="SimSun"/>
          <w:u w:val="single"/>
        </w:rPr>
      </w:pPr>
      <w:r>
        <w:rPr>
          <w:rFonts w:ascii="SimHei" w:eastAsia="SimHei" w:hint="eastAsia"/>
        </w:rPr>
        <w:t>妇女在公共部门担任领导职务</w:t>
      </w:r>
    </w:p>
    <w:p w:rsidR="00000000" w:rsidRDefault="00000000">
      <w:pPr>
        <w:spacing w:after="240" w:line="400" w:lineRule="exact"/>
        <w:ind w:firstLine="425"/>
        <w:rPr>
          <w:rFonts w:ascii="SimSun"/>
        </w:rPr>
      </w:pPr>
      <w:r>
        <w:rPr>
          <w:rFonts w:ascii="SimSun"/>
        </w:rPr>
        <w:t xml:space="preserve">62.  </w:t>
      </w:r>
      <w:r>
        <w:rPr>
          <w:rFonts w:ascii="SimSun" w:hint="eastAsia"/>
        </w:rPr>
        <w:t>在公营部门和私营部门均实施了各种聘用妇女担任领导职务的计划。人们发起了一个被称为“妇女、质量和能力”的项目，以增加妇女在公共行政部门担任主管职务的人数。政府的目标是使妇女在公营部门担任主管职务的比例至</w:t>
      </w:r>
      <w:r>
        <w:rPr>
          <w:rFonts w:ascii="SimSun"/>
        </w:rPr>
        <w:t>2001</w:t>
      </w:r>
      <w:r>
        <w:rPr>
          <w:rFonts w:ascii="SimSun" w:hint="eastAsia"/>
        </w:rPr>
        <w:t>年前增至</w:t>
      </w:r>
      <w:r>
        <w:rPr>
          <w:rFonts w:ascii="SimSun"/>
        </w:rPr>
        <w:t>30</w:t>
      </w:r>
      <w:r>
        <w:rPr>
          <w:rFonts w:ascii="SimSun" w:hint="eastAsia"/>
        </w:rPr>
        <w:t>％。</w:t>
      </w:r>
    </w:p>
    <w:p w:rsidR="00000000" w:rsidRDefault="00000000">
      <w:pPr>
        <w:spacing w:after="240" w:line="400" w:lineRule="exact"/>
        <w:rPr>
          <w:rFonts w:ascii="SimSun"/>
          <w:u w:val="single"/>
        </w:rPr>
      </w:pPr>
      <w:r>
        <w:rPr>
          <w:rFonts w:ascii="SimHei" w:eastAsia="SimHei" w:hint="eastAsia"/>
        </w:rPr>
        <w:t>在国际一级的代表</w:t>
      </w:r>
    </w:p>
    <w:p w:rsidR="00000000" w:rsidRDefault="00000000">
      <w:pPr>
        <w:spacing w:after="240" w:line="400" w:lineRule="exact"/>
        <w:ind w:firstLine="425"/>
        <w:rPr>
          <w:rFonts w:ascii="SimSun"/>
        </w:rPr>
      </w:pPr>
      <w:r>
        <w:rPr>
          <w:rFonts w:ascii="SimSun"/>
        </w:rPr>
        <w:t xml:space="preserve">63.  </w:t>
      </w:r>
      <w:r>
        <w:rPr>
          <w:rFonts w:ascii="SimSun" w:hint="eastAsia"/>
        </w:rPr>
        <w:t>按照《性别平等法》第</w:t>
      </w:r>
      <w:r>
        <w:rPr>
          <w:rFonts w:ascii="SimSun"/>
        </w:rPr>
        <w:t>21</w:t>
      </w:r>
      <w:r>
        <w:rPr>
          <w:rFonts w:ascii="SimSun" w:hint="eastAsia"/>
        </w:rPr>
        <w:t>条，在有</w:t>
      </w:r>
      <w:r>
        <w:rPr>
          <w:rFonts w:ascii="SimSun"/>
        </w:rPr>
        <w:t>4</w:t>
      </w:r>
      <w:r>
        <w:rPr>
          <w:rFonts w:ascii="SimSun" w:hint="eastAsia"/>
        </w:rPr>
        <w:t>名或</w:t>
      </w:r>
      <w:r>
        <w:rPr>
          <w:rFonts w:ascii="SimSun"/>
        </w:rPr>
        <w:t>4</w:t>
      </w:r>
      <w:r>
        <w:rPr>
          <w:rFonts w:ascii="SimSun" w:hint="eastAsia"/>
        </w:rPr>
        <w:t>名以上成员的所有官方委员会中，每一种性别的代表至少应占</w:t>
      </w:r>
      <w:r>
        <w:rPr>
          <w:rFonts w:ascii="SimSun"/>
        </w:rPr>
        <w:t>40</w:t>
      </w:r>
      <w:r>
        <w:rPr>
          <w:rFonts w:ascii="SimSun" w:hint="eastAsia"/>
        </w:rPr>
        <w:t>％。应根据同一项规则组成参加国际会议的官方代表团。</w:t>
      </w:r>
    </w:p>
    <w:p w:rsidR="00000000" w:rsidRDefault="00000000">
      <w:pPr>
        <w:spacing w:after="240" w:line="400" w:lineRule="exact"/>
        <w:ind w:firstLine="425"/>
        <w:rPr>
          <w:rFonts w:ascii="SimSun"/>
        </w:rPr>
      </w:pPr>
      <w:r>
        <w:rPr>
          <w:rFonts w:ascii="SimSun"/>
        </w:rPr>
        <w:t>64.  1997</w:t>
      </w:r>
      <w:r>
        <w:rPr>
          <w:rFonts w:ascii="SimSun" w:hint="eastAsia"/>
        </w:rPr>
        <w:t>年，国际组织雇用的约</w:t>
      </w:r>
      <w:r>
        <w:rPr>
          <w:rFonts w:ascii="SimSun"/>
        </w:rPr>
        <w:t>450</w:t>
      </w:r>
      <w:r>
        <w:rPr>
          <w:rFonts w:ascii="SimSun" w:hint="eastAsia"/>
        </w:rPr>
        <w:t>名挪威人中有</w:t>
      </w:r>
      <w:r>
        <w:rPr>
          <w:rFonts w:ascii="SimSun"/>
        </w:rPr>
        <w:t>30</w:t>
      </w:r>
      <w:r>
        <w:rPr>
          <w:rFonts w:ascii="SimSun" w:hint="eastAsia"/>
        </w:rPr>
        <w:t>％是妇女。</w:t>
      </w:r>
      <w:r>
        <w:rPr>
          <w:rFonts w:ascii="SimSun"/>
        </w:rPr>
        <w:t>1998</w:t>
      </w:r>
      <w:r>
        <w:rPr>
          <w:rFonts w:ascii="SimSun" w:hint="eastAsia"/>
        </w:rPr>
        <w:t>年，雇用的挪威人总数增至约</w:t>
      </w:r>
      <w:r>
        <w:rPr>
          <w:rFonts w:ascii="SimSun"/>
        </w:rPr>
        <w:t>460</w:t>
      </w:r>
      <w:r>
        <w:rPr>
          <w:rFonts w:ascii="SimSun" w:hint="eastAsia"/>
        </w:rPr>
        <w:t>名，而妇女所占比例增至</w:t>
      </w:r>
      <w:r>
        <w:rPr>
          <w:rFonts w:ascii="SimSun"/>
        </w:rPr>
        <w:t>34</w:t>
      </w:r>
      <w:r>
        <w:rPr>
          <w:rFonts w:ascii="SimSun" w:hint="eastAsia"/>
        </w:rPr>
        <w:t>％。</w:t>
      </w:r>
    </w:p>
    <w:p w:rsidR="00000000" w:rsidRDefault="00000000">
      <w:pPr>
        <w:spacing w:after="240" w:line="400" w:lineRule="exact"/>
        <w:ind w:firstLine="425"/>
        <w:rPr>
          <w:rFonts w:ascii="SimSun"/>
        </w:rPr>
      </w:pPr>
      <w:r>
        <w:rPr>
          <w:rFonts w:ascii="SimSun"/>
        </w:rPr>
        <w:t xml:space="preserve">65.  </w:t>
      </w:r>
      <w:r>
        <w:rPr>
          <w:rFonts w:ascii="SimSun" w:hint="eastAsia"/>
        </w:rPr>
        <w:t>外交部的雇员总数约为</w:t>
      </w:r>
      <w:r>
        <w:rPr>
          <w:rFonts w:ascii="SimSun"/>
        </w:rPr>
        <w:t>1 200</w:t>
      </w:r>
      <w:r>
        <w:rPr>
          <w:rFonts w:ascii="SimSun" w:hint="eastAsia"/>
        </w:rPr>
        <w:t>人，其中有</w:t>
      </w:r>
      <w:r>
        <w:rPr>
          <w:rFonts w:ascii="SimSun"/>
        </w:rPr>
        <w:t>52</w:t>
      </w:r>
      <w:r>
        <w:rPr>
          <w:rFonts w:ascii="SimSun" w:hint="eastAsia"/>
        </w:rPr>
        <w:t>％是妇女。</w:t>
      </w:r>
      <w:r>
        <w:rPr>
          <w:rFonts w:ascii="SimSun"/>
        </w:rPr>
        <w:t>1997</w:t>
      </w:r>
      <w:r>
        <w:rPr>
          <w:rFonts w:ascii="SimSun" w:hint="eastAsia"/>
        </w:rPr>
        <w:t>年，担任管理职务的妇女占雇员总数的</w:t>
      </w:r>
      <w:r>
        <w:rPr>
          <w:rFonts w:ascii="SimSun"/>
        </w:rPr>
        <w:t>22</w:t>
      </w:r>
      <w:r>
        <w:rPr>
          <w:rFonts w:ascii="SimSun" w:hint="eastAsia"/>
        </w:rPr>
        <w:t>％。</w:t>
      </w:r>
      <w:r>
        <w:rPr>
          <w:rFonts w:ascii="SimSun"/>
        </w:rPr>
        <w:t>1998</w:t>
      </w:r>
      <w:r>
        <w:rPr>
          <w:rFonts w:ascii="SimSun" w:hint="eastAsia"/>
        </w:rPr>
        <w:t>年，这一比例增至</w:t>
      </w:r>
      <w:r>
        <w:rPr>
          <w:rFonts w:ascii="SimSun"/>
        </w:rPr>
        <w:t>26</w:t>
      </w:r>
      <w:r>
        <w:rPr>
          <w:rFonts w:ascii="SimSun" w:hint="eastAsia"/>
        </w:rPr>
        <w:t>％。</w:t>
      </w:r>
    </w:p>
    <w:p w:rsidR="00000000" w:rsidRDefault="00000000">
      <w:pPr>
        <w:spacing w:after="240" w:line="400" w:lineRule="exact"/>
        <w:jc w:val="center"/>
        <w:rPr>
          <w:rFonts w:ascii="SimSun"/>
          <w:sz w:val="28"/>
        </w:rPr>
      </w:pPr>
      <w:r>
        <w:rPr>
          <w:rFonts w:ascii="SimHei" w:eastAsia="SimHei"/>
          <w:sz w:val="28"/>
        </w:rPr>
        <w:br w:type="page"/>
      </w:r>
      <w:r>
        <w:rPr>
          <w:rFonts w:ascii="SimHei" w:eastAsia="SimHei" w:hint="eastAsia"/>
          <w:sz w:val="28"/>
        </w:rPr>
        <w:t>第</w:t>
      </w:r>
      <w:r>
        <w:rPr>
          <w:rFonts w:ascii="SimHei" w:eastAsia="SimHei"/>
          <w:sz w:val="28"/>
        </w:rPr>
        <w:t>10</w:t>
      </w:r>
      <w:r>
        <w:rPr>
          <w:rFonts w:ascii="SimHei" w:eastAsia="SimHei" w:hint="eastAsia"/>
          <w:sz w:val="28"/>
        </w:rPr>
        <w:t>条</w:t>
      </w:r>
    </w:p>
    <w:p w:rsidR="00000000" w:rsidRDefault="00000000">
      <w:pPr>
        <w:spacing w:after="240" w:line="400" w:lineRule="exact"/>
        <w:rPr>
          <w:rFonts w:ascii="SimHei" w:eastAsia="SimHei"/>
        </w:rPr>
      </w:pPr>
      <w:r>
        <w:rPr>
          <w:rFonts w:ascii="SimHei" w:eastAsia="SimHei" w:hint="eastAsia"/>
        </w:rPr>
        <w:t>新的教育改革</w:t>
      </w:r>
    </w:p>
    <w:p w:rsidR="00000000" w:rsidRDefault="00000000">
      <w:pPr>
        <w:spacing w:after="240" w:line="400" w:lineRule="exact"/>
        <w:ind w:firstLine="425"/>
        <w:rPr>
          <w:rFonts w:ascii="SimSun"/>
        </w:rPr>
      </w:pPr>
      <w:r>
        <w:rPr>
          <w:rFonts w:ascii="SimSun"/>
        </w:rPr>
        <w:t>66.  1990</w:t>
      </w:r>
      <w:r>
        <w:rPr>
          <w:rFonts w:ascii="SimSun" w:hint="eastAsia"/>
        </w:rPr>
        <w:t>年代，在教育方面实现了一些普遍改革，在许多方面影响了妇女的机会。其中的一项改革即改革</w:t>
      </w:r>
      <w:r>
        <w:rPr>
          <w:rFonts w:ascii="SimSun"/>
        </w:rPr>
        <w:t>’</w:t>
      </w:r>
      <w:r>
        <w:rPr>
          <w:rFonts w:ascii="SimSun"/>
        </w:rPr>
        <w:t>94</w:t>
      </w:r>
      <w:r>
        <w:rPr>
          <w:rFonts w:ascii="SimSun" w:hint="eastAsia"/>
        </w:rPr>
        <w:t>给予</w:t>
      </w:r>
      <w:r>
        <w:rPr>
          <w:rFonts w:ascii="SimSun"/>
        </w:rPr>
        <w:t>16</w:t>
      </w:r>
      <w:r>
        <w:rPr>
          <w:rFonts w:ascii="SimSun" w:hint="eastAsia"/>
        </w:rPr>
        <w:t>至</w:t>
      </w:r>
      <w:r>
        <w:rPr>
          <w:rFonts w:ascii="SimSun"/>
        </w:rPr>
        <w:t>19</w:t>
      </w:r>
      <w:r>
        <w:rPr>
          <w:rFonts w:ascii="SimSun" w:hint="eastAsia"/>
        </w:rPr>
        <w:t>岁的少女新的权利。现在高中的所有课程修完之后，可以取得职业资格或进入大学和学院。改革</w:t>
      </w:r>
      <w:r>
        <w:rPr>
          <w:rFonts w:ascii="SimSun"/>
        </w:rPr>
        <w:t>’</w:t>
      </w:r>
      <w:r>
        <w:rPr>
          <w:rFonts w:ascii="SimSun"/>
        </w:rPr>
        <w:t>94</w:t>
      </w:r>
      <w:r>
        <w:rPr>
          <w:rFonts w:ascii="SimSun" w:hint="eastAsia"/>
        </w:rPr>
        <w:t>的一个目标也是提高典型女性职业的地位。现在，获得以前被视为非技术性的职业有可能必须具有正式资格。</w:t>
      </w:r>
    </w:p>
    <w:p w:rsidR="00000000" w:rsidRDefault="00000000">
      <w:pPr>
        <w:spacing w:after="240" w:line="400" w:lineRule="exact"/>
        <w:ind w:firstLine="425"/>
        <w:rPr>
          <w:rFonts w:ascii="SimSun"/>
        </w:rPr>
      </w:pPr>
      <w:r>
        <w:rPr>
          <w:rFonts w:ascii="SimSun"/>
        </w:rPr>
        <w:t xml:space="preserve">67.  </w:t>
      </w:r>
      <w:r>
        <w:rPr>
          <w:rFonts w:ascii="SimSun" w:hint="eastAsia"/>
        </w:rPr>
        <w:t>现在小学和初中已实行新的课程</w:t>
      </w:r>
      <w:r>
        <w:rPr>
          <w:rFonts w:ascii="SimSun"/>
        </w:rPr>
        <w:t>——</w:t>
      </w:r>
      <w:r>
        <w:rPr>
          <w:rFonts w:ascii="SimSun" w:hint="eastAsia"/>
        </w:rPr>
        <w:t>改革</w:t>
      </w:r>
      <w:r>
        <w:rPr>
          <w:rFonts w:ascii="SimSun"/>
        </w:rPr>
        <w:t>’</w:t>
      </w:r>
      <w:r>
        <w:rPr>
          <w:rFonts w:ascii="SimSun"/>
        </w:rPr>
        <w:t>97</w:t>
      </w:r>
      <w:r>
        <w:rPr>
          <w:rFonts w:ascii="SimSun" w:hint="eastAsia"/>
        </w:rPr>
        <w:t>。义务中小学教育已扩至</w:t>
      </w:r>
      <w:r>
        <w:rPr>
          <w:rFonts w:ascii="SimSun"/>
        </w:rPr>
        <w:t>10</w:t>
      </w:r>
      <w:r>
        <w:rPr>
          <w:rFonts w:ascii="SimSun" w:hint="eastAsia"/>
        </w:rPr>
        <w:t>年。现在，挪威儿童</w:t>
      </w:r>
      <w:r>
        <w:rPr>
          <w:rFonts w:ascii="SimSun"/>
        </w:rPr>
        <w:t>6</w:t>
      </w:r>
      <w:r>
        <w:rPr>
          <w:rFonts w:ascii="SimSun" w:hint="eastAsia"/>
        </w:rPr>
        <w:t>岁即可入学。新课程拥有关于性别平等的单独一章内容，并且特别强调男女对家庭的共同责任。</w:t>
      </w:r>
    </w:p>
    <w:p w:rsidR="00000000" w:rsidRDefault="00000000">
      <w:pPr>
        <w:spacing w:after="240" w:line="400" w:lineRule="exact"/>
        <w:ind w:firstLine="425"/>
        <w:rPr>
          <w:rFonts w:ascii="SimSun"/>
        </w:rPr>
      </w:pPr>
      <w:r>
        <w:rPr>
          <w:rFonts w:ascii="SimSun"/>
        </w:rPr>
        <w:t xml:space="preserve">68.  </w:t>
      </w:r>
      <w:r>
        <w:rPr>
          <w:rFonts w:ascii="SimSun" w:hint="eastAsia"/>
        </w:rPr>
        <w:t>此外，性别观点已被纳入教学方法和每个科目的课程。</w:t>
      </w:r>
      <w:r>
        <w:rPr>
          <w:rFonts w:ascii="SimSun"/>
        </w:rPr>
        <w:t>1998</w:t>
      </w:r>
      <w:r>
        <w:rPr>
          <w:rFonts w:ascii="SimSun" w:hint="eastAsia"/>
        </w:rPr>
        <w:t>年执行教师培训的新课程。人们大力提倡在教师培训改革中给予性别平等突出的地位。</w:t>
      </w:r>
    </w:p>
    <w:p w:rsidR="00000000" w:rsidRDefault="00000000">
      <w:pPr>
        <w:spacing w:after="240" w:line="400" w:lineRule="exact"/>
        <w:ind w:firstLine="425"/>
        <w:rPr>
          <w:rFonts w:ascii="SimSun"/>
        </w:rPr>
      </w:pPr>
      <w:r>
        <w:rPr>
          <w:rFonts w:ascii="SimSun"/>
        </w:rPr>
        <w:t xml:space="preserve">69.  </w:t>
      </w:r>
      <w:r>
        <w:rPr>
          <w:rFonts w:ascii="SimSun" w:hint="eastAsia"/>
        </w:rPr>
        <w:t>现在已提出改革成人教育的计划。这项改革将为由于各种原因而未经过传统教育制度学习的群体提供了新机会。预计成人教育改革为这些群体提供了新机会，对</w:t>
      </w:r>
      <w:r>
        <w:rPr>
          <w:rFonts w:ascii="SimSun"/>
        </w:rPr>
        <w:t>20</w:t>
      </w:r>
      <w:r>
        <w:rPr>
          <w:rFonts w:ascii="SimSun" w:hint="eastAsia"/>
        </w:rPr>
        <w:t>岁以上的妇女来说尤其如此。</w:t>
      </w:r>
    </w:p>
    <w:p w:rsidR="00000000" w:rsidRDefault="00000000">
      <w:pPr>
        <w:spacing w:after="240" w:line="400" w:lineRule="exact"/>
        <w:rPr>
          <w:rFonts w:ascii="SimSun"/>
        </w:rPr>
      </w:pPr>
      <w:r>
        <w:rPr>
          <w:rFonts w:ascii="楷体" w:eastAsia="楷体" w:hint="eastAsia"/>
        </w:rPr>
        <w:t>十年制小学和中学</w:t>
      </w:r>
    </w:p>
    <w:p w:rsidR="00000000" w:rsidRDefault="00000000">
      <w:pPr>
        <w:spacing w:after="240" w:line="400" w:lineRule="exact"/>
        <w:ind w:firstLine="425"/>
        <w:rPr>
          <w:rFonts w:ascii="SimSun"/>
        </w:rPr>
      </w:pPr>
      <w:r>
        <w:rPr>
          <w:rFonts w:ascii="SimSun"/>
        </w:rPr>
        <w:t xml:space="preserve">70.  </w:t>
      </w:r>
      <w:r>
        <w:rPr>
          <w:rFonts w:ascii="SimSun" w:hint="eastAsia"/>
        </w:rPr>
        <w:t>教育、研究和宗教事务部进行了若干项调查，结果显示继续存在与性别有关的不平等现象。</w:t>
      </w:r>
    </w:p>
    <w:p w:rsidR="00000000" w:rsidRDefault="00000000">
      <w:pPr>
        <w:spacing w:after="240" w:line="400" w:lineRule="exact"/>
        <w:ind w:firstLine="425"/>
        <w:rPr>
          <w:rFonts w:ascii="SimSun"/>
        </w:rPr>
      </w:pPr>
      <w:r>
        <w:rPr>
          <w:rFonts w:ascii="SimSun"/>
        </w:rPr>
        <w:t xml:space="preserve">71.  </w:t>
      </w:r>
      <w:r>
        <w:rPr>
          <w:rFonts w:ascii="SimSun" w:hint="eastAsia"/>
        </w:rPr>
        <w:t>自然科学方面的性别差异一向是第三次国际数学和科学研究调查（</w:t>
      </w:r>
      <w:r>
        <w:rPr>
          <w:rFonts w:ascii="SimSun"/>
        </w:rPr>
        <w:t>1991-1998</w:t>
      </w:r>
      <w:r>
        <w:rPr>
          <w:rFonts w:ascii="SimSun" w:hint="eastAsia"/>
        </w:rPr>
        <w:t>年）的课题之一。该研究成果显示，人们发现男孩和女孩之间的差别在于他们对科目的态度而不是他们的实际成绩。自然科学调查（</w:t>
      </w:r>
      <w:r>
        <w:rPr>
          <w:rFonts w:ascii="SimSun"/>
        </w:rPr>
        <w:t>1994-1995</w:t>
      </w:r>
      <w:r>
        <w:rPr>
          <w:rFonts w:ascii="SimSun" w:hint="eastAsia"/>
        </w:rPr>
        <w:t>年）也取得类似的结果，人们对于学生对科目的态度和兴趣表示关注。人们发现这一点尤其适用于女孩。她们对自然科学持消极态度，因此，她们一旦有选择的机会，这种态度便会影响其对科目的选择。关于学校与社会的数学调查（</w:t>
      </w:r>
      <w:r>
        <w:rPr>
          <w:rFonts w:ascii="SimSun"/>
        </w:rPr>
        <w:t>1995-1997</w:t>
      </w:r>
      <w:r>
        <w:rPr>
          <w:rFonts w:ascii="SimSun" w:hint="eastAsia"/>
        </w:rPr>
        <w:t>年）表明，更多的团队合作可能会促使女童在学校对数学更感兴趣。</w:t>
      </w:r>
    </w:p>
    <w:p w:rsidR="00000000" w:rsidRDefault="00000000">
      <w:pPr>
        <w:spacing w:after="240" w:line="400" w:lineRule="exact"/>
        <w:ind w:firstLine="425"/>
        <w:rPr>
          <w:rFonts w:ascii="SimSun"/>
        </w:rPr>
      </w:pPr>
      <w:r>
        <w:rPr>
          <w:rFonts w:ascii="SimSun"/>
        </w:rPr>
        <w:t xml:space="preserve">72.  </w:t>
      </w:r>
      <w:r>
        <w:rPr>
          <w:rFonts w:ascii="SimSun" w:hint="eastAsia"/>
        </w:rPr>
        <w:t>题为“为促进中小学的性别平等而采取的措施评价”的报告（</w:t>
      </w:r>
      <w:r>
        <w:rPr>
          <w:rFonts w:ascii="SimSun"/>
        </w:rPr>
        <w:t>1996</w:t>
      </w:r>
      <w:r>
        <w:rPr>
          <w:rFonts w:ascii="SimSun" w:hint="eastAsia"/>
        </w:rPr>
        <w:t>年）表明，需要进一步采取措施促进学校中的性别平等。目前的状况不能令人满意。新的课程、教师的能力建设以及教师培训改革是为改善此种状况所采取的一些措施。</w:t>
      </w:r>
    </w:p>
    <w:p w:rsidR="00000000" w:rsidRDefault="00000000">
      <w:pPr>
        <w:spacing w:after="240" w:line="400" w:lineRule="exact"/>
        <w:ind w:firstLine="425"/>
        <w:rPr>
          <w:rFonts w:ascii="SimSun"/>
        </w:rPr>
      </w:pPr>
      <w:r>
        <w:rPr>
          <w:rFonts w:ascii="SimSun"/>
        </w:rPr>
        <w:t xml:space="preserve">73.  </w:t>
      </w:r>
      <w:r>
        <w:rPr>
          <w:rFonts w:ascii="SimSun" w:hint="eastAsia"/>
        </w:rPr>
        <w:t>利用性别平等的观点改进初中的职业咨询至关重要。正是在这个时期，男孩和女孩作出在很大程度上会决定其今后从事的行业或职业的选择，虽然过去对于促进职业咨询方面的男女平等几乎无所作为，但现已结合中小学教育的新课程确定对顾问进行进一步培训，其中包括特别强调有关性别平等的教育和职业选择。</w:t>
      </w:r>
    </w:p>
    <w:p w:rsidR="00000000" w:rsidRDefault="00000000">
      <w:pPr>
        <w:spacing w:after="240" w:line="400" w:lineRule="exact"/>
        <w:rPr>
          <w:rFonts w:ascii="SimSun"/>
        </w:rPr>
      </w:pPr>
      <w:r>
        <w:rPr>
          <w:rFonts w:ascii="楷体" w:eastAsia="楷体" w:hint="eastAsia"/>
        </w:rPr>
        <w:t>高中教育</w:t>
      </w:r>
    </w:p>
    <w:p w:rsidR="00000000" w:rsidRDefault="00000000">
      <w:pPr>
        <w:spacing w:after="240" w:line="400" w:lineRule="exact"/>
        <w:ind w:firstLine="425"/>
        <w:rPr>
          <w:rFonts w:ascii="SimSun"/>
        </w:rPr>
      </w:pPr>
      <w:r>
        <w:rPr>
          <w:rFonts w:ascii="SimSun"/>
        </w:rPr>
        <w:t xml:space="preserve">74.  </w:t>
      </w:r>
      <w:r>
        <w:rPr>
          <w:rFonts w:ascii="SimSun" w:hint="eastAsia"/>
        </w:rPr>
        <w:t>如前所述，改革</w:t>
      </w:r>
      <w:r>
        <w:rPr>
          <w:rFonts w:ascii="SimSun"/>
        </w:rPr>
        <w:t>’</w:t>
      </w:r>
      <w:r>
        <w:rPr>
          <w:rFonts w:ascii="SimSun"/>
        </w:rPr>
        <w:t>94</w:t>
      </w:r>
      <w:r>
        <w:rPr>
          <w:rFonts w:ascii="SimSun" w:hint="eastAsia"/>
        </w:rPr>
        <w:t>为青少年，特别是少女提供了新机会。然而，评价这一改革的研究表明，在改革实施期间加强了传统的按性别划分的职业选择。根据统计数字，现今</w:t>
      </w:r>
      <w:r>
        <w:rPr>
          <w:rFonts w:ascii="SimSun"/>
        </w:rPr>
        <w:t>40</w:t>
      </w:r>
      <w:r>
        <w:rPr>
          <w:rFonts w:ascii="SimSun" w:hint="eastAsia"/>
        </w:rPr>
        <w:t>岁以下的男女教育水平并无多大差异。然而，数字显示，男孩和女孩选择的科目和职业与</w:t>
      </w:r>
      <w:r>
        <w:rPr>
          <w:rFonts w:ascii="SimSun"/>
        </w:rPr>
        <w:t>1970</w:t>
      </w:r>
      <w:r>
        <w:rPr>
          <w:rFonts w:ascii="SimSun" w:hint="eastAsia"/>
        </w:rPr>
        <w:t>年代选择的模式相同。</w:t>
      </w:r>
    </w:p>
    <w:p w:rsidR="00000000" w:rsidRDefault="00000000">
      <w:pPr>
        <w:spacing w:after="120" w:line="400" w:lineRule="exact"/>
        <w:ind w:firstLine="425"/>
        <w:rPr>
          <w:rFonts w:ascii="SimSun"/>
        </w:rPr>
      </w:pPr>
      <w:r>
        <w:rPr>
          <w:rFonts w:ascii="SimSun"/>
        </w:rPr>
        <w:t xml:space="preserve">75.  </w:t>
      </w:r>
      <w:r>
        <w:rPr>
          <w:rFonts w:ascii="SimSun" w:hint="eastAsia"/>
        </w:rPr>
        <w:t>因此，区分男孩与女孩和男子与妇女所受的教育是由教育种类而不是受教育年数决定的。男孩选择技术科目和自然科学；而女孩选择家政、美学科目和社会科学。男孩更面向工作；而女孩选择一般科目和高等教育，往往选择能提供更广泛资格的科目。这种模式在高中尤为常见。技术科目和工艺几乎只吸引男孩，而社会福利和与保健相关的科目和家政学实际上只吸引女孩。在普通科目、工艺美术和商业及文职科目以女孩为主，而体育科目以男孩为主。</w:t>
      </w:r>
    </w:p>
    <w:p w:rsidR="00000000" w:rsidRDefault="00000000">
      <w:pPr>
        <w:spacing w:line="400" w:lineRule="exact"/>
        <w:jc w:val="center"/>
        <w:rPr>
          <w:rFonts w:ascii="SimHei" w:eastAsia="SimHei"/>
        </w:rPr>
      </w:pPr>
      <w:r>
        <w:rPr>
          <w:rFonts w:ascii="SimHei" w:eastAsia="SimHei" w:hint="eastAsia"/>
        </w:rPr>
        <w:t>表</w:t>
      </w:r>
      <w:r>
        <w:rPr>
          <w:rFonts w:ascii="SimHei" w:eastAsia="SimHei"/>
        </w:rPr>
        <w:t xml:space="preserve">1. </w:t>
      </w:r>
      <w:r>
        <w:rPr>
          <w:rFonts w:ascii="SimHei" w:eastAsia="SimHei" w:hint="eastAsia"/>
        </w:rPr>
        <w:t>在改革</w:t>
      </w:r>
      <w:r>
        <w:rPr>
          <w:rFonts w:ascii="SimHei" w:eastAsia="SimHei"/>
        </w:rPr>
        <w:t>’</w:t>
      </w:r>
      <w:r>
        <w:rPr>
          <w:rFonts w:ascii="SimHei" w:eastAsia="SimHei"/>
        </w:rPr>
        <w:t>94</w:t>
      </w:r>
      <w:r>
        <w:rPr>
          <w:rFonts w:ascii="SimHei" w:eastAsia="SimHei" w:hint="eastAsia"/>
        </w:rPr>
        <w:t>之前女孩在各种科目中的分配额。该数字涵盖</w:t>
      </w:r>
      <w:r>
        <w:rPr>
          <w:rFonts w:ascii="SimHei" w:eastAsia="SimHei"/>
        </w:rPr>
        <w:t>15</w:t>
      </w:r>
      <w:r>
        <w:rPr>
          <w:rFonts w:ascii="SimHei" w:eastAsia="SimHei" w:hint="eastAsia"/>
        </w:rPr>
        <w:t>年期限，</w:t>
      </w:r>
    </w:p>
    <w:p w:rsidR="00000000" w:rsidRDefault="00000000">
      <w:pPr>
        <w:spacing w:after="240" w:line="400" w:lineRule="exact"/>
        <w:jc w:val="center"/>
        <w:rPr>
          <w:rFonts w:ascii="SimHei" w:eastAsia="SimHei"/>
        </w:rPr>
      </w:pPr>
      <w:r>
        <w:rPr>
          <w:rFonts w:ascii="SimHei" w:eastAsia="SimHei" w:hint="eastAsia"/>
        </w:rPr>
        <w:t>以显示在一段时期内的各种趋势。以百分比显示</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88"/>
        <w:gridCol w:w="1976"/>
        <w:gridCol w:w="1976"/>
        <w:gridCol w:w="1976"/>
      </w:tblGrid>
      <w:tr w:rsidR="00000000">
        <w:tblPrEx>
          <w:tblCellMar>
            <w:top w:w="0" w:type="dxa"/>
            <w:bottom w:w="0" w:type="dxa"/>
          </w:tblCellMar>
        </w:tblPrEx>
        <w:tc>
          <w:tcPr>
            <w:tcW w:w="3988" w:type="dxa"/>
          </w:tcPr>
          <w:p w:rsidR="00000000" w:rsidRDefault="00000000">
            <w:pPr>
              <w:spacing w:line="400" w:lineRule="exact"/>
              <w:jc w:val="left"/>
              <w:rPr>
                <w:rFonts w:ascii="SimSun"/>
              </w:rPr>
            </w:pPr>
          </w:p>
        </w:tc>
        <w:tc>
          <w:tcPr>
            <w:tcW w:w="1976" w:type="dxa"/>
          </w:tcPr>
          <w:p w:rsidR="00000000" w:rsidRDefault="00000000">
            <w:pPr>
              <w:spacing w:line="400" w:lineRule="exact"/>
              <w:jc w:val="center"/>
              <w:rPr>
                <w:rFonts w:ascii="SimSun"/>
              </w:rPr>
            </w:pPr>
            <w:r>
              <w:rPr>
                <w:rFonts w:ascii="SimSun"/>
              </w:rPr>
              <w:t>1980</w:t>
            </w:r>
            <w:r>
              <w:rPr>
                <w:rFonts w:ascii="SimSun" w:hint="eastAsia"/>
              </w:rPr>
              <w:t>年</w:t>
            </w:r>
          </w:p>
        </w:tc>
        <w:tc>
          <w:tcPr>
            <w:tcW w:w="1976" w:type="dxa"/>
          </w:tcPr>
          <w:p w:rsidR="00000000" w:rsidRDefault="00000000">
            <w:pPr>
              <w:spacing w:line="400" w:lineRule="exact"/>
              <w:jc w:val="center"/>
              <w:rPr>
                <w:rFonts w:ascii="SimSun"/>
              </w:rPr>
            </w:pPr>
            <w:r>
              <w:rPr>
                <w:rFonts w:ascii="SimSun"/>
              </w:rPr>
              <w:t>1990</w:t>
            </w:r>
            <w:r>
              <w:rPr>
                <w:rFonts w:ascii="SimSun" w:hint="eastAsia"/>
              </w:rPr>
              <w:t>年</w:t>
            </w:r>
          </w:p>
        </w:tc>
        <w:tc>
          <w:tcPr>
            <w:tcW w:w="1976" w:type="dxa"/>
          </w:tcPr>
          <w:p w:rsidR="00000000" w:rsidRDefault="00000000">
            <w:pPr>
              <w:spacing w:line="400" w:lineRule="exact"/>
              <w:jc w:val="center"/>
              <w:rPr>
                <w:rFonts w:ascii="SimSun"/>
              </w:rPr>
            </w:pPr>
            <w:r>
              <w:rPr>
                <w:rFonts w:ascii="SimSun"/>
              </w:rPr>
              <w:t>1995</w:t>
            </w:r>
            <w:r>
              <w:rPr>
                <w:rFonts w:ascii="SimSun" w:hint="eastAsia"/>
              </w:rPr>
              <w:t>年</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普通科目</w:t>
            </w:r>
          </w:p>
        </w:tc>
        <w:tc>
          <w:tcPr>
            <w:tcW w:w="1976" w:type="dxa"/>
          </w:tcPr>
          <w:p w:rsidR="00000000" w:rsidRDefault="00000000">
            <w:pPr>
              <w:spacing w:line="400" w:lineRule="exact"/>
              <w:ind w:right="868"/>
              <w:jc w:val="right"/>
              <w:rPr>
                <w:rFonts w:ascii="SimSun"/>
              </w:rPr>
            </w:pPr>
            <w:r>
              <w:rPr>
                <w:rFonts w:ascii="SimSun"/>
              </w:rPr>
              <w:t>54</w:t>
            </w:r>
          </w:p>
        </w:tc>
        <w:tc>
          <w:tcPr>
            <w:tcW w:w="1976" w:type="dxa"/>
          </w:tcPr>
          <w:p w:rsidR="00000000" w:rsidRDefault="00000000">
            <w:pPr>
              <w:spacing w:line="400" w:lineRule="exact"/>
              <w:ind w:right="868"/>
              <w:jc w:val="right"/>
              <w:rPr>
                <w:rFonts w:ascii="SimSun"/>
              </w:rPr>
            </w:pPr>
            <w:r>
              <w:rPr>
                <w:rFonts w:ascii="SimSun"/>
              </w:rPr>
              <w:t>55</w:t>
            </w:r>
          </w:p>
        </w:tc>
        <w:tc>
          <w:tcPr>
            <w:tcW w:w="1976" w:type="dxa"/>
          </w:tcPr>
          <w:p w:rsidR="00000000" w:rsidRDefault="00000000">
            <w:pPr>
              <w:spacing w:line="400" w:lineRule="exact"/>
              <w:ind w:right="868"/>
              <w:jc w:val="right"/>
              <w:rPr>
                <w:rFonts w:ascii="SimSun"/>
              </w:rPr>
            </w:pPr>
            <w:r>
              <w:rPr>
                <w:rFonts w:ascii="SimSun"/>
              </w:rPr>
              <w:t>56</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社会和与保健相关的科目</w:t>
            </w:r>
          </w:p>
        </w:tc>
        <w:tc>
          <w:tcPr>
            <w:tcW w:w="1976" w:type="dxa"/>
          </w:tcPr>
          <w:p w:rsidR="00000000" w:rsidRDefault="00000000">
            <w:pPr>
              <w:spacing w:line="400" w:lineRule="exact"/>
              <w:ind w:right="868"/>
              <w:jc w:val="right"/>
              <w:rPr>
                <w:rFonts w:ascii="SimSun"/>
              </w:rPr>
            </w:pPr>
            <w:r>
              <w:rPr>
                <w:rFonts w:ascii="SimSun"/>
              </w:rPr>
              <w:t>98</w:t>
            </w:r>
          </w:p>
        </w:tc>
        <w:tc>
          <w:tcPr>
            <w:tcW w:w="1976" w:type="dxa"/>
          </w:tcPr>
          <w:p w:rsidR="00000000" w:rsidRDefault="00000000">
            <w:pPr>
              <w:spacing w:line="400" w:lineRule="exact"/>
              <w:ind w:right="868"/>
              <w:jc w:val="right"/>
              <w:rPr>
                <w:rFonts w:ascii="SimSun"/>
              </w:rPr>
            </w:pPr>
            <w:r>
              <w:rPr>
                <w:rFonts w:ascii="SimSun"/>
              </w:rPr>
              <w:t>95</w:t>
            </w:r>
          </w:p>
        </w:tc>
        <w:tc>
          <w:tcPr>
            <w:tcW w:w="1976" w:type="dxa"/>
          </w:tcPr>
          <w:p w:rsidR="00000000" w:rsidRDefault="00000000">
            <w:pPr>
              <w:spacing w:line="400" w:lineRule="exact"/>
              <w:ind w:right="868"/>
              <w:jc w:val="right"/>
              <w:rPr>
                <w:rFonts w:ascii="SimSun"/>
              </w:rPr>
            </w:pPr>
            <w:r>
              <w:rPr>
                <w:rFonts w:ascii="SimSun"/>
              </w:rPr>
              <w:t>93</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家政</w:t>
            </w:r>
          </w:p>
        </w:tc>
        <w:tc>
          <w:tcPr>
            <w:tcW w:w="1976" w:type="dxa"/>
          </w:tcPr>
          <w:p w:rsidR="00000000" w:rsidRDefault="00000000">
            <w:pPr>
              <w:spacing w:line="400" w:lineRule="exact"/>
              <w:ind w:right="868"/>
              <w:jc w:val="right"/>
              <w:rPr>
                <w:rFonts w:ascii="SimSun"/>
              </w:rPr>
            </w:pPr>
            <w:r>
              <w:rPr>
                <w:rFonts w:ascii="SimSun"/>
              </w:rPr>
              <w:t>94</w:t>
            </w:r>
          </w:p>
        </w:tc>
        <w:tc>
          <w:tcPr>
            <w:tcW w:w="1976" w:type="dxa"/>
          </w:tcPr>
          <w:p w:rsidR="00000000" w:rsidRDefault="00000000">
            <w:pPr>
              <w:spacing w:line="400" w:lineRule="exact"/>
              <w:ind w:right="868"/>
              <w:jc w:val="right"/>
              <w:rPr>
                <w:rFonts w:ascii="SimSun"/>
              </w:rPr>
            </w:pPr>
            <w:r>
              <w:rPr>
                <w:rFonts w:ascii="SimSun"/>
              </w:rPr>
              <w:t>71</w:t>
            </w:r>
          </w:p>
        </w:tc>
        <w:tc>
          <w:tcPr>
            <w:tcW w:w="1976" w:type="dxa"/>
          </w:tcPr>
          <w:p w:rsidR="00000000" w:rsidRDefault="00000000">
            <w:pPr>
              <w:spacing w:line="400" w:lineRule="exact"/>
              <w:ind w:right="868"/>
              <w:jc w:val="right"/>
              <w:rPr>
                <w:rFonts w:ascii="SimSun"/>
              </w:rPr>
            </w:pPr>
            <w:r>
              <w:rPr>
                <w:rFonts w:ascii="SimSun"/>
              </w:rPr>
              <w:t>93</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工艺美术</w:t>
            </w:r>
          </w:p>
        </w:tc>
        <w:tc>
          <w:tcPr>
            <w:tcW w:w="1976" w:type="dxa"/>
          </w:tcPr>
          <w:p w:rsidR="00000000" w:rsidRDefault="00000000">
            <w:pPr>
              <w:spacing w:line="400" w:lineRule="exact"/>
              <w:ind w:right="868"/>
              <w:jc w:val="right"/>
              <w:rPr>
                <w:rFonts w:ascii="SimSun"/>
              </w:rPr>
            </w:pPr>
            <w:r>
              <w:rPr>
                <w:rFonts w:ascii="SimSun"/>
              </w:rPr>
              <w:t>92</w:t>
            </w:r>
          </w:p>
        </w:tc>
        <w:tc>
          <w:tcPr>
            <w:tcW w:w="1976" w:type="dxa"/>
          </w:tcPr>
          <w:p w:rsidR="00000000" w:rsidRDefault="00000000">
            <w:pPr>
              <w:spacing w:line="400" w:lineRule="exact"/>
              <w:ind w:right="868"/>
              <w:jc w:val="right"/>
              <w:rPr>
                <w:rFonts w:ascii="SimSun"/>
              </w:rPr>
            </w:pPr>
            <w:r>
              <w:rPr>
                <w:rFonts w:ascii="SimSun"/>
              </w:rPr>
              <w:t>81</w:t>
            </w:r>
          </w:p>
        </w:tc>
        <w:tc>
          <w:tcPr>
            <w:tcW w:w="1976" w:type="dxa"/>
          </w:tcPr>
          <w:p w:rsidR="00000000" w:rsidRDefault="00000000">
            <w:pPr>
              <w:spacing w:line="400" w:lineRule="exact"/>
              <w:ind w:right="868"/>
              <w:jc w:val="right"/>
              <w:rPr>
                <w:rFonts w:ascii="SimSun"/>
              </w:rPr>
            </w:pPr>
            <w:r>
              <w:rPr>
                <w:rFonts w:ascii="SimSun"/>
              </w:rPr>
              <w:t>74</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商业和文书科目</w:t>
            </w:r>
          </w:p>
        </w:tc>
        <w:tc>
          <w:tcPr>
            <w:tcW w:w="1976" w:type="dxa"/>
          </w:tcPr>
          <w:p w:rsidR="00000000" w:rsidRDefault="00000000">
            <w:pPr>
              <w:spacing w:line="400" w:lineRule="exact"/>
              <w:ind w:right="868"/>
              <w:jc w:val="right"/>
              <w:rPr>
                <w:rFonts w:ascii="SimSun"/>
              </w:rPr>
            </w:pPr>
            <w:r>
              <w:rPr>
                <w:rFonts w:ascii="SimSun"/>
              </w:rPr>
              <w:t>70</w:t>
            </w:r>
          </w:p>
        </w:tc>
        <w:tc>
          <w:tcPr>
            <w:tcW w:w="1976" w:type="dxa"/>
          </w:tcPr>
          <w:p w:rsidR="00000000" w:rsidRDefault="00000000">
            <w:pPr>
              <w:spacing w:line="400" w:lineRule="exact"/>
              <w:ind w:right="868"/>
              <w:jc w:val="right"/>
              <w:rPr>
                <w:rFonts w:ascii="SimSun"/>
              </w:rPr>
            </w:pPr>
            <w:r>
              <w:rPr>
                <w:rFonts w:ascii="SimSun"/>
              </w:rPr>
              <w:t>63</w:t>
            </w:r>
          </w:p>
        </w:tc>
        <w:tc>
          <w:tcPr>
            <w:tcW w:w="1976" w:type="dxa"/>
          </w:tcPr>
          <w:p w:rsidR="00000000" w:rsidRDefault="00000000">
            <w:pPr>
              <w:spacing w:line="400" w:lineRule="exact"/>
              <w:ind w:right="868"/>
              <w:jc w:val="right"/>
              <w:rPr>
                <w:rFonts w:ascii="SimSun"/>
              </w:rPr>
            </w:pPr>
            <w:r>
              <w:rPr>
                <w:rFonts w:ascii="SimSun"/>
              </w:rPr>
              <w:t>55</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体育</w:t>
            </w:r>
          </w:p>
        </w:tc>
        <w:tc>
          <w:tcPr>
            <w:tcW w:w="1976" w:type="dxa"/>
          </w:tcPr>
          <w:p w:rsidR="00000000" w:rsidRDefault="00000000">
            <w:pPr>
              <w:spacing w:line="400" w:lineRule="exact"/>
              <w:ind w:right="868"/>
              <w:jc w:val="right"/>
              <w:rPr>
                <w:rFonts w:ascii="SimSun"/>
              </w:rPr>
            </w:pPr>
            <w:r>
              <w:rPr>
                <w:rFonts w:ascii="SimSun"/>
              </w:rPr>
              <w:t>40</w:t>
            </w:r>
          </w:p>
        </w:tc>
        <w:tc>
          <w:tcPr>
            <w:tcW w:w="1976" w:type="dxa"/>
          </w:tcPr>
          <w:p w:rsidR="00000000" w:rsidRDefault="00000000">
            <w:pPr>
              <w:spacing w:line="400" w:lineRule="exact"/>
              <w:ind w:right="868"/>
              <w:jc w:val="right"/>
              <w:rPr>
                <w:rFonts w:ascii="SimSun"/>
              </w:rPr>
            </w:pPr>
            <w:r>
              <w:rPr>
                <w:rFonts w:ascii="SimSun"/>
              </w:rPr>
              <w:t>38</w:t>
            </w:r>
          </w:p>
        </w:tc>
        <w:tc>
          <w:tcPr>
            <w:tcW w:w="1976" w:type="dxa"/>
          </w:tcPr>
          <w:p w:rsidR="00000000" w:rsidRDefault="00000000">
            <w:pPr>
              <w:spacing w:line="400" w:lineRule="exact"/>
              <w:ind w:right="868"/>
              <w:jc w:val="right"/>
              <w:rPr>
                <w:rFonts w:ascii="SimSun"/>
              </w:rPr>
            </w:pPr>
            <w:r>
              <w:rPr>
                <w:rFonts w:ascii="SimSun"/>
              </w:rPr>
              <w:t>39</w:t>
            </w:r>
          </w:p>
        </w:tc>
      </w:tr>
      <w:tr w:rsidR="00000000">
        <w:tblPrEx>
          <w:tblCellMar>
            <w:top w:w="0" w:type="dxa"/>
            <w:bottom w:w="0" w:type="dxa"/>
          </w:tblCellMar>
        </w:tblPrEx>
        <w:tc>
          <w:tcPr>
            <w:tcW w:w="3988" w:type="dxa"/>
          </w:tcPr>
          <w:p w:rsidR="00000000" w:rsidRDefault="00000000">
            <w:pPr>
              <w:spacing w:line="400" w:lineRule="exact"/>
              <w:jc w:val="left"/>
              <w:rPr>
                <w:rFonts w:ascii="SimSun"/>
              </w:rPr>
            </w:pPr>
            <w:r>
              <w:rPr>
                <w:rFonts w:ascii="SimSun" w:hint="eastAsia"/>
              </w:rPr>
              <w:t>职业学徒和工业科目</w:t>
            </w:r>
          </w:p>
        </w:tc>
        <w:tc>
          <w:tcPr>
            <w:tcW w:w="1976" w:type="dxa"/>
          </w:tcPr>
          <w:p w:rsidR="00000000" w:rsidRDefault="00000000">
            <w:pPr>
              <w:spacing w:line="400" w:lineRule="exact"/>
              <w:ind w:right="868"/>
              <w:jc w:val="right"/>
              <w:rPr>
                <w:rFonts w:ascii="SimSun"/>
              </w:rPr>
            </w:pPr>
            <w:r>
              <w:rPr>
                <w:rFonts w:ascii="SimSun"/>
              </w:rPr>
              <w:t>15</w:t>
            </w:r>
          </w:p>
        </w:tc>
        <w:tc>
          <w:tcPr>
            <w:tcW w:w="1976" w:type="dxa"/>
          </w:tcPr>
          <w:p w:rsidR="00000000" w:rsidRDefault="00000000">
            <w:pPr>
              <w:spacing w:line="400" w:lineRule="exact"/>
              <w:ind w:right="868"/>
              <w:jc w:val="right"/>
              <w:rPr>
                <w:rFonts w:ascii="SimSun"/>
              </w:rPr>
            </w:pPr>
            <w:r>
              <w:rPr>
                <w:rFonts w:ascii="SimSun"/>
              </w:rPr>
              <w:t>18</w:t>
            </w:r>
          </w:p>
        </w:tc>
        <w:tc>
          <w:tcPr>
            <w:tcW w:w="1976" w:type="dxa"/>
          </w:tcPr>
          <w:p w:rsidR="00000000" w:rsidRDefault="00000000">
            <w:pPr>
              <w:spacing w:line="400" w:lineRule="exact"/>
              <w:ind w:right="868"/>
              <w:jc w:val="right"/>
              <w:rPr>
                <w:rFonts w:ascii="SimSun"/>
              </w:rPr>
            </w:pPr>
            <w:r>
              <w:rPr>
                <w:rFonts w:ascii="SimSun"/>
              </w:rPr>
              <w:t>16</w:t>
            </w:r>
          </w:p>
        </w:tc>
      </w:tr>
      <w:tr w:rsidR="00000000">
        <w:tblPrEx>
          <w:tblCellMar>
            <w:top w:w="0" w:type="dxa"/>
            <w:bottom w:w="0" w:type="dxa"/>
          </w:tblCellMar>
        </w:tblPrEx>
        <w:tc>
          <w:tcPr>
            <w:tcW w:w="3988" w:type="dxa"/>
            <w:tcBorders>
              <w:bottom w:val="nil"/>
            </w:tcBorders>
          </w:tcPr>
          <w:p w:rsidR="00000000" w:rsidRDefault="00000000">
            <w:pPr>
              <w:spacing w:line="400" w:lineRule="exact"/>
              <w:jc w:val="left"/>
              <w:rPr>
                <w:rFonts w:ascii="SimSun"/>
              </w:rPr>
            </w:pPr>
            <w:r>
              <w:rPr>
                <w:rFonts w:ascii="SimSun" w:hint="eastAsia"/>
              </w:rPr>
              <w:t>技术院校</w:t>
            </w:r>
          </w:p>
        </w:tc>
        <w:tc>
          <w:tcPr>
            <w:tcW w:w="1976" w:type="dxa"/>
            <w:tcBorders>
              <w:bottom w:val="nil"/>
            </w:tcBorders>
          </w:tcPr>
          <w:p w:rsidR="00000000" w:rsidRDefault="00000000">
            <w:pPr>
              <w:spacing w:line="400" w:lineRule="exact"/>
              <w:ind w:right="868"/>
              <w:jc w:val="right"/>
              <w:rPr>
                <w:rFonts w:ascii="SimSun"/>
              </w:rPr>
            </w:pPr>
            <w:r>
              <w:rPr>
                <w:rFonts w:ascii="SimSun"/>
              </w:rPr>
              <w:t>3</w:t>
            </w:r>
          </w:p>
        </w:tc>
        <w:tc>
          <w:tcPr>
            <w:tcW w:w="1976" w:type="dxa"/>
            <w:tcBorders>
              <w:bottom w:val="nil"/>
            </w:tcBorders>
          </w:tcPr>
          <w:p w:rsidR="00000000" w:rsidRDefault="00000000">
            <w:pPr>
              <w:spacing w:line="400" w:lineRule="exact"/>
              <w:ind w:right="868"/>
              <w:jc w:val="right"/>
              <w:rPr>
                <w:rFonts w:ascii="SimSun"/>
              </w:rPr>
            </w:pPr>
            <w:r>
              <w:rPr>
                <w:rFonts w:ascii="SimSun"/>
              </w:rPr>
              <w:t>9</w:t>
            </w:r>
          </w:p>
        </w:tc>
        <w:tc>
          <w:tcPr>
            <w:tcW w:w="1976" w:type="dxa"/>
            <w:tcBorders>
              <w:bottom w:val="nil"/>
            </w:tcBorders>
          </w:tcPr>
          <w:p w:rsidR="00000000" w:rsidRDefault="00000000">
            <w:pPr>
              <w:spacing w:line="400" w:lineRule="exact"/>
              <w:ind w:right="868"/>
              <w:jc w:val="right"/>
              <w:rPr>
                <w:rFonts w:ascii="SimSun"/>
              </w:rPr>
            </w:pPr>
            <w:r>
              <w:rPr>
                <w:rFonts w:ascii="SimSun"/>
              </w:rPr>
              <w:t>7</w:t>
            </w:r>
          </w:p>
        </w:tc>
      </w:tr>
      <w:tr w:rsidR="00000000">
        <w:tblPrEx>
          <w:tblCellMar>
            <w:top w:w="0" w:type="dxa"/>
            <w:bottom w:w="0" w:type="dxa"/>
          </w:tblCellMar>
        </w:tblPrEx>
        <w:tc>
          <w:tcPr>
            <w:tcW w:w="3988" w:type="dxa"/>
            <w:tcBorders>
              <w:left w:val="nil"/>
              <w:bottom w:val="nil"/>
              <w:right w:val="nil"/>
            </w:tcBorders>
          </w:tcPr>
          <w:p w:rsidR="00000000" w:rsidRDefault="00000000">
            <w:pPr>
              <w:spacing w:line="400" w:lineRule="exact"/>
              <w:jc w:val="left"/>
              <w:rPr>
                <w:rFonts w:ascii="SimSun"/>
              </w:rPr>
            </w:pPr>
          </w:p>
        </w:tc>
        <w:tc>
          <w:tcPr>
            <w:tcW w:w="1976" w:type="dxa"/>
            <w:tcBorders>
              <w:left w:val="nil"/>
              <w:bottom w:val="nil"/>
              <w:right w:val="nil"/>
            </w:tcBorders>
          </w:tcPr>
          <w:p w:rsidR="00000000" w:rsidRDefault="00000000">
            <w:pPr>
              <w:spacing w:line="400" w:lineRule="exact"/>
              <w:jc w:val="left"/>
              <w:rPr>
                <w:rFonts w:ascii="SimSun"/>
              </w:rPr>
            </w:pPr>
          </w:p>
        </w:tc>
        <w:tc>
          <w:tcPr>
            <w:tcW w:w="1976" w:type="dxa"/>
            <w:tcBorders>
              <w:left w:val="nil"/>
              <w:bottom w:val="nil"/>
              <w:right w:val="nil"/>
            </w:tcBorders>
          </w:tcPr>
          <w:p w:rsidR="00000000" w:rsidRDefault="00000000">
            <w:pPr>
              <w:spacing w:line="400" w:lineRule="exact"/>
              <w:jc w:val="left"/>
              <w:rPr>
                <w:rFonts w:ascii="SimSun"/>
              </w:rPr>
            </w:pPr>
          </w:p>
        </w:tc>
        <w:tc>
          <w:tcPr>
            <w:tcW w:w="1976" w:type="dxa"/>
            <w:tcBorders>
              <w:left w:val="nil"/>
              <w:bottom w:val="nil"/>
              <w:right w:val="nil"/>
            </w:tcBorders>
          </w:tcPr>
          <w:p w:rsidR="00000000" w:rsidRDefault="00000000">
            <w:pPr>
              <w:spacing w:line="400" w:lineRule="exact"/>
              <w:jc w:val="left"/>
              <w:rPr>
                <w:rFonts w:ascii="SimSun"/>
              </w:rPr>
            </w:pPr>
          </w:p>
        </w:tc>
      </w:tr>
    </w:tbl>
    <w:p w:rsidR="00000000" w:rsidRDefault="00000000">
      <w:pPr>
        <w:spacing w:after="240" w:line="400" w:lineRule="exact"/>
        <w:ind w:firstLine="425"/>
        <w:rPr>
          <w:rFonts w:ascii="SimSun"/>
        </w:rPr>
      </w:pPr>
      <w:r>
        <w:rPr>
          <w:rFonts w:ascii="SimSun"/>
        </w:rPr>
        <w:t xml:space="preserve">76.  </w:t>
      </w:r>
      <w:r>
        <w:rPr>
          <w:rFonts w:ascii="SimSun" w:hint="eastAsia"/>
        </w:rPr>
        <w:t>过去</w:t>
      </w:r>
      <w:r>
        <w:rPr>
          <w:rFonts w:ascii="SimSun"/>
        </w:rPr>
        <w:t>15</w:t>
      </w:r>
      <w:r>
        <w:rPr>
          <w:rFonts w:ascii="SimSun" w:hint="eastAsia"/>
        </w:rPr>
        <w:t>年间</w:t>
      </w:r>
      <w:r>
        <w:rPr>
          <w:rFonts w:ascii="SimSun"/>
        </w:rPr>
        <w:t>,</w:t>
      </w:r>
      <w:r>
        <w:rPr>
          <w:rFonts w:ascii="SimSun" w:hint="eastAsia"/>
        </w:rPr>
        <w:t>在一些领域出现了积极的趋势。学习商业和文书科目以及工艺美术科目的男孩比例大幅度增加；学习社会和与保健相关的科目的男孩比例略有增加。在</w:t>
      </w:r>
      <w:r>
        <w:rPr>
          <w:rFonts w:ascii="SimSun"/>
        </w:rPr>
        <w:t>1980</w:t>
      </w:r>
      <w:r>
        <w:rPr>
          <w:rFonts w:ascii="SimSun" w:hint="eastAsia"/>
        </w:rPr>
        <w:t>年代，选择行业学徒和技术科目的女孩比例略有增加，但在</w:t>
      </w:r>
      <w:r>
        <w:rPr>
          <w:rFonts w:ascii="SimSun"/>
        </w:rPr>
        <w:t>1990</w:t>
      </w:r>
      <w:r>
        <w:rPr>
          <w:rFonts w:ascii="SimSun" w:hint="eastAsia"/>
        </w:rPr>
        <w:t>至</w:t>
      </w:r>
      <w:r>
        <w:rPr>
          <w:rFonts w:ascii="SimSun"/>
        </w:rPr>
        <w:t>1995</w:t>
      </w:r>
      <w:r>
        <w:rPr>
          <w:rFonts w:ascii="SimSun" w:hint="eastAsia"/>
        </w:rPr>
        <w:t>年之间出现下降，见表</w:t>
      </w:r>
      <w:r>
        <w:rPr>
          <w:rFonts w:ascii="SimSun"/>
        </w:rPr>
        <w:t>1</w:t>
      </w:r>
      <w:r>
        <w:rPr>
          <w:rFonts w:ascii="SimSun" w:hint="eastAsia"/>
        </w:rPr>
        <w:t>。</w:t>
      </w:r>
    </w:p>
    <w:p w:rsidR="00000000" w:rsidRDefault="00000000">
      <w:pPr>
        <w:spacing w:after="240" w:line="400" w:lineRule="exact"/>
        <w:ind w:firstLine="425"/>
        <w:rPr>
          <w:rFonts w:ascii="SimSun"/>
        </w:rPr>
      </w:pPr>
      <w:r>
        <w:rPr>
          <w:rFonts w:ascii="SimSun"/>
        </w:rPr>
        <w:t xml:space="preserve">77.  </w:t>
      </w:r>
      <w:r>
        <w:rPr>
          <w:rFonts w:ascii="SimSun" w:hint="eastAsia"/>
        </w:rPr>
        <w:t>选择以男子为主的科目的女孩比例下降以及男孩从事家政和与保健相关科目学习的问题值得引起关注。因此教育、研究和宗教事务部发起了一个题为“知情的教育选择”的综合性三年期项目，若干国家和一些高中学校将参加这个项目。该项目的目标是促使男孩和女孩对职业和教育做出不同于传统角色的知情和自觉的选择；并且为建立一个传统性别分工不大明显的劳动力市场而作出贡献。</w:t>
      </w:r>
    </w:p>
    <w:p w:rsidR="00000000" w:rsidRDefault="00000000">
      <w:pPr>
        <w:spacing w:after="240" w:line="400" w:lineRule="exact"/>
        <w:ind w:firstLine="425"/>
        <w:rPr>
          <w:rFonts w:ascii="SimSun"/>
        </w:rPr>
      </w:pPr>
      <w:r>
        <w:rPr>
          <w:rFonts w:ascii="SimSun"/>
        </w:rPr>
        <w:t xml:space="preserve">78.  </w:t>
      </w:r>
      <w:r>
        <w:rPr>
          <w:rFonts w:ascii="SimSun" w:hint="eastAsia"/>
        </w:rPr>
        <w:t>在高中学校普通科目的框架内，早期也存在一个明确的趋势，即女孩避免学习自然科学和技术科目。为了诱导更多的女孩以及男孩选择诸如数学、物理和信息工程等课目，该部决定，高中选择这些科目的学生在其申请进入大学或专科院校时，将获得两个额外的学分。</w:t>
      </w:r>
    </w:p>
    <w:p w:rsidR="00000000" w:rsidRDefault="00000000">
      <w:pPr>
        <w:spacing w:after="240" w:line="400" w:lineRule="exact"/>
        <w:ind w:firstLine="425"/>
        <w:rPr>
          <w:rFonts w:ascii="SimSun"/>
        </w:rPr>
      </w:pPr>
      <w:r>
        <w:rPr>
          <w:rFonts w:ascii="SimSun"/>
        </w:rPr>
        <w:t xml:space="preserve">79.  </w:t>
      </w:r>
      <w:r>
        <w:rPr>
          <w:rFonts w:ascii="SimSun" w:hint="eastAsia"/>
        </w:rPr>
        <w:t>该部特别关注信息技术。从性别平等的角度出发，其目标是寻找能够在各级教育中激发女孩在这个领域的兴趣的教学方法。为促进实现这一目标正在采取各种措施，并将在今后几年内继续采取后续措施。</w:t>
      </w:r>
    </w:p>
    <w:p w:rsidR="00000000" w:rsidRDefault="00000000">
      <w:pPr>
        <w:spacing w:after="240" w:line="400" w:lineRule="exact"/>
        <w:rPr>
          <w:rFonts w:ascii="楷体" w:eastAsia="楷体"/>
        </w:rPr>
      </w:pPr>
      <w:r>
        <w:rPr>
          <w:rFonts w:ascii="楷体" w:eastAsia="楷体" w:hint="eastAsia"/>
        </w:rPr>
        <w:t>大学和学院</w:t>
      </w:r>
    </w:p>
    <w:p w:rsidR="00000000" w:rsidRDefault="00000000">
      <w:pPr>
        <w:spacing w:after="240" w:line="400" w:lineRule="exact"/>
        <w:ind w:firstLine="425"/>
        <w:rPr>
          <w:rFonts w:ascii="SimSun"/>
        </w:rPr>
      </w:pPr>
      <w:r>
        <w:rPr>
          <w:rFonts w:ascii="SimSun"/>
        </w:rPr>
        <w:t xml:space="preserve">80.  </w:t>
      </w:r>
      <w:r>
        <w:rPr>
          <w:rFonts w:ascii="SimSun" w:hint="eastAsia"/>
        </w:rPr>
        <w:t>现在进入挪威大学和学院的女生总比例超过</w:t>
      </w:r>
      <w:r>
        <w:rPr>
          <w:rFonts w:ascii="SimSun"/>
        </w:rPr>
        <w:t>50%</w:t>
      </w:r>
      <w:r>
        <w:rPr>
          <w:rFonts w:ascii="SimSun" w:hint="eastAsia"/>
        </w:rPr>
        <w:t>。在过去的</w:t>
      </w:r>
      <w:r>
        <w:rPr>
          <w:rFonts w:ascii="SimSun"/>
        </w:rPr>
        <w:t>10</w:t>
      </w:r>
      <w:r>
        <w:rPr>
          <w:rFonts w:ascii="SimSun" w:hint="eastAsia"/>
        </w:rPr>
        <w:t>年间，女生在大多数科目中的比例大幅度增长，尽管在</w:t>
      </w:r>
      <w:r>
        <w:rPr>
          <w:rFonts w:ascii="SimSun"/>
        </w:rPr>
        <w:t>1990</w:t>
      </w:r>
      <w:r>
        <w:rPr>
          <w:rFonts w:ascii="SimSun" w:hint="eastAsia"/>
        </w:rPr>
        <w:t>至</w:t>
      </w:r>
      <w:r>
        <w:rPr>
          <w:rFonts w:ascii="SimSun"/>
        </w:rPr>
        <w:t>1995</w:t>
      </w:r>
      <w:r>
        <w:rPr>
          <w:rFonts w:ascii="SimSun" w:hint="eastAsia"/>
        </w:rPr>
        <w:t>年期间，学习经济学</w:t>
      </w:r>
      <w:r>
        <w:rPr>
          <w:rFonts w:ascii="SimSun"/>
        </w:rPr>
        <w:t>/</w:t>
      </w:r>
      <w:r>
        <w:rPr>
          <w:rFonts w:ascii="SimSun" w:hint="eastAsia"/>
        </w:rPr>
        <w:t>管理和技术的女生比例有所下降。</w:t>
      </w:r>
    </w:p>
    <w:p w:rsidR="00000000" w:rsidRDefault="00000000">
      <w:pPr>
        <w:spacing w:after="240" w:line="400" w:lineRule="exact"/>
        <w:ind w:firstLine="425"/>
        <w:rPr>
          <w:rFonts w:ascii="SimSun"/>
        </w:rPr>
      </w:pPr>
      <w:r>
        <w:rPr>
          <w:rFonts w:ascii="SimSun"/>
        </w:rPr>
        <w:t xml:space="preserve">81.  </w:t>
      </w:r>
      <w:r>
        <w:rPr>
          <w:rFonts w:ascii="SimSun" w:hint="eastAsia"/>
        </w:rPr>
        <w:t>在艺术、社会科学、保健和与保健相关的科目中，女生占大多数。在法律研究方面男女生人数接近相等，而学习技术科目、自然科学和经济</w:t>
      </w:r>
      <w:r>
        <w:rPr>
          <w:rFonts w:ascii="SimSun"/>
        </w:rPr>
        <w:t>/</w:t>
      </w:r>
      <w:r>
        <w:rPr>
          <w:rFonts w:ascii="SimSun" w:hint="eastAsia"/>
        </w:rPr>
        <w:t>管理的男生人数仍然大大超过女生。在这些领域中，女生的比例稳定在比较低的水平。</w:t>
      </w:r>
    </w:p>
    <w:p w:rsidR="00000000" w:rsidRDefault="00000000">
      <w:pPr>
        <w:spacing w:after="240" w:line="400" w:lineRule="exact"/>
        <w:ind w:firstLine="425"/>
        <w:rPr>
          <w:rFonts w:ascii="SimSun"/>
        </w:rPr>
      </w:pPr>
      <w:r>
        <w:rPr>
          <w:rFonts w:ascii="SimSun"/>
        </w:rPr>
        <w:t xml:space="preserve">82.  </w:t>
      </w:r>
      <w:r>
        <w:rPr>
          <w:rFonts w:ascii="SimSun" w:hint="eastAsia"/>
        </w:rPr>
        <w:t>这种情况不能令人满意。政府当局已经采取各种措施改变这种趋势。例如，给予在高中选择技术科目和自然科学的学生额外的学分。已采取措施在各级增加女生学习信息技术的比例，这一措施取得一定效果。相关部委已开展了一些研究项目，探讨女生对于信息技术缺乏兴趣的原因。这些项目将采取一些后续行动，在中小学采取一些针对学生的措施。这些措施是否能够扭转女生不愿学习信息技术的趋势，或者是否只能导致临时的改进，人们还要拭目以待。</w:t>
      </w:r>
    </w:p>
    <w:p w:rsidR="00000000" w:rsidRDefault="00000000">
      <w:pPr>
        <w:spacing w:after="240" w:line="400" w:lineRule="exact"/>
        <w:ind w:firstLine="425"/>
        <w:rPr>
          <w:rFonts w:ascii="SimSun"/>
        </w:rPr>
      </w:pPr>
      <w:r>
        <w:rPr>
          <w:rFonts w:ascii="SimSun"/>
        </w:rPr>
        <w:t xml:space="preserve">83.  </w:t>
      </w:r>
      <w:r>
        <w:rPr>
          <w:rFonts w:ascii="SimSun" w:hint="eastAsia"/>
        </w:rPr>
        <w:t>尽管女生的总比例很高，但是在研究生一级，特别是在博士一级以及一般来说从事研究的女生人数开始下降。</w:t>
      </w:r>
      <w:r>
        <w:rPr>
          <w:rFonts w:ascii="SimSun"/>
        </w:rPr>
        <w:t>1996</w:t>
      </w:r>
      <w:r>
        <w:rPr>
          <w:rFonts w:ascii="SimSun" w:hint="eastAsia"/>
        </w:rPr>
        <w:t>年女博士生占</w:t>
      </w:r>
      <w:r>
        <w:rPr>
          <w:rFonts w:ascii="SimSun"/>
        </w:rPr>
        <w:t>34%</w:t>
      </w:r>
      <w:r>
        <w:rPr>
          <w:rFonts w:ascii="SimSun" w:hint="eastAsia"/>
        </w:rPr>
        <w:t>，而</w:t>
      </w:r>
      <w:r>
        <w:rPr>
          <w:rFonts w:ascii="SimSun"/>
        </w:rPr>
        <w:t>1991</w:t>
      </w:r>
      <w:r>
        <w:rPr>
          <w:rFonts w:ascii="SimSun" w:hint="eastAsia"/>
        </w:rPr>
        <w:t>年占</w:t>
      </w:r>
      <w:r>
        <w:rPr>
          <w:rFonts w:ascii="SimSun"/>
        </w:rPr>
        <w:t>20%</w:t>
      </w:r>
      <w:r>
        <w:rPr>
          <w:rFonts w:ascii="SimSun" w:hint="eastAsia"/>
        </w:rPr>
        <w:t>。大多数女生学习农业科学</w:t>
      </w:r>
      <w:r>
        <w:rPr>
          <w:rFonts w:ascii="SimSun"/>
        </w:rPr>
        <w:t>/</w:t>
      </w:r>
      <w:r>
        <w:rPr>
          <w:rFonts w:ascii="SimSun" w:hint="eastAsia"/>
        </w:rPr>
        <w:t>兽医学和艺术。</w:t>
      </w:r>
      <w:r>
        <w:rPr>
          <w:rFonts w:ascii="SimSun"/>
        </w:rPr>
        <w:t>1996</w:t>
      </w:r>
      <w:r>
        <w:rPr>
          <w:rFonts w:ascii="SimSun" w:hint="eastAsia"/>
        </w:rPr>
        <w:t>年，在这两个学科领域中的女博士生占绝大多数。学习技术科目的女生比例最低，尽管这里也有所增长，从</w:t>
      </w:r>
      <w:r>
        <w:rPr>
          <w:rFonts w:ascii="SimSun"/>
        </w:rPr>
        <w:t>1992</w:t>
      </w:r>
      <w:r>
        <w:rPr>
          <w:rFonts w:ascii="SimSun" w:hint="eastAsia"/>
        </w:rPr>
        <w:t>年以前的不足</w:t>
      </w:r>
      <w:r>
        <w:rPr>
          <w:rFonts w:ascii="SimSun"/>
        </w:rPr>
        <w:t>10%</w:t>
      </w:r>
      <w:r>
        <w:rPr>
          <w:rFonts w:ascii="SimSun" w:hint="eastAsia"/>
        </w:rPr>
        <w:t>增至</w:t>
      </w:r>
      <w:r>
        <w:rPr>
          <w:rFonts w:ascii="SimSun"/>
        </w:rPr>
        <w:t>1996</w:t>
      </w:r>
      <w:r>
        <w:rPr>
          <w:rFonts w:ascii="SimSun" w:hint="eastAsia"/>
        </w:rPr>
        <w:t>年的</w:t>
      </w:r>
      <w:r>
        <w:rPr>
          <w:rFonts w:ascii="SimSun"/>
        </w:rPr>
        <w:t>24%</w:t>
      </w:r>
      <w:r>
        <w:rPr>
          <w:rFonts w:ascii="SimSun" w:hint="eastAsia"/>
        </w:rPr>
        <w:t>。在其他科目中，女生的比例约占三分之一。该部已实施各种措施增加各级和所有科目中的女研究员的比例。</w:t>
      </w:r>
      <w:r>
        <w:rPr>
          <w:rFonts w:ascii="SimSun"/>
        </w:rPr>
        <w:t>1997</w:t>
      </w:r>
      <w:r>
        <w:rPr>
          <w:rFonts w:ascii="SimSun" w:hint="eastAsia"/>
        </w:rPr>
        <w:t>年，教育机构为招收每位男博士生获得</w:t>
      </w:r>
      <w:r>
        <w:rPr>
          <w:rFonts w:ascii="SimSun"/>
        </w:rPr>
        <w:t>2</w:t>
      </w:r>
      <w:r>
        <w:rPr>
          <w:rFonts w:ascii="SimSun" w:hint="eastAsia"/>
        </w:rPr>
        <w:t>万挪威克朗，而为招收每位女博士生获得</w:t>
      </w:r>
      <w:r>
        <w:rPr>
          <w:rFonts w:ascii="SimSun"/>
        </w:rPr>
        <w:t>3</w:t>
      </w:r>
      <w:r>
        <w:rPr>
          <w:rFonts w:ascii="SimSun" w:hint="eastAsia"/>
        </w:rPr>
        <w:t>万挪威克朗。</w:t>
      </w:r>
    </w:p>
    <w:p w:rsidR="00000000" w:rsidRDefault="00000000">
      <w:pPr>
        <w:spacing w:after="240" w:line="400" w:lineRule="exact"/>
        <w:ind w:firstLine="425"/>
        <w:rPr>
          <w:rFonts w:ascii="SimSun"/>
        </w:rPr>
      </w:pPr>
      <w:r>
        <w:rPr>
          <w:rFonts w:ascii="SimSun"/>
        </w:rPr>
        <w:t xml:space="preserve">84.  </w:t>
      </w:r>
      <w:r>
        <w:rPr>
          <w:rFonts w:ascii="SimSun" w:hint="eastAsia"/>
        </w:rPr>
        <w:t>有关部门指示各教育机构，确保在招聘高级职位的候选人时，做到男女两种性别比例均衡。新的《大学法》（</w:t>
      </w:r>
      <w:r>
        <w:rPr>
          <w:rFonts w:ascii="SimSun"/>
        </w:rPr>
        <w:t>1995</w:t>
      </w:r>
      <w:r>
        <w:rPr>
          <w:rFonts w:ascii="SimSun" w:hint="eastAsia"/>
        </w:rPr>
        <w:t>年）允许为代表性不足的性别的空缺员额做广告。</w:t>
      </w:r>
    </w:p>
    <w:p w:rsidR="00000000" w:rsidRDefault="00000000">
      <w:pPr>
        <w:spacing w:after="240" w:line="400" w:lineRule="exact"/>
        <w:ind w:firstLine="425"/>
        <w:rPr>
          <w:rFonts w:ascii="SimSun"/>
        </w:rPr>
      </w:pPr>
      <w:r>
        <w:rPr>
          <w:rFonts w:ascii="SimSun"/>
        </w:rPr>
        <w:t xml:space="preserve">85.  </w:t>
      </w:r>
      <w:r>
        <w:rPr>
          <w:rFonts w:ascii="SimSun" w:hint="eastAsia"/>
        </w:rPr>
        <w:t>研究系统内部的年龄失衡（大多数职位自</w:t>
      </w:r>
      <w:r>
        <w:rPr>
          <w:rFonts w:ascii="SimSun"/>
        </w:rPr>
        <w:t>1960</w:t>
      </w:r>
      <w:r>
        <w:rPr>
          <w:rFonts w:ascii="SimSun" w:hint="eastAsia"/>
        </w:rPr>
        <w:t>年代便被占据），致使资质优秀的男女研究人员无法从事正常的研究工作。为了对此予以补偿，在博士后一级设立了一些临时职位，以便研究人员在等候研究机构的空缺员额时能够从业。妇女在这些博士后的比例从</w:t>
      </w:r>
      <w:r>
        <w:rPr>
          <w:rFonts w:ascii="SimSun"/>
        </w:rPr>
        <w:t>1994</w:t>
      </w:r>
      <w:r>
        <w:rPr>
          <w:rFonts w:ascii="SimSun" w:hint="eastAsia"/>
        </w:rPr>
        <w:t>年的</w:t>
      </w:r>
      <w:r>
        <w:rPr>
          <w:rFonts w:ascii="SimSun"/>
        </w:rPr>
        <w:t>36%</w:t>
      </w:r>
      <w:r>
        <w:rPr>
          <w:rFonts w:ascii="SimSun" w:hint="eastAsia"/>
        </w:rPr>
        <w:t>增至</w:t>
      </w:r>
      <w:r>
        <w:rPr>
          <w:rFonts w:ascii="SimSun"/>
        </w:rPr>
        <w:t>1995</w:t>
      </w:r>
      <w:r>
        <w:rPr>
          <w:rFonts w:ascii="SimSun" w:hint="eastAsia"/>
        </w:rPr>
        <w:t>年</w:t>
      </w:r>
      <w:r>
        <w:rPr>
          <w:rFonts w:ascii="SimSun"/>
        </w:rPr>
        <w:t>45%</w:t>
      </w:r>
      <w:r>
        <w:rPr>
          <w:rFonts w:ascii="SimSun" w:hint="eastAsia"/>
        </w:rPr>
        <w:t>。</w:t>
      </w:r>
    </w:p>
    <w:p w:rsidR="00000000" w:rsidRDefault="00000000">
      <w:pPr>
        <w:spacing w:after="240" w:line="400" w:lineRule="exact"/>
        <w:ind w:firstLine="425"/>
        <w:rPr>
          <w:rFonts w:ascii="SimSun"/>
        </w:rPr>
      </w:pPr>
      <w:r>
        <w:rPr>
          <w:rFonts w:ascii="SimSun"/>
        </w:rPr>
        <w:t xml:space="preserve">86.  </w:t>
      </w:r>
      <w:r>
        <w:rPr>
          <w:rFonts w:ascii="SimSun" w:hint="eastAsia"/>
        </w:rPr>
        <w:t>目前挪威有两所妇女大学，这两所大学是基于男女平等主义者的价值观和教学方法的院校，其宗旨是为妇女提供教育选择的机会。这些大学接受政府的补助金。</w:t>
      </w:r>
    </w:p>
    <w:p w:rsidR="00000000" w:rsidRDefault="00000000">
      <w:pPr>
        <w:spacing w:after="240" w:line="400" w:lineRule="exact"/>
        <w:jc w:val="center"/>
        <w:rPr>
          <w:rFonts w:ascii="SimSun"/>
        </w:rPr>
      </w:pPr>
      <w:r>
        <w:rPr>
          <w:rFonts w:ascii="SimHei" w:eastAsia="SimHei" w:hint="eastAsia"/>
          <w:sz w:val="28"/>
        </w:rPr>
        <w:t>第</w:t>
      </w:r>
      <w:r>
        <w:rPr>
          <w:rFonts w:ascii="SimHei" w:eastAsia="SimHei"/>
          <w:sz w:val="28"/>
        </w:rPr>
        <w:t>11</w:t>
      </w:r>
      <w:r>
        <w:rPr>
          <w:rFonts w:ascii="SimHei" w:eastAsia="SimHei" w:hint="eastAsia"/>
          <w:sz w:val="28"/>
        </w:rPr>
        <w:t>条</w:t>
      </w:r>
    </w:p>
    <w:p w:rsidR="00000000" w:rsidRDefault="00000000">
      <w:pPr>
        <w:spacing w:after="240" w:line="400" w:lineRule="exact"/>
        <w:rPr>
          <w:rFonts w:ascii="SimSun"/>
          <w:u w:val="single"/>
        </w:rPr>
      </w:pPr>
      <w:r>
        <w:rPr>
          <w:rFonts w:ascii="SimHei" w:eastAsia="SimHei" w:hint="eastAsia"/>
        </w:rPr>
        <w:t>第</w:t>
      </w:r>
      <w:r>
        <w:rPr>
          <w:rFonts w:ascii="SimHei" w:eastAsia="SimHei"/>
        </w:rPr>
        <w:t>11.1b)</w:t>
      </w:r>
      <w:r>
        <w:rPr>
          <w:rFonts w:ascii="SimHei" w:eastAsia="SimHei" w:hint="eastAsia"/>
        </w:rPr>
        <w:t>条，就业</w:t>
      </w:r>
    </w:p>
    <w:p w:rsidR="00000000" w:rsidRDefault="00000000">
      <w:pPr>
        <w:spacing w:after="240" w:line="400" w:lineRule="exact"/>
        <w:rPr>
          <w:rFonts w:ascii="楷体" w:eastAsia="楷体"/>
        </w:rPr>
      </w:pPr>
      <w:r>
        <w:rPr>
          <w:rFonts w:ascii="楷体" w:eastAsia="楷体" w:hint="eastAsia"/>
        </w:rPr>
        <w:t>挪威工业和区域发展基金</w:t>
      </w:r>
    </w:p>
    <w:p w:rsidR="00000000" w:rsidRDefault="00000000">
      <w:pPr>
        <w:spacing w:after="240" w:line="400" w:lineRule="exact"/>
        <w:ind w:firstLine="425"/>
        <w:rPr>
          <w:rFonts w:ascii="SimSun"/>
        </w:rPr>
      </w:pPr>
      <w:r>
        <w:rPr>
          <w:rFonts w:ascii="SimSun"/>
        </w:rPr>
        <w:t xml:space="preserve">87.  </w:t>
      </w:r>
      <w:r>
        <w:rPr>
          <w:rFonts w:ascii="SimSun" w:hint="eastAsia"/>
        </w:rPr>
        <w:t>挪威工业和区域发展基金成立于</w:t>
      </w:r>
      <w:r>
        <w:rPr>
          <w:rFonts w:ascii="SimSun"/>
        </w:rPr>
        <w:t>1993</w:t>
      </w:r>
      <w:r>
        <w:rPr>
          <w:rFonts w:ascii="SimSun" w:hint="eastAsia"/>
        </w:rPr>
        <w:t>年，是发展挪威商业和工业的国家机构。该基金的主要目标是促进挪威的商业营利和有效的经济发展。</w:t>
      </w:r>
    </w:p>
    <w:p w:rsidR="00000000" w:rsidRDefault="00000000">
      <w:pPr>
        <w:spacing w:after="240" w:line="400" w:lineRule="exact"/>
        <w:ind w:firstLine="425"/>
        <w:rPr>
          <w:rFonts w:ascii="SimSun"/>
        </w:rPr>
      </w:pPr>
      <w:r>
        <w:rPr>
          <w:rFonts w:ascii="SimSun"/>
        </w:rPr>
        <w:t xml:space="preserve">88.  </w:t>
      </w:r>
      <w:r>
        <w:rPr>
          <w:rFonts w:ascii="SimSun" w:hint="eastAsia"/>
        </w:rPr>
        <w:t>该基金掌握广泛的财政手段，包括贷款、保证金、赠款和股本资本。除了根据公司的申请对项目提供财政支助以外，该基金还采取主动行动发起促进工业部门和各种企业活动发展的方案和活动。此类活动中包括旨在促进妇女更多经商的主动行动。</w:t>
      </w:r>
    </w:p>
    <w:p w:rsidR="00000000" w:rsidRDefault="00000000">
      <w:pPr>
        <w:spacing w:after="240" w:line="400" w:lineRule="exact"/>
        <w:rPr>
          <w:rFonts w:ascii="楷体" w:eastAsia="楷体"/>
        </w:rPr>
      </w:pPr>
      <w:r>
        <w:rPr>
          <w:rFonts w:ascii="楷体" w:eastAsia="楷体" w:hint="eastAsia"/>
        </w:rPr>
        <w:t>促进妇女经商的理由</w:t>
      </w:r>
    </w:p>
    <w:p w:rsidR="00000000" w:rsidRDefault="00000000">
      <w:pPr>
        <w:spacing w:after="240" w:line="400" w:lineRule="exact"/>
        <w:ind w:firstLine="425"/>
        <w:rPr>
          <w:rFonts w:ascii="SimSun"/>
        </w:rPr>
      </w:pPr>
      <w:r>
        <w:rPr>
          <w:rFonts w:ascii="SimSun"/>
        </w:rPr>
        <w:t xml:space="preserve">89.  </w:t>
      </w:r>
      <w:r>
        <w:rPr>
          <w:rFonts w:ascii="SimSun" w:hint="eastAsia"/>
        </w:rPr>
        <w:t>工业和区域发展基金的承诺基于下述认识：妇女是经济增长的一种重要资源。在当今竞争日益激烈的市场中，各公司必须既利用男子也利用妇女的专门知识和能力。今后，私营部门将依赖于多种专业知识和经验，以使其更具有竞争力。例如在管理、产品开发、设计和销售部门雇用妇女，可能会使公司具有竞争优势。此外，为两种性别提供就业机会，有助于实现区域政策的各项目标，特别是在边远地区。那里的青年妇女历来就难以找到适合于其资质和兴趣的就业机会。其结果就是，她们往往迁移至城市和人口密度更大的地区，以便可有更广泛的就业选择。从长远的观点来看，这破坏了这些区域的人口基数。</w:t>
      </w:r>
    </w:p>
    <w:p w:rsidR="00000000" w:rsidRDefault="00000000">
      <w:pPr>
        <w:spacing w:after="240" w:line="400" w:lineRule="exact"/>
        <w:ind w:firstLine="425"/>
        <w:rPr>
          <w:rFonts w:ascii="SimSun"/>
        </w:rPr>
      </w:pPr>
      <w:r>
        <w:rPr>
          <w:rFonts w:ascii="SimSun"/>
        </w:rPr>
        <w:t xml:space="preserve">90.  </w:t>
      </w:r>
      <w:r>
        <w:rPr>
          <w:rFonts w:ascii="SimSun" w:hint="eastAsia"/>
        </w:rPr>
        <w:t>从原则上来说，促进私营部门发展的各种措施就是不分性别公平对待。然而，由于男子历来在市场上更为活跃，这些措施并未考虑到妇女的特殊需要。例如，新的女企业家往往缺乏开发企业必需的专门知识。此外，妇女开办新企业往往缺乏自信，并在很大程度上要依赖一个支助网络。关于专门知识的传统观点看好男子的各种资格，而且教育中的性别隔离使妇女在私营部门的聘用受到限制，在升到管理职务时尤其如此。在某种程度上，妇女不适合私营部门的要求；但在另一方面，私营部门也并不总是器重妇女独特的专门知识和经验。</w:t>
      </w:r>
    </w:p>
    <w:p w:rsidR="00000000" w:rsidRDefault="00000000">
      <w:pPr>
        <w:spacing w:after="240" w:line="400" w:lineRule="exact"/>
        <w:rPr>
          <w:rFonts w:ascii="楷体" w:eastAsia="楷体"/>
        </w:rPr>
      </w:pPr>
      <w:r>
        <w:rPr>
          <w:rFonts w:ascii="楷体" w:eastAsia="楷体" w:hint="eastAsia"/>
        </w:rPr>
        <w:t>妇女在私营部门中的提升</w:t>
      </w:r>
    </w:p>
    <w:p w:rsidR="00000000" w:rsidRDefault="00000000">
      <w:pPr>
        <w:spacing w:after="240" w:line="400" w:lineRule="exact"/>
        <w:ind w:firstLine="425"/>
        <w:rPr>
          <w:rFonts w:ascii="SimSun"/>
        </w:rPr>
      </w:pPr>
      <w:r>
        <w:rPr>
          <w:rFonts w:ascii="SimSun"/>
        </w:rPr>
        <w:t xml:space="preserve">91.  </w:t>
      </w:r>
      <w:r>
        <w:rPr>
          <w:rFonts w:ascii="SimSun" w:hint="eastAsia"/>
        </w:rPr>
        <w:t>工业和区域发展基金促进妇女参与私营部门工作的战略强调下述三个主要领域：</w:t>
      </w:r>
    </w:p>
    <w:p w:rsidR="00000000" w:rsidRDefault="00000000">
      <w:pPr>
        <w:spacing w:after="240" w:line="400" w:lineRule="exact"/>
        <w:ind w:firstLine="425"/>
        <w:rPr>
          <w:rFonts w:ascii="SimSun"/>
        </w:rPr>
      </w:pPr>
      <w:r>
        <w:rPr>
          <w:rFonts w:ascii="SimSun"/>
        </w:rPr>
        <w:t xml:space="preserve">1)  </w:t>
      </w:r>
      <w:r>
        <w:rPr>
          <w:rFonts w:ascii="SimSun" w:hint="eastAsia"/>
        </w:rPr>
        <w:t>促进妇女发展技能、专门知识和各种资格以便能够胜任企业的重要职务。该基金的作用是：</w:t>
      </w:r>
    </w:p>
    <w:p w:rsidR="00000000" w:rsidRDefault="00000000">
      <w:pPr>
        <w:spacing w:line="400" w:lineRule="exact"/>
        <w:ind w:firstLine="425"/>
        <w:rPr>
          <w:rFonts w:ascii="SimSun"/>
        </w:rPr>
      </w:pPr>
      <w:r>
        <w:rPr>
          <w:rFonts w:ascii="SimSun"/>
        </w:rPr>
        <w:t xml:space="preserve">a)  </w:t>
      </w:r>
      <w:r>
        <w:rPr>
          <w:rFonts w:ascii="SimSun" w:hint="eastAsia"/>
        </w:rPr>
        <w:t>促进私营部门中的企业和组织为妇女提供培训和采取激励措施，使妇女符合企业的需求；</w:t>
      </w:r>
    </w:p>
    <w:p w:rsidR="00000000" w:rsidRDefault="00000000">
      <w:pPr>
        <w:spacing w:line="400" w:lineRule="exact"/>
        <w:ind w:firstLine="425"/>
        <w:rPr>
          <w:rFonts w:ascii="SimSun"/>
        </w:rPr>
      </w:pPr>
      <w:r>
        <w:rPr>
          <w:rFonts w:ascii="SimSun"/>
        </w:rPr>
        <w:t xml:space="preserve">b)  </w:t>
      </w:r>
      <w:r>
        <w:rPr>
          <w:rFonts w:ascii="SimSun" w:hint="eastAsia"/>
        </w:rPr>
        <w:t>在开发各种工业部门内部的专门知识的项目方面支助妇女并给其优先地位；</w:t>
      </w:r>
    </w:p>
    <w:p w:rsidR="00000000" w:rsidRDefault="00000000">
      <w:pPr>
        <w:spacing w:after="240" w:line="400" w:lineRule="exact"/>
        <w:ind w:firstLine="425"/>
        <w:rPr>
          <w:rFonts w:ascii="SimSun"/>
        </w:rPr>
      </w:pPr>
      <w:r>
        <w:rPr>
          <w:rFonts w:ascii="SimSun"/>
        </w:rPr>
        <w:t xml:space="preserve">c)  </w:t>
      </w:r>
      <w:r>
        <w:rPr>
          <w:rFonts w:ascii="SimSun" w:hint="eastAsia"/>
        </w:rPr>
        <w:t>支持私营部门增加担任管理和重要职务的妇女份额，并普遍对聘用妇女采取积极态度。</w:t>
      </w:r>
    </w:p>
    <w:p w:rsidR="00000000" w:rsidRDefault="00000000">
      <w:pPr>
        <w:spacing w:after="240" w:line="400" w:lineRule="exact"/>
        <w:ind w:firstLine="425"/>
        <w:rPr>
          <w:rFonts w:ascii="SimSun"/>
        </w:rPr>
      </w:pPr>
      <w:r>
        <w:rPr>
          <w:rFonts w:ascii="SimSun"/>
        </w:rPr>
        <w:t xml:space="preserve">2)  </w:t>
      </w:r>
      <w:r>
        <w:rPr>
          <w:rFonts w:ascii="SimSun" w:hint="eastAsia"/>
        </w:rPr>
        <w:t>支助妇女建立新企业。基金的作用是：</w:t>
      </w:r>
    </w:p>
    <w:p w:rsidR="00000000" w:rsidRDefault="00000000">
      <w:pPr>
        <w:spacing w:line="400" w:lineRule="exact"/>
        <w:ind w:firstLine="425"/>
        <w:rPr>
          <w:rFonts w:ascii="SimSun"/>
        </w:rPr>
      </w:pPr>
      <w:r>
        <w:rPr>
          <w:rFonts w:ascii="SimSun"/>
        </w:rPr>
        <w:t xml:space="preserve">a)  </w:t>
      </w:r>
      <w:r>
        <w:rPr>
          <w:rFonts w:ascii="SimSun" w:hint="eastAsia"/>
        </w:rPr>
        <w:t>评估妇女成立新企业的计划；</w:t>
      </w:r>
    </w:p>
    <w:p w:rsidR="00000000" w:rsidRDefault="00000000">
      <w:pPr>
        <w:spacing w:line="400" w:lineRule="exact"/>
        <w:ind w:firstLine="425"/>
        <w:rPr>
          <w:rFonts w:ascii="SimSun"/>
        </w:rPr>
      </w:pPr>
      <w:r>
        <w:rPr>
          <w:rFonts w:ascii="SimSun"/>
        </w:rPr>
        <w:t xml:space="preserve">b)  </w:t>
      </w:r>
      <w:r>
        <w:rPr>
          <w:rFonts w:ascii="SimSun" w:hint="eastAsia"/>
        </w:rPr>
        <w:t>激励妇女成为企业家；</w:t>
      </w:r>
    </w:p>
    <w:p w:rsidR="00000000" w:rsidRDefault="00000000">
      <w:pPr>
        <w:spacing w:after="240" w:line="400" w:lineRule="exact"/>
        <w:ind w:firstLine="425"/>
        <w:rPr>
          <w:rFonts w:ascii="SimSun"/>
        </w:rPr>
      </w:pPr>
      <w:r>
        <w:rPr>
          <w:rFonts w:ascii="SimSun"/>
        </w:rPr>
        <w:t xml:space="preserve">c)  </w:t>
      </w:r>
      <w:r>
        <w:rPr>
          <w:rFonts w:ascii="SimSun" w:hint="eastAsia"/>
        </w:rPr>
        <w:t>为女企业家提供令人满意的财政帮助和系统的专业后续措施。</w:t>
      </w:r>
    </w:p>
    <w:p w:rsidR="00000000" w:rsidRDefault="00000000">
      <w:pPr>
        <w:spacing w:after="240" w:line="400" w:lineRule="exact"/>
        <w:ind w:firstLine="425"/>
        <w:rPr>
          <w:rFonts w:ascii="SimSun"/>
        </w:rPr>
      </w:pPr>
      <w:r>
        <w:rPr>
          <w:rFonts w:ascii="SimSun"/>
        </w:rPr>
        <w:t xml:space="preserve">3)  </w:t>
      </w:r>
      <w:r>
        <w:rPr>
          <w:rFonts w:ascii="SimSun" w:hint="eastAsia"/>
        </w:rPr>
        <w:t>大力为边远地区的妇女提供各种就业和服务机会，努力为家庭中的男女两性提供不同的和有兴趣的就业机会。基金的作用是：</w:t>
      </w:r>
    </w:p>
    <w:p w:rsidR="00000000" w:rsidRDefault="00000000">
      <w:pPr>
        <w:spacing w:line="400" w:lineRule="exact"/>
        <w:ind w:firstLine="425"/>
        <w:rPr>
          <w:rFonts w:ascii="SimSun"/>
        </w:rPr>
      </w:pPr>
      <w:r>
        <w:rPr>
          <w:rFonts w:ascii="SimSun"/>
        </w:rPr>
        <w:t xml:space="preserve">a)  </w:t>
      </w:r>
      <w:r>
        <w:rPr>
          <w:rFonts w:ascii="SimSun" w:hint="eastAsia"/>
        </w:rPr>
        <w:t>协助市政府与各区域之间交流关于促进妇女经商项目的经验；</w:t>
      </w:r>
    </w:p>
    <w:p w:rsidR="00000000" w:rsidRDefault="00000000">
      <w:pPr>
        <w:spacing w:after="240" w:line="400" w:lineRule="exact"/>
        <w:ind w:firstLine="425"/>
        <w:rPr>
          <w:rFonts w:ascii="SimSun"/>
        </w:rPr>
      </w:pPr>
      <w:r>
        <w:rPr>
          <w:rFonts w:ascii="SimSun"/>
        </w:rPr>
        <w:t xml:space="preserve">b)  </w:t>
      </w:r>
      <w:r>
        <w:rPr>
          <w:rFonts w:ascii="SimSun" w:hint="eastAsia"/>
        </w:rPr>
        <w:t>帮助妇女取得担任地方发展项目经理职务的资格，并使其成为企业董事会的成员。</w:t>
      </w:r>
    </w:p>
    <w:p w:rsidR="00000000" w:rsidRDefault="00000000">
      <w:pPr>
        <w:spacing w:after="240" w:line="400" w:lineRule="exact"/>
        <w:ind w:firstLine="425"/>
        <w:rPr>
          <w:rFonts w:ascii="SimSun"/>
        </w:rPr>
      </w:pPr>
      <w:r>
        <w:rPr>
          <w:rFonts w:ascii="SimSun"/>
        </w:rPr>
        <w:t xml:space="preserve">92.  </w:t>
      </w:r>
      <w:r>
        <w:rPr>
          <w:rFonts w:ascii="SimSun" w:hint="eastAsia"/>
        </w:rPr>
        <w:t>男女同样都可以利用由该基金供资的所有措施和方案。然而，在其中的一项向企业家提供赠款并运作多年的方案中，妇女一向获得并将继续获得优先地位。</w:t>
      </w:r>
    </w:p>
    <w:p w:rsidR="00000000" w:rsidRDefault="00000000">
      <w:pPr>
        <w:spacing w:after="240" w:line="400" w:lineRule="exact"/>
        <w:ind w:firstLine="425"/>
        <w:rPr>
          <w:rFonts w:ascii="SimSun"/>
        </w:rPr>
      </w:pPr>
      <w:r>
        <w:rPr>
          <w:rFonts w:ascii="SimSun"/>
        </w:rPr>
        <w:t>93.  1998</w:t>
      </w:r>
      <w:r>
        <w:rPr>
          <w:rFonts w:ascii="SimSun" w:hint="eastAsia"/>
        </w:rPr>
        <w:t>年采用了一项专门适合妇女发展和创办小型企业的需求的方案。该方案即网络信贷由少数人组成、拥有各种企业计划且需要财政支助网络。然后该网络将向其成员提供小型贷款。此种贷款历来总是难以在银行和其他信贷机构获得。因为他们的规模很小以及缺少适当的担保。该方案是依据在孟加拉国开发的</w:t>
      </w:r>
      <w:r>
        <w:rPr>
          <w:rFonts w:ascii="SimSun"/>
        </w:rPr>
        <w:t>Grameen</w:t>
      </w:r>
      <w:r>
        <w:rPr>
          <w:rFonts w:ascii="SimSun" w:hint="eastAsia"/>
        </w:rPr>
        <w:t>银行模式制定的。</w:t>
      </w:r>
    </w:p>
    <w:p w:rsidR="00000000" w:rsidRDefault="00000000">
      <w:pPr>
        <w:spacing w:after="240" w:line="400" w:lineRule="exact"/>
        <w:rPr>
          <w:rFonts w:ascii="SimSun"/>
          <w:u w:val="single"/>
        </w:rPr>
      </w:pPr>
      <w:r>
        <w:rPr>
          <w:rFonts w:ascii="楷体" w:eastAsia="楷体" w:hint="eastAsia"/>
        </w:rPr>
        <w:t>领导趋势</w:t>
      </w:r>
    </w:p>
    <w:p w:rsidR="00000000" w:rsidRDefault="00000000">
      <w:pPr>
        <w:spacing w:after="240" w:line="400" w:lineRule="exact"/>
        <w:ind w:firstLine="425"/>
        <w:rPr>
          <w:rFonts w:ascii="SimSun"/>
        </w:rPr>
      </w:pPr>
      <w:r>
        <w:rPr>
          <w:rFonts w:ascii="SimSun"/>
        </w:rPr>
        <w:t>94.  1995</w:t>
      </w:r>
      <w:r>
        <w:rPr>
          <w:rFonts w:ascii="SimSun" w:hint="eastAsia"/>
        </w:rPr>
        <w:t>年的生活水准调查显示，在挪威所有专职雇员中有</w:t>
      </w:r>
      <w:r>
        <w:rPr>
          <w:rFonts w:ascii="SimSun"/>
        </w:rPr>
        <w:t>39</w:t>
      </w:r>
      <w:r>
        <w:rPr>
          <w:rFonts w:ascii="SimSun" w:hint="eastAsia"/>
        </w:rPr>
        <w:t>％或妇女雇员的</w:t>
      </w:r>
      <w:r>
        <w:rPr>
          <w:rFonts w:ascii="SimSun"/>
        </w:rPr>
        <w:t>29</w:t>
      </w:r>
      <w:r>
        <w:rPr>
          <w:rFonts w:ascii="SimSun" w:hint="eastAsia"/>
        </w:rPr>
        <w:t>％和男子雇员的</w:t>
      </w:r>
      <w:r>
        <w:rPr>
          <w:rFonts w:ascii="SimSun"/>
        </w:rPr>
        <w:t xml:space="preserve">    46</w:t>
      </w:r>
      <w:r>
        <w:rPr>
          <w:rFonts w:ascii="SimSun" w:hint="eastAsia"/>
        </w:rPr>
        <w:t>％承担领导或监查之责任。在私营和公营部门担任主管部门高级领导职务的妇女极少。</w:t>
      </w:r>
      <w:r>
        <w:rPr>
          <w:rFonts w:ascii="SimSun"/>
        </w:rPr>
        <w:t>1990</w:t>
      </w:r>
      <w:r>
        <w:rPr>
          <w:rFonts w:ascii="SimSun" w:hint="eastAsia"/>
        </w:rPr>
        <w:t>年代担任高级管理职务的妇女的比例在私营部门只有</w:t>
      </w:r>
      <w:r>
        <w:rPr>
          <w:rFonts w:ascii="SimSun"/>
        </w:rPr>
        <w:t>4</w:t>
      </w:r>
      <w:r>
        <w:rPr>
          <w:rFonts w:ascii="SimSun" w:hint="eastAsia"/>
        </w:rPr>
        <w:t>％，在公营部门为</w:t>
      </w:r>
      <w:r>
        <w:rPr>
          <w:rFonts w:ascii="SimSun"/>
        </w:rPr>
        <w:t>10</w:t>
      </w:r>
      <w:r>
        <w:rPr>
          <w:rFonts w:ascii="SimSun" w:hint="eastAsia"/>
        </w:rPr>
        <w:t>－</w:t>
      </w:r>
      <w:r>
        <w:rPr>
          <w:rFonts w:ascii="SimSun"/>
        </w:rPr>
        <w:t>12</w:t>
      </w:r>
      <w:r>
        <w:rPr>
          <w:rFonts w:ascii="SimSun" w:hint="eastAsia"/>
        </w:rPr>
        <w:t>％。</w:t>
      </w:r>
    </w:p>
    <w:p w:rsidR="00000000" w:rsidRDefault="00000000">
      <w:pPr>
        <w:spacing w:after="240" w:line="400" w:lineRule="exact"/>
        <w:ind w:firstLine="425"/>
        <w:rPr>
          <w:rFonts w:ascii="SimSun"/>
        </w:rPr>
      </w:pPr>
      <w:r>
        <w:rPr>
          <w:rFonts w:ascii="SimSun"/>
        </w:rPr>
        <w:t xml:space="preserve">95.  </w:t>
      </w:r>
      <w:r>
        <w:rPr>
          <w:rFonts w:ascii="SimSun" w:hint="eastAsia"/>
        </w:rPr>
        <w:t>然而，在过去的几年里，在公营和私营部门担任中级管理职务的妇女人数增加了。劳动力市场似乎不大按照青年雇员中的职务等级分类。</w:t>
      </w:r>
    </w:p>
    <w:p w:rsidR="00000000" w:rsidRDefault="00000000">
      <w:pPr>
        <w:spacing w:after="240" w:line="400" w:lineRule="exact"/>
        <w:ind w:firstLine="425"/>
        <w:rPr>
          <w:rFonts w:ascii="SimSun"/>
        </w:rPr>
      </w:pPr>
      <w:r>
        <w:rPr>
          <w:rFonts w:ascii="SimSun"/>
        </w:rPr>
        <w:t xml:space="preserve">96.  </w:t>
      </w:r>
      <w:r>
        <w:rPr>
          <w:rFonts w:ascii="SimSun" w:hint="eastAsia"/>
        </w:rPr>
        <w:t>男女之间的职业差异的原因很复杂，而且在各部门和妇女群体之间的差异也很大。在私营部门，从这个领域中的研究得出的主要结论如下：</w:t>
      </w:r>
    </w:p>
    <w:p w:rsidR="00000000" w:rsidRDefault="00000000">
      <w:pPr>
        <w:numPr>
          <w:ilvl w:val="0"/>
          <w:numId w:val="2"/>
        </w:numPr>
        <w:spacing w:after="240" w:line="400" w:lineRule="exact"/>
        <w:rPr>
          <w:rFonts w:ascii="SimSun"/>
        </w:rPr>
      </w:pPr>
      <w:r>
        <w:rPr>
          <w:rFonts w:ascii="SimSun" w:hint="eastAsia"/>
        </w:rPr>
        <w:t>接受过适当高等管理职务教育或培训的妇女少于男子。自</w:t>
      </w:r>
      <w:r>
        <w:rPr>
          <w:rFonts w:ascii="SimSun"/>
        </w:rPr>
        <w:t>1990</w:t>
      </w:r>
      <w:r>
        <w:rPr>
          <w:rFonts w:ascii="SimSun" w:hint="eastAsia"/>
        </w:rPr>
        <w:t>年以来，在私营部门出现了一种令人担忧的趋势，很少有妇女通过教育渠道升到管理部门，特别是在一些技术领域。</w:t>
      </w:r>
    </w:p>
    <w:p w:rsidR="00000000" w:rsidRDefault="00000000">
      <w:pPr>
        <w:numPr>
          <w:ilvl w:val="0"/>
          <w:numId w:val="2"/>
        </w:numPr>
        <w:spacing w:after="240" w:line="400" w:lineRule="exact"/>
        <w:rPr>
          <w:rFonts w:ascii="SimSun"/>
        </w:rPr>
      </w:pPr>
      <w:r>
        <w:rPr>
          <w:rFonts w:ascii="SimSun" w:hint="eastAsia"/>
        </w:rPr>
        <w:t>在有类似背景的男女中，一般妇女的提升机会比男子少，这些差异可能是由于妇女的偏爱、态度或工作场所的其他因素或雇主之间的态度所致。</w:t>
      </w:r>
    </w:p>
    <w:p w:rsidR="00000000" w:rsidRDefault="00000000">
      <w:pPr>
        <w:numPr>
          <w:ilvl w:val="0"/>
          <w:numId w:val="2"/>
        </w:numPr>
        <w:spacing w:after="240" w:line="400" w:lineRule="exact"/>
        <w:rPr>
          <w:rFonts w:ascii="SimSun"/>
        </w:rPr>
      </w:pPr>
      <w:r>
        <w:rPr>
          <w:rFonts w:ascii="SimSun" w:hint="eastAsia"/>
        </w:rPr>
        <w:t>结构因素也起一定作用，诸如在部门内由男子把持领导职务。</w:t>
      </w:r>
    </w:p>
    <w:p w:rsidR="00000000" w:rsidRDefault="00000000">
      <w:pPr>
        <w:spacing w:after="240" w:line="400" w:lineRule="exact"/>
        <w:rPr>
          <w:rFonts w:ascii="SimSun"/>
          <w:u w:val="single"/>
        </w:rPr>
      </w:pPr>
      <w:r>
        <w:rPr>
          <w:rFonts w:ascii="楷体" w:eastAsia="楷体" w:hint="eastAsia"/>
        </w:rPr>
        <w:t>加强妇女职业建设的措施</w:t>
      </w:r>
    </w:p>
    <w:p w:rsidR="00000000" w:rsidRDefault="00000000">
      <w:pPr>
        <w:spacing w:after="240" w:line="400" w:lineRule="exact"/>
        <w:ind w:firstLine="425"/>
        <w:rPr>
          <w:rFonts w:ascii="SimSun"/>
        </w:rPr>
      </w:pPr>
      <w:r>
        <w:rPr>
          <w:rFonts w:ascii="SimSun"/>
        </w:rPr>
        <w:t xml:space="preserve">97.  </w:t>
      </w:r>
      <w:r>
        <w:rPr>
          <w:rFonts w:ascii="SimSun" w:hint="eastAsia"/>
        </w:rPr>
        <w:t>在挪威的一些部门中，担任领导职务的妇女极少，特别是在高级管理层担任领导职务的妇女极少，这种情况正在引起某些部门的更多关注，例如，商业和工业联合会、劳动部和政府行政机关。在这个领域正在进行研究，并且更加重视通过研讨会和出版著作交流成果。</w:t>
      </w:r>
    </w:p>
    <w:p w:rsidR="00000000" w:rsidRDefault="00000000">
      <w:pPr>
        <w:spacing w:after="240" w:line="400" w:lineRule="exact"/>
        <w:ind w:firstLine="425"/>
        <w:rPr>
          <w:rFonts w:ascii="SimSun"/>
        </w:rPr>
      </w:pPr>
      <w:r>
        <w:rPr>
          <w:rFonts w:ascii="SimSun"/>
        </w:rPr>
        <w:t xml:space="preserve">98.  </w:t>
      </w:r>
      <w:r>
        <w:rPr>
          <w:rFonts w:ascii="SimSun" w:hint="eastAsia"/>
        </w:rPr>
        <w:t>已在私营部门的一些工作场所为妇女在管理部门中的比例确定了精确的目标。在公营部门中，所有高级和中级管理职务中有</w:t>
      </w:r>
      <w:r>
        <w:rPr>
          <w:rFonts w:ascii="SimSun"/>
        </w:rPr>
        <w:t>22</w:t>
      </w:r>
      <w:r>
        <w:rPr>
          <w:rFonts w:ascii="SimSun" w:hint="eastAsia"/>
        </w:rPr>
        <w:t>％由妇女担任。目标是在</w:t>
      </w:r>
      <w:r>
        <w:rPr>
          <w:rFonts w:ascii="SimSun"/>
        </w:rPr>
        <w:t>2001</w:t>
      </w:r>
      <w:r>
        <w:rPr>
          <w:rFonts w:ascii="SimSun" w:hint="eastAsia"/>
        </w:rPr>
        <w:t>年前使这一数字增至</w:t>
      </w:r>
      <w:r>
        <w:rPr>
          <w:rFonts w:ascii="SimSun"/>
        </w:rPr>
        <w:t>30</w:t>
      </w:r>
      <w:r>
        <w:rPr>
          <w:rFonts w:ascii="SimSun" w:hint="eastAsia"/>
        </w:rPr>
        <w:t>％，特别是通过改进聘用工作达到这一目标。劳动部和政府行政机关正在考虑各种措施，以便在各部及其附属机构增加这些数字。</w:t>
      </w:r>
    </w:p>
    <w:p w:rsidR="00000000" w:rsidRDefault="00000000">
      <w:pPr>
        <w:spacing w:after="240" w:line="400" w:lineRule="exact"/>
        <w:ind w:firstLine="425"/>
        <w:rPr>
          <w:rFonts w:ascii="SimSun"/>
        </w:rPr>
      </w:pPr>
      <w:r>
        <w:rPr>
          <w:rFonts w:ascii="SimSun"/>
        </w:rPr>
        <w:t>99.  1999</w:t>
      </w:r>
      <w:r>
        <w:rPr>
          <w:rFonts w:ascii="SimSun" w:hint="eastAsia"/>
        </w:rPr>
        <w:t>年</w:t>
      </w:r>
      <w:r>
        <w:rPr>
          <w:rFonts w:ascii="SimSun"/>
        </w:rPr>
        <w:t>6</w:t>
      </w:r>
      <w:r>
        <w:rPr>
          <w:rFonts w:ascii="SimSun" w:hint="eastAsia"/>
        </w:rPr>
        <w:t>月</w:t>
      </w:r>
      <w:r>
        <w:rPr>
          <w:rFonts w:ascii="SimSun"/>
        </w:rPr>
        <w:t>17</w:t>
      </w:r>
      <w:r>
        <w:rPr>
          <w:rFonts w:ascii="SimSun" w:hint="eastAsia"/>
        </w:rPr>
        <w:t>日，性别平等中心制作了一个被视为私营企业和公共行政部门潜在女领导人的登记名册。该登记册将由性别平等中心保留和更新。</w:t>
      </w:r>
    </w:p>
    <w:p w:rsidR="00000000" w:rsidRDefault="00000000">
      <w:pPr>
        <w:spacing w:after="240" w:line="400" w:lineRule="exact"/>
        <w:rPr>
          <w:rFonts w:ascii="SimSun"/>
          <w:u w:val="single"/>
        </w:rPr>
      </w:pPr>
      <w:r>
        <w:rPr>
          <w:rFonts w:ascii="楷体" w:eastAsia="楷体"/>
        </w:rPr>
        <w:br w:type="page"/>
      </w:r>
      <w:r>
        <w:rPr>
          <w:rFonts w:ascii="楷体" w:eastAsia="楷体" w:hint="eastAsia"/>
        </w:rPr>
        <w:t>非全日制工作</w:t>
      </w:r>
    </w:p>
    <w:p w:rsidR="00000000" w:rsidRDefault="00000000">
      <w:pPr>
        <w:spacing w:after="240" w:line="400" w:lineRule="exact"/>
        <w:ind w:firstLine="425"/>
        <w:rPr>
          <w:rFonts w:ascii="SimSun"/>
        </w:rPr>
      </w:pPr>
      <w:r>
        <w:rPr>
          <w:rFonts w:ascii="SimSun"/>
        </w:rPr>
        <w:t xml:space="preserve">100.  </w:t>
      </w:r>
      <w:r>
        <w:rPr>
          <w:rFonts w:ascii="SimSun" w:hint="eastAsia"/>
        </w:rPr>
        <w:t>在挪威，从事家庭以外非全日制工作的妇女的百分比仍然很高。担任非全日制工作的女雇员占</w:t>
      </w:r>
      <w:r>
        <w:rPr>
          <w:rFonts w:ascii="SimSun"/>
        </w:rPr>
        <w:t xml:space="preserve">   46</w:t>
      </w:r>
      <w:r>
        <w:rPr>
          <w:rFonts w:ascii="SimSun" w:hint="eastAsia"/>
        </w:rPr>
        <w:t>％，造成这种高百分比的主要原因是灵活性。因为承担家务工作仍然是妇女的主要责任。参加非全日制工作的可能性对于妇女参加职业生活具有极其重要的意义。因为没有此种可能性，许多妇女将不可能从事家庭以外的工作。</w:t>
      </w:r>
    </w:p>
    <w:p w:rsidR="00000000" w:rsidRDefault="00000000">
      <w:pPr>
        <w:spacing w:after="240" w:line="400" w:lineRule="exact"/>
        <w:ind w:firstLine="425"/>
        <w:rPr>
          <w:rFonts w:ascii="SimSun"/>
        </w:rPr>
      </w:pPr>
      <w:r>
        <w:rPr>
          <w:rFonts w:ascii="SimSun"/>
        </w:rPr>
        <w:t xml:space="preserve">101.  </w:t>
      </w:r>
      <w:r>
        <w:rPr>
          <w:rFonts w:ascii="SimSun" w:hint="eastAsia"/>
        </w:rPr>
        <w:t>非全日制工作者与全职工作者享有同等权利，例如，如果她们休产假将不会有失去任何权利的危险，另一方面非全日制工作的工资较低，这使许多妇女更加难以获得经济独立。</w:t>
      </w:r>
    </w:p>
    <w:p w:rsidR="00000000" w:rsidRDefault="00000000">
      <w:pPr>
        <w:spacing w:after="240" w:line="400" w:lineRule="exact"/>
        <w:jc w:val="left"/>
        <w:rPr>
          <w:rFonts w:ascii="SimSun"/>
        </w:rPr>
      </w:pPr>
      <w:r>
        <w:rPr>
          <w:rFonts w:ascii="SimHei" w:eastAsia="SimHei" w:hint="eastAsia"/>
        </w:rPr>
        <w:t>第</w:t>
      </w:r>
      <w:r>
        <w:rPr>
          <w:rFonts w:ascii="SimHei" w:eastAsia="SimHei"/>
        </w:rPr>
        <w:t>11.1 d)</w:t>
      </w:r>
      <w:r>
        <w:rPr>
          <w:rFonts w:ascii="SimHei" w:eastAsia="SimHei" w:hint="eastAsia"/>
        </w:rPr>
        <w:t>条，报酬</w:t>
      </w:r>
    </w:p>
    <w:p w:rsidR="00000000" w:rsidRDefault="00000000">
      <w:pPr>
        <w:spacing w:after="240" w:line="400" w:lineRule="exact"/>
        <w:rPr>
          <w:rFonts w:ascii="楷体" w:eastAsia="楷体"/>
        </w:rPr>
      </w:pPr>
      <w:r>
        <w:rPr>
          <w:rFonts w:ascii="楷体" w:eastAsia="楷体" w:hint="eastAsia"/>
        </w:rPr>
        <w:t>支付趋势</w:t>
      </w:r>
    </w:p>
    <w:p w:rsidR="00000000" w:rsidRDefault="00000000">
      <w:pPr>
        <w:spacing w:after="240" w:line="400" w:lineRule="exact"/>
        <w:ind w:firstLine="425"/>
        <w:rPr>
          <w:rFonts w:ascii="SimSun"/>
        </w:rPr>
      </w:pPr>
      <w:r>
        <w:rPr>
          <w:rFonts w:ascii="SimSun"/>
        </w:rPr>
        <w:t xml:space="preserve">102.  </w:t>
      </w:r>
      <w:r>
        <w:rPr>
          <w:rFonts w:ascii="SimSun" w:hint="eastAsia"/>
        </w:rPr>
        <w:t>从事全职工作的男女的每小时工资的差别约为</w:t>
      </w:r>
      <w:r>
        <w:rPr>
          <w:rFonts w:ascii="SimSun"/>
        </w:rPr>
        <w:t>20</w:t>
      </w:r>
      <w:r>
        <w:rPr>
          <w:rFonts w:ascii="SimSun" w:hint="eastAsia"/>
        </w:rPr>
        <w:t>％，自</w:t>
      </w:r>
      <w:r>
        <w:rPr>
          <w:rFonts w:ascii="SimSun"/>
        </w:rPr>
        <w:t>1980</w:t>
      </w:r>
      <w:r>
        <w:rPr>
          <w:rFonts w:ascii="SimSun" w:hint="eastAsia"/>
        </w:rPr>
        <w:t>年以来，平均而言，男女之间总体工资差别变化极小或没有变化。</w:t>
      </w:r>
    </w:p>
    <w:p w:rsidR="00000000" w:rsidRDefault="00000000">
      <w:pPr>
        <w:spacing w:after="240" w:line="400" w:lineRule="exact"/>
        <w:ind w:firstLine="425"/>
        <w:rPr>
          <w:rFonts w:ascii="SimSun"/>
        </w:rPr>
      </w:pPr>
      <w:r>
        <w:rPr>
          <w:rFonts w:ascii="SimSun"/>
        </w:rPr>
        <w:t xml:space="preserve">103.  </w:t>
      </w:r>
      <w:r>
        <w:rPr>
          <w:rFonts w:ascii="SimSun" w:hint="eastAsia"/>
        </w:rPr>
        <w:t>然而在各部门内，男女工资差距的变化有所不同。在过去的</w:t>
      </w:r>
      <w:r>
        <w:rPr>
          <w:rFonts w:ascii="SimSun"/>
        </w:rPr>
        <w:t>10</w:t>
      </w:r>
      <w:r>
        <w:rPr>
          <w:rFonts w:ascii="SimSun" w:hint="eastAsia"/>
        </w:rPr>
        <w:t>年中，总趋向是趋于平等。在工业部门中的工资差距从</w:t>
      </w:r>
      <w:r>
        <w:rPr>
          <w:rFonts w:ascii="SimSun"/>
        </w:rPr>
        <w:t>1980</w:t>
      </w:r>
      <w:r>
        <w:rPr>
          <w:rFonts w:ascii="SimSun" w:hint="eastAsia"/>
        </w:rPr>
        <w:t>年的</w:t>
      </w:r>
      <w:r>
        <w:rPr>
          <w:rFonts w:ascii="SimSun"/>
        </w:rPr>
        <w:t>16</w:t>
      </w:r>
      <w:r>
        <w:rPr>
          <w:rFonts w:ascii="SimSun" w:hint="eastAsia"/>
        </w:rPr>
        <w:t>％降至</w:t>
      </w:r>
      <w:r>
        <w:rPr>
          <w:rFonts w:ascii="SimSun"/>
        </w:rPr>
        <w:t>1997</w:t>
      </w:r>
      <w:r>
        <w:rPr>
          <w:rFonts w:ascii="SimSun" w:hint="eastAsia"/>
        </w:rPr>
        <w:t>年的</w:t>
      </w:r>
      <w:r>
        <w:rPr>
          <w:rFonts w:ascii="SimSun"/>
        </w:rPr>
        <w:t>9.5</w:t>
      </w:r>
      <w:r>
        <w:rPr>
          <w:rFonts w:ascii="SimSun" w:hint="eastAsia"/>
        </w:rPr>
        <w:t>％。相对于公共部门而言，所供比较的数字分别为</w:t>
      </w:r>
      <w:r>
        <w:rPr>
          <w:rFonts w:ascii="SimSun"/>
        </w:rPr>
        <w:t xml:space="preserve">   19.1</w:t>
      </w:r>
      <w:r>
        <w:rPr>
          <w:rFonts w:ascii="SimSun" w:hint="eastAsia"/>
        </w:rPr>
        <w:t>％和</w:t>
      </w:r>
      <w:r>
        <w:rPr>
          <w:rFonts w:ascii="SimSun"/>
        </w:rPr>
        <w:t>10.1</w:t>
      </w:r>
      <w:r>
        <w:rPr>
          <w:rFonts w:ascii="SimSun" w:hint="eastAsia"/>
        </w:rPr>
        <w:t>％。</w:t>
      </w:r>
    </w:p>
    <w:p w:rsidR="00000000" w:rsidRDefault="00000000">
      <w:pPr>
        <w:spacing w:after="240" w:line="400" w:lineRule="exact"/>
        <w:ind w:firstLine="425"/>
        <w:rPr>
          <w:rFonts w:ascii="SimSun"/>
        </w:rPr>
      </w:pPr>
      <w:r>
        <w:rPr>
          <w:rFonts w:ascii="SimSun"/>
        </w:rPr>
        <w:t xml:space="preserve">104.  </w:t>
      </w:r>
      <w:r>
        <w:rPr>
          <w:rFonts w:ascii="SimSun" w:hint="eastAsia"/>
        </w:rPr>
        <w:t>自</w:t>
      </w:r>
      <w:r>
        <w:rPr>
          <w:rFonts w:ascii="SimSun"/>
        </w:rPr>
        <w:t>1990</w:t>
      </w:r>
      <w:r>
        <w:rPr>
          <w:rFonts w:ascii="SimSun" w:hint="eastAsia"/>
        </w:rPr>
        <w:t>年以来，也有一些变化停滞期，在一些部门中甚至出现逆转趋势，例如，对于在地方政府部门、银行部门和教育部门工作的人员来说就是如此。</w:t>
      </w:r>
    </w:p>
    <w:p w:rsidR="00000000" w:rsidRDefault="00000000">
      <w:pPr>
        <w:spacing w:after="240" w:line="400" w:lineRule="exact"/>
        <w:ind w:firstLine="425"/>
        <w:rPr>
          <w:rFonts w:ascii="SimSun"/>
        </w:rPr>
      </w:pPr>
      <w:r>
        <w:rPr>
          <w:rFonts w:ascii="SimSun"/>
        </w:rPr>
        <w:t xml:space="preserve">105.  </w:t>
      </w:r>
      <w:r>
        <w:rPr>
          <w:rFonts w:ascii="SimSun" w:hint="eastAsia"/>
        </w:rPr>
        <w:t>在私营部门中，以同等资格担任同级职务的男女之间的工资差距很小，而且这一差距在不断缩小。</w:t>
      </w:r>
    </w:p>
    <w:p w:rsidR="00000000" w:rsidRDefault="00000000">
      <w:pPr>
        <w:spacing w:after="240" w:line="400" w:lineRule="exact"/>
        <w:ind w:firstLine="425"/>
        <w:rPr>
          <w:rFonts w:ascii="SimSun"/>
        </w:rPr>
      </w:pPr>
      <w:r>
        <w:rPr>
          <w:rFonts w:ascii="SimSun"/>
        </w:rPr>
        <w:t xml:space="preserve">106.  </w:t>
      </w:r>
      <w:r>
        <w:rPr>
          <w:rFonts w:ascii="SimSun" w:hint="eastAsia"/>
        </w:rPr>
        <w:t>一个重要的调查结果是，男女之间的工资差距往往是由职务不同所致，究其原因可追溯到任职时的工资。</w:t>
      </w:r>
    </w:p>
    <w:p w:rsidR="00000000" w:rsidRDefault="00000000">
      <w:pPr>
        <w:spacing w:after="240" w:line="400" w:lineRule="exact"/>
        <w:ind w:firstLine="425"/>
        <w:rPr>
          <w:rFonts w:ascii="SimSun"/>
        </w:rPr>
      </w:pPr>
      <w:r>
        <w:rPr>
          <w:rFonts w:ascii="SimSun"/>
        </w:rPr>
        <w:t xml:space="preserve">107.  </w:t>
      </w:r>
      <w:r>
        <w:rPr>
          <w:rFonts w:ascii="SimSun" w:hint="eastAsia"/>
        </w:rPr>
        <w:t>劳动力市场中的结构变化，即劳动力的性别隔离，似乎形成一种趋势；这与在不同部门内出现的关于工资差距的趋势正好相反。结构因素似乎抵销了提高妇女教育水平的积极影响。</w:t>
      </w:r>
    </w:p>
    <w:p w:rsidR="00000000" w:rsidRDefault="00000000">
      <w:pPr>
        <w:spacing w:after="240" w:line="400" w:lineRule="exact"/>
        <w:rPr>
          <w:rFonts w:ascii="SimSun"/>
          <w:u w:val="single"/>
        </w:rPr>
      </w:pPr>
      <w:r>
        <w:rPr>
          <w:rFonts w:ascii="楷体" w:eastAsia="楷体" w:hint="eastAsia"/>
        </w:rPr>
        <w:t>实现男女平等付酬的措施</w:t>
      </w:r>
    </w:p>
    <w:p w:rsidR="00000000" w:rsidRDefault="00000000">
      <w:pPr>
        <w:spacing w:after="240" w:line="400" w:lineRule="exact"/>
        <w:ind w:firstLine="425"/>
        <w:rPr>
          <w:rFonts w:ascii="SimSun"/>
        </w:rPr>
      </w:pPr>
      <w:r>
        <w:rPr>
          <w:rFonts w:ascii="SimSun"/>
        </w:rPr>
        <w:t xml:space="preserve">108.  </w:t>
      </w:r>
      <w:r>
        <w:rPr>
          <w:rFonts w:ascii="SimSun" w:hint="eastAsia"/>
        </w:rPr>
        <w:t>必须针对劳动力市场中的不同程序制定实现男女平等付酬的措施。还有必要更多地了解现有的平等付酬的程序和结果。必须改进劳动力市场中某些级别的年度统计工作。</w:t>
      </w:r>
    </w:p>
    <w:p w:rsidR="00000000" w:rsidRDefault="00000000">
      <w:pPr>
        <w:spacing w:after="240" w:line="400" w:lineRule="exact"/>
        <w:ind w:firstLine="425"/>
        <w:rPr>
          <w:rFonts w:ascii="SimSun"/>
        </w:rPr>
      </w:pPr>
      <w:r>
        <w:rPr>
          <w:rFonts w:ascii="SimSun"/>
        </w:rPr>
        <w:t xml:space="preserve">109.  </w:t>
      </w:r>
      <w:r>
        <w:rPr>
          <w:rFonts w:ascii="SimSun" w:hint="eastAsia"/>
        </w:rPr>
        <w:t>近些年来公营部门和私营部门集中进行的工资谈判的特点是低工资和平等付酬。然而，在私营部门中，这一特点的积极影响在某种程度上因地方一级的谈判被抵消，甚至受到抵制。在各企业中加强性别平等的一项协议，是</w:t>
      </w:r>
      <w:r>
        <w:rPr>
          <w:rFonts w:ascii="SimSun"/>
        </w:rPr>
        <w:t>1996</w:t>
      </w:r>
      <w:r>
        <w:rPr>
          <w:rFonts w:ascii="SimSun" w:hint="eastAsia"/>
        </w:rPr>
        <w:t>年私营部门工资协议的组成部分。在公营部门，地方性谈判缩小了男女的工资差距。</w:t>
      </w:r>
    </w:p>
    <w:p w:rsidR="00000000" w:rsidRDefault="00000000">
      <w:pPr>
        <w:spacing w:after="240" w:line="400" w:lineRule="exact"/>
        <w:ind w:firstLine="425"/>
        <w:rPr>
          <w:rFonts w:ascii="SimSun"/>
        </w:rPr>
      </w:pPr>
      <w:r>
        <w:rPr>
          <w:rFonts w:ascii="SimSun"/>
        </w:rPr>
        <w:t xml:space="preserve">110.  </w:t>
      </w:r>
      <w:r>
        <w:rPr>
          <w:rFonts w:ascii="SimSun" w:hint="eastAsia"/>
        </w:rPr>
        <w:t>各工作场所实行的有利于妇女的聘用政策和职业机会是实现平等付酬的重要手段。在这个领域中的改进取决于执行《性别平等法》的程度以及制定和执行一项性别平等行动计划。在确保平等付酬方面，工会要发挥重要的作用，各企业的管理部门也可发挥重要作用。</w:t>
      </w:r>
    </w:p>
    <w:p w:rsidR="00000000" w:rsidRDefault="00000000">
      <w:pPr>
        <w:spacing w:after="240" w:line="400" w:lineRule="exact"/>
        <w:rPr>
          <w:rFonts w:ascii="楷体" w:eastAsia="楷体"/>
        </w:rPr>
      </w:pPr>
      <w:r>
        <w:rPr>
          <w:rFonts w:ascii="楷体" w:eastAsia="楷体" w:hint="eastAsia"/>
        </w:rPr>
        <w:t>《性别平等法》第</w:t>
      </w:r>
      <w:r>
        <w:rPr>
          <w:rFonts w:ascii="楷体" w:eastAsia="楷体"/>
        </w:rPr>
        <w:t>5</w:t>
      </w:r>
      <w:r>
        <w:rPr>
          <w:rFonts w:ascii="楷体" w:eastAsia="楷体" w:hint="eastAsia"/>
        </w:rPr>
        <w:t>条，同等价值工作同等付酬</w:t>
      </w:r>
    </w:p>
    <w:p w:rsidR="00000000" w:rsidRDefault="00000000">
      <w:pPr>
        <w:spacing w:after="240" w:line="400" w:lineRule="exact"/>
        <w:ind w:firstLine="425"/>
        <w:rPr>
          <w:rFonts w:ascii="SimSun"/>
        </w:rPr>
      </w:pPr>
      <w:r>
        <w:rPr>
          <w:rFonts w:ascii="SimSun"/>
        </w:rPr>
        <w:t xml:space="preserve">111.  </w:t>
      </w:r>
      <w:r>
        <w:rPr>
          <w:rFonts w:ascii="SimSun" w:hint="eastAsia"/>
        </w:rPr>
        <w:t>平等付酬问题是促进性别平等的主要问题之一。这一问题具有争议性而且是性别平等问题意见调查官工作的核心部分。因为男子似乎一惯比妇女的付酬高。</w:t>
      </w:r>
    </w:p>
    <w:p w:rsidR="00000000" w:rsidRDefault="00000000">
      <w:pPr>
        <w:spacing w:after="240" w:line="400" w:lineRule="exact"/>
        <w:ind w:firstLine="425"/>
        <w:rPr>
          <w:rFonts w:ascii="SimSun"/>
        </w:rPr>
      </w:pPr>
      <w:r>
        <w:rPr>
          <w:rFonts w:ascii="SimSun"/>
        </w:rPr>
        <w:t xml:space="preserve">112.  </w:t>
      </w:r>
      <w:r>
        <w:rPr>
          <w:rFonts w:ascii="SimSun" w:hint="eastAsia"/>
        </w:rPr>
        <w:t>现今提交给性别平等问题意见调查官的关于平等付酬的案例比过去提交的案例更为复杂。现在，工资和薪资的差别经常由于不同的职称而更加隐蔽；或者被雇主发放的现金奖金和其他福利所掩盖。然而，基于市场的薪资也成为某些差别的理由。工资的差别不一定是由于年龄、教育程度和资历诸方面的差异。</w:t>
      </w:r>
    </w:p>
    <w:p w:rsidR="00000000" w:rsidRDefault="00000000">
      <w:pPr>
        <w:spacing w:after="240" w:line="400" w:lineRule="exact"/>
        <w:ind w:firstLine="425"/>
        <w:rPr>
          <w:rFonts w:ascii="SimSun"/>
        </w:rPr>
      </w:pPr>
      <w:r>
        <w:rPr>
          <w:rFonts w:ascii="SimSun"/>
        </w:rPr>
        <w:t xml:space="preserve">113.  </w:t>
      </w:r>
      <w:r>
        <w:rPr>
          <w:rFonts w:ascii="SimSun" w:hint="eastAsia"/>
        </w:rPr>
        <w:t>《性别平等法》的宗旨比同工同酬的原则意义更深远。按照该法第</w:t>
      </w:r>
      <w:r>
        <w:rPr>
          <w:rFonts w:ascii="SimSun"/>
        </w:rPr>
        <w:t>5</w:t>
      </w:r>
      <w:r>
        <w:rPr>
          <w:rFonts w:ascii="SimSun" w:hint="eastAsia"/>
        </w:rPr>
        <w:t>条的规定，从事同等价值工作的男女必须获得同等付酬。不仅是同一工作同等付酬，而且有明显外在差别的工作也必须同等付酬，假定它们具有可供比较的价值的话。</w:t>
      </w:r>
    </w:p>
    <w:p w:rsidR="00000000" w:rsidRDefault="00000000">
      <w:pPr>
        <w:spacing w:after="240" w:line="400" w:lineRule="exact"/>
        <w:ind w:firstLine="425"/>
        <w:rPr>
          <w:rFonts w:ascii="SimSun"/>
        </w:rPr>
      </w:pPr>
      <w:r>
        <w:rPr>
          <w:rFonts w:ascii="SimSun"/>
        </w:rPr>
        <w:t xml:space="preserve">114.  </w:t>
      </w:r>
      <w:r>
        <w:rPr>
          <w:rFonts w:ascii="SimSun" w:hint="eastAsia"/>
        </w:rPr>
        <w:t>在该法的拟订过程中，人们假定只能对同等专业领域中的工作或者有实质性外在类似特点的工作之间进行比较。因此，例如不能在护士与工程师之间进行比较。性别平等问题意见调查官提议要使该规定更为有效，应以这样一种方式对其进行修改，即必须可以进行跨行业的工作比较。</w:t>
      </w:r>
    </w:p>
    <w:p w:rsidR="00000000" w:rsidRDefault="00000000">
      <w:pPr>
        <w:spacing w:after="240" w:line="400" w:lineRule="exact"/>
        <w:rPr>
          <w:rFonts w:ascii="楷体" w:eastAsia="楷体"/>
        </w:rPr>
      </w:pPr>
      <w:r>
        <w:rPr>
          <w:rFonts w:ascii="楷体" w:eastAsia="楷体" w:hint="eastAsia"/>
        </w:rPr>
        <w:t>工作评价系统，消除对妇女歧视委员会的一般性建议</w:t>
      </w:r>
      <w:r>
        <w:rPr>
          <w:rFonts w:ascii="楷体" w:eastAsia="楷体"/>
        </w:rPr>
        <w:t>13</w:t>
      </w:r>
      <w:r>
        <w:rPr>
          <w:rFonts w:ascii="楷体" w:eastAsia="楷体" w:hint="eastAsia"/>
        </w:rPr>
        <w:t>（</w:t>
      </w:r>
      <w:r>
        <w:rPr>
          <w:rFonts w:ascii="楷体" w:eastAsia="楷体"/>
        </w:rPr>
        <w:t>1989</w:t>
      </w:r>
      <w:r>
        <w:rPr>
          <w:rFonts w:ascii="楷体" w:eastAsia="楷体" w:hint="eastAsia"/>
        </w:rPr>
        <w:t>年第</w:t>
      </w:r>
      <w:r>
        <w:rPr>
          <w:rFonts w:ascii="楷体" w:eastAsia="楷体"/>
        </w:rPr>
        <w:t>8</w:t>
      </w:r>
      <w:r>
        <w:rPr>
          <w:rFonts w:ascii="楷体" w:eastAsia="楷体" w:hint="eastAsia"/>
        </w:rPr>
        <w:t>届会议）</w:t>
      </w:r>
    </w:p>
    <w:p w:rsidR="00000000" w:rsidRDefault="00000000">
      <w:pPr>
        <w:spacing w:after="240" w:line="400" w:lineRule="exact"/>
        <w:ind w:firstLine="425"/>
        <w:rPr>
          <w:rFonts w:ascii="SimSun"/>
        </w:rPr>
      </w:pPr>
      <w:r>
        <w:rPr>
          <w:rFonts w:ascii="SimSun"/>
        </w:rPr>
        <w:t xml:space="preserve">115.  </w:t>
      </w:r>
      <w:r>
        <w:rPr>
          <w:rFonts w:ascii="SimSun" w:hint="eastAsia"/>
        </w:rPr>
        <w:t>人们提及</w:t>
      </w:r>
      <w:r>
        <w:rPr>
          <w:rFonts w:ascii="SimSun"/>
        </w:rPr>
        <w:t>CEDAW/A/50/38</w:t>
      </w:r>
      <w:r>
        <w:rPr>
          <w:rFonts w:ascii="SimSun" w:hint="eastAsia"/>
        </w:rPr>
        <w:t>号文件第</w:t>
      </w:r>
      <w:r>
        <w:rPr>
          <w:rFonts w:ascii="SimSun"/>
        </w:rPr>
        <w:t>495</w:t>
      </w:r>
      <w:r>
        <w:rPr>
          <w:rFonts w:ascii="SimSun" w:hint="eastAsia"/>
        </w:rPr>
        <w:t>段所载委员会关于该事项的建议。</w:t>
      </w:r>
      <w:r>
        <w:rPr>
          <w:rFonts w:ascii="SimSun"/>
        </w:rPr>
        <w:t>1995</w:t>
      </w:r>
      <w:r>
        <w:rPr>
          <w:rFonts w:ascii="SimSun" w:hint="eastAsia"/>
        </w:rPr>
        <w:t>年指定了一个政府委员会承担下述任务：开发一个对性别问题敏感的工作评价系统和为此种系统制定准则。该系统的目标是比较不同专业群体的工作以及通常由男女分别从事的工作，以便获得不分性别公平对待的评价。该系统将覆盖职业生活的所有领域。</w:t>
      </w:r>
    </w:p>
    <w:p w:rsidR="00000000" w:rsidRDefault="00000000">
      <w:pPr>
        <w:spacing w:after="240" w:line="400" w:lineRule="exact"/>
        <w:ind w:firstLine="425"/>
        <w:rPr>
          <w:rFonts w:ascii="SimSun"/>
        </w:rPr>
      </w:pPr>
      <w:r>
        <w:rPr>
          <w:rFonts w:ascii="SimSun"/>
        </w:rPr>
        <w:t>116.  1997</w:t>
      </w:r>
      <w:r>
        <w:rPr>
          <w:rFonts w:ascii="SimSun" w:hint="eastAsia"/>
        </w:rPr>
        <w:t>年，委员会建议不仅应评估个人业绩，而且工作的价值以及在企业中的所有群体都应以同样的方法进行评价，而不论其是否工会成员。政府正计划编写适用于对性别问题敏感的工作评价系统的准则。</w:t>
      </w:r>
    </w:p>
    <w:p w:rsidR="00000000" w:rsidRDefault="00000000">
      <w:pPr>
        <w:spacing w:after="240" w:line="400" w:lineRule="exact"/>
        <w:jc w:val="left"/>
        <w:rPr>
          <w:rFonts w:ascii="SimHei" w:eastAsia="SimHei"/>
        </w:rPr>
      </w:pPr>
      <w:r>
        <w:rPr>
          <w:rFonts w:ascii="SimHei" w:eastAsia="SimHei" w:hint="eastAsia"/>
        </w:rPr>
        <w:t>第</w:t>
      </w:r>
      <w:r>
        <w:rPr>
          <w:rFonts w:ascii="SimHei" w:eastAsia="SimHei"/>
        </w:rPr>
        <w:t>11.1e)</w:t>
      </w:r>
      <w:r>
        <w:rPr>
          <w:rFonts w:ascii="SimHei" w:eastAsia="SimHei" w:hint="eastAsia"/>
        </w:rPr>
        <w:t>条，社会保险</w:t>
      </w:r>
    </w:p>
    <w:p w:rsidR="00000000" w:rsidRDefault="00000000">
      <w:pPr>
        <w:spacing w:after="240" w:line="400" w:lineRule="exact"/>
        <w:rPr>
          <w:rFonts w:ascii="楷体" w:eastAsia="楷体"/>
        </w:rPr>
      </w:pPr>
      <w:r>
        <w:rPr>
          <w:rFonts w:ascii="楷体" w:eastAsia="楷体" w:hint="eastAsia"/>
        </w:rPr>
        <w:t>退休金保险</w:t>
      </w:r>
    </w:p>
    <w:p w:rsidR="00000000" w:rsidRDefault="00000000">
      <w:pPr>
        <w:spacing w:after="240" w:line="400" w:lineRule="exact"/>
        <w:ind w:firstLine="425"/>
        <w:rPr>
          <w:rFonts w:ascii="SimSun"/>
        </w:rPr>
      </w:pPr>
      <w:r>
        <w:rPr>
          <w:rFonts w:ascii="SimSun"/>
        </w:rPr>
        <w:t xml:space="preserve">117.  </w:t>
      </w:r>
      <w:r>
        <w:rPr>
          <w:rFonts w:ascii="SimSun" w:hint="eastAsia"/>
        </w:rPr>
        <w:t>人们提到</w:t>
      </w:r>
      <w:r>
        <w:rPr>
          <w:rFonts w:ascii="SimSun"/>
        </w:rPr>
        <w:t>CEDAW/A/50/38</w:t>
      </w:r>
      <w:r>
        <w:rPr>
          <w:rFonts w:ascii="SimSun" w:hint="eastAsia"/>
        </w:rPr>
        <w:t>号文件第</w:t>
      </w:r>
      <w:r>
        <w:rPr>
          <w:rFonts w:ascii="SimSun"/>
        </w:rPr>
        <w:t>493</w:t>
      </w:r>
      <w:r>
        <w:rPr>
          <w:rFonts w:ascii="SimSun" w:hint="eastAsia"/>
        </w:rPr>
        <w:t>段所载委员会关于该事项的建议。该节简要说明了下述有关问题：公营部门的养恤金方案，私营部门中有税益的退休金方案以及按照工会和雇主组织的协议制定的国家补贴的退休金。</w:t>
      </w:r>
    </w:p>
    <w:p w:rsidR="00000000" w:rsidRDefault="00000000">
      <w:pPr>
        <w:spacing w:after="240" w:line="400" w:lineRule="exact"/>
        <w:ind w:firstLine="425"/>
        <w:rPr>
          <w:rFonts w:ascii="SimSun"/>
        </w:rPr>
      </w:pPr>
      <w:r>
        <w:rPr>
          <w:rFonts w:ascii="SimSun"/>
        </w:rPr>
        <w:t xml:space="preserve">118.  </w:t>
      </w:r>
      <w:r>
        <w:rPr>
          <w:rFonts w:ascii="SimSun" w:hint="eastAsia"/>
        </w:rPr>
        <w:t>国家保险方案是挪威福利制度的柱石，而且国家退休养老金是这一方案中的关键要素。在挪威，国家退休养老金由两个部分组成，基本退休金和补充退休金。虽然每个人都有权享有基本退休金，但只有那些带薪就业者才能得到补充退休金。</w:t>
      </w:r>
    </w:p>
    <w:p w:rsidR="00000000" w:rsidRDefault="00000000">
      <w:pPr>
        <w:spacing w:after="240" w:line="400" w:lineRule="exact"/>
        <w:ind w:firstLine="425"/>
        <w:rPr>
          <w:rFonts w:ascii="SimSun"/>
        </w:rPr>
      </w:pPr>
      <w:r>
        <w:rPr>
          <w:rFonts w:ascii="SimSun"/>
        </w:rPr>
        <w:t xml:space="preserve">119.  </w:t>
      </w:r>
      <w:r>
        <w:rPr>
          <w:rFonts w:ascii="SimSun" w:hint="eastAsia"/>
        </w:rPr>
        <w:t>在挪威所有的退休金安排中，即在国家保险方案和私人退休金方案中，都以男女享有平等权利的原则为核心。例如，男女退休年龄相同，而且根据同样的规则确定寡妇和鳏夫的退休金。然而，由于男子通常带薪工作年限比女子长，男女之间的工资等级有差别，因此男子获取的年度退休金比妇女高。不过，从事带薪工作的妇女的人数越来越多，正在缓慢缩小男女在年度退休金之间的差距。就终身退休金支付总额而言，妇女的退休金与男子的退休金更为一致，因为妇女一般的寿命较长。</w:t>
      </w:r>
      <w:r>
        <w:rPr>
          <w:rFonts w:ascii="SimSun"/>
        </w:rPr>
        <w:t>1996</w:t>
      </w:r>
      <w:r>
        <w:rPr>
          <w:rFonts w:ascii="SimSun" w:hint="eastAsia"/>
        </w:rPr>
        <w:t>年妇女的预期寿命是</w:t>
      </w:r>
      <w:r>
        <w:rPr>
          <w:rFonts w:ascii="SimSun"/>
        </w:rPr>
        <w:t>83.7</w:t>
      </w:r>
      <w:r>
        <w:rPr>
          <w:rFonts w:ascii="SimSun" w:hint="eastAsia"/>
        </w:rPr>
        <w:t>岁，而男子的寿命是</w:t>
      </w:r>
      <w:r>
        <w:rPr>
          <w:rFonts w:ascii="SimSun"/>
        </w:rPr>
        <w:t>79.3</w:t>
      </w:r>
      <w:r>
        <w:rPr>
          <w:rFonts w:ascii="SimSun" w:hint="eastAsia"/>
        </w:rPr>
        <w:t>岁。</w:t>
      </w:r>
    </w:p>
    <w:p w:rsidR="00000000" w:rsidRDefault="00000000">
      <w:pPr>
        <w:spacing w:after="240" w:line="400" w:lineRule="exact"/>
        <w:ind w:firstLine="425"/>
        <w:rPr>
          <w:rFonts w:ascii="SimSun"/>
        </w:rPr>
      </w:pPr>
      <w:r>
        <w:rPr>
          <w:rFonts w:ascii="SimSun"/>
        </w:rPr>
        <w:t xml:space="preserve">120.  </w:t>
      </w:r>
      <w:r>
        <w:rPr>
          <w:rFonts w:ascii="SimSun" w:hint="eastAsia"/>
        </w:rPr>
        <w:t>自</w:t>
      </w:r>
      <w:r>
        <w:rPr>
          <w:rFonts w:ascii="SimSun"/>
        </w:rPr>
        <w:t>1992</w:t>
      </w:r>
      <w:r>
        <w:rPr>
          <w:rFonts w:ascii="SimSun" w:hint="eastAsia"/>
        </w:rPr>
        <w:t>年以来，对那些在家照顾自己</w:t>
      </w:r>
      <w:r>
        <w:rPr>
          <w:rFonts w:ascii="SimSun"/>
        </w:rPr>
        <w:t>7</w:t>
      </w:r>
      <w:r>
        <w:rPr>
          <w:rFonts w:ascii="SimSun" w:hint="eastAsia"/>
        </w:rPr>
        <w:t>岁以下的子女以及残疾人、病人或老人而没有工资的人给予退休金积分，使他们有权享受与靠工资为生的人同等的补充退休金。</w:t>
      </w:r>
    </w:p>
    <w:p w:rsidR="00000000" w:rsidRDefault="00000000">
      <w:pPr>
        <w:spacing w:after="240" w:line="400" w:lineRule="exact"/>
        <w:ind w:firstLine="425"/>
        <w:rPr>
          <w:rFonts w:ascii="SimSun"/>
        </w:rPr>
      </w:pPr>
      <w:r>
        <w:rPr>
          <w:rFonts w:ascii="SimSun"/>
        </w:rPr>
        <w:t xml:space="preserve">121.  </w:t>
      </w:r>
      <w:r>
        <w:rPr>
          <w:rFonts w:ascii="SimSun" w:hint="eastAsia"/>
        </w:rPr>
        <w:t>在公营部门，养恤金方案的主要目的是补充来自国家保险方案的退休金。所有的政府雇员都是挪威公共事业退休金基金的成员。该基金担保在公营部门全职工作至少</w:t>
      </w:r>
      <w:r>
        <w:rPr>
          <w:rFonts w:ascii="SimSun"/>
        </w:rPr>
        <w:t>30</w:t>
      </w:r>
      <w:r>
        <w:rPr>
          <w:rFonts w:ascii="SimSun" w:hint="eastAsia"/>
        </w:rPr>
        <w:t>年的人享有工资总额</w:t>
      </w:r>
      <w:r>
        <w:rPr>
          <w:rFonts w:ascii="SimSun"/>
        </w:rPr>
        <w:t>66</w:t>
      </w:r>
      <w:r>
        <w:rPr>
          <w:rFonts w:ascii="SimSun" w:hint="eastAsia"/>
        </w:rPr>
        <w:t>％的退休金。该数额包括由国家保险方案提供的国家退休金。按比例来说，低收入人员所得的国家退休金比高收入人员的多。因此，对于低收入人员来说，从其他退休金方案所得的养恤金总额的比例将低于高收入人员。鉴于妇女的平均收入比男子低，她们从这些养恤金方案的所得平均而言将低于男子。</w:t>
      </w:r>
    </w:p>
    <w:p w:rsidR="00000000" w:rsidRDefault="00000000">
      <w:pPr>
        <w:spacing w:after="240" w:line="400" w:lineRule="exact"/>
        <w:ind w:firstLine="425"/>
        <w:rPr>
          <w:rFonts w:ascii="SimSun"/>
        </w:rPr>
      </w:pPr>
      <w:r>
        <w:rPr>
          <w:rFonts w:ascii="SimSun"/>
        </w:rPr>
        <w:t xml:space="preserve">122.  </w:t>
      </w:r>
      <w:r>
        <w:rPr>
          <w:rFonts w:ascii="SimSun" w:hint="eastAsia"/>
        </w:rPr>
        <w:t>在私营部门，有税益的退休金方案经常提供一笔净额作为国家退休金的补充。私营部门中的雇员属于由其雇主提供的退休金方案是很常见的。统计数字显示，所有私营部门中约有</w:t>
      </w:r>
      <w:r>
        <w:rPr>
          <w:rFonts w:ascii="SimSun"/>
        </w:rPr>
        <w:t>40</w:t>
      </w:r>
      <w:r>
        <w:rPr>
          <w:rFonts w:ascii="SimSun" w:hint="eastAsia"/>
        </w:rPr>
        <w:t>％的雇员被纳入有税益的退休金方案。这些雇员中约</w:t>
      </w:r>
      <w:r>
        <w:rPr>
          <w:rFonts w:ascii="SimSun"/>
        </w:rPr>
        <w:t>25</w:t>
      </w:r>
      <w:r>
        <w:rPr>
          <w:rFonts w:ascii="SimSun" w:hint="eastAsia"/>
        </w:rPr>
        <w:t>％是妇女。</w:t>
      </w:r>
    </w:p>
    <w:p w:rsidR="00000000" w:rsidRDefault="00000000">
      <w:pPr>
        <w:spacing w:after="240" w:line="400" w:lineRule="exact"/>
        <w:ind w:firstLine="425"/>
        <w:rPr>
          <w:rFonts w:ascii="SimSun"/>
        </w:rPr>
      </w:pPr>
      <w:r>
        <w:rPr>
          <w:rFonts w:ascii="SimSun"/>
        </w:rPr>
        <w:t xml:space="preserve">123.  </w:t>
      </w:r>
      <w:r>
        <w:rPr>
          <w:rFonts w:ascii="SimSun" w:hint="eastAsia"/>
        </w:rPr>
        <w:t>在挪威，所有补充退休金方案都基于以下设想：从原则上来说，所发放的退休金数额将取决于工作年限的长短和最后的工资等级。一般说来，只有在工作</w:t>
      </w:r>
      <w:r>
        <w:rPr>
          <w:rFonts w:ascii="SimSun"/>
        </w:rPr>
        <w:t>30</w:t>
      </w:r>
      <w:r>
        <w:rPr>
          <w:rFonts w:ascii="SimSun" w:hint="eastAsia"/>
        </w:rPr>
        <w:t>年之后才支付全额退休金。</w:t>
      </w:r>
    </w:p>
    <w:p w:rsidR="00000000" w:rsidRDefault="00000000">
      <w:pPr>
        <w:spacing w:after="240" w:line="400" w:lineRule="exact"/>
        <w:ind w:firstLine="425"/>
        <w:rPr>
          <w:rFonts w:ascii="SimSun"/>
        </w:rPr>
      </w:pPr>
      <w:r>
        <w:rPr>
          <w:rFonts w:ascii="SimSun"/>
        </w:rPr>
        <w:t xml:space="preserve">124.  </w:t>
      </w:r>
      <w:r>
        <w:rPr>
          <w:rFonts w:ascii="SimSun" w:hint="eastAsia"/>
        </w:rPr>
        <w:t>有税益的退休金方案与国家退休金方案共存近</w:t>
      </w:r>
      <w:r>
        <w:rPr>
          <w:rFonts w:ascii="SimSun"/>
        </w:rPr>
        <w:t>30</w:t>
      </w:r>
      <w:r>
        <w:rPr>
          <w:rFonts w:ascii="SimSun" w:hint="eastAsia"/>
        </w:rPr>
        <w:t>年且几乎没有变化。最初采用这个系统时，关于男女在分配方面并不存在什么问题。有税益的退休金方案对男女的法律地位没有歧视，但一些细则可能会妨碍妇女获得事实上的平等地位。例如，可能会要求雇员从事至少</w:t>
      </w:r>
      <w:r>
        <w:rPr>
          <w:rFonts w:ascii="SimSun"/>
        </w:rPr>
        <w:t>50</w:t>
      </w:r>
      <w:r>
        <w:rPr>
          <w:rFonts w:ascii="SimSun" w:hint="eastAsia"/>
        </w:rPr>
        <w:t>％专职职务才能列入退休金方案。妇女比男子更经常从事非全日制工作，因此比男子更多地受到这种条件的影响。</w:t>
      </w:r>
    </w:p>
    <w:p w:rsidR="00000000" w:rsidRDefault="00000000">
      <w:pPr>
        <w:spacing w:after="240" w:line="400" w:lineRule="exact"/>
        <w:ind w:firstLine="425"/>
        <w:rPr>
          <w:rFonts w:ascii="SimSun"/>
        </w:rPr>
      </w:pPr>
      <w:r>
        <w:rPr>
          <w:rFonts w:ascii="SimSun"/>
        </w:rPr>
        <w:t>125.  1996</w:t>
      </w:r>
      <w:r>
        <w:rPr>
          <w:rFonts w:ascii="SimSun" w:hint="eastAsia"/>
        </w:rPr>
        <w:t>年</w:t>
      </w:r>
      <w:r>
        <w:rPr>
          <w:rFonts w:ascii="SimSun"/>
        </w:rPr>
        <w:t>2</w:t>
      </w:r>
      <w:r>
        <w:rPr>
          <w:rFonts w:ascii="SimSun" w:hint="eastAsia"/>
        </w:rPr>
        <w:t>月，任命了一个委员会起草关于有税益退休金方案的法令。这个委员会的一个建议是将上述加入退休金方案的成员条件减至从事</w:t>
      </w:r>
      <w:r>
        <w:rPr>
          <w:rFonts w:ascii="SimSun"/>
        </w:rPr>
        <w:t>20</w:t>
      </w:r>
      <w:r>
        <w:rPr>
          <w:rFonts w:ascii="SimSun" w:hint="eastAsia"/>
        </w:rPr>
        <w:t>％的专职职务。</w:t>
      </w:r>
    </w:p>
    <w:p w:rsidR="00000000" w:rsidRDefault="00000000">
      <w:pPr>
        <w:spacing w:after="240" w:line="400" w:lineRule="exact"/>
        <w:ind w:firstLine="425"/>
        <w:rPr>
          <w:rFonts w:ascii="SimSun"/>
        </w:rPr>
      </w:pPr>
      <w:r>
        <w:rPr>
          <w:rFonts w:ascii="SimSun"/>
        </w:rPr>
        <w:t xml:space="preserve">126.  </w:t>
      </w:r>
      <w:r>
        <w:rPr>
          <w:rFonts w:ascii="SimSun" w:hint="eastAsia"/>
        </w:rPr>
        <w:t>委员会建议获得全额退休金所必需的工作期限从</w:t>
      </w:r>
      <w:r>
        <w:rPr>
          <w:rFonts w:ascii="SimSun"/>
        </w:rPr>
        <w:t>30</w:t>
      </w:r>
      <w:r>
        <w:rPr>
          <w:rFonts w:ascii="SimSun" w:hint="eastAsia"/>
        </w:rPr>
        <w:t>年增至</w:t>
      </w:r>
      <w:r>
        <w:rPr>
          <w:rFonts w:ascii="SimSun"/>
        </w:rPr>
        <w:t>35</w:t>
      </w:r>
      <w:r>
        <w:rPr>
          <w:rFonts w:ascii="SimSun" w:hint="eastAsia"/>
        </w:rPr>
        <w:t>年。由于此种变化可能会妨碍妇女获得全额退休金的权利，该委员会提出了一项关于妇女将在产假期间获得退休金积分的规定。现在尚不可能确定该建议是否会被议会通过。</w:t>
      </w:r>
    </w:p>
    <w:p w:rsidR="00000000" w:rsidRDefault="00000000">
      <w:pPr>
        <w:spacing w:after="240" w:line="400" w:lineRule="exact"/>
        <w:ind w:firstLine="425"/>
        <w:rPr>
          <w:rFonts w:ascii="SimSun"/>
        </w:rPr>
      </w:pPr>
      <w:r>
        <w:rPr>
          <w:rFonts w:ascii="SimSun"/>
        </w:rPr>
        <w:t>127.  1988</w:t>
      </w:r>
      <w:r>
        <w:rPr>
          <w:rFonts w:ascii="SimSun" w:hint="eastAsia"/>
        </w:rPr>
        <w:t>年，在一部分私营部门中采用了早期的退休方案。这是在工会和雇主组织之间达成一项协议（基于协议的退休金）；同时在公营部门采用了类似的方案。在某些条件下，个人有权自</w:t>
      </w:r>
      <w:r>
        <w:rPr>
          <w:rFonts w:ascii="SimSun"/>
        </w:rPr>
        <w:t>1997</w:t>
      </w:r>
      <w:r>
        <w:rPr>
          <w:rFonts w:ascii="SimSun" w:hint="eastAsia"/>
        </w:rPr>
        <w:t>年</w:t>
      </w:r>
      <w:r>
        <w:rPr>
          <w:rFonts w:ascii="SimSun"/>
        </w:rPr>
        <w:t>10</w:t>
      </w:r>
      <w:r>
        <w:rPr>
          <w:rFonts w:ascii="SimSun" w:hint="eastAsia"/>
        </w:rPr>
        <w:t>月</w:t>
      </w:r>
      <w:r>
        <w:rPr>
          <w:rFonts w:ascii="SimSun"/>
        </w:rPr>
        <w:t>1</w:t>
      </w:r>
      <w:r>
        <w:rPr>
          <w:rFonts w:ascii="SimSun" w:hint="eastAsia"/>
        </w:rPr>
        <w:t>日起</w:t>
      </w:r>
      <w:r>
        <w:rPr>
          <w:rFonts w:ascii="SimSun"/>
        </w:rPr>
        <w:t>63</w:t>
      </w:r>
      <w:r>
        <w:rPr>
          <w:rFonts w:ascii="SimSun" w:hint="eastAsia"/>
        </w:rPr>
        <w:t>岁和自</w:t>
      </w:r>
      <w:r>
        <w:rPr>
          <w:rFonts w:ascii="SimSun"/>
        </w:rPr>
        <w:t>1998</w:t>
      </w:r>
      <w:r>
        <w:rPr>
          <w:rFonts w:ascii="SimSun" w:hint="eastAsia"/>
        </w:rPr>
        <w:t>年</w:t>
      </w:r>
      <w:r>
        <w:rPr>
          <w:rFonts w:ascii="SimSun"/>
        </w:rPr>
        <w:t>3</w:t>
      </w:r>
      <w:r>
        <w:rPr>
          <w:rFonts w:ascii="SimSun" w:hint="eastAsia"/>
        </w:rPr>
        <w:t>月</w:t>
      </w:r>
      <w:r>
        <w:rPr>
          <w:rFonts w:ascii="SimSun"/>
        </w:rPr>
        <w:t>1</w:t>
      </w:r>
      <w:r>
        <w:rPr>
          <w:rFonts w:ascii="SimSun" w:hint="eastAsia"/>
        </w:rPr>
        <w:t>日起</w:t>
      </w:r>
      <w:r>
        <w:rPr>
          <w:rFonts w:ascii="SimSun"/>
        </w:rPr>
        <w:t>62</w:t>
      </w:r>
      <w:r>
        <w:rPr>
          <w:rFonts w:ascii="SimSun" w:hint="eastAsia"/>
        </w:rPr>
        <w:t>岁时享受退休金。可向在本安排涉及的企业中就业的人员支付此种退休金。早期的退休方案限于在</w:t>
      </w:r>
      <w:r>
        <w:rPr>
          <w:rFonts w:ascii="SimSun"/>
        </w:rPr>
        <w:t>50</w:t>
      </w:r>
      <w:r>
        <w:rPr>
          <w:rFonts w:ascii="SimSun" w:hint="eastAsia"/>
        </w:rPr>
        <w:t>岁后至少工作</w:t>
      </w:r>
      <w:r>
        <w:rPr>
          <w:rFonts w:ascii="SimSun"/>
        </w:rPr>
        <w:t>10</w:t>
      </w:r>
      <w:r>
        <w:rPr>
          <w:rFonts w:ascii="SimSun" w:hint="eastAsia"/>
        </w:rPr>
        <w:t>年的雇员，以及在退休之前至少在企业中工作</w:t>
      </w:r>
      <w:r>
        <w:rPr>
          <w:rFonts w:ascii="SimSun"/>
        </w:rPr>
        <w:t>3</w:t>
      </w:r>
      <w:r>
        <w:rPr>
          <w:rFonts w:ascii="SimSun" w:hint="eastAsia"/>
        </w:rPr>
        <w:t>年的雇员。符合这些条件的男子比女子多，但是在</w:t>
      </w:r>
      <w:r>
        <w:rPr>
          <w:rFonts w:ascii="SimSun"/>
        </w:rPr>
        <w:t>1996</w:t>
      </w:r>
      <w:r>
        <w:rPr>
          <w:rFonts w:ascii="SimSun" w:hint="eastAsia"/>
        </w:rPr>
        <w:t>年，在基于协议的退休方案的所有退休人员中，有</w:t>
      </w:r>
      <w:r>
        <w:rPr>
          <w:rFonts w:ascii="SimSun"/>
        </w:rPr>
        <w:t>43</w:t>
      </w:r>
      <w:r>
        <w:rPr>
          <w:rFonts w:ascii="SimSun" w:hint="eastAsia"/>
        </w:rPr>
        <w:t>％是妇女。</w:t>
      </w:r>
    </w:p>
    <w:p w:rsidR="00000000" w:rsidRDefault="00000000">
      <w:pPr>
        <w:spacing w:after="240" w:line="400" w:lineRule="exact"/>
        <w:ind w:firstLine="425"/>
        <w:rPr>
          <w:rFonts w:ascii="SimHei" w:eastAsia="SimHei"/>
        </w:rPr>
      </w:pPr>
      <w:r>
        <w:rPr>
          <w:rFonts w:ascii="SimHei" w:eastAsia="SimHei" w:hint="eastAsia"/>
        </w:rPr>
        <w:t>表</w:t>
      </w:r>
      <w:r>
        <w:rPr>
          <w:rFonts w:ascii="SimHei" w:eastAsia="SimHei"/>
        </w:rPr>
        <w:t xml:space="preserve">2.  </w:t>
      </w:r>
      <w:r>
        <w:rPr>
          <w:rFonts w:ascii="SimHei" w:eastAsia="SimHei"/>
          <w:b/>
        </w:rPr>
        <w:t>1992</w:t>
      </w:r>
      <w:r>
        <w:rPr>
          <w:rFonts w:ascii="SimHei" w:eastAsia="SimHei" w:hint="eastAsia"/>
          <w:b/>
        </w:rPr>
        <w:t>－</w:t>
      </w:r>
      <w:r>
        <w:rPr>
          <w:rFonts w:ascii="SimHei" w:eastAsia="SimHei"/>
          <w:b/>
        </w:rPr>
        <w:t>1996</w:t>
      </w:r>
      <w:r>
        <w:rPr>
          <w:rFonts w:ascii="SimHei" w:eastAsia="SimHei" w:hint="eastAsia"/>
        </w:rPr>
        <w:t>年领取国家退休金的人数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8"/>
        <w:gridCol w:w="1200"/>
        <w:gridCol w:w="1564"/>
        <w:gridCol w:w="1196"/>
        <w:gridCol w:w="1440"/>
        <w:gridCol w:w="1215"/>
        <w:gridCol w:w="1215"/>
        <w:gridCol w:w="1218"/>
      </w:tblGrid>
      <w:tr w:rsidR="00000000">
        <w:tblPrEx>
          <w:tblCellMar>
            <w:top w:w="0" w:type="dxa"/>
            <w:bottom w:w="0" w:type="dxa"/>
          </w:tblCellMar>
        </w:tblPrEx>
        <w:tc>
          <w:tcPr>
            <w:tcW w:w="868" w:type="dxa"/>
          </w:tcPr>
          <w:p w:rsidR="00000000" w:rsidRDefault="00000000">
            <w:pPr>
              <w:spacing w:line="400" w:lineRule="exact"/>
              <w:jc w:val="center"/>
              <w:rPr>
                <w:rFonts w:ascii="SimSun"/>
              </w:rPr>
            </w:pPr>
            <w:r>
              <w:rPr>
                <w:rFonts w:ascii="SimSun" w:hint="eastAsia"/>
              </w:rPr>
              <w:t>年</w:t>
            </w:r>
          </w:p>
        </w:tc>
        <w:tc>
          <w:tcPr>
            <w:tcW w:w="2764" w:type="dxa"/>
            <w:gridSpan w:val="2"/>
          </w:tcPr>
          <w:p w:rsidR="00000000" w:rsidRDefault="00000000">
            <w:pPr>
              <w:spacing w:line="400" w:lineRule="exact"/>
              <w:jc w:val="center"/>
              <w:rPr>
                <w:rFonts w:ascii="SimSun"/>
              </w:rPr>
            </w:pPr>
            <w:r>
              <w:rPr>
                <w:rFonts w:ascii="SimSun" w:hint="eastAsia"/>
              </w:rPr>
              <w:t>总计</w:t>
            </w:r>
          </w:p>
        </w:tc>
        <w:tc>
          <w:tcPr>
            <w:tcW w:w="2636" w:type="dxa"/>
            <w:gridSpan w:val="2"/>
          </w:tcPr>
          <w:p w:rsidR="00000000" w:rsidRDefault="00000000">
            <w:pPr>
              <w:spacing w:line="400" w:lineRule="exact"/>
              <w:jc w:val="center"/>
              <w:rPr>
                <w:rFonts w:ascii="SimSun"/>
              </w:rPr>
            </w:pPr>
            <w:r>
              <w:rPr>
                <w:rFonts w:ascii="SimSun" w:hint="eastAsia"/>
              </w:rPr>
              <w:t>最低限度退休金</w:t>
            </w:r>
          </w:p>
        </w:tc>
        <w:tc>
          <w:tcPr>
            <w:tcW w:w="3648" w:type="dxa"/>
            <w:gridSpan w:val="3"/>
          </w:tcPr>
          <w:p w:rsidR="00000000" w:rsidRDefault="00000000">
            <w:pPr>
              <w:spacing w:line="400" w:lineRule="exact"/>
              <w:jc w:val="center"/>
              <w:rPr>
                <w:rFonts w:ascii="SimSun"/>
              </w:rPr>
            </w:pPr>
            <w:r>
              <w:rPr>
                <w:rFonts w:ascii="SimSun" w:hint="eastAsia"/>
              </w:rPr>
              <w:t>所有领取最低限度退休金者所占百分比</w:t>
            </w:r>
          </w:p>
        </w:tc>
      </w:tr>
      <w:tr w:rsidR="00000000">
        <w:tblPrEx>
          <w:tblCellMar>
            <w:top w:w="0" w:type="dxa"/>
            <w:bottom w:w="0" w:type="dxa"/>
          </w:tblCellMar>
        </w:tblPrEx>
        <w:tc>
          <w:tcPr>
            <w:tcW w:w="868" w:type="dxa"/>
          </w:tcPr>
          <w:p w:rsidR="00000000" w:rsidRDefault="00000000">
            <w:pPr>
              <w:spacing w:line="400" w:lineRule="exact"/>
              <w:jc w:val="center"/>
              <w:rPr>
                <w:rFonts w:ascii="SimSun"/>
              </w:rPr>
            </w:pPr>
          </w:p>
        </w:tc>
        <w:tc>
          <w:tcPr>
            <w:tcW w:w="1200" w:type="dxa"/>
          </w:tcPr>
          <w:p w:rsidR="00000000" w:rsidRDefault="00000000">
            <w:pPr>
              <w:spacing w:line="400" w:lineRule="exact"/>
              <w:jc w:val="center"/>
              <w:rPr>
                <w:rFonts w:ascii="SimSun"/>
              </w:rPr>
            </w:pPr>
            <w:r>
              <w:rPr>
                <w:rFonts w:ascii="SimSun" w:hint="eastAsia"/>
              </w:rPr>
              <w:t>数字</w:t>
            </w:r>
          </w:p>
        </w:tc>
        <w:tc>
          <w:tcPr>
            <w:tcW w:w="1564" w:type="dxa"/>
          </w:tcPr>
          <w:p w:rsidR="00000000" w:rsidRDefault="00000000">
            <w:pPr>
              <w:spacing w:line="400" w:lineRule="exact"/>
              <w:jc w:val="center"/>
              <w:rPr>
                <w:rFonts w:ascii="SimSun"/>
              </w:rPr>
            </w:pPr>
            <w:r>
              <w:rPr>
                <w:rFonts w:ascii="SimSun" w:hint="eastAsia"/>
              </w:rPr>
              <w:t>比上一年的变化</w:t>
            </w:r>
          </w:p>
        </w:tc>
        <w:tc>
          <w:tcPr>
            <w:tcW w:w="1196" w:type="dxa"/>
          </w:tcPr>
          <w:p w:rsidR="00000000" w:rsidRDefault="00000000">
            <w:pPr>
              <w:spacing w:line="400" w:lineRule="exact"/>
              <w:jc w:val="center"/>
              <w:rPr>
                <w:rFonts w:ascii="SimSun"/>
              </w:rPr>
            </w:pPr>
            <w:r>
              <w:rPr>
                <w:rFonts w:ascii="SimSun" w:hint="eastAsia"/>
              </w:rPr>
              <w:t>数字</w:t>
            </w:r>
          </w:p>
        </w:tc>
        <w:tc>
          <w:tcPr>
            <w:tcW w:w="1440" w:type="dxa"/>
          </w:tcPr>
          <w:p w:rsidR="00000000" w:rsidRDefault="00000000">
            <w:pPr>
              <w:spacing w:line="400" w:lineRule="exact"/>
              <w:jc w:val="center"/>
              <w:rPr>
                <w:rFonts w:ascii="SimSun"/>
              </w:rPr>
            </w:pPr>
            <w:r>
              <w:rPr>
                <w:rFonts w:ascii="SimSun" w:hint="eastAsia"/>
              </w:rPr>
              <w:t>比上一年变化</w:t>
            </w:r>
          </w:p>
        </w:tc>
        <w:tc>
          <w:tcPr>
            <w:tcW w:w="1215" w:type="dxa"/>
          </w:tcPr>
          <w:p w:rsidR="00000000" w:rsidRDefault="00000000">
            <w:pPr>
              <w:spacing w:line="400" w:lineRule="exact"/>
              <w:jc w:val="center"/>
              <w:rPr>
                <w:rFonts w:ascii="SimSun"/>
              </w:rPr>
            </w:pPr>
            <w:r>
              <w:rPr>
                <w:rFonts w:ascii="SimSun" w:hint="eastAsia"/>
              </w:rPr>
              <w:t>男＋女</w:t>
            </w:r>
          </w:p>
        </w:tc>
        <w:tc>
          <w:tcPr>
            <w:tcW w:w="1215" w:type="dxa"/>
          </w:tcPr>
          <w:p w:rsidR="00000000" w:rsidRDefault="00000000">
            <w:pPr>
              <w:spacing w:line="400" w:lineRule="exact"/>
              <w:jc w:val="center"/>
              <w:rPr>
                <w:rFonts w:ascii="SimSun"/>
              </w:rPr>
            </w:pPr>
            <w:r>
              <w:rPr>
                <w:rFonts w:ascii="SimSun" w:hint="eastAsia"/>
              </w:rPr>
              <w:t>男</w:t>
            </w:r>
          </w:p>
        </w:tc>
        <w:tc>
          <w:tcPr>
            <w:tcW w:w="1215" w:type="dxa"/>
          </w:tcPr>
          <w:p w:rsidR="00000000" w:rsidRDefault="00000000">
            <w:pPr>
              <w:spacing w:line="400" w:lineRule="exact"/>
              <w:jc w:val="center"/>
              <w:rPr>
                <w:rFonts w:ascii="SimSun"/>
              </w:rPr>
            </w:pPr>
            <w:r>
              <w:rPr>
                <w:rFonts w:ascii="SimSun" w:hint="eastAsia"/>
              </w:rPr>
              <w:t>女</w:t>
            </w:r>
          </w:p>
        </w:tc>
      </w:tr>
      <w:tr w:rsidR="00000000">
        <w:tblPrEx>
          <w:tblCellMar>
            <w:top w:w="0" w:type="dxa"/>
            <w:bottom w:w="0" w:type="dxa"/>
          </w:tblCellMar>
        </w:tblPrEx>
        <w:tc>
          <w:tcPr>
            <w:tcW w:w="868" w:type="dxa"/>
          </w:tcPr>
          <w:p w:rsidR="00000000" w:rsidRDefault="00000000">
            <w:pPr>
              <w:spacing w:line="400" w:lineRule="exact"/>
              <w:jc w:val="center"/>
              <w:rPr>
                <w:rFonts w:ascii="SimSun"/>
              </w:rPr>
            </w:pPr>
            <w:r>
              <w:rPr>
                <w:rFonts w:ascii="SimSun"/>
              </w:rPr>
              <w:t>1992</w:t>
            </w:r>
          </w:p>
        </w:tc>
        <w:tc>
          <w:tcPr>
            <w:tcW w:w="1200" w:type="dxa"/>
          </w:tcPr>
          <w:p w:rsidR="00000000" w:rsidRDefault="00000000">
            <w:pPr>
              <w:spacing w:line="400" w:lineRule="exact"/>
              <w:jc w:val="center"/>
              <w:rPr>
                <w:rFonts w:ascii="SimSun"/>
              </w:rPr>
            </w:pPr>
            <w:r>
              <w:rPr>
                <w:rFonts w:ascii="SimSun"/>
              </w:rPr>
              <w:t>620 549</w:t>
            </w:r>
          </w:p>
        </w:tc>
        <w:tc>
          <w:tcPr>
            <w:tcW w:w="1564" w:type="dxa"/>
          </w:tcPr>
          <w:p w:rsidR="00000000" w:rsidRDefault="00000000">
            <w:pPr>
              <w:spacing w:line="400" w:lineRule="exact"/>
              <w:jc w:val="center"/>
              <w:rPr>
                <w:rFonts w:ascii="SimSun"/>
              </w:rPr>
            </w:pPr>
            <w:r>
              <w:rPr>
                <w:rFonts w:ascii="SimSun" w:hint="eastAsia"/>
              </w:rPr>
              <w:t>＋</w:t>
            </w:r>
            <w:r>
              <w:rPr>
                <w:rFonts w:ascii="SimSun"/>
              </w:rPr>
              <w:t>4 361</w:t>
            </w:r>
          </w:p>
        </w:tc>
        <w:tc>
          <w:tcPr>
            <w:tcW w:w="1196" w:type="dxa"/>
          </w:tcPr>
          <w:p w:rsidR="00000000" w:rsidRDefault="00000000">
            <w:pPr>
              <w:spacing w:line="400" w:lineRule="exact"/>
              <w:jc w:val="center"/>
              <w:rPr>
                <w:rFonts w:ascii="SimSun"/>
              </w:rPr>
            </w:pPr>
            <w:r>
              <w:rPr>
                <w:rFonts w:ascii="SimSun"/>
              </w:rPr>
              <w:t>283 450</w:t>
            </w:r>
          </w:p>
        </w:tc>
        <w:tc>
          <w:tcPr>
            <w:tcW w:w="1440" w:type="dxa"/>
          </w:tcPr>
          <w:p w:rsidR="00000000" w:rsidRDefault="00000000">
            <w:pPr>
              <w:spacing w:line="400" w:lineRule="exact"/>
              <w:jc w:val="center"/>
              <w:rPr>
                <w:rFonts w:ascii="SimSun"/>
              </w:rPr>
            </w:pPr>
            <w:r>
              <w:rPr>
                <w:rFonts w:ascii="SimSun" w:hint="eastAsia"/>
              </w:rPr>
              <w:t>－</w:t>
            </w:r>
            <w:r>
              <w:rPr>
                <w:rFonts w:ascii="SimSun"/>
              </w:rPr>
              <w:t>13 371</w:t>
            </w:r>
          </w:p>
        </w:tc>
        <w:tc>
          <w:tcPr>
            <w:tcW w:w="1215" w:type="dxa"/>
          </w:tcPr>
          <w:p w:rsidR="00000000" w:rsidRDefault="00000000">
            <w:pPr>
              <w:spacing w:line="400" w:lineRule="exact"/>
              <w:jc w:val="center"/>
              <w:rPr>
                <w:rFonts w:ascii="SimSun"/>
              </w:rPr>
            </w:pPr>
            <w:r>
              <w:rPr>
                <w:rFonts w:ascii="SimSun"/>
              </w:rPr>
              <w:t>45.7</w:t>
            </w:r>
          </w:p>
        </w:tc>
        <w:tc>
          <w:tcPr>
            <w:tcW w:w="1215" w:type="dxa"/>
          </w:tcPr>
          <w:p w:rsidR="00000000" w:rsidRDefault="00000000">
            <w:pPr>
              <w:spacing w:line="400" w:lineRule="exact"/>
              <w:jc w:val="center"/>
              <w:rPr>
                <w:rFonts w:ascii="SimSun"/>
              </w:rPr>
            </w:pPr>
            <w:r>
              <w:rPr>
                <w:rFonts w:ascii="SimSun"/>
              </w:rPr>
              <w:t>18.9</w:t>
            </w:r>
          </w:p>
        </w:tc>
        <w:tc>
          <w:tcPr>
            <w:tcW w:w="1215" w:type="dxa"/>
          </w:tcPr>
          <w:p w:rsidR="00000000" w:rsidRDefault="00000000">
            <w:pPr>
              <w:spacing w:line="400" w:lineRule="exact"/>
              <w:jc w:val="center"/>
              <w:rPr>
                <w:rFonts w:ascii="SimSun"/>
              </w:rPr>
            </w:pPr>
            <w:r>
              <w:rPr>
                <w:rFonts w:ascii="SimSun"/>
              </w:rPr>
              <w:t>64.0</w:t>
            </w:r>
          </w:p>
        </w:tc>
      </w:tr>
      <w:tr w:rsidR="00000000">
        <w:tblPrEx>
          <w:tblCellMar>
            <w:top w:w="0" w:type="dxa"/>
            <w:bottom w:w="0" w:type="dxa"/>
          </w:tblCellMar>
        </w:tblPrEx>
        <w:tc>
          <w:tcPr>
            <w:tcW w:w="868" w:type="dxa"/>
          </w:tcPr>
          <w:p w:rsidR="00000000" w:rsidRDefault="00000000">
            <w:pPr>
              <w:spacing w:line="400" w:lineRule="exact"/>
              <w:jc w:val="center"/>
              <w:rPr>
                <w:rFonts w:ascii="SimSun"/>
              </w:rPr>
            </w:pPr>
            <w:r>
              <w:rPr>
                <w:rFonts w:ascii="SimSun"/>
              </w:rPr>
              <w:t>1993</w:t>
            </w:r>
          </w:p>
        </w:tc>
        <w:tc>
          <w:tcPr>
            <w:tcW w:w="1200" w:type="dxa"/>
          </w:tcPr>
          <w:p w:rsidR="00000000" w:rsidRDefault="00000000">
            <w:pPr>
              <w:spacing w:line="400" w:lineRule="exact"/>
              <w:jc w:val="center"/>
              <w:rPr>
                <w:rFonts w:ascii="SimSun"/>
              </w:rPr>
            </w:pPr>
            <w:r>
              <w:rPr>
                <w:rFonts w:ascii="SimSun"/>
              </w:rPr>
              <w:t>623 959</w:t>
            </w:r>
          </w:p>
        </w:tc>
        <w:tc>
          <w:tcPr>
            <w:tcW w:w="1564" w:type="dxa"/>
          </w:tcPr>
          <w:p w:rsidR="00000000" w:rsidRDefault="00000000">
            <w:pPr>
              <w:spacing w:line="400" w:lineRule="exact"/>
              <w:jc w:val="center"/>
              <w:rPr>
                <w:rFonts w:ascii="SimSun"/>
              </w:rPr>
            </w:pPr>
            <w:r>
              <w:rPr>
                <w:rFonts w:ascii="SimSun" w:hint="eastAsia"/>
              </w:rPr>
              <w:t>＋</w:t>
            </w:r>
            <w:r>
              <w:rPr>
                <w:rFonts w:ascii="SimSun"/>
              </w:rPr>
              <w:t>3 410</w:t>
            </w:r>
          </w:p>
        </w:tc>
        <w:tc>
          <w:tcPr>
            <w:tcW w:w="1196" w:type="dxa"/>
          </w:tcPr>
          <w:p w:rsidR="00000000" w:rsidRDefault="00000000">
            <w:pPr>
              <w:spacing w:line="400" w:lineRule="exact"/>
              <w:jc w:val="center"/>
              <w:rPr>
                <w:rFonts w:ascii="SimSun"/>
              </w:rPr>
            </w:pPr>
            <w:r>
              <w:rPr>
                <w:rFonts w:ascii="SimSun"/>
              </w:rPr>
              <w:t>270 959</w:t>
            </w:r>
          </w:p>
        </w:tc>
        <w:tc>
          <w:tcPr>
            <w:tcW w:w="1440" w:type="dxa"/>
          </w:tcPr>
          <w:p w:rsidR="00000000" w:rsidRDefault="00000000">
            <w:pPr>
              <w:spacing w:line="400" w:lineRule="exact"/>
              <w:jc w:val="center"/>
              <w:rPr>
                <w:rFonts w:ascii="SimSun"/>
              </w:rPr>
            </w:pPr>
            <w:r>
              <w:rPr>
                <w:rFonts w:ascii="SimSun" w:hint="eastAsia"/>
              </w:rPr>
              <w:t>－</w:t>
            </w:r>
            <w:r>
              <w:rPr>
                <w:rFonts w:ascii="SimSun"/>
              </w:rPr>
              <w:t>12 491</w:t>
            </w:r>
          </w:p>
        </w:tc>
        <w:tc>
          <w:tcPr>
            <w:tcW w:w="1215" w:type="dxa"/>
          </w:tcPr>
          <w:p w:rsidR="00000000" w:rsidRDefault="00000000">
            <w:pPr>
              <w:spacing w:line="400" w:lineRule="exact"/>
              <w:jc w:val="center"/>
              <w:rPr>
                <w:rFonts w:ascii="SimSun"/>
              </w:rPr>
            </w:pPr>
            <w:r>
              <w:rPr>
                <w:rFonts w:ascii="SimSun"/>
              </w:rPr>
              <w:t>43.4</w:t>
            </w:r>
          </w:p>
        </w:tc>
        <w:tc>
          <w:tcPr>
            <w:tcW w:w="1215" w:type="dxa"/>
          </w:tcPr>
          <w:p w:rsidR="00000000" w:rsidRDefault="00000000">
            <w:pPr>
              <w:spacing w:line="400" w:lineRule="exact"/>
              <w:jc w:val="center"/>
              <w:rPr>
                <w:rFonts w:ascii="SimSun"/>
              </w:rPr>
            </w:pPr>
            <w:r>
              <w:rPr>
                <w:rFonts w:ascii="SimSun"/>
              </w:rPr>
              <w:t>17.0</w:t>
            </w:r>
          </w:p>
        </w:tc>
        <w:tc>
          <w:tcPr>
            <w:tcW w:w="1215" w:type="dxa"/>
          </w:tcPr>
          <w:p w:rsidR="00000000" w:rsidRDefault="00000000">
            <w:pPr>
              <w:spacing w:line="400" w:lineRule="exact"/>
              <w:jc w:val="center"/>
              <w:rPr>
                <w:rFonts w:ascii="SimSun"/>
              </w:rPr>
            </w:pPr>
            <w:r>
              <w:rPr>
                <w:rFonts w:ascii="SimSun"/>
              </w:rPr>
              <w:t>61.5</w:t>
            </w:r>
          </w:p>
        </w:tc>
      </w:tr>
      <w:tr w:rsidR="00000000">
        <w:tblPrEx>
          <w:tblCellMar>
            <w:top w:w="0" w:type="dxa"/>
            <w:bottom w:w="0" w:type="dxa"/>
          </w:tblCellMar>
        </w:tblPrEx>
        <w:tc>
          <w:tcPr>
            <w:tcW w:w="868" w:type="dxa"/>
          </w:tcPr>
          <w:p w:rsidR="00000000" w:rsidRDefault="00000000">
            <w:pPr>
              <w:spacing w:line="400" w:lineRule="exact"/>
              <w:jc w:val="center"/>
              <w:rPr>
                <w:rFonts w:ascii="SimSun"/>
              </w:rPr>
            </w:pPr>
            <w:r>
              <w:rPr>
                <w:rFonts w:ascii="SimSun"/>
              </w:rPr>
              <w:t>1994</w:t>
            </w:r>
          </w:p>
        </w:tc>
        <w:tc>
          <w:tcPr>
            <w:tcW w:w="1200" w:type="dxa"/>
          </w:tcPr>
          <w:p w:rsidR="00000000" w:rsidRDefault="00000000">
            <w:pPr>
              <w:spacing w:line="400" w:lineRule="exact"/>
              <w:jc w:val="center"/>
              <w:rPr>
                <w:rFonts w:ascii="SimSun"/>
              </w:rPr>
            </w:pPr>
            <w:r>
              <w:rPr>
                <w:rFonts w:ascii="SimSun"/>
              </w:rPr>
              <w:t>624 512</w:t>
            </w:r>
          </w:p>
        </w:tc>
        <w:tc>
          <w:tcPr>
            <w:tcW w:w="1564" w:type="dxa"/>
          </w:tcPr>
          <w:p w:rsidR="00000000" w:rsidRDefault="00000000">
            <w:pPr>
              <w:spacing w:line="400" w:lineRule="exact"/>
              <w:jc w:val="center"/>
              <w:rPr>
                <w:rFonts w:ascii="SimSun"/>
              </w:rPr>
            </w:pPr>
            <w:r>
              <w:rPr>
                <w:rFonts w:ascii="SimSun" w:hint="eastAsia"/>
              </w:rPr>
              <w:t>＋</w:t>
            </w:r>
            <w:r>
              <w:rPr>
                <w:rFonts w:ascii="SimSun"/>
              </w:rPr>
              <w:t xml:space="preserve">  553</w:t>
            </w:r>
          </w:p>
        </w:tc>
        <w:tc>
          <w:tcPr>
            <w:tcW w:w="1196" w:type="dxa"/>
          </w:tcPr>
          <w:p w:rsidR="00000000" w:rsidRDefault="00000000">
            <w:pPr>
              <w:spacing w:line="400" w:lineRule="exact"/>
              <w:jc w:val="center"/>
              <w:rPr>
                <w:rFonts w:ascii="SimSun"/>
              </w:rPr>
            </w:pPr>
            <w:r>
              <w:rPr>
                <w:rFonts w:ascii="SimSun"/>
              </w:rPr>
              <w:t>260 455</w:t>
            </w:r>
          </w:p>
        </w:tc>
        <w:tc>
          <w:tcPr>
            <w:tcW w:w="1440" w:type="dxa"/>
          </w:tcPr>
          <w:p w:rsidR="00000000" w:rsidRDefault="00000000">
            <w:pPr>
              <w:spacing w:line="400" w:lineRule="exact"/>
              <w:jc w:val="center"/>
              <w:rPr>
                <w:rFonts w:ascii="SimSun"/>
              </w:rPr>
            </w:pPr>
            <w:r>
              <w:rPr>
                <w:rFonts w:ascii="SimSun" w:hint="eastAsia"/>
              </w:rPr>
              <w:t>－</w:t>
            </w:r>
            <w:r>
              <w:rPr>
                <w:rFonts w:ascii="SimSun"/>
              </w:rPr>
              <w:t>10 504</w:t>
            </w:r>
          </w:p>
        </w:tc>
        <w:tc>
          <w:tcPr>
            <w:tcW w:w="1215" w:type="dxa"/>
          </w:tcPr>
          <w:p w:rsidR="00000000" w:rsidRDefault="00000000">
            <w:pPr>
              <w:spacing w:line="400" w:lineRule="exact"/>
              <w:jc w:val="center"/>
              <w:rPr>
                <w:rFonts w:ascii="SimSun"/>
              </w:rPr>
            </w:pPr>
            <w:r>
              <w:rPr>
                <w:rFonts w:ascii="SimSun"/>
              </w:rPr>
              <w:t>41.7</w:t>
            </w:r>
          </w:p>
        </w:tc>
        <w:tc>
          <w:tcPr>
            <w:tcW w:w="1215" w:type="dxa"/>
          </w:tcPr>
          <w:p w:rsidR="00000000" w:rsidRDefault="00000000">
            <w:pPr>
              <w:spacing w:line="400" w:lineRule="exact"/>
              <w:jc w:val="center"/>
              <w:rPr>
                <w:rFonts w:ascii="SimSun"/>
              </w:rPr>
            </w:pPr>
            <w:r>
              <w:rPr>
                <w:rFonts w:ascii="SimSun"/>
              </w:rPr>
              <w:t>16.3</w:t>
            </w:r>
          </w:p>
        </w:tc>
        <w:tc>
          <w:tcPr>
            <w:tcW w:w="1215" w:type="dxa"/>
          </w:tcPr>
          <w:p w:rsidR="00000000" w:rsidRDefault="00000000">
            <w:pPr>
              <w:spacing w:line="400" w:lineRule="exact"/>
              <w:jc w:val="center"/>
              <w:rPr>
                <w:rFonts w:ascii="SimSun"/>
              </w:rPr>
            </w:pPr>
            <w:r>
              <w:rPr>
                <w:rFonts w:ascii="SimSun"/>
              </w:rPr>
              <w:t>59.1</w:t>
            </w:r>
          </w:p>
        </w:tc>
      </w:tr>
      <w:tr w:rsidR="00000000">
        <w:tblPrEx>
          <w:tblCellMar>
            <w:top w:w="0" w:type="dxa"/>
            <w:bottom w:w="0" w:type="dxa"/>
          </w:tblCellMar>
        </w:tblPrEx>
        <w:tc>
          <w:tcPr>
            <w:tcW w:w="868" w:type="dxa"/>
          </w:tcPr>
          <w:p w:rsidR="00000000" w:rsidRDefault="00000000">
            <w:pPr>
              <w:spacing w:line="400" w:lineRule="exact"/>
              <w:jc w:val="center"/>
              <w:rPr>
                <w:rFonts w:ascii="SimSun"/>
              </w:rPr>
            </w:pPr>
            <w:r>
              <w:rPr>
                <w:rFonts w:ascii="SimSun"/>
              </w:rPr>
              <w:t>1995</w:t>
            </w:r>
          </w:p>
        </w:tc>
        <w:tc>
          <w:tcPr>
            <w:tcW w:w="1200" w:type="dxa"/>
          </w:tcPr>
          <w:p w:rsidR="00000000" w:rsidRDefault="00000000">
            <w:pPr>
              <w:spacing w:line="400" w:lineRule="exact"/>
              <w:jc w:val="center"/>
              <w:rPr>
                <w:rFonts w:ascii="SimSun"/>
              </w:rPr>
            </w:pPr>
            <w:r>
              <w:rPr>
                <w:rFonts w:ascii="SimSun"/>
              </w:rPr>
              <w:t>625 353</w:t>
            </w:r>
          </w:p>
        </w:tc>
        <w:tc>
          <w:tcPr>
            <w:tcW w:w="1564" w:type="dxa"/>
          </w:tcPr>
          <w:p w:rsidR="00000000" w:rsidRDefault="00000000">
            <w:pPr>
              <w:spacing w:line="400" w:lineRule="exact"/>
              <w:jc w:val="center"/>
              <w:rPr>
                <w:rFonts w:ascii="SimSun"/>
              </w:rPr>
            </w:pPr>
            <w:r>
              <w:rPr>
                <w:rFonts w:ascii="SimSun" w:hint="eastAsia"/>
              </w:rPr>
              <w:t>＋</w:t>
            </w:r>
            <w:r>
              <w:rPr>
                <w:rFonts w:ascii="SimSun"/>
              </w:rPr>
              <w:t xml:space="preserve">  841</w:t>
            </w:r>
          </w:p>
        </w:tc>
        <w:tc>
          <w:tcPr>
            <w:tcW w:w="1196" w:type="dxa"/>
          </w:tcPr>
          <w:p w:rsidR="00000000" w:rsidRDefault="00000000">
            <w:pPr>
              <w:spacing w:line="400" w:lineRule="exact"/>
              <w:jc w:val="center"/>
              <w:rPr>
                <w:rFonts w:ascii="SimSun"/>
              </w:rPr>
            </w:pPr>
            <w:r>
              <w:rPr>
                <w:rFonts w:ascii="SimSun"/>
              </w:rPr>
              <w:t>257 752</w:t>
            </w:r>
          </w:p>
        </w:tc>
        <w:tc>
          <w:tcPr>
            <w:tcW w:w="1440" w:type="dxa"/>
          </w:tcPr>
          <w:p w:rsidR="00000000" w:rsidRDefault="00000000">
            <w:pPr>
              <w:spacing w:line="400" w:lineRule="exact"/>
              <w:jc w:val="center"/>
              <w:rPr>
                <w:rFonts w:ascii="SimSun"/>
              </w:rPr>
            </w:pPr>
            <w:r>
              <w:rPr>
                <w:rFonts w:ascii="SimSun" w:hint="eastAsia"/>
              </w:rPr>
              <w:t>－</w:t>
            </w:r>
            <w:r>
              <w:rPr>
                <w:rFonts w:ascii="SimSun"/>
              </w:rPr>
              <w:t xml:space="preserve"> 2 703</w:t>
            </w:r>
          </w:p>
        </w:tc>
        <w:tc>
          <w:tcPr>
            <w:tcW w:w="1215" w:type="dxa"/>
          </w:tcPr>
          <w:p w:rsidR="00000000" w:rsidRDefault="00000000">
            <w:pPr>
              <w:spacing w:line="400" w:lineRule="exact"/>
              <w:jc w:val="center"/>
              <w:rPr>
                <w:rFonts w:ascii="SimSun"/>
              </w:rPr>
            </w:pPr>
            <w:r>
              <w:rPr>
                <w:rFonts w:ascii="SimSun"/>
              </w:rPr>
              <w:t>41.2</w:t>
            </w:r>
          </w:p>
        </w:tc>
        <w:tc>
          <w:tcPr>
            <w:tcW w:w="1215" w:type="dxa"/>
          </w:tcPr>
          <w:p w:rsidR="00000000" w:rsidRDefault="00000000">
            <w:pPr>
              <w:spacing w:line="400" w:lineRule="exact"/>
              <w:jc w:val="center"/>
              <w:rPr>
                <w:rFonts w:ascii="SimSun"/>
              </w:rPr>
            </w:pPr>
            <w:r>
              <w:rPr>
                <w:rFonts w:ascii="SimSun"/>
              </w:rPr>
              <w:t>15.6</w:t>
            </w:r>
          </w:p>
        </w:tc>
        <w:tc>
          <w:tcPr>
            <w:tcW w:w="1215" w:type="dxa"/>
          </w:tcPr>
          <w:p w:rsidR="00000000" w:rsidRDefault="00000000">
            <w:pPr>
              <w:spacing w:line="400" w:lineRule="exact"/>
              <w:jc w:val="center"/>
              <w:rPr>
                <w:rFonts w:ascii="SimSun"/>
              </w:rPr>
            </w:pPr>
            <w:r>
              <w:rPr>
                <w:rFonts w:ascii="SimSun"/>
              </w:rPr>
              <w:t>58.7</w:t>
            </w:r>
          </w:p>
        </w:tc>
      </w:tr>
      <w:tr w:rsidR="00000000">
        <w:tblPrEx>
          <w:tblCellMar>
            <w:top w:w="0" w:type="dxa"/>
            <w:bottom w:w="0" w:type="dxa"/>
          </w:tblCellMar>
        </w:tblPrEx>
        <w:tc>
          <w:tcPr>
            <w:tcW w:w="868" w:type="dxa"/>
          </w:tcPr>
          <w:p w:rsidR="00000000" w:rsidRDefault="00000000">
            <w:pPr>
              <w:spacing w:line="400" w:lineRule="exact"/>
              <w:jc w:val="center"/>
              <w:rPr>
                <w:rFonts w:ascii="SimSun"/>
              </w:rPr>
            </w:pPr>
            <w:r>
              <w:rPr>
                <w:rFonts w:ascii="SimSun"/>
              </w:rPr>
              <w:t>1996</w:t>
            </w:r>
          </w:p>
        </w:tc>
        <w:tc>
          <w:tcPr>
            <w:tcW w:w="1200" w:type="dxa"/>
          </w:tcPr>
          <w:p w:rsidR="00000000" w:rsidRDefault="00000000">
            <w:pPr>
              <w:spacing w:line="400" w:lineRule="exact"/>
              <w:jc w:val="center"/>
              <w:rPr>
                <w:rFonts w:ascii="SimSun"/>
              </w:rPr>
            </w:pPr>
            <w:r>
              <w:rPr>
                <w:rFonts w:ascii="SimSun"/>
              </w:rPr>
              <w:t>625 943</w:t>
            </w:r>
          </w:p>
        </w:tc>
        <w:tc>
          <w:tcPr>
            <w:tcW w:w="1564" w:type="dxa"/>
          </w:tcPr>
          <w:p w:rsidR="00000000" w:rsidRDefault="00000000">
            <w:pPr>
              <w:spacing w:line="400" w:lineRule="exact"/>
              <w:jc w:val="center"/>
              <w:rPr>
                <w:rFonts w:ascii="SimSun"/>
              </w:rPr>
            </w:pPr>
            <w:r>
              <w:rPr>
                <w:rFonts w:ascii="SimSun" w:hint="eastAsia"/>
              </w:rPr>
              <w:t>＋</w:t>
            </w:r>
            <w:r>
              <w:rPr>
                <w:rFonts w:ascii="SimSun"/>
              </w:rPr>
              <w:t xml:space="preserve">  590</w:t>
            </w:r>
          </w:p>
        </w:tc>
        <w:tc>
          <w:tcPr>
            <w:tcW w:w="1196" w:type="dxa"/>
          </w:tcPr>
          <w:p w:rsidR="00000000" w:rsidRDefault="00000000">
            <w:pPr>
              <w:spacing w:line="400" w:lineRule="exact"/>
              <w:jc w:val="center"/>
              <w:rPr>
                <w:rFonts w:ascii="SimSun"/>
              </w:rPr>
            </w:pPr>
            <w:r>
              <w:rPr>
                <w:rFonts w:ascii="SimSun"/>
              </w:rPr>
              <w:t>244 954</w:t>
            </w:r>
          </w:p>
        </w:tc>
        <w:tc>
          <w:tcPr>
            <w:tcW w:w="1440" w:type="dxa"/>
          </w:tcPr>
          <w:p w:rsidR="00000000" w:rsidRDefault="00000000">
            <w:pPr>
              <w:spacing w:line="400" w:lineRule="exact"/>
              <w:jc w:val="center"/>
              <w:rPr>
                <w:rFonts w:ascii="SimSun"/>
              </w:rPr>
            </w:pPr>
            <w:r>
              <w:rPr>
                <w:rFonts w:ascii="SimSun" w:hint="eastAsia"/>
              </w:rPr>
              <w:t>－</w:t>
            </w:r>
            <w:r>
              <w:rPr>
                <w:rFonts w:ascii="SimSun"/>
              </w:rPr>
              <w:t>12 798</w:t>
            </w:r>
          </w:p>
        </w:tc>
        <w:tc>
          <w:tcPr>
            <w:tcW w:w="1215" w:type="dxa"/>
          </w:tcPr>
          <w:p w:rsidR="00000000" w:rsidRDefault="00000000">
            <w:pPr>
              <w:spacing w:line="400" w:lineRule="exact"/>
              <w:jc w:val="center"/>
              <w:rPr>
                <w:rFonts w:ascii="SimSun"/>
              </w:rPr>
            </w:pPr>
            <w:r>
              <w:rPr>
                <w:rFonts w:ascii="SimSun"/>
              </w:rPr>
              <w:t>39.1</w:t>
            </w:r>
          </w:p>
        </w:tc>
        <w:tc>
          <w:tcPr>
            <w:tcW w:w="1215" w:type="dxa"/>
          </w:tcPr>
          <w:p w:rsidR="00000000" w:rsidRDefault="00000000">
            <w:pPr>
              <w:spacing w:line="400" w:lineRule="exact"/>
              <w:jc w:val="center"/>
              <w:rPr>
                <w:rFonts w:ascii="SimSun"/>
              </w:rPr>
            </w:pPr>
            <w:r>
              <w:rPr>
                <w:rFonts w:ascii="SimSun"/>
              </w:rPr>
              <w:t>14.1</w:t>
            </w:r>
          </w:p>
        </w:tc>
        <w:tc>
          <w:tcPr>
            <w:tcW w:w="1215" w:type="dxa"/>
          </w:tcPr>
          <w:p w:rsidR="00000000" w:rsidRDefault="00000000">
            <w:pPr>
              <w:spacing w:line="400" w:lineRule="exact"/>
              <w:jc w:val="center"/>
              <w:rPr>
                <w:rFonts w:ascii="SimSun"/>
              </w:rPr>
            </w:pPr>
            <w:r>
              <w:rPr>
                <w:rFonts w:ascii="SimSun"/>
              </w:rPr>
              <w:t>56.2</w:t>
            </w:r>
          </w:p>
        </w:tc>
      </w:tr>
    </w:tbl>
    <w:p w:rsidR="00000000" w:rsidRDefault="00000000">
      <w:pPr>
        <w:spacing w:after="240" w:line="400" w:lineRule="exact"/>
        <w:ind w:firstLine="425"/>
        <w:rPr>
          <w:rFonts w:ascii="SimSun"/>
        </w:rPr>
      </w:pPr>
      <w:r>
        <w:rPr>
          <w:rFonts w:ascii="SimSun"/>
        </w:rPr>
        <w:t xml:space="preserve">128.  </w:t>
      </w:r>
      <w:r>
        <w:rPr>
          <w:rFonts w:ascii="SimSun" w:hint="eastAsia"/>
        </w:rPr>
        <w:t>从</w:t>
      </w:r>
      <w:r>
        <w:rPr>
          <w:rFonts w:ascii="SimSun"/>
        </w:rPr>
        <w:t>1998</w:t>
      </w:r>
      <w:r>
        <w:rPr>
          <w:rFonts w:ascii="SimSun" w:hint="eastAsia"/>
        </w:rPr>
        <w:t>年</w:t>
      </w:r>
      <w:r>
        <w:rPr>
          <w:rFonts w:ascii="SimSun"/>
        </w:rPr>
        <w:t>5</w:t>
      </w:r>
      <w:r>
        <w:rPr>
          <w:rFonts w:ascii="SimSun" w:hint="eastAsia"/>
        </w:rPr>
        <w:t>月起，最低限度退休金从每年</w:t>
      </w:r>
      <w:r>
        <w:rPr>
          <w:rFonts w:ascii="SimSun"/>
        </w:rPr>
        <w:t>69 360</w:t>
      </w:r>
      <w:r>
        <w:rPr>
          <w:rFonts w:ascii="SimSun" w:hint="eastAsia"/>
        </w:rPr>
        <w:t>挪威克朗提高到</w:t>
      </w:r>
      <w:r>
        <w:rPr>
          <w:rFonts w:ascii="SimSun"/>
        </w:rPr>
        <w:t>81 360</w:t>
      </w:r>
      <w:r>
        <w:rPr>
          <w:rFonts w:ascii="SimSun" w:hint="eastAsia"/>
        </w:rPr>
        <w:t>挪威克朗，其目标是提高那些大多数时间在家工作的人的退休金。</w:t>
      </w:r>
    </w:p>
    <w:p w:rsidR="00000000" w:rsidRDefault="00000000">
      <w:pPr>
        <w:spacing w:after="240" w:line="400" w:lineRule="exact"/>
        <w:rPr>
          <w:rFonts w:ascii="楷体" w:eastAsia="楷体"/>
        </w:rPr>
      </w:pPr>
      <w:r>
        <w:rPr>
          <w:rFonts w:ascii="楷体" w:eastAsia="楷体" w:hint="eastAsia"/>
        </w:rPr>
        <w:t>单亲福利金</w:t>
      </w:r>
    </w:p>
    <w:p w:rsidR="00000000" w:rsidRDefault="00000000">
      <w:pPr>
        <w:spacing w:after="240" w:line="400" w:lineRule="exact"/>
        <w:ind w:firstLine="425"/>
        <w:rPr>
          <w:rFonts w:ascii="SimSun"/>
        </w:rPr>
      </w:pPr>
      <w:r>
        <w:rPr>
          <w:rFonts w:ascii="SimSun"/>
        </w:rPr>
        <w:t xml:space="preserve">129.  </w:t>
      </w:r>
      <w:r>
        <w:rPr>
          <w:rFonts w:ascii="SimSun" w:hint="eastAsia"/>
        </w:rPr>
        <w:t>如果单亲是未婚、离婚或分居以及未同另一方或不能被排除作为另一方的人同居的话，则有权享受福利金。这些单亲至少在申请福利金的前三年必须是国家保险方案的成员。单亲福利金包括儿童护理费、教育费、过渡性补贴、一种特别补贴以及支付搬运费的补助金。</w:t>
      </w:r>
    </w:p>
    <w:p w:rsidR="00000000" w:rsidRDefault="00000000">
      <w:pPr>
        <w:spacing w:after="240" w:line="400" w:lineRule="exact"/>
        <w:ind w:firstLine="425"/>
        <w:rPr>
          <w:rFonts w:ascii="SimSun"/>
        </w:rPr>
      </w:pPr>
      <w:r>
        <w:rPr>
          <w:rFonts w:ascii="SimSun"/>
        </w:rPr>
        <w:t xml:space="preserve">130.  </w:t>
      </w:r>
      <w:r>
        <w:rPr>
          <w:rFonts w:ascii="SimSun" w:hint="eastAsia"/>
        </w:rPr>
        <w:t>单亲方案于</w:t>
      </w:r>
      <w:r>
        <w:rPr>
          <w:rFonts w:ascii="SimSun"/>
        </w:rPr>
        <w:t>1998</w:t>
      </w:r>
      <w:r>
        <w:rPr>
          <w:rFonts w:ascii="SimSun" w:hint="eastAsia"/>
        </w:rPr>
        <w:t>年修订，以增加福利金和帮助单亲在经历短期调整之后可以在财政上自立。一般来说，福利金发放期限为三年，但是如果认为有教育方面的需求，则可将此期限增加两年。在修订之前，一个单亲可以领取过渡性补贴直至最小的孩子年满</w:t>
      </w:r>
      <w:r>
        <w:rPr>
          <w:rFonts w:ascii="SimSun"/>
        </w:rPr>
        <w:t>10</w:t>
      </w:r>
      <w:r>
        <w:rPr>
          <w:rFonts w:ascii="SimSun" w:hint="eastAsia"/>
        </w:rPr>
        <w:t>岁。现在的主要规定是最小的孩子年满</w:t>
      </w:r>
      <w:r>
        <w:rPr>
          <w:rFonts w:ascii="SimSun"/>
        </w:rPr>
        <w:t>8</w:t>
      </w:r>
      <w:r>
        <w:rPr>
          <w:rFonts w:ascii="SimSun" w:hint="eastAsia"/>
        </w:rPr>
        <w:t>岁之后不得发放过渡性补贴。当最小的孩子</w:t>
      </w:r>
      <w:r>
        <w:rPr>
          <w:rFonts w:ascii="SimSun"/>
        </w:rPr>
        <w:t>3</w:t>
      </w:r>
      <w:r>
        <w:rPr>
          <w:rFonts w:ascii="SimSun" w:hint="eastAsia"/>
        </w:rPr>
        <w:t>岁时，单亲可以继续领取福利金，条件是，他或她有工作或正在申请工作，或成为学生。</w:t>
      </w:r>
    </w:p>
    <w:p w:rsidR="00000000" w:rsidRDefault="00000000">
      <w:pPr>
        <w:spacing w:after="240" w:line="400" w:lineRule="exact"/>
        <w:jc w:val="left"/>
        <w:rPr>
          <w:rFonts w:ascii="SimHei" w:eastAsia="SimHei"/>
        </w:rPr>
      </w:pPr>
      <w:r>
        <w:rPr>
          <w:rFonts w:ascii="SimHei" w:eastAsia="SimHei" w:hint="eastAsia"/>
        </w:rPr>
        <w:t>第</w:t>
      </w:r>
      <w:r>
        <w:rPr>
          <w:rFonts w:ascii="SimHei" w:eastAsia="SimHei"/>
        </w:rPr>
        <w:t>11.2b)</w:t>
      </w:r>
      <w:r>
        <w:rPr>
          <w:rFonts w:ascii="SimHei" w:eastAsia="SimHei" w:hint="eastAsia"/>
        </w:rPr>
        <w:t>条，父母产假</w:t>
      </w:r>
    </w:p>
    <w:p w:rsidR="00000000" w:rsidRDefault="00000000">
      <w:pPr>
        <w:spacing w:after="240" w:line="400" w:lineRule="exact"/>
        <w:ind w:firstLine="425"/>
        <w:rPr>
          <w:rFonts w:ascii="SimSun"/>
        </w:rPr>
      </w:pPr>
      <w:r>
        <w:rPr>
          <w:rFonts w:ascii="SimSun"/>
        </w:rPr>
        <w:t xml:space="preserve">131.  </w:t>
      </w:r>
      <w:r>
        <w:rPr>
          <w:rFonts w:ascii="SimSun" w:hint="eastAsia"/>
        </w:rPr>
        <w:t>在外工作的同时要在家照顾小孩的压力和男女不能平等分担家庭中的护理工作和家务，是</w:t>
      </w:r>
      <w:r>
        <w:rPr>
          <w:rFonts w:ascii="SimSun"/>
        </w:rPr>
        <w:t>1990</w:t>
      </w:r>
      <w:r>
        <w:rPr>
          <w:rFonts w:ascii="SimSun" w:hint="eastAsia"/>
        </w:rPr>
        <w:t>年代家庭政策改革的一些原因。这些政策变化如下：</w:t>
      </w:r>
    </w:p>
    <w:p w:rsidR="00000000" w:rsidRDefault="00000000">
      <w:pPr>
        <w:numPr>
          <w:ilvl w:val="0"/>
          <w:numId w:val="3"/>
        </w:numPr>
        <w:spacing w:after="240" w:line="400" w:lineRule="exact"/>
        <w:ind w:left="960" w:hanging="535"/>
        <w:rPr>
          <w:rFonts w:ascii="SimSun"/>
        </w:rPr>
      </w:pPr>
      <w:r>
        <w:rPr>
          <w:rFonts w:ascii="SimSun" w:hint="eastAsia"/>
        </w:rPr>
        <w:t>带薪父母产假逐步延长。</w:t>
      </w:r>
      <w:r>
        <w:rPr>
          <w:rFonts w:ascii="SimSun"/>
        </w:rPr>
        <w:t>1993</w:t>
      </w:r>
      <w:r>
        <w:rPr>
          <w:rFonts w:ascii="SimSun" w:hint="eastAsia"/>
        </w:rPr>
        <w:t>年规定有</w:t>
      </w:r>
      <w:r>
        <w:rPr>
          <w:rFonts w:ascii="SimSun"/>
        </w:rPr>
        <w:t>42</w:t>
      </w:r>
      <w:r>
        <w:rPr>
          <w:rFonts w:ascii="SimSun" w:hint="eastAsia"/>
        </w:rPr>
        <w:t>周带薪假或</w:t>
      </w:r>
      <w:r>
        <w:rPr>
          <w:rFonts w:ascii="SimSun"/>
        </w:rPr>
        <w:t>52</w:t>
      </w:r>
      <w:r>
        <w:rPr>
          <w:rFonts w:ascii="SimSun" w:hint="eastAsia"/>
        </w:rPr>
        <w:t>周假带</w:t>
      </w:r>
      <w:r>
        <w:rPr>
          <w:rFonts w:ascii="SimSun"/>
        </w:rPr>
        <w:t>80</w:t>
      </w:r>
      <w:r>
        <w:rPr>
          <w:rFonts w:ascii="SimSun" w:hint="eastAsia"/>
        </w:rPr>
        <w:t>％的工资。规定生产后的</w:t>
      </w:r>
      <w:r>
        <w:rPr>
          <w:rFonts w:ascii="SimSun"/>
        </w:rPr>
        <w:t>6</w:t>
      </w:r>
      <w:r>
        <w:rPr>
          <w:rFonts w:ascii="SimSun" w:hint="eastAsia"/>
        </w:rPr>
        <w:t>周产假留给母亲。母亲带薪休假的其余部分中有</w:t>
      </w:r>
      <w:r>
        <w:rPr>
          <w:rFonts w:ascii="SimSun"/>
        </w:rPr>
        <w:t>4</w:t>
      </w:r>
      <w:r>
        <w:rPr>
          <w:rFonts w:ascii="SimSun" w:hint="eastAsia"/>
        </w:rPr>
        <w:t>周留给父亲。如果父亲不愿使用其</w:t>
      </w:r>
      <w:r>
        <w:rPr>
          <w:rFonts w:ascii="SimSun"/>
        </w:rPr>
        <w:t>4</w:t>
      </w:r>
      <w:r>
        <w:rPr>
          <w:rFonts w:ascii="SimSun" w:hint="eastAsia"/>
        </w:rPr>
        <w:t>周假期，则该假期作废。</w:t>
      </w:r>
    </w:p>
    <w:p w:rsidR="00000000" w:rsidRDefault="00000000">
      <w:pPr>
        <w:numPr>
          <w:ilvl w:val="0"/>
          <w:numId w:val="3"/>
        </w:numPr>
        <w:spacing w:after="240" w:line="400" w:lineRule="exact"/>
        <w:ind w:left="960" w:hanging="535"/>
        <w:rPr>
          <w:rFonts w:ascii="SimSun"/>
        </w:rPr>
      </w:pPr>
      <w:r>
        <w:rPr>
          <w:rFonts w:ascii="SimSun" w:hint="eastAsia"/>
        </w:rPr>
        <w:t>“计时”方案使父母可以边休带薪假，边参加兼职工作。这意味着在孩子</w:t>
      </w:r>
      <w:r>
        <w:rPr>
          <w:rFonts w:ascii="SimSun"/>
        </w:rPr>
        <w:t>2</w:t>
      </w:r>
      <w:r>
        <w:rPr>
          <w:rFonts w:ascii="SimSun" w:hint="eastAsia"/>
        </w:rPr>
        <w:t>至</w:t>
      </w:r>
      <w:r>
        <w:rPr>
          <w:rFonts w:ascii="SimSun"/>
        </w:rPr>
        <w:t>3</w:t>
      </w:r>
      <w:r>
        <w:rPr>
          <w:rFonts w:ascii="SimSun" w:hint="eastAsia"/>
        </w:rPr>
        <w:t>岁之前父母亲可以工作较短时间而又不减少收入。</w:t>
      </w:r>
    </w:p>
    <w:p w:rsidR="00000000" w:rsidRDefault="00000000">
      <w:pPr>
        <w:numPr>
          <w:ilvl w:val="0"/>
          <w:numId w:val="3"/>
        </w:numPr>
        <w:spacing w:after="240" w:line="400" w:lineRule="exact"/>
        <w:ind w:left="960" w:hanging="535"/>
        <w:rPr>
          <w:rFonts w:ascii="SimSun"/>
        </w:rPr>
      </w:pPr>
      <w:r>
        <w:rPr>
          <w:rFonts w:ascii="SimSun" w:hint="eastAsia"/>
        </w:rPr>
        <w:t>父母亲有权享受长达两年的不带薪假期。</w:t>
      </w:r>
    </w:p>
    <w:p w:rsidR="00000000" w:rsidRDefault="00000000">
      <w:pPr>
        <w:numPr>
          <w:ilvl w:val="0"/>
          <w:numId w:val="3"/>
        </w:numPr>
        <w:spacing w:after="240" w:line="400" w:lineRule="exact"/>
        <w:ind w:left="960" w:hanging="535"/>
        <w:rPr>
          <w:rFonts w:ascii="SimSun"/>
        </w:rPr>
      </w:pPr>
      <w:r>
        <w:rPr>
          <w:rFonts w:ascii="SimSun" w:hint="eastAsia"/>
        </w:rPr>
        <w:t>每个有</w:t>
      </w:r>
      <w:r>
        <w:rPr>
          <w:rFonts w:ascii="SimSun"/>
        </w:rPr>
        <w:t>12</w:t>
      </w:r>
      <w:r>
        <w:rPr>
          <w:rFonts w:ascii="SimSun" w:hint="eastAsia"/>
        </w:rPr>
        <w:t>岁以下生病幼儿的父母亲有权享受每年</w:t>
      </w:r>
      <w:r>
        <w:rPr>
          <w:rFonts w:ascii="SimSun"/>
        </w:rPr>
        <w:t>10</w:t>
      </w:r>
      <w:r>
        <w:rPr>
          <w:rFonts w:ascii="SimSun" w:hint="eastAsia"/>
        </w:rPr>
        <w:t>天的全薪事假。有两个以上儿童的父母亲每方可享受</w:t>
      </w:r>
      <w:r>
        <w:rPr>
          <w:rFonts w:ascii="SimSun"/>
        </w:rPr>
        <w:t>15</w:t>
      </w:r>
      <w:r>
        <w:rPr>
          <w:rFonts w:ascii="SimSun" w:hint="eastAsia"/>
        </w:rPr>
        <w:t>天的假期。单亲有权享受每年</w:t>
      </w:r>
      <w:r>
        <w:rPr>
          <w:rFonts w:ascii="SimSun"/>
        </w:rPr>
        <w:t>20</w:t>
      </w:r>
      <w:r>
        <w:rPr>
          <w:rFonts w:ascii="SimSun" w:hint="eastAsia"/>
        </w:rPr>
        <w:t>天的假期。</w:t>
      </w:r>
    </w:p>
    <w:p w:rsidR="00000000" w:rsidRDefault="00000000">
      <w:pPr>
        <w:numPr>
          <w:ilvl w:val="0"/>
          <w:numId w:val="3"/>
        </w:numPr>
        <w:spacing w:after="240" w:line="400" w:lineRule="exact"/>
        <w:ind w:left="960" w:hanging="535"/>
        <w:rPr>
          <w:rFonts w:ascii="SimSun"/>
        </w:rPr>
      </w:pPr>
      <w:r>
        <w:rPr>
          <w:rFonts w:ascii="SimSun" w:hint="eastAsia"/>
        </w:rPr>
        <w:t>当负责儿童日常护理的人（如父母亲之一、保姆或托儿所老师）生病时父母也有权享受事假。这些假期应从父母有权因孩子生病而享受的假期中扣除。</w:t>
      </w:r>
    </w:p>
    <w:p w:rsidR="00000000" w:rsidRDefault="00000000">
      <w:pPr>
        <w:spacing w:after="240" w:line="380" w:lineRule="exact"/>
        <w:ind w:firstLine="425"/>
        <w:rPr>
          <w:rFonts w:ascii="SimSun"/>
        </w:rPr>
      </w:pPr>
      <w:r>
        <w:rPr>
          <w:rFonts w:ascii="SimSun"/>
        </w:rPr>
        <w:t xml:space="preserve">132.  </w:t>
      </w:r>
      <w:r>
        <w:rPr>
          <w:rFonts w:ascii="SimSun" w:hint="eastAsia"/>
        </w:rPr>
        <w:t>为了有权享受父母福利金，母亲必须在生产前的</w:t>
      </w:r>
      <w:r>
        <w:rPr>
          <w:rFonts w:ascii="SimSun"/>
        </w:rPr>
        <w:t>10</w:t>
      </w:r>
      <w:r>
        <w:rPr>
          <w:rFonts w:ascii="SimSun" w:hint="eastAsia"/>
        </w:rPr>
        <w:t>个月中至少有</w:t>
      </w:r>
      <w:r>
        <w:rPr>
          <w:rFonts w:ascii="SimSun"/>
        </w:rPr>
        <w:t>6</w:t>
      </w:r>
      <w:r>
        <w:rPr>
          <w:rFonts w:ascii="SimSun" w:hint="eastAsia"/>
        </w:rPr>
        <w:t>个月从事带薪工作。父亲有权享受父母福利金的条件是他和孩子母亲在生产前的</w:t>
      </w:r>
      <w:r>
        <w:rPr>
          <w:rFonts w:ascii="SimSun"/>
        </w:rPr>
        <w:t>10</w:t>
      </w:r>
      <w:r>
        <w:rPr>
          <w:rFonts w:ascii="SimSun" w:hint="eastAsia"/>
        </w:rPr>
        <w:t>个月中有</w:t>
      </w:r>
      <w:r>
        <w:rPr>
          <w:rFonts w:ascii="SimSun"/>
        </w:rPr>
        <w:t>6</w:t>
      </w:r>
      <w:r>
        <w:rPr>
          <w:rFonts w:ascii="SimSun" w:hint="eastAsia"/>
        </w:rPr>
        <w:t>个月从事带薪工作。这意味着父亲享受父母福利金的权利取决于母亲的权利。政府正在计划使这一权利独立于母亲的地位。</w:t>
      </w:r>
    </w:p>
    <w:p w:rsidR="00000000" w:rsidRDefault="00000000">
      <w:pPr>
        <w:spacing w:after="240" w:line="380" w:lineRule="exact"/>
        <w:jc w:val="left"/>
        <w:rPr>
          <w:rFonts w:ascii="SimHei" w:eastAsia="SimHei"/>
        </w:rPr>
      </w:pPr>
      <w:r>
        <w:rPr>
          <w:rFonts w:ascii="SimHei" w:eastAsia="SimHei" w:hint="eastAsia"/>
        </w:rPr>
        <w:t>第</w:t>
      </w:r>
      <w:r>
        <w:rPr>
          <w:rFonts w:ascii="SimHei" w:eastAsia="SimHei"/>
        </w:rPr>
        <w:t>11.2c)</w:t>
      </w:r>
      <w:r>
        <w:rPr>
          <w:rFonts w:ascii="SimHei" w:eastAsia="SimHei" w:hint="eastAsia"/>
        </w:rPr>
        <w:t>条，保育设施</w:t>
      </w:r>
    </w:p>
    <w:p w:rsidR="00000000" w:rsidRDefault="00000000">
      <w:pPr>
        <w:spacing w:after="240" w:line="380" w:lineRule="exact"/>
        <w:rPr>
          <w:rFonts w:ascii="楷体" w:eastAsia="楷体"/>
        </w:rPr>
      </w:pPr>
      <w:r>
        <w:rPr>
          <w:rFonts w:ascii="楷体" w:eastAsia="楷体" w:hint="eastAsia"/>
        </w:rPr>
        <w:t>日托设施</w:t>
      </w:r>
    </w:p>
    <w:p w:rsidR="00000000" w:rsidRDefault="00000000">
      <w:pPr>
        <w:spacing w:after="240" w:line="380" w:lineRule="exact"/>
        <w:ind w:firstLine="425"/>
        <w:rPr>
          <w:rFonts w:ascii="SimSun"/>
        </w:rPr>
      </w:pPr>
      <w:r>
        <w:rPr>
          <w:rFonts w:ascii="SimSun"/>
        </w:rPr>
        <w:t xml:space="preserve">133.  </w:t>
      </w:r>
      <w:r>
        <w:rPr>
          <w:rFonts w:ascii="SimSun" w:hint="eastAsia"/>
        </w:rPr>
        <w:t>政府的目标是向所有需要将孩子入托的家庭提供日托设施。现在</w:t>
      </w:r>
      <w:r>
        <w:rPr>
          <w:rFonts w:ascii="SimSun"/>
        </w:rPr>
        <w:t>1</w:t>
      </w:r>
      <w:r>
        <w:rPr>
          <w:rFonts w:ascii="SimSun" w:hint="eastAsia"/>
        </w:rPr>
        <w:t>至</w:t>
      </w:r>
      <w:r>
        <w:rPr>
          <w:rFonts w:ascii="SimSun"/>
        </w:rPr>
        <w:t>5</w:t>
      </w:r>
      <w:r>
        <w:rPr>
          <w:rFonts w:ascii="SimSun" w:hint="eastAsia"/>
        </w:rPr>
        <w:t>岁儿童的入托覆盖率约为</w:t>
      </w:r>
      <w:r>
        <w:rPr>
          <w:rFonts w:ascii="SimSun"/>
        </w:rPr>
        <w:t>44</w:t>
      </w:r>
      <w:r>
        <w:rPr>
          <w:rFonts w:ascii="SimSun" w:hint="eastAsia"/>
        </w:rPr>
        <w:t>％。预测覆盖率达到</w:t>
      </w:r>
      <w:r>
        <w:rPr>
          <w:rFonts w:ascii="SimSun"/>
        </w:rPr>
        <w:t>70</w:t>
      </w:r>
      <w:r>
        <w:rPr>
          <w:rFonts w:ascii="SimSun" w:hint="eastAsia"/>
        </w:rPr>
        <w:t>％左右便会满足对于日托设施的预期需求。父母需支付日托中心床位费的大约</w:t>
      </w:r>
      <w:r>
        <w:rPr>
          <w:rFonts w:ascii="SimSun"/>
        </w:rPr>
        <w:t xml:space="preserve">    30</w:t>
      </w:r>
      <w:r>
        <w:rPr>
          <w:rFonts w:ascii="SimSun" w:hint="eastAsia"/>
        </w:rPr>
        <w:t>％。</w:t>
      </w:r>
    </w:p>
    <w:p w:rsidR="00000000" w:rsidRDefault="00000000">
      <w:pPr>
        <w:spacing w:after="240" w:line="380" w:lineRule="exact"/>
        <w:rPr>
          <w:rFonts w:ascii="楷体" w:eastAsia="楷体"/>
        </w:rPr>
      </w:pPr>
      <w:r>
        <w:rPr>
          <w:rFonts w:ascii="楷体" w:eastAsia="楷体" w:hint="eastAsia"/>
        </w:rPr>
        <w:t>现金福利金方案</w:t>
      </w:r>
    </w:p>
    <w:p w:rsidR="00000000" w:rsidRDefault="00000000">
      <w:pPr>
        <w:spacing w:after="240" w:line="380" w:lineRule="exact"/>
        <w:ind w:firstLine="425"/>
        <w:rPr>
          <w:rFonts w:ascii="SimSun"/>
        </w:rPr>
      </w:pPr>
      <w:r>
        <w:rPr>
          <w:rFonts w:ascii="SimSun"/>
        </w:rPr>
        <w:t>134.  1998</w:t>
      </w:r>
      <w:r>
        <w:rPr>
          <w:rFonts w:ascii="SimSun" w:hint="eastAsia"/>
        </w:rPr>
        <w:t>年</w:t>
      </w:r>
      <w:r>
        <w:rPr>
          <w:rFonts w:ascii="SimSun"/>
        </w:rPr>
        <w:t>8</w:t>
      </w:r>
      <w:r>
        <w:rPr>
          <w:rFonts w:ascii="SimSun" w:hint="eastAsia"/>
        </w:rPr>
        <w:t>月，对有</w:t>
      </w:r>
      <w:r>
        <w:rPr>
          <w:rFonts w:ascii="SimSun"/>
        </w:rPr>
        <w:t>1</w:t>
      </w:r>
      <w:r>
        <w:rPr>
          <w:rFonts w:ascii="SimSun" w:hint="eastAsia"/>
        </w:rPr>
        <w:t>至</w:t>
      </w:r>
      <w:r>
        <w:rPr>
          <w:rFonts w:ascii="SimSun"/>
        </w:rPr>
        <w:t>2</w:t>
      </w:r>
      <w:r>
        <w:rPr>
          <w:rFonts w:ascii="SimSun" w:hint="eastAsia"/>
        </w:rPr>
        <w:t>岁子女的家庭实行了现金福利金方案。从</w:t>
      </w:r>
      <w:r>
        <w:rPr>
          <w:rFonts w:ascii="SimSun"/>
        </w:rPr>
        <w:t>1999</w:t>
      </w:r>
      <w:r>
        <w:rPr>
          <w:rFonts w:ascii="SimSun" w:hint="eastAsia"/>
        </w:rPr>
        <w:t>年</w:t>
      </w:r>
      <w:r>
        <w:rPr>
          <w:rFonts w:ascii="SimSun"/>
        </w:rPr>
        <w:t>1</w:t>
      </w:r>
      <w:r>
        <w:rPr>
          <w:rFonts w:ascii="SimSun" w:hint="eastAsia"/>
        </w:rPr>
        <w:t>月，该方案被扩展至有</w:t>
      </w:r>
      <w:r>
        <w:rPr>
          <w:rFonts w:ascii="SimSun"/>
        </w:rPr>
        <w:t>2</w:t>
      </w:r>
      <w:r>
        <w:rPr>
          <w:rFonts w:ascii="SimSun" w:hint="eastAsia"/>
        </w:rPr>
        <w:t>至</w:t>
      </w:r>
      <w:r>
        <w:rPr>
          <w:rFonts w:ascii="SimSun"/>
        </w:rPr>
        <w:t>3</w:t>
      </w:r>
      <w:r>
        <w:rPr>
          <w:rFonts w:ascii="SimSun" w:hint="eastAsia"/>
        </w:rPr>
        <w:t>岁子女的家庭。原则上说来，所有有相关年龄子女的家庭均有权享受该现金福利金，即按</w:t>
      </w:r>
      <w:r>
        <w:rPr>
          <w:rFonts w:ascii="SimSun"/>
        </w:rPr>
        <w:t>1998</w:t>
      </w:r>
      <w:r>
        <w:rPr>
          <w:rFonts w:ascii="SimSun" w:hint="eastAsia"/>
        </w:rPr>
        <w:t>年</w:t>
      </w:r>
      <w:r>
        <w:rPr>
          <w:rFonts w:ascii="SimSun"/>
        </w:rPr>
        <w:t>8</w:t>
      </w:r>
      <w:r>
        <w:rPr>
          <w:rFonts w:ascii="SimSun" w:hint="eastAsia"/>
        </w:rPr>
        <w:t>月起每月</w:t>
      </w:r>
      <w:r>
        <w:rPr>
          <w:rFonts w:ascii="SimSun"/>
        </w:rPr>
        <w:t>3 000</w:t>
      </w:r>
      <w:r>
        <w:rPr>
          <w:rFonts w:ascii="SimSun" w:hint="eastAsia"/>
        </w:rPr>
        <w:t>挪威克朗。然而，如果儿童进入日托机构，该福利金将作为对日托机构的补贴，因此不直接向家庭支付。</w:t>
      </w:r>
    </w:p>
    <w:p w:rsidR="00000000" w:rsidRDefault="00000000">
      <w:pPr>
        <w:spacing w:after="240" w:line="380" w:lineRule="exact"/>
        <w:ind w:firstLine="425"/>
        <w:rPr>
          <w:rFonts w:ascii="SimSun"/>
        </w:rPr>
      </w:pPr>
      <w:r>
        <w:rPr>
          <w:rFonts w:ascii="SimSun"/>
        </w:rPr>
        <w:t xml:space="preserve">135.  </w:t>
      </w:r>
      <w:r>
        <w:rPr>
          <w:rFonts w:ascii="SimSun" w:hint="eastAsia"/>
        </w:rPr>
        <w:t>该现金福利金方案的宗旨是给家庭一次真正的选择机会，以便决定在其带薪父母产假结束时，父母为其最小的孩子选择什么样的看护方式：他们自己在家看护，雇用一个私人保姆或把孩子送进日托机构。</w:t>
      </w:r>
    </w:p>
    <w:p w:rsidR="00000000" w:rsidRDefault="00000000">
      <w:pPr>
        <w:spacing w:after="240" w:line="380" w:lineRule="exact"/>
        <w:ind w:firstLine="425"/>
        <w:rPr>
          <w:rFonts w:ascii="SimSun"/>
        </w:rPr>
      </w:pPr>
      <w:r>
        <w:rPr>
          <w:rFonts w:ascii="SimSun"/>
        </w:rPr>
        <w:t xml:space="preserve">136.  </w:t>
      </w:r>
      <w:r>
        <w:rPr>
          <w:rFonts w:ascii="SimSun" w:hint="eastAsia"/>
        </w:rPr>
        <w:t>在采用现金福利金方案之前，公众对此进行了长时间的辩论，而且现在仍在讨论这个问题。该方案的批评者声称，这对于性别平等是一种退步。因为人们假定，利用这个机会在家看护孩子而不是在父母产假结束之后立即返回工作岗位的妇女要比男子多。换言之，批评者假定很少有父亲利用这种权利呆在家里。</w:t>
      </w:r>
    </w:p>
    <w:p w:rsidR="00000000" w:rsidRDefault="00000000">
      <w:pPr>
        <w:spacing w:after="240" w:line="380" w:lineRule="exact"/>
        <w:ind w:firstLine="425"/>
        <w:rPr>
          <w:rFonts w:ascii="SimSun"/>
        </w:rPr>
      </w:pPr>
      <w:r>
        <w:rPr>
          <w:rFonts w:ascii="SimSun"/>
        </w:rPr>
        <w:t xml:space="preserve">137.  </w:t>
      </w:r>
      <w:r>
        <w:rPr>
          <w:rFonts w:ascii="SimSun" w:hint="eastAsia"/>
        </w:rPr>
        <w:t>人们正在评价现金福利金方案，但是要确切说明如何使用它及其一般性后果还为时尚早。然而，我们已经知道迄今完全或部分利用现金福利金的家庭比预期的多；而且许多家庭在进行非全日日托的同时，领取部分全额现金福利金。</w:t>
      </w:r>
    </w:p>
    <w:p w:rsidR="00000000" w:rsidRDefault="00000000">
      <w:pPr>
        <w:spacing w:after="240" w:line="380" w:lineRule="exact"/>
        <w:jc w:val="center"/>
        <w:rPr>
          <w:rFonts w:ascii="SimHei" w:eastAsia="SimHei"/>
          <w:sz w:val="28"/>
        </w:rPr>
      </w:pPr>
      <w:r>
        <w:rPr>
          <w:rFonts w:ascii="SimHei" w:eastAsia="SimHei" w:hint="eastAsia"/>
          <w:sz w:val="28"/>
        </w:rPr>
        <w:t>第</w:t>
      </w:r>
      <w:r>
        <w:rPr>
          <w:rFonts w:ascii="SimHei" w:eastAsia="SimHei"/>
          <w:sz w:val="28"/>
        </w:rPr>
        <w:t>12</w:t>
      </w:r>
      <w:r>
        <w:rPr>
          <w:rFonts w:ascii="SimHei" w:eastAsia="SimHei" w:hint="eastAsia"/>
          <w:sz w:val="28"/>
        </w:rPr>
        <w:t>条</w:t>
      </w:r>
    </w:p>
    <w:p w:rsidR="00000000" w:rsidRDefault="00000000">
      <w:pPr>
        <w:spacing w:after="240" w:line="380" w:lineRule="exact"/>
        <w:ind w:firstLine="425"/>
        <w:rPr>
          <w:rFonts w:ascii="SimSun"/>
        </w:rPr>
      </w:pPr>
      <w:r>
        <w:rPr>
          <w:rFonts w:ascii="SimSun"/>
        </w:rPr>
        <w:t xml:space="preserve">138.  </w:t>
      </w:r>
      <w:r>
        <w:rPr>
          <w:rFonts w:ascii="SimSun" w:hint="eastAsia"/>
        </w:rPr>
        <w:t>挪威政府指定了一个委员会审查挪威妇女健康情况。它的任务是审查与疾病相关的性别差异，疾病对妇女产生的特殊影响，某些妇女群体所关心的问题（即残疾、年老、移民妇女）以及生活条件对于妇女健康的影响。还要求委员会提出改进妇女健康及其获得和使用保健服务的各种新措施。</w:t>
      </w:r>
    </w:p>
    <w:p w:rsidR="00000000" w:rsidRDefault="00000000">
      <w:pPr>
        <w:spacing w:after="240" w:line="400" w:lineRule="exact"/>
        <w:ind w:firstLine="425"/>
        <w:rPr>
          <w:rFonts w:ascii="SimSun"/>
        </w:rPr>
      </w:pPr>
      <w:r>
        <w:rPr>
          <w:rFonts w:ascii="SimSun"/>
        </w:rPr>
        <w:t xml:space="preserve">139.  </w:t>
      </w:r>
      <w:r>
        <w:rPr>
          <w:rFonts w:ascii="SimSun" w:hint="eastAsia"/>
        </w:rPr>
        <w:t>从原则上来说，政府对于精神健康给予较高优先地位的计划（</w:t>
      </w:r>
      <w:r>
        <w:rPr>
          <w:rFonts w:ascii="SimSun"/>
        </w:rPr>
        <w:t>1999</w:t>
      </w:r>
      <w:r>
        <w:rPr>
          <w:rFonts w:ascii="SimSun" w:hint="eastAsia"/>
        </w:rPr>
        <w:t>－</w:t>
      </w:r>
      <w:r>
        <w:rPr>
          <w:rFonts w:ascii="SimSun"/>
        </w:rPr>
        <w:t>2006</w:t>
      </w:r>
      <w:r>
        <w:rPr>
          <w:rFonts w:ascii="SimSun" w:hint="eastAsia"/>
        </w:rPr>
        <w:t>年）是不分性别一视同仁的，因为向男女提供同样的服务。然而，该计划中对于饮食无章（在妇女中此现象比男子多）现象给予特别关注。迄今，对于饮食无章的人护理不够，这个问题的复杂性使加强对这一群体的援助具有非常重要的意义。</w:t>
      </w:r>
    </w:p>
    <w:p w:rsidR="00000000" w:rsidRDefault="00000000">
      <w:pPr>
        <w:spacing w:after="240" w:line="400" w:lineRule="exact"/>
        <w:ind w:firstLine="425"/>
        <w:rPr>
          <w:rFonts w:ascii="SimSun"/>
        </w:rPr>
      </w:pPr>
      <w:r>
        <w:rPr>
          <w:rFonts w:ascii="SimSun"/>
        </w:rPr>
        <w:t>140.  1997</w:t>
      </w:r>
      <w:r>
        <w:rPr>
          <w:rFonts w:ascii="SimSun" w:hint="eastAsia"/>
        </w:rPr>
        <w:t>年议会通过了</w:t>
      </w:r>
      <w:r>
        <w:rPr>
          <w:rFonts w:ascii="SimSun"/>
        </w:rPr>
        <w:t>1994</w:t>
      </w:r>
      <w:r>
        <w:rPr>
          <w:rFonts w:ascii="SimSun" w:hint="eastAsia"/>
        </w:rPr>
        <w:t>年</w:t>
      </w:r>
      <w:r>
        <w:rPr>
          <w:rFonts w:ascii="SimSun"/>
        </w:rPr>
        <w:t>8</w:t>
      </w:r>
      <w:r>
        <w:rPr>
          <w:rFonts w:ascii="SimSun" w:hint="eastAsia"/>
        </w:rPr>
        <w:t>月</w:t>
      </w:r>
      <w:r>
        <w:rPr>
          <w:rFonts w:ascii="SimSun"/>
        </w:rPr>
        <w:t>5</w:t>
      </w:r>
      <w:r>
        <w:rPr>
          <w:rFonts w:ascii="SimSun" w:hint="eastAsia"/>
        </w:rPr>
        <w:t>日关于在医学中运用生物技术的第</w:t>
      </w:r>
      <w:r>
        <w:rPr>
          <w:rFonts w:ascii="SimSun"/>
        </w:rPr>
        <w:t>56</w:t>
      </w:r>
      <w:r>
        <w:rPr>
          <w:rFonts w:ascii="SimSun" w:hint="eastAsia"/>
        </w:rPr>
        <w:t>号法案的修正案。该修正案包括一项规定，除医疗目的以外不得使用性别核查实验。</w:t>
      </w:r>
    </w:p>
    <w:p w:rsidR="00000000" w:rsidRDefault="00000000">
      <w:pPr>
        <w:spacing w:after="240" w:line="400" w:lineRule="exact"/>
        <w:ind w:firstLine="425"/>
        <w:rPr>
          <w:rFonts w:ascii="SimSun"/>
        </w:rPr>
      </w:pPr>
      <w:r>
        <w:rPr>
          <w:rFonts w:ascii="SimSun"/>
        </w:rPr>
        <w:t xml:space="preserve">141.  </w:t>
      </w:r>
      <w:r>
        <w:rPr>
          <w:rFonts w:ascii="SimSun" w:hint="eastAsia"/>
        </w:rPr>
        <w:t>挪威议会通过了</w:t>
      </w:r>
      <w:r>
        <w:rPr>
          <w:rFonts w:ascii="SimSun"/>
        </w:rPr>
        <w:t>1997</w:t>
      </w:r>
      <w:r>
        <w:rPr>
          <w:rFonts w:ascii="SimSun" w:hint="eastAsia"/>
        </w:rPr>
        <w:t>年</w:t>
      </w:r>
      <w:r>
        <w:rPr>
          <w:rFonts w:ascii="SimSun"/>
        </w:rPr>
        <w:t>6</w:t>
      </w:r>
      <w:r>
        <w:rPr>
          <w:rFonts w:ascii="SimSun" w:hint="eastAsia"/>
        </w:rPr>
        <w:t>月</w:t>
      </w:r>
      <w:r>
        <w:rPr>
          <w:rFonts w:ascii="SimSun"/>
        </w:rPr>
        <w:t>3</w:t>
      </w:r>
      <w:r>
        <w:rPr>
          <w:rFonts w:ascii="SimSun" w:hint="eastAsia"/>
        </w:rPr>
        <w:t>日关于绝育的第</w:t>
      </w:r>
      <w:r>
        <w:rPr>
          <w:rFonts w:ascii="SimSun"/>
        </w:rPr>
        <w:t>57</w:t>
      </w:r>
      <w:r>
        <w:rPr>
          <w:rFonts w:ascii="SimSun" w:hint="eastAsia"/>
        </w:rPr>
        <w:t>号法案的修正案。该修正案于</w:t>
      </w:r>
      <w:r>
        <w:rPr>
          <w:rFonts w:ascii="SimSun"/>
        </w:rPr>
        <w:t>1998</w:t>
      </w:r>
      <w:r>
        <w:rPr>
          <w:rFonts w:ascii="SimSun" w:hint="eastAsia"/>
        </w:rPr>
        <w:t>年</w:t>
      </w:r>
      <w:r>
        <w:rPr>
          <w:rFonts w:ascii="SimSun"/>
        </w:rPr>
        <w:t>1</w:t>
      </w:r>
      <w:r>
        <w:rPr>
          <w:rFonts w:ascii="SimSun" w:hint="eastAsia"/>
        </w:rPr>
        <w:t>月生效。根据该修正案，妇女绝育不再必须到医院进行，条件是，这种做法必须被视为安全而且要得到郡医疗官员的许可。以前只允许医院对妇女做绝育手术。现在同样的条例适合于男女绝育。</w:t>
      </w:r>
    </w:p>
    <w:p w:rsidR="00000000" w:rsidRDefault="00000000">
      <w:pPr>
        <w:spacing w:after="240" w:line="400" w:lineRule="exact"/>
        <w:ind w:firstLine="425"/>
        <w:rPr>
          <w:rFonts w:ascii="SimSun"/>
        </w:rPr>
      </w:pPr>
      <w:r>
        <w:rPr>
          <w:rFonts w:ascii="SimSun"/>
        </w:rPr>
        <w:t xml:space="preserve">142.  </w:t>
      </w:r>
      <w:r>
        <w:rPr>
          <w:rFonts w:ascii="SimSun" w:hint="eastAsia"/>
        </w:rPr>
        <w:t>自</w:t>
      </w:r>
      <w:r>
        <w:rPr>
          <w:rFonts w:ascii="SimSun"/>
        </w:rPr>
        <w:t>1995</w:t>
      </w:r>
      <w:r>
        <w:rPr>
          <w:rFonts w:ascii="SimSun" w:hint="eastAsia"/>
        </w:rPr>
        <w:t>年</w:t>
      </w:r>
      <w:r>
        <w:rPr>
          <w:rFonts w:ascii="SimSun"/>
        </w:rPr>
        <w:t>1</w:t>
      </w:r>
      <w:r>
        <w:rPr>
          <w:rFonts w:ascii="SimSun" w:hint="eastAsia"/>
        </w:rPr>
        <w:t>月</w:t>
      </w:r>
      <w:r>
        <w:rPr>
          <w:rFonts w:ascii="SimSun"/>
        </w:rPr>
        <w:t>1</w:t>
      </w:r>
      <w:r>
        <w:rPr>
          <w:rFonts w:ascii="SimSun" w:hint="eastAsia"/>
        </w:rPr>
        <w:t>日起，助产士服务成为市保健服务的不可缺少的一部分，加强了对孕妇的保健。</w:t>
      </w:r>
      <w:r>
        <w:rPr>
          <w:rFonts w:ascii="SimSun"/>
        </w:rPr>
        <w:t>1982</w:t>
      </w:r>
      <w:r>
        <w:rPr>
          <w:rFonts w:ascii="SimSun" w:hint="eastAsia"/>
        </w:rPr>
        <w:t>年关于市保健服务的法案声称，要求各市政当局向孕妇提供各种由与家庭保健中心相联系的助产士执行的保健服务。</w:t>
      </w:r>
    </w:p>
    <w:p w:rsidR="00000000" w:rsidRDefault="00000000">
      <w:pPr>
        <w:spacing w:after="240" w:line="400" w:lineRule="exact"/>
        <w:jc w:val="center"/>
        <w:rPr>
          <w:rFonts w:ascii="SimHei" w:eastAsia="SimHei"/>
          <w:sz w:val="28"/>
        </w:rPr>
      </w:pPr>
      <w:r>
        <w:rPr>
          <w:rFonts w:ascii="SimHei" w:eastAsia="SimHei" w:hint="eastAsia"/>
          <w:sz w:val="28"/>
        </w:rPr>
        <w:t>第</w:t>
      </w:r>
      <w:r>
        <w:rPr>
          <w:rFonts w:ascii="SimHei" w:eastAsia="SimHei"/>
          <w:sz w:val="28"/>
        </w:rPr>
        <w:t>16</w:t>
      </w:r>
      <w:r>
        <w:rPr>
          <w:rFonts w:ascii="SimHei" w:eastAsia="SimHei" w:hint="eastAsia"/>
          <w:sz w:val="28"/>
        </w:rPr>
        <w:t>条</w:t>
      </w:r>
    </w:p>
    <w:p w:rsidR="00000000" w:rsidRDefault="00000000">
      <w:pPr>
        <w:spacing w:after="240" w:line="400" w:lineRule="exact"/>
        <w:rPr>
          <w:rFonts w:ascii="楷体" w:eastAsia="楷体"/>
        </w:rPr>
      </w:pPr>
      <w:r>
        <w:rPr>
          <w:rFonts w:ascii="楷体" w:eastAsia="楷体" w:hint="eastAsia"/>
        </w:rPr>
        <w:t>第</w:t>
      </w:r>
      <w:r>
        <w:rPr>
          <w:rFonts w:ascii="楷体" w:eastAsia="楷体"/>
        </w:rPr>
        <w:t>16.1b)</w:t>
      </w:r>
      <w:r>
        <w:rPr>
          <w:rFonts w:ascii="楷体" w:eastAsia="楷体" w:hint="eastAsia"/>
        </w:rPr>
        <w:t>条，包办婚姻和强迫婚姻</w:t>
      </w:r>
    </w:p>
    <w:p w:rsidR="00000000" w:rsidRDefault="00000000">
      <w:pPr>
        <w:spacing w:after="240" w:line="400" w:lineRule="exact"/>
        <w:ind w:firstLine="425"/>
        <w:rPr>
          <w:rFonts w:ascii="SimSun"/>
        </w:rPr>
      </w:pPr>
      <w:r>
        <w:rPr>
          <w:rFonts w:ascii="SimSun"/>
        </w:rPr>
        <w:t xml:space="preserve">143.  </w:t>
      </w:r>
      <w:r>
        <w:rPr>
          <w:rFonts w:ascii="SimSun" w:hint="eastAsia"/>
        </w:rPr>
        <w:t>大多数人对于那类他们期望结婚的人的年龄、社会和经济地位、种族和性别都有各种社会期望值。然而，特别重要的是，要使年轻人感到他们有作出真正选择的权利。</w:t>
      </w:r>
    </w:p>
    <w:p w:rsidR="00000000" w:rsidRDefault="00000000">
      <w:pPr>
        <w:spacing w:after="240" w:line="400" w:lineRule="exact"/>
        <w:ind w:firstLine="425"/>
        <w:rPr>
          <w:rFonts w:ascii="SimSun"/>
        </w:rPr>
      </w:pPr>
      <w:r>
        <w:rPr>
          <w:rFonts w:ascii="SimSun"/>
        </w:rPr>
        <w:t xml:space="preserve">144.  </w:t>
      </w:r>
      <w:r>
        <w:rPr>
          <w:rFonts w:ascii="SimSun" w:hint="eastAsia"/>
        </w:rPr>
        <w:t>包办婚姻在世界许多地方司空见惯。在挪威，人们认可这些婚姻，只要它们符合挪威法律和挪威遵守的国际公约。根据挪威法律，男女享有同样的权利，自由选择配偶和自愿结婚。如果他或她是被强迫结婚的，配偶中任意一方都可以采取法律行动经有关部门宣布婚姻无效。</w:t>
      </w:r>
    </w:p>
    <w:p w:rsidR="00000000" w:rsidRDefault="00000000">
      <w:pPr>
        <w:spacing w:after="240" w:line="400" w:lineRule="exact"/>
        <w:ind w:firstLine="425"/>
        <w:rPr>
          <w:rFonts w:ascii="SimSun"/>
        </w:rPr>
      </w:pPr>
      <w:r>
        <w:rPr>
          <w:rFonts w:ascii="SimSun"/>
        </w:rPr>
        <w:t xml:space="preserve">145.  </w:t>
      </w:r>
      <w:r>
        <w:rPr>
          <w:rFonts w:ascii="SimSun" w:hint="eastAsia"/>
        </w:rPr>
        <w:t>强迫婚姻违反挪威法律。当年轻人感到他们不能自由拒绝由父母提供的配偶以及他们担忧其拒绝的后果时，便可被视为强迫婚姻。</w:t>
      </w:r>
    </w:p>
    <w:p w:rsidR="00000000" w:rsidRDefault="00000000">
      <w:pPr>
        <w:spacing w:after="240" w:line="400" w:lineRule="exact"/>
        <w:ind w:firstLine="425"/>
        <w:rPr>
          <w:rFonts w:ascii="SimSun"/>
        </w:rPr>
      </w:pPr>
      <w:r>
        <w:rPr>
          <w:rFonts w:ascii="SimSun"/>
        </w:rPr>
        <w:t xml:space="preserve">146.  </w:t>
      </w:r>
      <w:r>
        <w:rPr>
          <w:rFonts w:ascii="SimSun" w:hint="eastAsia"/>
        </w:rPr>
        <w:t>在过去几年间，挪威出现了一些强迫婚姻的案例。政府曾为编制关于挪威移民中的强迫和包办婚姻的报告提供资金。该报告的目标之一是找到预防强迫婚姻的办法。</w:t>
      </w:r>
      <w:r>
        <w:rPr>
          <w:rFonts w:ascii="SimSun"/>
        </w:rPr>
        <w:t>1998</w:t>
      </w:r>
      <w:r>
        <w:rPr>
          <w:rFonts w:ascii="SimSun" w:hint="eastAsia"/>
        </w:rPr>
        <w:t>年政府提出了打击强迫婚姻的行动纲要。</w:t>
      </w:r>
    </w:p>
    <w:p w:rsidR="00000000" w:rsidRDefault="00000000">
      <w:pPr>
        <w:spacing w:after="240" w:line="400" w:lineRule="exact"/>
        <w:rPr>
          <w:rFonts w:ascii="楷体" w:eastAsia="楷体"/>
        </w:rPr>
      </w:pPr>
      <w:r>
        <w:rPr>
          <w:rFonts w:ascii="楷体" w:eastAsia="楷体" w:hint="eastAsia"/>
        </w:rPr>
        <w:t>第</w:t>
      </w:r>
      <w:r>
        <w:rPr>
          <w:rFonts w:ascii="楷体" w:eastAsia="楷体"/>
        </w:rPr>
        <w:t>16.1d)</w:t>
      </w:r>
      <w:r>
        <w:rPr>
          <w:rFonts w:ascii="楷体" w:eastAsia="楷体" w:hint="eastAsia"/>
        </w:rPr>
        <w:t>条，父母的权利和义务</w:t>
      </w:r>
    </w:p>
    <w:p w:rsidR="00000000" w:rsidRDefault="00000000">
      <w:pPr>
        <w:spacing w:after="240" w:line="400" w:lineRule="exact"/>
        <w:ind w:firstLine="425"/>
        <w:rPr>
          <w:rFonts w:ascii="SimSun"/>
        </w:rPr>
      </w:pPr>
      <w:r>
        <w:rPr>
          <w:rFonts w:ascii="SimSun"/>
        </w:rPr>
        <w:t xml:space="preserve">147.  </w:t>
      </w:r>
      <w:r>
        <w:rPr>
          <w:rFonts w:ascii="SimSun" w:hint="eastAsia"/>
        </w:rPr>
        <w:t>根据挪威法律，父母双方均有对儿童提供看护和财政支持的同样义务。</w:t>
      </w:r>
    </w:p>
    <w:p w:rsidR="00000000" w:rsidRDefault="00000000">
      <w:pPr>
        <w:spacing w:after="240" w:line="400" w:lineRule="exact"/>
        <w:ind w:firstLine="425"/>
        <w:rPr>
          <w:rFonts w:ascii="SimSun"/>
        </w:rPr>
      </w:pPr>
      <w:r>
        <w:rPr>
          <w:rFonts w:ascii="SimSun"/>
        </w:rPr>
        <w:t>148.  1997</w:t>
      </w:r>
      <w:r>
        <w:rPr>
          <w:rFonts w:ascii="SimSun" w:hint="eastAsia"/>
        </w:rPr>
        <w:t>年</w:t>
      </w:r>
      <w:r>
        <w:rPr>
          <w:rFonts w:ascii="SimSun"/>
        </w:rPr>
        <w:t>6</w:t>
      </w:r>
      <w:r>
        <w:rPr>
          <w:rFonts w:ascii="SimSun" w:hint="eastAsia"/>
        </w:rPr>
        <w:t>月通过的《儿童法》的修正案包括一项规定：应始终根据儿童的最佳利益作出关于父母责任，日常护理和探视权的所有决定。《收养法》还规定，在收养案例中，应始终考虑儿童的最佳利益并对其给予相当的重视。</w:t>
      </w:r>
    </w:p>
    <w:p w:rsidR="00000000" w:rsidRDefault="00000000">
      <w:pPr>
        <w:spacing w:after="240" w:line="400" w:lineRule="exact"/>
        <w:ind w:firstLine="425"/>
        <w:rPr>
          <w:rFonts w:ascii="SimSun"/>
        </w:rPr>
      </w:pPr>
      <w:r>
        <w:rPr>
          <w:rFonts w:ascii="SimSun"/>
        </w:rPr>
        <w:t xml:space="preserve">149.  </w:t>
      </w:r>
      <w:r>
        <w:rPr>
          <w:rFonts w:ascii="SimSun" w:hint="eastAsia"/>
        </w:rPr>
        <w:t>根据《儿童法》的另一项修正案，如果一对夫妇被郡督或法院裁决获准分居的话，则该妇女的丈夫不再被自动认定为其子女的父亲。由于采用了新的和更可靠的鉴定父亲的方法，因而通过了《儿童法》第</w:t>
      </w:r>
      <w:r>
        <w:rPr>
          <w:rFonts w:ascii="SimSun"/>
        </w:rPr>
        <w:t>9</w:t>
      </w:r>
      <w:r>
        <w:rPr>
          <w:rFonts w:ascii="SimSun" w:hint="eastAsia"/>
        </w:rPr>
        <w:t>条规定的父亲身份案例判决条件的修正案：由</w:t>
      </w:r>
      <w:r>
        <w:rPr>
          <w:rFonts w:ascii="SimSun"/>
        </w:rPr>
        <w:t>DNA</w:t>
      </w:r>
      <w:r>
        <w:rPr>
          <w:rFonts w:ascii="SimSun" w:hint="eastAsia"/>
        </w:rPr>
        <w:t>分析证明是孩子父亲者，则被确定为该孩子的合法父亲。</w:t>
      </w:r>
    </w:p>
    <w:p w:rsidR="00000000" w:rsidRDefault="00000000">
      <w:pPr>
        <w:spacing w:after="240" w:line="400" w:lineRule="exact"/>
        <w:ind w:firstLine="425"/>
        <w:rPr>
          <w:rFonts w:ascii="SimSun"/>
        </w:rPr>
      </w:pPr>
      <w:r>
        <w:rPr>
          <w:rFonts w:ascii="SimSun"/>
        </w:rPr>
        <w:t xml:space="preserve">150.  </w:t>
      </w:r>
      <w:r>
        <w:rPr>
          <w:rFonts w:ascii="SimSun" w:hint="eastAsia"/>
        </w:rPr>
        <w:t>在以前的报告中介绍了《儿童法》中规定的扶养费的支付条款。目前正在对这些条款进行审查。</w:t>
      </w:r>
    </w:p>
    <w:p w:rsidR="00000000" w:rsidRDefault="00000000">
      <w:pPr>
        <w:spacing w:after="240" w:line="400" w:lineRule="exact"/>
        <w:jc w:val="center"/>
        <w:rPr>
          <w:rFonts w:ascii="SimHei" w:eastAsia="SimHei"/>
          <w:sz w:val="28"/>
        </w:rPr>
      </w:pPr>
      <w:r>
        <w:rPr>
          <w:rFonts w:ascii="SimHei" w:eastAsia="SimHei" w:hint="eastAsia"/>
          <w:sz w:val="28"/>
        </w:rPr>
        <w:t>一般性建议</w:t>
      </w:r>
      <w:r>
        <w:rPr>
          <w:rFonts w:ascii="SimHei" w:eastAsia="SimHei"/>
          <w:sz w:val="28"/>
        </w:rPr>
        <w:t>18</w:t>
      </w:r>
      <w:r>
        <w:rPr>
          <w:rFonts w:ascii="SimHei" w:eastAsia="SimHei"/>
          <w:sz w:val="28"/>
        </w:rPr>
        <w:t>——</w:t>
      </w:r>
      <w:r>
        <w:rPr>
          <w:rFonts w:ascii="SimHei" w:eastAsia="SimHei" w:hint="eastAsia"/>
          <w:sz w:val="28"/>
        </w:rPr>
        <w:t>残疾妇女</w:t>
      </w:r>
    </w:p>
    <w:p w:rsidR="00000000" w:rsidRDefault="00000000">
      <w:pPr>
        <w:spacing w:after="240" w:line="400" w:lineRule="exact"/>
        <w:ind w:firstLine="425"/>
        <w:rPr>
          <w:rFonts w:ascii="SimSun"/>
        </w:rPr>
      </w:pPr>
      <w:r>
        <w:rPr>
          <w:rFonts w:ascii="SimSun"/>
        </w:rPr>
        <w:t xml:space="preserve">151.  </w:t>
      </w:r>
      <w:r>
        <w:rPr>
          <w:rFonts w:ascii="SimSun" w:hint="eastAsia"/>
        </w:rPr>
        <w:t>人们提及</w:t>
      </w:r>
      <w:r>
        <w:rPr>
          <w:rFonts w:ascii="SimSun"/>
        </w:rPr>
        <w:t>CEDAW/A/50/38</w:t>
      </w:r>
      <w:r>
        <w:rPr>
          <w:rFonts w:ascii="SimSun" w:hint="eastAsia"/>
        </w:rPr>
        <w:t>号文件，第</w:t>
      </w:r>
      <w:r>
        <w:rPr>
          <w:rFonts w:ascii="SimSun"/>
        </w:rPr>
        <w:t>495</w:t>
      </w:r>
      <w:r>
        <w:rPr>
          <w:rFonts w:ascii="SimSun" w:hint="eastAsia"/>
        </w:rPr>
        <w:t>段所载的消除对妇女歧视委员会关于此事项的建议。挪威已经批准了联合国关于为残疾人提供平等机会的标准，因此政府有责任在其所有政策中遵守这些标准。</w:t>
      </w:r>
    </w:p>
    <w:p w:rsidR="00000000" w:rsidRDefault="00000000">
      <w:pPr>
        <w:spacing w:after="240" w:line="400" w:lineRule="exact"/>
        <w:ind w:firstLine="425"/>
        <w:rPr>
          <w:rFonts w:ascii="SimSun"/>
        </w:rPr>
      </w:pPr>
      <w:r>
        <w:rPr>
          <w:rFonts w:ascii="SimSun"/>
        </w:rPr>
        <w:t>152.  1994</w:t>
      </w:r>
      <w:r>
        <w:rPr>
          <w:rFonts w:ascii="SimSun" w:hint="eastAsia"/>
        </w:rPr>
        <w:t>至</w:t>
      </w:r>
      <w:r>
        <w:rPr>
          <w:rFonts w:ascii="SimSun"/>
        </w:rPr>
        <w:t>1997</w:t>
      </w:r>
      <w:r>
        <w:rPr>
          <w:rFonts w:ascii="SimSun" w:hint="eastAsia"/>
        </w:rPr>
        <w:t>年挪威政府为残疾人制定的第二项行动方案包括一个关于残疾妇女的研究项目：“普通的妇女</w:t>
      </w:r>
      <w:r>
        <w:rPr>
          <w:rFonts w:ascii="SimSun"/>
        </w:rPr>
        <w:t>——</w:t>
      </w:r>
      <w:r>
        <w:rPr>
          <w:rFonts w:ascii="SimSun" w:hint="eastAsia"/>
        </w:rPr>
        <w:t>不寻常的挑战”。</w:t>
      </w:r>
      <w:r>
        <w:rPr>
          <w:rFonts w:ascii="SimSun"/>
        </w:rPr>
        <w:t>1998</w:t>
      </w:r>
      <w:r>
        <w:rPr>
          <w:rFonts w:ascii="SimSun" w:hint="eastAsia"/>
        </w:rPr>
        <w:t>年至</w:t>
      </w:r>
      <w:r>
        <w:rPr>
          <w:rFonts w:ascii="SimSun"/>
        </w:rPr>
        <w:t>2001</w:t>
      </w:r>
      <w:r>
        <w:rPr>
          <w:rFonts w:ascii="SimSun" w:hint="eastAsia"/>
        </w:rPr>
        <w:t>年政府为残疾人制定的第三项行动方案，是该研究项目的后续行动。将为残疾妇女制作和提供有关信息和学习资料。另一个目标是传播关于帮助暴力受害者及向其提供支助服务的情况。警察将是了解对残疾妇女施加暴力的资料的目标群体之一。</w:t>
      </w:r>
    </w:p>
    <w:p w:rsidR="00000000" w:rsidRDefault="00000000">
      <w:pPr>
        <w:spacing w:after="240" w:line="400" w:lineRule="exact"/>
        <w:jc w:val="center"/>
        <w:rPr>
          <w:rFonts w:ascii="SimHei" w:eastAsia="SimHei"/>
          <w:sz w:val="28"/>
        </w:rPr>
      </w:pPr>
      <w:r>
        <w:rPr>
          <w:rFonts w:ascii="SimHei" w:eastAsia="SimHei" w:hint="eastAsia"/>
          <w:sz w:val="28"/>
        </w:rPr>
        <w:t>一般性建议</w:t>
      </w:r>
      <w:r>
        <w:rPr>
          <w:rFonts w:ascii="SimHei" w:eastAsia="SimHei"/>
          <w:sz w:val="28"/>
        </w:rPr>
        <w:t>19</w:t>
      </w:r>
      <w:r>
        <w:rPr>
          <w:rFonts w:ascii="SimHei" w:eastAsia="SimHei"/>
          <w:sz w:val="28"/>
        </w:rPr>
        <w:t>——</w:t>
      </w:r>
      <w:r>
        <w:rPr>
          <w:rFonts w:ascii="SimHei" w:eastAsia="SimHei" w:hint="eastAsia"/>
          <w:sz w:val="28"/>
        </w:rPr>
        <w:t>对妇女的暴力行为</w:t>
      </w:r>
    </w:p>
    <w:p w:rsidR="00000000" w:rsidRDefault="00000000">
      <w:pPr>
        <w:spacing w:after="240" w:line="400" w:lineRule="exact"/>
        <w:ind w:firstLine="425"/>
        <w:rPr>
          <w:rFonts w:ascii="SimSun"/>
        </w:rPr>
      </w:pPr>
      <w:r>
        <w:rPr>
          <w:rFonts w:ascii="SimSun"/>
        </w:rPr>
        <w:t xml:space="preserve">153.  </w:t>
      </w:r>
      <w:r>
        <w:rPr>
          <w:rFonts w:ascii="SimSun" w:hint="eastAsia"/>
        </w:rPr>
        <w:t>人们提及消除对妇女歧视委员会关于对妇女施加暴力的一般性建议</w:t>
      </w:r>
      <w:r>
        <w:rPr>
          <w:rFonts w:ascii="SimSun"/>
        </w:rPr>
        <w:t>19</w:t>
      </w:r>
      <w:r>
        <w:rPr>
          <w:rFonts w:ascii="SimSun" w:hint="eastAsia"/>
        </w:rPr>
        <w:t>（第十一届会议，</w:t>
      </w:r>
      <w:r>
        <w:rPr>
          <w:rFonts w:ascii="SimSun"/>
        </w:rPr>
        <w:t>1992</w:t>
      </w:r>
      <w:r>
        <w:rPr>
          <w:rFonts w:ascii="SimSun" w:hint="eastAsia"/>
        </w:rPr>
        <w:t>年）。该建议强调，消除对妇女的暴力的责任源于《消除对妇女一切形式歧视公约》第</w:t>
      </w:r>
      <w:r>
        <w:rPr>
          <w:rFonts w:ascii="SimSun"/>
        </w:rPr>
        <w:t>2</w:t>
      </w:r>
      <w:r>
        <w:rPr>
          <w:rFonts w:ascii="SimSun" w:hint="eastAsia"/>
        </w:rPr>
        <w:t>条和第</w:t>
      </w:r>
      <w:r>
        <w:rPr>
          <w:rFonts w:ascii="SimSun"/>
        </w:rPr>
        <w:t>3</w:t>
      </w:r>
      <w:r>
        <w:rPr>
          <w:rFonts w:ascii="SimSun" w:hint="eastAsia"/>
        </w:rPr>
        <w:t>条项下的一般义务，及其第</w:t>
      </w:r>
      <w:r>
        <w:rPr>
          <w:rFonts w:ascii="SimSun"/>
        </w:rPr>
        <w:t>5</w:t>
      </w:r>
      <w:r>
        <w:rPr>
          <w:rFonts w:ascii="SimSun" w:hint="eastAsia"/>
        </w:rPr>
        <w:t>条至第</w:t>
      </w:r>
      <w:r>
        <w:rPr>
          <w:rFonts w:ascii="SimSun"/>
        </w:rPr>
        <w:t>16</w:t>
      </w:r>
      <w:r>
        <w:rPr>
          <w:rFonts w:ascii="SimSun" w:hint="eastAsia"/>
        </w:rPr>
        <w:t>条项下的特殊义务。人们还提及</w:t>
      </w:r>
      <w:r>
        <w:rPr>
          <w:rFonts w:ascii="SimSun"/>
        </w:rPr>
        <w:t>CEDAW/A/50/38</w:t>
      </w:r>
      <w:r>
        <w:rPr>
          <w:rFonts w:ascii="SimSun" w:hint="eastAsia"/>
        </w:rPr>
        <w:t>号文件第</w:t>
      </w:r>
      <w:r>
        <w:rPr>
          <w:rFonts w:ascii="SimSun"/>
        </w:rPr>
        <w:t>494</w:t>
      </w:r>
      <w:r>
        <w:rPr>
          <w:rFonts w:ascii="SimSun" w:hint="eastAsia"/>
        </w:rPr>
        <w:t>和</w:t>
      </w:r>
      <w:r>
        <w:rPr>
          <w:rFonts w:ascii="SimSun"/>
        </w:rPr>
        <w:t>495</w:t>
      </w:r>
      <w:r>
        <w:rPr>
          <w:rFonts w:ascii="SimSun" w:hint="eastAsia"/>
        </w:rPr>
        <w:t>段所载的委员会关于此事项的建议。</w:t>
      </w:r>
    </w:p>
    <w:p w:rsidR="00000000" w:rsidRDefault="00000000">
      <w:pPr>
        <w:spacing w:after="240" w:line="400" w:lineRule="exact"/>
        <w:ind w:firstLine="425"/>
        <w:rPr>
          <w:rFonts w:ascii="SimSun"/>
        </w:rPr>
      </w:pPr>
      <w:r>
        <w:rPr>
          <w:rFonts w:ascii="SimSun"/>
        </w:rPr>
        <w:t xml:space="preserve">154.  </w:t>
      </w:r>
      <w:r>
        <w:rPr>
          <w:rFonts w:ascii="SimSun" w:hint="eastAsia"/>
        </w:rPr>
        <w:t>对妇女施加暴力是一个严重的问题，而且是对妇女人权和社会权利的直接侵犯。我们完全承认，打击对妇女的暴力行为的积极的政府政策，是我们在《消除对妇女一切形式歧视公约》项下承担的责任的一部分。本报告将深入探讨挪威在这个领域中的最新政策变化的某些细节。</w:t>
      </w:r>
    </w:p>
    <w:p w:rsidR="00000000" w:rsidRDefault="00000000">
      <w:pPr>
        <w:spacing w:after="240" w:line="400" w:lineRule="exact"/>
        <w:ind w:firstLine="425"/>
        <w:rPr>
          <w:rFonts w:ascii="SimSun"/>
        </w:rPr>
      </w:pPr>
      <w:r>
        <w:rPr>
          <w:rFonts w:ascii="SimSun"/>
        </w:rPr>
        <w:t xml:space="preserve">155.  </w:t>
      </w:r>
      <w:r>
        <w:rPr>
          <w:rFonts w:ascii="SimSun" w:hint="eastAsia"/>
        </w:rPr>
        <w:t>为预防对妇女的暴力行为制定各种措施和为性暴力或与性别相关的暴力的幸存者提供服务、庇护所和支助，是一个高度优先的领域。政府打算进一步改善为此种暴力形式的受害者提供的服务，并确保使全国的妇女都获得这些服务。因此，政府将继续提供财政支助，以支持为与性别相关的暴力受害妇女提供庇护所的服务。</w:t>
      </w:r>
    </w:p>
    <w:p w:rsidR="00000000" w:rsidRDefault="00000000">
      <w:pPr>
        <w:spacing w:after="240" w:line="400" w:lineRule="exact"/>
        <w:ind w:firstLine="425"/>
        <w:rPr>
          <w:rFonts w:ascii="SimSun"/>
        </w:rPr>
      </w:pPr>
      <w:r>
        <w:rPr>
          <w:rFonts w:ascii="SimSun"/>
        </w:rPr>
        <w:t xml:space="preserve">156.  </w:t>
      </w:r>
      <w:r>
        <w:rPr>
          <w:rFonts w:ascii="SimSun" w:hint="eastAsia"/>
        </w:rPr>
        <w:t>迄今，已为受到性攻击和被强奸妇女设立了</w:t>
      </w:r>
      <w:r>
        <w:rPr>
          <w:rFonts w:ascii="SimSun"/>
        </w:rPr>
        <w:t>52</w:t>
      </w:r>
      <w:r>
        <w:rPr>
          <w:rFonts w:ascii="SimSun" w:hint="eastAsia"/>
        </w:rPr>
        <w:t>个庇护所和两个紧急援救电话。这些庇护所是自愿成立的而且全天</w:t>
      </w:r>
      <w:r>
        <w:rPr>
          <w:rFonts w:ascii="SimSun"/>
        </w:rPr>
        <w:t>24</w:t>
      </w:r>
      <w:r>
        <w:rPr>
          <w:rFonts w:ascii="SimSun" w:hint="eastAsia"/>
        </w:rPr>
        <w:t>小时开放。政府还向乱伦受害者帮助中心提供财政支助。在挪威有</w:t>
      </w:r>
      <w:r>
        <w:rPr>
          <w:rFonts w:ascii="SimSun"/>
        </w:rPr>
        <w:t>17</w:t>
      </w:r>
      <w:r>
        <w:rPr>
          <w:rFonts w:ascii="SimSun" w:hint="eastAsia"/>
        </w:rPr>
        <w:t>个乱伦受害者支助中心。近些年来为受到性攻击和被强奸妇女设立的庇护所数目相对稳定；而为乱伦受害者设立的支助中心的数目还有所增加。</w:t>
      </w:r>
    </w:p>
    <w:p w:rsidR="00000000" w:rsidRDefault="00000000">
      <w:pPr>
        <w:spacing w:after="240" w:line="400" w:lineRule="exact"/>
        <w:ind w:firstLine="425"/>
        <w:rPr>
          <w:rFonts w:ascii="SimSun"/>
        </w:rPr>
      </w:pPr>
      <w:r>
        <w:rPr>
          <w:rFonts w:ascii="SimSun"/>
        </w:rPr>
        <w:t>157.  1997</w:t>
      </w:r>
      <w:r>
        <w:rPr>
          <w:rFonts w:ascii="SimSun" w:hint="eastAsia"/>
        </w:rPr>
        <w:t>年，</w:t>
      </w:r>
      <w:r>
        <w:rPr>
          <w:rFonts w:ascii="SimSun"/>
        </w:rPr>
        <w:t>2 500</w:t>
      </w:r>
      <w:r>
        <w:rPr>
          <w:rFonts w:ascii="SimSun" w:hint="eastAsia"/>
        </w:rPr>
        <w:t>名妇女带着</w:t>
      </w:r>
      <w:r>
        <w:rPr>
          <w:rFonts w:ascii="SimSun"/>
        </w:rPr>
        <w:t>1 860</w:t>
      </w:r>
      <w:r>
        <w:rPr>
          <w:rFonts w:ascii="SimSun" w:hint="eastAsia"/>
        </w:rPr>
        <w:t>名儿童在庇护所寻求避难。他们在庇护所度过了总计约</w:t>
      </w:r>
      <w:r>
        <w:rPr>
          <w:rFonts w:ascii="SimSun"/>
        </w:rPr>
        <w:t>8</w:t>
      </w:r>
      <w:r>
        <w:rPr>
          <w:rFonts w:ascii="SimSun" w:hint="eastAsia"/>
        </w:rPr>
        <w:t>万个夜晚。另有</w:t>
      </w:r>
      <w:r>
        <w:rPr>
          <w:rFonts w:ascii="SimSun"/>
        </w:rPr>
        <w:t>3 500</w:t>
      </w:r>
      <w:r>
        <w:rPr>
          <w:rFonts w:ascii="SimSun" w:hint="eastAsia"/>
        </w:rPr>
        <w:t>名妇女寻求过帮助和咨询。</w:t>
      </w:r>
    </w:p>
    <w:p w:rsidR="00000000" w:rsidRDefault="00000000">
      <w:pPr>
        <w:spacing w:after="240" w:line="400" w:lineRule="exact"/>
        <w:ind w:firstLine="425"/>
        <w:rPr>
          <w:rFonts w:ascii="SimSun"/>
        </w:rPr>
      </w:pPr>
      <w:r>
        <w:rPr>
          <w:rFonts w:ascii="SimSun"/>
        </w:rPr>
        <w:t xml:space="preserve">158.  </w:t>
      </w:r>
      <w:r>
        <w:rPr>
          <w:rFonts w:ascii="SimSun" w:hint="eastAsia"/>
        </w:rPr>
        <w:t>数目相当可观的儿童和他们的母亲住在为受殴打和被强奸妇女提供的庇护所里。这些儿童自己经常遭到暴力和性虐待或看到他们的母亲被殴打或受到性虐待。人们对于这些儿童的状况给予了特别关注。已发起一个试点项目强调他们的特殊需求。正在制定一项满足这些儿童需求的战略。</w:t>
      </w:r>
    </w:p>
    <w:p w:rsidR="00000000" w:rsidRDefault="00000000">
      <w:pPr>
        <w:spacing w:after="240" w:line="400" w:lineRule="exact"/>
        <w:ind w:firstLine="425"/>
        <w:rPr>
          <w:rFonts w:ascii="SimSun"/>
        </w:rPr>
      </w:pPr>
      <w:r>
        <w:rPr>
          <w:rFonts w:ascii="SimSun"/>
        </w:rPr>
        <w:t xml:space="preserve">159.  </w:t>
      </w:r>
      <w:r>
        <w:rPr>
          <w:rFonts w:ascii="SimSun" w:hint="eastAsia"/>
        </w:rPr>
        <w:t>近些年来，寻求被殴打和被强奸妇女庇护所帮助的移民妇女的数目有所增加。政府了解这些妇女及其子女极易受到伤害的状况。已经为庇护所工作者以及健康和社会工作者举行了一些研讨会，讨论这些妇女的状况，以及如何使支助服务对她们的需求更有针对性。一些部正在为一部关于这一主题的电影供资。该电影将被作为传播关于这些妇女的情况和需求以便提供支助服务的手段。</w:t>
      </w:r>
    </w:p>
    <w:p w:rsidR="00000000" w:rsidRDefault="00000000">
      <w:pPr>
        <w:spacing w:after="240" w:line="400" w:lineRule="exact"/>
        <w:ind w:firstLine="425"/>
        <w:rPr>
          <w:rFonts w:ascii="SimSun"/>
        </w:rPr>
      </w:pPr>
      <w:r>
        <w:rPr>
          <w:rFonts w:ascii="SimSun"/>
        </w:rPr>
        <w:t xml:space="preserve">160.  </w:t>
      </w:r>
      <w:r>
        <w:rPr>
          <w:rFonts w:ascii="SimSun" w:hint="eastAsia"/>
        </w:rPr>
        <w:t>最近一个由政府支助的关于残疾妇女的大学研究项目，揭示了这个群体中的妇女受到性虐待的情况。由于罪犯往往是她们所依靠的对象，这些妇女特别易于受到伤害。这种针对妇女的暴力行为的盛行情况鲜为人知。政府将对诸如预防暴力和支助受害者的措施置于高度优先地位。</w:t>
      </w:r>
    </w:p>
    <w:p w:rsidR="00000000" w:rsidRDefault="00000000">
      <w:pPr>
        <w:spacing w:after="240" w:line="400" w:lineRule="exact"/>
        <w:ind w:firstLine="425"/>
        <w:rPr>
          <w:rFonts w:ascii="SimSun"/>
        </w:rPr>
      </w:pPr>
      <w:r>
        <w:rPr>
          <w:rFonts w:ascii="SimSun"/>
        </w:rPr>
        <w:t xml:space="preserve">161.  </w:t>
      </w:r>
      <w:r>
        <w:rPr>
          <w:rFonts w:ascii="SimSun" w:hint="eastAsia"/>
        </w:rPr>
        <w:t>儿童和家庭事务部定期举办研讨会，为庇护所工作人员提供开会的机会，以及更新他们关于对妇女的暴力行为专题目的知识。</w:t>
      </w:r>
    </w:p>
    <w:p w:rsidR="00000000" w:rsidRDefault="00000000">
      <w:pPr>
        <w:spacing w:after="240" w:line="400" w:lineRule="exact"/>
        <w:ind w:firstLine="425"/>
        <w:rPr>
          <w:rFonts w:ascii="SimSun"/>
        </w:rPr>
      </w:pPr>
      <w:r>
        <w:rPr>
          <w:rFonts w:ascii="SimSun"/>
        </w:rPr>
        <w:t>162.  1994</w:t>
      </w:r>
      <w:r>
        <w:rPr>
          <w:rFonts w:ascii="SimSun" w:hint="eastAsia"/>
        </w:rPr>
        <w:t>年</w:t>
      </w:r>
      <w:r>
        <w:rPr>
          <w:rFonts w:ascii="SimSun"/>
        </w:rPr>
        <w:t>7</w:t>
      </w:r>
      <w:r>
        <w:rPr>
          <w:rFonts w:ascii="SimSun" w:hint="eastAsia"/>
        </w:rPr>
        <w:t>月</w:t>
      </w:r>
      <w:r>
        <w:rPr>
          <w:rFonts w:ascii="SimSun"/>
        </w:rPr>
        <w:t>1</w:t>
      </w:r>
      <w:r>
        <w:rPr>
          <w:rFonts w:ascii="SimSun" w:hint="eastAsia"/>
        </w:rPr>
        <w:t>日的第</w:t>
      </w:r>
      <w:r>
        <w:rPr>
          <w:rFonts w:ascii="SimSun"/>
        </w:rPr>
        <w:t>50</w:t>
      </w:r>
      <w:r>
        <w:rPr>
          <w:rFonts w:ascii="SimSun" w:hint="eastAsia"/>
        </w:rPr>
        <w:t>号法对与刑事案例中的法律程序（《刑事诉讼程序法》）有关的</w:t>
      </w:r>
      <w:r>
        <w:rPr>
          <w:rFonts w:ascii="SimSun"/>
        </w:rPr>
        <w:t>1981</w:t>
      </w:r>
      <w:r>
        <w:rPr>
          <w:rFonts w:ascii="SimSun" w:hint="eastAsia"/>
        </w:rPr>
        <w:t>年</w:t>
      </w:r>
      <w:r>
        <w:rPr>
          <w:rFonts w:ascii="SimSun"/>
        </w:rPr>
        <w:t>5</w:t>
      </w:r>
      <w:r>
        <w:rPr>
          <w:rFonts w:ascii="SimSun" w:hint="eastAsia"/>
        </w:rPr>
        <w:t>月</w:t>
      </w:r>
      <w:r>
        <w:rPr>
          <w:rFonts w:ascii="SimSun"/>
        </w:rPr>
        <w:t>22</w:t>
      </w:r>
      <w:r>
        <w:rPr>
          <w:rFonts w:ascii="SimSun" w:hint="eastAsia"/>
        </w:rPr>
        <w:t>日的第</w:t>
      </w:r>
      <w:r>
        <w:rPr>
          <w:rFonts w:ascii="SimSun"/>
        </w:rPr>
        <w:t>25</w:t>
      </w:r>
      <w:r>
        <w:rPr>
          <w:rFonts w:ascii="SimSun" w:hint="eastAsia"/>
        </w:rPr>
        <w:t>号法提出各种修正案，以加强暴力犯罪和性犯罪受害者的地位。根据《刑事诉讼程序法》的第</w:t>
      </w:r>
      <w:r>
        <w:rPr>
          <w:rFonts w:ascii="SimSun"/>
        </w:rPr>
        <w:t>9a</w:t>
      </w:r>
      <w:r>
        <w:rPr>
          <w:rFonts w:ascii="SimSun" w:hint="eastAsia"/>
        </w:rPr>
        <w:t>章规定，性犯罪的受害者有权得到由国家付酬的律师的帮助。该律师在案例调查和听证方面负责保障受害人的权益。该律师还必须给予受害方其所要求的任何合理的其他援助和支助。</w:t>
      </w:r>
    </w:p>
    <w:p w:rsidR="00000000" w:rsidRDefault="00000000">
      <w:pPr>
        <w:spacing w:after="240" w:line="400" w:lineRule="exact"/>
        <w:ind w:firstLine="425"/>
        <w:rPr>
          <w:rFonts w:ascii="SimSun"/>
        </w:rPr>
      </w:pPr>
      <w:r>
        <w:rPr>
          <w:rFonts w:ascii="SimSun"/>
        </w:rPr>
        <w:t xml:space="preserve">163.  </w:t>
      </w:r>
      <w:r>
        <w:rPr>
          <w:rFonts w:ascii="SimSun" w:hint="eastAsia"/>
        </w:rPr>
        <w:t>该法还规定，如果在性重罪或轻罪的案例中审查一个</w:t>
      </w:r>
      <w:r>
        <w:rPr>
          <w:rFonts w:ascii="SimSun"/>
        </w:rPr>
        <w:t>14</w:t>
      </w:r>
      <w:r>
        <w:rPr>
          <w:rFonts w:ascii="SimSun" w:hint="eastAsia"/>
        </w:rPr>
        <w:t>岁以下的证人，法官可以分别开庭提取证词，如果人们认为这是符合儿童和其他人的利益的话。此外，还通过了</w:t>
      </w:r>
      <w:r>
        <w:rPr>
          <w:rFonts w:ascii="SimSun"/>
        </w:rPr>
        <w:t>1998</w:t>
      </w:r>
      <w:r>
        <w:rPr>
          <w:rFonts w:ascii="SimSun" w:hint="eastAsia"/>
        </w:rPr>
        <w:t>年</w:t>
      </w:r>
      <w:r>
        <w:rPr>
          <w:rFonts w:ascii="SimSun"/>
        </w:rPr>
        <w:t>11</w:t>
      </w:r>
      <w:r>
        <w:rPr>
          <w:rFonts w:ascii="SimSun" w:hint="eastAsia"/>
        </w:rPr>
        <w:t>月</w:t>
      </w:r>
      <w:r>
        <w:rPr>
          <w:rFonts w:ascii="SimSun"/>
        </w:rPr>
        <w:t>1</w:t>
      </w:r>
      <w:r>
        <w:rPr>
          <w:rFonts w:ascii="SimSun" w:hint="eastAsia"/>
        </w:rPr>
        <w:t>日开始生效的新规定，适用于法官提取的证词。当人们怀疑一个小孩受到性虐待时，应由特别适合解释小孩习性的人来观察这个孩子。这个观察结论基于与孩子的玩耍和谈话。观察人要在法庭上说明观察到的情况。</w:t>
      </w:r>
    </w:p>
    <w:p w:rsidR="00000000" w:rsidRDefault="00000000">
      <w:pPr>
        <w:spacing w:after="240" w:line="400" w:lineRule="exact"/>
        <w:ind w:firstLine="425"/>
        <w:rPr>
          <w:rFonts w:ascii="SimSun"/>
        </w:rPr>
      </w:pPr>
      <w:r>
        <w:rPr>
          <w:rFonts w:ascii="SimSun"/>
        </w:rPr>
        <w:t xml:space="preserve">164.  </w:t>
      </w:r>
      <w:r>
        <w:rPr>
          <w:rFonts w:ascii="SimSun" w:hint="eastAsia"/>
        </w:rPr>
        <w:t>现在，受到殴打和性虐待的妇女可以得到保护免受其虐待者的欺侮。在</w:t>
      </w:r>
      <w:r>
        <w:rPr>
          <w:rFonts w:ascii="SimSun"/>
        </w:rPr>
        <w:t>1995</w:t>
      </w:r>
      <w:r>
        <w:rPr>
          <w:rFonts w:ascii="SimSun" w:hint="eastAsia"/>
        </w:rPr>
        <w:t>年</w:t>
      </w:r>
      <w:r>
        <w:rPr>
          <w:rFonts w:ascii="SimSun"/>
        </w:rPr>
        <w:t>1</w:t>
      </w:r>
      <w:r>
        <w:rPr>
          <w:rFonts w:ascii="SimSun" w:hint="eastAsia"/>
        </w:rPr>
        <w:t>月</w:t>
      </w:r>
      <w:r>
        <w:rPr>
          <w:rFonts w:ascii="SimSun"/>
        </w:rPr>
        <w:t>1</w:t>
      </w:r>
      <w:r>
        <w:rPr>
          <w:rFonts w:ascii="SimSun" w:hint="eastAsia"/>
        </w:rPr>
        <w:t>日生效的《刑事诉讼程序法》（第</w:t>
      </w:r>
      <w:r>
        <w:rPr>
          <w:rFonts w:ascii="SimSun"/>
        </w:rPr>
        <w:t>222a</w:t>
      </w:r>
      <w:r>
        <w:rPr>
          <w:rFonts w:ascii="SimSun" w:hint="eastAsia"/>
        </w:rPr>
        <w:t>条）的修正案中，规定检查官可以禁止某人进入特定区域或跟踪、访问或以其他方式接触另一个人。如果有理由认为存在一个人对另一个人实行犯罪行为或以其他方式侵犯他人安宁的权利的危险时，则可以下达此种指令。</w:t>
      </w:r>
    </w:p>
    <w:p w:rsidR="00000000" w:rsidRDefault="00000000">
      <w:pPr>
        <w:spacing w:after="240" w:line="400" w:lineRule="exact"/>
        <w:ind w:firstLine="425"/>
        <w:rPr>
          <w:rFonts w:ascii="SimSun"/>
        </w:rPr>
      </w:pPr>
      <w:r>
        <w:rPr>
          <w:rFonts w:ascii="SimSun"/>
        </w:rPr>
        <w:t xml:space="preserve">165.  </w:t>
      </w:r>
      <w:r>
        <w:rPr>
          <w:rFonts w:ascii="SimSun" w:hint="eastAsia"/>
        </w:rPr>
        <w:t>一些治安区报告说，不准那些因对其家属施加暴力而被判刑的人接近受害人，是打击对妇女的暴力行为的有效手段。</w:t>
      </w:r>
    </w:p>
    <w:p w:rsidR="00000000" w:rsidRDefault="00000000">
      <w:pPr>
        <w:spacing w:after="240" w:line="400" w:lineRule="exact"/>
        <w:ind w:firstLine="425"/>
        <w:rPr>
          <w:rFonts w:ascii="SimSun"/>
        </w:rPr>
      </w:pPr>
      <w:r>
        <w:rPr>
          <w:rFonts w:ascii="SimSun"/>
        </w:rPr>
        <w:t>166.  1995</w:t>
      </w:r>
      <w:r>
        <w:rPr>
          <w:rFonts w:ascii="SimSun" w:hint="eastAsia"/>
        </w:rPr>
        <w:t>年，人们决定采用</w:t>
      </w:r>
      <w:r>
        <w:rPr>
          <w:rFonts w:ascii="SimSun"/>
        </w:rPr>
        <w:t>DNA</w:t>
      </w:r>
      <w:r>
        <w:rPr>
          <w:rFonts w:ascii="SimSun" w:hint="eastAsia"/>
        </w:rPr>
        <w:t>登记册。这一做法大大提高了准确鉴定刑事罪犯的可能性。该登记册现已投入使用，并将因性犯罪判刑者的</w:t>
      </w:r>
      <w:r>
        <w:rPr>
          <w:rFonts w:ascii="SimSun"/>
        </w:rPr>
        <w:t>DNA</w:t>
      </w:r>
      <w:r>
        <w:rPr>
          <w:rFonts w:ascii="SimSun" w:hint="eastAsia"/>
        </w:rPr>
        <w:t>概况包括在内。</w:t>
      </w:r>
    </w:p>
    <w:p w:rsidR="00000000" w:rsidRDefault="00000000">
      <w:pPr>
        <w:spacing w:after="240" w:line="400" w:lineRule="exact"/>
        <w:ind w:firstLine="425"/>
        <w:rPr>
          <w:rFonts w:ascii="SimSun"/>
        </w:rPr>
      </w:pPr>
      <w:r>
        <w:rPr>
          <w:rFonts w:ascii="SimSun"/>
        </w:rPr>
        <w:t>167.  1995</w:t>
      </w:r>
      <w:r>
        <w:rPr>
          <w:rFonts w:ascii="SimSun" w:hint="eastAsia"/>
        </w:rPr>
        <w:t>年，公安和司法部指定了一个关于破坏公共道德的重罪委员会（性犯罪委员会，该委员会被授权审查《一般民事刑法典》（</w:t>
      </w:r>
      <w:r>
        <w:rPr>
          <w:rFonts w:ascii="SimSun"/>
        </w:rPr>
        <w:t>1902</w:t>
      </w:r>
      <w:r>
        <w:rPr>
          <w:rFonts w:ascii="SimSun" w:hint="eastAsia"/>
        </w:rPr>
        <w:t>年</w:t>
      </w:r>
      <w:r>
        <w:rPr>
          <w:rFonts w:ascii="SimSun"/>
        </w:rPr>
        <w:t>5</w:t>
      </w:r>
      <w:r>
        <w:rPr>
          <w:rFonts w:ascii="SimSun" w:hint="eastAsia"/>
        </w:rPr>
        <w:t>月</w:t>
      </w:r>
      <w:r>
        <w:rPr>
          <w:rFonts w:ascii="SimSun"/>
        </w:rPr>
        <w:t>22</w:t>
      </w:r>
      <w:r>
        <w:rPr>
          <w:rFonts w:ascii="SimSun" w:hint="eastAsia"/>
        </w:rPr>
        <w:t>日第</w:t>
      </w:r>
      <w:r>
        <w:rPr>
          <w:rFonts w:ascii="SimSun"/>
        </w:rPr>
        <w:t>10</w:t>
      </w:r>
      <w:r>
        <w:rPr>
          <w:rFonts w:ascii="SimSun" w:hint="eastAsia"/>
        </w:rPr>
        <w:t>号法）第</w:t>
      </w:r>
      <w:r>
        <w:rPr>
          <w:rFonts w:ascii="SimSun"/>
        </w:rPr>
        <w:t>19</w:t>
      </w:r>
      <w:r>
        <w:rPr>
          <w:rFonts w:ascii="SimSun" w:hint="eastAsia"/>
        </w:rPr>
        <w:t>章的修正案）。</w:t>
      </w:r>
    </w:p>
    <w:p w:rsidR="00000000" w:rsidRDefault="00000000">
      <w:pPr>
        <w:spacing w:after="240" w:line="400" w:lineRule="exact"/>
        <w:ind w:firstLine="425"/>
        <w:rPr>
          <w:rFonts w:ascii="SimSun"/>
        </w:rPr>
      </w:pPr>
      <w:r>
        <w:rPr>
          <w:rFonts w:ascii="SimSun"/>
        </w:rPr>
        <w:t xml:space="preserve">168.  </w:t>
      </w:r>
      <w:r>
        <w:rPr>
          <w:rFonts w:ascii="SimSun" w:hint="eastAsia"/>
        </w:rPr>
        <w:t>性犯罪委员会审议的最具争议的问题之一是，是否将关于强奸的规定的适用范围扩展至将无法证明意图的行为包括在内。该委员会还讨论了是否加重对性犯罪的处罚，以及是否扩大《一般民事刑法典》关于保护具有受扶养身份的人免受性虐待的规定的范围。性犯罪委员会于</w:t>
      </w:r>
      <w:r>
        <w:rPr>
          <w:rFonts w:ascii="SimSun"/>
        </w:rPr>
        <w:t>1997</w:t>
      </w:r>
      <w:r>
        <w:rPr>
          <w:rFonts w:ascii="SimSun" w:hint="eastAsia"/>
        </w:rPr>
        <w:t>年</w:t>
      </w:r>
      <w:r>
        <w:rPr>
          <w:rFonts w:ascii="SimSun"/>
        </w:rPr>
        <w:t>7</w:t>
      </w:r>
      <w:r>
        <w:rPr>
          <w:rFonts w:ascii="SimSun" w:hint="eastAsia"/>
        </w:rPr>
        <w:t>月结束其工作。它的各项建议被分发给有关机构，以便在审议新立法时作为通常的公共磋商程序的一个组成部分。因此，对该委员会的工作成果作出评论为时尚早。</w:t>
      </w:r>
    </w:p>
    <w:p w:rsidR="00000000" w:rsidRDefault="00000000">
      <w:pPr>
        <w:spacing w:after="240" w:line="400" w:lineRule="exact"/>
        <w:ind w:firstLine="425"/>
        <w:rPr>
          <w:rFonts w:ascii="SimSun"/>
        </w:rPr>
      </w:pPr>
      <w:r>
        <w:rPr>
          <w:rFonts w:ascii="SimSun"/>
        </w:rPr>
        <w:t xml:space="preserve">169.  </w:t>
      </w:r>
      <w:r>
        <w:rPr>
          <w:rFonts w:ascii="SimSun" w:hint="eastAsia"/>
        </w:rPr>
        <w:t>挪威在</w:t>
      </w:r>
      <w:r>
        <w:rPr>
          <w:rFonts w:ascii="SimSun"/>
        </w:rPr>
        <w:t>1977</w:t>
      </w:r>
      <w:r>
        <w:rPr>
          <w:rFonts w:ascii="SimSun" w:hint="eastAsia"/>
        </w:rPr>
        <w:t>年</w:t>
      </w:r>
      <w:r>
        <w:rPr>
          <w:rFonts w:ascii="SimSun"/>
        </w:rPr>
        <w:t>2</w:t>
      </w:r>
      <w:r>
        <w:rPr>
          <w:rFonts w:ascii="SimSun" w:hint="eastAsia"/>
        </w:rPr>
        <w:t>月</w:t>
      </w:r>
      <w:r>
        <w:rPr>
          <w:rFonts w:ascii="SimSun"/>
        </w:rPr>
        <w:t>4</w:t>
      </w:r>
      <w:r>
        <w:rPr>
          <w:rFonts w:ascii="SimSun" w:hint="eastAsia"/>
        </w:rPr>
        <w:t>日的《工作环境法》第</w:t>
      </w:r>
      <w:r>
        <w:rPr>
          <w:rFonts w:ascii="SimSun"/>
        </w:rPr>
        <w:t>12</w:t>
      </w:r>
      <w:r>
        <w:rPr>
          <w:rFonts w:ascii="SimSun" w:hint="eastAsia"/>
        </w:rPr>
        <w:t>条有一个关于工作场所性骚扰的一般规定。</w:t>
      </w:r>
      <w:r>
        <w:rPr>
          <w:rFonts w:ascii="SimSun"/>
        </w:rPr>
        <w:t>1995</w:t>
      </w:r>
      <w:r>
        <w:rPr>
          <w:rFonts w:ascii="SimSun" w:hint="eastAsia"/>
        </w:rPr>
        <w:t>年，由于通过该项规定而提交给议会的白皮书特别提及在工作场所对妇女的性骚扰问题。</w:t>
      </w:r>
    </w:p>
    <w:p w:rsidR="00000000" w:rsidRDefault="00000000">
      <w:pPr>
        <w:spacing w:after="240" w:line="400" w:lineRule="exact"/>
        <w:ind w:firstLine="425"/>
        <w:rPr>
          <w:rFonts w:ascii="SimSun"/>
        </w:rPr>
      </w:pPr>
      <w:r>
        <w:rPr>
          <w:rFonts w:ascii="SimSun"/>
        </w:rPr>
        <w:t xml:space="preserve">170.  </w:t>
      </w:r>
      <w:r>
        <w:rPr>
          <w:rFonts w:ascii="SimSun" w:hint="eastAsia"/>
        </w:rPr>
        <w:t>公安和司法部还认识到监狱的罪犯待遇和性犯罪分子刑满后安置问题的重要性。对正在因性犯罪服刑的男囚犯提供集体疗法。除在监狱提供的治疗以外，可向囚犯提供个人或集体的外部精神疗法。卫生和社会事务部还为性犯罪罪犯的治疗供资，以便扩大对此种囚犯的治疗的程度和种类。</w:t>
      </w:r>
    </w:p>
    <w:p w:rsidR="00000000" w:rsidRDefault="00000000">
      <w:pPr>
        <w:spacing w:after="240" w:line="400" w:lineRule="exact"/>
        <w:ind w:firstLine="425"/>
        <w:rPr>
          <w:rFonts w:ascii="SimSun"/>
        </w:rPr>
      </w:pPr>
      <w:r>
        <w:rPr>
          <w:rFonts w:ascii="SimSun"/>
        </w:rPr>
        <w:t xml:space="preserve">171.  </w:t>
      </w:r>
      <w:r>
        <w:rPr>
          <w:rFonts w:ascii="SimSun" w:hint="eastAsia"/>
        </w:rPr>
        <w:t>公安和司法部与儿童和家庭事务部以及卫生和社会事务部合作，为受到暴力威胁的妇女开发了一个报警系统</w:t>
      </w:r>
      <w:r>
        <w:rPr>
          <w:rFonts w:ascii="SimSun"/>
        </w:rPr>
        <w:t>——</w:t>
      </w:r>
      <w:r>
        <w:rPr>
          <w:rFonts w:ascii="SimSun" w:hint="eastAsia"/>
        </w:rPr>
        <w:t>简称为暴力报警。这种暴力报警系统是向以前曾受到严重威胁和受到攻击的妇女提供的。建立报警机制是要确保迅速回应，警方对此给予了高度重视。该项目的倡议是由性别平等理事会发起的。</w:t>
      </w:r>
    </w:p>
    <w:p w:rsidR="00000000" w:rsidRDefault="00000000">
      <w:pPr>
        <w:spacing w:after="240" w:line="400" w:lineRule="exact"/>
        <w:ind w:firstLine="425"/>
        <w:rPr>
          <w:rFonts w:ascii="SimSun"/>
        </w:rPr>
      </w:pPr>
      <w:r>
        <w:rPr>
          <w:rFonts w:ascii="SimSun"/>
        </w:rPr>
        <w:t xml:space="preserve">172.  </w:t>
      </w:r>
      <w:r>
        <w:rPr>
          <w:rFonts w:ascii="SimSun" w:hint="eastAsia"/>
        </w:rPr>
        <w:t>在挪威的</w:t>
      </w:r>
      <w:r>
        <w:rPr>
          <w:rFonts w:ascii="SimSun"/>
        </w:rPr>
        <w:t>7</w:t>
      </w:r>
      <w:r>
        <w:rPr>
          <w:rFonts w:ascii="SimSun" w:hint="eastAsia"/>
        </w:rPr>
        <w:t>个城镇中，作为试点项目建立了犯罪受害人的咨询服务系统。该服务系统旨在为犯罪受害人提供帮助、咨询和指导。对该项目将进行评价。</w:t>
      </w:r>
    </w:p>
    <w:p w:rsidR="00000000" w:rsidRDefault="00000000">
      <w:pPr>
        <w:spacing w:after="240" w:line="400" w:lineRule="exact"/>
        <w:ind w:firstLine="425"/>
        <w:rPr>
          <w:rFonts w:ascii="SimSun"/>
        </w:rPr>
      </w:pPr>
      <w:r>
        <w:rPr>
          <w:rFonts w:ascii="SimSun"/>
        </w:rPr>
        <w:t xml:space="preserve">173.  </w:t>
      </w:r>
      <w:r>
        <w:rPr>
          <w:rFonts w:ascii="SimSun" w:hint="eastAsia"/>
        </w:rPr>
        <w:t>公安和司法部发行了关于暴力受害人的权利和关于向其提供支助和咨询的小册子。该部还向在这个领域发行小册子的其他部门提供援助。</w:t>
      </w:r>
    </w:p>
    <w:p w:rsidR="00000000" w:rsidRDefault="00000000">
      <w:pPr>
        <w:spacing w:after="240" w:line="400" w:lineRule="exact"/>
        <w:ind w:firstLine="425"/>
        <w:rPr>
          <w:rFonts w:ascii="SimSun"/>
        </w:rPr>
      </w:pPr>
      <w:r>
        <w:rPr>
          <w:rFonts w:ascii="SimSun"/>
        </w:rPr>
        <w:t xml:space="preserve">174.  </w:t>
      </w:r>
      <w:r>
        <w:rPr>
          <w:rFonts w:ascii="SimSun" w:hint="eastAsia"/>
        </w:rPr>
        <w:t>奥斯陆的警察学院开设和提供关于对儿童性虐待进行调查的广泛课程。公安和司法部开展关于对将参与审问受到性虐待儿童的警官的培训方法的研究项目。</w:t>
      </w:r>
    </w:p>
    <w:p w:rsidR="00000000" w:rsidRDefault="00000000">
      <w:pPr>
        <w:spacing w:after="240" w:line="400" w:lineRule="exact"/>
        <w:ind w:firstLine="425"/>
        <w:rPr>
          <w:rFonts w:ascii="SimSun"/>
        </w:rPr>
      </w:pPr>
      <w:r>
        <w:rPr>
          <w:rFonts w:ascii="SimSun"/>
        </w:rPr>
        <w:t>175.  1996</w:t>
      </w:r>
      <w:r>
        <w:rPr>
          <w:rFonts w:ascii="SimSun" w:hint="eastAsia"/>
        </w:rPr>
        <w:t>年，由政府供资成立了援助暴力受害人资料中心。</w:t>
      </w:r>
      <w:r>
        <w:rPr>
          <w:rFonts w:ascii="SimSun"/>
        </w:rPr>
        <w:t>4</w:t>
      </w:r>
      <w:r>
        <w:rPr>
          <w:rFonts w:ascii="SimSun" w:hint="eastAsia"/>
        </w:rPr>
        <w:t>年试验期后将对该中心进行评价。它的任务之一是调查暴力发生情况和传播由此得出的知识，向公众宣传暴力行为的心理和社会后果，以及增加在这一领域中的专门知识。</w:t>
      </w:r>
    </w:p>
    <w:p w:rsidR="00000000" w:rsidRDefault="00000000">
      <w:pPr>
        <w:spacing w:after="240" w:line="400" w:lineRule="exact"/>
        <w:ind w:firstLine="425"/>
        <w:rPr>
          <w:rFonts w:ascii="SimSun"/>
        </w:rPr>
      </w:pPr>
      <w:r>
        <w:rPr>
          <w:rFonts w:ascii="SimSun"/>
        </w:rPr>
        <w:t xml:space="preserve">176.  </w:t>
      </w:r>
      <w:r>
        <w:rPr>
          <w:rFonts w:ascii="SimSun" w:hint="eastAsia"/>
        </w:rPr>
        <w:t>根据一项私人倡议于</w:t>
      </w:r>
      <w:r>
        <w:rPr>
          <w:rFonts w:ascii="SimSun"/>
        </w:rPr>
        <w:t>1987</w:t>
      </w:r>
      <w:r>
        <w:rPr>
          <w:rFonts w:ascii="SimSun" w:hint="eastAsia"/>
        </w:rPr>
        <w:t>年设立了一个消除暴力中心。这在挪威和欧洲都是一种首创的中心。该中心是为与其女性伙伴的关系中存在暴力和侵犯问题的男子设立的。它由</w:t>
      </w:r>
      <w:r>
        <w:rPr>
          <w:rFonts w:ascii="SimSun"/>
        </w:rPr>
        <w:t>3</w:t>
      </w:r>
      <w:r>
        <w:rPr>
          <w:rFonts w:ascii="SimSun" w:hint="eastAsia"/>
        </w:rPr>
        <w:t>个专职心理学家经管，是一个全国性的门诊所。该中心位于奥斯陆中心，有</w:t>
      </w:r>
      <w:r>
        <w:rPr>
          <w:rFonts w:ascii="SimSun"/>
        </w:rPr>
        <w:t>3</w:t>
      </w:r>
      <w:r>
        <w:rPr>
          <w:rFonts w:ascii="SimSun" w:hint="eastAsia"/>
        </w:rPr>
        <w:t>项主要任务：治疗暴虐男子，开展宣传活动（针对学校和一般大众）以及研究和能力建设。该中心被确定为一个试点项目，而且正在得到卫生和社会事务部以及奥斯陆市政府的财政支助。正在对该项目进行评价；并将于</w:t>
      </w:r>
      <w:r>
        <w:rPr>
          <w:rFonts w:ascii="SimSun"/>
        </w:rPr>
        <w:t>1998</w:t>
      </w:r>
      <w:r>
        <w:rPr>
          <w:rFonts w:ascii="SimSun" w:hint="eastAsia"/>
        </w:rPr>
        <w:t>年决定该项目的组织工作。</w:t>
      </w:r>
    </w:p>
    <w:p w:rsidR="00000000" w:rsidRDefault="00000000">
      <w:pPr>
        <w:spacing w:after="240" w:line="400" w:lineRule="exact"/>
        <w:ind w:firstLine="425"/>
        <w:rPr>
          <w:rFonts w:ascii="SimSun"/>
        </w:rPr>
      </w:pPr>
      <w:r>
        <w:rPr>
          <w:rFonts w:ascii="SimSun"/>
        </w:rPr>
        <w:t xml:space="preserve">177.  </w:t>
      </w:r>
      <w:r>
        <w:rPr>
          <w:rFonts w:ascii="SimSun" w:hint="eastAsia"/>
        </w:rPr>
        <w:t>对老年人的暴力行为历来是人们长期关注的事项。由政府供资的各项方案有助于提高人们的认识和制定保护此种暴力受害人的措施。</w:t>
      </w:r>
      <w:r>
        <w:rPr>
          <w:rFonts w:ascii="SimSun"/>
        </w:rPr>
        <w:t>1991</w:t>
      </w:r>
      <w:r>
        <w:rPr>
          <w:rFonts w:ascii="SimSun" w:hint="eastAsia"/>
        </w:rPr>
        <w:t>－</w:t>
      </w:r>
      <w:r>
        <w:rPr>
          <w:rFonts w:ascii="SimSun"/>
        </w:rPr>
        <w:t>1994</w:t>
      </w:r>
      <w:r>
        <w:rPr>
          <w:rFonts w:ascii="SimSun" w:hint="eastAsia"/>
        </w:rPr>
        <w:t>年由政府支助的一个地方项目为保护在家成为暴力受害人的老年人制定了一种模式。该项目披露，老年受害人中有</w:t>
      </w:r>
      <w:r>
        <w:rPr>
          <w:rFonts w:ascii="SimSun"/>
        </w:rPr>
        <w:t>76</w:t>
      </w:r>
      <w:r>
        <w:rPr>
          <w:rFonts w:ascii="SimSun" w:hint="eastAsia"/>
        </w:rPr>
        <w:t>％是妇女。该模式需要有当地联系人的帮助，并强调如何与受害人联系以及如何激发和帮助他们寻求帮助。现在越来越多的地方当局正在采用这一模式。</w:t>
      </w:r>
    </w:p>
    <w:p w:rsidR="00000000" w:rsidRDefault="00000000">
      <w:pPr>
        <w:spacing w:after="240" w:line="400" w:lineRule="exact"/>
        <w:ind w:firstLine="425"/>
        <w:rPr>
          <w:rFonts w:ascii="SimSun"/>
        </w:rPr>
      </w:pPr>
    </w:p>
    <w:p w:rsidR="00000000" w:rsidRDefault="00000000">
      <w:pPr>
        <w:spacing w:after="240" w:line="400" w:lineRule="exact"/>
        <w:rPr>
          <w:rFonts w:ascii="SimHei" w:eastAsia="SimHei"/>
          <w:sz w:val="28"/>
        </w:rPr>
      </w:pPr>
      <w:r>
        <w:rPr>
          <w:rFonts w:ascii="SimSun"/>
          <w:sz w:val="28"/>
        </w:rPr>
        <w:br w:type="page"/>
      </w:r>
      <w:r>
        <w:rPr>
          <w:rFonts w:ascii="SimHei" w:eastAsia="SimHei" w:hint="eastAsia"/>
          <w:sz w:val="28"/>
        </w:rPr>
        <w:t>附录一</w:t>
      </w:r>
    </w:p>
    <w:p w:rsidR="00000000" w:rsidRDefault="00000000">
      <w:pPr>
        <w:spacing w:after="240" w:line="400" w:lineRule="exact"/>
        <w:rPr>
          <w:rFonts w:ascii="SimHei" w:eastAsia="SimHei"/>
          <w:sz w:val="28"/>
        </w:rPr>
      </w:pPr>
      <w:r>
        <w:rPr>
          <w:rFonts w:ascii="SimHei" w:eastAsia="SimHei" w:hint="eastAsia"/>
          <w:sz w:val="28"/>
        </w:rPr>
        <w:t>对挪威第五次定期报告的评论</w:t>
      </w:r>
    </w:p>
    <w:p w:rsidR="00000000" w:rsidRDefault="00000000">
      <w:pPr>
        <w:spacing w:after="240" w:line="400" w:lineRule="exact"/>
        <w:rPr>
          <w:rFonts w:ascii="SimHei" w:eastAsia="SimHei"/>
          <w:sz w:val="24"/>
        </w:rPr>
      </w:pPr>
      <w:r>
        <w:rPr>
          <w:rFonts w:ascii="SimHei" w:eastAsia="SimHei"/>
          <w:sz w:val="24"/>
        </w:rPr>
        <w:t xml:space="preserve">A.  </w:t>
      </w:r>
      <w:r>
        <w:rPr>
          <w:rFonts w:ascii="SimHei" w:eastAsia="SimHei" w:hint="eastAsia"/>
          <w:sz w:val="24"/>
        </w:rPr>
        <w:t>性别平等问题意见调查官发表的评论</w:t>
      </w:r>
    </w:p>
    <w:p w:rsidR="00000000" w:rsidRDefault="00000000">
      <w:pPr>
        <w:spacing w:after="240" w:line="400" w:lineRule="exact"/>
        <w:ind w:firstLine="425"/>
        <w:rPr>
          <w:rFonts w:ascii="SimHei" w:eastAsia="SimHei"/>
        </w:rPr>
      </w:pPr>
      <w:r>
        <w:rPr>
          <w:rFonts w:ascii="SimHei" w:eastAsia="SimHei"/>
        </w:rPr>
        <w:t xml:space="preserve">1.  </w:t>
      </w:r>
      <w:r>
        <w:rPr>
          <w:rFonts w:ascii="SimHei" w:eastAsia="SimHei" w:hint="eastAsia"/>
        </w:rPr>
        <w:t>过程</w:t>
      </w:r>
    </w:p>
    <w:p w:rsidR="00000000" w:rsidRDefault="00000000">
      <w:pPr>
        <w:spacing w:after="240" w:line="400" w:lineRule="exact"/>
        <w:ind w:firstLine="425"/>
      </w:pPr>
      <w:r>
        <w:rPr>
          <w:rFonts w:hint="eastAsia"/>
        </w:rPr>
        <w:t>作为消除对妇女歧视委员会的一名成员，我对该委员会评价国家报告的情况了如指掌。</w:t>
      </w:r>
    </w:p>
    <w:p w:rsidR="00000000" w:rsidRDefault="00000000">
      <w:pPr>
        <w:spacing w:after="240" w:line="400" w:lineRule="exact"/>
        <w:ind w:firstLine="425"/>
      </w:pPr>
      <w:r>
        <w:rPr>
          <w:rFonts w:hint="eastAsia"/>
        </w:rPr>
        <w:t>我认为，报告工作最主要的部分并不是向联合国实际提出报告和委员会随后对报告的审议，而是国家在编写报告期间预先进行的工作。预计政府主管当局将会让官方机构和非政府组织参与此项工作。按这种方法编写报告，可有机会将性别平等问题纳入议程。政府也可有机会进一步了解国家的状况，而且还可加强</w:t>
      </w:r>
      <w:r>
        <w:t>——</w:t>
      </w:r>
      <w:r>
        <w:rPr>
          <w:rFonts w:hint="eastAsia"/>
        </w:rPr>
        <w:t>亦有可能确立</w:t>
      </w:r>
      <w:r>
        <w:t>——</w:t>
      </w:r>
      <w:r>
        <w:rPr>
          <w:rFonts w:hint="eastAsia"/>
        </w:rPr>
        <w:t>政府与非政府组织之间的建设性对话与合作。</w:t>
      </w:r>
    </w:p>
    <w:p w:rsidR="00000000" w:rsidRDefault="00000000">
      <w:pPr>
        <w:spacing w:after="240" w:line="400" w:lineRule="exact"/>
        <w:ind w:firstLine="425"/>
      </w:pPr>
      <w:r>
        <w:rPr>
          <w:rFonts w:hint="eastAsia"/>
        </w:rPr>
        <w:t>遗憾的是，我认为该部未利用这种可能性。据认为该报告草稿的编写由该部完成，而让意见调查官和其他接受调查者发表评论的时间很短。我想这可能是因为不准备将有关建议纳入报告，而只是将它们作为报告的补充材料。</w:t>
      </w:r>
    </w:p>
    <w:p w:rsidR="00000000" w:rsidRDefault="00000000">
      <w:pPr>
        <w:spacing w:after="240" w:line="400" w:lineRule="exact"/>
        <w:ind w:firstLine="425"/>
      </w:pPr>
      <w:r>
        <w:rPr>
          <w:rFonts w:hint="eastAsia"/>
        </w:rPr>
        <w:t>从发言清单上看，参加此项工作的机构寥寥无几。值得注意的是，未邀请下述有关机构参与编写该报告，这些机构包括妇女与发展论坛、妇女法律咨询、妇女法律研究所、妇女研究中心、各政党妇女委员会、挪威农村妇女协会，或职业团体（挪威工会联合会、</w:t>
      </w:r>
      <w:r>
        <w:t>YS</w:t>
      </w:r>
      <w:r>
        <w:rPr>
          <w:rFonts w:hint="eastAsia"/>
        </w:rPr>
        <w:t>、挪威商业和工业联合会、</w:t>
      </w:r>
      <w:r>
        <w:t>KS</w:t>
      </w:r>
      <w:r>
        <w:rPr>
          <w:rFonts w:hint="eastAsia"/>
        </w:rPr>
        <w:t>及其他组织）。</w:t>
      </w:r>
    </w:p>
    <w:p w:rsidR="00000000" w:rsidRDefault="00000000">
      <w:pPr>
        <w:spacing w:after="240" w:line="400" w:lineRule="exact"/>
        <w:rPr>
          <w:rFonts w:ascii="SimHei" w:eastAsia="SimHei"/>
        </w:rPr>
      </w:pPr>
      <w:r>
        <w:rPr>
          <w:rFonts w:ascii="SimHei" w:eastAsia="SimHei"/>
        </w:rPr>
        <w:t xml:space="preserve">2.  </w:t>
      </w:r>
      <w:r>
        <w:rPr>
          <w:rFonts w:ascii="SimHei" w:eastAsia="SimHei" w:hint="eastAsia"/>
        </w:rPr>
        <w:t>对报告的一般评论</w:t>
      </w:r>
    </w:p>
    <w:p w:rsidR="00000000" w:rsidRDefault="00000000">
      <w:pPr>
        <w:spacing w:after="240" w:line="400" w:lineRule="exact"/>
        <w:ind w:firstLine="425"/>
      </w:pPr>
      <w:r>
        <w:rPr>
          <w:rFonts w:hint="eastAsia"/>
        </w:rPr>
        <w:t>该报告简明扼要（</w:t>
      </w:r>
      <w:r>
        <w:t>25</w:t>
      </w:r>
      <w:r>
        <w:rPr>
          <w:rFonts w:hint="eastAsia"/>
        </w:rPr>
        <w:t>－</w:t>
      </w:r>
      <w:r>
        <w:t>30</w:t>
      </w:r>
      <w:r>
        <w:rPr>
          <w:rFonts w:hint="eastAsia"/>
        </w:rPr>
        <w:t>页），这是一个长处，因为面面俱到的报告会使了解主要内容的过程复杂化。不过，我认为这项报告有许多缺陷。</w:t>
      </w:r>
    </w:p>
    <w:p w:rsidR="00000000" w:rsidRDefault="00000000">
      <w:pPr>
        <w:spacing w:after="240" w:line="400" w:lineRule="exact"/>
        <w:ind w:firstLine="425"/>
      </w:pPr>
      <w:r>
        <w:rPr>
          <w:rFonts w:hint="eastAsia"/>
        </w:rPr>
        <w:t>这是挪威提交的第五次报告，因此在很大程度上是针对前几次报告，特别是</w:t>
      </w:r>
      <w:r>
        <w:t>1992</w:t>
      </w:r>
      <w:r>
        <w:rPr>
          <w:rFonts w:hint="eastAsia"/>
        </w:rPr>
        <w:t>和</w:t>
      </w:r>
      <w:r>
        <w:t>1995</w:t>
      </w:r>
      <w:r>
        <w:rPr>
          <w:rFonts w:hint="eastAsia"/>
        </w:rPr>
        <w:t>年报告而编写的。但问题是，向消除对妇女歧视委员会成员最初提交的报告只是供评价的国家报告，而不是各国已提交的所有先前的报告。即使先前提供的全部资料未详细介绍很少发生变化的那些方面，自己至少也应对《公约》所有条款发表简要评论。如果该国在《公约》条款所涉领域未取得完全令人满意的结果，则更应这样做。此种做法适合挪威社会的大部分领域，考虑到该国的实际情况则尤其如此。除其他外，我要述及第</w:t>
      </w:r>
      <w:r>
        <w:t>4</w:t>
      </w:r>
      <w:r>
        <w:rPr>
          <w:rFonts w:hint="eastAsia"/>
        </w:rPr>
        <w:t>、</w:t>
      </w:r>
      <w:r>
        <w:t>5</w:t>
      </w:r>
      <w:r>
        <w:rPr>
          <w:rFonts w:hint="eastAsia"/>
        </w:rPr>
        <w:t>和</w:t>
      </w:r>
      <w:r>
        <w:t>8</w:t>
      </w:r>
      <w:r>
        <w:rPr>
          <w:rFonts w:hint="eastAsia"/>
        </w:rPr>
        <w:t>条。</w:t>
      </w:r>
    </w:p>
    <w:p w:rsidR="00000000" w:rsidRDefault="00000000">
      <w:pPr>
        <w:spacing w:after="240" w:line="400" w:lineRule="exact"/>
        <w:ind w:firstLine="425"/>
      </w:pPr>
      <w:r>
        <w:rPr>
          <w:rFonts w:hint="eastAsia"/>
        </w:rPr>
        <w:t>报告导言部分提到了</w:t>
      </w:r>
      <w:r>
        <w:t>1992</w:t>
      </w:r>
      <w:r>
        <w:rPr>
          <w:rFonts w:hint="eastAsia"/>
        </w:rPr>
        <w:t>年</w:t>
      </w:r>
      <w:r>
        <w:t>6</w:t>
      </w:r>
      <w:r>
        <w:rPr>
          <w:rFonts w:hint="eastAsia"/>
        </w:rPr>
        <w:t>月</w:t>
      </w:r>
      <w:r>
        <w:t>3</w:t>
      </w:r>
      <w:r>
        <w:rPr>
          <w:rFonts w:hint="eastAsia"/>
        </w:rPr>
        <w:t>日有关国家、人口、政治结构等情况的</w:t>
      </w:r>
      <w:r>
        <w:t>HRI/I/Add.6</w:t>
      </w:r>
      <w:r>
        <w:rPr>
          <w:rFonts w:hint="eastAsia"/>
        </w:rPr>
        <w:t>号文件。该文件中的某些资料也应列入本报告的第一部分，因为委员会成员不一定能得到这项文件。此外，该文件所载资料反映的是</w:t>
      </w:r>
      <w:r>
        <w:t>1992</w:t>
      </w:r>
      <w:r>
        <w:rPr>
          <w:rFonts w:hint="eastAsia"/>
        </w:rPr>
        <w:t>年的情况，因此必须加以增补。</w:t>
      </w:r>
    </w:p>
    <w:p w:rsidR="00000000" w:rsidRDefault="00000000">
      <w:pPr>
        <w:spacing w:after="240" w:line="400" w:lineRule="exact"/>
        <w:ind w:firstLine="425"/>
      </w:pPr>
      <w:r>
        <w:rPr>
          <w:rFonts w:hint="eastAsia"/>
        </w:rPr>
        <w:t>报告附有关于“挪威男女情况”的统计资料。按性别分列的统计数字对分析一国情况至关重要。但根据假设，报告正文有关部分应提及有关统计数字，并简要说明该统计数字的含义和要点。报告并未这样做。</w:t>
      </w:r>
    </w:p>
    <w:p w:rsidR="00000000" w:rsidRDefault="00000000">
      <w:pPr>
        <w:spacing w:after="240" w:line="400" w:lineRule="exact"/>
        <w:ind w:firstLine="425"/>
      </w:pPr>
      <w:r>
        <w:rPr>
          <w:rFonts w:hint="eastAsia"/>
        </w:rPr>
        <w:t>报告缺少一个章节介绍挪威如何采取措施，贯彻落实</w:t>
      </w:r>
      <w:r>
        <w:t>1995</w:t>
      </w:r>
      <w:r>
        <w:rPr>
          <w:rFonts w:hint="eastAsia"/>
        </w:rPr>
        <w:t>年北京文件“《行动纲要》和《北京宣言》”的情况。消除对妇女歧视委员会希望各国报告这方面的情况。挪威早先曾提出过一项有关联合国后续行动的报告。其中的资料可以采用。</w:t>
      </w:r>
    </w:p>
    <w:p w:rsidR="00000000" w:rsidRDefault="00000000">
      <w:pPr>
        <w:spacing w:after="240" w:line="400" w:lineRule="exact"/>
        <w:rPr>
          <w:rFonts w:ascii="SimHei" w:eastAsia="SimHei"/>
        </w:rPr>
      </w:pPr>
      <w:r>
        <w:rPr>
          <w:rFonts w:ascii="SimHei" w:eastAsia="SimHei"/>
        </w:rPr>
        <w:t xml:space="preserve">3.  </w:t>
      </w:r>
      <w:r>
        <w:rPr>
          <w:rFonts w:ascii="SimHei" w:eastAsia="SimHei" w:hint="eastAsia"/>
        </w:rPr>
        <w:t>个别条款</w:t>
      </w:r>
    </w:p>
    <w:p w:rsidR="00000000" w:rsidRDefault="00000000">
      <w:pPr>
        <w:spacing w:after="240" w:line="400" w:lineRule="exact"/>
        <w:rPr>
          <w:rFonts w:ascii="楷体" w:eastAsia="楷体"/>
        </w:rPr>
      </w:pPr>
      <w:r>
        <w:rPr>
          <w:rFonts w:ascii="楷体" w:eastAsia="楷体" w:hint="eastAsia"/>
        </w:rPr>
        <w:t>导言</w:t>
      </w:r>
    </w:p>
    <w:p w:rsidR="00000000" w:rsidRDefault="00000000">
      <w:pPr>
        <w:spacing w:after="240" w:line="400" w:lineRule="exact"/>
        <w:ind w:firstLine="425"/>
      </w:pPr>
      <w:r>
        <w:rPr>
          <w:rFonts w:hint="eastAsia"/>
        </w:rPr>
        <w:t>资料不全，难以了解本报告是如何编写的，即让哪些机构（公共机构和非政府组织）参与了报告的编写，以及采取了哪种方法。</w:t>
      </w:r>
    </w:p>
    <w:p w:rsidR="00000000" w:rsidRDefault="00000000">
      <w:pPr>
        <w:spacing w:after="240" w:line="400" w:lineRule="exact"/>
        <w:ind w:firstLine="425"/>
      </w:pPr>
      <w:r>
        <w:rPr>
          <w:rFonts w:hint="eastAsia"/>
        </w:rPr>
        <w:t>需要提供国家与教会之间关系的资料，因为在世界范围内宗教通常被用作歧视和压迫妇女的一种理由。</w:t>
      </w:r>
    </w:p>
    <w:p w:rsidR="00000000" w:rsidRDefault="00000000">
      <w:pPr>
        <w:spacing w:after="240" w:line="400" w:lineRule="exact"/>
        <w:rPr>
          <w:rFonts w:ascii="楷体" w:eastAsia="楷体"/>
        </w:rPr>
      </w:pPr>
      <w:r>
        <w:rPr>
          <w:rFonts w:ascii="楷体" w:eastAsia="楷体" w:hint="eastAsia"/>
        </w:rPr>
        <w:t>第</w:t>
      </w:r>
      <w:r>
        <w:rPr>
          <w:rFonts w:ascii="楷体" w:eastAsia="楷体"/>
        </w:rPr>
        <w:t>1</w:t>
      </w:r>
      <w:r>
        <w:rPr>
          <w:rFonts w:ascii="楷体" w:eastAsia="楷体" w:hint="eastAsia"/>
        </w:rPr>
        <w:t>－</w:t>
      </w:r>
      <w:r>
        <w:rPr>
          <w:rFonts w:ascii="楷体" w:eastAsia="楷体"/>
        </w:rPr>
        <w:t>5</w:t>
      </w:r>
      <w:r>
        <w:rPr>
          <w:rFonts w:ascii="楷体" w:eastAsia="楷体" w:hint="eastAsia"/>
        </w:rPr>
        <w:t>条</w:t>
      </w:r>
    </w:p>
    <w:p w:rsidR="00000000" w:rsidRDefault="00000000">
      <w:pPr>
        <w:spacing w:after="240" w:line="400" w:lineRule="exact"/>
        <w:ind w:firstLine="425"/>
      </w:pPr>
      <w:r>
        <w:rPr>
          <w:rFonts w:hint="eastAsia"/>
        </w:rPr>
        <w:t>对这几条应分开单独进行评论。有关第</w:t>
      </w:r>
      <w:r>
        <w:t>4</w:t>
      </w:r>
      <w:r>
        <w:rPr>
          <w:rFonts w:hint="eastAsia"/>
        </w:rPr>
        <w:t>－</w:t>
      </w:r>
      <w:r>
        <w:t>5</w:t>
      </w:r>
      <w:r>
        <w:rPr>
          <w:rFonts w:hint="eastAsia"/>
        </w:rPr>
        <w:t>条的资料无疑已荡然无存。</w:t>
      </w:r>
    </w:p>
    <w:p w:rsidR="00000000" w:rsidRDefault="00000000">
      <w:pPr>
        <w:spacing w:after="240" w:line="400" w:lineRule="exact"/>
        <w:ind w:firstLine="425"/>
      </w:pPr>
      <w:r>
        <w:rPr>
          <w:rFonts w:ascii="楷体" w:eastAsia="楷体" w:hint="eastAsia"/>
        </w:rPr>
        <w:t>“人权文书在国内法中的地位”一段</w:t>
      </w:r>
      <w:r>
        <w:rPr>
          <w:rFonts w:hint="eastAsia"/>
        </w:rPr>
        <w:t>。该段应增列以下内容，即性别平等问题意见调查官要求将消除对妇女的歧视也纳入挪威法律。</w:t>
      </w:r>
      <w:r>
        <w:t>1998</w:t>
      </w:r>
      <w:r>
        <w:rPr>
          <w:rFonts w:hint="eastAsia"/>
        </w:rPr>
        <w:t>年未进行这项工作，而且政府未制订这方面的具体计划。</w:t>
      </w:r>
    </w:p>
    <w:p w:rsidR="00000000" w:rsidRDefault="00000000">
      <w:pPr>
        <w:spacing w:after="240" w:line="400" w:lineRule="exact"/>
        <w:ind w:firstLine="425"/>
      </w:pPr>
      <w:r>
        <w:rPr>
          <w:rFonts w:ascii="楷体" w:eastAsia="楷体" w:hint="eastAsia"/>
        </w:rPr>
        <w:t>“提高妇女地位国家机构</w:t>
      </w:r>
      <w:r>
        <w:rPr>
          <w:rFonts w:hint="eastAsia"/>
        </w:rPr>
        <w:t>”</w:t>
      </w:r>
      <w:r>
        <w:rPr>
          <w:rFonts w:ascii="楷体" w:eastAsia="楷体" w:hint="eastAsia"/>
        </w:rPr>
        <w:t>一段</w:t>
      </w:r>
      <w:r>
        <w:rPr>
          <w:rFonts w:hint="eastAsia"/>
        </w:rPr>
        <w:t>。该段未提到儿童和家庭事务部对实现性别平等负有哪方面责任。</w:t>
      </w:r>
    </w:p>
    <w:p w:rsidR="00000000" w:rsidRDefault="00000000">
      <w:pPr>
        <w:spacing w:after="240" w:line="400" w:lineRule="exact"/>
        <w:ind w:firstLine="425"/>
      </w:pPr>
      <w:r>
        <w:rPr>
          <w:rFonts w:hint="eastAsia"/>
        </w:rPr>
        <w:t>我认为“</w:t>
      </w:r>
      <w:r>
        <w:t>Kompetansesenter for likestilling</w:t>
      </w:r>
      <w:r>
        <w:rPr>
          <w:rFonts w:hint="eastAsia"/>
        </w:rPr>
        <w:t>”的命名不正确，用英文表示，应是性别平等中心。</w:t>
      </w:r>
    </w:p>
    <w:p w:rsidR="00000000" w:rsidRDefault="00000000">
      <w:pPr>
        <w:spacing w:after="240" w:line="400" w:lineRule="exact"/>
        <w:ind w:firstLine="425"/>
      </w:pPr>
      <w:r>
        <w:rPr>
          <w:rFonts w:hint="eastAsia"/>
        </w:rPr>
        <w:t>提及性别平等问题意见调查官的地方篇幅很短。经验表明，人们对有关意见调查官机构详细情况的资料很感兴趣，这类机构不仅是提供咨询和指导机构，而且还是一种执行机构，负责听取对据认为违反了《性别平等法》的行为进行的申诉。有必要提及的是，意见调查官的职责是向私人和公共当局收集信息。此外，《性别平等法》赋予了他们收集这类信息的权利。</w:t>
      </w:r>
    </w:p>
    <w:p w:rsidR="00000000" w:rsidRDefault="00000000">
      <w:pPr>
        <w:spacing w:after="240" w:line="400" w:lineRule="exact"/>
        <w:ind w:firstLine="425"/>
      </w:pPr>
      <w:r>
        <w:rPr>
          <w:rFonts w:hint="eastAsia"/>
        </w:rPr>
        <w:t>报告缺少有关预算和就业人数的资料来源，而且完全未提及意见调查官与性别平等中心之间的关系</w:t>
      </w:r>
      <w:r>
        <w:t>——</w:t>
      </w:r>
      <w:r>
        <w:rPr>
          <w:rFonts w:hint="eastAsia"/>
        </w:rPr>
        <w:t>只知道该部可能具有发布指示的权力，但不清楚这些机构如何依靠或不依靠现任政府的协助。</w:t>
      </w:r>
    </w:p>
    <w:p w:rsidR="00000000" w:rsidRDefault="00000000">
      <w:pPr>
        <w:spacing w:after="240" w:line="400" w:lineRule="exact"/>
        <w:ind w:firstLine="425"/>
      </w:pPr>
      <w:r>
        <w:rPr>
          <w:rFonts w:ascii="楷体" w:eastAsia="楷体" w:hint="eastAsia"/>
        </w:rPr>
        <w:t>“发展合作方面的性别平等”一段</w:t>
      </w:r>
      <w:r>
        <w:rPr>
          <w:rFonts w:hint="eastAsia"/>
        </w:rPr>
        <w:t>。我认为，该段应全部删除。根据《消除对妇女一切形式歧视公约》规定，各国主要是履行对本国公民所承担的义务，而不是利用各种手段，促使其他国家改善女公民的状况。《挪威发展合作方案》十分适用，但与此处无关。</w:t>
      </w:r>
    </w:p>
    <w:p w:rsidR="00000000" w:rsidRDefault="00000000">
      <w:pPr>
        <w:spacing w:after="240" w:line="400" w:lineRule="exact"/>
        <w:ind w:firstLine="425"/>
      </w:pPr>
      <w:r>
        <w:rPr>
          <w:rFonts w:ascii="楷体" w:eastAsia="楷体" w:hint="eastAsia"/>
        </w:rPr>
        <w:t>第</w:t>
      </w:r>
      <w:r>
        <w:rPr>
          <w:rFonts w:ascii="楷体" w:eastAsia="楷体"/>
        </w:rPr>
        <w:t>4</w:t>
      </w:r>
      <w:r>
        <w:rPr>
          <w:rFonts w:ascii="楷体" w:eastAsia="楷体" w:hint="eastAsia"/>
        </w:rPr>
        <w:t>条，采取暂行特别措施</w:t>
      </w:r>
      <w:r>
        <w:rPr>
          <w:rFonts w:hint="eastAsia"/>
        </w:rPr>
        <w:t>促进实现事实上的平等（积极的特殊待遇）。虽然这一条十分重要，但未就此发表任何评论。建立形式上的性别平等，并不能保证真正实现社会平等。在以后数年中，我们对积极的特别措施，包括对配额制度进行过多次讨论。</w:t>
      </w:r>
    </w:p>
    <w:p w:rsidR="00000000" w:rsidRDefault="00000000">
      <w:pPr>
        <w:spacing w:after="240" w:line="400" w:lineRule="exact"/>
        <w:ind w:firstLine="425"/>
      </w:pPr>
      <w:r>
        <w:rPr>
          <w:rFonts w:hint="eastAsia"/>
        </w:rPr>
        <w:t>欧洲共同体法院的裁决、</w:t>
      </w:r>
      <w:r>
        <w:t>Kalanke</w:t>
      </w:r>
      <w:r>
        <w:rPr>
          <w:rFonts w:hint="eastAsia"/>
        </w:rPr>
        <w:t>案例和马绍尔案例对挪威也很重要。</w:t>
      </w:r>
    </w:p>
    <w:p w:rsidR="00000000" w:rsidRDefault="00000000">
      <w:pPr>
        <w:spacing w:after="240" w:line="400" w:lineRule="exact"/>
        <w:ind w:firstLine="425"/>
      </w:pPr>
      <w:r>
        <w:rPr>
          <w:rFonts w:hint="eastAsia"/>
        </w:rPr>
        <w:t>根据《性别平等法》第</w:t>
      </w:r>
      <w:r>
        <w:t>3</w:t>
      </w:r>
      <w:r>
        <w:rPr>
          <w:rFonts w:hint="eastAsia"/>
        </w:rPr>
        <w:t>条制订的男子特殊待遇条例于</w:t>
      </w:r>
      <w:r>
        <w:t>1998</w:t>
      </w:r>
      <w:r>
        <w:rPr>
          <w:rFonts w:hint="eastAsia"/>
        </w:rPr>
        <w:t>年</w:t>
      </w:r>
      <w:r>
        <w:t>7</w:t>
      </w:r>
      <w:r>
        <w:rPr>
          <w:rFonts w:hint="eastAsia"/>
        </w:rPr>
        <w:t>月</w:t>
      </w:r>
      <w:r>
        <w:t>17</w:t>
      </w:r>
      <w:r>
        <w:rPr>
          <w:rFonts w:hint="eastAsia"/>
        </w:rPr>
        <w:t>日通过。该条例对妇女的地位也有影响，因为除其他外，它还有可能消除挪威目前的完全两性隔离的分工现象。在谁能充分承担儿童保育责任的问题上，应当抵制各种因循守旧的性别观念。</w:t>
      </w:r>
    </w:p>
    <w:p w:rsidR="00000000" w:rsidRDefault="00000000">
      <w:pPr>
        <w:spacing w:after="240" w:line="400" w:lineRule="exact"/>
        <w:ind w:firstLine="425"/>
      </w:pPr>
      <w:r>
        <w:rPr>
          <w:rFonts w:hint="eastAsia"/>
        </w:rPr>
        <w:t>另一个实例是，挪威特隆赫姆科技大学成功地基于配额在计算科学和信息技术系招收女生。</w:t>
      </w:r>
    </w:p>
    <w:p w:rsidR="00000000" w:rsidRDefault="00000000">
      <w:pPr>
        <w:spacing w:after="240" w:line="400" w:lineRule="exact"/>
        <w:ind w:firstLine="425"/>
      </w:pPr>
      <w:r>
        <w:rPr>
          <w:rFonts w:hint="eastAsia"/>
        </w:rPr>
        <w:t>对</w:t>
      </w:r>
      <w:r>
        <w:rPr>
          <w:rFonts w:ascii="楷体" w:eastAsia="楷体" w:hint="eastAsia"/>
        </w:rPr>
        <w:t>第</w:t>
      </w:r>
      <w:r>
        <w:rPr>
          <w:rFonts w:ascii="楷体" w:eastAsia="楷体"/>
        </w:rPr>
        <w:t>5</w:t>
      </w:r>
      <w:r>
        <w:rPr>
          <w:rFonts w:ascii="楷体" w:eastAsia="楷体" w:hint="eastAsia"/>
        </w:rPr>
        <w:t>条</w:t>
      </w:r>
      <w:r>
        <w:rPr>
          <w:rFonts w:hint="eastAsia"/>
        </w:rPr>
        <w:t>未进行评论。该条的主要目的是改变社会和文化方面的行为模式，并消除因男女陈规定型作用而产生的偏见和普遍做法。意见调查官认为，这项条例大大超出了《性别平等法》所确认的范围。</w:t>
      </w:r>
      <w:r>
        <w:t>1998</w:t>
      </w:r>
      <w:r>
        <w:rPr>
          <w:rFonts w:hint="eastAsia"/>
        </w:rPr>
        <w:t>年</w:t>
      </w:r>
      <w:r>
        <w:t>7</w:t>
      </w:r>
      <w:r>
        <w:rPr>
          <w:rFonts w:hint="eastAsia"/>
        </w:rPr>
        <w:t>月，意见调查官向该部提出了全面修订这项法令的建议。他在建议中要求评估实施这类条例的必要性。性别的陈规定型观念妨碍全面实现性别平等的工作，并影响了这项工作的进展速度。针对儿童的男女定型作用广告是去年谈论的一个话题。可以说，含有性别歧视的广告宣传似乎并未减少，而且最近推出的《市场管制法》第</w:t>
      </w:r>
      <w:r>
        <w:t>1</w:t>
      </w:r>
      <w:r>
        <w:rPr>
          <w:rFonts w:hint="eastAsia"/>
        </w:rPr>
        <w:t>条第</w:t>
      </w:r>
      <w:r>
        <w:t>2</w:t>
      </w:r>
      <w:r>
        <w:rPr>
          <w:rFonts w:hint="eastAsia"/>
        </w:rPr>
        <w:t>款作出了更加苛刻的规定。</w:t>
      </w:r>
    </w:p>
    <w:p w:rsidR="00000000" w:rsidRDefault="00000000">
      <w:pPr>
        <w:spacing w:after="240" w:line="400" w:lineRule="exact"/>
        <w:rPr>
          <w:rFonts w:ascii="楷体" w:eastAsia="楷体"/>
        </w:rPr>
      </w:pPr>
      <w:r>
        <w:rPr>
          <w:rFonts w:ascii="楷体" w:eastAsia="楷体" w:hint="eastAsia"/>
        </w:rPr>
        <w:t>第</w:t>
      </w:r>
      <w:r>
        <w:rPr>
          <w:rFonts w:ascii="楷体" w:eastAsia="楷体"/>
        </w:rPr>
        <w:t>6</w:t>
      </w:r>
      <w:r>
        <w:rPr>
          <w:rFonts w:ascii="楷体" w:eastAsia="楷体" w:hint="eastAsia"/>
        </w:rPr>
        <w:t>条，卖淫等</w:t>
      </w:r>
    </w:p>
    <w:p w:rsidR="00000000" w:rsidRDefault="00000000">
      <w:pPr>
        <w:spacing w:after="240" w:line="400" w:lineRule="exact"/>
        <w:ind w:firstLine="425"/>
      </w:pPr>
      <w:r>
        <w:rPr>
          <w:rFonts w:hint="eastAsia"/>
        </w:rPr>
        <w:t>报告在论述贩卖妇女问题时，主要强调了如何进一步实施防止非法移徙的条例，而很少提到或只字未提这些妇女所处的危急处境，以及如何采取措施帮助她们，我认为这不符合实际情况。此外，报告还应提及有关利用匿名证词追查真正责任人的讨论，并介绍管制框架。根据此框架，如果有关妇女已与警方或其他当局取得联系，就不应再将其本人逐出该国。有关妓女组织的补充资料也已残缺不全。</w:t>
      </w:r>
    </w:p>
    <w:p w:rsidR="00000000" w:rsidRDefault="00000000">
      <w:pPr>
        <w:spacing w:after="240" w:line="400" w:lineRule="exact"/>
        <w:rPr>
          <w:u w:val="single"/>
        </w:rPr>
      </w:pPr>
      <w:r>
        <w:rPr>
          <w:rFonts w:ascii="楷体" w:eastAsia="楷体" w:hint="eastAsia"/>
        </w:rPr>
        <w:t>《消除对妇女一切形式歧视公约》第</w:t>
      </w:r>
      <w:r>
        <w:rPr>
          <w:rFonts w:ascii="楷体" w:eastAsia="楷体"/>
        </w:rPr>
        <w:t>7</w:t>
      </w:r>
      <w:r>
        <w:rPr>
          <w:rFonts w:ascii="楷体" w:eastAsia="楷体" w:hint="eastAsia"/>
        </w:rPr>
        <w:t>和</w:t>
      </w:r>
      <w:r>
        <w:rPr>
          <w:rFonts w:ascii="楷体" w:eastAsia="楷体"/>
        </w:rPr>
        <w:t>8</w:t>
      </w:r>
      <w:r>
        <w:rPr>
          <w:rFonts w:ascii="楷体" w:eastAsia="楷体" w:hint="eastAsia"/>
        </w:rPr>
        <w:t>条，参与公共和政治生活。</w:t>
      </w:r>
    </w:p>
    <w:p w:rsidR="00000000" w:rsidRDefault="00000000">
      <w:pPr>
        <w:spacing w:after="240" w:line="400" w:lineRule="exact"/>
        <w:ind w:firstLine="425"/>
      </w:pPr>
      <w:r>
        <w:rPr>
          <w:rFonts w:hint="eastAsia"/>
        </w:rPr>
        <w:t>这一段只提到了第</w:t>
      </w:r>
      <w:r>
        <w:t>7</w:t>
      </w:r>
      <w:r>
        <w:rPr>
          <w:rFonts w:hint="eastAsia"/>
        </w:rPr>
        <w:t>条所涉妇女参政问题。</w:t>
      </w:r>
    </w:p>
    <w:p w:rsidR="00000000" w:rsidRDefault="00000000">
      <w:pPr>
        <w:spacing w:after="240" w:line="400" w:lineRule="exact"/>
        <w:ind w:firstLine="425"/>
      </w:pPr>
      <w:r>
        <w:rPr>
          <w:rFonts w:ascii="楷体" w:eastAsia="楷体" w:hint="eastAsia"/>
        </w:rPr>
        <w:t>第</w:t>
      </w:r>
      <w:r>
        <w:rPr>
          <w:rFonts w:ascii="楷体" w:eastAsia="楷体"/>
        </w:rPr>
        <w:t>8</w:t>
      </w:r>
      <w:r>
        <w:rPr>
          <w:rFonts w:ascii="楷体" w:eastAsia="楷体" w:hint="eastAsia"/>
        </w:rPr>
        <w:t>条，代表政府参加国际活动</w:t>
      </w:r>
      <w:r>
        <w:rPr>
          <w:rFonts w:hint="eastAsia"/>
        </w:rPr>
        <w:t>。对这一条也应进行评论。我们有</w:t>
      </w:r>
      <w:r>
        <w:t>7</w:t>
      </w:r>
      <w:r>
        <w:rPr>
          <w:rFonts w:hint="eastAsia"/>
        </w:rPr>
        <w:t>－</w:t>
      </w:r>
      <w:r>
        <w:t>8</w:t>
      </w:r>
      <w:r>
        <w:rPr>
          <w:rFonts w:hint="eastAsia"/>
        </w:rPr>
        <w:t>％的妇女在外交部门担任领导职务（大使、总领事）。这个数字同我们应达到的目标和标准数字相比还很低。过去几年来，外交部已采取措施促进实现性别平等。这里应提及这一点。</w:t>
      </w:r>
    </w:p>
    <w:p w:rsidR="00000000" w:rsidRDefault="00000000">
      <w:pPr>
        <w:spacing w:after="240" w:line="400" w:lineRule="exact"/>
        <w:ind w:firstLine="425"/>
      </w:pPr>
      <w:r>
        <w:rPr>
          <w:rFonts w:ascii="楷体" w:eastAsia="楷体" w:hint="eastAsia"/>
        </w:rPr>
        <w:t>第</w:t>
      </w:r>
      <w:r>
        <w:rPr>
          <w:rFonts w:ascii="楷体" w:eastAsia="楷体"/>
        </w:rPr>
        <w:t>9</w:t>
      </w:r>
      <w:r>
        <w:rPr>
          <w:rFonts w:ascii="楷体" w:eastAsia="楷体" w:hint="eastAsia"/>
        </w:rPr>
        <w:t>条</w:t>
      </w:r>
      <w:r>
        <w:t xml:space="preserve">. </w:t>
      </w:r>
      <w:r>
        <w:rPr>
          <w:rFonts w:hint="eastAsia"/>
        </w:rPr>
        <w:t>就这一条而言，我们的情况是令人满意的。也就是说，</w:t>
      </w:r>
      <w:r>
        <w:t xml:space="preserve"> </w:t>
      </w:r>
      <w:r>
        <w:rPr>
          <w:rFonts w:hint="eastAsia"/>
        </w:rPr>
        <w:t>在决定子女国籍的问题上，妇女实际上享有比男子更大的权利。因此，我们在最近修改了一些条例，以使父母在决定子女国籍方面享有同等权利。</w:t>
      </w:r>
    </w:p>
    <w:p w:rsidR="00000000" w:rsidRDefault="00000000">
      <w:pPr>
        <w:spacing w:after="240" w:line="400" w:lineRule="exact"/>
        <w:rPr>
          <w:u w:val="single"/>
        </w:rPr>
      </w:pPr>
      <w:r>
        <w:rPr>
          <w:rFonts w:ascii="楷体" w:eastAsia="楷体" w:hint="eastAsia"/>
        </w:rPr>
        <w:t>第</w:t>
      </w:r>
      <w:r>
        <w:rPr>
          <w:rFonts w:ascii="楷体" w:eastAsia="楷体"/>
        </w:rPr>
        <w:t>10</w:t>
      </w:r>
      <w:r>
        <w:rPr>
          <w:rFonts w:ascii="楷体" w:eastAsia="楷体" w:hint="eastAsia"/>
        </w:rPr>
        <w:t>条，教育</w:t>
      </w:r>
    </w:p>
    <w:p w:rsidR="00000000" w:rsidRDefault="00000000">
      <w:pPr>
        <w:spacing w:after="240" w:line="400" w:lineRule="exact"/>
        <w:ind w:firstLine="425"/>
      </w:pPr>
      <w:r>
        <w:rPr>
          <w:rFonts w:hint="eastAsia"/>
        </w:rPr>
        <w:t>我认为这一段无可争议。它不仅传达了信息，而且还说明即使按有关规则和措施进行变革，也会遇到一些困难。</w:t>
      </w:r>
    </w:p>
    <w:p w:rsidR="00000000" w:rsidRDefault="00000000">
      <w:pPr>
        <w:spacing w:after="240" w:line="400" w:lineRule="exact"/>
        <w:rPr>
          <w:u w:val="single"/>
        </w:rPr>
      </w:pPr>
      <w:r>
        <w:rPr>
          <w:rFonts w:ascii="楷体" w:eastAsia="楷体" w:hint="eastAsia"/>
        </w:rPr>
        <w:t>第</w:t>
      </w:r>
      <w:r>
        <w:rPr>
          <w:rFonts w:ascii="楷体" w:eastAsia="楷体"/>
        </w:rPr>
        <w:t>11.1b)</w:t>
      </w:r>
      <w:r>
        <w:rPr>
          <w:rFonts w:ascii="楷体" w:eastAsia="楷体" w:hint="eastAsia"/>
        </w:rPr>
        <w:t>条，就业问题</w:t>
      </w:r>
    </w:p>
    <w:p w:rsidR="00000000" w:rsidRDefault="00000000">
      <w:pPr>
        <w:spacing w:after="240" w:line="400" w:lineRule="exact"/>
        <w:ind w:firstLine="425"/>
      </w:pPr>
      <w:r>
        <w:rPr>
          <w:rFonts w:hint="eastAsia"/>
        </w:rPr>
        <w:t>对工业和区域发展基金的介绍几乎用了该报告正文两页篇幅，我认为在这方面占用这么大的篇幅不合适。消除对妇女歧视委员会在对挪威第四次报告的评论中除其他外，还对私营部门无妇女担任领导职务和两性隔离的劳动分工现象表示了关注。因此，对这类专题应进一步给予注意，并应像介绍对妇女的暴力这一专题那样，更加确切而具体地加以说明（建议</w:t>
      </w:r>
      <w:r>
        <w:t>19</w:t>
      </w:r>
      <w:r>
        <w:rPr>
          <w:rFonts w:hint="eastAsia"/>
        </w:rPr>
        <w:t>）。</w:t>
      </w:r>
    </w:p>
    <w:p w:rsidR="00000000" w:rsidRDefault="00000000">
      <w:pPr>
        <w:spacing w:after="240" w:line="400" w:lineRule="exact"/>
        <w:ind w:firstLine="425"/>
      </w:pPr>
      <w:r>
        <w:rPr>
          <w:rFonts w:hint="eastAsia"/>
        </w:rPr>
        <w:t>过去几年来，为在这些领域采取一些措施举行了多次讨论，作出了种种努力，并提出了各种行动计划、措施和建议等，但未取得任何具体结果。对此不能等闲视之。</w:t>
      </w:r>
    </w:p>
    <w:p w:rsidR="00000000" w:rsidRDefault="00000000">
      <w:pPr>
        <w:spacing w:after="240" w:line="400" w:lineRule="exact"/>
        <w:ind w:firstLine="425"/>
      </w:pPr>
      <w:r>
        <w:rPr>
          <w:rFonts w:hint="eastAsia"/>
        </w:rPr>
        <w:t>该报告正文本应介绍职业团体及其为进一步实现劳动分工平等所作的努力，但它却只字未提。</w:t>
      </w:r>
    </w:p>
    <w:p w:rsidR="00000000" w:rsidRDefault="00000000">
      <w:pPr>
        <w:spacing w:after="240" w:line="400" w:lineRule="exact"/>
        <w:ind w:firstLine="425"/>
      </w:pPr>
      <w:r>
        <w:rPr>
          <w:rFonts w:hint="eastAsia"/>
        </w:rPr>
        <w:t>就非全日性工作而言，我确认在我</w:t>
      </w:r>
      <w:r>
        <w:t>1998</w:t>
      </w:r>
      <w:r>
        <w:rPr>
          <w:rFonts w:hint="eastAsia"/>
        </w:rPr>
        <w:t>年</w:t>
      </w:r>
      <w:r>
        <w:t>1</w:t>
      </w:r>
      <w:r>
        <w:rPr>
          <w:rFonts w:hint="eastAsia"/>
        </w:rPr>
        <w:t>月</w:t>
      </w:r>
      <w:r>
        <w:t>26</w:t>
      </w:r>
      <w:r>
        <w:rPr>
          <w:rFonts w:hint="eastAsia"/>
        </w:rPr>
        <w:t>日的信函中提出的建议。我承认我提出的意见并不全面，它们只是对该论题的一种补充。从事非全日性工作的雇员应包括从事全日性工作，但在一个时期内工作时间有所缩短的人（《工作环境法》第</w:t>
      </w:r>
      <w:r>
        <w:t>46.a</w:t>
      </w:r>
      <w:r>
        <w:rPr>
          <w:rFonts w:hint="eastAsia"/>
        </w:rPr>
        <w:t>条），以及只能获得工作时间更短的职业的人，特别是在卫生</w:t>
      </w:r>
      <w:r>
        <w:t>/</w:t>
      </w:r>
      <w:r>
        <w:rPr>
          <w:rFonts w:hint="eastAsia"/>
        </w:rPr>
        <w:t>保育</w:t>
      </w:r>
      <w:r>
        <w:t>/</w:t>
      </w:r>
      <w:r>
        <w:rPr>
          <w:rFonts w:hint="eastAsia"/>
        </w:rPr>
        <w:t>服务部门工作的人。在后一类群体中，共有</w:t>
      </w:r>
      <w:r>
        <w:t>80 000</w:t>
      </w:r>
      <w:r>
        <w:rPr>
          <w:rFonts w:hint="eastAsia"/>
        </w:rPr>
        <w:t>人需要从事全日性工作，或至少需要比其现有工作时间更长的职业。换言之，这些人属于就业不足一类。</w:t>
      </w:r>
    </w:p>
    <w:p w:rsidR="00000000" w:rsidRDefault="00000000">
      <w:pPr>
        <w:spacing w:after="240" w:line="400" w:lineRule="exact"/>
        <w:ind w:firstLine="425"/>
      </w:pPr>
      <w:r>
        <w:rPr>
          <w:rFonts w:hint="eastAsia"/>
        </w:rPr>
        <w:t>在挪威，</w:t>
      </w:r>
      <w:r>
        <w:t>90</w:t>
      </w:r>
      <w:r>
        <w:rPr>
          <w:rFonts w:hint="eastAsia"/>
        </w:rPr>
        <w:t>％以上的非全日性工人是妇女。由于这种趋势的存在，不分性别公平对待的管理框架往往会造成男女的不平等，因为该框架所确定的标准是按工作时数享受各种权利。在挪威，有许多实例可以说明这种事实上的歧视做法。</w:t>
      </w:r>
    </w:p>
    <w:p w:rsidR="00000000" w:rsidRDefault="00000000">
      <w:pPr>
        <w:spacing w:after="240" w:line="400" w:lineRule="exact"/>
        <w:ind w:firstLine="425"/>
      </w:pPr>
      <w:r>
        <w:rPr>
          <w:rFonts w:hint="eastAsia"/>
        </w:rPr>
        <w:t>此外，还应谈及怀孕妇女的征聘和提升以及雇员休完产假后重返工作岗位的问题。这个论题定期列入挪威的议程。</w:t>
      </w:r>
    </w:p>
    <w:p w:rsidR="00000000" w:rsidRDefault="00000000">
      <w:pPr>
        <w:spacing w:after="240" w:line="400" w:lineRule="exact"/>
        <w:rPr>
          <w:rFonts w:ascii="楷体" w:eastAsia="楷体"/>
        </w:rPr>
      </w:pPr>
      <w:r>
        <w:rPr>
          <w:rFonts w:ascii="楷体" w:eastAsia="楷体" w:hint="eastAsia"/>
        </w:rPr>
        <w:t>第</w:t>
      </w:r>
      <w:r>
        <w:rPr>
          <w:rFonts w:ascii="楷体" w:eastAsia="楷体"/>
        </w:rPr>
        <w:t>11.1e</w:t>
      </w:r>
      <w:r>
        <w:rPr>
          <w:rFonts w:ascii="楷体" w:eastAsia="楷体" w:hint="eastAsia"/>
        </w:rPr>
        <w:t>）条，社会保障</w:t>
      </w:r>
    </w:p>
    <w:p w:rsidR="00000000" w:rsidRDefault="00000000">
      <w:pPr>
        <w:spacing w:after="240" w:line="400" w:lineRule="exact"/>
        <w:ind w:firstLine="425"/>
      </w:pPr>
      <w:r>
        <w:rPr>
          <w:rFonts w:hint="eastAsia"/>
        </w:rPr>
        <w:t>各国的退休金计划大相径庭，而且管理框架过于复杂和详尽。或许这段内容能够说的更明确一些。至少应阐明有关基本退休金的规则（什么是退休金</w:t>
      </w:r>
      <w:r>
        <w:t>/</w:t>
      </w:r>
      <w:r>
        <w:rPr>
          <w:rFonts w:hint="eastAsia"/>
        </w:rPr>
        <w:t>谁可享受退休金）。此外，还应提及的事实是，在只享受基本退休金的每</w:t>
      </w:r>
      <w:r>
        <w:t>10</w:t>
      </w:r>
      <w:r>
        <w:rPr>
          <w:rFonts w:hint="eastAsia"/>
        </w:rPr>
        <w:t>人中有</w:t>
      </w:r>
      <w:r>
        <w:t>8</w:t>
      </w:r>
      <w:r>
        <w:rPr>
          <w:rFonts w:hint="eastAsia"/>
        </w:rPr>
        <w:t>人是妇女。最近完成了对《配偶捐助法》的修改。不久前重点讨论的另一个论题是将配偶双方的养恤金分开的可能性。</w:t>
      </w:r>
    </w:p>
    <w:p w:rsidR="00000000" w:rsidRDefault="00000000">
      <w:pPr>
        <w:spacing w:after="240" w:line="400" w:lineRule="exact"/>
        <w:rPr>
          <w:rFonts w:ascii="楷体" w:eastAsia="楷体"/>
        </w:rPr>
      </w:pPr>
      <w:r>
        <w:rPr>
          <w:rFonts w:ascii="楷体" w:eastAsia="楷体" w:hint="eastAsia"/>
        </w:rPr>
        <w:t>第</w:t>
      </w:r>
      <w:r>
        <w:rPr>
          <w:rFonts w:ascii="楷体" w:eastAsia="楷体"/>
        </w:rPr>
        <w:t>11.2b</w:t>
      </w:r>
      <w:r>
        <w:rPr>
          <w:rFonts w:ascii="楷体" w:eastAsia="楷体" w:hint="eastAsia"/>
        </w:rPr>
        <w:t>）条，父母产假</w:t>
      </w:r>
    </w:p>
    <w:p w:rsidR="00000000" w:rsidRDefault="00000000">
      <w:pPr>
        <w:spacing w:after="240" w:line="400" w:lineRule="exact"/>
        <w:ind w:firstLine="425"/>
      </w:pPr>
      <w:r>
        <w:rPr>
          <w:rFonts w:hint="eastAsia"/>
        </w:rPr>
        <w:t>在关于带薪父母产假的一款中提到了父亲休产假的周数。为完整起见，还应说明母亲有六周产假。</w:t>
      </w:r>
    </w:p>
    <w:p w:rsidR="00000000" w:rsidRDefault="00000000">
      <w:pPr>
        <w:spacing w:after="240" w:line="400" w:lineRule="exact"/>
        <w:ind w:firstLine="425"/>
      </w:pPr>
      <w:r>
        <w:rPr>
          <w:rFonts w:hint="eastAsia"/>
        </w:rPr>
        <w:t>另外应提及的一点是，在儿童保育员患病期间父母可有权带薪休病假。</w:t>
      </w:r>
    </w:p>
    <w:p w:rsidR="00000000" w:rsidRDefault="00000000">
      <w:pPr>
        <w:spacing w:after="240" w:line="400" w:lineRule="exact"/>
        <w:rPr>
          <w:rFonts w:ascii="楷体" w:eastAsia="楷体"/>
        </w:rPr>
      </w:pPr>
      <w:r>
        <w:rPr>
          <w:rFonts w:ascii="楷体" w:eastAsia="楷体" w:hint="eastAsia"/>
        </w:rPr>
        <w:t>第</w:t>
      </w:r>
      <w:r>
        <w:rPr>
          <w:rFonts w:ascii="楷体" w:eastAsia="楷体"/>
        </w:rPr>
        <w:t>11.2c</w:t>
      </w:r>
      <w:r>
        <w:rPr>
          <w:rFonts w:ascii="楷体" w:eastAsia="楷体" w:hint="eastAsia"/>
        </w:rPr>
        <w:t>）条，托儿设施</w:t>
      </w:r>
    </w:p>
    <w:p w:rsidR="00000000" w:rsidRDefault="00000000">
      <w:pPr>
        <w:spacing w:after="240" w:line="400" w:lineRule="exact"/>
        <w:ind w:firstLine="425"/>
      </w:pPr>
      <w:r>
        <w:rPr>
          <w:rFonts w:hint="eastAsia"/>
        </w:rPr>
        <w:t>此处提到了现金福利计划。由于这是一项有关消除对妇女歧视委员会的报告，因此自然要从妇女和性别平等的角度论述这项计划。实际上，现金福利计划的推行引起了很大争议并进行了多次讨论，而且人们根本不相信已具备实现性别平等的条件。</w:t>
      </w:r>
    </w:p>
    <w:p w:rsidR="00000000" w:rsidRDefault="00000000">
      <w:pPr>
        <w:spacing w:after="240" w:line="400" w:lineRule="exact"/>
        <w:rPr>
          <w:rFonts w:ascii="楷体" w:eastAsia="楷体"/>
        </w:rPr>
      </w:pPr>
      <w:r>
        <w:rPr>
          <w:rFonts w:ascii="楷体" w:eastAsia="楷体" w:hint="eastAsia"/>
        </w:rPr>
        <w:t>第</w:t>
      </w:r>
      <w:r>
        <w:rPr>
          <w:rFonts w:ascii="楷体" w:eastAsia="楷体"/>
        </w:rPr>
        <w:t>12</w:t>
      </w:r>
      <w:r>
        <w:rPr>
          <w:rFonts w:ascii="楷体" w:eastAsia="楷体" w:hint="eastAsia"/>
        </w:rPr>
        <w:t>条，保健</w:t>
      </w:r>
    </w:p>
    <w:p w:rsidR="00000000" w:rsidRDefault="00000000">
      <w:pPr>
        <w:spacing w:after="240" w:line="400" w:lineRule="exact"/>
        <w:ind w:firstLine="425"/>
      </w:pPr>
      <w:r>
        <w:rPr>
          <w:rFonts w:hint="eastAsia"/>
        </w:rPr>
        <w:t>在这方面，我缺少有关流产和艾滋病毒</w:t>
      </w:r>
      <w:r>
        <w:t>/</w:t>
      </w:r>
      <w:r>
        <w:rPr>
          <w:rFonts w:hint="eastAsia"/>
        </w:rPr>
        <w:t>艾滋病的资料。此外，应对病假统计数字进行重点分析。</w:t>
      </w:r>
    </w:p>
    <w:p w:rsidR="00000000" w:rsidRDefault="00000000">
      <w:pPr>
        <w:spacing w:after="240" w:line="400" w:lineRule="exact"/>
        <w:ind w:firstLine="425"/>
      </w:pPr>
      <w:r>
        <w:rPr>
          <w:rFonts w:hint="eastAsia"/>
        </w:rPr>
        <w:t>报告中未提及第</w:t>
      </w:r>
      <w:r>
        <w:t>12</w:t>
      </w:r>
      <w:r>
        <w:rPr>
          <w:rFonts w:hint="eastAsia"/>
        </w:rPr>
        <w:t>、</w:t>
      </w:r>
      <w:r>
        <w:t>14</w:t>
      </w:r>
      <w:r>
        <w:rPr>
          <w:rFonts w:hint="eastAsia"/>
        </w:rPr>
        <w:t>和</w:t>
      </w:r>
      <w:r>
        <w:t>15</w:t>
      </w:r>
      <w:r>
        <w:rPr>
          <w:rFonts w:hint="eastAsia"/>
        </w:rPr>
        <w:t>条。</w:t>
      </w:r>
    </w:p>
    <w:p w:rsidR="00000000" w:rsidRDefault="00000000">
      <w:pPr>
        <w:spacing w:after="240" w:line="400" w:lineRule="exact"/>
      </w:pPr>
      <w:r>
        <w:rPr>
          <w:rFonts w:ascii="楷体" w:eastAsia="楷体" w:hint="eastAsia"/>
        </w:rPr>
        <w:t>第</w:t>
      </w:r>
      <w:r>
        <w:rPr>
          <w:rFonts w:ascii="楷体" w:eastAsia="楷体"/>
        </w:rPr>
        <w:t>14</w:t>
      </w:r>
      <w:r>
        <w:rPr>
          <w:rFonts w:ascii="楷体" w:eastAsia="楷体" w:hint="eastAsia"/>
        </w:rPr>
        <w:t>条</w:t>
      </w:r>
      <w:r>
        <w:rPr>
          <w:rFonts w:hint="eastAsia"/>
        </w:rPr>
        <w:t>涉及农村妇女问题。</w:t>
      </w:r>
    </w:p>
    <w:p w:rsidR="00000000" w:rsidRDefault="00000000">
      <w:pPr>
        <w:spacing w:after="240" w:line="400" w:lineRule="exact"/>
        <w:ind w:firstLine="425"/>
      </w:pPr>
      <w:r>
        <w:rPr>
          <w:rFonts w:hint="eastAsia"/>
        </w:rPr>
        <w:t>与其他许多国家不同的是，在挪威，农村妇女外出闯荡，男子则留在家中。在任何情况下，在农业部工业和区域发展基金（对企业单位的支助）确定的其他事项中，农村妇女问题（在村庄和渔业）完全成为</w:t>
      </w:r>
      <w:r>
        <w:t>1999</w:t>
      </w:r>
      <w:r>
        <w:rPr>
          <w:rFonts w:hint="eastAsia"/>
        </w:rPr>
        <w:t>年的一个优先重点，而且是今年</w:t>
      </w:r>
      <w:r>
        <w:t>8</w:t>
      </w:r>
      <w:r>
        <w:rPr>
          <w:rFonts w:hint="eastAsia"/>
        </w:rPr>
        <w:t>月份在哈马尔举行的一次博览会“妇女开拓之路”的主题。</w:t>
      </w:r>
    </w:p>
    <w:p w:rsidR="00000000" w:rsidRDefault="00000000">
      <w:pPr>
        <w:spacing w:after="240" w:line="400" w:lineRule="exact"/>
        <w:rPr>
          <w:rFonts w:ascii="楷体" w:eastAsia="楷体"/>
        </w:rPr>
      </w:pPr>
      <w:r>
        <w:rPr>
          <w:rFonts w:ascii="楷体" w:eastAsia="楷体" w:hint="eastAsia"/>
        </w:rPr>
        <w:t>第</w:t>
      </w:r>
      <w:r>
        <w:rPr>
          <w:rFonts w:ascii="楷体" w:eastAsia="楷体"/>
        </w:rPr>
        <w:t>16.d</w:t>
      </w:r>
      <w:r>
        <w:rPr>
          <w:rFonts w:ascii="楷体" w:eastAsia="楷体" w:hint="eastAsia"/>
        </w:rPr>
        <w:t>）条，父母的权利和义务</w:t>
      </w:r>
    </w:p>
    <w:p w:rsidR="00000000" w:rsidRDefault="00000000">
      <w:pPr>
        <w:spacing w:after="240" w:line="400" w:lineRule="exact"/>
        <w:ind w:firstLine="425"/>
      </w:pPr>
      <w:r>
        <w:rPr>
          <w:rFonts w:hint="eastAsia"/>
        </w:rPr>
        <w:t>应当提及的是，</w:t>
      </w:r>
      <w:r>
        <w:t>90</w:t>
      </w:r>
      <w:r>
        <w:rPr>
          <w:rFonts w:hint="eastAsia"/>
        </w:rPr>
        <w:t>％的单亲是妇女。近年来单身父亲的比例不但没有增加，反而有所下降。此外，有关儿童扶养补助的规章制度尚有待作出评价。</w:t>
      </w:r>
    </w:p>
    <w:p w:rsidR="00000000" w:rsidRDefault="00000000">
      <w:pPr>
        <w:spacing w:after="240" w:line="400" w:lineRule="exact"/>
        <w:rPr>
          <w:rFonts w:ascii="楷体" w:eastAsia="楷体"/>
        </w:rPr>
      </w:pPr>
      <w:r>
        <w:rPr>
          <w:rFonts w:ascii="楷体" w:eastAsia="楷体" w:hint="eastAsia"/>
        </w:rPr>
        <w:t>消除对妇女歧视委员会一般性建议</w:t>
      </w:r>
      <w:r>
        <w:rPr>
          <w:rFonts w:ascii="楷体" w:eastAsia="楷体"/>
        </w:rPr>
        <w:t>19</w:t>
      </w:r>
      <w:r>
        <w:rPr>
          <w:rFonts w:ascii="楷体" w:eastAsia="楷体"/>
        </w:rPr>
        <w:t>——</w:t>
      </w:r>
      <w:r>
        <w:rPr>
          <w:rFonts w:ascii="楷体" w:eastAsia="楷体" w:hint="eastAsia"/>
        </w:rPr>
        <w:t>对妇女的暴力</w:t>
      </w:r>
    </w:p>
    <w:p w:rsidR="00000000" w:rsidRDefault="00000000">
      <w:pPr>
        <w:spacing w:after="240" w:line="400" w:lineRule="exact"/>
        <w:ind w:firstLine="425"/>
      </w:pPr>
      <w:r>
        <w:rPr>
          <w:rFonts w:hint="eastAsia"/>
        </w:rPr>
        <w:t>这一段充分阐明了该论题。我只谈一下性别平等中心就此发表的评论。</w:t>
      </w:r>
    </w:p>
    <w:p w:rsidR="00000000" w:rsidRDefault="00000000">
      <w:pPr>
        <w:spacing w:after="240" w:line="400" w:lineRule="exact"/>
        <w:rPr>
          <w:rFonts w:ascii="SimHei" w:eastAsia="SimHei"/>
          <w:sz w:val="24"/>
        </w:rPr>
      </w:pPr>
      <w:r>
        <w:rPr>
          <w:b/>
        </w:rPr>
        <w:br w:type="page"/>
      </w:r>
      <w:r>
        <w:rPr>
          <w:rFonts w:ascii="SimHei" w:eastAsia="SimHei"/>
          <w:sz w:val="24"/>
        </w:rPr>
        <w:t xml:space="preserve">B.  </w:t>
      </w:r>
      <w:r>
        <w:rPr>
          <w:rFonts w:ascii="SimHei" w:eastAsia="SimHei" w:hint="eastAsia"/>
          <w:sz w:val="24"/>
        </w:rPr>
        <w:t>性别平等中心发表的评论</w:t>
      </w:r>
    </w:p>
    <w:p w:rsidR="00000000" w:rsidRDefault="00000000">
      <w:pPr>
        <w:spacing w:after="240" w:line="400" w:lineRule="exact"/>
        <w:ind w:firstLine="425"/>
      </w:pPr>
      <w:r>
        <w:rPr>
          <w:rFonts w:hint="eastAsia"/>
        </w:rPr>
        <w:t>报告论述了有关对妇女施暴问题的条款。我们侧重对这些方面作了如下评论。</w:t>
      </w:r>
    </w:p>
    <w:p w:rsidR="00000000" w:rsidRDefault="00000000">
      <w:pPr>
        <w:spacing w:after="240" w:line="400" w:lineRule="exact"/>
        <w:rPr>
          <w:rFonts w:ascii="楷体" w:eastAsia="楷体"/>
        </w:rPr>
      </w:pPr>
      <w:r>
        <w:rPr>
          <w:rFonts w:ascii="楷体" w:eastAsia="楷体" w:hint="eastAsia"/>
        </w:rPr>
        <w:t>《消除对妇女一切形式歧视公约》第</w:t>
      </w:r>
      <w:r>
        <w:rPr>
          <w:rFonts w:ascii="楷体" w:eastAsia="楷体"/>
        </w:rPr>
        <w:t>6</w:t>
      </w:r>
      <w:r>
        <w:rPr>
          <w:rFonts w:ascii="楷体" w:eastAsia="楷体" w:hint="eastAsia"/>
        </w:rPr>
        <w:t>条，卖淫和贩卖妇女</w:t>
      </w:r>
    </w:p>
    <w:p w:rsidR="00000000" w:rsidRDefault="00000000">
      <w:pPr>
        <w:spacing w:after="240" w:line="400" w:lineRule="exact"/>
        <w:ind w:firstLine="425"/>
      </w:pPr>
      <w:r>
        <w:rPr>
          <w:rFonts w:hint="eastAsia"/>
        </w:rPr>
        <w:t>我们了解到挪威当局准备修改</w:t>
      </w:r>
      <w:r>
        <w:t>1988</w:t>
      </w:r>
      <w:r>
        <w:rPr>
          <w:rFonts w:hint="eastAsia"/>
        </w:rPr>
        <w:t>年</w:t>
      </w:r>
      <w:r>
        <w:t>6</w:t>
      </w:r>
      <w:r>
        <w:rPr>
          <w:rFonts w:hint="eastAsia"/>
        </w:rPr>
        <w:t>月</w:t>
      </w:r>
      <w:r>
        <w:t>24</w:t>
      </w:r>
      <w:r>
        <w:rPr>
          <w:rFonts w:hint="eastAsia"/>
        </w:rPr>
        <w:t>日第</w:t>
      </w:r>
      <w:r>
        <w:t>64</w:t>
      </w:r>
      <w:r>
        <w:rPr>
          <w:rFonts w:hint="eastAsia"/>
        </w:rPr>
        <w:t>号《移徙法》，以有效防止贩卖妇女案件的发生。但是我们认为，将贩卖妇女问题与非法移徙联在一起，并将这个问题视为非法移徙问题是令人遗憾的。挪威当局正是采取了这种做法。它们把注意力集中在卖淫和被贩卖的妇女身上，认为这类人是非法移徙活动的主体，并将这种活动的产生归罪于这些妇女。该国当局把矛头指向了作为非法移民被贩卖的妇女，将她们视为“罪犯”，认为她们是非法移徙犯罪活动的始作俑者，但却不承认她们在贩卖妇女的罪恶活动中是被剥削者和受害者，是需要帮助的人。</w:t>
      </w:r>
    </w:p>
    <w:p w:rsidR="00000000" w:rsidRDefault="00000000">
      <w:pPr>
        <w:spacing w:after="240" w:line="400" w:lineRule="exact"/>
        <w:rPr>
          <w:rFonts w:ascii="楷体" w:eastAsia="楷体"/>
        </w:rPr>
      </w:pPr>
      <w:r>
        <w:rPr>
          <w:rFonts w:ascii="楷体" w:eastAsia="楷体" w:hint="eastAsia"/>
        </w:rPr>
        <w:t>《消除对妇女一切形式歧视公约》第</w:t>
      </w:r>
      <w:r>
        <w:rPr>
          <w:rFonts w:ascii="楷体" w:eastAsia="楷体"/>
        </w:rPr>
        <w:t>12</w:t>
      </w:r>
      <w:r>
        <w:rPr>
          <w:rFonts w:ascii="楷体" w:eastAsia="楷体" w:hint="eastAsia"/>
        </w:rPr>
        <w:t>条，保健</w:t>
      </w:r>
    </w:p>
    <w:p w:rsidR="00000000" w:rsidRDefault="00000000">
      <w:pPr>
        <w:spacing w:after="240" w:line="400" w:lineRule="exact"/>
        <w:ind w:firstLine="425"/>
      </w:pPr>
      <w:r>
        <w:rPr>
          <w:rFonts w:hint="eastAsia"/>
        </w:rPr>
        <w:t>我们想在此说明，一些妇女遭到丈夫的殴打、强奸或性骚扰，这给她们的精神和身体健康造成了各种长期和短期的后果，对此应给予特殊考虑。</w:t>
      </w:r>
    </w:p>
    <w:p w:rsidR="00000000" w:rsidRDefault="00000000">
      <w:pPr>
        <w:spacing w:after="240" w:line="400" w:lineRule="exact"/>
        <w:rPr>
          <w:rFonts w:ascii="楷体" w:eastAsia="楷体"/>
        </w:rPr>
      </w:pPr>
      <w:r>
        <w:rPr>
          <w:rFonts w:ascii="楷体" w:eastAsia="楷体" w:hint="eastAsia"/>
        </w:rPr>
        <w:t>《消除对妇女一切形式歧视公约》第</w:t>
      </w:r>
      <w:r>
        <w:rPr>
          <w:rFonts w:ascii="楷体" w:eastAsia="楷体"/>
        </w:rPr>
        <w:t>16 b</w:t>
      </w:r>
      <w:r>
        <w:rPr>
          <w:rFonts w:ascii="楷体" w:eastAsia="楷体" w:hint="eastAsia"/>
        </w:rPr>
        <w:t>）条</w:t>
      </w:r>
      <w:r>
        <w:rPr>
          <w:rFonts w:ascii="楷体" w:eastAsia="楷体"/>
        </w:rPr>
        <w:t xml:space="preserve"> </w:t>
      </w:r>
      <w:r>
        <w:rPr>
          <w:rFonts w:ascii="楷体" w:eastAsia="楷体" w:hint="eastAsia"/>
        </w:rPr>
        <w:t>，强迫婚姻</w:t>
      </w:r>
    </w:p>
    <w:p w:rsidR="00000000" w:rsidRDefault="00000000">
      <w:pPr>
        <w:spacing w:after="240" w:line="400" w:lineRule="exact"/>
        <w:ind w:firstLine="425"/>
      </w:pPr>
      <w:r>
        <w:rPr>
          <w:rFonts w:hint="eastAsia"/>
        </w:rPr>
        <w:t>正如报告就这一条所指出的，近年来，在挪威出现了一些强迫婚姻的情况。但是，我们认为必须对“包办婚姻”与“强迫婚姻”作出更加明确的区分。可以看到，在挪威长大而其父母有着不同文化背景的年青人都会面临这个问题，而且他们有可能与家庭为他们选择的对象成婚。</w:t>
      </w:r>
    </w:p>
    <w:p w:rsidR="00000000" w:rsidRDefault="00000000">
      <w:pPr>
        <w:spacing w:after="240" w:line="400" w:lineRule="exact"/>
        <w:ind w:firstLine="425"/>
      </w:pPr>
      <w:r>
        <w:rPr>
          <w:rFonts w:hint="eastAsia"/>
        </w:rPr>
        <w:t>但是，我们发现该报告严重混淆了包办婚姻与强迫婚姻的区别。包办婚姻在许多文化习俗中已成为一种约定俗成的做法。这种婚姻往往由父母或家庭其他成员做主，而且原则上还要征得有关各方的同意。而强迫婚姻则是不顾年青人的意愿，采用威逼手段，迫使他们与其父母或其他家庭成员选定的对象成婚。挪威法律禁止这种婚姻。被迫成婚的配偶可以采取法律行动，宣布此婚姻无效。我们还要说明的是，这是个复杂的问题，一般不容易划清强迫与同意之间的界线，而且往往难以明确区分强迫婚姻与经有关年青人同意的包办婚姻。此外，有时还很难确定在“包办”婚姻中，是否采取“强迫”手段。</w:t>
      </w:r>
    </w:p>
    <w:p w:rsidR="00000000" w:rsidRDefault="00000000">
      <w:pPr>
        <w:spacing w:after="240" w:line="400" w:lineRule="exact"/>
        <w:rPr>
          <w:rFonts w:ascii="楷体" w:eastAsia="楷体"/>
        </w:rPr>
      </w:pPr>
      <w:r>
        <w:rPr>
          <w:rFonts w:ascii="楷体" w:eastAsia="楷体" w:hint="eastAsia"/>
        </w:rPr>
        <w:t>《消除对妇女一切形式歧视公约》一般性建议</w:t>
      </w:r>
      <w:r>
        <w:rPr>
          <w:rFonts w:ascii="楷体" w:eastAsia="楷体"/>
        </w:rPr>
        <w:t>19</w:t>
      </w:r>
      <w:r>
        <w:rPr>
          <w:rFonts w:ascii="楷体" w:eastAsia="楷体"/>
        </w:rPr>
        <w:t>——</w:t>
      </w:r>
      <w:r>
        <w:rPr>
          <w:rFonts w:ascii="楷体" w:eastAsia="楷体" w:hint="eastAsia"/>
        </w:rPr>
        <w:t>对妇女的暴力和防止和消除对妇女的暴力的措施</w:t>
      </w:r>
    </w:p>
    <w:p w:rsidR="00000000" w:rsidRDefault="00000000">
      <w:pPr>
        <w:spacing w:after="240" w:line="400" w:lineRule="exact"/>
        <w:ind w:firstLine="425"/>
      </w:pPr>
      <w:r>
        <w:rPr>
          <w:rFonts w:hint="eastAsia"/>
        </w:rPr>
        <w:t>有必要在此说明，遭受殴打妇女庇护所以及乱伦行为幸存者支助中心由非政府组织负责管理，并由政府提供资助。政府承认妇女组织在揭露和打击对妇女施暴行为方面所进行的工作十分重要。</w:t>
      </w:r>
    </w:p>
    <w:p w:rsidR="00000000" w:rsidRDefault="00000000">
      <w:pPr>
        <w:spacing w:after="240" w:line="400" w:lineRule="exact"/>
        <w:rPr>
          <w:rFonts w:ascii="楷体" w:eastAsia="楷体"/>
        </w:rPr>
      </w:pPr>
      <w:r>
        <w:rPr>
          <w:rFonts w:ascii="楷体" w:eastAsia="楷体" w:hint="eastAsia"/>
        </w:rPr>
        <w:t>受暴力威胁的妇女报警系统</w:t>
      </w:r>
    </w:p>
    <w:p w:rsidR="00000000" w:rsidRDefault="00000000">
      <w:pPr>
        <w:spacing w:after="240" w:line="400" w:lineRule="exact"/>
        <w:ind w:firstLine="425"/>
      </w:pPr>
      <w:r>
        <w:rPr>
          <w:rFonts w:hint="eastAsia"/>
        </w:rPr>
        <w:t>这个项目由性别平等委员会发起。</w:t>
      </w:r>
    </w:p>
    <w:p w:rsidR="00000000" w:rsidRDefault="00000000">
      <w:pPr>
        <w:spacing w:after="240" w:line="400" w:lineRule="exact"/>
        <w:rPr>
          <w:rFonts w:ascii="楷体" w:eastAsia="楷体"/>
        </w:rPr>
      </w:pPr>
      <w:r>
        <w:rPr>
          <w:rFonts w:ascii="楷体" w:eastAsia="楷体" w:hint="eastAsia"/>
        </w:rPr>
        <w:t>根据这一条发表的一般评论：</w:t>
      </w:r>
    </w:p>
    <w:p w:rsidR="00000000" w:rsidRDefault="00000000">
      <w:pPr>
        <w:spacing w:after="240" w:line="400" w:lineRule="exact"/>
        <w:ind w:firstLine="425"/>
      </w:pPr>
      <w:r>
        <w:rPr>
          <w:rFonts w:hint="eastAsia"/>
        </w:rPr>
        <w:t>我们想在此说明，挪威性别平等政策的目的，是在社会生活的各个领域使男女享受相同</w:t>
      </w:r>
      <w:r>
        <w:t>/</w:t>
      </w:r>
      <w:r>
        <w:rPr>
          <w:rFonts w:hint="eastAsia"/>
        </w:rPr>
        <w:t>平等的权利，履行相同的义务和获得各种可能的机会。在妇女受到蓄意暴力和虐待的情况下，这一目标不可能实现。因此，对妇女的暴力问题与男女享有平等权利和受到一视同仁的待遇问题密切相关。对妇女的暴力是妇女遭受社会压迫的一种极为严重的表现形式。事实上，许多妇女都遭受过性暴力和性骚扰，这在很大程度上限制了她们以同男子平等的身分积极参与社会生活的可能性。从这个角度看，对妇女施暴侵犯了妇女的权利，也违背了民主和积极参与的原则。</w:t>
      </w:r>
    </w:p>
    <w:p w:rsidR="00000000" w:rsidRDefault="00000000">
      <w:pPr>
        <w:spacing w:after="240" w:line="400" w:lineRule="exact"/>
        <w:ind w:firstLine="425"/>
      </w:pPr>
      <w:r>
        <w:rPr>
          <w:rFonts w:hint="eastAsia"/>
        </w:rPr>
        <w:t>应当普遍加强实现性别平等的工作，并应为这项工作提供更多的资源。</w:t>
      </w:r>
    </w:p>
    <w:p w:rsidR="00000000" w:rsidRDefault="00000000">
      <w:pPr>
        <w:spacing w:after="240" w:line="400" w:lineRule="exact"/>
        <w:ind w:firstLine="425"/>
      </w:pPr>
      <w:r>
        <w:rPr>
          <w:rFonts w:hint="eastAsia"/>
        </w:rPr>
        <w:t>从政府根据这一条编写的报告中可以看出，挪威在这方面进行了大量工作，而且政府采取了一些积极措施。但是我们认为要做的工作还很多。在进行预防及为遭受暴力和性骚扰的妇女提供服务和支助方面也需要继续作出大量努力。</w:t>
      </w:r>
    </w:p>
    <w:p w:rsidR="00000000" w:rsidRDefault="00000000">
      <w:pPr>
        <w:spacing w:after="240" w:line="400" w:lineRule="exact"/>
        <w:ind w:firstLine="425"/>
      </w:pPr>
      <w:r>
        <w:rPr>
          <w:rFonts w:hint="eastAsia"/>
        </w:rPr>
        <w:t>很难获得任何精确的数字，以便说明妇女遭受性暴力的程度或遭受暴力的人数。挪威一些庇护所报告说，每年该国约有</w:t>
      </w:r>
      <w:r>
        <w:t>2 500</w:t>
      </w:r>
      <w:r>
        <w:rPr>
          <w:rFonts w:hint="eastAsia"/>
        </w:rPr>
        <w:t>名妇女和</w:t>
      </w:r>
      <w:r>
        <w:t>1 800</w:t>
      </w:r>
      <w:r>
        <w:rPr>
          <w:rFonts w:hint="eastAsia"/>
        </w:rPr>
        <w:t>名儿童到遭受殴打妇女庇护所寻求庇护。专家们坚持认为，在该国大约</w:t>
      </w:r>
      <w:r>
        <w:t>400</w:t>
      </w:r>
      <w:r>
        <w:rPr>
          <w:rFonts w:hint="eastAsia"/>
        </w:rPr>
        <w:t>万总人口中，估计有</w:t>
      </w:r>
      <w:r>
        <w:t>10</w:t>
      </w:r>
      <w:r>
        <w:rPr>
          <w:rFonts w:hint="eastAsia"/>
        </w:rPr>
        <w:t>万男子对其配偶实施了暴力行为。我们认为完全有必要编写介绍该国妇女遭受暴力情况的文件，以便更加深入地洞悉妇女遭受暴力的形式、发生率和程度。此外，我们建议成立一个禁止对妇女施暴委员会，负责全面调查这个问题，并提出消除这种暴力行为的协调方法。鉴于对妇女的暴力给妇女多方面的生活造成了各种后果，该委员会可采取一些方法，在提供服务方面开展不同类型的合作。使人们了解这个问题的各个方面，是与这种特殊暴力形式进行斗争的一个组成部分。在司法领域，可以建议采纳瑞典政府提出的《禁止对妇女施暴法》，并可按该法对这类暴力的一切方面实行管制。在处理对妇女的暴力行为及援救和支助遭受性暴力伤害的妇女时，需要进一步重视和开展警察培训和宣传活动。还需要作出更大的努力，对保健人员进行培训和宣传工作。警方和保健系统应想方设法鼓励更多的妇女对施虐者提出控诉。例如，警察和保健人员可协助妇女收集她出庭所需要的证据。还应采取协调方法，为那些脱离虐待关系的妇女提供支助。这一点很必要，可以使妇女真正摆脱暴力，开始新的生活。</w:t>
      </w:r>
    </w:p>
    <w:p w:rsidR="00000000" w:rsidRDefault="00000000">
      <w:pPr>
        <w:spacing w:after="240" w:line="400" w:lineRule="exact"/>
        <w:ind w:firstLine="425"/>
      </w:pPr>
      <w:r>
        <w:rPr>
          <w:rFonts w:hint="eastAsia"/>
        </w:rPr>
        <w:t>中央政府应当加强那些努力实现平等权利的非政府组织和妇女组织，并为它们提供资金保障。还应为遭受殴打妇女庇护所提供财政支助。迄今为止，中央政府所提供的资助占该庇护所预算的</w:t>
      </w:r>
      <w:r>
        <w:t>50</w:t>
      </w:r>
      <w:r>
        <w:rPr>
          <w:rFonts w:hint="eastAsia"/>
        </w:rPr>
        <w:t>％。但是，需要市政府和地方当局为遭受殴打妇女庇护所提供保证，因为庇护所预算要经它们核准。最近一些市政府削减了它们拨给庇护所的预算经费，这意味着中央政府也会削减它为庇护所提供资助的比例。这种做法会使庇护所陷入不稳定和无保障的境地。</w:t>
      </w:r>
    </w:p>
    <w:p w:rsidR="00000000" w:rsidRDefault="00000000">
      <w:pPr>
        <w:spacing w:after="240" w:line="400" w:lineRule="exact"/>
        <w:rPr>
          <w:rFonts w:ascii="SimHei" w:eastAsia="SimHei"/>
          <w:sz w:val="24"/>
        </w:rPr>
      </w:pPr>
      <w:r>
        <w:rPr>
          <w:rFonts w:ascii="SimHei" w:eastAsia="SimHei"/>
          <w:sz w:val="24"/>
        </w:rPr>
        <w:br w:type="page"/>
        <w:t>C.  MiRA</w:t>
      </w:r>
      <w:r>
        <w:rPr>
          <w:rFonts w:ascii="SimHei" w:eastAsia="SimHei" w:hint="eastAsia"/>
          <w:sz w:val="24"/>
        </w:rPr>
        <w:t>黑人、移民和难民妇女资料中心发表的评论</w:t>
      </w:r>
    </w:p>
    <w:p w:rsidR="00000000" w:rsidRDefault="00000000">
      <w:pPr>
        <w:spacing w:after="240" w:line="400" w:lineRule="exact"/>
        <w:ind w:firstLine="425"/>
      </w:pPr>
      <w:r>
        <w:rPr>
          <w:rFonts w:hint="eastAsia"/>
        </w:rPr>
        <w:t>今天挪威大约有</w:t>
      </w:r>
      <w:r>
        <w:t>70 000</w:t>
      </w:r>
      <w:r>
        <w:rPr>
          <w:rFonts w:hint="eastAsia"/>
        </w:rPr>
        <w:t>名移民妇女。其中非欧洲血统的移民妇女只占四分之一。但正是这一妇女群体受到了严重的社会歧视，这不仅基于她们的性别，还基于她们的种族出身和文化背景。最近人们进一步了解了移民妇女的状况以及有关少数民族妇女的性别平等法律存在的各种缺陷。但是，要真正将少数民族妇女融入挪威社会还需要作出很大的努力。今天挪威已成为一个多元化的社会，因此希望能通过这一过程继续应付这个社会提出的各种新挑战，并根据新的情况，对社会－经济、政治和法律结构进行必要的改革。</w:t>
      </w:r>
    </w:p>
    <w:p w:rsidR="00000000" w:rsidRDefault="00000000">
      <w:pPr>
        <w:spacing w:after="240" w:line="400" w:lineRule="exact"/>
        <w:ind w:firstLine="425"/>
      </w:pPr>
      <w:r>
        <w:rPr>
          <w:rFonts w:hint="eastAsia"/>
        </w:rPr>
        <w:t>欧洲各国政府对以下看法达成了更加广泛的共识，即将移民普遍融入社会不仅是个说明性概念，而且还是个规范性概念。“在民主与多元化的社会中，个人不仅要具备适应能力，即要超越将移民、外国居民和少数人与多数本土居民相隔开的界线，还要打破这些界线，进而在接收移民的整个社会实现公民资格的多元化和文化融合”（</w:t>
      </w:r>
      <w:r>
        <w:t>CDMG</w:t>
      </w:r>
      <w:r>
        <w:rPr>
          <w:rFonts w:hint="eastAsia"/>
        </w:rPr>
        <w:t>（</w:t>
      </w:r>
      <w:r>
        <w:t>94</w:t>
      </w:r>
      <w:r>
        <w:rPr>
          <w:rFonts w:hint="eastAsia"/>
        </w:rPr>
        <w:t>）</w:t>
      </w:r>
      <w:r>
        <w:t>25E</w:t>
      </w:r>
      <w:r>
        <w:rPr>
          <w:rFonts w:hint="eastAsia"/>
        </w:rPr>
        <w:t>）。</w:t>
      </w:r>
    </w:p>
    <w:p w:rsidR="00000000" w:rsidRDefault="00000000">
      <w:pPr>
        <w:spacing w:after="240" w:line="400" w:lineRule="exact"/>
        <w:ind w:firstLine="425"/>
      </w:pPr>
      <w:r>
        <w:rPr>
          <w:rFonts w:hint="eastAsia"/>
        </w:rPr>
        <w:t>将少数民族妇女融入社会面临许多障碍，这尤其反映在妨碍为妇女创造机会，使其有可能进入劳动市场、接受教育和参与社会经济及政治领域的活动。其中有些障碍可能是社区自身造成的，还有些障碍之所以存在，是因为缺少使移民妇女融入社会的实际平等政策。</w:t>
      </w:r>
    </w:p>
    <w:p w:rsidR="00000000" w:rsidRDefault="00000000">
      <w:pPr>
        <w:spacing w:after="240" w:line="400" w:lineRule="exact"/>
        <w:ind w:firstLine="425"/>
      </w:pPr>
      <w:r>
        <w:rPr>
          <w:rFonts w:hint="eastAsia"/>
        </w:rPr>
        <w:t>人们对妇女和女孩接受教育、就业以及妇女在社会和家庭的作用抱有各种传统观念，这有可能限制少数民族妇女参与更加广泛的社会生活。另一方面，来自劳动市场的歧视和排斥、缺少接受教育的机会以及对过去经验的否定，也会限制少数民族妇女按自己的意愿融入社会的机会。</w:t>
      </w:r>
    </w:p>
    <w:p w:rsidR="00000000" w:rsidRDefault="00000000">
      <w:pPr>
        <w:spacing w:after="240" w:line="400" w:lineRule="exact"/>
        <w:ind w:firstLine="425"/>
      </w:pPr>
      <w:r>
        <w:rPr>
          <w:rFonts w:hint="eastAsia"/>
        </w:rPr>
        <w:t>因此，必须在多文化社会的范围内对各种社会因素进行考查，以制订出全面消除对妇女，特别是对少数民族妇女一切形式歧视的政策。</w:t>
      </w:r>
    </w:p>
    <w:p w:rsidR="00000000" w:rsidRDefault="00000000">
      <w:pPr>
        <w:spacing w:after="240" w:line="400" w:lineRule="exact"/>
        <w:ind w:firstLine="425"/>
      </w:pPr>
      <w:r>
        <w:rPr>
          <w:rFonts w:hint="eastAsia"/>
        </w:rPr>
        <w:t>挪威向联合国提交的第五次报告未说明少数民族妇女受到性别歧视的现实情况。</w:t>
      </w:r>
      <w:r>
        <w:t>MiRA</w:t>
      </w:r>
      <w:r>
        <w:rPr>
          <w:rFonts w:hint="eastAsia"/>
        </w:rPr>
        <w:t>资料中心要在挪威关于消除对妇女一切形式歧视的报告中补充如下内容。</w:t>
      </w:r>
    </w:p>
    <w:p w:rsidR="00000000" w:rsidRDefault="00000000">
      <w:pPr>
        <w:spacing w:after="240" w:line="400" w:lineRule="exact"/>
        <w:rPr>
          <w:rFonts w:ascii="楷体" w:eastAsia="楷体"/>
          <w:b/>
        </w:rPr>
      </w:pPr>
      <w:r>
        <w:rPr>
          <w:rFonts w:ascii="楷体" w:eastAsia="楷体" w:hint="eastAsia"/>
          <w:b/>
        </w:rPr>
        <w:t>《消除对妇女一切形式歧视公约》第</w:t>
      </w:r>
      <w:r>
        <w:rPr>
          <w:rFonts w:ascii="楷体" w:eastAsia="楷体"/>
          <w:b/>
        </w:rPr>
        <w:t>1</w:t>
      </w:r>
      <w:r>
        <w:rPr>
          <w:rFonts w:ascii="楷体" w:eastAsia="楷体" w:hint="eastAsia"/>
          <w:b/>
        </w:rPr>
        <w:t>－</w:t>
      </w:r>
      <w:r>
        <w:rPr>
          <w:rFonts w:ascii="楷体" w:eastAsia="楷体"/>
          <w:b/>
        </w:rPr>
        <w:t>5</w:t>
      </w:r>
      <w:r>
        <w:rPr>
          <w:rFonts w:ascii="楷体" w:eastAsia="楷体" w:hint="eastAsia"/>
          <w:b/>
        </w:rPr>
        <w:t>条，法律系统的性别平等</w:t>
      </w:r>
    </w:p>
    <w:p w:rsidR="00000000" w:rsidRDefault="00000000">
      <w:pPr>
        <w:spacing w:after="240" w:line="400" w:lineRule="exact"/>
        <w:ind w:firstLine="425"/>
      </w:pPr>
      <w:r>
        <w:rPr>
          <w:rFonts w:hint="eastAsia"/>
        </w:rPr>
        <w:t>根据挪威向联合国提交的第五次报告，</w:t>
      </w:r>
      <w:r>
        <w:t>1979</w:t>
      </w:r>
      <w:r>
        <w:rPr>
          <w:rFonts w:hint="eastAsia"/>
        </w:rPr>
        <w:t>年生效的《挪威性别平等法》目前正在修订。报告说明，修订该法是为了进一步促进解决同酬问题以及与劳动力市场有关的其他问题。根据报告，还计划对该法进行全面修订，因为有迹象表明，在起草和通过这项法令时，性别平等原则不如今天这样普遍得到遵行，而且还引起了较大的争议。</w:t>
      </w:r>
    </w:p>
    <w:p w:rsidR="00000000" w:rsidRDefault="00000000">
      <w:pPr>
        <w:spacing w:after="240" w:line="400" w:lineRule="exact"/>
        <w:ind w:firstLine="425"/>
      </w:pPr>
      <w:r>
        <w:t>MiRA</w:t>
      </w:r>
      <w:r>
        <w:rPr>
          <w:rFonts w:hint="eastAsia"/>
        </w:rPr>
        <w:t>中心认为，完全有理由在</w:t>
      </w:r>
      <w:r>
        <w:t>2000</w:t>
      </w:r>
      <w:r>
        <w:rPr>
          <w:rFonts w:hint="eastAsia"/>
        </w:rPr>
        <w:t>年修订《性别平等法》。我们感觉到，在实行《性别平等法》的情况下，挪威社会基本上仍被视为一个单一的文化社会。在《性别平等法》框架内，移民妇女依然不能对她们的问题发表意见。因此，她们特殊的法律状况始终被视为《移徙法》的一部分。少数民族妇女受到的基于性别的歧视在某些方面不同于多数妇女受到的歧视，而《性别平等法》却没有充分注意这一点。</w:t>
      </w:r>
    </w:p>
    <w:p w:rsidR="00000000" w:rsidRDefault="00000000">
      <w:pPr>
        <w:spacing w:after="240" w:line="400" w:lineRule="exact"/>
        <w:ind w:firstLine="425"/>
      </w:pPr>
      <w:r>
        <w:rPr>
          <w:rFonts w:hint="eastAsia"/>
        </w:rPr>
        <w:t>在向新的千年迈进的过程中，挪威政府意识到，挪威今天已成为一个具有各种宗教和少数民族的多文化社会，挪威政府为改善少数民族的社会条件，还致力于</w:t>
      </w:r>
      <w:r>
        <w:t>(st.meld.om det flerkulturelle Norge)</w:t>
      </w:r>
      <w:r>
        <w:rPr>
          <w:rFonts w:hint="eastAsia"/>
        </w:rPr>
        <w:t>实施积极的多元化政策。因此，在修订《性别平等法》的同时，政府有必要将少数妇女的特殊情况考虑在内。该法若能把所有妇女都包括在内，并为其提供一种对不公正行为提出质疑的手段，就可发挥更大的作用。</w:t>
      </w:r>
    </w:p>
    <w:p w:rsidR="00000000" w:rsidRDefault="00000000">
      <w:pPr>
        <w:spacing w:after="240" w:line="400" w:lineRule="exact"/>
        <w:ind w:firstLine="425"/>
      </w:pPr>
      <w:r>
        <w:rPr>
          <w:rFonts w:hint="eastAsia"/>
        </w:rPr>
        <w:t>可以采取如下措施：</w:t>
      </w:r>
    </w:p>
    <w:p w:rsidR="00000000" w:rsidRDefault="00000000">
      <w:pPr>
        <w:spacing w:after="240" w:line="400" w:lineRule="exact"/>
        <w:ind w:firstLine="425"/>
      </w:pPr>
      <w:r>
        <w:rPr>
          <w:rFonts w:hint="eastAsia"/>
        </w:rPr>
        <w:t>重申挪威在联合国大会第</w:t>
      </w:r>
      <w:r>
        <w:t>53</w:t>
      </w:r>
      <w:r>
        <w:rPr>
          <w:rFonts w:hint="eastAsia"/>
        </w:rPr>
        <w:t>届会议第三委员会所作的关于提高妇女地位的发言。它指出，“在新的千年，需要根据过去取得的成就和经验制订性别平等政策，并需适应新的形势。在挪威，我们日益认识到了在妇女之间存在的各种差异。我们知道，残疾妇女和移民妇女实际上并未享有与其他妇女相同的机会，对这种歧视现象需要采取具体措施，还必须拓宽，甚至是改变我们历来对妇女的看法，把她们作为具有相同需要的一个群体对待。”</w:t>
      </w:r>
    </w:p>
    <w:p w:rsidR="00000000" w:rsidRDefault="00000000">
      <w:pPr>
        <w:spacing w:after="240" w:line="400" w:lineRule="exact"/>
        <w:ind w:firstLine="425"/>
      </w:pPr>
      <w:r>
        <w:rPr>
          <w:rFonts w:hint="eastAsia"/>
        </w:rPr>
        <w:t>为了实现上述发言所表达的愿望，可以将这一观点纳入《性别平等法》。</w:t>
      </w:r>
    </w:p>
    <w:p w:rsidR="00000000" w:rsidRDefault="00000000">
      <w:pPr>
        <w:spacing w:after="240" w:line="400" w:lineRule="exact"/>
        <w:ind w:firstLine="425"/>
      </w:pPr>
      <w:r>
        <w:rPr>
          <w:rFonts w:hint="eastAsia"/>
        </w:rPr>
        <w:t>迫切需要采取纠正歧视行动，促进实现少数妇女的性别平等，特别是在教育和就业领域实现这种平等。已经根据该法对男女受到不同待遇的情况进行了审查，以确定这种待遇是否有助于按该法更为广泛的目标实现性别平等。对男子从事与儿童保育和儿童教育有关的某些职业也给予优待。</w:t>
      </w:r>
    </w:p>
    <w:p w:rsidR="00000000" w:rsidRDefault="00000000">
      <w:pPr>
        <w:spacing w:after="240" w:line="400" w:lineRule="exact"/>
        <w:ind w:firstLine="425"/>
      </w:pPr>
      <w:r>
        <w:rPr>
          <w:rFonts w:hint="eastAsia"/>
        </w:rPr>
        <w:t>应根据该法更为广泛的目标将少数妇女列入这一类别。采取优待少数妇女的做法有助于为较年青的一代确立各种行为模样，并会促进消除对少数民族妇女实行的男女隔离。</w:t>
      </w:r>
    </w:p>
    <w:p w:rsidR="00000000" w:rsidRDefault="00000000">
      <w:pPr>
        <w:spacing w:after="240" w:line="400" w:lineRule="exact"/>
        <w:rPr>
          <w:rFonts w:ascii="楷体" w:eastAsia="楷体"/>
          <w:b/>
        </w:rPr>
      </w:pPr>
      <w:r>
        <w:rPr>
          <w:rFonts w:ascii="楷体" w:eastAsia="楷体" w:hint="eastAsia"/>
          <w:b/>
        </w:rPr>
        <w:t>《消除对妇女一切形式歧视公约》第</w:t>
      </w:r>
      <w:r>
        <w:rPr>
          <w:rFonts w:ascii="楷体" w:eastAsia="楷体"/>
          <w:b/>
        </w:rPr>
        <w:t>6</w:t>
      </w:r>
      <w:r>
        <w:rPr>
          <w:rFonts w:ascii="楷体" w:eastAsia="楷体" w:hint="eastAsia"/>
          <w:b/>
        </w:rPr>
        <w:t>条</w:t>
      </w:r>
      <w:r>
        <w:rPr>
          <w:rFonts w:ascii="楷体" w:eastAsia="楷体"/>
          <w:b/>
        </w:rPr>
        <w:t xml:space="preserve"> </w:t>
      </w:r>
      <w:r>
        <w:rPr>
          <w:rFonts w:ascii="楷体" w:eastAsia="楷体" w:hint="eastAsia"/>
          <w:b/>
        </w:rPr>
        <w:t>，卖淫和贩卖妇女</w:t>
      </w:r>
    </w:p>
    <w:p w:rsidR="00000000" w:rsidRDefault="00000000">
      <w:pPr>
        <w:spacing w:after="240" w:line="400" w:lineRule="exact"/>
        <w:ind w:firstLine="425"/>
      </w:pPr>
      <w:r>
        <w:t>MiRA</w:t>
      </w:r>
      <w:r>
        <w:rPr>
          <w:rFonts w:hint="eastAsia"/>
        </w:rPr>
        <w:t>中心支持性别平等中心发表的评论，认为将贩卖妇女与非法移徙联系在一起是不合适的。因此我们重申，贩卖妇女是一种十分严重的罪行，光靠挪威当局控制移徙活动是得不到解决的，必须从不同的角度看待这个问题。我们还要重申性别平等中心在评论中提出的一个看法，即挪威的这份报告把矛头指向了作为非法移民被贩卖的妇女，并将她们视为造成非法移徙犯罪活动的“罪犯”，而不是贩卖妇女罪恶活动的被剥削者和受害者，也不是需要支助的人。如果挪威当局愿意为妇女提供支助，那么，我们奉劝它重新评价这个问题。</w:t>
      </w:r>
    </w:p>
    <w:p w:rsidR="00000000" w:rsidRDefault="00000000">
      <w:pPr>
        <w:spacing w:after="240" w:line="400" w:lineRule="exact"/>
        <w:rPr>
          <w:rFonts w:ascii="楷体" w:eastAsia="楷体"/>
          <w:b/>
        </w:rPr>
      </w:pPr>
      <w:r>
        <w:rPr>
          <w:rFonts w:ascii="楷体" w:eastAsia="楷体" w:hint="eastAsia"/>
          <w:b/>
        </w:rPr>
        <w:t>《消除对妇女一切歧视公约》第</w:t>
      </w:r>
      <w:r>
        <w:rPr>
          <w:rFonts w:ascii="楷体" w:eastAsia="楷体"/>
          <w:b/>
        </w:rPr>
        <w:t>19</w:t>
      </w:r>
      <w:r>
        <w:rPr>
          <w:rFonts w:ascii="楷体" w:eastAsia="楷体" w:hint="eastAsia"/>
          <w:b/>
        </w:rPr>
        <w:t>条，对妇女的暴力</w:t>
      </w:r>
    </w:p>
    <w:p w:rsidR="00000000" w:rsidRDefault="00000000">
      <w:pPr>
        <w:spacing w:after="240" w:line="400" w:lineRule="exact"/>
        <w:ind w:firstLine="425"/>
      </w:pPr>
      <w:r>
        <w:t>MiRA</w:t>
      </w:r>
      <w:r>
        <w:rPr>
          <w:rFonts w:hint="eastAsia"/>
        </w:rPr>
        <w:t>中心了解到，挪威当局准备为有关机构举办一些的信息研讨会，以使它们进一步了解遭受暴力之苦的移民妇女的特殊情况。但是，今天有些妇女因未获得合法权利，只能在充满暴力的各种关系中忍气吞声。根据家庭团聚规定与丈夫团聚的妇女在挪威居留须满三年才可取得独立居留证。这些妇女只有在如下两种情况下才能取得自己的居留证，即在家庭内经常遭受严重暴力和虐待，而且与丈夫同居已满三年。如果婚姻未满三年破裂，这些妇女就有被驱逐的危险。</w:t>
      </w:r>
    </w:p>
    <w:p w:rsidR="00000000" w:rsidRDefault="00000000">
      <w:pPr>
        <w:spacing w:after="240" w:line="400" w:lineRule="exact"/>
        <w:ind w:firstLine="425"/>
      </w:pPr>
      <w:r>
        <w:rPr>
          <w:rFonts w:hint="eastAsia"/>
        </w:rPr>
        <w:t>过去二十年来，</w:t>
      </w:r>
      <w:r>
        <w:t>MiRA</w:t>
      </w:r>
      <w:r>
        <w:rPr>
          <w:rFonts w:hint="eastAsia"/>
        </w:rPr>
        <w:t>中心在解救暴力受害者和为其提供咨询的过程中，收集了一些有关少数民族妇女遭受各种暴力的宝贵资料。最近我们记录的大量案例表明，一些挪威男子与外国妇女结婚后，将她们带回挪威，像家奴一样对待她们，还时常对她们进行性虐待和身体伤害。如果这些妇女进行反抗，挪威男子就会叫来警察惩治她们，而且在这些妇女续签居留证时，还会撤销她们的居留证。警方和移民局往往听信男子的陈述，而不理睬妇女的证言。妇女一般难以获得与丈夫分居的机会，这种情况无疑只有在其他各种离婚案中才会见到，因为在分居期间，妇女可以与丈夫分居三年，其间当局难以驱逐这些妇女。这种情况以及妇女普遍得不到法律保护的问题，会加重对少数民族妇女的暴力行为，并怂恿男子继续将妇女置于附属地位。</w:t>
      </w:r>
    </w:p>
    <w:p w:rsidR="00000000" w:rsidRDefault="00000000">
      <w:pPr>
        <w:spacing w:after="240" w:line="400" w:lineRule="exact"/>
        <w:ind w:firstLine="425"/>
      </w:pPr>
      <w:r>
        <w:rPr>
          <w:rFonts w:hint="eastAsia"/>
        </w:rPr>
        <w:t>我们认为，虽然像</w:t>
      </w:r>
      <w:r>
        <w:t>MiRA</w:t>
      </w:r>
      <w:r>
        <w:rPr>
          <w:rFonts w:hint="eastAsia"/>
        </w:rPr>
        <w:t>中心这类社区性非政府组织在过去二十年中一直在进行十分重要的工作，但官方报告基本上未给以确认。要防止对少数民族妇女施以暴力，就必须赋予妇女权力。可以采取的一项措施是加强少数民族妇女的自我组织能力，并为她们提供必要的财政资助。但主要还是靠妇女自己想办法防止暴力。</w:t>
      </w:r>
    </w:p>
    <w:p w:rsidR="00000000" w:rsidRDefault="00000000">
      <w:pPr>
        <w:spacing w:after="240" w:line="400" w:lineRule="exact"/>
        <w:rPr>
          <w:rFonts w:ascii="楷体" w:eastAsia="楷体"/>
          <w:b/>
        </w:rPr>
      </w:pPr>
      <w:r>
        <w:rPr>
          <w:rFonts w:ascii="楷体" w:eastAsia="楷体" w:hint="eastAsia"/>
          <w:b/>
        </w:rPr>
        <w:t>《消除对妇女一切形式歧视公约》第</w:t>
      </w:r>
      <w:r>
        <w:rPr>
          <w:rFonts w:ascii="楷体" w:eastAsia="楷体"/>
          <w:b/>
        </w:rPr>
        <w:t>10</w:t>
      </w:r>
      <w:r>
        <w:rPr>
          <w:rFonts w:ascii="楷体" w:eastAsia="楷体" w:hint="eastAsia"/>
          <w:b/>
        </w:rPr>
        <w:t>条，教育和第</w:t>
      </w:r>
      <w:r>
        <w:rPr>
          <w:rFonts w:ascii="楷体" w:eastAsia="楷体"/>
          <w:b/>
        </w:rPr>
        <w:t>11</w:t>
      </w:r>
      <w:r>
        <w:rPr>
          <w:rFonts w:ascii="楷体" w:eastAsia="楷体" w:hint="eastAsia"/>
          <w:b/>
        </w:rPr>
        <w:t>条，就业</w:t>
      </w:r>
    </w:p>
    <w:p w:rsidR="00000000" w:rsidRDefault="00000000">
      <w:pPr>
        <w:spacing w:after="240" w:line="400" w:lineRule="exact"/>
        <w:ind w:firstLine="425"/>
      </w:pPr>
      <w:r>
        <w:t>MiRA</w:t>
      </w:r>
      <w:r>
        <w:rPr>
          <w:rFonts w:hint="eastAsia"/>
        </w:rPr>
        <w:t>中心提醒挪威当局注意少数民族妇女在教育和就业方面受到的特别严重的性别歧视。我们意识到，对性别平等的传统说教主要是根据性别界定性别歧视，这不利于解决种族和阶级问题。但是，在成千上万的妇女日常生活中，这些因素却起着主要作用。</w:t>
      </w:r>
    </w:p>
    <w:p w:rsidR="00000000" w:rsidRDefault="00000000">
      <w:pPr>
        <w:spacing w:after="240" w:line="400" w:lineRule="exact"/>
        <w:ind w:firstLine="425"/>
      </w:pPr>
      <w:r>
        <w:rPr>
          <w:rFonts w:hint="eastAsia"/>
        </w:rPr>
        <w:t>少数民族妇女要获得工作许可，即获得为她们所提供的工作，需克服重重困难，而且她们以前取得的文凭也得不到承认。</w:t>
      </w:r>
    </w:p>
    <w:p w:rsidR="00000000" w:rsidRDefault="00000000">
      <w:pPr>
        <w:spacing w:after="240" w:line="400" w:lineRule="exact"/>
        <w:rPr>
          <w:rFonts w:ascii="SimHei" w:eastAsia="SimHei"/>
        </w:rPr>
      </w:pPr>
      <w:r>
        <w:rPr>
          <w:rFonts w:ascii="SimHei" w:eastAsia="SimHei" w:hint="eastAsia"/>
        </w:rPr>
        <w:t>我们认为，消除对妇女一切形式歧视的政策不仅仅是确保妇女享受平等权利，还必须解决在男女就业、住房和教育方面区别对待的问题。不应忘记，挪威少数民族妇女的贫困状况通常是性别歧视和结构上的弊端造成的。有关政策应将几项措施综合在一起，如消除结构上的原因，保护妇女群体不受歧视，采取各种纠正歧视行动，协助妇女发挥自身潜力，克服性别歧视和社会排斥所造成的影响等。</w:t>
      </w:r>
    </w:p>
    <w:p w:rsidR="00000000" w:rsidRDefault="00000000">
      <w:pPr>
        <w:spacing w:after="240" w:line="400" w:lineRule="exact"/>
        <w:ind w:firstLine="425"/>
      </w:pPr>
      <w:r>
        <w:t>MiRA</w:t>
      </w:r>
      <w:r>
        <w:rPr>
          <w:rFonts w:hint="eastAsia"/>
        </w:rPr>
        <w:t>黑人、移民和难民妇女资料中心，挪威奥斯路</w:t>
      </w:r>
    </w:p>
    <w:p w:rsidR="00000000" w:rsidRDefault="00000000">
      <w:pPr>
        <w:spacing w:after="240" w:line="400" w:lineRule="exact"/>
        <w:rPr>
          <w:rFonts w:ascii="SimHei" w:eastAsia="SimHei"/>
          <w:sz w:val="24"/>
        </w:rPr>
      </w:pPr>
      <w:r>
        <w:rPr>
          <w:rFonts w:ascii="SimHei" w:eastAsia="SimHei"/>
          <w:sz w:val="24"/>
        </w:rPr>
        <w:br w:type="page"/>
        <w:t xml:space="preserve">D.  </w:t>
      </w:r>
      <w:r>
        <w:rPr>
          <w:rFonts w:ascii="SimHei" w:eastAsia="SimHei" w:hint="eastAsia"/>
          <w:sz w:val="24"/>
        </w:rPr>
        <w:t>挪威妇女阵线发表的评论</w:t>
      </w:r>
    </w:p>
    <w:p w:rsidR="00000000" w:rsidRDefault="00000000">
      <w:pPr>
        <w:spacing w:after="240" w:line="400" w:lineRule="exact"/>
        <w:ind w:firstLine="425"/>
      </w:pPr>
      <w:r>
        <w:rPr>
          <w:rFonts w:hint="eastAsia"/>
        </w:rPr>
        <w:t>总的来说，挪威妇女阵线认为报告从正面全面而确切地介绍了妇女的情况以及为实现性别平等所做的工作。但是，作为一个妇女组织，我们的目标不只是实现性别平等，我们还要实现妇女解放。在由男子主宰的社会里，妇女在经济、性别、政治和文化等各个方面都受到了歧视。我们要在反对一切歧视妇女行为的斗争中组织起来，并提高我们的觉悟，我们想通过这一途径改变世界和我们自己的生活。从这个角度讲，我们认为报告有两种消极倾向。</w:t>
      </w:r>
    </w:p>
    <w:p w:rsidR="00000000" w:rsidRDefault="00000000">
      <w:pPr>
        <w:spacing w:after="240" w:line="400" w:lineRule="exact"/>
        <w:rPr>
          <w:rFonts w:ascii="SimHei" w:eastAsia="SimHei"/>
        </w:rPr>
      </w:pPr>
      <w:r>
        <w:rPr>
          <w:rFonts w:ascii="SimHei" w:eastAsia="SimHei" w:hint="eastAsia"/>
        </w:rPr>
        <w:t>报告往往不注意和强调更为普遍的问题，也不探讨这些问题之间的联系</w:t>
      </w:r>
    </w:p>
    <w:p w:rsidR="00000000" w:rsidRDefault="00000000">
      <w:pPr>
        <w:spacing w:after="240" w:line="400" w:lineRule="exact"/>
        <w:ind w:firstLine="425"/>
      </w:pPr>
      <w:r>
        <w:rPr>
          <w:rFonts w:hint="eastAsia"/>
        </w:rPr>
        <w:t>例如：两性隔离的教育选择以及主要由妇女从事的职业的状况在很大程度上反映了教育制度本身的问题。但重要的是，人们把教育视为社会两性权力结构的一个组成部分以及提高地位和薪金的阶梯，而不仅仅是改变学生思想观念的手段。许多女孩虽接受了教育，也只能在未来的工作中得到一份低工资和低待遇（第</w:t>
      </w:r>
      <w:r>
        <w:t>13</w:t>
      </w:r>
      <w:r>
        <w:rPr>
          <w:rFonts w:hint="eastAsia"/>
        </w:rPr>
        <w:t>页）。许多少女／妇女仍在为得到承认而奋斗，她们中有不少人得不到学徒的机会，而且即使成为熟练工人，也不给增加工资（第</w:t>
      </w:r>
      <w:r>
        <w:t>12</w:t>
      </w:r>
      <w:r>
        <w:rPr>
          <w:rFonts w:hint="eastAsia"/>
        </w:rPr>
        <w:t>页）。</w:t>
      </w:r>
    </w:p>
    <w:p w:rsidR="00000000" w:rsidRDefault="00000000">
      <w:pPr>
        <w:spacing w:after="240" w:line="400" w:lineRule="exact"/>
        <w:ind w:firstLine="425"/>
      </w:pPr>
      <w:r>
        <w:rPr>
          <w:rFonts w:hint="eastAsia"/>
        </w:rPr>
        <w:t>另一个实例：普遍存在的男女主从关系使妇女无法找到和从事能挣工资的全日性工作。她们只能从事非全日性工作，而这对妇女来说可能是唯一的出路，因为她们的主要责任是处理家务，照看孩子和从事其他需要照管的事情，而这一切本应由家庭男女共同承担，而且照管儿童和老人等也是社会的基本责任。一天工作</w:t>
      </w:r>
      <w:r>
        <w:t>6</w:t>
      </w:r>
      <w:r>
        <w:rPr>
          <w:rFonts w:hint="eastAsia"/>
        </w:rPr>
        <w:t>小时是一种解决办法。但是我们却实行了现金福利计划，这个计划所注重的是私有化趋势以及男女主从关系。</w:t>
      </w:r>
    </w:p>
    <w:p w:rsidR="00000000" w:rsidRDefault="00000000">
      <w:pPr>
        <w:spacing w:after="240" w:line="400" w:lineRule="exact"/>
        <w:ind w:firstLine="425"/>
      </w:pPr>
      <w:r>
        <w:rPr>
          <w:rFonts w:hint="eastAsia"/>
        </w:rPr>
        <w:t>再举一个实例：对妇女的暴力问题得到了应有的重视，但是还应将买淫和色情制品中宣传的暴力和由此引起的暴力包括在内。拍有妇女照片的各种色情制品似乎总在变换花样，它们间接地助长了暴力，对这类货色和普遍存在的男女主从关系必须予以考虑。从某些方面看，人们更多的是将妇女遭受丈夫殴打和妇女健康问题视为家庭结构内靠权力维系各种关系的“必然结果”（第</w:t>
      </w:r>
      <w:r>
        <w:t>26</w:t>
      </w:r>
      <w:r>
        <w:rPr>
          <w:rFonts w:hint="eastAsia"/>
        </w:rPr>
        <w:t>页）。</w:t>
      </w:r>
    </w:p>
    <w:p w:rsidR="00000000" w:rsidRDefault="00000000">
      <w:pPr>
        <w:spacing w:after="240" w:line="400" w:lineRule="exact"/>
        <w:rPr>
          <w:rFonts w:ascii="SimHei" w:eastAsia="SimHei"/>
        </w:rPr>
      </w:pPr>
      <w:r>
        <w:rPr>
          <w:rFonts w:ascii="SimHei" w:eastAsia="SimHei" w:hint="eastAsia"/>
        </w:rPr>
        <w:t>报告所强调的往往是政府的贡献和成就，从而大大降低和否定了各种组织</w:t>
      </w:r>
      <w:r>
        <w:rPr>
          <w:rFonts w:ascii="SimHei" w:eastAsia="SimHei"/>
        </w:rPr>
        <w:t>/</w:t>
      </w:r>
      <w:r>
        <w:rPr>
          <w:rFonts w:ascii="SimHei" w:eastAsia="SimHei" w:hint="eastAsia"/>
        </w:rPr>
        <w:t>运动和（或）各种活动和权利主张的影响</w:t>
      </w:r>
    </w:p>
    <w:p w:rsidR="00000000" w:rsidRDefault="00000000">
      <w:pPr>
        <w:spacing w:after="240" w:line="400" w:lineRule="exact"/>
        <w:ind w:firstLine="425"/>
      </w:pPr>
      <w:r>
        <w:rPr>
          <w:rFonts w:hint="eastAsia"/>
        </w:rPr>
        <w:t>例如：自</w:t>
      </w:r>
      <w:r>
        <w:t>1994</w:t>
      </w:r>
      <w:r>
        <w:rPr>
          <w:rFonts w:hint="eastAsia"/>
        </w:rPr>
        <w:t>年以来，全国妇女运动在奥斯路、贝尔根、斯塔万格和特罗姆瑟开展了特殊的专题合作，举行了各种会议和游行，并在国家和地方两级建立了万维网站。来自各种劳工组织、妇女组织和其他背景的妇女汇聚一堂，就涉及妇女经济独立、工作时间、福利等重要问题，即报告中提出的和就报告提出的重要问题，共同交换意见，并制订有关战略。全国妇女运动在过去数年举行的几次工会大会十分重视</w:t>
      </w:r>
      <w:r>
        <w:t>6</w:t>
      </w:r>
      <w:r>
        <w:rPr>
          <w:rFonts w:hint="eastAsia"/>
        </w:rPr>
        <w:t>小时工作日，这也是某些社区和工作场所实施的一般战略和项目（第</w:t>
      </w:r>
      <w:r>
        <w:t>18</w:t>
      </w:r>
      <w:r>
        <w:rPr>
          <w:rFonts w:hint="eastAsia"/>
        </w:rPr>
        <w:t>页）。</w:t>
      </w:r>
    </w:p>
    <w:p w:rsidR="00000000" w:rsidRDefault="00000000">
      <w:pPr>
        <w:spacing w:after="240" w:line="400" w:lineRule="exact"/>
        <w:ind w:firstLine="425"/>
      </w:pPr>
      <w:r>
        <w:rPr>
          <w:rFonts w:hint="eastAsia"/>
        </w:rPr>
        <w:t>另一个实例：妇女与发展论坛（</w:t>
      </w:r>
      <w:r>
        <w:t>FOKUS</w:t>
      </w:r>
      <w:r>
        <w:rPr>
          <w:rFonts w:hint="eastAsia"/>
        </w:rPr>
        <w:t>）是妇女资源与发展中心，设有一个秘书处，其成员来自</w:t>
      </w:r>
      <w:r>
        <w:t>50</w:t>
      </w:r>
      <w:r>
        <w:rPr>
          <w:rFonts w:hint="eastAsia"/>
        </w:rPr>
        <w:t>个不同组织。该论坛在如促进发展合作方面能起到重要作用（第</w:t>
      </w:r>
      <w:r>
        <w:t>8</w:t>
      </w:r>
      <w:r>
        <w:rPr>
          <w:rFonts w:hint="eastAsia"/>
        </w:rPr>
        <w:t>页）。</w:t>
      </w:r>
    </w:p>
    <w:p w:rsidR="00000000" w:rsidRDefault="00000000">
      <w:pPr>
        <w:spacing w:after="240" w:line="400" w:lineRule="exact"/>
        <w:ind w:firstLine="425"/>
      </w:pPr>
      <w:r>
        <w:rPr>
          <w:rFonts w:hint="eastAsia"/>
        </w:rPr>
        <w:t>再举一个实例：报告未介绍第</w:t>
      </w:r>
      <w:r>
        <w:t>6</w:t>
      </w:r>
      <w:r>
        <w:rPr>
          <w:rFonts w:hint="eastAsia"/>
        </w:rPr>
        <w:t>页提到的围绕</w:t>
      </w:r>
      <w:r>
        <w:t>1995</w:t>
      </w:r>
      <w:r>
        <w:rPr>
          <w:rFonts w:hint="eastAsia"/>
        </w:rPr>
        <w:t>年修正案所进行的公开辩论，也未介绍第</w:t>
      </w:r>
      <w:r>
        <w:t>11</w:t>
      </w:r>
      <w:r>
        <w:rPr>
          <w:rFonts w:hint="eastAsia"/>
        </w:rPr>
        <w:t>页提到的一些妇女组织在促使更多的妇女参与政治生活的运动中所开展的积极合作。</w:t>
      </w:r>
    </w:p>
    <w:p w:rsidR="00000000" w:rsidRDefault="00000000">
      <w:pPr>
        <w:spacing w:after="240" w:line="400" w:lineRule="exact"/>
        <w:rPr>
          <w:rFonts w:ascii="SimHei" w:eastAsia="SimHei"/>
        </w:rPr>
      </w:pPr>
      <w:r>
        <w:rPr>
          <w:rFonts w:ascii="SimHei" w:eastAsia="SimHei" w:hint="eastAsia"/>
        </w:rPr>
        <w:t>卖淫和贩运</w:t>
      </w:r>
    </w:p>
    <w:p w:rsidR="00000000" w:rsidRDefault="00000000">
      <w:pPr>
        <w:spacing w:after="240" w:line="400" w:lineRule="exact"/>
        <w:ind w:firstLine="425"/>
      </w:pPr>
      <w:r>
        <w:rPr>
          <w:rFonts w:hint="eastAsia"/>
        </w:rPr>
        <w:t>“令人遗憾的是，虽然日益严重的卖淫和贩运妇女问题已成为许多优先领域的重点，但该战略却未提及这些问题”（第</w:t>
      </w:r>
      <w:r>
        <w:t>8</w:t>
      </w:r>
      <w:r>
        <w:rPr>
          <w:rFonts w:hint="eastAsia"/>
        </w:rPr>
        <w:t>页）。</w:t>
      </w:r>
    </w:p>
    <w:p w:rsidR="00000000" w:rsidRDefault="00000000">
      <w:pPr>
        <w:spacing w:after="240" w:line="400" w:lineRule="exact"/>
        <w:ind w:firstLine="425"/>
      </w:pPr>
      <w:r>
        <w:rPr>
          <w:rFonts w:hint="eastAsia"/>
        </w:rPr>
        <w:t>在第</w:t>
      </w:r>
      <w:r>
        <w:t>10</w:t>
      </w:r>
      <w:r>
        <w:rPr>
          <w:rFonts w:hint="eastAsia"/>
        </w:rPr>
        <w:t>页上，我们另外提出了几点看法：</w:t>
      </w:r>
    </w:p>
    <w:p w:rsidR="00000000" w:rsidRDefault="00000000">
      <w:pPr>
        <w:spacing w:after="240" w:line="400" w:lineRule="exact"/>
        <w:ind w:firstLine="425"/>
      </w:pPr>
      <w:r>
        <w:rPr>
          <w:rFonts w:hint="eastAsia"/>
        </w:rPr>
        <w:t>许多投机者，如牵头机构</w:t>
      </w:r>
      <w:r>
        <w:t>/</w:t>
      </w:r>
      <w:r>
        <w:rPr>
          <w:rFonts w:hint="eastAsia"/>
        </w:rPr>
        <w:t>婚姻介绍所、露营地拥有者、妓院和餐馆等都在扩大其活动范围，它们根本不顾妇女遭受的暴力影响以及由此对外国妇女普遍产生的歧视。</w:t>
      </w:r>
    </w:p>
    <w:p w:rsidR="00000000" w:rsidRDefault="00000000">
      <w:pPr>
        <w:spacing w:after="240" w:line="400" w:lineRule="exact"/>
        <w:ind w:firstLine="425"/>
      </w:pPr>
      <w:r>
        <w:rPr>
          <w:rFonts w:hint="eastAsia"/>
        </w:rPr>
        <w:t>遭受殴打和被强奸妇女庇护所报告说，因遭受其挪威丈夫暴力而到庇护所来的妇女有增无减，特别是最近来的俄罗斯妇女。外国妇女往往被其丈夫当作性奴隶。如果一些妇女因遭受暴力而不得不离家出走，或在挪威居留不满三年便被丈夫遗弃，那么，等待她们的将是被驱逐的恶运。还有些妇女走上了卖淫的道路，或靠卖淫了此一生。使外国妇女获得独立地位也是就贩卖妇女问题提出的一项权利要求。</w:t>
      </w:r>
    </w:p>
    <w:p w:rsidR="00000000" w:rsidRDefault="00000000">
      <w:pPr>
        <w:spacing w:after="240" w:line="400" w:lineRule="exact"/>
        <w:ind w:firstLine="425"/>
      </w:pPr>
      <w:r>
        <w:t>UDI</w:t>
      </w:r>
      <w:r>
        <w:rPr>
          <w:rFonts w:hint="eastAsia"/>
        </w:rPr>
        <w:t>提到了俄罗斯妇女缺少工作机会的问题，进而将卖淫视为一种职业，这种观点在国际上争议很大。</w:t>
      </w:r>
    </w:p>
    <w:p w:rsidR="00000000" w:rsidRDefault="00000000">
      <w:pPr>
        <w:spacing w:after="240" w:line="400" w:lineRule="exact"/>
        <w:ind w:firstLine="425"/>
      </w:pPr>
      <w:r>
        <w:rPr>
          <w:rFonts w:hint="eastAsia"/>
        </w:rPr>
        <w:t>挪威妇女阵线谴责性犯罪委员会提出的卖淫定义，认为这一定义无视对妇女的暴力行为和男子的责任。要求将买者定罪的意见引起了热烈的争论。许多人希望挪威政府采纳新的瑞典法律。</w:t>
      </w:r>
    </w:p>
    <w:p w:rsidR="00000000" w:rsidRDefault="00000000">
      <w:pPr>
        <w:spacing w:after="240" w:line="400" w:lineRule="exact"/>
        <w:ind w:firstLine="425"/>
      </w:pPr>
      <w:r>
        <w:rPr>
          <w:rFonts w:hint="eastAsia"/>
        </w:rPr>
        <w:t>妓女组织是从事这一领域工作的诸多组织之一。还有一些组织正在开展反对卖淫和贩卖妇女活动。参加这一活动的有挪威妇女阵线，它设立了反对贩卖妇女国际网络联合会（</w:t>
      </w:r>
      <w:r>
        <w:t>CATW</w:t>
      </w:r>
      <w:r>
        <w:rPr>
          <w:rFonts w:hint="eastAsia"/>
        </w:rPr>
        <w:t>）的挪威分支机构，并加入了北方网络，参加该网络的有挪威、萨米人和俄罗斯妇女团体及其他组织。</w:t>
      </w:r>
    </w:p>
    <w:p w:rsidR="00000000" w:rsidRDefault="00000000">
      <w:pPr>
        <w:spacing w:after="240" w:line="400" w:lineRule="exact"/>
        <w:rPr>
          <w:rFonts w:ascii="SimHei" w:eastAsia="SimHei"/>
        </w:rPr>
      </w:pPr>
      <w:r>
        <w:rPr>
          <w:rFonts w:ascii="SimHei" w:eastAsia="SimHei" w:hint="eastAsia"/>
        </w:rPr>
        <w:t>就业与报酬</w:t>
      </w:r>
    </w:p>
    <w:p w:rsidR="00000000" w:rsidRDefault="00000000">
      <w:pPr>
        <w:spacing w:after="240" w:line="400" w:lineRule="exact"/>
        <w:ind w:firstLine="425"/>
      </w:pPr>
      <w:r>
        <w:rPr>
          <w:rFonts w:hint="eastAsia"/>
        </w:rPr>
        <w:t>如上所述，挪威妇女阵线未出席就这些重要问题举行的一次更加全面的讨论以及对其来龙去脉进行的剖析。我们建议列入以下一些内容：</w:t>
      </w:r>
    </w:p>
    <w:p w:rsidR="00000000" w:rsidRDefault="00000000">
      <w:pPr>
        <w:spacing w:after="240" w:line="400" w:lineRule="exact"/>
        <w:ind w:firstLine="425"/>
      </w:pPr>
      <w:r>
        <w:rPr>
          <w:rFonts w:hint="eastAsia"/>
        </w:rPr>
        <w:t>“在人的职业生涯中形成了一种明显的两性权力结构，它与家庭的组成和社会化有关，而且给实现领导层的性别平等造成了重重困难”（第</w:t>
      </w:r>
      <w:r>
        <w:t>18</w:t>
      </w:r>
      <w:r>
        <w:rPr>
          <w:rFonts w:hint="eastAsia"/>
        </w:rPr>
        <w:t>页）。这种结构还决定了不同的劳动时间</w:t>
      </w:r>
      <w:r>
        <w:t>(</w:t>
      </w:r>
      <w:r>
        <w:rPr>
          <w:rFonts w:hint="eastAsia"/>
        </w:rPr>
        <w:t>第</w:t>
      </w:r>
      <w:r>
        <w:t>18</w:t>
      </w:r>
      <w:r>
        <w:rPr>
          <w:rFonts w:hint="eastAsia"/>
        </w:rPr>
        <w:t>页</w:t>
      </w:r>
      <w:r>
        <w:t>)</w:t>
      </w:r>
      <w:r>
        <w:rPr>
          <w:rFonts w:hint="eastAsia"/>
        </w:rPr>
        <w:t>和报酬（第</w:t>
      </w:r>
      <w:r>
        <w:t>19</w:t>
      </w:r>
      <w:r>
        <w:rPr>
          <w:rFonts w:hint="eastAsia"/>
        </w:rPr>
        <w:t>页）。由于两性权力结构在家庭和工作中的存在</w:t>
      </w:r>
      <w:r>
        <w:t xml:space="preserve"> </w:t>
      </w:r>
      <w:r>
        <w:rPr>
          <w:rFonts w:hint="eastAsia"/>
        </w:rPr>
        <w:t>，以及日托设施的不足等，许多妇女只能从事非全日性工作。统计资料表明，如能提供或有可能提供全日性工作，许多妇女都会乐于接受。</w:t>
      </w:r>
      <w:r>
        <w:t>6</w:t>
      </w:r>
      <w:r>
        <w:rPr>
          <w:rFonts w:hint="eastAsia"/>
        </w:rPr>
        <w:t>小时工作日是一种较好的解决办法，这样做不仅会给妇女带来更多的收入，而且妇女在工作之余还能有时间从事家务（第</w:t>
      </w:r>
      <w:r>
        <w:t>18</w:t>
      </w:r>
      <w:r>
        <w:rPr>
          <w:rFonts w:hint="eastAsia"/>
        </w:rPr>
        <w:t>页）。</w:t>
      </w:r>
    </w:p>
    <w:p w:rsidR="00000000" w:rsidRDefault="00000000">
      <w:pPr>
        <w:spacing w:after="240" w:line="400" w:lineRule="exact"/>
        <w:rPr>
          <w:rFonts w:ascii="SimHei" w:eastAsia="SimHei"/>
        </w:rPr>
      </w:pPr>
      <w:r>
        <w:rPr>
          <w:rFonts w:ascii="SimHei" w:eastAsia="SimHei" w:hint="eastAsia"/>
        </w:rPr>
        <w:t>保健</w:t>
      </w:r>
    </w:p>
    <w:p w:rsidR="00000000" w:rsidRDefault="00000000">
      <w:pPr>
        <w:spacing w:after="240" w:line="400" w:lineRule="exact"/>
        <w:ind w:firstLine="425"/>
      </w:pPr>
      <w:r>
        <w:rPr>
          <w:rFonts w:hint="eastAsia"/>
        </w:rPr>
        <w:t>我们在</w:t>
      </w:r>
      <w:r>
        <w:t>1998</w:t>
      </w:r>
      <w:r>
        <w:rPr>
          <w:rFonts w:hint="eastAsia"/>
        </w:rPr>
        <w:t>年</w:t>
      </w:r>
      <w:r>
        <w:t>6</w:t>
      </w:r>
      <w:r>
        <w:rPr>
          <w:rFonts w:hint="eastAsia"/>
        </w:rPr>
        <w:t>月</w:t>
      </w:r>
      <w:r>
        <w:t>4</w:t>
      </w:r>
      <w:r>
        <w:rPr>
          <w:rFonts w:hint="eastAsia"/>
        </w:rPr>
        <w:t>日的信函中附上了向正式任命的妇女保健委员会提出的评论意见。重要的问题是妇女遭受的性奴役以及对妇女的性压迫给妇女健康造成的影响。生育保健也是一个重要问题。</w:t>
      </w:r>
    </w:p>
    <w:p w:rsidR="00000000" w:rsidRDefault="00000000">
      <w:pPr>
        <w:spacing w:after="240" w:line="400" w:lineRule="exact"/>
        <w:rPr>
          <w:rFonts w:ascii="SimHei" w:eastAsia="SimHei"/>
        </w:rPr>
      </w:pPr>
      <w:r>
        <w:rPr>
          <w:rFonts w:ascii="SimHei" w:eastAsia="SimHei" w:hint="eastAsia"/>
        </w:rPr>
        <w:t>挪威妇女阵线提交正式任命的妇女保健委员会的信函附件，奥斯路</w:t>
      </w:r>
      <w:r>
        <w:rPr>
          <w:rFonts w:ascii="SimHei" w:eastAsia="SimHei"/>
        </w:rPr>
        <w:t>Eli Aaby</w:t>
      </w:r>
      <w:r>
        <w:rPr>
          <w:rFonts w:ascii="SimHei" w:eastAsia="SimHei" w:hint="eastAsia"/>
        </w:rPr>
        <w:t>，</w:t>
      </w:r>
      <w:r>
        <w:rPr>
          <w:rFonts w:ascii="SimHei" w:eastAsia="SimHei"/>
        </w:rPr>
        <w:t>1998</w:t>
      </w:r>
      <w:r>
        <w:rPr>
          <w:rFonts w:ascii="SimHei" w:eastAsia="SimHei" w:hint="eastAsia"/>
        </w:rPr>
        <w:t>年</w:t>
      </w:r>
      <w:r>
        <w:rPr>
          <w:rFonts w:ascii="SimHei" w:eastAsia="SimHei"/>
        </w:rPr>
        <w:t>6</w:t>
      </w:r>
      <w:r>
        <w:rPr>
          <w:rFonts w:ascii="SimHei" w:eastAsia="SimHei" w:hint="eastAsia"/>
        </w:rPr>
        <w:t>月</w:t>
      </w:r>
      <w:r>
        <w:rPr>
          <w:rFonts w:ascii="SimHei" w:eastAsia="SimHei"/>
        </w:rPr>
        <w:t>4</w:t>
      </w:r>
      <w:r>
        <w:rPr>
          <w:rFonts w:ascii="SimHei" w:eastAsia="SimHei" w:hint="eastAsia"/>
        </w:rPr>
        <w:t>日</w:t>
      </w:r>
    </w:p>
    <w:p w:rsidR="00000000" w:rsidRDefault="00000000">
      <w:pPr>
        <w:spacing w:line="400" w:lineRule="exact"/>
        <w:ind w:firstLine="425"/>
      </w:pPr>
      <w:r>
        <w:rPr>
          <w:rFonts w:hint="eastAsia"/>
        </w:rPr>
        <w:t>我们要求妇女保健委员会审查的第一个重要领域是妇女遭受性奴役对其健康的影响。</w:t>
      </w:r>
    </w:p>
    <w:p w:rsidR="00000000" w:rsidRDefault="00000000">
      <w:pPr>
        <w:spacing w:after="240" w:line="400" w:lineRule="exact"/>
        <w:ind w:firstLine="425"/>
      </w:pPr>
      <w:r>
        <w:rPr>
          <w:rFonts w:hint="eastAsia"/>
        </w:rPr>
        <w:t>我们还要求你们全面看待健康问题，包括经济、思想意识、政治、文化、社会、心理和生理等各种关系所产生的影响。</w:t>
      </w:r>
    </w:p>
    <w:p w:rsidR="00000000" w:rsidRDefault="00000000">
      <w:pPr>
        <w:spacing w:line="400" w:lineRule="exact"/>
        <w:ind w:firstLine="425"/>
      </w:pPr>
      <w:r>
        <w:rPr>
          <w:rFonts w:hint="eastAsia"/>
        </w:rPr>
        <w:t>我们的目标是通过政治工作实现妇女的彻底解决。我们知道必须全面了解妇女的生活状况。</w:t>
      </w:r>
    </w:p>
    <w:p w:rsidR="00000000" w:rsidRDefault="00000000">
      <w:pPr>
        <w:spacing w:after="240" w:line="400" w:lineRule="exact"/>
        <w:ind w:firstLine="425"/>
      </w:pPr>
      <w:r>
        <w:rPr>
          <w:rFonts w:hint="eastAsia"/>
        </w:rPr>
        <w:t>我们处于许多不同的部门，如文化部门和学校部门。我们在家庭内部和工作场所都开展工作。</w:t>
      </w:r>
    </w:p>
    <w:p w:rsidR="00000000" w:rsidRDefault="00000000">
      <w:pPr>
        <w:spacing w:after="240" w:line="400" w:lineRule="exact"/>
        <w:ind w:firstLine="425"/>
      </w:pPr>
      <w:r>
        <w:rPr>
          <w:rFonts w:hint="eastAsia"/>
        </w:rPr>
        <w:t>每个人都会受到不同条件的影响。我们的结论是，争取完全自主地决定流产与否的权利和制止色情制品的发行，对我们实现平等和要求提高妇女薪金的工作极为重要。</w:t>
      </w:r>
    </w:p>
    <w:p w:rsidR="00000000" w:rsidRDefault="00000000">
      <w:pPr>
        <w:spacing w:line="400" w:lineRule="exact"/>
        <w:ind w:firstLine="425"/>
      </w:pPr>
      <w:r>
        <w:rPr>
          <w:rFonts w:hint="eastAsia"/>
        </w:rPr>
        <w:t>必须根据妇女幼年的情况看待她们的健康状况。</w:t>
      </w:r>
    </w:p>
    <w:p w:rsidR="00000000" w:rsidRDefault="00000000">
      <w:pPr>
        <w:spacing w:line="400" w:lineRule="exact"/>
        <w:ind w:firstLine="425"/>
      </w:pPr>
      <w:r>
        <w:rPr>
          <w:rFonts w:hint="eastAsia"/>
        </w:rPr>
        <w:t>她们是在什么条件下长大成人的？</w:t>
      </w:r>
    </w:p>
    <w:p w:rsidR="00000000" w:rsidRDefault="00000000">
      <w:pPr>
        <w:spacing w:line="400" w:lineRule="exact"/>
        <w:ind w:firstLine="425"/>
      </w:pPr>
      <w:r>
        <w:rPr>
          <w:rFonts w:hint="eastAsia"/>
        </w:rPr>
        <w:t>她们在幼儿园和小学时的发展潜力是否受到过注意？</w:t>
      </w:r>
    </w:p>
    <w:p w:rsidR="00000000" w:rsidRDefault="00000000">
      <w:pPr>
        <w:spacing w:line="400" w:lineRule="exact"/>
        <w:ind w:firstLine="425"/>
      </w:pPr>
      <w:r>
        <w:rPr>
          <w:rFonts w:hint="eastAsia"/>
        </w:rPr>
        <w:t>是否从培养女孩学习能力的角度调整了教学方法，或女孩是否依然受到轻视，而调皮捣蛋，好表现自己的男孩却受到宠爱？</w:t>
      </w:r>
    </w:p>
    <w:p w:rsidR="00000000" w:rsidRDefault="00000000">
      <w:pPr>
        <w:spacing w:after="240" w:line="400" w:lineRule="exact"/>
        <w:ind w:firstLine="425"/>
      </w:pPr>
      <w:r>
        <w:rPr>
          <w:rFonts w:hint="eastAsia"/>
        </w:rPr>
        <w:t>我们认为，如能在女孩小的时候增强其自尊心和平等意识，就可改善她们的健康状况。</w:t>
      </w:r>
    </w:p>
    <w:p w:rsidR="00000000" w:rsidRDefault="00000000">
      <w:pPr>
        <w:spacing w:after="240" w:line="400" w:lineRule="exact"/>
        <w:ind w:firstLine="425"/>
      </w:pPr>
      <w:r>
        <w:rPr>
          <w:rFonts w:hint="eastAsia"/>
        </w:rPr>
        <w:t>念及防止乱伦和其他性虐待的必要性，幼儿园和小学也在进行这方面的工作。但要从根本解决这个问题，就必须改变成年男子的态度。</w:t>
      </w:r>
    </w:p>
    <w:p w:rsidR="00000000" w:rsidRDefault="00000000">
      <w:pPr>
        <w:spacing w:after="240" w:line="400" w:lineRule="exact"/>
        <w:ind w:firstLine="425"/>
      </w:pPr>
      <w:r>
        <w:rPr>
          <w:rFonts w:hint="eastAsia"/>
        </w:rPr>
        <w:t>今天女孩能享受与男孩同等的教育，而且大多数妇女都有工作做。从职业的选择、工资、工作时间和就业机会来看，劳动力市场规定的条件仍具有歧视性。</w:t>
      </w:r>
    </w:p>
    <w:p w:rsidR="00000000" w:rsidRDefault="00000000">
      <w:pPr>
        <w:spacing w:after="240" w:line="400" w:lineRule="exact"/>
        <w:ind w:firstLine="425"/>
      </w:pPr>
      <w:r>
        <w:rPr>
          <w:rFonts w:hint="eastAsia"/>
        </w:rPr>
        <w:t>此外，为幼儿园和照顾老人提供的公共服务设施不足，这给妇女健康造成的后果比男子要严重。</w:t>
      </w:r>
    </w:p>
    <w:p w:rsidR="00000000" w:rsidRDefault="00000000">
      <w:pPr>
        <w:spacing w:after="240" w:line="400" w:lineRule="exact"/>
        <w:ind w:firstLine="425"/>
      </w:pPr>
      <w:r>
        <w:rPr>
          <w:rFonts w:hint="eastAsia"/>
        </w:rPr>
        <w:t>妇女接受不方便且缩短了的工作时间，只是为了在从事有薪工作的同时，还能照管家务。</w:t>
      </w:r>
    </w:p>
    <w:p w:rsidR="00000000" w:rsidRDefault="00000000">
      <w:pPr>
        <w:spacing w:after="240" w:line="400" w:lineRule="exact"/>
        <w:ind w:firstLine="425"/>
      </w:pPr>
      <w:r>
        <w:rPr>
          <w:rFonts w:hint="eastAsia"/>
        </w:rPr>
        <w:t>养恤金和保险金仍按男子的基本职业生活模式确定。妇女比男子干的活多，但所得到的工资和养恤金却普遍低于男子。</w:t>
      </w:r>
    </w:p>
    <w:p w:rsidR="00000000" w:rsidRDefault="00000000">
      <w:pPr>
        <w:spacing w:after="240" w:line="400" w:lineRule="exact"/>
        <w:ind w:firstLine="425"/>
      </w:pPr>
      <w:r>
        <w:rPr>
          <w:rFonts w:hint="eastAsia"/>
        </w:rPr>
        <w:t>妇女在接受最低养恤金的人口中占绝大多数。她们也是我们社会最贫穷的人，而且这将会给她们的健康造成各种后果。</w:t>
      </w:r>
    </w:p>
    <w:p w:rsidR="00000000" w:rsidRDefault="00000000">
      <w:pPr>
        <w:spacing w:line="400" w:lineRule="exact"/>
        <w:ind w:firstLine="425"/>
      </w:pPr>
      <w:r>
        <w:rPr>
          <w:rFonts w:hint="eastAsia"/>
        </w:rPr>
        <w:t>男女工资和工作条件极为不平等，这在两个方面影响了妇女的健康：</w:t>
      </w:r>
    </w:p>
    <w:p w:rsidR="00000000" w:rsidRDefault="00000000">
      <w:pPr>
        <w:spacing w:line="400" w:lineRule="exact"/>
        <w:ind w:firstLine="425"/>
      </w:pPr>
      <w:r>
        <w:rPr>
          <w:rFonts w:hint="eastAsia"/>
        </w:rPr>
        <w:t>一是艰苦工作本身：妇女没有多大力量改变自身的工作状况。她们所从事的是最繁重和最单调的工作。</w:t>
      </w:r>
    </w:p>
    <w:p w:rsidR="00000000" w:rsidRDefault="00000000">
      <w:pPr>
        <w:spacing w:after="240" w:line="400" w:lineRule="exact"/>
        <w:ind w:firstLine="425"/>
      </w:pPr>
      <w:r>
        <w:rPr>
          <w:rFonts w:hint="eastAsia"/>
        </w:rPr>
        <w:t>那些在保健部门轮班工作的人仍比在工业轮班工作的人要有更长的工作时间。</w:t>
      </w:r>
    </w:p>
    <w:p w:rsidR="00000000" w:rsidRDefault="00000000">
      <w:pPr>
        <w:spacing w:line="400" w:lineRule="exact"/>
        <w:ind w:firstLine="425"/>
      </w:pPr>
      <w:r>
        <w:rPr>
          <w:rFonts w:hint="eastAsia"/>
        </w:rPr>
        <w:t>与男子相比，妇女在私人生活中所从事的家务和照管家人的工作更加繁重，而业余时间却更少。</w:t>
      </w:r>
    </w:p>
    <w:p w:rsidR="00000000" w:rsidRDefault="00000000">
      <w:pPr>
        <w:spacing w:line="400" w:lineRule="exact"/>
        <w:ind w:firstLine="425"/>
      </w:pPr>
      <w:r>
        <w:rPr>
          <w:rFonts w:hint="eastAsia"/>
        </w:rPr>
        <w:t>我们认为，正是这个原因使妇女患有各种疾病，如腰肌劳损、神经衰弱和心力衰竭等。</w:t>
      </w:r>
    </w:p>
    <w:p w:rsidR="00000000" w:rsidRDefault="00000000">
      <w:pPr>
        <w:spacing w:line="400" w:lineRule="exact"/>
        <w:ind w:firstLine="425"/>
      </w:pPr>
      <w:r>
        <w:rPr>
          <w:rFonts w:hint="eastAsia"/>
        </w:rPr>
        <w:t>我们还必须审查对男女健康进行比较的方法。这种比较十分武断地认为男子符合健康标准，而不考虑已说明的男女差别。</w:t>
      </w:r>
    </w:p>
    <w:p w:rsidR="00000000" w:rsidRDefault="00000000">
      <w:pPr>
        <w:spacing w:line="400" w:lineRule="exact"/>
        <w:ind w:firstLine="425"/>
      </w:pPr>
      <w:r>
        <w:rPr>
          <w:rFonts w:hint="eastAsia"/>
        </w:rPr>
        <w:t>对妇女健康至关重要的另一个事实是对职业危险与否的分类。</w:t>
      </w:r>
    </w:p>
    <w:p w:rsidR="00000000" w:rsidRDefault="00000000">
      <w:pPr>
        <w:spacing w:after="240" w:line="400" w:lineRule="exact"/>
        <w:ind w:firstLine="425"/>
      </w:pPr>
      <w:r>
        <w:rPr>
          <w:rFonts w:hint="eastAsia"/>
        </w:rPr>
        <w:t>我们希望妇女保健委员会能抽时间参加今年春季挪威议会就这个问题举行的讨论。</w:t>
      </w:r>
    </w:p>
    <w:p w:rsidR="00000000" w:rsidRDefault="00000000">
      <w:pPr>
        <w:spacing w:after="240" w:line="400" w:lineRule="exact"/>
        <w:ind w:firstLine="425"/>
      </w:pPr>
      <w:r>
        <w:rPr>
          <w:rFonts w:hint="eastAsia"/>
        </w:rPr>
        <w:t>多年来，挪威妇女阵线一直在逐步贯彻的一项提案是实行</w:t>
      </w:r>
      <w:r>
        <w:t>6</w:t>
      </w:r>
      <w:r>
        <w:rPr>
          <w:rFonts w:hint="eastAsia"/>
        </w:rPr>
        <w:t>小时工作日和全薪补偿。我们提出了许多有助于这项改革的意见，其中之一是这种改革对妇女的健康十分有利。</w:t>
      </w:r>
    </w:p>
    <w:p w:rsidR="00000000" w:rsidRDefault="00000000">
      <w:pPr>
        <w:spacing w:line="400" w:lineRule="exact"/>
        <w:ind w:firstLine="425"/>
      </w:pPr>
      <w:r>
        <w:rPr>
          <w:rFonts w:hint="eastAsia"/>
        </w:rPr>
        <w:t>我们要求妇女保健委员会审查的第二个重要领域，是对妇女的性压迫以及将性作为一种压迫手段的情况。</w:t>
      </w:r>
    </w:p>
    <w:p w:rsidR="00000000" w:rsidRDefault="00000000">
      <w:pPr>
        <w:spacing w:line="400" w:lineRule="exact"/>
        <w:ind w:firstLine="425"/>
      </w:pPr>
      <w:r>
        <w:rPr>
          <w:rFonts w:hint="eastAsia"/>
        </w:rPr>
        <w:t>对儿童的性虐待、在家中对妇女的虐待、在工作中的性骚扰、强奸、色情制品及买卖妇女均可视为性压迫。</w:t>
      </w:r>
    </w:p>
    <w:p w:rsidR="00000000" w:rsidRDefault="00000000">
      <w:pPr>
        <w:spacing w:after="240" w:line="400" w:lineRule="exact"/>
        <w:ind w:firstLine="425"/>
      </w:pPr>
      <w:r>
        <w:rPr>
          <w:rFonts w:hint="eastAsia"/>
        </w:rPr>
        <w:t>这些侵害行为给妇女的健康造成了极大的危害。在这方面，我们可以援引妇女危机处理中心和支助乱伦受害者中心的报告以及挪威医生贝利特</w:t>
      </w:r>
      <w:r>
        <w:rPr>
          <w:rFonts w:eastAsia="&quot;黑体" w:hint="eastAsia"/>
        </w:rPr>
        <w:t>·</w:t>
      </w:r>
      <w:r>
        <w:rPr>
          <w:rFonts w:hint="eastAsia"/>
        </w:rPr>
        <w:t>沙伊和安尼</w:t>
      </w:r>
      <w:r>
        <w:rPr>
          <w:rFonts w:eastAsia="&quot;黑体" w:hint="eastAsia"/>
        </w:rPr>
        <w:t>·</w:t>
      </w:r>
      <w:r>
        <w:rPr>
          <w:rFonts w:hint="eastAsia"/>
        </w:rPr>
        <w:t>路易斯</w:t>
      </w:r>
      <w:r>
        <w:rPr>
          <w:rFonts w:eastAsia="&quot;黑体" w:hint="eastAsia"/>
        </w:rPr>
        <w:t>·</w:t>
      </w:r>
      <w:r>
        <w:rPr>
          <w:rFonts w:hint="eastAsia"/>
        </w:rPr>
        <w:t>柯肯让等人的诊断书。</w:t>
      </w:r>
    </w:p>
    <w:p w:rsidR="00000000" w:rsidRDefault="00000000">
      <w:pPr>
        <w:spacing w:line="400" w:lineRule="exact"/>
        <w:ind w:firstLine="425"/>
      </w:pPr>
      <w:r>
        <w:rPr>
          <w:rFonts w:hint="eastAsia"/>
        </w:rPr>
        <w:t>性犯罪委员会去年夏季提出了一项报告。它在改变人的思想观念和有关法律方面采取了消极的姿态，而挪威妇女阵线则一直在为此作出努力。</w:t>
      </w:r>
    </w:p>
    <w:p w:rsidR="00000000" w:rsidRDefault="00000000">
      <w:pPr>
        <w:spacing w:after="240" w:line="400" w:lineRule="exact"/>
        <w:ind w:firstLine="425"/>
      </w:pPr>
      <w:r>
        <w:rPr>
          <w:rFonts w:hint="eastAsia"/>
        </w:rPr>
        <w:t>该委员会没有考虑妇女正在遭受性虐待和屈辱的情况，而这种情况在色情制品和卖淫活动中经常出现。挪威妇女阵线已在我们的声明中对该委员会中的少数给予了支持。</w:t>
      </w:r>
    </w:p>
    <w:p w:rsidR="00000000" w:rsidRDefault="00000000">
      <w:pPr>
        <w:spacing w:after="240" w:line="400" w:lineRule="exact"/>
        <w:ind w:firstLine="425"/>
      </w:pPr>
      <w:r>
        <w:rPr>
          <w:rFonts w:hint="eastAsia"/>
        </w:rPr>
        <w:t>我们十分焦虑地注意到，儿童和家庭事务部在</w:t>
      </w:r>
      <w:r>
        <w:t>1998</w:t>
      </w:r>
      <w:r>
        <w:rPr>
          <w:rFonts w:hint="eastAsia"/>
        </w:rPr>
        <w:t>年政府国家预算法案中置这个问题于不顾，突然提出了“被迫卖淫”的概念。此外，俄罗斯妇女因无照卖淫而被驱逐出芬马克郡。如果当局对自愿卖淫与被迫卖淫作出划分，并将卖淫视为一种职业，那将会给妇女健康造成什么后果呢？</w:t>
      </w:r>
    </w:p>
    <w:p w:rsidR="00000000" w:rsidRDefault="00000000">
      <w:pPr>
        <w:spacing w:line="400" w:lineRule="exact"/>
        <w:ind w:firstLine="425"/>
      </w:pPr>
      <w:r>
        <w:rPr>
          <w:rFonts w:hint="eastAsia"/>
        </w:rPr>
        <w:t>让男孩和女孩进一步了解控制生育问题和性知识，可以消除女孩的性压力，还可防止性传播疾病和不必要的怀孕。</w:t>
      </w:r>
    </w:p>
    <w:p w:rsidR="00000000" w:rsidRDefault="00000000">
      <w:pPr>
        <w:spacing w:after="240" w:line="400" w:lineRule="exact"/>
        <w:ind w:firstLine="425"/>
      </w:pPr>
      <w:r>
        <w:rPr>
          <w:rFonts w:hint="eastAsia"/>
        </w:rPr>
        <w:t>这是对反色情制品工作的一种新的解释。在性教育中，色情制品占很大比重，对青年男子的性教育尤其如此。他们获得的感觉对男孩以及对与他们有关的女孩具有危害性。这种性教育扭曲了他们对妇女的看法和他们的性关系，而且还不适当地将性与暴力联在了一起。</w:t>
      </w:r>
    </w:p>
    <w:p w:rsidR="00000000" w:rsidRDefault="00000000">
      <w:pPr>
        <w:spacing w:line="400" w:lineRule="exact"/>
        <w:ind w:firstLine="425"/>
      </w:pPr>
      <w:r>
        <w:rPr>
          <w:rFonts w:hint="eastAsia"/>
        </w:rPr>
        <w:t>我们开始对色情制品进行审查时，研究了这些制品是如何描述妇女的以及各种奇谈怪论是如何传播的。这使我们注意到色情制品在广告宣传中的影响。广告宣传都是把妇女，特别是少女描绘成花容月貌的柔弱女子。</w:t>
      </w:r>
    </w:p>
    <w:p w:rsidR="00000000" w:rsidRDefault="00000000">
      <w:pPr>
        <w:spacing w:after="240" w:line="400" w:lineRule="exact"/>
        <w:ind w:firstLine="425"/>
      </w:pPr>
      <w:r>
        <w:rPr>
          <w:rFonts w:hint="eastAsia"/>
        </w:rPr>
        <w:t>饮食不均衡已成为影响妇女健康的一个大问题。越来越多的年龄组身受其苦，而年青人受到的影响最为严重。</w:t>
      </w:r>
    </w:p>
    <w:p w:rsidR="00000000" w:rsidRDefault="00000000">
      <w:pPr>
        <w:spacing w:line="400" w:lineRule="exact"/>
        <w:ind w:firstLine="425"/>
      </w:pPr>
      <w:r>
        <w:rPr>
          <w:rFonts w:hint="eastAsia"/>
        </w:rPr>
        <w:t>我们要求你们审查的第三个重要领域是可改善挪威生殖保健工作的条件。</w:t>
      </w:r>
    </w:p>
    <w:p w:rsidR="00000000" w:rsidRDefault="00000000">
      <w:pPr>
        <w:spacing w:after="240" w:line="400" w:lineRule="exact"/>
        <w:ind w:firstLine="425"/>
      </w:pPr>
      <w:r>
        <w:rPr>
          <w:rFonts w:hint="eastAsia"/>
        </w:rPr>
        <w:t>我们感到幸运的是，法律允许由妇女自己来决定是否需要流产，但这对妇女健康的巨大好处方面却未加以考虑。</w:t>
      </w:r>
    </w:p>
    <w:p w:rsidR="00000000" w:rsidRDefault="00000000">
      <w:pPr>
        <w:spacing w:line="400" w:lineRule="exact"/>
        <w:ind w:firstLine="425"/>
      </w:pPr>
      <w:r>
        <w:rPr>
          <w:rFonts w:hint="eastAsia"/>
        </w:rPr>
        <w:t>该法律自</w:t>
      </w:r>
      <w:r>
        <w:t>20</w:t>
      </w:r>
      <w:r>
        <w:rPr>
          <w:rFonts w:hint="eastAsia"/>
        </w:rPr>
        <w:t>年前通过以来一直受到抨击，但是支持它的人很多，因此，流产权实际上并未受到威胁。但不时有人建议对这种权利实行限制。</w:t>
      </w:r>
    </w:p>
    <w:p w:rsidR="00000000" w:rsidRDefault="00000000">
      <w:pPr>
        <w:spacing w:line="400" w:lineRule="exact"/>
        <w:ind w:firstLine="425"/>
      </w:pPr>
      <w:r>
        <w:rPr>
          <w:rFonts w:hint="eastAsia"/>
        </w:rPr>
        <w:t>由于医学的发展，对胎儿进行早期诊断已成为可能。因此，我们认为在一些可能和不可能的选择中，妇女的决定权有丧失的危险。</w:t>
      </w:r>
    </w:p>
    <w:p w:rsidR="00000000" w:rsidRDefault="00000000">
      <w:pPr>
        <w:spacing w:after="240" w:line="400" w:lineRule="exact"/>
        <w:ind w:firstLine="425"/>
      </w:pPr>
      <w:r>
        <w:rPr>
          <w:rFonts w:hint="eastAsia"/>
        </w:rPr>
        <w:t>我们建议将自行决定流产的限期从</w:t>
      </w:r>
      <w:r>
        <w:t>12</w:t>
      </w:r>
      <w:r>
        <w:rPr>
          <w:rFonts w:hint="eastAsia"/>
        </w:rPr>
        <w:t>周增至</w:t>
      </w:r>
      <w:r>
        <w:t>18</w:t>
      </w:r>
      <w:r>
        <w:rPr>
          <w:rFonts w:hint="eastAsia"/>
        </w:rPr>
        <w:t>周。在对胎儿的可能情况有了进一步了解后，只有妇女本人有权决定是否停止怀孕。</w:t>
      </w:r>
    </w:p>
    <w:p w:rsidR="00000000" w:rsidRDefault="00000000">
      <w:pPr>
        <w:spacing w:line="400" w:lineRule="exact"/>
        <w:ind w:firstLine="425"/>
      </w:pPr>
      <w:r>
        <w:rPr>
          <w:rFonts w:hint="eastAsia"/>
        </w:rPr>
        <w:t>我们认为，虽然妇女在一般情况下可以争取流产，但是推广医疗流产还需要很长时间。</w:t>
      </w:r>
    </w:p>
    <w:p w:rsidR="00000000" w:rsidRDefault="00000000">
      <w:pPr>
        <w:spacing w:after="240" w:line="400" w:lineRule="exact"/>
        <w:ind w:firstLine="425"/>
      </w:pPr>
      <w:r>
        <w:rPr>
          <w:rFonts w:hint="eastAsia"/>
        </w:rPr>
        <w:t>我们还认为，利用新的医疗技术进行引产给妇女分娩造成了压力。希望分娩的妇女接受的“自愿”疗法还处于试验阶段，而且她们不知道结果和副作用如何。</w:t>
      </w:r>
    </w:p>
    <w:p w:rsidR="00000000" w:rsidRDefault="00000000">
      <w:pPr>
        <w:spacing w:after="240" w:line="400" w:lineRule="exact"/>
        <w:ind w:firstLine="425"/>
      </w:pPr>
      <w:r>
        <w:rPr>
          <w:rFonts w:hint="eastAsia"/>
        </w:rPr>
        <w:t>有关控制生育和性方面的教育一直是，而且现在还是挪威妇女阵线力求加强生殖健康的一个重要组成部分。</w:t>
      </w:r>
      <w:r>
        <w:t>1970</w:t>
      </w:r>
      <w:r>
        <w:rPr>
          <w:rFonts w:hint="eastAsia"/>
        </w:rPr>
        <w:t>年代，我们参与建立了向年青人提供避孕药物的机构。这项工作是我们逐步实现更大的性自由的一部分。我们支持作出一切努力，使所有人都易于获得避孕药物。</w:t>
      </w:r>
    </w:p>
    <w:p w:rsidR="00000000" w:rsidRDefault="00000000">
      <w:pPr>
        <w:spacing w:line="400" w:lineRule="exact"/>
        <w:ind w:firstLine="425"/>
      </w:pPr>
      <w:r>
        <w:rPr>
          <w:rFonts w:hint="eastAsia"/>
        </w:rPr>
        <w:t>希望绝育的妇女不容易办到。在该国某些地区，做这种手术必须等待两年。</w:t>
      </w:r>
    </w:p>
    <w:p w:rsidR="00000000" w:rsidRDefault="00000000">
      <w:pPr>
        <w:spacing w:line="400" w:lineRule="exact"/>
        <w:ind w:firstLine="425"/>
      </w:pPr>
      <w:r>
        <w:t>1996</w:t>
      </w:r>
      <w:r>
        <w:rPr>
          <w:rFonts w:hint="eastAsia"/>
        </w:rPr>
        <w:t>年是性咨询诊所成立</w:t>
      </w:r>
      <w:r>
        <w:t>25</w:t>
      </w:r>
      <w:r>
        <w:rPr>
          <w:rFonts w:hint="eastAsia"/>
        </w:rPr>
        <w:t>周年，该所值此机会提出了一项自我决定避孕的行动计划。</w:t>
      </w:r>
    </w:p>
    <w:p w:rsidR="00000000" w:rsidRDefault="00000000">
      <w:pPr>
        <w:spacing w:line="400" w:lineRule="exact"/>
        <w:ind w:firstLine="425"/>
      </w:pPr>
      <w:r>
        <w:rPr>
          <w:rFonts w:hint="eastAsia"/>
        </w:rPr>
        <w:t>挪威妇女阵线支持这项计划。</w:t>
      </w:r>
    </w:p>
    <w:p w:rsidR="00000000" w:rsidRDefault="00000000">
      <w:pPr>
        <w:spacing w:line="400" w:lineRule="exact"/>
        <w:ind w:firstLine="425"/>
      </w:pPr>
      <w:r>
        <w:rPr>
          <w:rFonts w:hint="eastAsia"/>
        </w:rPr>
        <w:t>我们还支持在各地区建议青年保健诊所。</w:t>
      </w:r>
    </w:p>
    <w:p w:rsidR="00000000" w:rsidRDefault="00000000">
      <w:pPr>
        <w:spacing w:after="240" w:line="400" w:lineRule="exact"/>
        <w:ind w:firstLine="425"/>
      </w:pPr>
      <w:r>
        <w:rPr>
          <w:rFonts w:hint="eastAsia"/>
        </w:rPr>
        <w:t>我们希望在不使用处方就可获得避孕药物之前，允许助产士和公共保健护士开避孕药。</w:t>
      </w:r>
    </w:p>
    <w:p w:rsidR="00000000" w:rsidRDefault="00000000">
      <w:pPr>
        <w:spacing w:line="400" w:lineRule="exact"/>
        <w:ind w:firstLine="425"/>
      </w:pPr>
      <w:r>
        <w:rPr>
          <w:rFonts w:hint="eastAsia"/>
        </w:rPr>
        <w:t>我们强烈反对挪威一个名叫“取代流产”的组织（</w:t>
      </w:r>
      <w:r>
        <w:t>AAN</w:t>
      </w:r>
      <w:r>
        <w:rPr>
          <w:rFonts w:hint="eastAsia"/>
        </w:rPr>
        <w:t>）所从事的活动。</w:t>
      </w:r>
    </w:p>
    <w:p w:rsidR="00000000" w:rsidRDefault="00000000">
      <w:pPr>
        <w:spacing w:after="240" w:line="400" w:lineRule="exact"/>
        <w:ind w:firstLine="425"/>
      </w:pPr>
      <w:r>
        <w:rPr>
          <w:rFonts w:hint="eastAsia"/>
        </w:rPr>
        <w:t>我们所关心的是，它从国家预算中获得的资金与防止不必要怀孕的工作获得的资金一样多。</w:t>
      </w:r>
    </w:p>
    <w:p w:rsidR="00000000" w:rsidRDefault="00000000">
      <w:pPr>
        <w:spacing w:line="400" w:lineRule="exact"/>
        <w:ind w:firstLine="425"/>
      </w:pPr>
      <w:r>
        <w:rPr>
          <w:rFonts w:hint="eastAsia"/>
        </w:rPr>
        <w:t>挪威取代流产组织获得的资助是挪威议会内部政治斗争的结果，而不是出于对妇女健康的考虑。</w:t>
      </w:r>
    </w:p>
    <w:p w:rsidR="00000000" w:rsidRDefault="00000000">
      <w:pPr>
        <w:spacing w:line="400" w:lineRule="exact"/>
        <w:ind w:firstLine="425"/>
      </w:pPr>
      <w:r>
        <w:rPr>
          <w:rFonts w:hint="eastAsia"/>
        </w:rPr>
        <w:t>防止怀孕并不是该组织的主要目的。与各地区的青年健康诊所和孕妇保健中心相比，该组织很少提供咨询服务，而且咨询费往往十分昂贵。</w:t>
      </w:r>
    </w:p>
    <w:p w:rsidR="00000000" w:rsidRDefault="00000000">
      <w:pPr>
        <w:spacing w:after="240" w:line="400" w:lineRule="exact"/>
        <w:ind w:firstLine="425"/>
      </w:pPr>
      <w:r>
        <w:rPr>
          <w:rFonts w:hint="eastAsia"/>
        </w:rPr>
        <w:t>我们反对这种做法，因为我们认为，在提供咨询时，不应忘记要让妇女本人最后判定什么对她有利，而不应将寻求流产替代办法作为主要目标。</w:t>
      </w:r>
    </w:p>
    <w:p w:rsidR="00000000" w:rsidRDefault="00000000">
      <w:pPr>
        <w:spacing w:after="240" w:line="400" w:lineRule="exact"/>
        <w:ind w:firstLine="425"/>
      </w:pPr>
      <w:r>
        <w:rPr>
          <w:rFonts w:hint="eastAsia"/>
        </w:rPr>
        <w:t>根据妇女保健委员会的任务，我们认为你们应提出一些既可实行，又无需要增加逐步改善妇女健康费用的措施。这样做的办法是，将提供给挪威取代流产组织的钱用来支助各地区青年保健诊所、性咨询诊所和流动保健服务中心。</w:t>
      </w:r>
    </w:p>
    <w:p w:rsidR="00000000" w:rsidRDefault="00000000">
      <w:pPr>
        <w:spacing w:after="240" w:line="400" w:lineRule="exact"/>
        <w:ind w:firstLine="425"/>
      </w:pPr>
      <w:r>
        <w:rPr>
          <w:rFonts w:hint="eastAsia"/>
        </w:rPr>
        <w:t>我们希望妇女保健委员会继续推进已开展的工作，以便为孕妇创造便利条件，特别是不要忘记改善她们在工作场所的条件。</w:t>
      </w:r>
    </w:p>
    <w:p w:rsidR="00000000" w:rsidRDefault="00000000">
      <w:pPr>
        <w:spacing w:after="240" w:line="400" w:lineRule="exact"/>
        <w:ind w:firstLine="425"/>
      </w:pPr>
      <w:r>
        <w:rPr>
          <w:rFonts w:hint="eastAsia"/>
        </w:rPr>
        <w:t>就孕妇健康问题而言，我们要说明的是，仍有一些地区的助产士在从事非全日性工作，这种情况使我们很担心，因为非全日助产士没有足够的时间进行她们应做的各种事情，而且她们的这种工作也难以养活自己。</w:t>
      </w:r>
    </w:p>
    <w:p w:rsidR="00000000" w:rsidRDefault="00000000">
      <w:pPr>
        <w:spacing w:line="400" w:lineRule="exact"/>
        <w:ind w:firstLine="425"/>
      </w:pPr>
      <w:r>
        <w:rPr>
          <w:rFonts w:hint="eastAsia"/>
        </w:rPr>
        <w:t>妇女分娩诊所大多已经集中在一起或已关闭。这种趋势仍在继续。挪威妇女阵线参加了在东福尔、诺兰和霍尔达兰诸郡开展的防止这种情况继续发生的工作。我们希望采取分散化的方式，为妇女分娩创造各种条件。</w:t>
      </w:r>
    </w:p>
    <w:p w:rsidR="00000000" w:rsidRDefault="00000000">
      <w:pPr>
        <w:spacing w:after="240" w:line="400" w:lineRule="exact"/>
        <w:ind w:firstLine="425"/>
      </w:pPr>
      <w:r>
        <w:rPr>
          <w:rFonts w:hint="eastAsia"/>
        </w:rPr>
        <w:t>分娩诊所集中在一起或合并是经济原因造成的，而不是出于对分娩妇女意愿的考虑，也不是为了确保医疗安全。怀孕、分娩和哺乳的整个过程是顺理成章的，因此健康妇女应享有比今天更多的选择和更多样化的机会。</w:t>
      </w:r>
    </w:p>
    <w:p w:rsidR="00000000" w:rsidRDefault="00000000">
      <w:pPr>
        <w:spacing w:line="400" w:lineRule="exact"/>
        <w:ind w:firstLine="425"/>
      </w:pPr>
      <w:r>
        <w:rPr>
          <w:rFonts w:hint="eastAsia"/>
        </w:rPr>
        <w:t>妇女诊所和大医院的情况是运转速度快，卫生条件差。</w:t>
      </w:r>
    </w:p>
    <w:p w:rsidR="00000000" w:rsidRDefault="00000000">
      <w:pPr>
        <w:spacing w:after="240" w:line="400" w:lineRule="exact"/>
        <w:ind w:firstLine="425"/>
      </w:pPr>
      <w:r>
        <w:rPr>
          <w:rFonts w:hint="eastAsia"/>
        </w:rPr>
        <w:t>我们不赞成把产妇之家办的像旅馆一般，只雇用很少的助产士和儿童保育员。</w:t>
      </w:r>
    </w:p>
    <w:p w:rsidR="00000000" w:rsidRDefault="00000000">
      <w:pPr>
        <w:spacing w:after="240" w:line="400" w:lineRule="exact"/>
        <w:ind w:firstLine="425"/>
      </w:pPr>
      <w:r>
        <w:rPr>
          <w:rFonts w:hint="eastAsia"/>
        </w:rPr>
        <w:t>鉴于今天的家庭模式，我们认为为父母及其新生婴儿提供关怀和指导依然是政府的一项责任。</w:t>
      </w:r>
    </w:p>
    <w:p w:rsidR="00000000" w:rsidRDefault="00000000">
      <w:pPr>
        <w:spacing w:after="240" w:line="400" w:lineRule="exact"/>
        <w:rPr>
          <w:rFonts w:ascii="SimHei" w:eastAsia="SimHei"/>
          <w:sz w:val="24"/>
        </w:rPr>
      </w:pPr>
      <w:r>
        <w:br w:type="page"/>
      </w:r>
      <w:r>
        <w:rPr>
          <w:rFonts w:ascii="SimHei" w:eastAsia="SimHei"/>
          <w:sz w:val="24"/>
        </w:rPr>
        <w:t xml:space="preserve">E.  </w:t>
      </w:r>
      <w:r>
        <w:rPr>
          <w:rFonts w:ascii="SimHei" w:eastAsia="SimHei" w:hint="eastAsia"/>
          <w:sz w:val="24"/>
        </w:rPr>
        <w:t>挪威商业和工业联合会及挪威工会联合会的评论</w:t>
      </w:r>
    </w:p>
    <w:p w:rsidR="00000000" w:rsidRDefault="00000000">
      <w:pPr>
        <w:spacing w:after="240" w:line="400" w:lineRule="exact"/>
        <w:rPr>
          <w:rFonts w:ascii="SimHei" w:eastAsia="SimHei"/>
          <w:b/>
        </w:rPr>
      </w:pPr>
      <w:r>
        <w:rPr>
          <w:rFonts w:ascii="SimHei" w:eastAsia="SimHei" w:hint="eastAsia"/>
          <w:b/>
        </w:rPr>
        <w:t>第</w:t>
      </w:r>
      <w:r>
        <w:rPr>
          <w:rFonts w:ascii="SimHei" w:eastAsia="SimHei"/>
          <w:b/>
        </w:rPr>
        <w:t>11.1b)</w:t>
      </w:r>
      <w:r>
        <w:rPr>
          <w:rFonts w:ascii="SimHei" w:eastAsia="SimHei" w:hint="eastAsia"/>
          <w:b/>
        </w:rPr>
        <w:t>条，就业</w:t>
      </w:r>
    </w:p>
    <w:p w:rsidR="00000000" w:rsidRDefault="00000000">
      <w:pPr>
        <w:spacing w:after="240" w:line="400" w:lineRule="exact"/>
        <w:rPr>
          <w:rFonts w:ascii="楷体" w:eastAsia="楷体"/>
          <w:b/>
        </w:rPr>
      </w:pPr>
      <w:r>
        <w:rPr>
          <w:rFonts w:ascii="楷体" w:eastAsia="楷体" w:hint="eastAsia"/>
          <w:b/>
        </w:rPr>
        <w:t>领导层的发展趋势</w:t>
      </w:r>
    </w:p>
    <w:p w:rsidR="00000000" w:rsidRDefault="00000000">
      <w:pPr>
        <w:spacing w:after="240" w:line="400" w:lineRule="exact"/>
        <w:ind w:firstLine="425"/>
      </w:pPr>
      <w:r>
        <w:rPr>
          <w:rFonts w:hint="eastAsia"/>
        </w:rPr>
        <w:t>我们认为，这一章理应介绍一些有关挪威商业和工业联合会努力增加女管理人员比例的情况以及挪威工会联合会努力增加女高级工会代表的情况。</w:t>
      </w:r>
    </w:p>
    <w:p w:rsidR="00000000" w:rsidRDefault="00000000">
      <w:pPr>
        <w:spacing w:after="240" w:line="400" w:lineRule="exact"/>
        <w:ind w:firstLine="425"/>
        <w:rPr>
          <w:rFonts w:ascii="楷体" w:eastAsia="楷体"/>
        </w:rPr>
      </w:pPr>
      <w:r>
        <w:rPr>
          <w:rFonts w:ascii="楷体" w:eastAsia="楷体"/>
        </w:rPr>
        <w:fldChar w:fldCharType="begin"/>
      </w:r>
      <w:r>
        <w:rPr>
          <w:rFonts w:ascii="楷体" w:eastAsia="楷体"/>
        </w:rPr>
        <w:instrText>symbol 147 \f "Times New Roman"</w:instrText>
      </w:r>
      <w:r>
        <w:rPr>
          <w:rFonts w:ascii="楷体" w:eastAsia="楷体"/>
        </w:rPr>
        <w:fldChar w:fldCharType="end"/>
      </w:r>
      <w:r>
        <w:rPr>
          <w:rFonts w:ascii="楷体" w:eastAsia="楷体" w:hint="eastAsia"/>
        </w:rPr>
        <w:t>在挪威商业和工业联合会的企业中，妇女担任高级管理人员、其他管理人员和征聘职务的比例逐步增加。</w:t>
      </w:r>
      <w:r>
        <w:rPr>
          <w:rFonts w:ascii="楷体" w:eastAsia="楷体"/>
        </w:rPr>
        <w:t>1993</w:t>
      </w:r>
      <w:r>
        <w:rPr>
          <w:rFonts w:ascii="楷体" w:eastAsia="楷体" w:hint="eastAsia"/>
        </w:rPr>
        <w:t>年，女高级管理人员占总数的</w:t>
      </w:r>
      <w:r>
        <w:rPr>
          <w:rFonts w:ascii="楷体" w:eastAsia="楷体"/>
        </w:rPr>
        <w:t>3.3%</w:t>
      </w:r>
      <w:r>
        <w:rPr>
          <w:rFonts w:ascii="楷体" w:eastAsia="楷体" w:hint="eastAsia"/>
        </w:rPr>
        <w:t>，</w:t>
      </w:r>
      <w:r>
        <w:rPr>
          <w:rFonts w:ascii="楷体" w:eastAsia="楷体"/>
        </w:rPr>
        <w:t>1997</w:t>
      </w:r>
      <w:r>
        <w:rPr>
          <w:rFonts w:ascii="楷体" w:eastAsia="楷体" w:hint="eastAsia"/>
        </w:rPr>
        <w:t>年这个比例增至</w:t>
      </w:r>
      <w:r>
        <w:rPr>
          <w:rFonts w:ascii="楷体" w:eastAsia="楷体"/>
        </w:rPr>
        <w:t>5.2%</w:t>
      </w:r>
      <w:r>
        <w:rPr>
          <w:rFonts w:ascii="楷体" w:eastAsia="楷体" w:hint="eastAsia"/>
        </w:rPr>
        <w:t>。妇女担任其他管理人员的比例超过了</w:t>
      </w:r>
      <w:r>
        <w:rPr>
          <w:rFonts w:ascii="楷体" w:eastAsia="楷体"/>
        </w:rPr>
        <w:t>7.9%</w:t>
      </w:r>
      <w:r>
        <w:rPr>
          <w:rFonts w:ascii="楷体" w:eastAsia="楷体" w:hint="eastAsia"/>
        </w:rPr>
        <w:t>。妇女担任征聘职务的比例从</w:t>
      </w:r>
      <w:r>
        <w:rPr>
          <w:rFonts w:ascii="楷体" w:eastAsia="楷体"/>
        </w:rPr>
        <w:t>17.7%</w:t>
      </w:r>
      <w:r>
        <w:rPr>
          <w:rFonts w:ascii="楷体" w:eastAsia="楷体" w:hint="eastAsia"/>
        </w:rPr>
        <w:t>增至</w:t>
      </w:r>
      <w:r>
        <w:rPr>
          <w:rFonts w:ascii="楷体" w:eastAsia="楷体"/>
        </w:rPr>
        <w:t>19.9%</w:t>
      </w:r>
      <w:r>
        <w:rPr>
          <w:rFonts w:ascii="楷体" w:eastAsia="楷体" w:hint="eastAsia"/>
        </w:rPr>
        <w:t>。</w:t>
      </w:r>
    </w:p>
    <w:p w:rsidR="00000000" w:rsidRDefault="00000000">
      <w:pPr>
        <w:spacing w:after="240" w:line="400" w:lineRule="exact"/>
        <w:ind w:firstLine="425"/>
        <w:rPr>
          <w:rFonts w:ascii="楷体" w:eastAsia="楷体"/>
        </w:rPr>
      </w:pPr>
      <w:r>
        <w:rPr>
          <w:rFonts w:ascii="楷体" w:eastAsia="楷体" w:hint="eastAsia"/>
        </w:rPr>
        <w:t>我们看到，近几年来这方面的发展速度已经加快。其原因可能是企业更加主动地为有助于妇女担任高级管理职务的项目进行了投资，而且受过高等教育的妇女人数进一步增加。</w:t>
      </w:r>
    </w:p>
    <w:p w:rsidR="00000000" w:rsidRDefault="00000000">
      <w:pPr>
        <w:spacing w:after="240" w:line="400" w:lineRule="exact"/>
        <w:ind w:firstLine="425"/>
        <w:rPr>
          <w:rFonts w:ascii="楷体" w:eastAsia="楷体"/>
        </w:rPr>
      </w:pPr>
      <w:r>
        <w:rPr>
          <w:rFonts w:ascii="楷体" w:eastAsia="楷体" w:hint="eastAsia"/>
        </w:rPr>
        <w:t>在这一进程中，挪威商业和工业联合会发挥了促动作用，它通过妇女参与商业和工业组织采取了若干措施，以期增加妇女担任管理职务的比例。”</w:t>
      </w:r>
    </w:p>
    <w:p w:rsidR="00000000" w:rsidRDefault="00000000">
      <w:pPr>
        <w:spacing w:after="240" w:line="400" w:lineRule="exact"/>
        <w:ind w:firstLine="425"/>
        <w:rPr>
          <w:rFonts w:ascii="楷体" w:eastAsia="楷体"/>
        </w:rPr>
      </w:pPr>
      <w:r>
        <w:rPr>
          <w:rFonts w:ascii="楷体" w:eastAsia="楷体" w:hint="eastAsia"/>
        </w:rPr>
        <w:t>“多年来，挪威工会联合会一直在积极开展工作，以使妇女代表人数达到今天占</w:t>
      </w:r>
      <w:r>
        <w:rPr>
          <w:rFonts w:ascii="楷体" w:eastAsia="楷体"/>
        </w:rPr>
        <w:t>45</w:t>
      </w:r>
      <w:r>
        <w:rPr>
          <w:rFonts w:ascii="楷体" w:eastAsia="楷体" w:hint="eastAsia"/>
        </w:rPr>
        <w:t>％的妇女成员人数。</w:t>
      </w:r>
      <w:r>
        <w:rPr>
          <w:rFonts w:ascii="楷体" w:eastAsia="楷体"/>
        </w:rPr>
        <w:t>1997</w:t>
      </w:r>
      <w:r>
        <w:rPr>
          <w:rFonts w:ascii="楷体" w:eastAsia="楷体" w:hint="eastAsia"/>
        </w:rPr>
        <w:t>年的一项调查表明，女管理人员和女工会代表比例与其成员比例完全相符。在一些国家工会中，担任工会领导人、高级工会代表和国家工会主席的妇女为数很少。挪威工会联合会对改善这种状况起到了促进作用。该联合会由五名妇女和三名男子领导。”</w:t>
      </w:r>
    </w:p>
    <w:p w:rsidR="00000000" w:rsidRDefault="00000000">
      <w:pPr>
        <w:spacing w:after="240" w:line="400" w:lineRule="exact"/>
        <w:rPr>
          <w:rFonts w:ascii="楷体" w:eastAsia="楷体"/>
          <w:b/>
        </w:rPr>
      </w:pPr>
      <w:r>
        <w:rPr>
          <w:rFonts w:ascii="楷体" w:eastAsia="楷体" w:hint="eastAsia"/>
          <w:b/>
        </w:rPr>
        <w:t>非全日性工作</w:t>
      </w:r>
    </w:p>
    <w:p w:rsidR="00000000" w:rsidRDefault="00000000">
      <w:pPr>
        <w:spacing w:after="240" w:line="400" w:lineRule="exact"/>
        <w:ind w:firstLine="425"/>
      </w:pPr>
      <w:r>
        <w:rPr>
          <w:rFonts w:hint="eastAsia"/>
        </w:rPr>
        <w:t>我们认为，在这一章中应当说明，非全日工人和全日工人实际上未享受完全平等的待遇。</w:t>
      </w:r>
    </w:p>
    <w:p w:rsidR="00000000" w:rsidRDefault="00000000">
      <w:pPr>
        <w:spacing w:after="240" w:line="400" w:lineRule="exact"/>
        <w:ind w:firstLine="425"/>
        <w:rPr>
          <w:rFonts w:ascii="楷体" w:eastAsia="楷体"/>
        </w:rPr>
      </w:pPr>
      <w:r>
        <w:rPr>
          <w:rFonts w:ascii="楷体" w:eastAsia="楷体" w:hint="eastAsia"/>
        </w:rPr>
        <w:t>“妇女从事非全日性工作的主要原因是，她们没有机会从事，或未向她们提供工作时间更长的职务，而且缺少儿童保育设施。非全日工人所挣工资不到</w:t>
      </w:r>
      <w:r>
        <w:rPr>
          <w:rFonts w:ascii="楷体" w:eastAsia="楷体"/>
        </w:rPr>
        <w:t>56 700</w:t>
      </w:r>
      <w:r>
        <w:rPr>
          <w:rFonts w:ascii="楷体" w:eastAsia="楷体" w:hint="eastAsia"/>
        </w:rPr>
        <w:t>挪威克朗。根据现任政府的提案，从</w:t>
      </w:r>
      <w:r>
        <w:rPr>
          <w:rFonts w:ascii="楷体" w:eastAsia="楷体"/>
        </w:rPr>
        <w:t>1999</w:t>
      </w:r>
      <w:r>
        <w:rPr>
          <w:rFonts w:ascii="楷体" w:eastAsia="楷体" w:hint="eastAsia"/>
        </w:rPr>
        <w:t>年起，这些工人无权享受疾病补助金。每周工作时间不到</w:t>
      </w:r>
      <w:r>
        <w:rPr>
          <w:rFonts w:ascii="楷体" w:eastAsia="楷体"/>
        </w:rPr>
        <w:t>14</w:t>
      </w:r>
      <w:r>
        <w:rPr>
          <w:rFonts w:ascii="楷体" w:eastAsia="楷体" w:hint="eastAsia"/>
        </w:rPr>
        <w:t>个小时的非全日工人无权享受公共事业单位养恤金。”</w:t>
      </w:r>
    </w:p>
    <w:p w:rsidR="00000000" w:rsidRDefault="00000000">
      <w:pPr>
        <w:spacing w:after="240" w:line="400" w:lineRule="exact"/>
        <w:rPr>
          <w:rFonts w:ascii="SimHei" w:eastAsia="SimHei"/>
        </w:rPr>
      </w:pPr>
      <w:r>
        <w:rPr>
          <w:rFonts w:ascii="SimHei" w:eastAsia="SimHei"/>
        </w:rPr>
        <w:br w:type="page"/>
      </w:r>
      <w:r>
        <w:rPr>
          <w:rFonts w:ascii="SimHei" w:eastAsia="SimHei" w:hint="eastAsia"/>
        </w:rPr>
        <w:t>第</w:t>
      </w:r>
      <w:r>
        <w:rPr>
          <w:rFonts w:ascii="SimHei" w:eastAsia="SimHei"/>
        </w:rPr>
        <w:t>11.1d)</w:t>
      </w:r>
      <w:r>
        <w:rPr>
          <w:rFonts w:ascii="SimHei" w:eastAsia="SimHei" w:hint="eastAsia"/>
        </w:rPr>
        <w:t>条，报酬</w:t>
      </w:r>
    </w:p>
    <w:p w:rsidR="00000000" w:rsidRDefault="00000000">
      <w:pPr>
        <w:spacing w:after="240" w:line="400" w:lineRule="exact"/>
        <w:rPr>
          <w:rFonts w:ascii="楷体" w:eastAsia="楷体"/>
          <w:b/>
        </w:rPr>
      </w:pPr>
      <w:r>
        <w:rPr>
          <w:rFonts w:ascii="楷体" w:eastAsia="楷体" w:hint="eastAsia"/>
          <w:b/>
        </w:rPr>
        <w:t>实现男女同酬的措施</w:t>
      </w:r>
    </w:p>
    <w:p w:rsidR="00000000" w:rsidRDefault="00000000">
      <w:pPr>
        <w:spacing w:after="240" w:line="400" w:lineRule="exact"/>
        <w:ind w:firstLine="425"/>
      </w:pPr>
      <w:r>
        <w:rPr>
          <w:rFonts w:hint="eastAsia"/>
        </w:rPr>
        <w:t>未实行同酬的原因很多。因此，必须对这些原因加以说明，以明确确定需要采取的各种解决办法和策略。</w:t>
      </w:r>
    </w:p>
    <w:p w:rsidR="00000000" w:rsidRDefault="00000000">
      <w:pPr>
        <w:spacing w:after="240" w:line="400" w:lineRule="exact"/>
        <w:ind w:firstLine="425"/>
        <w:rPr>
          <w:rFonts w:ascii="楷体" w:eastAsia="楷体"/>
        </w:rPr>
      </w:pPr>
      <w:r>
        <w:rPr>
          <w:rFonts w:ascii="楷体" w:eastAsia="楷体" w:hint="eastAsia"/>
        </w:rPr>
        <w:t>“挪威工会联合会及挪威商业和工业联合会要求注意以下事实，即男女不同酬是各种原因造成的，如薪金低，不承认以妇女为主的工作的价值，同工不同酬，妇女担任管理职务的比例小，非全日性工作等。”</w:t>
      </w:r>
    </w:p>
    <w:p w:rsidR="00000000" w:rsidRDefault="00000000">
      <w:pPr>
        <w:spacing w:after="240" w:line="400" w:lineRule="exact"/>
        <w:rPr>
          <w:rFonts w:ascii="楷体" w:eastAsia="楷体"/>
          <w:b/>
        </w:rPr>
      </w:pPr>
      <w:r>
        <w:rPr>
          <w:rFonts w:ascii="楷体" w:eastAsia="楷体" w:hint="eastAsia"/>
          <w:b/>
        </w:rPr>
        <w:t>集体协议的制订情况</w:t>
      </w:r>
    </w:p>
    <w:p w:rsidR="00000000" w:rsidRDefault="00000000">
      <w:pPr>
        <w:spacing w:after="240" w:line="400" w:lineRule="exact"/>
        <w:ind w:firstLine="425"/>
        <w:rPr>
          <w:rFonts w:ascii="楷体" w:eastAsia="楷体"/>
        </w:rPr>
      </w:pPr>
      <w:r>
        <w:rPr>
          <w:rFonts w:ascii="楷体" w:eastAsia="楷体" w:hint="eastAsia"/>
        </w:rPr>
        <w:t>“</w:t>
      </w:r>
      <w:r>
        <w:rPr>
          <w:rFonts w:ascii="楷体" w:eastAsia="楷体"/>
        </w:rPr>
        <w:t>1995</w:t>
      </w:r>
      <w:r>
        <w:rPr>
          <w:rFonts w:ascii="楷体" w:eastAsia="楷体" w:hint="eastAsia"/>
        </w:rPr>
        <w:t>年，主要社会合作伙伴挪威工会联合会及挪威商业和工业联合会将平等权利和同酬问题列入了中央一级议程。它们达成了一项意向书，并制订了包括具体措施在内的</w:t>
      </w:r>
      <w:r>
        <w:rPr>
          <w:rFonts w:ascii="楷体" w:eastAsia="楷体"/>
        </w:rPr>
        <w:t>10</w:t>
      </w:r>
      <w:r>
        <w:rPr>
          <w:rFonts w:ascii="楷体" w:eastAsia="楷体" w:hint="eastAsia"/>
        </w:rPr>
        <w:t>点方案。</w:t>
      </w:r>
    </w:p>
    <w:p w:rsidR="00000000" w:rsidRDefault="00000000">
      <w:pPr>
        <w:spacing w:after="240" w:line="400" w:lineRule="exact"/>
        <w:ind w:firstLine="425"/>
        <w:rPr>
          <w:rFonts w:ascii="楷体" w:eastAsia="楷体"/>
        </w:rPr>
      </w:pPr>
      <w:r>
        <w:rPr>
          <w:rFonts w:ascii="楷体" w:eastAsia="楷体"/>
        </w:rPr>
        <w:t>1996</w:t>
      </w:r>
      <w:r>
        <w:rPr>
          <w:rFonts w:ascii="楷体" w:eastAsia="楷体" w:hint="eastAsia"/>
        </w:rPr>
        <w:t>年在行业一级举行的谈判中贯彻了</w:t>
      </w:r>
      <w:r>
        <w:rPr>
          <w:rFonts w:ascii="楷体" w:eastAsia="楷体"/>
        </w:rPr>
        <w:t>1995</w:t>
      </w:r>
      <w:r>
        <w:rPr>
          <w:rFonts w:ascii="楷体" w:eastAsia="楷体" w:hint="eastAsia"/>
        </w:rPr>
        <w:t>年协议。承担义务规定列入了各项单独协议。两个联合会达成的所有集体协议未列入有关平等权利／同酬规定。它们指示企业有关各方作出积极努力，确保男女在工作和事业发展方面能获得相同的机会。</w:t>
      </w:r>
    </w:p>
    <w:p w:rsidR="00000000" w:rsidRDefault="00000000">
      <w:pPr>
        <w:spacing w:after="240" w:line="400" w:lineRule="exact"/>
        <w:ind w:firstLine="425"/>
        <w:rPr>
          <w:rFonts w:ascii="楷体" w:eastAsia="楷体"/>
        </w:rPr>
      </w:pPr>
      <w:r>
        <w:rPr>
          <w:rFonts w:ascii="楷体" w:eastAsia="楷体"/>
        </w:rPr>
        <w:t>1997</w:t>
      </w:r>
      <w:r>
        <w:rPr>
          <w:rFonts w:ascii="楷体" w:eastAsia="楷体" w:hint="eastAsia"/>
        </w:rPr>
        <w:t>年，中央一级有关各方致力于制订各种战略、举办培训班和会议，并编写资料支助地方一级的工作。”</w:t>
      </w:r>
    </w:p>
    <w:p w:rsidR="00000000" w:rsidRDefault="00000000">
      <w:pPr>
        <w:spacing w:after="240" w:line="400" w:lineRule="exact"/>
        <w:rPr>
          <w:rFonts w:ascii="楷体" w:eastAsia="楷体"/>
          <w:b/>
        </w:rPr>
      </w:pPr>
      <w:r>
        <w:rPr>
          <w:rFonts w:ascii="楷体" w:eastAsia="楷体" w:hint="eastAsia"/>
          <w:b/>
        </w:rPr>
        <w:t>挪威工会联合会与挪威商业和工业联合会有关平等权利和同酬问题的</w:t>
      </w:r>
      <w:r>
        <w:rPr>
          <w:rFonts w:ascii="楷体" w:eastAsia="楷体"/>
          <w:b/>
        </w:rPr>
        <w:t>10</w:t>
      </w:r>
      <w:r>
        <w:rPr>
          <w:rFonts w:ascii="楷体" w:eastAsia="楷体" w:hint="eastAsia"/>
          <w:b/>
        </w:rPr>
        <w:t>点联合方案</w:t>
      </w:r>
    </w:p>
    <w:p w:rsidR="00000000" w:rsidRDefault="00000000">
      <w:pPr>
        <w:spacing w:after="240" w:line="400" w:lineRule="exact"/>
        <w:ind w:firstLine="425"/>
        <w:rPr>
          <w:rFonts w:ascii="楷体" w:eastAsia="楷体"/>
        </w:rPr>
      </w:pPr>
      <w:r>
        <w:rPr>
          <w:rFonts w:ascii="楷体" w:eastAsia="楷体" w:hint="eastAsia"/>
        </w:rPr>
        <w:t>“在</w:t>
      </w:r>
      <w:r>
        <w:rPr>
          <w:rFonts w:ascii="楷体" w:eastAsia="楷体"/>
        </w:rPr>
        <w:t>1995</w:t>
      </w:r>
      <w:r>
        <w:rPr>
          <w:rFonts w:ascii="楷体" w:eastAsia="楷体" w:hint="eastAsia"/>
        </w:rPr>
        <w:t>年那一轮的集体谈判中，两个联合会商定加紧努力实现平等权利和同酬。作为平等权利基本协议补充协议的一项后续措施，双方就以下各方面达成了一致意见，由企业负责实现平等权利的</w:t>
      </w:r>
      <w:r>
        <w:rPr>
          <w:rFonts w:ascii="楷体" w:eastAsia="楷体"/>
        </w:rPr>
        <w:t>10</w:t>
      </w:r>
      <w:r>
        <w:rPr>
          <w:rFonts w:ascii="楷体" w:eastAsia="楷体" w:hint="eastAsia"/>
        </w:rPr>
        <w:t>点方案、开展提高认识工作的重要性、有关各方以平等权利观点指导就业工作的责任、提高技能培训和征聘，以及对个别部门男女不同酬情况的调查，此外，双方还一致商定在就各轮集体谈判组织的信息会议上，将平等权利置于核心地位。目前正在修订</w:t>
      </w:r>
      <w:r>
        <w:rPr>
          <w:rFonts w:ascii="楷体" w:eastAsia="楷体"/>
        </w:rPr>
        <w:t>10</w:t>
      </w:r>
      <w:r>
        <w:rPr>
          <w:rFonts w:ascii="楷体" w:eastAsia="楷体" w:hint="eastAsia"/>
        </w:rPr>
        <w:t>点方案。”</w:t>
      </w:r>
    </w:p>
    <w:p w:rsidR="00000000" w:rsidRDefault="00000000">
      <w:pPr>
        <w:spacing w:after="240" w:line="400" w:lineRule="exact"/>
        <w:rPr>
          <w:rFonts w:ascii="楷体" w:eastAsia="楷体"/>
          <w:b/>
        </w:rPr>
      </w:pPr>
      <w:r>
        <w:rPr>
          <w:rFonts w:ascii="楷体" w:eastAsia="楷体" w:hint="eastAsia"/>
          <w:b/>
        </w:rPr>
        <w:t>同酬和职业发展情况调查</w:t>
      </w:r>
    </w:p>
    <w:p w:rsidR="00000000" w:rsidRDefault="00000000">
      <w:pPr>
        <w:spacing w:after="240" w:line="400" w:lineRule="exact"/>
        <w:ind w:firstLine="425"/>
      </w:pPr>
      <w:r>
        <w:rPr>
          <w:rFonts w:hint="eastAsia"/>
        </w:rPr>
        <w:t>“挪威商业和工业联合会及挪威工会联合会多次进行并资助过有关平等权利和同酬情况的调查活动。双方与各部合作编写了两项报告，报告的题目分别是“职业生涯中的性别趋势”以及“重新调整和国际化</w:t>
      </w:r>
      <w:r>
        <w:t>——</w:t>
      </w:r>
      <w:r>
        <w:rPr>
          <w:rFonts w:hint="eastAsia"/>
        </w:rPr>
        <w:t>征聘、职业生涯和企业妇女工作状况的一般趋势和结果”。”</w:t>
      </w:r>
    </w:p>
    <w:p w:rsidR="00000000" w:rsidRDefault="00000000">
      <w:pPr>
        <w:spacing w:after="240" w:line="400" w:lineRule="exact"/>
        <w:rPr>
          <w:rFonts w:ascii="SimHei" w:eastAsia="SimHei"/>
        </w:rPr>
      </w:pPr>
      <w:r>
        <w:rPr>
          <w:rFonts w:ascii="SimHei" w:eastAsia="SimHei"/>
        </w:rPr>
        <w:br w:type="page"/>
      </w:r>
      <w:r>
        <w:rPr>
          <w:rFonts w:ascii="SimHei" w:eastAsia="SimHei" w:hint="eastAsia"/>
        </w:rPr>
        <w:t>第</w:t>
      </w:r>
      <w:r>
        <w:rPr>
          <w:rFonts w:ascii="SimHei" w:eastAsia="SimHei"/>
        </w:rPr>
        <w:t>11.2b)</w:t>
      </w:r>
      <w:r>
        <w:rPr>
          <w:rFonts w:ascii="SimHei" w:eastAsia="SimHei" w:hint="eastAsia"/>
        </w:rPr>
        <w:t>条，父母产假</w:t>
      </w:r>
    </w:p>
    <w:p w:rsidR="00000000" w:rsidRDefault="00000000">
      <w:pPr>
        <w:spacing w:after="240" w:line="400" w:lineRule="exact"/>
        <w:rPr>
          <w:rFonts w:ascii="楷体" w:eastAsia="楷体"/>
          <w:b/>
        </w:rPr>
      </w:pPr>
      <w:r>
        <w:rPr>
          <w:rFonts w:ascii="楷体" w:eastAsia="楷体" w:hint="eastAsia"/>
          <w:b/>
        </w:rPr>
        <w:t>父亲产假</w:t>
      </w:r>
    </w:p>
    <w:p w:rsidR="00000000" w:rsidRDefault="00000000">
      <w:pPr>
        <w:spacing w:after="240" w:line="400" w:lineRule="exact"/>
        <w:ind w:firstLine="425"/>
        <w:rPr>
          <w:rFonts w:ascii="楷体" w:eastAsia="楷体"/>
        </w:rPr>
      </w:pPr>
      <w:r>
        <w:rPr>
          <w:rFonts w:ascii="楷体" w:eastAsia="楷体" w:hint="eastAsia"/>
        </w:rPr>
        <w:t>“父亲拥有单独资格享受生育补助的权利，这是使父亲能够利用大部分父母产假的先决条件。挪威商业和工业联合会及挪威工会联合会正在努力为父母争取更长的父母产假。”目前也在努力将这一点列入两个联合会之间修订的</w:t>
      </w:r>
      <w:r>
        <w:rPr>
          <w:rFonts w:ascii="楷体" w:eastAsia="楷体"/>
        </w:rPr>
        <w:t>10</w:t>
      </w:r>
      <w:r>
        <w:rPr>
          <w:rFonts w:ascii="楷体" w:eastAsia="楷体" w:hint="eastAsia"/>
        </w:rPr>
        <w:t>点方案。此外，挪威工会联合会正在负责实施一个有关男子－平等权利－生活质量的单独项目。</w:t>
      </w:r>
    </w:p>
    <w:p w:rsidR="00000000" w:rsidRDefault="00000000">
      <w:pPr>
        <w:spacing w:after="240" w:line="400" w:lineRule="exact"/>
        <w:ind w:firstLine="425"/>
        <w:rPr>
          <w:rFonts w:ascii="楷体" w:eastAsia="楷体"/>
        </w:rPr>
      </w:pPr>
      <w:r>
        <w:rPr>
          <w:rFonts w:ascii="楷体" w:eastAsia="楷体" w:hint="eastAsia"/>
        </w:rPr>
        <w:t>两个联合会还认为，近年来实施的现金福利计划有可能扭转男子休父母产假方面的积极势态。”</w:t>
      </w:r>
    </w:p>
    <w:p w:rsidR="00000000" w:rsidRDefault="00000000">
      <w:pPr>
        <w:spacing w:after="240" w:line="400" w:lineRule="exact"/>
        <w:rPr>
          <w:rFonts w:ascii="SimHei" w:eastAsia="SimHei"/>
        </w:rPr>
      </w:pPr>
      <w:r>
        <w:rPr>
          <w:rFonts w:ascii="SimHei" w:eastAsia="SimHei" w:hint="eastAsia"/>
        </w:rPr>
        <w:t>第</w:t>
      </w:r>
      <w:r>
        <w:rPr>
          <w:rFonts w:ascii="SimHei" w:eastAsia="SimHei"/>
        </w:rPr>
        <w:t>11.2c)</w:t>
      </w:r>
      <w:r>
        <w:rPr>
          <w:rFonts w:ascii="SimHei" w:eastAsia="SimHei" w:hint="eastAsia"/>
        </w:rPr>
        <w:t>条，托儿设施</w:t>
      </w:r>
    </w:p>
    <w:p w:rsidR="00000000" w:rsidRDefault="00000000">
      <w:pPr>
        <w:spacing w:after="240" w:line="400" w:lineRule="exact"/>
        <w:rPr>
          <w:rFonts w:ascii="楷体" w:eastAsia="楷体"/>
          <w:b/>
        </w:rPr>
      </w:pPr>
      <w:r>
        <w:rPr>
          <w:rFonts w:ascii="楷体" w:eastAsia="楷体" w:hint="eastAsia"/>
          <w:b/>
        </w:rPr>
        <w:t>现金福利金方案</w:t>
      </w:r>
    </w:p>
    <w:p w:rsidR="00000000" w:rsidRDefault="00000000">
      <w:pPr>
        <w:spacing w:after="240" w:line="400" w:lineRule="exact"/>
        <w:ind w:firstLine="425"/>
        <w:rPr>
          <w:rFonts w:ascii="楷体" w:eastAsia="楷体"/>
        </w:rPr>
      </w:pPr>
      <w:r>
        <w:rPr>
          <w:rFonts w:ascii="楷体" w:eastAsia="楷体" w:hint="eastAsia"/>
        </w:rPr>
        <w:t>“挪威商业和工业联合会及挪威工会联合会所关切的问题是，就现金福利金方案对性别平等地位的影响缺少了解，而且以妇女为主的职业和部门缺少劳动力。”</w:t>
      </w:r>
    </w:p>
    <w:p w:rsidR="00000000" w:rsidRDefault="00000000">
      <w:pPr>
        <w:spacing w:line="400" w:lineRule="exact"/>
        <w:rPr>
          <w:rFonts w:ascii="SimHei" w:eastAsia="SimHei"/>
          <w:sz w:val="24"/>
        </w:rPr>
      </w:pPr>
      <w:r>
        <w:br w:type="page"/>
      </w:r>
      <w:r>
        <w:rPr>
          <w:rFonts w:ascii="SimHei" w:eastAsia="SimHei"/>
          <w:sz w:val="24"/>
        </w:rPr>
        <w:t xml:space="preserve">F.  </w:t>
      </w:r>
      <w:r>
        <w:rPr>
          <w:rFonts w:ascii="SimHei" w:eastAsia="SimHei" w:hint="eastAsia"/>
          <w:sz w:val="24"/>
        </w:rPr>
        <w:t>为遭受殴打和强奸的妇女提供庇护组织发表的评论</w:t>
      </w:r>
    </w:p>
    <w:p w:rsidR="00000000" w:rsidRDefault="00000000">
      <w:pPr>
        <w:spacing w:after="240" w:line="400" w:lineRule="exact"/>
        <w:rPr>
          <w:rFonts w:ascii="SimHei" w:eastAsia="SimHei"/>
        </w:rPr>
      </w:pPr>
      <w:r>
        <w:rPr>
          <w:rFonts w:ascii="SimHei" w:eastAsia="SimHei" w:hint="eastAsia"/>
        </w:rPr>
        <w:t>（危机处理中心秘书处）</w:t>
      </w:r>
    </w:p>
    <w:p w:rsidR="00000000" w:rsidRDefault="00000000">
      <w:pPr>
        <w:spacing w:after="240" w:line="400" w:lineRule="exact"/>
        <w:rPr>
          <w:rFonts w:ascii="SimHei" w:eastAsia="SimHei"/>
        </w:rPr>
      </w:pPr>
      <w:r>
        <w:rPr>
          <w:rFonts w:ascii="SimHei" w:eastAsia="SimHei" w:hint="eastAsia"/>
        </w:rPr>
        <w:t>第</w:t>
      </w:r>
      <w:r>
        <w:rPr>
          <w:rFonts w:ascii="SimHei" w:eastAsia="SimHei"/>
        </w:rPr>
        <w:t>16b)</w:t>
      </w:r>
      <w:r>
        <w:rPr>
          <w:rFonts w:ascii="SimHei" w:eastAsia="SimHei" w:hint="eastAsia"/>
        </w:rPr>
        <w:t>条，强迫婚姻</w:t>
      </w:r>
    </w:p>
    <w:p w:rsidR="00000000" w:rsidRDefault="00000000">
      <w:pPr>
        <w:spacing w:after="240" w:line="400" w:lineRule="exact"/>
        <w:ind w:firstLine="425"/>
      </w:pPr>
      <w:r>
        <w:t>Klarere skille mellom arranger-og tvangsekteskap</w:t>
      </w:r>
    </w:p>
    <w:p w:rsidR="00000000" w:rsidRDefault="00000000">
      <w:pPr>
        <w:spacing w:after="240" w:line="400" w:lineRule="exact"/>
        <w:ind w:firstLine="425"/>
        <w:rPr>
          <w:rFonts w:ascii="SimHei" w:eastAsia="SimHei"/>
        </w:rPr>
      </w:pPr>
      <w:r>
        <w:rPr>
          <w:rFonts w:hint="eastAsia"/>
        </w:rPr>
        <w:t>“包办婚姻是许多文化习俗中一种约定俗成的做法。</w:t>
      </w:r>
      <w:r>
        <w:rPr>
          <w:rFonts w:ascii="SimHei" w:eastAsia="SimHei" w:hint="eastAsia"/>
        </w:rPr>
        <w:t>父母往往希望子女与他们看中的人结婚，这通常意味着由家庭为子女挑选对象。</w:t>
      </w:r>
    </w:p>
    <w:p w:rsidR="00000000" w:rsidRDefault="00000000">
      <w:pPr>
        <w:spacing w:after="240" w:line="400" w:lineRule="exact"/>
        <w:ind w:firstLine="425"/>
        <w:rPr>
          <w:rFonts w:ascii="SimHei" w:eastAsia="SimHei"/>
        </w:rPr>
      </w:pPr>
      <w:r>
        <w:rPr>
          <w:rFonts w:ascii="SimHei" w:eastAsia="SimHei" w:hint="eastAsia"/>
        </w:rPr>
        <w:t>这种习俗或许会使那些作为第二和第三代移民在挪威长大，并因此受到其他文化价值影响的年青人感到难堪。</w:t>
      </w:r>
    </w:p>
    <w:p w:rsidR="00000000" w:rsidRDefault="00000000">
      <w:pPr>
        <w:spacing w:after="240" w:line="400" w:lineRule="exact"/>
        <w:ind w:firstLine="425"/>
      </w:pPr>
      <w:r>
        <w:rPr>
          <w:rFonts w:ascii="SimHei" w:eastAsia="SimHei" w:hint="eastAsia"/>
        </w:rPr>
        <w:t>必须了解包办婚姻与强迫婚姻之间的区别</w:t>
      </w:r>
      <w:r>
        <w:rPr>
          <w:rFonts w:hint="eastAsia"/>
        </w:rPr>
        <w:t>。去年我们已在挪威看到一些强迫婚姻的实例。</w:t>
      </w:r>
    </w:p>
    <w:p w:rsidR="00000000" w:rsidRDefault="00000000">
      <w:pPr>
        <w:tabs>
          <w:tab w:val="left" w:leader="dot" w:pos="4680"/>
        </w:tabs>
        <w:spacing w:line="400" w:lineRule="exact"/>
        <w:ind w:firstLine="425"/>
      </w:pPr>
      <w:r>
        <w:rPr>
          <w:rFonts w:hint="eastAsia"/>
        </w:rPr>
        <w:t>根据挪威法，</w:t>
      </w:r>
      <w:r>
        <w:tab/>
      </w:r>
      <w:r>
        <w:rPr>
          <w:rFonts w:hint="eastAsia"/>
        </w:rPr>
        <w:t>缔结的婚姻。</w:t>
      </w:r>
    </w:p>
    <w:p w:rsidR="00000000" w:rsidRDefault="00000000">
      <w:pPr>
        <w:tabs>
          <w:tab w:val="left" w:leader="dot" w:pos="4680"/>
        </w:tabs>
        <w:spacing w:after="240" w:line="400" w:lineRule="exact"/>
        <w:ind w:firstLine="425"/>
      </w:pPr>
      <w:r>
        <w:rPr>
          <w:rFonts w:hint="eastAsia"/>
        </w:rPr>
        <w:t>政府已资助</w:t>
      </w:r>
      <w:r>
        <w:tab/>
      </w:r>
      <w:r>
        <w:rPr>
          <w:rFonts w:hint="eastAsia"/>
        </w:rPr>
        <w:t>强迫婚姻。”</w:t>
      </w:r>
    </w:p>
    <w:p w:rsidR="00000000" w:rsidRDefault="00000000">
      <w:pPr>
        <w:spacing w:after="240" w:line="400" w:lineRule="exact"/>
        <w:rPr>
          <w:rFonts w:ascii="SimHei" w:eastAsia="SimHei"/>
        </w:rPr>
      </w:pPr>
      <w:r>
        <w:rPr>
          <w:rFonts w:ascii="SimHei" w:eastAsia="SimHei" w:hint="eastAsia"/>
        </w:rPr>
        <w:t>一般性建议</w:t>
      </w:r>
      <w:r>
        <w:rPr>
          <w:rFonts w:ascii="SimHei" w:eastAsia="SimHei"/>
        </w:rPr>
        <w:t>19</w:t>
      </w:r>
      <w:r>
        <w:rPr>
          <w:rFonts w:ascii="SimHei" w:eastAsia="SimHei"/>
        </w:rPr>
        <w:t>——</w:t>
      </w:r>
      <w:r>
        <w:rPr>
          <w:rFonts w:ascii="SimHei" w:eastAsia="SimHei" w:hint="eastAsia"/>
        </w:rPr>
        <w:t>对妇女的暴力</w:t>
      </w:r>
    </w:p>
    <w:p w:rsidR="00000000" w:rsidRDefault="00000000">
      <w:pPr>
        <w:spacing w:after="240" w:line="400" w:lineRule="exact"/>
        <w:rPr>
          <w:rFonts w:ascii="楷体" w:eastAsia="楷体"/>
        </w:rPr>
      </w:pPr>
      <w:r>
        <w:rPr>
          <w:rFonts w:ascii="楷体" w:eastAsia="楷体" w:hint="eastAsia"/>
        </w:rPr>
        <w:t>预防和消除对妇女的暴力的措施</w:t>
      </w:r>
    </w:p>
    <w:p w:rsidR="00000000" w:rsidRDefault="00000000">
      <w:pPr>
        <w:spacing w:line="400" w:lineRule="exact"/>
        <w:ind w:firstLine="425"/>
      </w:pPr>
      <w:r>
        <w:rPr>
          <w:rFonts w:hint="eastAsia"/>
        </w:rPr>
        <w:t>－</w:t>
      </w:r>
      <w:r>
        <w:t>Skille Krisesentre og incestesentre</w:t>
      </w:r>
    </w:p>
    <w:p w:rsidR="00000000" w:rsidRDefault="00000000">
      <w:pPr>
        <w:spacing w:line="400" w:lineRule="exact"/>
        <w:ind w:firstLine="425"/>
      </w:pPr>
      <w:r>
        <w:t xml:space="preserve">andre avsnitt:flytte setningen om incest-sentre etter </w:t>
      </w:r>
    </w:p>
    <w:p w:rsidR="00000000" w:rsidRDefault="00000000">
      <w:pPr>
        <w:spacing w:after="240" w:line="400" w:lineRule="exact"/>
        <w:ind w:firstLine="425"/>
      </w:pPr>
      <w:r>
        <w:t>fjerde avsnitt</w:t>
      </w:r>
    </w:p>
    <w:p w:rsidR="00000000" w:rsidRDefault="00000000">
      <w:pPr>
        <w:spacing w:after="240" w:line="400" w:lineRule="exact"/>
      </w:pPr>
      <w:r>
        <w:t>Begynnelse 2 avsnitt</w:t>
      </w:r>
    </w:p>
    <w:p w:rsidR="00000000" w:rsidRDefault="00000000">
      <w:pPr>
        <w:spacing w:after="240" w:line="400" w:lineRule="exact"/>
        <w:ind w:firstLine="425"/>
      </w:pPr>
      <w:r>
        <w:rPr>
          <w:rFonts w:hint="eastAsia"/>
        </w:rPr>
        <w:t>“迄今已设立</w:t>
      </w:r>
      <w:r>
        <w:t>52</w:t>
      </w:r>
      <w:r>
        <w:rPr>
          <w:rFonts w:hint="eastAsia"/>
        </w:rPr>
        <w:t>个遭受殴打和强奸妇女庇护所及</w:t>
      </w:r>
      <w:r>
        <w:t>2</w:t>
      </w:r>
      <w:r>
        <w:rPr>
          <w:rFonts w:hint="eastAsia"/>
        </w:rPr>
        <w:t>台救急电话。</w:t>
      </w:r>
      <w:r>
        <w:rPr>
          <w:rFonts w:ascii="SimHei" w:eastAsia="SimHei" w:hint="eastAsia"/>
        </w:rPr>
        <w:t>庇护所均由非政府组织管理，每天</w:t>
      </w:r>
      <w:r>
        <w:rPr>
          <w:rFonts w:ascii="SimHei" w:eastAsia="SimHei"/>
        </w:rPr>
        <w:t>24</w:t>
      </w:r>
      <w:r>
        <w:rPr>
          <w:rFonts w:ascii="SimHei" w:eastAsia="SimHei" w:hint="eastAsia"/>
        </w:rPr>
        <w:t>小时提供服务</w:t>
      </w:r>
      <w:r>
        <w:rPr>
          <w:rFonts w:hint="eastAsia"/>
        </w:rPr>
        <w:t>。近几年来，遭受殴打妇女庇护所的数目一直保持相对稳定。</w:t>
      </w:r>
      <w:r>
        <w:rPr>
          <w:rFonts w:ascii="SimHei" w:eastAsia="SimHei"/>
        </w:rPr>
        <w:t>1997</w:t>
      </w:r>
      <w:r>
        <w:rPr>
          <w:rFonts w:ascii="SimHei" w:eastAsia="SimHei" w:hint="eastAsia"/>
        </w:rPr>
        <w:t>年，有</w:t>
      </w:r>
      <w:r>
        <w:rPr>
          <w:rFonts w:ascii="SimHei" w:eastAsia="SimHei"/>
        </w:rPr>
        <w:t>2 500</w:t>
      </w:r>
      <w:r>
        <w:rPr>
          <w:rFonts w:ascii="SimHei" w:eastAsia="SimHei" w:hint="eastAsia"/>
        </w:rPr>
        <w:t>名妇女和</w:t>
      </w:r>
      <w:r>
        <w:rPr>
          <w:rFonts w:ascii="SimHei" w:eastAsia="SimHei"/>
        </w:rPr>
        <w:t xml:space="preserve"> 1860</w:t>
      </w:r>
      <w:r>
        <w:rPr>
          <w:rFonts w:ascii="SimHei" w:eastAsia="SimHei" w:hint="eastAsia"/>
        </w:rPr>
        <w:t>名儿童到遭受殴打和强奸妇女庇护所寻求庇护，她们在庇护所共渡过</w:t>
      </w:r>
      <w:r>
        <w:rPr>
          <w:rFonts w:ascii="SimHei" w:eastAsia="SimHei"/>
        </w:rPr>
        <w:t>80 560</w:t>
      </w:r>
      <w:r>
        <w:rPr>
          <w:rFonts w:ascii="SimHei" w:eastAsia="SimHei" w:hint="eastAsia"/>
        </w:rPr>
        <w:t>个夜晚。此外，有近</w:t>
      </w:r>
      <w:r>
        <w:rPr>
          <w:rFonts w:ascii="SimHei" w:eastAsia="SimHei"/>
        </w:rPr>
        <w:t>3 500</w:t>
      </w:r>
      <w:r>
        <w:rPr>
          <w:rFonts w:ascii="SimHei" w:eastAsia="SimHei" w:hint="eastAsia"/>
        </w:rPr>
        <w:t>名妇女曾在白天寻求过帮助和咨询</w:t>
      </w:r>
      <w:r>
        <w:rPr>
          <w:rFonts w:hint="eastAsia"/>
        </w:rPr>
        <w:t>。</w:t>
      </w:r>
    </w:p>
    <w:p w:rsidR="00000000" w:rsidRDefault="00000000">
      <w:pPr>
        <w:tabs>
          <w:tab w:val="left" w:leader="dot" w:pos="7800"/>
        </w:tabs>
        <w:spacing w:after="240" w:line="400" w:lineRule="exact"/>
        <w:ind w:firstLine="425"/>
      </w:pPr>
      <w:r>
        <w:rPr>
          <w:rFonts w:hint="eastAsia"/>
        </w:rPr>
        <w:t>儿童和家庭事务部每年举办一次今日研讨会，以为庇护所工作人员</w:t>
      </w:r>
      <w:r>
        <w:tab/>
      </w:r>
      <w:r>
        <w:rPr>
          <w:rFonts w:hint="eastAsia"/>
        </w:rPr>
        <w:t>妇女提供机会。</w:t>
      </w:r>
    </w:p>
    <w:p w:rsidR="00000000" w:rsidRDefault="00000000">
      <w:pPr>
        <w:tabs>
          <w:tab w:val="left" w:leader="dot" w:pos="7800"/>
        </w:tabs>
        <w:spacing w:after="240" w:line="400" w:lineRule="exact"/>
        <w:ind w:firstLine="425"/>
      </w:pPr>
      <w:r>
        <w:rPr>
          <w:rFonts w:hint="eastAsia"/>
        </w:rPr>
        <w:t>很多儿童</w:t>
      </w:r>
      <w:r>
        <w:tab/>
      </w:r>
      <w:r>
        <w:rPr>
          <w:rFonts w:hint="eastAsia"/>
        </w:rPr>
        <w:t>得到发展。</w:t>
      </w:r>
    </w:p>
    <w:p w:rsidR="00000000" w:rsidRDefault="00000000">
      <w:pPr>
        <w:tabs>
          <w:tab w:val="left" w:leader="dot" w:pos="7800"/>
        </w:tabs>
        <w:spacing w:after="240" w:line="400" w:lineRule="exact"/>
        <w:ind w:firstLine="425"/>
      </w:pPr>
      <w:r>
        <w:rPr>
          <w:rFonts w:hint="eastAsia"/>
        </w:rPr>
        <w:t>最近几年，到</w:t>
      </w:r>
      <w:r>
        <w:rPr>
          <w:rFonts w:ascii="SimHei" w:eastAsia="SimHei" w:hint="eastAsia"/>
        </w:rPr>
        <w:t>遭受殴打和强奸妇女庇护所</w:t>
      </w:r>
      <w:r>
        <w:rPr>
          <w:rFonts w:hint="eastAsia"/>
        </w:rPr>
        <w:t>寻求帮助的移民妇女人数日益增加</w:t>
      </w:r>
      <w:r>
        <w:tab/>
      </w:r>
      <w:r>
        <w:rPr>
          <w:rFonts w:hint="eastAsia"/>
        </w:rPr>
        <w:t>这些妇女的需要。</w:t>
      </w:r>
    </w:p>
    <w:p w:rsidR="00000000" w:rsidRDefault="00000000">
      <w:pPr>
        <w:spacing w:after="240" w:line="400" w:lineRule="exact"/>
        <w:ind w:firstLine="425"/>
        <w:rPr>
          <w:rFonts w:ascii="SimHei" w:eastAsia="SimHei"/>
        </w:rPr>
      </w:pPr>
      <w:r>
        <w:rPr>
          <w:rFonts w:ascii="SimHei" w:eastAsia="SimHei" w:hint="eastAsia"/>
        </w:rPr>
        <w:t>一些移民妇女也处于易受伤害的境地，因为她们能否获得居留证取决于她们在挪威居住的头三年的婚姻状况。《移民法》指令第</w:t>
      </w:r>
      <w:r>
        <w:rPr>
          <w:rFonts w:ascii="SimHei" w:eastAsia="SimHei"/>
        </w:rPr>
        <w:t>37.6</w:t>
      </w:r>
      <w:r>
        <w:rPr>
          <w:rFonts w:ascii="SimHei" w:eastAsia="SimHei" w:hint="eastAsia"/>
        </w:rPr>
        <w:t>条说明，应允许受到虐待的妇女留在挪威，但我们看到，这些妇女很难提供遭受虐待的证据。</w:t>
      </w:r>
    </w:p>
    <w:p w:rsidR="00000000" w:rsidRDefault="00000000">
      <w:pPr>
        <w:spacing w:after="240" w:line="400" w:lineRule="exact"/>
        <w:ind w:firstLine="425"/>
      </w:pPr>
      <w:r>
        <w:rPr>
          <w:rFonts w:hint="eastAsia"/>
        </w:rPr>
        <w:t>政府也为帮助乱伦受害者中心提供了资助。</w:t>
      </w:r>
      <w:r>
        <w:rPr>
          <w:rFonts w:ascii="SimHei" w:eastAsia="SimHei" w:hint="eastAsia"/>
        </w:rPr>
        <w:t>今天这类支助中心有</w:t>
      </w:r>
      <w:r>
        <w:rPr>
          <w:rFonts w:ascii="SimHei" w:eastAsia="SimHei"/>
        </w:rPr>
        <w:t>17</w:t>
      </w:r>
      <w:r>
        <w:rPr>
          <w:rFonts w:ascii="SimHei" w:eastAsia="SimHei" w:hint="eastAsia"/>
        </w:rPr>
        <w:t>个</w:t>
      </w:r>
      <w:r>
        <w:rPr>
          <w:rFonts w:hint="eastAsia"/>
        </w:rPr>
        <w:t>。</w:t>
      </w:r>
    </w:p>
    <w:p w:rsidR="00000000" w:rsidRDefault="00000000">
      <w:pPr>
        <w:spacing w:after="240" w:line="400" w:lineRule="exact"/>
        <w:ind w:firstLine="425"/>
      </w:pPr>
      <w:r>
        <w:t>.......</w:t>
      </w:r>
    </w:p>
    <w:p w:rsidR="00000000" w:rsidRDefault="00000000">
      <w:pPr>
        <w:spacing w:after="240" w:line="400" w:lineRule="exact"/>
        <w:rPr>
          <w:rFonts w:ascii="楷体" w:eastAsia="楷体"/>
        </w:rPr>
      </w:pPr>
      <w:r>
        <w:rPr>
          <w:rFonts w:ascii="楷体" w:eastAsia="楷体" w:hint="eastAsia"/>
        </w:rPr>
        <w:t>禁止对妇女施行暴力的立法</w:t>
      </w:r>
    </w:p>
    <w:p w:rsidR="00000000" w:rsidRDefault="00000000">
      <w:pPr>
        <w:spacing w:line="400" w:lineRule="exact"/>
      </w:pPr>
      <w:r>
        <w:t>Avsnitt 7:</w:t>
      </w:r>
    </w:p>
    <w:p w:rsidR="00000000" w:rsidRDefault="00000000">
      <w:pPr>
        <w:tabs>
          <w:tab w:val="left" w:leader="dot" w:pos="6840"/>
        </w:tabs>
        <w:spacing w:after="240" w:line="400" w:lineRule="exact"/>
        <w:ind w:firstLine="425"/>
      </w:pPr>
      <w:r>
        <w:rPr>
          <w:rFonts w:hint="eastAsia"/>
        </w:rPr>
        <w:t>性犯罪委员会</w:t>
      </w:r>
      <w:r>
        <w:rPr>
          <w:rFonts w:ascii="SimHei" w:eastAsia="SimHei" w:hint="eastAsia"/>
        </w:rPr>
        <w:t>少数人</w:t>
      </w:r>
      <w:r>
        <w:rPr>
          <w:rFonts w:hint="eastAsia"/>
        </w:rPr>
        <w:t>所审议的最有争议的问题之一是能否</w:t>
      </w:r>
      <w:r>
        <w:tab/>
      </w:r>
      <w:r>
        <w:rPr>
          <w:rFonts w:hint="eastAsia"/>
        </w:rPr>
        <w:t>各委员会的工作。</w:t>
      </w:r>
    </w:p>
    <w:p w:rsidR="00000000" w:rsidRDefault="00000000">
      <w:pPr>
        <w:spacing w:after="240" w:line="400" w:lineRule="exact"/>
      </w:pPr>
      <w:r>
        <w:t>Nest siste avsnitt:</w:t>
      </w:r>
    </w:p>
    <w:p w:rsidR="00000000" w:rsidRDefault="00000000">
      <w:pPr>
        <w:spacing w:after="240" w:line="400" w:lineRule="exact"/>
        <w:ind w:firstLine="425"/>
      </w:pPr>
      <w:r>
        <w:fldChar w:fldCharType="begin"/>
      </w:r>
      <w:r>
        <w:instrText>symbol 147 \f "Times New Roman"</w:instrText>
      </w:r>
      <w:r>
        <w:fldChar w:fldCharType="end"/>
      </w:r>
      <w:r>
        <w:rPr>
          <w:rFonts w:hint="eastAsia"/>
        </w:rPr>
        <w:t>消除暴力中心</w:t>
      </w:r>
      <w:r>
        <w:t>(ATV)</w:t>
      </w:r>
      <w:r>
        <w:rPr>
          <w:rFonts w:hint="eastAsia"/>
        </w:rPr>
        <w:t>是</w:t>
      </w:r>
      <w:r>
        <w:t>1987</w:t>
      </w:r>
      <w:r>
        <w:rPr>
          <w:rFonts w:hint="eastAsia"/>
        </w:rPr>
        <w:t>年在两名男心理学家的非正式倡议下建立的，而且是</w:t>
      </w:r>
      <w:r>
        <w:t>1998</w:t>
      </w:r>
      <w:r>
        <w:rPr>
          <w:rFonts w:hint="eastAsia"/>
        </w:rPr>
        <w:t>年在挪威和欧洲</w:t>
      </w:r>
      <w:r>
        <w:t>................</w:t>
      </w:r>
      <w:r>
        <w:rPr>
          <w:rFonts w:hint="eastAsia"/>
        </w:rPr>
        <w:t>建立的第一个这类中心。</w:t>
      </w:r>
    </w:p>
    <w:p w:rsidR="00000000" w:rsidRDefault="00000000">
      <w:pPr>
        <w:spacing w:after="240" w:line="400" w:lineRule="exact"/>
        <w:ind w:firstLine="425"/>
        <w:rPr>
          <w:i/>
        </w:rPr>
      </w:pPr>
    </w:p>
    <w:p w:rsidR="00000000" w:rsidRDefault="00000000">
      <w:pPr>
        <w:spacing w:after="240" w:line="400" w:lineRule="exact"/>
        <w:jc w:val="center"/>
        <w:rPr>
          <w:rFonts w:ascii="SimSun"/>
        </w:rPr>
      </w:pPr>
      <w:r>
        <w:rPr>
          <w:rFonts w:hint="eastAsia"/>
          <w:i/>
        </w:rPr>
        <w:t>－－－－－</w: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TPU" w:initials="CTP">
    <w:p w:rsidR="00000000" w:rsidRDefault="00000000">
      <w:pPr>
        <w:pStyle w:val="PlainText"/>
        <w:rPr>
          <w:rFonts w:ascii="Times New Roman" w:hAnsi="Times New Roman" w:cs="Times New Roman" w:hint="eastAsia"/>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hint="eastAsia"/>
        </w:rPr>
        <w:instrText xml:space="preserve"> \# "'</w:instrText>
      </w:r>
      <w:r>
        <w:rPr>
          <w:rFonts w:ascii="Times New Roman" w:hAnsi="Times New Roman" w:cs="Times New Roman" w:hint="eastAsia"/>
        </w:rPr>
        <w:instrText>页：</w:instrText>
      </w:r>
      <w:r>
        <w:rPr>
          <w:rFonts w:ascii="Times New Roman" w:hAnsi="Times New Roman" w:cs="Times New Roman" w:hint="eastAsia"/>
        </w:rPr>
        <w:instrText>'#'</w:instrText>
      </w:r>
      <w:r>
        <w:rPr>
          <w:rFonts w:ascii="Times New Roman" w:hAnsi="Times New Roman" w:cs="Times New Roman" w:hint="eastAsia"/>
        </w:rPr>
        <w:br/>
        <w:instrText>'"</w:instrText>
      </w:r>
      <w:r>
        <w:rPr>
          <w:rStyle w:val="CommentReference"/>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hint="eastAsia"/>
          <w:noProof/>
        </w:rPr>
        <w:t>页：</w:t>
      </w:r>
      <w:r>
        <w:rPr>
          <w:rFonts w:ascii="Times New Roman" w:hAnsi="Times New Roman" w:cs="Times New Roman"/>
          <w:noProof/>
        </w:rPr>
        <w:t>1</w:t>
      </w:r>
      <w:r>
        <w:rPr>
          <w:rFonts w:ascii="Times New Roman" w:hAnsi="Times New Roman" w:cs="Times New Roman" w:hint="eastAsia"/>
          <w:noProof/>
        </w:rPr>
        <w:br/>
      </w:r>
      <w:r>
        <w:rPr>
          <w:rFonts w:ascii="Times New Roman" w:hAnsi="Times New Roman" w:cs="Times New Roman"/>
        </w:rPr>
        <w:fldChar w:fldCharType="end"/>
      </w:r>
      <w:r>
        <w:rPr>
          <w:rStyle w:val="CommentReference"/>
          <w:rFonts w:ascii="Times New Roman" w:hAnsi="Times New Roman" w:cs="Times New Roman" w:hint="eastAsia"/>
        </w:rPr>
        <w:annotationRef/>
      </w:r>
      <w:r>
        <w:rPr>
          <w:rFonts w:ascii="Times New Roman" w:hAnsi="Times New Roman" w:cs="Times New Roman" w:hint="eastAsia"/>
        </w:rPr>
        <w:t>&lt;&lt;ODS JOB NO&gt;&gt;N00</w:t>
      </w:r>
      <w:r>
        <w:rPr>
          <w:rFonts w:ascii="Times New Roman" w:hAnsi="Times New Roman" w:cs="Times New Roman"/>
        </w:rPr>
        <w:t>40065</w:t>
      </w:r>
      <w:r>
        <w:rPr>
          <w:rFonts w:ascii="Times New Roman" w:hAnsi="Times New Roman" w:cs="Times New Roman" w:hint="eastAsia"/>
        </w:rPr>
        <w:t>C&lt;&lt;ODS JOB NO&gt;&gt;</w:t>
      </w:r>
    </w:p>
    <w:p w:rsidR="00000000" w:rsidRDefault="00000000">
      <w:pPr>
        <w:pStyle w:val="PlainText"/>
        <w:rPr>
          <w:rFonts w:ascii="Times New Roman" w:hAnsi="Times New Roman" w:cs="Times New Roman" w:hint="eastAsia"/>
        </w:rPr>
      </w:pPr>
      <w:r>
        <w:rPr>
          <w:rFonts w:ascii="Times New Roman" w:hAnsi="Times New Roman" w:cs="Times New Roman" w:hint="eastAsia"/>
        </w:rPr>
        <w:t>&lt;&lt;ODS DOC SYMBOL1&gt;&gt;</w:t>
      </w:r>
      <w:r>
        <w:rPr>
          <w:rFonts w:ascii="Times New Roman" w:hAnsi="Times New Roman" w:cs="Times New Roman"/>
        </w:rPr>
        <w:t>CEDAW/C/NOR/5</w:t>
      </w:r>
      <w:r>
        <w:rPr>
          <w:rFonts w:ascii="Times New Roman" w:hAnsi="Times New Roman" w:cs="Times New Roman" w:hint="eastAsia"/>
        </w:rPr>
        <w:t>&lt;&lt;ODS DOC SYMBOL1&gt;&gt;</w:t>
      </w:r>
    </w:p>
    <w:p w:rsidR="00000000" w:rsidRDefault="00000000">
      <w:pPr>
        <w:pStyle w:val="PlainText"/>
        <w:rPr>
          <w:rFonts w:ascii="Times New Roman" w:hAnsi="Times New Roman" w:cs="Times New Roman"/>
        </w:rPr>
      </w:pPr>
      <w:r>
        <w:rPr>
          <w:rFonts w:ascii="Times New Roman" w:hAnsi="Times New Roman" w:cs="Times New Roman" w:hint="eastAsia"/>
        </w:rP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仿宋体">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quot;黑体">
    <w:altName w:val="Arial Unicode MS"/>
    <w:charset w:val="86"/>
    <w:family w:val="decorativ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55</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rPr>
      <w:t>00-40065 (C)   140700   140700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rPr>
          <w:rFonts w:ascii="SimSun" w:eastAsia="SimSun"/>
          <w:sz w:val="21"/>
        </w:rPr>
      </w:pPr>
      <w:r>
        <w:rPr>
          <w:rStyle w:val="FootnoteReference"/>
          <w:rFonts w:ascii="SimSun" w:eastAsia="SimSun"/>
          <w:sz w:val="21"/>
        </w:rPr>
        <w:t>*</w:t>
      </w:r>
      <w:r>
        <w:rPr>
          <w:rFonts w:ascii="SimSun" w:eastAsia="SimSun"/>
          <w:sz w:val="21"/>
        </w:rPr>
        <w:t xml:space="preserve">  </w:t>
      </w:r>
      <w:r>
        <w:rPr>
          <w:rFonts w:ascii="SimSun" w:eastAsia="SimSun" w:hint="eastAsia"/>
          <w:sz w:val="21"/>
        </w:rPr>
        <w:t>挪威政府提交的初次报告见委员会第八届会议审议的</w:t>
      </w:r>
      <w:r>
        <w:rPr>
          <w:rFonts w:ascii="SimSun" w:eastAsia="SimSun"/>
          <w:sz w:val="21"/>
        </w:rPr>
        <w:t>CEDAW/C/5/Add.7</w:t>
      </w:r>
      <w:r>
        <w:rPr>
          <w:rFonts w:ascii="SimSun" w:eastAsia="SimSun" w:hint="eastAsia"/>
          <w:sz w:val="21"/>
        </w:rPr>
        <w:t>号文件。挪威政府提交的第二次定期报告见委员会第十届会议审议的</w:t>
      </w:r>
      <w:r>
        <w:rPr>
          <w:rFonts w:ascii="SimSun" w:eastAsia="SimSun"/>
          <w:sz w:val="21"/>
        </w:rPr>
        <w:t>CEDAW/C/13/Add.15</w:t>
      </w:r>
      <w:r>
        <w:rPr>
          <w:rFonts w:ascii="SimSun" w:eastAsia="SimSun" w:hint="eastAsia"/>
          <w:sz w:val="21"/>
        </w:rPr>
        <w:t>号文件。挪威政府提交的第三次定期报告见委员会第十四届会议审议的</w:t>
      </w:r>
      <w:r>
        <w:rPr>
          <w:rFonts w:ascii="SimSun" w:eastAsia="SimSun"/>
          <w:sz w:val="21"/>
        </w:rPr>
        <w:t>CEDAW/C/NOR/3</w:t>
      </w:r>
      <w:r>
        <w:rPr>
          <w:rFonts w:ascii="SimSun" w:eastAsia="SimSun" w:hint="eastAsia"/>
          <w:sz w:val="21"/>
        </w:rPr>
        <w:t>号文件。挪威政府提交的第四次定期报告见委员会第十四届会议审议的</w:t>
      </w:r>
      <w:r>
        <w:rPr>
          <w:rFonts w:ascii="SimSun" w:eastAsia="SimSun"/>
          <w:sz w:val="21"/>
        </w:rPr>
        <w:t>CEDAW/C/NOR/4</w:t>
      </w:r>
      <w:r>
        <w:rPr>
          <w:rFonts w:ascii="SimSun" w:eastAsia="SimSun" w:hint="eastAsia"/>
          <w:sz w:val="21"/>
        </w:rPr>
        <w:t>号文件。</w:t>
      </w:r>
    </w:p>
  </w:footnote>
  <w:footnote w:id="2">
    <w:p w:rsidR="00000000" w:rsidRDefault="00000000">
      <w:pPr>
        <w:pStyle w:val="FootnoteText"/>
        <w:rPr>
          <w:rFonts w:ascii="SimSun" w:eastAsia="SimSun"/>
          <w:sz w:val="21"/>
        </w:rPr>
      </w:pPr>
      <w:r>
        <w:rPr>
          <w:rStyle w:val="FootnoteReference"/>
          <w:rFonts w:ascii="SimSun" w:eastAsia="SimSun"/>
          <w:sz w:val="21"/>
        </w:rPr>
        <w:t>*</w:t>
      </w:r>
      <w:r>
        <w:rPr>
          <w:rFonts w:ascii="SimSun" w:eastAsia="SimSun"/>
          <w:sz w:val="21"/>
        </w:rPr>
        <w:t xml:space="preserve">  </w:t>
      </w:r>
      <w:r>
        <w:rPr>
          <w:rFonts w:ascii="SimSun" w:eastAsia="SimSun" w:hint="eastAsia"/>
          <w:sz w:val="21"/>
        </w:rPr>
        <w:t>附录二至附录五可在秘书处</w:t>
      </w:r>
      <w:r>
        <w:rPr>
          <w:rFonts w:ascii="SimSun" w:eastAsia="SimSun"/>
          <w:sz w:val="21"/>
        </w:rPr>
        <w:t>DC2-1215</w:t>
      </w:r>
      <w:r>
        <w:rPr>
          <w:rFonts w:ascii="SimSun" w:eastAsia="SimSun" w:hint="eastAsia"/>
          <w:sz w:val="21"/>
        </w:rPr>
        <w:t>室获取供审议。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b/>
      </w:rPr>
      <w:t>CEDAW/C/NOR/5</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sz w:val="21"/>
      </w:rPr>
    </w:pPr>
    <w:r>
      <w:rPr>
        <w:b/>
      </w:rPr>
      <w:t>CEDAW/C/NOR/5</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345092"/>
    <w:lvl w:ilvl="0">
      <w:numFmt w:val="decimal"/>
      <w:lvlText w:val="*"/>
      <w:lvlJc w:val="left"/>
    </w:lvl>
  </w:abstractNum>
  <w:num w:numId="1">
    <w:abstractNumId w:val="0"/>
    <w:lvlOverride w:ilvl="0">
      <w:lvl w:ilvl="0">
        <w:start w:val="1"/>
        <w:numFmt w:val="bullet"/>
        <w:lvlText w:val=""/>
        <w:legacy w:legacy="1" w:legacySpace="0" w:legacyIndent="425"/>
        <w:lvlJc w:val="left"/>
        <w:pPr>
          <w:ind w:left="425" w:hanging="425"/>
        </w:pPr>
        <w:rPr>
          <w:rFonts w:ascii="Wingdings" w:hAnsi="Wingdings" w:hint="default"/>
        </w:rPr>
      </w:lvl>
    </w:lvlOverride>
  </w:num>
  <w:num w:numId="2">
    <w:abstractNumId w:val="0"/>
    <w:lvlOverride w:ilvl="0">
      <w:lvl w:ilvl="0">
        <w:start w:val="1"/>
        <w:numFmt w:val="bullet"/>
        <w:lvlText w:val=""/>
        <w:legacy w:legacy="1" w:legacySpace="0" w:legacyIndent="397"/>
        <w:lvlJc w:val="left"/>
        <w:pPr>
          <w:ind w:left="822" w:hanging="397"/>
        </w:pPr>
        <w:rPr>
          <w:rFonts w:ascii="Symbol" w:hAnsi="Symbol" w:hint="default"/>
        </w:rPr>
      </w:lvl>
    </w:lvlOverride>
  </w:num>
  <w:num w:numId="3">
    <w:abstractNumId w:val="0"/>
    <w:lvlOverride w:ilvl="0">
      <w:lvl w:ilvl="0">
        <w:start w:val="1"/>
        <w:numFmt w:val="bullet"/>
        <w:lvlText w:val=""/>
        <w:legacy w:legacy="1" w:legacySpace="0" w:legacyIndent="-425"/>
        <w:lvlJc w:val="left"/>
        <w:pPr>
          <w:ind w:left="0" w:firstLine="425"/>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6">
    <w:name w:val="页眉6"/>
    <w:basedOn w:val="3"/>
    <w:pPr>
      <w:framePr w:wrap="notBeside" w:y="4452"/>
    </w:pPr>
  </w:style>
  <w:style w:type="paragraph" w:styleId="FootnoteText">
    <w:name w:val="footnote text"/>
    <w:basedOn w:val="Normal"/>
    <w:semiHidden/>
    <w:pPr>
      <w:jc w:val="left"/>
    </w:pPr>
    <w:rPr>
      <w:rFonts w:eastAsia="仿宋体"/>
      <w:sz w:val="18"/>
    </w:rPr>
  </w:style>
  <w:style w:type="paragraph" w:styleId="Footer">
    <w:name w:val="footer"/>
    <w:basedOn w:val="Normal"/>
    <w:semiHidden/>
    <w:pPr>
      <w:tabs>
        <w:tab w:val="center" w:pos="4320"/>
        <w:tab w:val="right" w:pos="8640"/>
      </w:tabs>
      <w:spacing w:line="240" w:lineRule="atLeast"/>
      <w:jc w:val="left"/>
    </w:pPr>
    <w:rPr>
      <w:sz w:val="18"/>
    </w:rPr>
  </w:style>
  <w:style w:type="paragraph" w:styleId="CommentText">
    <w:name w:val="annotation text"/>
    <w:basedOn w:val="Normal"/>
    <w:semiHidden/>
    <w:pPr>
      <w:spacing w:line="240" w:lineRule="auto"/>
      <w:jc w:val="left"/>
    </w:pPr>
    <w:rPr>
      <w:rFonts w:ascii="SimSun"/>
    </w:rPr>
  </w:style>
  <w:style w:type="paragraph" w:styleId="Caption">
    <w:name w:val="caption"/>
    <w:basedOn w:val="Normal"/>
    <w:next w:val="Normal"/>
    <w:qFormat/>
    <w:pPr>
      <w:spacing w:before="152" w:after="160"/>
    </w:pPr>
    <w:rPr>
      <w:rFonts w:ascii="Arial" w:eastAsia="SimHei" w:hAnsi="Arial"/>
    </w:rPr>
  </w:style>
  <w:style w:type="character" w:styleId="CommentReference">
    <w:name w:val="annotation reference"/>
    <w:semiHidden/>
    <w:rPr>
      <w:sz w:val="21"/>
      <w:szCs w:val="21"/>
    </w:rPr>
  </w:style>
  <w:style w:type="paragraph" w:styleId="PlainText">
    <w:name w:val="Plain Text"/>
    <w:basedOn w:val="Normal"/>
    <w:semiHidden/>
    <w:pPr>
      <w:widowControl/>
      <w:tabs>
        <w:tab w:val="left" w:pos="431"/>
      </w:tabs>
      <w:adjustRightInd/>
      <w:spacing w:after="140" w:line="320" w:lineRule="exact"/>
      <w:textAlignment w:val="auto"/>
    </w:pPr>
    <w:rPr>
      <w:rFonts w:ascii="SimSun" w:hAnsi="Courier New" w:cs="Courier New"/>
      <w:kern w:val="1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6100</Words>
  <Characters>34771</Characters>
  <Application>Microsoft Office Word</Application>
  <DocSecurity>4</DocSecurity>
  <Lines>289</Lines>
  <Paragraphs>69</Paragraphs>
  <ScaleCrop>false</ScaleCrop>
  <HeadingPairs>
    <vt:vector size="2" baseType="variant">
      <vt:variant>
        <vt:lpstr>题目</vt:lpstr>
      </vt:variant>
      <vt:variant>
        <vt:i4>1</vt:i4>
      </vt:variant>
    </vt:vector>
  </HeadingPairs>
  <TitlesOfParts>
    <vt:vector size="1" baseType="lpstr">
      <vt:lpstr>联合国</vt:lpstr>
    </vt:vector>
  </TitlesOfParts>
  <Company>United Nations</Company>
  <LinksUpToDate>false</LinksUpToDate>
  <CharactersWithSpaces>42701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dc:creator>
  <cp:keywords/>
  <cp:lastModifiedBy>CTPU</cp:lastModifiedBy>
  <cp:revision>3</cp:revision>
  <cp:lastPrinted>2001-01-25T11:43:00Z</cp:lastPrinted>
  <dcterms:created xsi:type="dcterms:W3CDTF">2001-01-25T11:43:00Z</dcterms:created>
  <dcterms:modified xsi:type="dcterms:W3CDTF">2001-01-25T11:44:00Z</dcterms:modified>
</cp:coreProperties>
</file>