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D411F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Pr="0056415C" w:rsidRDefault="002D5AAC" w:rsidP="00D411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sutil"/>
                <w:i w:val="0"/>
              </w:rPr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C6457C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411F4" w:rsidP="00D411F4">
            <w:pPr>
              <w:jc w:val="right"/>
            </w:pPr>
            <w:proofErr w:type="spellStart"/>
            <w:r w:rsidRPr="00D411F4">
              <w:rPr>
                <w:sz w:val="40"/>
              </w:rPr>
              <w:t>CRPD</w:t>
            </w:r>
            <w:proofErr w:type="spellEnd"/>
            <w:r>
              <w:t>/C/</w:t>
            </w:r>
            <w:proofErr w:type="spellStart"/>
            <w:r>
              <w:t>MNE</w:t>
            </w:r>
            <w:proofErr w:type="spellEnd"/>
            <w:r>
              <w:t>/Q/1</w:t>
            </w:r>
          </w:p>
        </w:tc>
      </w:tr>
      <w:tr w:rsidR="002D5AAC" w:rsidTr="00D411F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52284" w:rsidP="00C6457C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1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0221D5" w:rsidP="00C6457C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 xml:space="preserve">Convención sobre los </w:t>
            </w:r>
            <w:r w:rsidR="009D2588">
              <w:rPr>
                <w:b/>
                <w:sz w:val="34"/>
                <w:szCs w:val="34"/>
              </w:rPr>
              <w:t>Derechos</w:t>
            </w:r>
            <w:r>
              <w:rPr>
                <w:b/>
                <w:sz w:val="34"/>
                <w:szCs w:val="34"/>
              </w:rPr>
              <w:br/>
              <w:t xml:space="preserve">de las </w:t>
            </w:r>
            <w:r w:rsidR="009D2588">
              <w:rPr>
                <w:b/>
                <w:sz w:val="34"/>
                <w:szCs w:val="34"/>
              </w:rPr>
              <w:t xml:space="preserve">Personas </w:t>
            </w:r>
            <w:r>
              <w:rPr>
                <w:b/>
                <w:sz w:val="34"/>
                <w:szCs w:val="34"/>
              </w:rPr>
              <w:t xml:space="preserve">con </w:t>
            </w:r>
            <w:r w:rsidR="009D2588">
              <w:rPr>
                <w:b/>
                <w:sz w:val="34"/>
                <w:szCs w:val="34"/>
              </w:rPr>
              <w:t>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411F4" w:rsidP="00C6457C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D411F4" w:rsidRDefault="00D411F4" w:rsidP="00D411F4">
            <w:pPr>
              <w:spacing w:line="240" w:lineRule="exact"/>
            </w:pPr>
            <w:r>
              <w:t>23 de mayo de 2017</w:t>
            </w:r>
          </w:p>
          <w:p w:rsidR="00D411F4" w:rsidRDefault="00D411F4" w:rsidP="00D411F4">
            <w:pPr>
              <w:spacing w:line="240" w:lineRule="exact"/>
            </w:pPr>
            <w:r>
              <w:t>Español</w:t>
            </w:r>
          </w:p>
          <w:p w:rsidR="00D411F4" w:rsidRDefault="00D411F4" w:rsidP="00D411F4">
            <w:pPr>
              <w:spacing w:line="240" w:lineRule="exact"/>
            </w:pPr>
            <w:r>
              <w:t>Original: inglés</w:t>
            </w:r>
          </w:p>
          <w:p w:rsidR="00D411F4" w:rsidRDefault="00D411F4" w:rsidP="00D411F4">
            <w:pPr>
              <w:spacing w:line="240" w:lineRule="exact"/>
            </w:pPr>
            <w:r>
              <w:t>Español, inglés y ruso únicamente</w:t>
            </w:r>
          </w:p>
        </w:tc>
      </w:tr>
    </w:tbl>
    <w:p w:rsidR="007D7E87" w:rsidRPr="00570516" w:rsidRDefault="00755E63" w:rsidP="00570516">
      <w:pPr>
        <w:spacing w:before="120"/>
        <w:rPr>
          <w:b/>
          <w:sz w:val="24"/>
        </w:rPr>
      </w:pPr>
      <w:r w:rsidRPr="00570516">
        <w:rPr>
          <w:b/>
          <w:sz w:val="24"/>
        </w:rPr>
        <w:t>Comité sobre los Derechos de las Personas con Discapacidad</w:t>
      </w:r>
    </w:p>
    <w:p w:rsidR="00D411F4" w:rsidRPr="00D411F4" w:rsidRDefault="00D411F4" w:rsidP="00570516">
      <w:pPr>
        <w:pStyle w:val="HChG"/>
      </w:pPr>
      <w:r>
        <w:tab/>
      </w:r>
      <w:r w:rsidRPr="00D411F4">
        <w:tab/>
        <w:t>Lista de cuestio</w:t>
      </w:r>
      <w:r w:rsidR="00570516">
        <w:t>nes relativa al informe inicial</w:t>
      </w:r>
      <w:r w:rsidR="00570516">
        <w:br/>
      </w:r>
      <w:r w:rsidRPr="00D411F4">
        <w:t>de Montenegro</w:t>
      </w:r>
      <w:r w:rsidR="00570516" w:rsidRPr="00570516">
        <w:rPr>
          <w:rStyle w:val="Refdenotaalpie"/>
          <w:b w:val="0"/>
          <w:sz w:val="20"/>
          <w:vertAlign w:val="baseline"/>
        </w:rPr>
        <w:footnoteReference w:customMarkFollows="1" w:id="1"/>
        <w:t>*</w:t>
      </w:r>
    </w:p>
    <w:p w:rsidR="00D411F4" w:rsidRPr="00D411F4" w:rsidRDefault="00D411F4" w:rsidP="00570516">
      <w:pPr>
        <w:pStyle w:val="H1G"/>
      </w:pPr>
      <w:r>
        <w:tab/>
      </w:r>
      <w:r w:rsidRPr="00D411F4">
        <w:t>A.</w:t>
      </w:r>
      <w:r w:rsidRPr="00D411F4">
        <w:tab/>
        <w:t>Propósito y obligaciones generales (arts. 1 a 4)</w:t>
      </w:r>
    </w:p>
    <w:p w:rsidR="00D411F4" w:rsidRPr="00D411F4" w:rsidRDefault="00D411F4" w:rsidP="00D411F4">
      <w:pPr>
        <w:pStyle w:val="SingleTxtG"/>
      </w:pPr>
      <w:r w:rsidRPr="00D411F4">
        <w:t>1.</w:t>
      </w:r>
      <w:r w:rsidRPr="00D411F4">
        <w:tab/>
      </w:r>
      <w:r w:rsidR="00570516">
        <w:t>Se ruega p</w:t>
      </w:r>
      <w:r w:rsidRPr="00D411F4">
        <w:t xml:space="preserve">roporcionen información, incluidos datos pertinentes, sobre los resultados de la Estrategia para la Integración de las Personas con Discapacidad en Montenegro </w:t>
      </w:r>
      <w:r w:rsidR="00570516">
        <w:t>en</w:t>
      </w:r>
      <w:r w:rsidRPr="00D411F4">
        <w:t xml:space="preserve"> el período 2008-2016 y sobre los recursos financieros que se han asignado a la nueva estrategia para 2016-2020, e indiquen si el Estado parte tiene previsto publicar </w:t>
      </w:r>
      <w:r w:rsidR="00570516">
        <w:t>regularmente</w:t>
      </w:r>
      <w:r w:rsidRPr="00D411F4">
        <w:t xml:space="preserve"> informes sobre los resultados de la estrategia. Sírvanse facilitar información sobre el calendario para la revisión de leyes, políticas, definiciones jurídicas y terminología en relación con la discapacidad y las distintas deficiencias, entre otras co</w:t>
      </w:r>
      <w:r w:rsidR="00481DB7">
        <w:t>sas en relación con el término “capacidades”</w:t>
      </w:r>
      <w:r w:rsidRPr="00D411F4">
        <w:t>, a fin de ajustarlas a la Convención.</w:t>
      </w:r>
    </w:p>
    <w:p w:rsidR="00D411F4" w:rsidRPr="00D411F4" w:rsidRDefault="00D411F4" w:rsidP="00D411F4">
      <w:pPr>
        <w:pStyle w:val="SingleTxtG"/>
      </w:pPr>
      <w:r w:rsidRPr="00D411F4">
        <w:t>2.</w:t>
      </w:r>
      <w:r w:rsidRPr="00D411F4">
        <w:tab/>
        <w:t>Rogamos informen sobre las estructuras, mecanismos y recursos públicos disponibles para que las organizaciones que representan a las personas con discapacidad participen de manera plena e inclusiva y sean consultadas.</w:t>
      </w:r>
    </w:p>
    <w:p w:rsidR="00D411F4" w:rsidRPr="00D411F4" w:rsidRDefault="00D411F4" w:rsidP="00570516">
      <w:pPr>
        <w:pStyle w:val="H1G"/>
      </w:pPr>
      <w:r>
        <w:tab/>
      </w:r>
      <w:r w:rsidRPr="00D411F4">
        <w:t>B.</w:t>
      </w:r>
      <w:r w:rsidRPr="00D411F4">
        <w:tab/>
        <w:t>Derechos específicos (arts. 5 a 30)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 xml:space="preserve">Igualdad y no discriminación (art. 5) </w:t>
      </w:r>
    </w:p>
    <w:p w:rsidR="00D411F4" w:rsidRPr="00D411F4" w:rsidRDefault="00D411F4" w:rsidP="00D411F4">
      <w:pPr>
        <w:pStyle w:val="SingleTxtG"/>
      </w:pPr>
      <w:r w:rsidRPr="00D411F4">
        <w:t>3.</w:t>
      </w:r>
      <w:r w:rsidRPr="00D411F4">
        <w:tab/>
        <w:t>Sírvanse aportar información sobre:</w:t>
      </w:r>
    </w:p>
    <w:p w:rsidR="00D411F4" w:rsidRPr="00D411F4" w:rsidRDefault="00D411F4" w:rsidP="00D411F4">
      <w:pPr>
        <w:pStyle w:val="SingleTxtG"/>
      </w:pPr>
      <w:r w:rsidRPr="00D411F4">
        <w:tab/>
        <w:t>a)</w:t>
      </w:r>
      <w:r w:rsidRPr="00D411F4">
        <w:tab/>
        <w:t>La definición de discriminación por motivos de discapacidad, y los recursos y sanciones legales para reforzar su prohibición;</w:t>
      </w:r>
    </w:p>
    <w:p w:rsidR="00D411F4" w:rsidRPr="00D411F4" w:rsidRDefault="00D411F4" w:rsidP="00D411F4">
      <w:pPr>
        <w:pStyle w:val="SingleTxtG"/>
      </w:pPr>
      <w:r w:rsidRPr="00D411F4">
        <w:tab/>
        <w:t>b)</w:t>
      </w:r>
      <w:r w:rsidRPr="00D411F4">
        <w:tab/>
        <w:t>La composición de las comisiones encargadas de definir las discapacidades y las garantías existentes para que la definición de discapacidad se ajust</w:t>
      </w:r>
      <w:r w:rsidR="00570516">
        <w:t>e</w:t>
      </w:r>
      <w:r w:rsidRPr="00D411F4">
        <w:t xml:space="preserve"> a lo dispuesto en la Convención, </w:t>
      </w:r>
      <w:r w:rsidR="00570516">
        <w:t>e indicar</w:t>
      </w:r>
      <w:r w:rsidRPr="00D411F4">
        <w:t xml:space="preserve"> si estas garantías </w:t>
      </w:r>
      <w:r w:rsidR="00570516">
        <w:t>se revisan regularmente</w:t>
      </w:r>
      <w:r w:rsidRPr="00D411F4">
        <w:t>;</w:t>
      </w:r>
    </w:p>
    <w:p w:rsidR="00D411F4" w:rsidRPr="00D411F4" w:rsidRDefault="00D411F4" w:rsidP="00D411F4">
      <w:pPr>
        <w:pStyle w:val="SingleTxtG"/>
      </w:pPr>
      <w:r w:rsidRPr="00D411F4">
        <w:tab/>
        <w:t>c)</w:t>
      </w:r>
      <w:r w:rsidRPr="00D411F4">
        <w:tab/>
        <w:t xml:space="preserve">La disponibilidad de ajustes razonables y medidas de acción afirmativa y su compatibilidad con la Convención, teniendo en cuenta en particular la Ley de Prohibición de la Discriminación contra las Personas con Discapacidad, sobre todo </w:t>
      </w:r>
      <w:r w:rsidR="00570516">
        <w:t>con</w:t>
      </w:r>
      <w:r w:rsidRPr="00D411F4">
        <w:t xml:space="preserve"> respect</w:t>
      </w:r>
      <w:r w:rsidR="00570516">
        <w:t>o</w:t>
      </w:r>
      <w:r w:rsidRPr="00D411F4">
        <w:t xml:space="preserve"> </w:t>
      </w:r>
      <w:r w:rsidR="00570516">
        <w:t>al no</w:t>
      </w:r>
      <w:r w:rsidRPr="00D411F4">
        <w:t xml:space="preserve"> reconocimiento de la lengua de señas como idioma oficial.</w:t>
      </w:r>
    </w:p>
    <w:p w:rsidR="00D411F4" w:rsidRPr="00D411F4" w:rsidRDefault="00D411F4" w:rsidP="00D411F4">
      <w:pPr>
        <w:pStyle w:val="SingleTxtG"/>
      </w:pPr>
      <w:r w:rsidRPr="00D411F4">
        <w:t>4.</w:t>
      </w:r>
      <w:r w:rsidRPr="00D411F4">
        <w:tab/>
        <w:t>Rogamos informen sobre los programas destinados</w:t>
      </w:r>
      <w:r w:rsidR="00570516">
        <w:t xml:space="preserve"> específicamente</w:t>
      </w:r>
      <w:r w:rsidRPr="00D411F4">
        <w:t xml:space="preserve"> a promover y asegurar la observancia de los derechos de las personas con discapacidad pertenecientes a minorías, en particular las personas de origen romaní, </w:t>
      </w:r>
      <w:proofErr w:type="spellStart"/>
      <w:r w:rsidRPr="00D411F4">
        <w:t>ashkalí</w:t>
      </w:r>
      <w:proofErr w:type="spellEnd"/>
      <w:r w:rsidRPr="00D411F4">
        <w:t xml:space="preserve"> y egiptano.</w:t>
      </w:r>
    </w:p>
    <w:p w:rsidR="00D411F4" w:rsidRPr="00D411F4" w:rsidRDefault="00D411F4" w:rsidP="00570516">
      <w:pPr>
        <w:pStyle w:val="H23G"/>
      </w:pPr>
      <w:r>
        <w:lastRenderedPageBreak/>
        <w:tab/>
      </w:r>
      <w:r w:rsidRPr="00D411F4">
        <w:tab/>
        <w:t>Mujeres con discapacidad (art. 6)</w:t>
      </w:r>
    </w:p>
    <w:p w:rsidR="00D411F4" w:rsidRPr="00D411F4" w:rsidRDefault="00D411F4" w:rsidP="00D411F4">
      <w:pPr>
        <w:pStyle w:val="SingleTxtG"/>
      </w:pPr>
      <w:r w:rsidRPr="00D411F4">
        <w:t>5.</w:t>
      </w:r>
      <w:r w:rsidRPr="00D411F4">
        <w:tab/>
        <w:t xml:space="preserve">Proporcionen información estadística sobre la situación de las mujeres y niñas con discapacidad, así como sobre las medidas </w:t>
      </w:r>
      <w:r w:rsidR="00570516">
        <w:t>concretas</w:t>
      </w:r>
      <w:r w:rsidRPr="00D411F4">
        <w:t xml:space="preserve">, incluidas las de acción afirmativa, que se hayan tomado para empoderarlas y para combatir la discriminación múltiple e </w:t>
      </w:r>
      <w:proofErr w:type="spellStart"/>
      <w:r w:rsidRPr="00D411F4">
        <w:t>interseccional</w:t>
      </w:r>
      <w:proofErr w:type="spellEnd"/>
      <w:r w:rsidR="00570516">
        <w:t xml:space="preserve"> con</w:t>
      </w:r>
      <w:r w:rsidRPr="00D411F4">
        <w:t xml:space="preserve"> que</w:t>
      </w:r>
      <w:r w:rsidR="00570516">
        <w:t xml:space="preserve"> se</w:t>
      </w:r>
      <w:r w:rsidRPr="00D411F4">
        <w:t xml:space="preserve"> enfrentan.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Niños y niñas con discapacidad (art. 7)</w:t>
      </w:r>
    </w:p>
    <w:p w:rsidR="00D411F4" w:rsidRPr="00D411F4" w:rsidRDefault="00D411F4" w:rsidP="00D411F4">
      <w:pPr>
        <w:pStyle w:val="SingleTxtG"/>
      </w:pPr>
      <w:r w:rsidRPr="00D411F4">
        <w:t>6.</w:t>
      </w:r>
      <w:r w:rsidRPr="00D411F4">
        <w:tab/>
        <w:t xml:space="preserve">Rogamos faciliten información sobre el resultado de la aplicación del cuarto objetivo estratégico del Plan de Acción Nacional para la Infancia (2013-2017) a que hace referencia el informe inicial del Estado parte (véase </w:t>
      </w:r>
      <w:proofErr w:type="spellStart"/>
      <w:r w:rsidRPr="00D411F4">
        <w:t>CRPD</w:t>
      </w:r>
      <w:proofErr w:type="spellEnd"/>
      <w:r w:rsidRPr="00D411F4">
        <w:t>/C/</w:t>
      </w:r>
      <w:proofErr w:type="spellStart"/>
      <w:r w:rsidRPr="00D411F4">
        <w:t>MNE</w:t>
      </w:r>
      <w:proofErr w:type="spellEnd"/>
      <w:r w:rsidRPr="00D411F4">
        <w:t>/1, párr. 333)</w:t>
      </w:r>
      <w:r w:rsidRPr="00570516">
        <w:rPr>
          <w:sz w:val="18"/>
          <w:vertAlign w:val="superscript"/>
        </w:rPr>
        <w:footnoteReference w:id="2"/>
      </w:r>
      <w:r w:rsidRPr="00D411F4">
        <w:t>. Indiquen el número y porcentaje de niños con discapacidad que se benefician del acceso universal a los servicios de intervención temprana.</w:t>
      </w:r>
    </w:p>
    <w:p w:rsidR="00D411F4" w:rsidRPr="00D411F4" w:rsidRDefault="00D411F4" w:rsidP="00D411F4">
      <w:pPr>
        <w:pStyle w:val="SingleTxtG"/>
      </w:pPr>
      <w:r w:rsidRPr="00D411F4">
        <w:t>7.</w:t>
      </w:r>
      <w:r w:rsidRPr="00D411F4">
        <w:tab/>
        <w:t xml:space="preserve">Sírvanse proporcionar información sobre las medidas adoptadas para </w:t>
      </w:r>
      <w:r w:rsidR="00570516">
        <w:t>acelerar</w:t>
      </w:r>
      <w:r w:rsidRPr="00D411F4">
        <w:t xml:space="preserve"> la desinstitucionalización de los niños con discapacidad, incluida información actualizada sobre el Plan Operativo de Transformación del Orfanato </w:t>
      </w:r>
      <w:proofErr w:type="spellStart"/>
      <w:r w:rsidRPr="00D411F4">
        <w:t>Mladost</w:t>
      </w:r>
      <w:proofErr w:type="spellEnd"/>
      <w:r w:rsidRPr="00D411F4">
        <w:t xml:space="preserve"> (párr. 345)</w:t>
      </w:r>
      <w:r w:rsidR="00481DB7">
        <w:t>.</w:t>
      </w:r>
      <w:r w:rsidRPr="00D411F4">
        <w:t xml:space="preserve"> Indiquen todas las formas de apoyo a las familias de los niños con discapacidad.</w:t>
      </w:r>
    </w:p>
    <w:p w:rsidR="00D411F4" w:rsidRPr="00D411F4" w:rsidRDefault="00D411F4" w:rsidP="00D411F4">
      <w:pPr>
        <w:pStyle w:val="SingleTxtG"/>
      </w:pPr>
      <w:r w:rsidRPr="00D411F4">
        <w:t>8.</w:t>
      </w:r>
      <w:r w:rsidRPr="00D411F4">
        <w:tab/>
        <w:t xml:space="preserve">Faciliten información sobre los incentivos para la acogida de niños con discapacidad en hogares y el resultado, hasta la fecha, de la Estrategia para el Desarrollo de la Atención Social y de la Infancia (2013-2017). Proporcionen también información sobre los centros </w:t>
      </w:r>
      <w:r w:rsidR="00570516">
        <w:t>diurnos</w:t>
      </w:r>
      <w:r w:rsidRPr="00D411F4">
        <w:t xml:space="preserve"> para niños con discapacidad (párr. 283) </w:t>
      </w:r>
      <w:r w:rsidR="00570516">
        <w:t>e indiquen</w:t>
      </w:r>
      <w:r w:rsidRPr="00D411F4">
        <w:t xml:space="preserve"> cómo se integran en un sistema de educación inclusiva, de conformidad con la observación general núm. 4 (2016) del Comité sobre el de</w:t>
      </w:r>
      <w:r w:rsidR="004728AA">
        <w:t>recho a la educación inclusiva.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Toma de conciencia (art</w:t>
      </w:r>
      <w:r w:rsidR="00481DB7">
        <w:t>.</w:t>
      </w:r>
      <w:r w:rsidRPr="00D411F4">
        <w:t xml:space="preserve"> 8)</w:t>
      </w:r>
    </w:p>
    <w:p w:rsidR="00D411F4" w:rsidRPr="00D411F4" w:rsidRDefault="00D411F4" w:rsidP="00D411F4">
      <w:pPr>
        <w:pStyle w:val="SingleTxtG"/>
      </w:pPr>
      <w:r w:rsidRPr="00D411F4">
        <w:t>9.</w:t>
      </w:r>
      <w:r w:rsidRPr="00D411F4">
        <w:tab/>
        <w:t>Rogamos faciliten información sobre los programas de conciencia</w:t>
      </w:r>
      <w:r w:rsidR="00570516">
        <w:t>ción</w:t>
      </w:r>
      <w:r w:rsidRPr="00D411F4">
        <w:t xml:space="preserve"> conformes a la Convención, en particular </w:t>
      </w:r>
      <w:r w:rsidR="00570516">
        <w:t>los</w:t>
      </w:r>
      <w:r w:rsidRPr="00D411F4">
        <w:t xml:space="preserve"> destinados al personal de los medios de comunicación y al de las escuelas públicas ordinarias. Indíquese </w:t>
      </w:r>
      <w:r w:rsidR="005B578E">
        <w:t>la</w:t>
      </w:r>
      <w:r w:rsidRPr="00D411F4">
        <w:t xml:space="preserve"> medida </w:t>
      </w:r>
      <w:r w:rsidR="005B578E">
        <w:t>en que</w:t>
      </w:r>
      <w:r w:rsidRPr="00D411F4">
        <w:t xml:space="preserve"> estas campañas</w:t>
      </w:r>
      <w:r w:rsidR="005B578E">
        <w:t xml:space="preserve"> llegan</w:t>
      </w:r>
      <w:r w:rsidRPr="00D411F4">
        <w:t xml:space="preserve"> a los empleados del sector público y a los estudiantes, y si se han llevado a cabo campañas dirigidas específicamente a arquit</w:t>
      </w:r>
      <w:r w:rsidR="004728AA">
        <w:t>ectos e ingenieros.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Accesibilidad (art</w:t>
      </w:r>
      <w:r w:rsidR="00481DB7">
        <w:t>.</w:t>
      </w:r>
      <w:r w:rsidRPr="00D411F4">
        <w:t xml:space="preserve"> 9)</w:t>
      </w:r>
    </w:p>
    <w:p w:rsidR="00D411F4" w:rsidRPr="00D411F4" w:rsidRDefault="00D411F4" w:rsidP="00D411F4">
      <w:pPr>
        <w:pStyle w:val="SingleTxtG"/>
      </w:pPr>
      <w:r w:rsidRPr="00D411F4">
        <w:t>10.</w:t>
      </w:r>
      <w:r w:rsidRPr="00D411F4">
        <w:tab/>
        <w:t xml:space="preserve">Sírvanse proporcionar información sobre las medidas destinadas a incorporar el concepto de diseño universal </w:t>
      </w:r>
      <w:r w:rsidR="005B578E">
        <w:t>a</w:t>
      </w:r>
      <w:r w:rsidRPr="00D411F4">
        <w:t xml:space="preserve"> las normas de accesibilidad. Tengan a bien indicar qué medidas se han adoptado para supervisar regularmente y mejorar la accesibilidad de los edificios públicos, los sitios web, el entorno construido general, el transporte y la tecnología de la información y d</w:t>
      </w:r>
      <w:r w:rsidR="005B578E">
        <w:t>e las comunicaciones, entre otra</w:t>
      </w:r>
      <w:r w:rsidRPr="00D411F4">
        <w:t xml:space="preserve">s </w:t>
      </w:r>
      <w:r w:rsidR="005B578E">
        <w:t>cosas</w:t>
      </w:r>
      <w:r w:rsidRPr="00D411F4">
        <w:t xml:space="preserve"> proporcionando a todas las personas con discapacidad tecnologías de apoyo y asistencia humana o animal, como guías, lectores, servicios relacionados con el </w:t>
      </w:r>
      <w:r w:rsidR="005B578E">
        <w:t>alfabeto</w:t>
      </w:r>
      <w:r w:rsidRPr="00D411F4">
        <w:t xml:space="preserve"> braille e intérpretes de lengua de señas profesionales y cualificados. </w:t>
      </w:r>
      <w:r w:rsidR="005B578E">
        <w:t>Digan</w:t>
      </w:r>
      <w:r w:rsidRPr="00D411F4">
        <w:t xml:space="preserve"> si el Estado parte tiene previsto aprobar </w:t>
      </w:r>
      <w:r w:rsidR="005B578E">
        <w:t>hojas de ruta</w:t>
      </w:r>
      <w:r w:rsidRPr="00D411F4">
        <w:t xml:space="preserve"> en relación con esas medidas. Sírvanse informar sobre los mecanismos para supervisar el cumplimiento de las normas de accesibilidad y la ejecución de las multas impuestas por incumplimiento.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Situaciones de riesgo y emergencias humanitarias (art</w:t>
      </w:r>
      <w:r w:rsidR="00481DB7">
        <w:t>.</w:t>
      </w:r>
      <w:r w:rsidRPr="00D411F4">
        <w:t xml:space="preserve"> 11)</w:t>
      </w:r>
    </w:p>
    <w:p w:rsidR="00D411F4" w:rsidRPr="00D411F4" w:rsidRDefault="00D411F4" w:rsidP="00D411F4">
      <w:pPr>
        <w:pStyle w:val="SingleTxtG"/>
      </w:pPr>
      <w:r w:rsidRPr="00D411F4">
        <w:t>11.</w:t>
      </w:r>
      <w:r w:rsidRPr="00D411F4">
        <w:tab/>
      </w:r>
      <w:r w:rsidR="005B578E">
        <w:t>Sírvanse</w:t>
      </w:r>
      <w:r w:rsidRPr="00D411F4">
        <w:t xml:space="preserve"> informa</w:t>
      </w:r>
      <w:r w:rsidR="005B578E">
        <w:t>r</w:t>
      </w:r>
      <w:r w:rsidRPr="00D411F4">
        <w:t xml:space="preserve"> sobre el uso de diversos formatos accesibles, como el </w:t>
      </w:r>
      <w:r w:rsidR="005B578E">
        <w:t xml:space="preserve">alfabeto </w:t>
      </w:r>
      <w:r w:rsidRPr="00D411F4">
        <w:t>braille, la lengua de señas y versiones de fácil lectura, para la información relativa a las situaciones de riesgo, las emergencias humanitarias, los desastres naturales y los planes de evacuación, y en esas situaciones en particular. Indiquen si las autoridades:</w:t>
      </w:r>
    </w:p>
    <w:p w:rsidR="00D411F4" w:rsidRPr="00D411F4" w:rsidRDefault="00D411F4" w:rsidP="00D411F4">
      <w:pPr>
        <w:pStyle w:val="SingleTxtG"/>
      </w:pPr>
      <w:r w:rsidRPr="00D411F4">
        <w:tab/>
        <w:t>a)</w:t>
      </w:r>
      <w:r w:rsidRPr="00D411F4">
        <w:tab/>
        <w:t xml:space="preserve">Imparten </w:t>
      </w:r>
      <w:r w:rsidR="005B578E">
        <w:t>regularmente</w:t>
      </w:r>
      <w:r w:rsidRPr="00D411F4">
        <w:t xml:space="preserve"> formación a los profesionales competentes sobre cómo mejorar la seguridad de las personas con discapacidad en todas las situaciones de riesgo y</w:t>
      </w:r>
      <w:r w:rsidR="00EA5153">
        <w:t xml:space="preserve"> de emergencia;</w:t>
      </w:r>
    </w:p>
    <w:p w:rsidR="00D411F4" w:rsidRPr="00D411F4" w:rsidRDefault="00D411F4" w:rsidP="00D411F4">
      <w:pPr>
        <w:pStyle w:val="SingleTxtG"/>
      </w:pPr>
      <w:r w:rsidRPr="00D411F4">
        <w:lastRenderedPageBreak/>
        <w:tab/>
        <w:t>b)</w:t>
      </w:r>
      <w:r w:rsidRPr="00D411F4">
        <w:tab/>
        <w:t xml:space="preserve">Colaboran con las organizaciones que representan a las personas con discapacidad en </w:t>
      </w:r>
      <w:r w:rsidR="005B578E">
        <w:t>la organización</w:t>
      </w:r>
      <w:r w:rsidR="004728AA">
        <w:t xml:space="preserve"> de esos servicios.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Igual reconocimiento com</w:t>
      </w:r>
      <w:r w:rsidR="004728AA">
        <w:t>o persona ante la ley (art. 12)</w:t>
      </w:r>
    </w:p>
    <w:p w:rsidR="00D411F4" w:rsidRPr="00D411F4" w:rsidRDefault="00D411F4" w:rsidP="00D411F4">
      <w:pPr>
        <w:pStyle w:val="SingleTxtG"/>
      </w:pPr>
      <w:r w:rsidRPr="00D411F4">
        <w:t>12.</w:t>
      </w:r>
      <w:r w:rsidRPr="00D411F4">
        <w:tab/>
        <w:t xml:space="preserve">Proporcionen datos sobre las personas que están bajo tutela, desglosados por tutela total o parcial, y sobre las personas </w:t>
      </w:r>
      <w:r w:rsidR="005B578E">
        <w:t>cuya capacidad jurídica</w:t>
      </w:r>
      <w:r w:rsidRPr="00D411F4">
        <w:t xml:space="preserve"> se haya </w:t>
      </w:r>
      <w:r w:rsidR="005B578E">
        <w:t>restablecido</w:t>
      </w:r>
      <w:r w:rsidRPr="00D411F4">
        <w:t xml:space="preserve"> por completo desde </w:t>
      </w:r>
      <w:r w:rsidR="005B578E">
        <w:t>que se</w:t>
      </w:r>
      <w:r w:rsidRPr="00D411F4">
        <w:t xml:space="preserve"> ratific</w:t>
      </w:r>
      <w:r w:rsidR="005B578E">
        <w:t>ó</w:t>
      </w:r>
      <w:r w:rsidRPr="00D411F4">
        <w:t xml:space="preserve"> la Convención. Rogamos informen de las medidas adoptadas para reducir el número de personas con discapacidad bajo tutela y para avanzar hacia un sistema de apoyo </w:t>
      </w:r>
      <w:r w:rsidR="005B578E">
        <w:t>a</w:t>
      </w:r>
      <w:r w:rsidR="004728AA">
        <w:t xml:space="preserve"> la adopción de decisiones.</w:t>
      </w:r>
    </w:p>
    <w:p w:rsidR="00D411F4" w:rsidRPr="00D411F4" w:rsidRDefault="00D411F4" w:rsidP="00570516">
      <w:pPr>
        <w:pStyle w:val="H23G"/>
      </w:pPr>
      <w:r>
        <w:tab/>
      </w:r>
      <w:r w:rsidR="004728AA">
        <w:tab/>
        <w:t>Acceso a la justicia (art. 13)</w:t>
      </w:r>
    </w:p>
    <w:p w:rsidR="00D411F4" w:rsidRPr="00D411F4" w:rsidRDefault="00D411F4" w:rsidP="00D411F4">
      <w:pPr>
        <w:pStyle w:val="SingleTxtG"/>
      </w:pPr>
      <w:r w:rsidRPr="00D411F4">
        <w:t>13.</w:t>
      </w:r>
      <w:r w:rsidRPr="00D411F4">
        <w:tab/>
        <w:t xml:space="preserve">Sírvanse proporcionar información sobre la accesibilidad del sistema </w:t>
      </w:r>
      <w:r w:rsidR="005B578E">
        <w:t>judicial</w:t>
      </w:r>
      <w:r w:rsidRPr="00D411F4">
        <w:t xml:space="preserve">, incluido el acceso al entorno físico, a la asistencia jurídica y a intérpretes de lengua de señas en los tribunales y las comisarías, así como sobre las medidas para garantizar ajustes de procedimiento. Faciliten información similar </w:t>
      </w:r>
      <w:r w:rsidR="005B578E">
        <w:t>sobre</w:t>
      </w:r>
      <w:r w:rsidRPr="00D411F4">
        <w:t xml:space="preserve"> otros procedimientos administrativos públicos no judiciales, como los servicios notariales.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Libertad y se</w:t>
      </w:r>
      <w:r w:rsidR="004728AA">
        <w:t>guridad de la persona (art. 14)</w:t>
      </w:r>
    </w:p>
    <w:p w:rsidR="00D411F4" w:rsidRPr="00D411F4" w:rsidRDefault="00D411F4" w:rsidP="00D411F4">
      <w:pPr>
        <w:pStyle w:val="SingleTxtG"/>
      </w:pPr>
      <w:r w:rsidRPr="00D411F4">
        <w:t>14.</w:t>
      </w:r>
      <w:r w:rsidRPr="00D411F4">
        <w:tab/>
        <w:t xml:space="preserve">Sírvanse indicar las medidas adoptadas para </w:t>
      </w:r>
      <w:r w:rsidR="005B578E">
        <w:t>poner fin</w:t>
      </w:r>
      <w:r w:rsidRPr="00D411F4">
        <w:t>, en cualquier circunst</w:t>
      </w:r>
      <w:r w:rsidR="005B578E">
        <w:t>ancia, a</w:t>
      </w:r>
      <w:r w:rsidRPr="00D411F4">
        <w:t>l internamiento involuntario de personas con discapacidad en instituciones psiquiátricas.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Protección contra la tortura y otros tr</w:t>
      </w:r>
      <w:r w:rsidR="004728AA">
        <w:t>atos o penas crueles, inhumanos</w:t>
      </w:r>
      <w:r w:rsidR="004728AA">
        <w:br/>
      </w:r>
      <w:r w:rsidRPr="00D411F4">
        <w:t>o degradantes (art. 15)</w:t>
      </w:r>
    </w:p>
    <w:p w:rsidR="00D411F4" w:rsidRPr="00D411F4" w:rsidRDefault="00D411F4" w:rsidP="00D411F4">
      <w:pPr>
        <w:pStyle w:val="SingleTxtG"/>
      </w:pPr>
      <w:r w:rsidRPr="00D411F4">
        <w:t>15.</w:t>
      </w:r>
      <w:r w:rsidRPr="00D411F4">
        <w:tab/>
        <w:t xml:space="preserve">Rogamos informen de las conclusiones del mecanismo nacional de prevención de la tortura y otros tratos o penas crueles, inhumanos o degradantes en cuanto a los centros de detención donde </w:t>
      </w:r>
      <w:r w:rsidR="005B578E">
        <w:t>están</w:t>
      </w:r>
      <w:r w:rsidRPr="00D411F4">
        <w:t xml:space="preserve"> </w:t>
      </w:r>
      <w:r w:rsidR="005B578E" w:rsidRPr="00D411F4">
        <w:t xml:space="preserve">recluidas </w:t>
      </w:r>
      <w:r w:rsidRPr="00D411F4">
        <w:t xml:space="preserve">personas con discapacidad. Proporcionen información actualizada sobre la Institución </w:t>
      </w:r>
      <w:proofErr w:type="spellStart"/>
      <w:r w:rsidRPr="00D411F4">
        <w:t>Komanski</w:t>
      </w:r>
      <w:proofErr w:type="spellEnd"/>
      <w:r w:rsidRPr="00D411F4">
        <w:t xml:space="preserve"> </w:t>
      </w:r>
      <w:proofErr w:type="spellStart"/>
      <w:r w:rsidRPr="00D411F4">
        <w:t>Most</w:t>
      </w:r>
      <w:proofErr w:type="spellEnd"/>
      <w:r w:rsidRPr="00D411F4">
        <w:t xml:space="preserve"> (párr. 94) </w:t>
      </w:r>
      <w:r w:rsidR="005B578E">
        <w:t>y digan</w:t>
      </w:r>
      <w:r w:rsidRPr="00D411F4">
        <w:t xml:space="preserve"> si se han investigado los </w:t>
      </w:r>
      <w:r w:rsidR="005B578E">
        <w:t>presuntos</w:t>
      </w:r>
      <w:r w:rsidRPr="00D411F4">
        <w:t xml:space="preserve"> casos de malos tratos.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Protección contra la explotación, la violencia y el abuso (art. 16)</w:t>
      </w:r>
    </w:p>
    <w:p w:rsidR="00D411F4" w:rsidRPr="00D411F4" w:rsidRDefault="00D411F4" w:rsidP="00D411F4">
      <w:pPr>
        <w:pStyle w:val="SingleTxtG"/>
      </w:pPr>
      <w:r w:rsidRPr="00D411F4">
        <w:t>16.</w:t>
      </w:r>
      <w:r w:rsidRPr="00D411F4">
        <w:tab/>
        <w:t>Sírvanse informar de las medidas adoptadas para eliminar todas las formas de violencia contras las personas con discapacidad, en particular las mujeres y las niñas con discapacidad</w:t>
      </w:r>
      <w:r w:rsidR="005B578E" w:rsidRPr="00D411F4">
        <w:t>, tanto en la esfera pública como en la privada</w:t>
      </w:r>
      <w:r w:rsidRPr="00D411F4">
        <w:t xml:space="preserve">. Proporcionen datos e información sobre la violencia, incluida la violencia sexual, </w:t>
      </w:r>
      <w:r w:rsidR="005B578E">
        <w:t>con</w:t>
      </w:r>
      <w:r w:rsidRPr="00D411F4">
        <w:t xml:space="preserve"> especial atención a la violencia de género, y sobre los programas</w:t>
      </w:r>
      <w:r w:rsidR="005B578E">
        <w:t xml:space="preserve"> destinados</w:t>
      </w:r>
      <w:r w:rsidRPr="00D411F4">
        <w:t xml:space="preserve"> específic</w:t>
      </w:r>
      <w:r w:rsidR="005B578E">
        <w:t>amente</w:t>
      </w:r>
      <w:r w:rsidRPr="00D411F4">
        <w:t xml:space="preserve"> a proteger de la violencia a todas las personas con discapacidad</w:t>
      </w:r>
      <w:r w:rsidR="005B578E">
        <w:t>,</w:t>
      </w:r>
      <w:r w:rsidRPr="00D411F4">
        <w:t xml:space="preserve"> en particular las mujeres y las niñas con discapacidad, </w:t>
      </w:r>
      <w:r w:rsidR="005B578E" w:rsidRPr="00D411F4">
        <w:t>y a ofrecerles apoyo en es</w:t>
      </w:r>
      <w:r w:rsidR="005B578E">
        <w:t>t</w:t>
      </w:r>
      <w:r w:rsidR="005B578E" w:rsidRPr="00D411F4">
        <w:t xml:space="preserve">e sentido </w:t>
      </w:r>
      <w:r w:rsidRPr="00D411F4">
        <w:t>de conformidad con la meta 5.2 de los Objetivos de Desarrollo Sostenible.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Derecho a vivir de forma independiente y</w:t>
      </w:r>
      <w:r w:rsidR="004728AA">
        <w:t xml:space="preserve"> a ser incluido en la comunidad</w:t>
      </w:r>
      <w:r w:rsidR="004728AA">
        <w:br/>
      </w:r>
      <w:r w:rsidRPr="00D411F4">
        <w:t>(art. 19)</w:t>
      </w:r>
    </w:p>
    <w:p w:rsidR="00D411F4" w:rsidRPr="00D411F4" w:rsidRDefault="00D411F4" w:rsidP="00D411F4">
      <w:pPr>
        <w:pStyle w:val="SingleTxtG"/>
      </w:pPr>
      <w:r w:rsidRPr="00D411F4">
        <w:t>17.</w:t>
      </w:r>
      <w:r w:rsidRPr="00D411F4">
        <w:tab/>
        <w:t>Faciliten información sobre la labor realizada</w:t>
      </w:r>
      <w:r w:rsidR="00564FE3">
        <w:t xml:space="preserve"> en materia de desinstitucionalización</w:t>
      </w:r>
      <w:r w:rsidRPr="00D411F4">
        <w:t xml:space="preserve"> desde </w:t>
      </w:r>
      <w:r w:rsidR="00564FE3">
        <w:t>que se</w:t>
      </w:r>
      <w:r w:rsidRPr="00D411F4">
        <w:t xml:space="preserve"> ratificó la Convención</w:t>
      </w:r>
      <w:r w:rsidR="00564FE3">
        <w:t>.</w:t>
      </w:r>
      <w:r w:rsidRPr="00D411F4">
        <w:t xml:space="preserve"> Tengan a bien indicar el número y el porcentaje de personas con discapacidad</w:t>
      </w:r>
      <w:r w:rsidR="00564FE3">
        <w:t>,</w:t>
      </w:r>
      <w:r w:rsidR="00564FE3" w:rsidRPr="00D411F4">
        <w:t xml:space="preserve"> en cada institución</w:t>
      </w:r>
      <w:r w:rsidRPr="00D411F4">
        <w:t xml:space="preserve">, por sexo, edad y discapacidad, y </w:t>
      </w:r>
      <w:r w:rsidR="00564FE3">
        <w:t>digan</w:t>
      </w:r>
      <w:r w:rsidRPr="00D411F4">
        <w:t xml:space="preserve"> si los niños y los adultos con discapacidad están separados. Proporcionen información sobre </w:t>
      </w:r>
      <w:r w:rsidR="00564FE3">
        <w:t>la organización</w:t>
      </w:r>
      <w:r w:rsidRPr="00D411F4">
        <w:t xml:space="preserve"> de servicios de apoyo, </w:t>
      </w:r>
      <w:r w:rsidR="00564FE3">
        <w:t>incluida</w:t>
      </w:r>
      <w:r w:rsidRPr="00D411F4">
        <w:t xml:space="preserve"> la asistencia personal, para garantizar la posibilidad de vivir de forma independiente en las comunidades, con la participación de las personas con discapacidad, las organizaciones que las representan y las autoridades locales. 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Movilidad personal (art. 20)</w:t>
      </w:r>
    </w:p>
    <w:p w:rsidR="00D411F4" w:rsidRPr="00D411F4" w:rsidRDefault="00D411F4" w:rsidP="00D411F4">
      <w:pPr>
        <w:pStyle w:val="SingleTxtG"/>
      </w:pPr>
      <w:r w:rsidRPr="00D411F4">
        <w:t>18.</w:t>
      </w:r>
      <w:r w:rsidRPr="00D411F4">
        <w:tab/>
        <w:t>Rogamos aporten información detallada sobre la Ley de Prestaciones para Viajes de las Personas con Discapacidad, en particular sobre las “p</w:t>
      </w:r>
      <w:r w:rsidR="004728AA">
        <w:t>restaciones para viajes” (párr. </w:t>
      </w:r>
      <w:r w:rsidRPr="00D411F4">
        <w:t xml:space="preserve">152), e indiquen a qué medios de transporte se aplican. Expliquen los procedimientos y las condiciones de reembolso. Además de las señales auditivas para peatones en las intersecciones, sírvanse proporcionar información sobre </w:t>
      </w:r>
      <w:r w:rsidR="00481DB7">
        <w:t>otros ámbitos regulados por la d</w:t>
      </w:r>
      <w:r w:rsidRPr="00D411F4">
        <w:t xml:space="preserve">isposición legislativa sobre condiciones más estrictas y la manera de adaptar las </w:t>
      </w:r>
      <w:r w:rsidRPr="00D411F4">
        <w:lastRenderedPageBreak/>
        <w:t>instalaciones para el acceso y los desplazamientos de las personas con movilidad reducida (párr. 154) y sobre la aplicación práctica y los resultados del sistema de asistencia personal en el lugar de trabajo.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Libertad de expresión y de opinión y acceso a la información (art. 21)</w:t>
      </w:r>
    </w:p>
    <w:p w:rsidR="00D411F4" w:rsidRPr="00D411F4" w:rsidRDefault="00D411F4" w:rsidP="00D411F4">
      <w:pPr>
        <w:pStyle w:val="SingleTxtG"/>
      </w:pPr>
      <w:r w:rsidRPr="00D411F4">
        <w:t>19.</w:t>
      </w:r>
      <w:r w:rsidRPr="00D411F4">
        <w:tab/>
        <w:t xml:space="preserve">En relación con la Ley de Medios de Información Electrónicos, proporcionen información sobre </w:t>
      </w:r>
      <w:r w:rsidR="00564FE3">
        <w:t>cualquier hoja de ruta</w:t>
      </w:r>
      <w:r w:rsidRPr="00D411F4">
        <w:t xml:space="preserve"> existente o previst</w:t>
      </w:r>
      <w:r w:rsidR="00564FE3">
        <w:t>a</w:t>
      </w:r>
      <w:r w:rsidRPr="00D411F4">
        <w:t xml:space="preserve">, para que los proveedores de servicios audiovisuales </w:t>
      </w:r>
      <w:r w:rsidR="00755E63">
        <w:t>den acceso a esos</w:t>
      </w:r>
      <w:r w:rsidRPr="00D411F4">
        <w:t xml:space="preserve"> servicios </w:t>
      </w:r>
      <w:r w:rsidR="00755E63">
        <w:t>de forma gradual.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Respeto del hogar y de la familia (art. 23)</w:t>
      </w:r>
    </w:p>
    <w:p w:rsidR="00D411F4" w:rsidRPr="00D411F4" w:rsidRDefault="00D411F4" w:rsidP="00D411F4">
      <w:pPr>
        <w:pStyle w:val="SingleTxtG"/>
      </w:pPr>
      <w:r w:rsidRPr="00D411F4">
        <w:t>20.</w:t>
      </w:r>
      <w:r w:rsidRPr="00D411F4">
        <w:tab/>
        <w:t xml:space="preserve">Indiquen qué </w:t>
      </w:r>
      <w:r w:rsidR="00755E63">
        <w:t>disposiciones</w:t>
      </w:r>
      <w:r w:rsidRPr="00D411F4">
        <w:t xml:space="preserve"> se han tomado para derogar las leyes que impiden que las personas con discapacidad bajo tutela ejerzan su derecho a contraer matrimonio o a solicitar el divorcio de forma independiente.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Educación (art. 24)</w:t>
      </w:r>
    </w:p>
    <w:p w:rsidR="00D411F4" w:rsidRPr="00D411F4" w:rsidRDefault="00D411F4" w:rsidP="00D411F4">
      <w:pPr>
        <w:pStyle w:val="SingleTxtG"/>
      </w:pPr>
      <w:r w:rsidRPr="00D411F4">
        <w:t>21.</w:t>
      </w:r>
      <w:r w:rsidRPr="00D411F4">
        <w:tab/>
        <w:t>Sírvanse aportar información sobre:</w:t>
      </w:r>
    </w:p>
    <w:p w:rsidR="00D411F4" w:rsidRPr="00D411F4" w:rsidRDefault="00D411F4" w:rsidP="00D411F4">
      <w:pPr>
        <w:pStyle w:val="SingleTxtG"/>
      </w:pPr>
      <w:r w:rsidRPr="00D411F4">
        <w:tab/>
        <w:t>a)</w:t>
      </w:r>
      <w:r w:rsidRPr="00D411F4">
        <w:tab/>
        <w:t xml:space="preserve">Los resultados </w:t>
      </w:r>
      <w:r w:rsidR="00755E63" w:rsidRPr="00D411F4">
        <w:t xml:space="preserve">hasta la fecha </w:t>
      </w:r>
      <w:r w:rsidRPr="00D411F4">
        <w:t>de la Estrategia para la Educación In</w:t>
      </w:r>
      <w:r w:rsidR="00304341">
        <w:t>clusiva (2014-2018) (párr. 182).</w:t>
      </w:r>
    </w:p>
    <w:p w:rsidR="00D411F4" w:rsidRPr="00D411F4" w:rsidRDefault="00D411F4" w:rsidP="00D411F4">
      <w:pPr>
        <w:pStyle w:val="SingleTxtG"/>
      </w:pPr>
      <w:r w:rsidRPr="00D411F4">
        <w:tab/>
        <w:t>b)</w:t>
      </w:r>
      <w:r w:rsidRPr="00D411F4">
        <w:tab/>
        <w:t xml:space="preserve">Las </w:t>
      </w:r>
      <w:r w:rsidR="00755E63">
        <w:t>medidas tomadas</w:t>
      </w:r>
      <w:r w:rsidRPr="00D411F4">
        <w:t xml:space="preserve"> para ampliar el acceso a la educación inclusiva y </w:t>
      </w:r>
      <w:r w:rsidR="00755E63">
        <w:t>suprimir</w:t>
      </w:r>
      <w:r w:rsidRPr="00D411F4">
        <w:t xml:space="preserve"> todas las formas de </w:t>
      </w:r>
      <w:r w:rsidR="00304341">
        <w:t>educación especial.</w:t>
      </w:r>
    </w:p>
    <w:p w:rsidR="00D411F4" w:rsidRPr="00D411F4" w:rsidRDefault="00D411F4" w:rsidP="00D411F4">
      <w:pPr>
        <w:pStyle w:val="SingleTxtG"/>
      </w:pPr>
      <w:r w:rsidRPr="00D411F4">
        <w:tab/>
        <w:t>c)</w:t>
      </w:r>
      <w:r w:rsidRPr="00D411F4">
        <w:tab/>
        <w:t>El número y porcentaje de niños con discapacidad que acceden a la educación, indicando si estudian en el sistema de enseñanza general, en clases especiales o en instituciones especiales</w:t>
      </w:r>
      <w:r w:rsidR="00755E63">
        <w:t>, y el tipo de discapacidad</w:t>
      </w:r>
      <w:r w:rsidRPr="00D411F4">
        <w:t>. Tengan a bien proporcionar información adicional sobre las enmiendas a las leyes indicadas en el párrafo 184 del informe inicial del Estado parte.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Salud (art. 25)</w:t>
      </w:r>
    </w:p>
    <w:p w:rsidR="00D411F4" w:rsidRPr="00D411F4" w:rsidRDefault="00D411F4" w:rsidP="00D411F4">
      <w:pPr>
        <w:pStyle w:val="SingleTxtG"/>
      </w:pPr>
      <w:r w:rsidRPr="00D411F4">
        <w:t>22.</w:t>
      </w:r>
      <w:r w:rsidRPr="00D411F4">
        <w:tab/>
      </w:r>
      <w:r w:rsidR="00755E63">
        <w:t>Digan cuáles son</w:t>
      </w:r>
      <w:r w:rsidRPr="00D411F4">
        <w:t xml:space="preserve"> las salvaguardias existentes para proteger los derechos sexuales y reproductivos de las mujeres y niñas con discapacidad, en particular </w:t>
      </w:r>
      <w:r w:rsidR="00755E63">
        <w:t>las internadas</w:t>
      </w:r>
      <w:r w:rsidRPr="00D411F4">
        <w:t xml:space="preserve"> en instituciones, y para asegurar el acceso de esas mujeres y niñas a servicios de salud sexual y reproductiva. 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Trabajo y empleo (art. 27)</w:t>
      </w:r>
    </w:p>
    <w:p w:rsidR="00D411F4" w:rsidRPr="00D411F4" w:rsidRDefault="00D411F4" w:rsidP="00D411F4">
      <w:pPr>
        <w:pStyle w:val="SingleTxtG"/>
      </w:pPr>
      <w:r w:rsidRPr="00D411F4">
        <w:t>23.</w:t>
      </w:r>
      <w:r w:rsidRPr="00D411F4">
        <w:tab/>
        <w:t>En relación con el párrafo 234 del informe inicial del Estado parte, sírvanse proporcionar información sobre los procedimientos para determinar el grado de discapacidad y sobre:</w:t>
      </w:r>
    </w:p>
    <w:p w:rsidR="00D411F4" w:rsidRPr="00D411F4" w:rsidRDefault="00D411F4" w:rsidP="00D411F4">
      <w:pPr>
        <w:pStyle w:val="SingleTxtG"/>
      </w:pPr>
      <w:r w:rsidRPr="00D411F4">
        <w:tab/>
        <w:t>a)</w:t>
      </w:r>
      <w:r w:rsidRPr="00D411F4">
        <w:tab/>
        <w:t>Las medidas encaminadas a proteger a las personas con discapacidad de la discriminación por motivos de discapacidad en el empleo;</w:t>
      </w:r>
    </w:p>
    <w:p w:rsidR="00D411F4" w:rsidRPr="00D411F4" w:rsidRDefault="00D411F4" w:rsidP="00D411F4">
      <w:pPr>
        <w:pStyle w:val="SingleTxtG"/>
      </w:pPr>
      <w:r w:rsidRPr="00D411F4">
        <w:tab/>
        <w:t>b)</w:t>
      </w:r>
      <w:r w:rsidRPr="00D411F4">
        <w:tab/>
        <w:t>El número de pe</w:t>
      </w:r>
      <w:r w:rsidR="00755E63">
        <w:t>rsonas con discapacidad empleada</w:t>
      </w:r>
      <w:r w:rsidRPr="00D411F4">
        <w:t xml:space="preserve">s en </w:t>
      </w:r>
      <w:r w:rsidR="00755E63">
        <w:t>los</w:t>
      </w:r>
      <w:r w:rsidRPr="00D411F4">
        <w:t xml:space="preserve"> sector</w:t>
      </w:r>
      <w:r w:rsidR="00755E63">
        <w:t>es</w:t>
      </w:r>
      <w:r w:rsidRPr="00D411F4">
        <w:t xml:space="preserve"> privado o público a través de ajustes razonables y/o subsidios estatales;</w:t>
      </w:r>
    </w:p>
    <w:p w:rsidR="00D411F4" w:rsidRPr="00D411F4" w:rsidRDefault="00D411F4" w:rsidP="00D411F4">
      <w:pPr>
        <w:pStyle w:val="SingleTxtG"/>
      </w:pPr>
      <w:r w:rsidRPr="00D411F4">
        <w:tab/>
        <w:t>c)</w:t>
      </w:r>
      <w:r w:rsidRPr="00D411F4">
        <w:tab/>
        <w:t xml:space="preserve">La tasa de desempleo </w:t>
      </w:r>
      <w:r w:rsidR="00755E63">
        <w:t>de</w:t>
      </w:r>
      <w:r w:rsidRPr="00D411F4">
        <w:t xml:space="preserve"> las personas con discapacidad y las medidas disponibles para promover </w:t>
      </w:r>
      <w:r w:rsidR="00755E63">
        <w:t>la</w:t>
      </w:r>
      <w:r w:rsidRPr="00D411F4">
        <w:t xml:space="preserve"> inclusión</w:t>
      </w:r>
      <w:r w:rsidR="00755E63">
        <w:t xml:space="preserve"> de estas personas</w:t>
      </w:r>
      <w:r w:rsidRPr="00D411F4">
        <w:t xml:space="preserve"> en el mercado laboral abierto, así como los incentivos para los empleadores.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Nivel de vida adecuado y protección social (art. 28)</w:t>
      </w:r>
    </w:p>
    <w:p w:rsidR="00D411F4" w:rsidRPr="00D411F4" w:rsidRDefault="00D411F4" w:rsidP="00D411F4">
      <w:pPr>
        <w:pStyle w:val="SingleTxtG"/>
      </w:pPr>
      <w:r w:rsidRPr="00D411F4">
        <w:t>24.</w:t>
      </w:r>
      <w:r w:rsidRPr="00D411F4">
        <w:tab/>
      </w:r>
      <w:r w:rsidR="00EA5153">
        <w:t>Sírvanse a</w:t>
      </w:r>
      <w:r w:rsidRPr="00D411F4">
        <w:t>port</w:t>
      </w:r>
      <w:r w:rsidR="00EA5153">
        <w:t>ar</w:t>
      </w:r>
      <w:r w:rsidRPr="00D411F4">
        <w:t xml:space="preserve"> datos sobre los niveles de ingresos y </w:t>
      </w:r>
      <w:r w:rsidR="00EA5153">
        <w:t xml:space="preserve">de </w:t>
      </w:r>
      <w:r w:rsidRPr="00D411F4">
        <w:t>pobreza de las personas con discapacidad, incluidos los niños, en comparación con los adultos y los niños sin discapacidad, y proporcion</w:t>
      </w:r>
      <w:r w:rsidR="00EA5153">
        <w:t>ar</w:t>
      </w:r>
      <w:r w:rsidRPr="00D411F4">
        <w:t xml:space="preserve"> información actualizada sobre las condiciones para acceder a las medidas de protección social. Indiquen el número y el porcentaje de personas con discapacidad que tienen acceso a </w:t>
      </w:r>
      <w:r w:rsidR="00EA5153">
        <w:t>estas</w:t>
      </w:r>
      <w:r w:rsidRPr="00D411F4">
        <w:t xml:space="preserve"> medidas, por sexo, edad, etnia y discapacidad.</w:t>
      </w:r>
    </w:p>
    <w:p w:rsidR="00D411F4" w:rsidRPr="00D411F4" w:rsidRDefault="00D411F4" w:rsidP="00570516">
      <w:pPr>
        <w:pStyle w:val="H23G"/>
      </w:pPr>
      <w:r>
        <w:lastRenderedPageBreak/>
        <w:tab/>
      </w:r>
      <w:r w:rsidRPr="00D411F4">
        <w:tab/>
        <w:t>Participación en la vida política y pública (art. 29)</w:t>
      </w:r>
    </w:p>
    <w:p w:rsidR="00D411F4" w:rsidRPr="00D411F4" w:rsidRDefault="00D411F4" w:rsidP="00D411F4">
      <w:pPr>
        <w:pStyle w:val="SingleTxtG"/>
      </w:pPr>
      <w:r w:rsidRPr="00D411F4">
        <w:t>25.</w:t>
      </w:r>
      <w:r w:rsidRPr="00D411F4">
        <w:tab/>
        <w:t xml:space="preserve">Rogamos indiquen si la información difundida durante las elecciones y el propio procedimiento de votación son accesibles y están disponibles en diversos formatos, por </w:t>
      </w:r>
      <w:proofErr w:type="gramStart"/>
      <w:r w:rsidRPr="00D411F4">
        <w:t>ejemplo</w:t>
      </w:r>
      <w:proofErr w:type="gramEnd"/>
      <w:r w:rsidRPr="00D411F4">
        <w:t xml:space="preserve"> en</w:t>
      </w:r>
      <w:r w:rsidR="00EA5153">
        <w:t xml:space="preserve"> alfabeto</w:t>
      </w:r>
      <w:r w:rsidRPr="00D411F4">
        <w:t xml:space="preserve"> braille, en lengua de señas y en versiones de lectura fácil. Sírvanse informar de las medidas para garantizar que todas las personas con discapacidad puedan ejercer su derecho a voto</w:t>
      </w:r>
      <w:r w:rsidR="00EA5153">
        <w:t>,</w:t>
      </w:r>
      <w:r w:rsidRPr="00D411F4">
        <w:t xml:space="preserve"> y del número de personas con discapacidad que no pueden </w:t>
      </w:r>
      <w:r w:rsidR="00EA5153" w:rsidRPr="00D411F4">
        <w:t xml:space="preserve">votar </w:t>
      </w:r>
      <w:r w:rsidRPr="00D411F4">
        <w:t>legalmente en la actualidad.</w:t>
      </w:r>
    </w:p>
    <w:p w:rsidR="00D411F4" w:rsidRPr="00D411F4" w:rsidRDefault="00D411F4" w:rsidP="00570516">
      <w:pPr>
        <w:pStyle w:val="H1G"/>
      </w:pPr>
      <w:r>
        <w:tab/>
      </w:r>
      <w:r w:rsidRPr="00D411F4">
        <w:t>C.</w:t>
      </w:r>
      <w:r w:rsidRPr="00D411F4">
        <w:tab/>
        <w:t>Obligaciones específicas (arts. 31 a 33)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Recopilación de</w:t>
      </w:r>
      <w:r w:rsidR="00EA5153">
        <w:t xml:space="preserve"> datos y estadísticas (art. 31)</w:t>
      </w:r>
    </w:p>
    <w:p w:rsidR="00D411F4" w:rsidRPr="00D411F4" w:rsidRDefault="00D411F4" w:rsidP="00D411F4">
      <w:pPr>
        <w:pStyle w:val="SingleTxtG"/>
      </w:pPr>
      <w:r w:rsidRPr="00D411F4">
        <w:t>26.</w:t>
      </w:r>
      <w:r w:rsidRPr="00D411F4">
        <w:tab/>
        <w:t xml:space="preserve">Sírvanse explicar qué medidas se prevé adoptar </w:t>
      </w:r>
      <w:r w:rsidR="00EA5153">
        <w:t>para organizar</w:t>
      </w:r>
      <w:r w:rsidRPr="00D411F4">
        <w:t xml:space="preserve"> un sistema de indicadores basado en los derechos humanos </w:t>
      </w:r>
      <w:r w:rsidR="00EA5153">
        <w:t>a fin de</w:t>
      </w:r>
      <w:r w:rsidRPr="00D411F4">
        <w:t xml:space="preserve"> </w:t>
      </w:r>
      <w:r w:rsidR="00EA5153">
        <w:t>recopilar</w:t>
      </w:r>
      <w:r w:rsidRPr="00D411F4">
        <w:t xml:space="preserve"> datos en cooperación con las personas con discapacidad y las organizaciones que las representan, así como un sistema integral de recopilación de datos que incluya a los niños con discapacidad.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Coop</w:t>
      </w:r>
      <w:r w:rsidR="004728AA">
        <w:t>eración internacional (art. 32)</w:t>
      </w:r>
    </w:p>
    <w:p w:rsidR="00D411F4" w:rsidRPr="00D411F4" w:rsidRDefault="00D411F4" w:rsidP="00D411F4">
      <w:pPr>
        <w:pStyle w:val="SingleTxtG"/>
      </w:pPr>
      <w:r w:rsidRPr="00D411F4">
        <w:t>27.</w:t>
      </w:r>
      <w:r w:rsidRPr="00D411F4">
        <w:tab/>
        <w:t>Proporcionen información sobre los resultados de las medidas de acción afirmativa que se mencionan en el párrafo 357 del in</w:t>
      </w:r>
      <w:r w:rsidR="004728AA">
        <w:t>forme inicial del Estado parte.</w:t>
      </w:r>
    </w:p>
    <w:p w:rsidR="00D411F4" w:rsidRPr="00D411F4" w:rsidRDefault="00D411F4" w:rsidP="00570516">
      <w:pPr>
        <w:pStyle w:val="H23G"/>
      </w:pPr>
      <w:r>
        <w:tab/>
      </w:r>
      <w:r w:rsidRPr="00D411F4">
        <w:tab/>
        <w:t>Aplicación y s</w:t>
      </w:r>
      <w:r w:rsidR="004728AA">
        <w:t>eguimiento nacionales (art. 33)</w:t>
      </w:r>
    </w:p>
    <w:p w:rsidR="00D411F4" w:rsidRDefault="00D411F4" w:rsidP="00D411F4">
      <w:pPr>
        <w:pStyle w:val="SingleTxtG"/>
      </w:pPr>
      <w:r w:rsidRPr="00D411F4">
        <w:t>28.</w:t>
      </w:r>
      <w:r w:rsidRPr="00D411F4">
        <w:tab/>
        <w:t xml:space="preserve">Sírvanse facilitar información actualizada sobre las medidas adoptadas para designar </w:t>
      </w:r>
      <w:r w:rsidR="00EA5153">
        <w:t>coordinadores</w:t>
      </w:r>
      <w:r w:rsidRPr="00D411F4">
        <w:t xml:space="preserve"> y establecer un marco independiente de supervisión que reciba financiación suficiente, de conformidad con lo dispuesto en la Convención, </w:t>
      </w:r>
      <w:r w:rsidR="00EA5153">
        <w:t>garantizando</w:t>
      </w:r>
      <w:r w:rsidRPr="00D411F4">
        <w:t xml:space="preserve"> la participación de las personas con discapacidad, a través de las organizaciones que las representan, en el proceso de supervisión.</w:t>
      </w:r>
    </w:p>
    <w:p w:rsidR="00D411F4" w:rsidRPr="00D411F4" w:rsidRDefault="00D411F4" w:rsidP="00D411F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411F4" w:rsidRPr="00D411F4" w:rsidSect="00D411F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297" w:rsidRPr="0071316C" w:rsidRDefault="00D45297" w:rsidP="0071316C">
      <w:pPr>
        <w:pStyle w:val="Piedepgina"/>
      </w:pPr>
    </w:p>
  </w:endnote>
  <w:endnote w:type="continuationSeparator" w:id="0">
    <w:p w:rsidR="00D45297" w:rsidRPr="0071316C" w:rsidRDefault="00D45297" w:rsidP="0071316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1F4" w:rsidRPr="00D411F4" w:rsidRDefault="00D411F4" w:rsidP="00D411F4">
    <w:pPr>
      <w:pStyle w:val="Piedepgina"/>
      <w:tabs>
        <w:tab w:val="right" w:pos="9638"/>
      </w:tabs>
    </w:pPr>
    <w:r w:rsidRPr="00D411F4">
      <w:rPr>
        <w:b/>
        <w:sz w:val="18"/>
      </w:rPr>
      <w:fldChar w:fldCharType="begin"/>
    </w:r>
    <w:r w:rsidRPr="00D411F4">
      <w:rPr>
        <w:b/>
        <w:sz w:val="18"/>
      </w:rPr>
      <w:instrText xml:space="preserve"> PAGE  \* MERGEFORMAT </w:instrText>
    </w:r>
    <w:r w:rsidRPr="00D411F4">
      <w:rPr>
        <w:b/>
        <w:sz w:val="18"/>
      </w:rPr>
      <w:fldChar w:fldCharType="separate"/>
    </w:r>
    <w:r w:rsidR="008137C0">
      <w:rPr>
        <w:b/>
        <w:noProof/>
        <w:sz w:val="18"/>
      </w:rPr>
      <w:t>4</w:t>
    </w:r>
    <w:r w:rsidRPr="00D411F4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GE.17</w:t>
    </w:r>
    <w:proofErr w:type="spellEnd"/>
    <w:r>
      <w:t>-08269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1F4" w:rsidRPr="00D411F4" w:rsidRDefault="00D411F4" w:rsidP="00D411F4">
    <w:pPr>
      <w:pStyle w:val="Piedepgina"/>
      <w:tabs>
        <w:tab w:val="right" w:pos="9638"/>
      </w:tabs>
      <w:rPr>
        <w:b/>
        <w:sz w:val="18"/>
      </w:rPr>
    </w:pPr>
    <w:proofErr w:type="spellStart"/>
    <w:r>
      <w:t>GE.17</w:t>
    </w:r>
    <w:proofErr w:type="spellEnd"/>
    <w:r>
      <w:t>-08269</w:t>
    </w:r>
    <w:r>
      <w:tab/>
    </w:r>
    <w:r w:rsidRPr="00D411F4">
      <w:rPr>
        <w:b/>
        <w:sz w:val="18"/>
      </w:rPr>
      <w:fldChar w:fldCharType="begin"/>
    </w:r>
    <w:r w:rsidRPr="00D411F4">
      <w:rPr>
        <w:b/>
        <w:sz w:val="18"/>
      </w:rPr>
      <w:instrText xml:space="preserve"> PAGE  \* MERGEFORMAT </w:instrText>
    </w:r>
    <w:r w:rsidRPr="00D411F4">
      <w:rPr>
        <w:b/>
        <w:sz w:val="18"/>
      </w:rPr>
      <w:fldChar w:fldCharType="separate"/>
    </w:r>
    <w:r w:rsidR="008137C0">
      <w:rPr>
        <w:b/>
        <w:noProof/>
        <w:sz w:val="18"/>
      </w:rPr>
      <w:t>5</w:t>
    </w:r>
    <w:r w:rsidRPr="00D411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AC2" w:rsidRPr="00D411F4" w:rsidRDefault="00D411F4" w:rsidP="00D411F4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952284">
      <w:rPr>
        <w:noProof/>
      </w:rPr>
      <w:drawing>
        <wp:anchor distT="0" distB="0" distL="114300" distR="114300" simplePos="0" relativeHeight="251660288" behindDoc="0" locked="1" layoutInCell="1" allowOverlap="1" wp14:anchorId="371A5B9F" wp14:editId="0939AA2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</w:t>
    </w:r>
    <w:proofErr w:type="spellEnd"/>
    <w:r>
      <w:rPr>
        <w:sz w:val="20"/>
      </w:rPr>
      <w:t>-08269  (S)</w:t>
    </w:r>
    <w:r w:rsidR="00570516">
      <w:rPr>
        <w:sz w:val="20"/>
      </w:rPr>
      <w:t xml:space="preserve">    300517    </w:t>
    </w:r>
    <w:r w:rsidR="00481DB7">
      <w:rPr>
        <w:sz w:val="20"/>
      </w:rPr>
      <w:t>09</w:t>
    </w:r>
    <w:r w:rsidR="00570516">
      <w:rPr>
        <w:sz w:val="20"/>
      </w:rPr>
      <w:t>0617</w:t>
    </w:r>
    <w:r>
      <w:rPr>
        <w:sz w:val="20"/>
      </w:rPr>
      <w:br/>
    </w:r>
    <w:r w:rsidRPr="00D411F4">
      <w:rPr>
        <w:rFonts w:ascii="C39T30Lfz" w:hAnsi="C39T30Lfz"/>
        <w:sz w:val="56"/>
      </w:rPr>
      <w:t></w:t>
    </w:r>
    <w:r w:rsidRPr="00D411F4">
      <w:rPr>
        <w:rFonts w:ascii="C39T30Lfz" w:hAnsi="C39T30Lfz"/>
        <w:sz w:val="56"/>
      </w:rPr>
      <w:t></w:t>
    </w:r>
    <w:r w:rsidRPr="00D411F4">
      <w:rPr>
        <w:rFonts w:ascii="C39T30Lfz" w:hAnsi="C39T30Lfz"/>
        <w:sz w:val="56"/>
      </w:rPr>
      <w:t></w:t>
    </w:r>
    <w:r w:rsidRPr="00D411F4">
      <w:rPr>
        <w:rFonts w:ascii="C39T30Lfz" w:hAnsi="C39T30Lfz"/>
        <w:sz w:val="56"/>
      </w:rPr>
      <w:t></w:t>
    </w:r>
    <w:r w:rsidRPr="00D411F4">
      <w:rPr>
        <w:rFonts w:ascii="C39T30Lfz" w:hAnsi="C39T30Lfz"/>
        <w:sz w:val="56"/>
      </w:rPr>
      <w:t></w:t>
    </w:r>
    <w:r w:rsidRPr="00D411F4">
      <w:rPr>
        <w:rFonts w:ascii="C39T30Lfz" w:hAnsi="C39T30Lfz"/>
        <w:sz w:val="56"/>
      </w:rPr>
      <w:t></w:t>
    </w:r>
    <w:r w:rsidRPr="00D411F4">
      <w:rPr>
        <w:rFonts w:ascii="C39T30Lfz" w:hAnsi="C39T30Lfz"/>
        <w:sz w:val="56"/>
      </w:rPr>
      <w:t></w:t>
    </w:r>
    <w:r w:rsidRPr="00D411F4">
      <w:rPr>
        <w:rFonts w:ascii="C39T30Lfz" w:hAnsi="C39T30Lfz"/>
        <w:sz w:val="56"/>
      </w:rPr>
      <w:t></w:t>
    </w:r>
    <w:r w:rsidRPr="00D411F4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RPD/C/MNE/Q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NE/Q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297" w:rsidRPr="001075E9" w:rsidRDefault="00D4529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45297" w:rsidRDefault="00D45297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70516" w:rsidRPr="00570516" w:rsidRDefault="00570516">
      <w:pPr>
        <w:pStyle w:val="Textonotapie"/>
        <w:rPr>
          <w:sz w:val="20"/>
        </w:rPr>
      </w:pPr>
      <w:r>
        <w:tab/>
      </w:r>
      <w:r w:rsidRPr="00570516">
        <w:rPr>
          <w:rStyle w:val="Refdenotaalpie"/>
          <w:sz w:val="20"/>
          <w:vertAlign w:val="baseline"/>
        </w:rPr>
        <w:t>*</w:t>
      </w:r>
      <w:r w:rsidRPr="00570516">
        <w:rPr>
          <w:rStyle w:val="Refdenotaalpie"/>
          <w:vertAlign w:val="baseline"/>
        </w:rPr>
        <w:tab/>
      </w:r>
      <w:r w:rsidR="00755E63" w:rsidRPr="00570516">
        <w:t>Aprobada por el grupo de trabajo anterior al período de sesiones en su séptimo período de sesiones (13 a 20 de marzo de 2017).</w:t>
      </w:r>
    </w:p>
  </w:footnote>
  <w:footnote w:id="2">
    <w:p w:rsidR="00D411F4" w:rsidRPr="007D7E87" w:rsidRDefault="00D411F4" w:rsidP="00D411F4">
      <w:pPr>
        <w:pStyle w:val="Textonotapie"/>
      </w:pPr>
      <w:r w:rsidRPr="007D7E87">
        <w:tab/>
      </w:r>
      <w:r w:rsidRPr="007D7E87">
        <w:rPr>
          <w:rStyle w:val="Refdenotaalpie"/>
        </w:rPr>
        <w:footnoteRef/>
      </w:r>
      <w:r w:rsidRPr="007D7E87">
        <w:tab/>
        <w:t>A menos que se indique lo contrario, los números de párrafos se refieren al informe inicial del Estado parte.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1F4" w:rsidRPr="00D411F4" w:rsidRDefault="008137C0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CRPD</w:t>
    </w:r>
    <w:proofErr w:type="spellEnd"/>
    <w:r>
      <w:t>/C/</w:t>
    </w:r>
    <w:proofErr w:type="spellStart"/>
    <w:r>
      <w:t>MNE</w:t>
    </w:r>
    <w:proofErr w:type="spellEnd"/>
    <w:r>
      <w:t>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1F4" w:rsidRPr="00D411F4" w:rsidRDefault="008137C0" w:rsidP="00D411F4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CRPD</w:t>
    </w:r>
    <w:proofErr w:type="spellEnd"/>
    <w:r>
      <w:t>/C/</w:t>
    </w:r>
    <w:proofErr w:type="spellStart"/>
    <w:r>
      <w:t>MNE</w:t>
    </w:r>
    <w:proofErr w:type="spellEnd"/>
    <w:r>
      <w:t>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297"/>
    <w:rsid w:val="00006BB9"/>
    <w:rsid w:val="000221D5"/>
    <w:rsid w:val="00042677"/>
    <w:rsid w:val="000A36A2"/>
    <w:rsid w:val="000B53F5"/>
    <w:rsid w:val="000B57E7"/>
    <w:rsid w:val="000F09DF"/>
    <w:rsid w:val="000F61B2"/>
    <w:rsid w:val="001075E9"/>
    <w:rsid w:val="00156F25"/>
    <w:rsid w:val="00160FF7"/>
    <w:rsid w:val="0016400B"/>
    <w:rsid w:val="00180183"/>
    <w:rsid w:val="00192CA9"/>
    <w:rsid w:val="00196389"/>
    <w:rsid w:val="001C7A89"/>
    <w:rsid w:val="002172D2"/>
    <w:rsid w:val="0022765D"/>
    <w:rsid w:val="002A061F"/>
    <w:rsid w:val="002A2EFC"/>
    <w:rsid w:val="002A6FA7"/>
    <w:rsid w:val="002B3567"/>
    <w:rsid w:val="002C0E18"/>
    <w:rsid w:val="002C33BB"/>
    <w:rsid w:val="002D5AAC"/>
    <w:rsid w:val="002F13FE"/>
    <w:rsid w:val="00301299"/>
    <w:rsid w:val="00304341"/>
    <w:rsid w:val="00322004"/>
    <w:rsid w:val="003402C2"/>
    <w:rsid w:val="00381C24"/>
    <w:rsid w:val="003958D0"/>
    <w:rsid w:val="003977DE"/>
    <w:rsid w:val="003B6D6D"/>
    <w:rsid w:val="003E1F6E"/>
    <w:rsid w:val="004008AD"/>
    <w:rsid w:val="00454E07"/>
    <w:rsid w:val="004728AA"/>
    <w:rsid w:val="00481DB7"/>
    <w:rsid w:val="004875CF"/>
    <w:rsid w:val="004E4B46"/>
    <w:rsid w:val="0050108D"/>
    <w:rsid w:val="0056415C"/>
    <w:rsid w:val="00564FE3"/>
    <w:rsid w:val="00570516"/>
    <w:rsid w:val="00572E19"/>
    <w:rsid w:val="005B578E"/>
    <w:rsid w:val="005C09D4"/>
    <w:rsid w:val="005D4E88"/>
    <w:rsid w:val="005F0B42"/>
    <w:rsid w:val="00614642"/>
    <w:rsid w:val="00655A21"/>
    <w:rsid w:val="006808A9"/>
    <w:rsid w:val="006E1835"/>
    <w:rsid w:val="006F35EE"/>
    <w:rsid w:val="007021FF"/>
    <w:rsid w:val="007076CB"/>
    <w:rsid w:val="0071316C"/>
    <w:rsid w:val="00755E63"/>
    <w:rsid w:val="00763AC2"/>
    <w:rsid w:val="007709CC"/>
    <w:rsid w:val="007967DF"/>
    <w:rsid w:val="008137C0"/>
    <w:rsid w:val="00834B71"/>
    <w:rsid w:val="008626C7"/>
    <w:rsid w:val="0086445C"/>
    <w:rsid w:val="00885453"/>
    <w:rsid w:val="008A08D7"/>
    <w:rsid w:val="008A13F9"/>
    <w:rsid w:val="008D5DB6"/>
    <w:rsid w:val="00906890"/>
    <w:rsid w:val="00911E66"/>
    <w:rsid w:val="00926FEE"/>
    <w:rsid w:val="00951972"/>
    <w:rsid w:val="00952284"/>
    <w:rsid w:val="00963777"/>
    <w:rsid w:val="00993207"/>
    <w:rsid w:val="009B452A"/>
    <w:rsid w:val="009B4E5E"/>
    <w:rsid w:val="009D2588"/>
    <w:rsid w:val="00A17DFD"/>
    <w:rsid w:val="00A3209A"/>
    <w:rsid w:val="00A764E4"/>
    <w:rsid w:val="00A917B3"/>
    <w:rsid w:val="00AA704D"/>
    <w:rsid w:val="00AB4B51"/>
    <w:rsid w:val="00AE4CC4"/>
    <w:rsid w:val="00B10CC7"/>
    <w:rsid w:val="00B1521B"/>
    <w:rsid w:val="00B37C3B"/>
    <w:rsid w:val="00B5520E"/>
    <w:rsid w:val="00B62458"/>
    <w:rsid w:val="00BD33EE"/>
    <w:rsid w:val="00C60F0C"/>
    <w:rsid w:val="00C6457C"/>
    <w:rsid w:val="00C76505"/>
    <w:rsid w:val="00C805C9"/>
    <w:rsid w:val="00C94626"/>
    <w:rsid w:val="00CA1679"/>
    <w:rsid w:val="00CD17DA"/>
    <w:rsid w:val="00D11A90"/>
    <w:rsid w:val="00D3120B"/>
    <w:rsid w:val="00D411F4"/>
    <w:rsid w:val="00D45297"/>
    <w:rsid w:val="00D5042C"/>
    <w:rsid w:val="00D80BBB"/>
    <w:rsid w:val="00D90138"/>
    <w:rsid w:val="00E50C33"/>
    <w:rsid w:val="00E73F76"/>
    <w:rsid w:val="00E973E2"/>
    <w:rsid w:val="00EA5153"/>
    <w:rsid w:val="00ED0DC1"/>
    <w:rsid w:val="00EF1360"/>
    <w:rsid w:val="00EF3220"/>
    <w:rsid w:val="00F44B33"/>
    <w:rsid w:val="00F51B18"/>
    <w:rsid w:val="00F94155"/>
    <w:rsid w:val="00FC2146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B4D711E7-2FDC-4C8E-870E-10919A89D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4E4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basedOn w:val="Fuentedeprrafopredeter"/>
    <w:semiHidden/>
    <w:rsid w:val="00C76505"/>
    <w:rPr>
      <w:i/>
      <w:iCs/>
    </w:rPr>
  </w:style>
  <w:style w:type="character" w:styleId="CdigoHTML">
    <w:name w:val="HTML Code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basedOn w:val="Fuentedeprrafopredeter"/>
    <w:semiHidden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basedOn w:val="Fuentedeprrafopredeter"/>
    <w:rsid w:val="0056415C"/>
    <w:rPr>
      <w:color w:val="0000FF"/>
      <w:u w:val="none"/>
    </w:rPr>
  </w:style>
  <w:style w:type="character" w:styleId="Hipervnculovisitado">
    <w:name w:val="FollowedHyperlink"/>
    <w:basedOn w:val="Fuentedeprrafopredeter"/>
    <w:rsid w:val="0056415C"/>
    <w:rPr>
      <w:color w:val="0000FF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basedOn w:val="Fuentedeprrafopredeter"/>
    <w:rsid w:val="00C76505"/>
    <w:rPr>
      <w:b/>
      <w:sz w:val="18"/>
    </w:rPr>
  </w:style>
  <w:style w:type="character" w:styleId="Refdenotaalfinal">
    <w:name w:val="endnote reference"/>
    <w:aliases w:val="1_G"/>
    <w:basedOn w:val="Refdenotaalpie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character" w:styleId="nfasissutil">
    <w:name w:val="Subtle Emphasis"/>
    <w:basedOn w:val="Fuentedeprrafopredeter"/>
    <w:uiPriority w:val="19"/>
    <w:semiHidden/>
    <w:rsid w:val="0056415C"/>
    <w:rPr>
      <w:i/>
      <w:iCs/>
      <w:color w:val="808080" w:themeColor="text1" w:themeTint="7F"/>
    </w:rPr>
  </w:style>
  <w:style w:type="paragraph" w:styleId="Prrafodelista">
    <w:name w:val="List Paragraph"/>
    <w:basedOn w:val="Normal"/>
    <w:uiPriority w:val="34"/>
    <w:semiHidden/>
    <w:rsid w:val="0056415C"/>
    <w:pPr>
      <w:ind w:left="567"/>
    </w:pPr>
  </w:style>
  <w:style w:type="paragraph" w:styleId="Textodeglobo">
    <w:name w:val="Balloon Text"/>
    <w:basedOn w:val="Normal"/>
    <w:link w:val="TextodegloboCar"/>
    <w:semiHidden/>
    <w:rsid w:val="009522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952284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5</Pages>
  <Words>2167</Words>
  <Characters>11924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CRPD/C/MNE/Q/1</vt:lpstr>
    </vt:vector>
  </TitlesOfParts>
  <Company/>
  <LinksUpToDate>false</LinksUpToDate>
  <CharactersWithSpaces>14063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CRPD/C/MNE/Q/1</dc:title>
  <dc:subject/>
  <dc:creator>Angel Angel MORENO TORRES</dc:creator>
  <cp:keywords/>
  <cp:lastModifiedBy>Generic TPSSPA1</cp:lastModifiedBy>
  <cp:revision>3</cp:revision>
  <cp:lastPrinted>2017-06-09T10:04:00Z</cp:lastPrinted>
  <dcterms:created xsi:type="dcterms:W3CDTF">2017-06-09T10:04:00Z</dcterms:created>
  <dcterms:modified xsi:type="dcterms:W3CDTF">2017-06-09T10:05:00Z</dcterms:modified>
</cp:coreProperties>
</file>