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86483659" r:id="rId8"/>
        </w:pict>
      </w:r>
      <w:r>
        <w:tab/>
      </w:r>
      <w:r>
        <w:tab/>
      </w:r>
      <w:r>
        <w:tab/>
      </w:r>
      <w:r>
        <w:tab/>
      </w:r>
      <w:r>
        <w:tab/>
      </w:r>
      <w:r>
        <w:tab/>
      </w:r>
      <w:r>
        <w:tab/>
      </w:r>
      <w:r>
        <w:tab/>
      </w:r>
      <w:r>
        <w:tab/>
        <w:t>Distr.</w:t>
      </w:r>
    </w:p>
    <w:p w:rsidR="00000000" w:rsidRDefault="00000000">
      <w:pPr>
        <w:spacing w:after="240"/>
      </w:pPr>
      <w:r>
        <w:tab/>
      </w:r>
      <w:r>
        <w:tab/>
      </w:r>
      <w:r>
        <w:tab/>
      </w:r>
      <w:r>
        <w:tab/>
      </w:r>
      <w:r>
        <w:tab/>
      </w:r>
      <w:r>
        <w:tab/>
      </w:r>
      <w:r>
        <w:tab/>
      </w:r>
      <w:r>
        <w:tab/>
      </w:r>
      <w:r>
        <w:tab/>
        <w:t>GÉNÉRALE</w:t>
      </w:r>
      <w:r>
        <w:br/>
      </w:r>
      <w:r>
        <w:br/>
      </w:r>
      <w:r>
        <w:tab/>
      </w:r>
      <w:r>
        <w:tab/>
      </w:r>
      <w:r>
        <w:tab/>
      </w:r>
      <w:r>
        <w:tab/>
      </w:r>
      <w:r>
        <w:tab/>
      </w:r>
      <w:r>
        <w:tab/>
      </w:r>
      <w:r>
        <w:tab/>
      </w:r>
      <w:r>
        <w:tab/>
      </w:r>
      <w:r>
        <w:tab/>
        <w:t>CRC/C/SR.697</w:t>
      </w:r>
      <w:r>
        <w:br/>
      </w:r>
      <w:r>
        <w:tab/>
      </w:r>
      <w:r>
        <w:tab/>
      </w:r>
      <w:r>
        <w:tab/>
      </w:r>
      <w:r>
        <w:tab/>
      </w:r>
      <w:r>
        <w:tab/>
      </w:r>
      <w:r>
        <w:tab/>
      </w:r>
      <w:r>
        <w:tab/>
      </w:r>
      <w:r>
        <w:tab/>
      </w:r>
      <w:r>
        <w:tab/>
        <w:t>1er février 2001</w:t>
      </w:r>
    </w:p>
    <w:p w:rsidR="00000000" w:rsidRDefault="00000000">
      <w:pPr>
        <w:spacing w:after="240"/>
      </w:pPr>
      <w:r>
        <w:tab/>
      </w:r>
      <w:r>
        <w:tab/>
      </w:r>
      <w:r>
        <w:tab/>
      </w:r>
      <w:r>
        <w:tab/>
      </w:r>
      <w:r>
        <w:tab/>
      </w:r>
      <w:r>
        <w:tab/>
      </w:r>
      <w:r>
        <w:tab/>
      </w:r>
      <w:r>
        <w:tab/>
      </w:r>
      <w:r>
        <w:tab/>
        <w:t>Original : FRANÇAIS</w:t>
      </w:r>
    </w:p>
    <w:p w:rsidR="00000000" w:rsidRDefault="00000000">
      <w:pPr>
        <w:spacing w:after="240"/>
        <w:jc w:val="center"/>
      </w:pPr>
    </w:p>
    <w:p w:rsidR="00000000" w:rsidRDefault="00000000">
      <w:pPr>
        <w:spacing w:before="720" w:after="240"/>
        <w:jc w:val="center"/>
      </w:pPr>
      <w:r>
        <w:t>COMITÉ DES DROITS DE L'ENFANT</w:t>
      </w:r>
    </w:p>
    <w:p w:rsidR="00000000" w:rsidRDefault="00000000">
      <w:pPr>
        <w:spacing w:after="240"/>
        <w:jc w:val="center"/>
      </w:pPr>
      <w:r>
        <w:t>Vingt-sixième session</w:t>
      </w:r>
    </w:p>
    <w:p w:rsidR="00000000" w:rsidRDefault="00000000">
      <w:pPr>
        <w:spacing w:after="240"/>
        <w:jc w:val="center"/>
      </w:pPr>
      <w:r>
        <w:t xml:space="preserve">COMPTE RENDU ANALYTIQUE </w:t>
      </w:r>
      <w:bookmarkStart w:id="0" w:name="QuickMark"/>
      <w:bookmarkEnd w:id="0"/>
      <w:r>
        <w:t>DE LA 697ème SÉANCE</w:t>
      </w:r>
    </w:p>
    <w:p w:rsidR="00000000" w:rsidRDefault="00000000">
      <w:pPr>
        <w:spacing w:after="240"/>
        <w:jc w:val="center"/>
      </w:pPr>
      <w:r>
        <w:t>tenue au Palais Wilson, à Genève,</w:t>
      </w:r>
      <w:r>
        <w:br/>
        <w:t>le vendredi 26 janvier 2001, à 10 heures</w:t>
      </w:r>
    </w:p>
    <w:p w:rsidR="00000000" w:rsidRDefault="00000000">
      <w:pPr>
        <w:spacing w:after="240"/>
        <w:jc w:val="center"/>
      </w:pPr>
      <w:r>
        <w:rPr>
          <w:u w:val="single"/>
        </w:rPr>
        <w:t>Présidente</w:t>
      </w:r>
      <w:r>
        <w:t xml:space="preserve"> : Mme MOKHUANE</w:t>
      </w:r>
    </w:p>
    <w:p w:rsidR="00000000" w:rsidRDefault="00000000">
      <w:pPr>
        <w:spacing w:after="240"/>
        <w:jc w:val="center"/>
      </w:pPr>
      <w:r>
        <w:t>SOMMAIRE</w:t>
      </w:r>
    </w:p>
    <w:p w:rsidR="00000000" w:rsidRDefault="00000000">
      <w:pPr>
        <w:pStyle w:val="FootnoteText"/>
        <w:tabs>
          <w:tab w:val="left" w:pos="567"/>
        </w:tabs>
        <w:spacing w:after="240"/>
      </w:pPr>
      <w:r>
        <w:t>ADOPTION DU RAPPORT DU COMITÉ SUR SA VINGT</w:t>
      </w:r>
      <w:r>
        <w:noBreakHyphen/>
        <w:t>SIXIÈME SESSION</w:t>
      </w:r>
    </w:p>
    <w:p w:rsidR="00000000" w:rsidRDefault="00000000">
      <w:pPr>
        <w:pStyle w:val="FootnoteText"/>
        <w:tabs>
          <w:tab w:val="left" w:pos="567"/>
        </w:tabs>
        <w:spacing w:after="240"/>
      </w:pPr>
      <w:r>
        <w:t>CLÔTURE DE LA SESSION</w:t>
      </w:r>
    </w:p>
    <w:p w:rsidR="00000000" w:rsidRDefault="00000000">
      <w:pPr>
        <w:spacing w:after="240"/>
      </w:pP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11 h 35</w:t>
      </w:r>
      <w:r>
        <w:t>.</w:t>
      </w:r>
    </w:p>
    <w:p w:rsidR="00000000" w:rsidRDefault="00000000">
      <w:pPr>
        <w:spacing w:after="240"/>
      </w:pPr>
      <w:r>
        <w:t>ADOPTION DU RAPPORT DU COMITÉ SUR SA VINGT</w:t>
      </w:r>
      <w:r>
        <w:noBreakHyphen/>
        <w:t>SIXIÈME SESSION (CRC/C/97)</w:t>
      </w:r>
    </w:p>
    <w:p w:rsidR="00000000" w:rsidRDefault="00000000">
      <w:pPr>
        <w:spacing w:after="240"/>
      </w:pPr>
      <w:r>
        <w:t>1.</w:t>
      </w:r>
      <w:r>
        <w:tab/>
        <w:t xml:space="preserve">La </w:t>
      </w:r>
      <w:r>
        <w:rPr>
          <w:u w:val="single"/>
        </w:rPr>
        <w:t>PRÉSIDENTE</w:t>
      </w:r>
      <w:r>
        <w:t xml:space="preserve"> invite les membres du Comité à examiner les chapitres I (Questions d'organisation et questions diverses), III (Activités intersessions du Comité), IV (Coopération avec d'autres organes de l'ONU et autres institutions intéressées), V (Journée de débat général), VI (Observations générales) et VIII (Projet d'ordre du jour provisoire de la vingt</w:t>
      </w:r>
      <w:r>
        <w:noBreakHyphen/>
        <w:t>septième session) du rapport.</w:t>
      </w:r>
    </w:p>
    <w:p w:rsidR="00000000" w:rsidRDefault="00000000">
      <w:pPr>
        <w:spacing w:after="240"/>
      </w:pPr>
      <w:r>
        <w:t>2.</w:t>
      </w:r>
      <w:r>
        <w:tab/>
      </w:r>
      <w:r>
        <w:rPr>
          <w:u w:val="single"/>
        </w:rPr>
        <w:t>Les chapitres I, III, IV, V, VI et VIII du rapport sont adoptés</w:t>
      </w:r>
      <w:r>
        <w:t>.</w:t>
      </w:r>
    </w:p>
    <w:p w:rsidR="00000000" w:rsidRDefault="00000000">
      <w:pPr>
        <w:spacing w:after="240"/>
      </w:pPr>
      <w:r>
        <w:t>3.</w:t>
      </w:r>
      <w:r>
        <w:tab/>
        <w:t xml:space="preserve">La </w:t>
      </w:r>
      <w:r>
        <w:rPr>
          <w:u w:val="single"/>
        </w:rPr>
        <w:t>PRÉSIDENTE</w:t>
      </w:r>
      <w:r>
        <w:t xml:space="preserve"> invite le Rapporteur à présenter la section B du chapitre II, intitulée "Examen des rapports présentés par les États parties en application de l'article 44 de la Convention", contenant les observations finales du Comité sur les rapports de la Lettonie, du Liechtenstein, de l'Éthiopie, de l'Égypte, de la Lituanie, du Lesotho, de l'Arabie saoudite, des Palaos et de la République dominicaine.</w:t>
      </w:r>
    </w:p>
    <w:p w:rsidR="00000000" w:rsidRDefault="00000000">
      <w:pPr>
        <w:spacing w:after="240"/>
      </w:pPr>
      <w:r>
        <w:t>4.</w:t>
      </w:r>
      <w:r>
        <w:tab/>
      </w:r>
      <w:r>
        <w:rPr>
          <w:u w:val="single"/>
        </w:rPr>
        <w:t>M. DOEK</w:t>
      </w:r>
      <w:r>
        <w:t xml:space="preserve"> (Rapporteur) présente dans leurs grandes lignes les observations finales du Comité sur chacun des rapports.</w:t>
      </w:r>
    </w:p>
    <w:p w:rsidR="00000000" w:rsidRDefault="00000000">
      <w:pPr>
        <w:spacing w:after="240"/>
      </w:pPr>
      <w:r>
        <w:rPr>
          <w:u w:val="single"/>
        </w:rPr>
        <w:t>Observations finales du Comité des droits de l'enfant : Lettonie</w:t>
      </w:r>
      <w:r>
        <w:t xml:space="preserve"> (CRC/C/15/Add.142)</w:t>
      </w:r>
    </w:p>
    <w:p w:rsidR="00000000" w:rsidRDefault="00000000">
      <w:pPr>
        <w:spacing w:after="240"/>
        <w:rPr>
          <w:u w:val="single"/>
        </w:rPr>
      </w:pPr>
      <w:r>
        <w:t>5.</w:t>
      </w:r>
      <w:r>
        <w:tab/>
      </w:r>
      <w:r>
        <w:rPr>
          <w:u w:val="single"/>
        </w:rPr>
        <w:t>Les observations finales concernant le rapport initial de la Lettonie sont adoptées</w:t>
      </w:r>
      <w:r>
        <w:t>.</w:t>
      </w:r>
    </w:p>
    <w:p w:rsidR="00000000" w:rsidRDefault="00000000">
      <w:pPr>
        <w:spacing w:after="240"/>
      </w:pPr>
      <w:r>
        <w:rPr>
          <w:u w:val="single"/>
        </w:rPr>
        <w:t>Observations finales du Comité des droits de l'enfant : Liechtenstein</w:t>
      </w:r>
      <w:r>
        <w:t xml:space="preserve"> (CRC/C/15/Add.143)</w:t>
      </w:r>
    </w:p>
    <w:p w:rsidR="00000000" w:rsidRDefault="00000000">
      <w:pPr>
        <w:spacing w:after="240"/>
        <w:rPr>
          <w:u w:val="single"/>
        </w:rPr>
      </w:pPr>
      <w:r>
        <w:t>6.</w:t>
      </w:r>
      <w:r>
        <w:tab/>
      </w:r>
      <w:r>
        <w:rPr>
          <w:u w:val="single"/>
        </w:rPr>
        <w:t>Les observations finales concernant le rapport initial du Liechtenstein sont adoptées</w:t>
      </w:r>
      <w:r>
        <w:t>.</w:t>
      </w:r>
    </w:p>
    <w:p w:rsidR="00000000" w:rsidRDefault="00000000">
      <w:pPr>
        <w:spacing w:after="240"/>
      </w:pPr>
      <w:r>
        <w:rPr>
          <w:u w:val="single"/>
        </w:rPr>
        <w:t>Observations finales du Comité des droits de l'enfant : Éthiopie</w:t>
      </w:r>
      <w:r>
        <w:t xml:space="preserve"> (CRC/C/15/Add.144)</w:t>
      </w:r>
    </w:p>
    <w:p w:rsidR="00000000" w:rsidRDefault="00000000">
      <w:pPr>
        <w:spacing w:after="240"/>
        <w:rPr>
          <w:u w:val="single"/>
        </w:rPr>
      </w:pPr>
      <w:r>
        <w:t>7.</w:t>
      </w:r>
      <w:r>
        <w:tab/>
      </w:r>
      <w:r>
        <w:rPr>
          <w:u w:val="single"/>
        </w:rPr>
        <w:t>Les observations finales concernant le deuxième rapport périodique de l'Éthiopie sont adoptées</w:t>
      </w:r>
      <w:r>
        <w:t>.</w:t>
      </w:r>
    </w:p>
    <w:p w:rsidR="00000000" w:rsidRDefault="00000000">
      <w:pPr>
        <w:spacing w:after="240"/>
      </w:pPr>
      <w:r>
        <w:rPr>
          <w:u w:val="single"/>
        </w:rPr>
        <w:t>Observations finales du Comité des droits de l'enfant : Égypte</w:t>
      </w:r>
      <w:r>
        <w:t xml:space="preserve"> (CRC/C/15/Add.145)</w:t>
      </w:r>
    </w:p>
    <w:p w:rsidR="00000000" w:rsidRDefault="00000000">
      <w:pPr>
        <w:spacing w:after="240"/>
        <w:rPr>
          <w:u w:val="single"/>
        </w:rPr>
      </w:pPr>
      <w:r>
        <w:t>8.</w:t>
      </w:r>
      <w:r>
        <w:tab/>
      </w:r>
      <w:r>
        <w:rPr>
          <w:u w:val="single"/>
        </w:rPr>
        <w:t>Les observations finales concernant le deuxième rapport périodique de l'Égypte sont adoptées</w:t>
      </w:r>
      <w:r>
        <w:t>.</w:t>
      </w:r>
    </w:p>
    <w:p w:rsidR="00000000" w:rsidRDefault="00000000">
      <w:pPr>
        <w:spacing w:after="240"/>
      </w:pPr>
      <w:r>
        <w:rPr>
          <w:u w:val="single"/>
        </w:rPr>
        <w:t>Observations finales du Comité des droits de l'enfant : Lituanie</w:t>
      </w:r>
      <w:r>
        <w:t xml:space="preserve"> (CRC/C/15/Add.146)</w:t>
      </w:r>
    </w:p>
    <w:p w:rsidR="00000000" w:rsidRDefault="00000000">
      <w:pPr>
        <w:spacing w:after="240"/>
        <w:rPr>
          <w:u w:val="single"/>
        </w:rPr>
      </w:pPr>
      <w:r>
        <w:t>9.</w:t>
      </w:r>
      <w:r>
        <w:tab/>
      </w:r>
      <w:r>
        <w:rPr>
          <w:u w:val="single"/>
        </w:rPr>
        <w:t>Les observations finales concernant le rapport initial de la Lituanie sont adoptées</w:t>
      </w:r>
      <w:r>
        <w:t>.</w:t>
      </w:r>
    </w:p>
    <w:p w:rsidR="00000000" w:rsidRDefault="00000000">
      <w:pPr>
        <w:spacing w:after="240"/>
      </w:pPr>
      <w:r>
        <w:rPr>
          <w:u w:val="single"/>
        </w:rPr>
        <w:t>Observations finales du Comité des droits de l'enfant : Lesotho</w:t>
      </w:r>
      <w:r>
        <w:t xml:space="preserve"> (CRC/C/15/Add.147)</w:t>
      </w:r>
    </w:p>
    <w:p w:rsidR="00000000" w:rsidRDefault="00000000">
      <w:pPr>
        <w:spacing w:after="240"/>
        <w:rPr>
          <w:u w:val="single"/>
        </w:rPr>
      </w:pPr>
      <w:r>
        <w:t>10.</w:t>
      </w:r>
      <w:r>
        <w:tab/>
      </w:r>
      <w:r>
        <w:rPr>
          <w:u w:val="single"/>
        </w:rPr>
        <w:t>Les observations finales concernant le rapport initial du Lesotho sont adoptées</w:t>
      </w:r>
      <w:r>
        <w:t>.</w:t>
      </w:r>
    </w:p>
    <w:p w:rsidR="00000000" w:rsidRDefault="00000000">
      <w:pPr>
        <w:tabs>
          <w:tab w:val="left" w:pos="5387"/>
        </w:tabs>
        <w:spacing w:after="240"/>
      </w:pPr>
      <w:r>
        <w:rPr>
          <w:u w:val="single"/>
        </w:rPr>
        <w:t xml:space="preserve">Observations finales du Comité des droits de l'enfant : Arabie saoudite </w:t>
      </w:r>
      <w:r>
        <w:t>(CRC/C/15/Add.148)</w:t>
      </w:r>
    </w:p>
    <w:p w:rsidR="00000000" w:rsidRDefault="00000000">
      <w:pPr>
        <w:spacing w:after="240"/>
        <w:rPr>
          <w:u w:val="single"/>
        </w:rPr>
      </w:pPr>
      <w:r>
        <w:t>11.</w:t>
      </w:r>
      <w:r>
        <w:tab/>
      </w:r>
      <w:r>
        <w:rPr>
          <w:u w:val="single"/>
        </w:rPr>
        <w:t>Les observations finales concernant le rapport initial de l'Arabie saoudite sont adoptées</w:t>
      </w:r>
      <w:r>
        <w:t>.</w:t>
      </w:r>
    </w:p>
    <w:p w:rsidR="00000000" w:rsidRDefault="00000000">
      <w:pPr>
        <w:spacing w:after="240"/>
      </w:pPr>
      <w:r>
        <w:rPr>
          <w:u w:val="single"/>
        </w:rPr>
        <w:t>Observations finales du Comité des droits de l'enfant : Palaos</w:t>
      </w:r>
      <w:r>
        <w:t xml:space="preserve"> (CRC/C/15/Add.149)</w:t>
      </w:r>
    </w:p>
    <w:p w:rsidR="00000000" w:rsidRDefault="00000000">
      <w:pPr>
        <w:spacing w:after="240"/>
        <w:rPr>
          <w:u w:val="single"/>
        </w:rPr>
      </w:pPr>
      <w:r>
        <w:t>12.</w:t>
      </w:r>
      <w:r>
        <w:tab/>
      </w:r>
      <w:r>
        <w:rPr>
          <w:u w:val="single"/>
        </w:rPr>
        <w:t>Les observations finales concernant le rapport initial des Palaos sont adoptées</w:t>
      </w:r>
      <w:r>
        <w:t>.</w:t>
      </w:r>
    </w:p>
    <w:p w:rsidR="00000000" w:rsidRDefault="00000000">
      <w:pPr>
        <w:spacing w:after="240"/>
      </w:pPr>
      <w:r>
        <w:rPr>
          <w:u w:val="single"/>
        </w:rPr>
        <w:t xml:space="preserve">Observations finales du Comité des droits de l'enfant : République dominicaine </w:t>
      </w:r>
      <w:r>
        <w:t>(CRC/C/15/Add.150)</w:t>
      </w:r>
    </w:p>
    <w:p w:rsidR="00000000" w:rsidRDefault="00000000">
      <w:pPr>
        <w:spacing w:after="240"/>
      </w:pPr>
      <w:r>
        <w:t>13.</w:t>
      </w:r>
      <w:r>
        <w:tab/>
      </w:r>
      <w:r>
        <w:rPr>
          <w:u w:val="single"/>
        </w:rPr>
        <w:t>Les observations finales concernant le rapport initial de la République dominicaine sont adoptées</w:t>
      </w:r>
      <w:r>
        <w:t>.</w:t>
      </w:r>
    </w:p>
    <w:p w:rsidR="00000000" w:rsidRDefault="00000000">
      <w:pPr>
        <w:spacing w:after="240"/>
      </w:pPr>
      <w:r>
        <w:t>14.</w:t>
      </w:r>
      <w:r>
        <w:tab/>
        <w:t xml:space="preserve">La </w:t>
      </w:r>
      <w:r>
        <w:rPr>
          <w:u w:val="single"/>
        </w:rPr>
        <w:t>PRÉSIDENTE</w:t>
      </w:r>
      <w:r>
        <w:t xml:space="preserve"> indique que le Comité a ainsi adopté l'ensemble de son rapport sur sa vingt</w:t>
      </w:r>
      <w:r>
        <w:noBreakHyphen/>
        <w:t>sixième session.</w:t>
      </w:r>
    </w:p>
    <w:p w:rsidR="00000000" w:rsidRDefault="00000000">
      <w:pPr>
        <w:spacing w:after="240"/>
      </w:pPr>
      <w:r>
        <w:t>CLÔTURE DE LA SESSION</w:t>
      </w:r>
    </w:p>
    <w:p w:rsidR="00000000" w:rsidRDefault="00000000">
      <w:pPr>
        <w:spacing w:after="240"/>
      </w:pPr>
      <w:r>
        <w:t>15.</w:t>
      </w:r>
      <w:r>
        <w:tab/>
        <w:t xml:space="preserve">La </w:t>
      </w:r>
      <w:r>
        <w:rPr>
          <w:u w:val="single"/>
        </w:rPr>
        <w:t>PRÉSIDENTE</w:t>
      </w:r>
      <w:r>
        <w:t xml:space="preserve"> remercie tous ceux qui ont contribué au succès de la vingt</w:t>
      </w:r>
      <w:r>
        <w:noBreakHyphen/>
        <w:t>sixième session du Comité.</w:t>
      </w:r>
    </w:p>
    <w:p w:rsidR="00000000" w:rsidRDefault="00000000">
      <w:pPr>
        <w:spacing w:after="240"/>
        <w:jc w:val="center"/>
        <w:rPr>
          <w:u w:val="single"/>
        </w:rPr>
      </w:pPr>
      <w:r>
        <w:rPr>
          <w:u w:val="single"/>
        </w:rPr>
        <w:t>La séance est levée à 12 h 30</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GE.01-40278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CRC/C/SR.697</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6803"/>
      </w:tabs>
    </w:pPr>
    <w:r>
      <w:tab/>
      <w:t>CRC/C/SR.697</w:t>
    </w:r>
  </w:p>
  <w:p w:rsidR="00000000" w:rsidRDefault="00000000">
    <w:pPr>
      <w:pStyle w:val="Header"/>
      <w:tabs>
        <w:tab w:val="clear" w:pos="4536"/>
        <w:tab w:val="clear" w:pos="9072"/>
        <w:tab w:val="left" w:pos="6803"/>
      </w:tabs>
    </w:pPr>
    <w:r>
      <w:tab/>
      <w:t xml:space="preserve">page </w:t>
    </w:r>
    <w:fldSimple w:instr=" PAGE  \* MERGEFORMAT ">
      <w:r>
        <w:rPr>
          <w:noProof/>
        </w:rPr>
        <w:t>3</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23</TotalTime>
  <Pages>1</Pages>
  <Words>575</Words>
  <Characters>3283</Characters>
  <Application>Microsoft Office Outlook</Application>
  <DocSecurity>4</DocSecurity>
  <Lines>27</Lines>
  <Paragraphs>6</Paragraphs>
  <ScaleCrop>false</ScaleCrop>
  <HeadingPairs>
    <vt:vector size="2" baseType="variant">
      <vt:variant>
        <vt:lpstr>Titre</vt:lpstr>
      </vt:variant>
      <vt:variant>
        <vt:i4>1</vt:i4>
      </vt:variant>
    </vt:vector>
  </HeadingPairs>
  <TitlesOfParts>
    <vt:vector size="1" baseType="lpstr">
      <vt:lpstr>CRC/C/SR.697</vt:lpstr>
    </vt:vector>
  </TitlesOfParts>
  <Company>ONU</Company>
  <LinksUpToDate>false</LinksUpToDate>
  <CharactersWithSpaces>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CRC/C/SR.697</dc:title>
  <dc:subject/>
  <dc:creator>MICHEL brigitte</dc:creator>
  <cp:keywords/>
  <dc:description/>
  <cp:lastModifiedBy>CSD</cp:lastModifiedBy>
  <cp:revision>8</cp:revision>
  <cp:lastPrinted>2001-02-01T14:26:00Z</cp:lastPrinted>
  <dcterms:created xsi:type="dcterms:W3CDTF">2001-02-01T13:16:00Z</dcterms:created>
  <dcterms:modified xsi:type="dcterms:W3CDTF">2001-02-01T14:27:00Z</dcterms:modified>
</cp:coreProperties>
</file>