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16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440"/>
        </w:tabs>
        <w:spacing w:after="240"/>
      </w:pPr>
      <w:r>
        <w:tab/>
        <w:t>Distr.</w:t>
      </w:r>
      <w:r>
        <w:br/>
      </w:r>
      <w:r>
        <w:tab/>
        <w:t>GENERAL</w:t>
      </w:r>
    </w:p>
    <w:p w:rsidR="00000000" w:rsidRDefault="00000000">
      <w:pPr>
        <w:tabs>
          <w:tab w:val="left" w:pos="7440"/>
        </w:tabs>
        <w:spacing w:after="240"/>
      </w:pPr>
      <w:r>
        <w:tab/>
        <w:t>E/C.12/1/Add.99</w:t>
      </w:r>
      <w:r>
        <w:br/>
      </w:r>
      <w:r>
        <w:tab/>
        <w:t>7 de junio de 2004</w:t>
      </w:r>
    </w:p>
    <w:p w:rsidR="00000000" w:rsidRDefault="00000000">
      <w:pPr>
        <w:tabs>
          <w:tab w:val="left" w:pos="7440"/>
        </w:tabs>
        <w:spacing w:after="600"/>
      </w:pPr>
      <w:r>
        <w:tab/>
        <w:t>ESPAÑOL</w:t>
      </w:r>
      <w:r>
        <w:br/>
      </w:r>
      <w:r>
        <w:tab/>
        <w:t>Original:  INGLÉS</w:t>
      </w:r>
    </w:p>
    <w:p w:rsidR="00000000" w:rsidRDefault="00000000">
      <w:pPr>
        <w:ind w:left="340" w:hanging="340"/>
      </w:pPr>
      <w:r>
        <w:t>COMITÉ DE DERECHOS ECONÓMICOS,</w:t>
      </w:r>
      <w:r>
        <w:br/>
        <w:t>SOCIALES Y CULTURALES</w:t>
      </w:r>
    </w:p>
    <w:p w:rsidR="00000000" w:rsidRDefault="00000000">
      <w:r>
        <w:t>32º período de sesiones</w:t>
      </w:r>
    </w:p>
    <w:p w:rsidR="00000000" w:rsidRDefault="00000000">
      <w:pPr>
        <w:spacing w:after="960"/>
      </w:pPr>
      <w:r>
        <w:t>26 de abril a 14 de mayo de 2004</w:t>
      </w:r>
    </w:p>
    <w:p w:rsidR="00000000" w:rsidRDefault="00000000">
      <w:pPr>
        <w:spacing w:after="360"/>
        <w:jc w:val="center"/>
        <w:rPr>
          <w:b/>
          <w:bCs/>
        </w:rPr>
      </w:pPr>
      <w:r>
        <w:rPr>
          <w:b/>
          <w:bCs/>
        </w:rPr>
        <w:t>EXAMEN DE LOS INFORMES PRESENTADOS POR LOS ESTADOS PARTES</w:t>
      </w:r>
      <w:r>
        <w:rPr>
          <w:b/>
          <w:bCs/>
        </w:rPr>
        <w:br/>
        <w:t>DE CONFORMIDAD CON LOS ARTÍCULOS 16 Y 17 DEL PACTO</w:t>
      </w:r>
    </w:p>
    <w:p w:rsidR="00000000" w:rsidRDefault="00000000">
      <w:pPr>
        <w:spacing w:after="480"/>
        <w:jc w:val="center"/>
        <w:rPr>
          <w:b/>
          <w:bCs/>
        </w:rPr>
      </w:pPr>
      <w:r>
        <w:rPr>
          <w:b/>
          <w:bCs/>
        </w:rPr>
        <w:t>Observaciones finales del Comité de Derechos Económicos, Sociales y Culturales</w:t>
      </w:r>
    </w:p>
    <w:p w:rsidR="00000000" w:rsidRDefault="00000000">
      <w:pPr>
        <w:spacing w:after="240"/>
        <w:jc w:val="center"/>
        <w:rPr>
          <w:b/>
          <w:bCs/>
        </w:rPr>
      </w:pPr>
      <w:r>
        <w:rPr>
          <w:b/>
          <w:bCs/>
        </w:rPr>
        <w:t>ESPAÑA</w:t>
      </w:r>
    </w:p>
    <w:p w:rsidR="00000000" w:rsidRDefault="00000000">
      <w:pPr>
        <w:spacing w:after="240"/>
        <w:rPr>
          <w:lang w:val="es-ES_tradnl"/>
        </w:rPr>
      </w:pPr>
      <w:r>
        <w:t>1.</w:t>
      </w:r>
      <w:r>
        <w:tab/>
        <w:t xml:space="preserve">El Comité de Derechos Económicos, Sociales y Culturales examinó el cuarto informe periódico de </w:t>
      </w:r>
      <w:r>
        <w:rPr>
          <w:lang w:val="es-ES_tradnl"/>
        </w:rPr>
        <w:t>España sobre la aplicación del Pacto Internacional de Derechos Económicos, Sociales y Culturales (E/C.12/4/Add.11) en sus sesiones 12ª, 13ª y 14ª, celebradas los días 3 y 4 de mayo de 2004 (E/C.12/2004/SR.12 a 14), y en su 29ª sesión, celebrada el 14 de mayo de 2004,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cuarto informe periódico del Estado Parte, preparado de conformidad con las directrices del Comité.  Valora también las exhaustivas respuestas por escrito a la lista de cuestiones y el material impreso adicional que se puso a su disposición durante el diálogo.</w:t>
      </w:r>
    </w:p>
    <w:p w:rsidR="00000000" w:rsidRDefault="00000000">
      <w:pPr>
        <w:spacing w:after="240"/>
        <w:rPr>
          <w:lang w:val="es-ES_tradnl"/>
        </w:rPr>
      </w:pPr>
      <w:r>
        <w:rPr>
          <w:lang w:val="es-ES_tradnl"/>
        </w:rPr>
        <w:t>3.</w:t>
      </w:r>
      <w:r>
        <w:rPr>
          <w:lang w:val="es-ES_tradnl"/>
        </w:rPr>
        <w:tab/>
        <w:t>El Comité también acoge con agrado el diálogo franco y constructivo que mantuvo con la delegación de alto nivel del Estado Parte, en la que participaron expertos en las distintas cuestiones que abarca el Pacto.</w:t>
      </w:r>
    </w:p>
    <w:p w:rsidR="00000000" w:rsidRDefault="00000000">
      <w:pPr>
        <w:spacing w:after="240"/>
        <w:rPr>
          <w:lang w:val="en-GB"/>
        </w:rPr>
      </w:pPr>
    </w:p>
    <w:p w:rsidR="00000000" w:rsidRDefault="00000000">
      <w:pPr>
        <w:spacing w:after="240"/>
        <w:rPr>
          <w:lang w:val="en-GB"/>
        </w:rPr>
      </w:pPr>
      <w:r>
        <w:rPr>
          <w:lang w:val="en-GB"/>
        </w:rPr>
        <w:t>GE.04-42083  (S)    180604    220604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se felicita de la adopción y aplicación de diversas medidas destinadas a fortalecer la protección de los derechos económicos, sociales y culturales en el Estado Parte, en particular el Plan para la Igualdad de Oportunidades entre Hombres y Mujeres 2003-2006, la creación de la Secretaría General de Políticas de Igualdad, del Ministerio de Vivienda y de una nueva dependencia en el Ministerio de Trabajo y Asuntos Sociales encargada de la cuestión de los trabajadores migrantes, así como la adopción del Segundo Plan Nacional de Acción para la Inclusión Social 2003</w:t>
      </w:r>
      <w:r>
        <w:rPr>
          <w:lang w:val="es-ES_tradnl"/>
        </w:rPr>
        <w:noBreakHyphen/>
        <w:t>2005 en el que, entre otras cosas, se incluyen iniciativas para mejorar la situación de los romaníes (gitanos).</w:t>
      </w:r>
    </w:p>
    <w:p w:rsidR="00000000" w:rsidRDefault="00000000">
      <w:pPr>
        <w:spacing w:after="240"/>
        <w:rPr>
          <w:lang w:val="es-ES_tradnl"/>
        </w:rPr>
      </w:pPr>
      <w:r>
        <w:rPr>
          <w:lang w:val="es-ES_tradnl"/>
        </w:rPr>
        <w:t>5.</w:t>
      </w:r>
      <w:r>
        <w:rPr>
          <w:lang w:val="es-ES_tradnl"/>
        </w:rPr>
        <w:tab/>
        <w:t>El Comité observa con reconocimiento las medidas adoptadas para prevenir y luchar contra la violencia en el hogar.  En particular, se congratula de la promulgación de la Ley Nº 27/2003, de 31 de julio de 2003, que reglamenta las órdenes de protección y dispone diversas medidas de asistencia para las víctimas de la violencia doméstica, así como la creación de una comisión que efectuará el seguimiento de la aplicación de la ley.</w:t>
      </w:r>
    </w:p>
    <w:p w:rsidR="00000000" w:rsidRDefault="00000000">
      <w:pPr>
        <w:spacing w:after="240"/>
        <w:jc w:val="center"/>
        <w:rPr>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6.</w:t>
      </w:r>
      <w:r>
        <w:rPr>
          <w:lang w:val="es-ES_tradnl"/>
        </w:rPr>
        <w:tab/>
        <w:t>El Comité toma nota de la ausencia de factores o dificultades significativos que impidan la aplicación efectiva del Pacto en España.</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7.</w:t>
      </w:r>
      <w:r>
        <w:rPr>
          <w:lang w:val="es-ES_tradnl"/>
        </w:rPr>
        <w:tab/>
        <w:t xml:space="preserve">El Comité observa que se reconoce a los extranjeros indocumentados una serie de derechos fundamentales, en particular el derecho a la educación, la atención de salud y los servicios sociales básicos, a condición de que se inscriban en sus respectivas municipalidades, pero le preocupa la situación precaria de los numerosos inmigrantes, que sólo gozan de una protección limitada de sus derechos económicos, sociales y culturales.  </w:t>
      </w:r>
    </w:p>
    <w:p w:rsidR="00000000" w:rsidRDefault="00000000">
      <w:pPr>
        <w:spacing w:after="240"/>
        <w:rPr>
          <w:lang w:val="es-ES_tradnl"/>
        </w:rPr>
      </w:pPr>
      <w:r>
        <w:rPr>
          <w:lang w:val="es-ES_tradnl"/>
        </w:rPr>
        <w:t>8.</w:t>
      </w:r>
      <w:r>
        <w:rPr>
          <w:lang w:val="es-ES_tradnl"/>
        </w:rPr>
        <w:tab/>
        <w:t>Preocupa al Comité que el aumento del número de inmigrantes que han llegado al Estado Parte en los últimos años se haya visto acompañado de un aumento de las actitudes negativas y hostiles hacia los extranjeros y de actos de xenofobia.</w:t>
      </w:r>
    </w:p>
    <w:p w:rsidR="00000000" w:rsidRDefault="00000000">
      <w:pPr>
        <w:spacing w:after="240"/>
        <w:rPr>
          <w:lang w:val="es-ES_tradnl"/>
        </w:rPr>
      </w:pPr>
      <w:r>
        <w:rPr>
          <w:lang w:val="es-ES_tradnl"/>
        </w:rPr>
        <w:t>9.</w:t>
      </w:r>
      <w:r>
        <w:rPr>
          <w:lang w:val="es-ES_tradnl"/>
        </w:rPr>
        <w:tab/>
        <w:t>Es motivo de preocupación para el Comité que, a pesar de la existencia de diversos programas nacionales y regionales destinados a mejorar la situación de los romaníes (gitanos), en particular el Segundo Plan Nacional de Acción para la Inclusión Social 2003</w:t>
      </w:r>
      <w:r>
        <w:rPr>
          <w:lang w:val="es-ES_tradnl"/>
        </w:rPr>
        <w:noBreakHyphen/>
        <w:t>2005 y el Programa de Desarrollo Gitano, los romaníes siguen marginados y su situación continúa siendo vulnerable en el Estado Parte, especialmente en lo que respecta al empleo, la vivienda, la salud y la educación.</w:t>
      </w:r>
    </w:p>
    <w:p w:rsidR="00000000" w:rsidRDefault="00000000">
      <w:pPr>
        <w:spacing w:after="240"/>
        <w:rPr>
          <w:b/>
          <w:bCs/>
          <w:lang w:val="es-ES_tradnl"/>
        </w:rPr>
      </w:pPr>
      <w:r>
        <w:rPr>
          <w:lang w:val="es-ES_tradnl"/>
        </w:rPr>
        <w:t>10.</w:t>
      </w:r>
      <w:r>
        <w:rPr>
          <w:lang w:val="es-ES_tradnl"/>
        </w:rPr>
        <w:tab/>
        <w:t>El Comité observa la voluntad del Estado Parte de elevar el nivel de la asistencia oficial para el desarrollo (AOD) del valor actual de 0,25% del producto interno bruto (PIB) al 0,5% para 2008, pero expresa su preocupación ante el hecho de que el nivel de su asistencia para el desarrollo aún no llega a la meta del 0,7% del PIB fijada por las Naciones Unidas</w:t>
      </w:r>
      <w:r>
        <w:rPr>
          <w:b/>
          <w:bCs/>
          <w:lang w:val="es-ES_tradnl"/>
        </w:rPr>
        <w:t>.</w:t>
      </w:r>
    </w:p>
    <w:p w:rsidR="00000000" w:rsidRDefault="00000000">
      <w:pPr>
        <w:keepNext/>
        <w:keepLines/>
        <w:spacing w:after="240"/>
        <w:rPr>
          <w:lang w:val="es-ES_tradnl"/>
        </w:rPr>
      </w:pPr>
      <w:r>
        <w:rPr>
          <w:lang w:val="es-ES_tradnl"/>
        </w:rPr>
        <w:t>11.</w:t>
      </w:r>
      <w:r>
        <w:rPr>
          <w:lang w:val="es-ES_tradnl"/>
        </w:rPr>
        <w:tab/>
        <w:t>El Comité aprecia las medidas adoptadas por el Estado Parte para promover la igualdad de género, en particular en el marco del Plan para la Igualdad de Oportunidades entre Hombres y Mujeres 2003-2006, pero le siguen preocupando las persistentes desigualdades de género en el Estado Parte, sobre todo en lo que concierne a la participación de la mujer en la adopción de decisiones y el mercado laboral.</w:t>
      </w:r>
    </w:p>
    <w:p w:rsidR="00000000" w:rsidRDefault="00000000">
      <w:pPr>
        <w:spacing w:after="240"/>
        <w:rPr>
          <w:lang w:val="es-ES_tradnl"/>
        </w:rPr>
      </w:pPr>
      <w:r>
        <w:rPr>
          <w:lang w:val="es-ES_tradnl"/>
        </w:rPr>
        <w:t>12.</w:t>
      </w:r>
      <w:r>
        <w:rPr>
          <w:lang w:val="es-ES_tradnl"/>
        </w:rPr>
        <w:tab/>
        <w:t>El Comité se siente preocupado porque el nivel del desempleo sigue siendo alto (11,3%), en particular entre los jóvenes y las mujeres (15,7%, mientras que entre los hombres es del 8,1%).  La elevada tasa de desempleo a largo plazo, que afecta en especial a las personas de más de 40 años, así como el desempleo entre los romaníes, que está muy por encima del promedio nacional, y las significativas disparidades regionales en el desempleo, que va del 5,23% en Navarra al 20,19% en Andalucía (datos de 2002), también son motivo de preocupación.</w:t>
      </w:r>
    </w:p>
    <w:p w:rsidR="00000000" w:rsidRDefault="00000000">
      <w:pPr>
        <w:spacing w:after="240"/>
        <w:rPr>
          <w:lang w:val="es-ES_tradnl"/>
        </w:rPr>
      </w:pPr>
      <w:r>
        <w:rPr>
          <w:lang w:val="es-ES_tradnl"/>
        </w:rPr>
        <w:t>13.</w:t>
      </w:r>
      <w:r>
        <w:rPr>
          <w:lang w:val="es-ES_tradnl"/>
        </w:rPr>
        <w:tab/>
        <w:t xml:space="preserve">Preocupa al Comité la precaria situación laboral del gran número de personas que tienen contratos temporales breves (alrededor del 30% del total de los asalariados).  </w:t>
      </w:r>
    </w:p>
    <w:p w:rsidR="00000000" w:rsidRDefault="00000000">
      <w:pPr>
        <w:spacing w:after="240"/>
        <w:rPr>
          <w:lang w:val="es-ES_tradnl"/>
        </w:rPr>
      </w:pPr>
      <w:r>
        <w:rPr>
          <w:lang w:val="es-ES_tradnl"/>
        </w:rPr>
        <w:t>14.</w:t>
      </w:r>
      <w:r>
        <w:rPr>
          <w:lang w:val="es-ES_tradnl"/>
        </w:rPr>
        <w:tab/>
        <w:t>Preocupa al Comité el elevado número de accidentes de trabajo en el Estado Parte, y que el número de accidentes haya aumentado en más de un 50% entre 1996 y 2002.  Observa que los accidentes de trabajo más frecuentes se registran entre los trabajadores que se desempeñan con contratos temporales.</w:t>
      </w:r>
    </w:p>
    <w:p w:rsidR="00000000" w:rsidRDefault="00000000">
      <w:pPr>
        <w:spacing w:after="240"/>
        <w:rPr>
          <w:lang w:val="es-ES_tradnl"/>
        </w:rPr>
      </w:pPr>
      <w:r>
        <w:rPr>
          <w:lang w:val="es-ES_tradnl"/>
        </w:rPr>
        <w:t>15.</w:t>
      </w:r>
      <w:r>
        <w:rPr>
          <w:lang w:val="es-ES_tradnl"/>
        </w:rPr>
        <w:tab/>
        <w:t>Preocupa al Comité la situación vulnerable de los trabajadores domésticos, que en su mayoría son inmigrantes.</w:t>
      </w:r>
    </w:p>
    <w:p w:rsidR="00000000" w:rsidRDefault="00000000">
      <w:pPr>
        <w:spacing w:after="240"/>
        <w:rPr>
          <w:lang w:val="es-ES_tradnl"/>
        </w:rPr>
      </w:pPr>
      <w:r>
        <w:rPr>
          <w:lang w:val="es-ES_tradnl"/>
        </w:rPr>
        <w:t>16.</w:t>
      </w:r>
      <w:r>
        <w:rPr>
          <w:lang w:val="es-ES_tradnl"/>
        </w:rPr>
        <w:tab/>
        <w:t>El Comité expresa su preocupación por la falta de información suficiente sobre el problema de la trata de personas que llegan al Estado Parte para ser explotadas sexualmente, así como sobre las medidas que haya adoptado al respecto.</w:t>
      </w:r>
    </w:p>
    <w:p w:rsidR="00000000" w:rsidRDefault="00000000">
      <w:pPr>
        <w:spacing w:after="240"/>
        <w:rPr>
          <w:lang w:val="es-ES_tradnl"/>
        </w:rPr>
      </w:pPr>
      <w:r>
        <w:rPr>
          <w:lang w:val="es-ES_tradnl"/>
        </w:rPr>
        <w:t>17.</w:t>
      </w:r>
      <w:r>
        <w:rPr>
          <w:lang w:val="es-ES_tradnl"/>
        </w:rPr>
        <w:tab/>
        <w:t>Aunque reconoce que el Estado Parte ha tomado medidas para luchar contra la violencia en el hogar, el Comité expresa su preocupación por el creciente número de víctimas fatales de dicha violencia y por el persistente gran número de denuncias de malos tratos presentadas por mujeres en contra de sus maridos o compañeros.</w:t>
      </w:r>
    </w:p>
    <w:p w:rsidR="00000000" w:rsidRDefault="00000000">
      <w:pPr>
        <w:spacing w:after="240"/>
        <w:rPr>
          <w:lang w:val="es-ES_tradnl"/>
        </w:rPr>
      </w:pPr>
      <w:r>
        <w:rPr>
          <w:lang w:val="es-ES_tradnl"/>
        </w:rPr>
        <w:t>18.</w:t>
      </w:r>
      <w:r>
        <w:rPr>
          <w:lang w:val="es-ES_tradnl"/>
        </w:rPr>
        <w:tab/>
        <w:t>El Comité observa con preocupación las denuncias de que menores no acompañados que llegaron de Ceuta y Melilla no recibieron asistencia y protección adecuadas.</w:t>
      </w:r>
    </w:p>
    <w:p w:rsidR="00000000" w:rsidRDefault="00000000">
      <w:pPr>
        <w:spacing w:after="240"/>
        <w:rPr>
          <w:lang w:val="es-ES_tradnl"/>
        </w:rPr>
      </w:pPr>
      <w:r>
        <w:rPr>
          <w:lang w:val="es-ES_tradnl"/>
        </w:rPr>
        <w:t>19.</w:t>
      </w:r>
      <w:r>
        <w:rPr>
          <w:lang w:val="es-ES_tradnl"/>
        </w:rPr>
        <w:tab/>
        <w:t>El Comité observa que el Plan Nacional de Acción para la Inclusión Social tiene por objetivo luchar contra la pobreza y por la integración de las personas más desfavorecidas y marginadas de la sociedad en general, pero lamenta al mismo tiempo la falta de datos sobre el número y la situación de las personas que viven en la pobreza en el Estado Parte.</w:t>
      </w:r>
    </w:p>
    <w:p w:rsidR="00000000" w:rsidRDefault="00000000">
      <w:pPr>
        <w:spacing w:after="240"/>
        <w:rPr>
          <w:lang w:val="es-ES_tradnl"/>
        </w:rPr>
      </w:pPr>
      <w:r>
        <w:rPr>
          <w:lang w:val="es-ES_tradnl"/>
        </w:rPr>
        <w:t>20.</w:t>
      </w:r>
      <w:r>
        <w:rPr>
          <w:lang w:val="es-ES_tradnl"/>
        </w:rPr>
        <w:tab/>
        <w:t>El Comité se siente preocupado por el problema creciente de las personas sin hogar en el Estado Parte que se describe en el informe (párr. 386) y de las personas afectadas por los desalojos forzosos.</w:t>
      </w:r>
    </w:p>
    <w:p w:rsidR="00000000" w:rsidRDefault="00000000">
      <w:pPr>
        <w:spacing w:after="240"/>
        <w:rPr>
          <w:lang w:val="es-ES_tradnl"/>
        </w:rPr>
      </w:pPr>
      <w:r>
        <w:rPr>
          <w:lang w:val="es-ES_tradnl"/>
        </w:rPr>
        <w:t>21.</w:t>
      </w:r>
      <w:r>
        <w:rPr>
          <w:lang w:val="es-ES_tradnl"/>
        </w:rPr>
        <w:tab/>
        <w:t>Preocupa al Comité el deterioro creciente de la situación de la vivienda en el Estado Parte que se describe en el informe (párr. 388) y la falta de viviendas sociales.</w:t>
      </w:r>
    </w:p>
    <w:p w:rsidR="00000000" w:rsidRDefault="00000000">
      <w:pPr>
        <w:spacing w:after="240"/>
        <w:rPr>
          <w:lang w:val="es-ES_tradnl"/>
        </w:rPr>
      </w:pPr>
      <w:r>
        <w:rPr>
          <w:lang w:val="es-ES_tradnl"/>
        </w:rPr>
        <w:t>22.</w:t>
      </w:r>
      <w:r>
        <w:rPr>
          <w:lang w:val="es-ES_tradnl"/>
        </w:rPr>
        <w:tab/>
        <w:t>Preocupa al Comité la elevada tasa de abortos entre las adolescentes de 15 a 19 años (13,89% en 2001).</w:t>
      </w:r>
    </w:p>
    <w:p w:rsidR="00000000" w:rsidRDefault="00000000">
      <w:pPr>
        <w:spacing w:after="240"/>
        <w:rPr>
          <w:lang w:val="es-ES_tradnl"/>
        </w:rPr>
      </w:pPr>
      <w:r>
        <w:rPr>
          <w:lang w:val="es-ES_tradnl"/>
        </w:rPr>
        <w:t>23.</w:t>
      </w:r>
      <w:r>
        <w:rPr>
          <w:lang w:val="es-ES_tradnl"/>
        </w:rPr>
        <w:tab/>
        <w:t>El Comité expresa su preocupación por la elevada tasa de drogadicción, alcoholismo y tabaquismo en el Estado Parte, en particular entre los jóvenes.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24.</w:t>
      </w:r>
      <w:r>
        <w:rPr>
          <w:lang w:val="es-ES_tradnl"/>
        </w:rPr>
        <w:tab/>
        <w:t xml:space="preserve">El Comité insta al Estado Parte a que tome medidas para garantizar la protección efectiva de los derechos económicos, sociales y culturales de todas las personas que residen en su territorio, de conformidad con las disposiciones del párrafo 2 del artículo 2 del Pacto.  Asimismo, lo alienta a promover la legalización de los inmigrantes indocumentados para que puedan disfrutar plenamente de sus derechos económicos, sociales y culturales. </w:t>
      </w:r>
    </w:p>
    <w:p w:rsidR="00000000" w:rsidRDefault="00000000">
      <w:pPr>
        <w:spacing w:after="240"/>
        <w:rPr>
          <w:lang w:val="es-ES_tradnl"/>
        </w:rPr>
      </w:pPr>
      <w:r>
        <w:rPr>
          <w:lang w:val="es-ES_tradnl"/>
        </w:rPr>
        <w:t>25.</w:t>
      </w:r>
      <w:r>
        <w:rPr>
          <w:lang w:val="es-ES_tradnl"/>
        </w:rPr>
        <w:tab/>
        <w:t>El Comité recomienda al Estado Parte que siga vigilando de cerca las situaciones de racismo y xenofobia y luchando contra ellas, y que siga promoviendo la comprensión y tolerancia interculturales entre todos los sectores de la sociedad.</w:t>
      </w:r>
    </w:p>
    <w:p w:rsidR="00000000" w:rsidRDefault="00000000">
      <w:pPr>
        <w:spacing w:after="240"/>
        <w:rPr>
          <w:lang w:val="es-ES_tradnl"/>
        </w:rPr>
      </w:pPr>
      <w:r>
        <w:rPr>
          <w:lang w:val="es-ES_tradnl"/>
        </w:rPr>
        <w:t>26.</w:t>
      </w:r>
      <w:r>
        <w:rPr>
          <w:lang w:val="es-ES_tradnl"/>
        </w:rPr>
        <w:tab/>
        <w:t>El Comité alienta al Estado Parte a que mantenga e intensifique sus esfuerzos por ocuparse de la situación de la población romaní, aumentando al mismo tiempo la participación de las asociaciones romaníes en la planificación y aplicación de los programas.  El Comité pide al Estado Parte que, en su próximo informe periódico, le proporcione información sobre los logros y las dificultades con que se haya tropezado al ejecutar estos programas.  También le solicita información complementaria sobre la coordinación y repartición de las competencias y responsabilidades en materia de gestión entre los diferentes niveles de la administración (Estado, Comunidades Autónomas y las administraciones locales) en este sentido.</w:t>
      </w:r>
    </w:p>
    <w:p w:rsidR="00000000" w:rsidRDefault="00000000">
      <w:pPr>
        <w:spacing w:after="240"/>
        <w:rPr>
          <w:lang w:val="es-ES_tradnl"/>
        </w:rPr>
      </w:pPr>
      <w:r>
        <w:rPr>
          <w:lang w:val="es-ES_tradnl"/>
        </w:rPr>
        <w:t>27.</w:t>
      </w:r>
      <w:r>
        <w:rPr>
          <w:lang w:val="es-ES_tradnl"/>
        </w:rPr>
        <w:tab/>
        <w:t>El Comité alienta al Estado Parte a aumentar gradualmente el nivel de su asistencia oficial para el desarrollo a fin de llegar a la meta del 0,7% del PIB fijada por las Naciones Unidas y a velar por que su cooperación internacional contribuya a la realización de los derechos reconocidos en el Pacto.</w:t>
      </w:r>
    </w:p>
    <w:p w:rsidR="00000000" w:rsidRDefault="00000000">
      <w:pPr>
        <w:spacing w:after="240"/>
        <w:rPr>
          <w:lang w:val="es-ES_tradnl"/>
        </w:rPr>
      </w:pPr>
      <w:r>
        <w:rPr>
          <w:lang w:val="es-ES_tradnl"/>
        </w:rPr>
        <w:t xml:space="preserve">28. </w:t>
      </w:r>
      <w:r>
        <w:rPr>
          <w:lang w:val="es-ES_tradnl"/>
        </w:rPr>
        <w:tab/>
        <w:t>El Comité recomienda al Estado Parte que adopte medidas para garantizar la aplicación efectiva del Plan para la Igualdad de Oportunidades entre Hombres y Mujeres 2003-2006 y que informe de los avances logrados al respecto en el próximo informe periódico.</w:t>
      </w:r>
    </w:p>
    <w:p w:rsidR="00000000" w:rsidRDefault="00000000">
      <w:pPr>
        <w:spacing w:after="240"/>
        <w:rPr>
          <w:lang w:val="es-ES_tradnl"/>
        </w:rPr>
      </w:pPr>
      <w:r>
        <w:rPr>
          <w:lang w:val="es-ES_tradnl"/>
        </w:rPr>
        <w:t>29.</w:t>
      </w:r>
      <w:r>
        <w:rPr>
          <w:lang w:val="es-ES_tradnl"/>
        </w:rPr>
        <w:tab/>
        <w:t>El Comité recomienda que el Estado Parte siga fortaleciendo los programas destinados a reducir el desempleo en las regiones y entre los grupos más afectados.  También recomienda que el Estado Parte tome otras medidas para que las mujeres puedan conciliar más fácilmente el trabajo y la vida familiar.  En este sentido, el Comité alienta al Estado Parte a que mejore los servicios de atención de los niños menores de 3 años.</w:t>
      </w:r>
    </w:p>
    <w:p w:rsidR="00000000" w:rsidRDefault="00000000">
      <w:pPr>
        <w:spacing w:after="240"/>
        <w:rPr>
          <w:lang w:val="es-ES_tradnl"/>
        </w:rPr>
      </w:pPr>
      <w:r>
        <w:rPr>
          <w:lang w:val="es-ES_tradnl"/>
        </w:rPr>
        <w:t>30.</w:t>
      </w:r>
      <w:r>
        <w:rPr>
          <w:lang w:val="es-ES_tradnl"/>
        </w:rPr>
        <w:tab/>
        <w:t>El Comité insta al Estado Parte a reforzar las medidas para reducir la proporción de trabajadores que tienen contratos temporales, en particular intensificando los incentivos para que los empleadores ofrezcan a sus empleados contratos abiertos.</w:t>
      </w:r>
    </w:p>
    <w:p w:rsidR="00000000" w:rsidRDefault="00000000">
      <w:pPr>
        <w:spacing w:after="240"/>
        <w:rPr>
          <w:lang w:val="es-ES_tradnl"/>
        </w:rPr>
      </w:pPr>
      <w:r>
        <w:rPr>
          <w:lang w:val="es-ES_tradnl"/>
        </w:rPr>
        <w:t>31.</w:t>
      </w:r>
      <w:r>
        <w:rPr>
          <w:lang w:val="es-ES_tradnl"/>
        </w:rPr>
        <w:tab/>
        <w:t>El Comité exhorta al Estado Parte a que tome medidas efectivas para impedir los accidentes en el lugar de trabajo, en particular reforzando las inspecciones a fin de garantizar que se sancione a los empleadores que no cumplen con las normas de seguridad.</w:t>
      </w:r>
    </w:p>
    <w:p w:rsidR="00000000" w:rsidRDefault="00000000">
      <w:pPr>
        <w:spacing w:after="240"/>
        <w:rPr>
          <w:lang w:val="es-ES_tradnl"/>
        </w:rPr>
      </w:pPr>
      <w:r>
        <w:rPr>
          <w:lang w:val="es-ES_tradnl"/>
        </w:rPr>
        <w:t>32.</w:t>
      </w:r>
      <w:r>
        <w:rPr>
          <w:lang w:val="es-ES_tradnl"/>
        </w:rPr>
        <w:tab/>
        <w:t>El Comité pide al Estado Parte que adopte medidas efectivas para aumentar la protección de los trabajadores que se desempeñan en el servicio doméstico, con el propósito de que tengan los mismos derechos y beneficios que los otros trabajadores.</w:t>
      </w:r>
    </w:p>
    <w:p w:rsidR="00000000" w:rsidRDefault="00000000">
      <w:pPr>
        <w:spacing w:after="240"/>
        <w:rPr>
          <w:lang w:val="es-ES_tradnl"/>
        </w:rPr>
      </w:pPr>
      <w:r>
        <w:rPr>
          <w:lang w:val="es-ES_tradnl"/>
        </w:rPr>
        <w:t>33.</w:t>
      </w:r>
      <w:r>
        <w:rPr>
          <w:lang w:val="es-ES_tradnl"/>
        </w:rPr>
        <w:tab/>
        <w:t>El Comité pide al Estado Parte que, en su quinto informe periódico, le proporcione información pormenorizada sobre el problema de la trata y explotación sexual comercial de personas en el Estado Parte y sobre las medidas adoptadas para hacer frente a estos problemas.</w:t>
      </w:r>
    </w:p>
    <w:p w:rsidR="00000000" w:rsidRDefault="00000000">
      <w:pPr>
        <w:spacing w:after="240"/>
        <w:rPr>
          <w:lang w:val="es-ES_tradnl"/>
        </w:rPr>
      </w:pPr>
      <w:r>
        <w:rPr>
          <w:lang w:val="es-ES_tradnl"/>
        </w:rPr>
        <w:t>34.</w:t>
      </w:r>
      <w:r>
        <w:rPr>
          <w:lang w:val="es-ES_tradnl"/>
        </w:rPr>
        <w:tab/>
        <w:t>El Comité recomienda al Estado Parte que intensifique sus esfuerzos por luchar contra la violencia en el hogar y le solicita información sobre los logros y las dificultades con las que se ha tropezado en la aplicación de la Ley Nº 27/2003 que reglamenta las órdenes de protección de las víctimas de dicha violencia.</w:t>
      </w:r>
    </w:p>
    <w:p w:rsidR="00000000" w:rsidRDefault="00000000">
      <w:pPr>
        <w:spacing w:after="240"/>
        <w:rPr>
          <w:lang w:val="es-ES_tradnl"/>
        </w:rPr>
      </w:pPr>
      <w:r>
        <w:rPr>
          <w:lang w:val="es-ES_tradnl"/>
        </w:rPr>
        <w:t>35.</w:t>
      </w:r>
      <w:r>
        <w:rPr>
          <w:lang w:val="es-ES_tradnl"/>
        </w:rPr>
        <w:tab/>
        <w:t>El Comité pide al Estado Parte que le brinde información sobre los resultados de los programas experimentales conjuntos del Ministerio de Trabajo y Asuntos Sociales y las Comunidades Autónomas destinados a prevenir, detectar e intervenir ante situaciones de maltrato infantil.</w:t>
      </w:r>
    </w:p>
    <w:p w:rsidR="00000000" w:rsidRDefault="00000000">
      <w:pPr>
        <w:spacing w:after="240"/>
        <w:rPr>
          <w:lang w:val="es-ES_tradnl"/>
        </w:rPr>
      </w:pPr>
      <w:r>
        <w:rPr>
          <w:lang w:val="es-ES_tradnl"/>
        </w:rPr>
        <w:t>36.</w:t>
      </w:r>
      <w:r>
        <w:rPr>
          <w:lang w:val="es-ES_tradnl"/>
        </w:rPr>
        <w:tab/>
        <w:t>Si bien toma nota de la explicación proporcionada por la delegación del Estado Parte de que el problema de los menores no acompañados se ha resuelto mediante un memorando entre el Estado Parte y Marruecos, el Comité pide al Estado Parte que proporcione información sobre esta cuestión en su próximo informe periódico.</w:t>
      </w:r>
    </w:p>
    <w:p w:rsidR="00000000" w:rsidRDefault="00000000">
      <w:pPr>
        <w:spacing w:after="240"/>
        <w:rPr>
          <w:lang w:val="es-ES_tradnl"/>
        </w:rPr>
      </w:pPr>
      <w:r>
        <w:rPr>
          <w:lang w:val="es-ES_tradnl"/>
        </w:rPr>
        <w:t>37.</w:t>
      </w:r>
      <w:r>
        <w:rPr>
          <w:lang w:val="es-ES_tradnl"/>
        </w:rPr>
        <w:tab/>
        <w:t>El Comité exhorta al Estado Parte a que redoble sus iniciativas de lucha contra la pobreza y la exclusión social y que cree un mecanismo para medir el nivel de pobreza y lo supervise estrechamente.  En ese sentido, el Comité remite al Estado Parte a su declaración sobre la pobreza y el Pacto de Derechos Económicos, Sociales y Culturales aprobada el 4 de mayo de 2001 (E/C.12/2001/10) y le pide que en su próximo informe periódico le brinde datos desglosados y comparativos sobre el número de personas que viven en la pobreza y sobre los progresos logrados en la reducción de los casos de pobreza.</w:t>
      </w:r>
    </w:p>
    <w:p w:rsidR="00000000" w:rsidRDefault="00000000">
      <w:pPr>
        <w:spacing w:after="240"/>
        <w:rPr>
          <w:lang w:val="es-ES_tradnl"/>
        </w:rPr>
      </w:pPr>
      <w:r>
        <w:rPr>
          <w:lang w:val="es-ES_tradnl"/>
        </w:rPr>
        <w:t>38.</w:t>
      </w:r>
      <w:r>
        <w:rPr>
          <w:lang w:val="es-ES_tradnl"/>
        </w:rPr>
        <w:tab/>
        <w:t>El Comité exhorta al Estado Parte a que intensifique sus actividades en el marco del Plan Nacional de Acción para la Inclusión Social a fin de dar asistencia a las personas sin hogar y que haga un estudio sobre la cuestión de las personas sin hogar a fin de tener un cuadro más cabal del problema y sus raíces.  También insta al Estado Parte a que le proporcione datos desglosados y comparativos sobre el número de personas afectadas por los desalojos forzosos y a que vele por que todo desalojo forzoso se ajuste a las directrices establecidas en la Observación general Nº 7 del Comité.</w:t>
      </w:r>
    </w:p>
    <w:p w:rsidR="00000000" w:rsidRDefault="00000000">
      <w:pPr>
        <w:spacing w:after="240"/>
        <w:rPr>
          <w:lang w:val="es-ES_tradnl"/>
        </w:rPr>
      </w:pPr>
      <w:r>
        <w:rPr>
          <w:lang w:val="es-ES_tradnl"/>
        </w:rPr>
        <w:t>39.</w:t>
      </w:r>
      <w:r>
        <w:rPr>
          <w:lang w:val="es-ES_tradnl"/>
        </w:rPr>
        <w:tab/>
        <w:t>El Comité recomienda al Estado Parte que tome medidas correctivas para mejorar las condiciones de vivienda y crear más viviendas, individuales o colectivas, así como créditos y subvenciones para las familias de bajos ingresos y los grupos desfavorecidos y marginados con arreglo a la Observación general Nº 4 del Comité.</w:t>
      </w:r>
    </w:p>
    <w:p w:rsidR="00000000" w:rsidRDefault="00000000">
      <w:pPr>
        <w:keepNext/>
        <w:keepLines/>
        <w:spacing w:after="240"/>
        <w:rPr>
          <w:lang w:val="es-ES_tradnl"/>
        </w:rPr>
      </w:pPr>
      <w:r>
        <w:rPr>
          <w:lang w:val="es-ES_tradnl"/>
        </w:rPr>
        <w:t>40.</w:t>
      </w:r>
      <w:r>
        <w:rPr>
          <w:lang w:val="es-ES_tradnl"/>
        </w:rPr>
        <w:tab/>
        <w:t>El Comité recomienda que el Estado Parte vigile estrechamente la incidencia del aborto entre las adolescentes y que adopte las medidas legislativas o de otra índole necesarias para tratar este problema, en particular intensificando los programas de educación sexual y salud reproductiva entre las adolescentes, y que informe al Comité sobre este tema de preocupación en su próximo informe periódico.</w:t>
      </w:r>
    </w:p>
    <w:p w:rsidR="00000000" w:rsidRDefault="00000000">
      <w:pPr>
        <w:spacing w:after="240"/>
        <w:rPr>
          <w:lang w:val="es-ES_tradnl"/>
        </w:rPr>
      </w:pPr>
      <w:r>
        <w:rPr>
          <w:lang w:val="es-ES_tradnl"/>
        </w:rPr>
        <w:t>41.</w:t>
      </w:r>
      <w:r>
        <w:rPr>
          <w:lang w:val="es-ES_tradnl"/>
        </w:rPr>
        <w:tab/>
        <w:t>El Comité recomienda al Estado Parte que asegure la aplicación efectiva de programas para impedir la drogadicción, el tabaquismo y el alcoholismo, y que informe al Comité sobre estas cuestiones en su próximo informe periódico.</w:t>
      </w:r>
    </w:p>
    <w:p w:rsidR="00000000" w:rsidRDefault="00000000">
      <w:pPr>
        <w:spacing w:after="240"/>
        <w:rPr>
          <w:lang w:val="es-ES_tradnl"/>
        </w:rPr>
      </w:pPr>
      <w:r>
        <w:rPr>
          <w:lang w:val="es-ES_tradnl"/>
        </w:rPr>
        <w:t>42.</w:t>
      </w:r>
      <w:r>
        <w:rPr>
          <w:lang w:val="es-ES_tradnl"/>
        </w:rPr>
        <w:tab/>
        <w:t>El Comité pide al Estado Parte que difunda ampliamente las presentes observaciones finales en todos los niveles de la sociedad, y en particular entre los funcionarios del Estado y los miembros del poder judicial, y que en su próximo informe periódico le comunique todas las medidas que haya adoptado para ponerlas en práctica.  También alienta al Estado Parte a obtener la participación de las organizaciones no gubernamentales y de otros miembros de la sociedad civil en el proceso de debate en el plano nacional antes de la presentación de su quinto informe periódico.</w:t>
      </w:r>
    </w:p>
    <w:p w:rsidR="00000000" w:rsidRDefault="00000000">
      <w:pPr>
        <w:spacing w:after="240"/>
        <w:rPr>
          <w:lang w:val="es-ES_tradnl"/>
        </w:rPr>
      </w:pPr>
      <w:r>
        <w:rPr>
          <w:lang w:val="es-ES_tradnl"/>
        </w:rPr>
        <w:t>43.</w:t>
      </w:r>
      <w:r>
        <w:rPr>
          <w:lang w:val="es-ES_tradnl"/>
        </w:rPr>
        <w:tab/>
        <w:t>Por último, el Comité pide al Estado Parte que presente su quinto informe periódico a más tardar el 30 de junio de 2009.</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E/C.12/1/Add.99</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E/C.12/1/Add.99</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2139</Words>
  <Characters>12197</Characters>
  <Application>Microsoft Office Word</Application>
  <DocSecurity>4</DocSecurity>
  <Lines>101</Lines>
  <Paragraphs>24</Paragraphs>
  <ScaleCrop>false</ScaleCrop>
  <HeadingPairs>
    <vt:vector size="2" baseType="variant">
      <vt:variant>
        <vt:lpstr>Título</vt:lpstr>
      </vt:variant>
      <vt:variant>
        <vt:i4>1</vt:i4>
      </vt:variant>
    </vt:vector>
  </HeadingPairs>
  <TitlesOfParts>
    <vt:vector size="1" baseType="lpstr">
      <vt:lpstr>E/C.12/1/Add.99 - 04-42083</vt:lpstr>
    </vt:vector>
  </TitlesOfParts>
  <Company>ONU</Company>
  <LinksUpToDate>false</LinksUpToDate>
  <CharactersWithSpaces>14978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E/C.12/1/Add.99 - 04-42083</dc:title>
  <dc:subject/>
  <dc:creator>CSD</dc:creator>
  <cp:keywords/>
  <dc:description/>
  <cp:lastModifiedBy>PDF</cp:lastModifiedBy>
  <cp:revision>2</cp:revision>
  <cp:lastPrinted>2004-06-22T13:30:00Z</cp:lastPrinted>
  <dcterms:created xsi:type="dcterms:W3CDTF">2004-06-22T13:32:00Z</dcterms:created>
  <dcterms:modified xsi:type="dcterms:W3CDTF">2004-06-22T13:32:00Z</dcterms:modified>
</cp:coreProperties>
</file>