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66077A">
              <w:rPr>
                <w:rFonts w:hint="eastAsia"/>
                <w:sz w:val="20"/>
              </w:rPr>
              <w:t>/N</w:t>
            </w:r>
            <w:r w:rsidR="005A7916">
              <w:rPr>
                <w:rFonts w:hint="eastAsia"/>
                <w:sz w:val="20"/>
              </w:rPr>
              <w:t>O</w:t>
            </w:r>
            <w:r w:rsidR="0066077A">
              <w:rPr>
                <w:rFonts w:hint="eastAsia"/>
                <w:sz w:val="20"/>
              </w:rPr>
              <w:t>R/CO/6-7</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66077A">
            <w:pPr>
              <w:spacing w:line="240" w:lineRule="atLeast"/>
              <w:rPr>
                <w:rFonts w:hint="eastAsia"/>
                <w:sz w:val="20"/>
              </w:rPr>
            </w:pPr>
            <w:r>
              <w:rPr>
                <w:rFonts w:hint="eastAsia"/>
                <w:sz w:val="20"/>
              </w:rPr>
              <w:t xml:space="preserve">13 </w:t>
            </w:r>
            <w:r w:rsidRPr="0066077A">
              <w:rPr>
                <w:sz w:val="20"/>
              </w:rPr>
              <w:t>December</w:t>
            </w:r>
            <w:r w:rsidR="00D83B4B">
              <w:rPr>
                <w:sz w:val="20"/>
              </w:rPr>
              <w:t xml:space="preserve"> 20</w:t>
            </w:r>
            <w:r w:rsidR="002F233F">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8C011C" w:rsidRDefault="00DA0C75" w:rsidP="00DA0C75">
      <w:pPr>
        <w:pStyle w:val="HChGC"/>
      </w:pPr>
      <w:r>
        <w:rPr>
          <w:rFonts w:hint="eastAsia"/>
          <w:lang w:val="fr-CH"/>
        </w:rPr>
        <w:tab/>
      </w:r>
      <w:r>
        <w:rPr>
          <w:rFonts w:hint="eastAsia"/>
          <w:lang w:val="fr-CH"/>
        </w:rPr>
        <w:tab/>
      </w:r>
      <w:r w:rsidRPr="008A45C0">
        <w:rPr>
          <w:rFonts w:hint="eastAsia"/>
          <w:lang w:val="fr-CH"/>
        </w:rPr>
        <w:t>委员会</w:t>
      </w:r>
      <w:r w:rsidRPr="008A45C0">
        <w:rPr>
          <w:rFonts w:hint="eastAsia"/>
        </w:rPr>
        <w:t>2012</w:t>
      </w:r>
      <w:r w:rsidRPr="008A45C0">
        <w:rPr>
          <w:rFonts w:hint="eastAsia"/>
          <w:lang w:val="fr-CH"/>
        </w:rPr>
        <w:t>年</w:t>
      </w:r>
      <w:r w:rsidRPr="008A45C0">
        <w:rPr>
          <w:rFonts w:hint="eastAsia"/>
        </w:rPr>
        <w:t>10</w:t>
      </w:r>
      <w:r w:rsidRPr="008A45C0">
        <w:rPr>
          <w:rFonts w:hint="eastAsia"/>
        </w:rPr>
        <w:t>月</w:t>
      </w:r>
      <w:r w:rsidRPr="008A45C0">
        <w:rPr>
          <w:rFonts w:hint="eastAsia"/>
        </w:rPr>
        <w:t>29</w:t>
      </w:r>
      <w:r w:rsidRPr="008A45C0">
        <w:rPr>
          <w:rFonts w:hint="eastAsia"/>
        </w:rPr>
        <w:t>日至</w:t>
      </w:r>
      <w:r w:rsidRPr="008A45C0">
        <w:rPr>
          <w:rFonts w:hint="eastAsia"/>
        </w:rPr>
        <w:t>11</w:t>
      </w:r>
      <w:r w:rsidRPr="008A45C0">
        <w:rPr>
          <w:rFonts w:hint="eastAsia"/>
        </w:rPr>
        <w:t>月</w:t>
      </w:r>
      <w:r w:rsidRPr="008A45C0">
        <w:rPr>
          <w:rFonts w:hint="eastAsia"/>
        </w:rPr>
        <w:t>23</w:t>
      </w:r>
      <w:r w:rsidRPr="008A45C0">
        <w:rPr>
          <w:rFonts w:hint="eastAsia"/>
        </w:rPr>
        <w:t>日第四十九届会议</w:t>
      </w:r>
      <w:r>
        <w:br/>
      </w:r>
      <w:r w:rsidRPr="008A45C0">
        <w:rPr>
          <w:rFonts w:hint="eastAsia"/>
        </w:rPr>
        <w:t>通过的对挪威第六和第七次合并</w:t>
      </w:r>
      <w:r>
        <w:rPr>
          <w:rFonts w:hint="eastAsia"/>
        </w:rPr>
        <w:t>定期</w:t>
      </w:r>
      <w:r w:rsidRPr="008A45C0">
        <w:rPr>
          <w:rFonts w:hint="eastAsia"/>
        </w:rPr>
        <w:t>报告</w:t>
      </w:r>
      <w:r w:rsidRPr="008A45C0">
        <w:rPr>
          <w:rFonts w:hint="eastAsia"/>
          <w:lang w:val="fr-CH"/>
        </w:rPr>
        <w:t>的结论性意见</w:t>
      </w:r>
    </w:p>
    <w:p w:rsidR="008C011C" w:rsidRPr="0067205B" w:rsidRDefault="008C011C" w:rsidP="008C011C">
      <w:pPr>
        <w:pStyle w:val="SingleTxtGC"/>
        <w:rPr>
          <w:rFonts w:hint="eastAsia"/>
        </w:rPr>
      </w:pPr>
      <w:r w:rsidRPr="0067205B">
        <w:rPr>
          <w:rFonts w:eastAsia="Calibri"/>
        </w:rPr>
        <w:t>1.</w:t>
      </w:r>
      <w:r w:rsidR="00DA0C75">
        <w:rPr>
          <w:rFonts w:eastAsia="Calibri"/>
        </w:rPr>
        <w:t xml:space="preserve">  </w:t>
      </w:r>
      <w:r w:rsidRPr="0067205B">
        <w:rPr>
          <w:rFonts w:hint="eastAsia"/>
        </w:rPr>
        <w:t>禁止酷刑委员会在</w:t>
      </w:r>
      <w:r w:rsidRPr="0067205B">
        <w:rPr>
          <w:rFonts w:hint="eastAsia"/>
        </w:rPr>
        <w:t>2012</w:t>
      </w:r>
      <w:r w:rsidRPr="0067205B">
        <w:rPr>
          <w:rFonts w:hint="eastAsia"/>
        </w:rPr>
        <w:t>年</w:t>
      </w:r>
      <w:r w:rsidRPr="0067205B">
        <w:rPr>
          <w:rFonts w:hint="eastAsia"/>
        </w:rPr>
        <w:t>11</w:t>
      </w:r>
      <w:r w:rsidRPr="0067205B">
        <w:rPr>
          <w:rFonts w:hint="eastAsia"/>
        </w:rPr>
        <w:t>月</w:t>
      </w:r>
      <w:r w:rsidRPr="0067205B">
        <w:rPr>
          <w:rFonts w:hint="eastAsia"/>
        </w:rPr>
        <w:t>1</w:t>
      </w:r>
      <w:r w:rsidRPr="0067205B">
        <w:rPr>
          <w:rFonts w:hint="eastAsia"/>
        </w:rPr>
        <w:t>日和</w:t>
      </w:r>
      <w:r w:rsidRPr="0067205B">
        <w:rPr>
          <w:rFonts w:hint="eastAsia"/>
        </w:rPr>
        <w:t>2</w:t>
      </w:r>
      <w:r w:rsidRPr="0067205B">
        <w:rPr>
          <w:rFonts w:hint="eastAsia"/>
        </w:rPr>
        <w:t>日举行的第</w:t>
      </w:r>
      <w:r w:rsidRPr="0067205B">
        <w:rPr>
          <w:rFonts w:hint="eastAsia"/>
        </w:rPr>
        <w:t>1100</w:t>
      </w:r>
      <w:r w:rsidRPr="0067205B">
        <w:rPr>
          <w:rFonts w:hint="eastAsia"/>
        </w:rPr>
        <w:t>和第</w:t>
      </w:r>
      <w:r w:rsidRPr="0067205B">
        <w:rPr>
          <w:rFonts w:hint="eastAsia"/>
        </w:rPr>
        <w:t>1103</w:t>
      </w:r>
      <w:r w:rsidRPr="0067205B">
        <w:rPr>
          <w:rFonts w:hint="eastAsia"/>
        </w:rPr>
        <w:t>次会议上</w:t>
      </w:r>
      <w:r w:rsidRPr="0067205B">
        <w:rPr>
          <w:rFonts w:eastAsia="Calibri"/>
        </w:rPr>
        <w:t>(CAT/C/</w:t>
      </w:r>
      <w:proofErr w:type="spellStart"/>
      <w:r w:rsidRPr="0067205B">
        <w:rPr>
          <w:rFonts w:eastAsia="Calibri"/>
        </w:rPr>
        <w:t>SR.1100</w:t>
      </w:r>
      <w:proofErr w:type="spellEnd"/>
      <w:r w:rsidRPr="0067205B">
        <w:rPr>
          <w:rFonts w:hint="eastAsia"/>
        </w:rPr>
        <w:t>和</w:t>
      </w:r>
      <w:r w:rsidRPr="0067205B">
        <w:rPr>
          <w:rFonts w:eastAsia="Calibri"/>
        </w:rPr>
        <w:t>1103)</w:t>
      </w:r>
      <w:r w:rsidRPr="0067205B">
        <w:rPr>
          <w:rFonts w:hint="eastAsia"/>
        </w:rPr>
        <w:t>审议了挪威的第六和第七次合并定期报告，并在</w:t>
      </w:r>
      <w:r w:rsidRPr="0067205B">
        <w:rPr>
          <w:rFonts w:hint="eastAsia"/>
        </w:rPr>
        <w:t>2012</w:t>
      </w:r>
      <w:r w:rsidRPr="0067205B">
        <w:rPr>
          <w:rFonts w:hint="eastAsia"/>
        </w:rPr>
        <w:t>年</w:t>
      </w:r>
      <w:r w:rsidRPr="0067205B">
        <w:rPr>
          <w:rFonts w:hint="eastAsia"/>
        </w:rPr>
        <w:t>11</w:t>
      </w:r>
      <w:r w:rsidRPr="0067205B">
        <w:rPr>
          <w:rFonts w:hint="eastAsia"/>
        </w:rPr>
        <w:t>月</w:t>
      </w:r>
      <w:r w:rsidRPr="0067205B">
        <w:rPr>
          <w:rFonts w:hint="eastAsia"/>
        </w:rPr>
        <w:t>16</w:t>
      </w:r>
      <w:r w:rsidRPr="0067205B">
        <w:rPr>
          <w:rFonts w:hint="eastAsia"/>
        </w:rPr>
        <w:t>日举行的第</w:t>
      </w:r>
      <w:r w:rsidRPr="0067205B">
        <w:rPr>
          <w:rFonts w:hint="eastAsia"/>
        </w:rPr>
        <w:t>1123</w:t>
      </w:r>
      <w:r w:rsidRPr="0067205B">
        <w:rPr>
          <w:rFonts w:hint="eastAsia"/>
        </w:rPr>
        <w:t>次会议上通过了以下结论性意见。</w:t>
      </w:r>
    </w:p>
    <w:p w:rsidR="008C011C" w:rsidRPr="00542321" w:rsidRDefault="008C011C" w:rsidP="00DA0C75">
      <w:pPr>
        <w:pStyle w:val="H1GC"/>
        <w:rPr>
          <w:rFonts w:hint="eastAsia"/>
          <w:b/>
        </w:rPr>
      </w:pPr>
      <w:r>
        <w:tab/>
      </w:r>
      <w:r w:rsidRPr="002B6CDA">
        <w:t>A.</w:t>
      </w:r>
      <w:r>
        <w:tab/>
      </w:r>
      <w:r w:rsidRPr="00542321">
        <w:rPr>
          <w:rFonts w:hint="eastAsia"/>
          <w:b/>
        </w:rPr>
        <w:t>导言</w:t>
      </w:r>
    </w:p>
    <w:p w:rsidR="008C011C" w:rsidRPr="0067205B" w:rsidRDefault="008C011C" w:rsidP="008C011C">
      <w:pPr>
        <w:pStyle w:val="SingleTxtGC"/>
        <w:rPr>
          <w:rFonts w:hint="eastAsia"/>
        </w:rPr>
      </w:pPr>
      <w:r w:rsidRPr="0067205B">
        <w:rPr>
          <w:rFonts w:eastAsia="Calibri"/>
        </w:rPr>
        <w:t>2.</w:t>
      </w:r>
      <w:r w:rsidR="00DA0C75">
        <w:rPr>
          <w:rFonts w:eastAsia="Calibri"/>
        </w:rPr>
        <w:t xml:space="preserve">  </w:t>
      </w:r>
      <w:r w:rsidRPr="0067205B">
        <w:rPr>
          <w:rFonts w:hint="eastAsia"/>
        </w:rPr>
        <w:t>委员会对缔约国接受任择报告程序并按该程序提交了定期报告表示赞赏，因为这改善了缔约国与委员会之间的合作，并突出了报告审议工作以及与代表团对话的重点。委员会欢迎缔约国在规定的期限内提交了对问题清单的答复。</w:t>
      </w:r>
    </w:p>
    <w:p w:rsidR="008C011C" w:rsidRPr="0067205B" w:rsidRDefault="008C011C" w:rsidP="008C011C">
      <w:pPr>
        <w:pStyle w:val="SingleTxtGC"/>
        <w:rPr>
          <w:rFonts w:hint="eastAsia"/>
        </w:rPr>
      </w:pPr>
      <w:r w:rsidRPr="0067205B">
        <w:rPr>
          <w:rFonts w:eastAsia="Calibri"/>
        </w:rPr>
        <w:t>3.</w:t>
      </w:r>
      <w:r w:rsidR="00DA0C75">
        <w:rPr>
          <w:rFonts w:ascii="Calibri" w:eastAsia="Calibri" w:hAnsi="Calibri"/>
        </w:rPr>
        <w:t xml:space="preserve">  </w:t>
      </w:r>
      <w:r w:rsidRPr="0067205B">
        <w:rPr>
          <w:rFonts w:hint="eastAsia"/>
        </w:rPr>
        <w:t>委员会赞赏与缔约国高级别多部门代表团开展的开放和建设性的对话，以及代表团向委员会提交的进一步资料和作出的解释。</w:t>
      </w:r>
    </w:p>
    <w:p w:rsidR="008C011C" w:rsidRPr="00542321" w:rsidRDefault="008C011C" w:rsidP="00DA0C75">
      <w:pPr>
        <w:pStyle w:val="H1GC"/>
        <w:rPr>
          <w:rFonts w:hint="eastAsia"/>
        </w:rPr>
      </w:pPr>
      <w:r>
        <w:rPr>
          <w:rFonts w:eastAsia="Calibri"/>
        </w:rPr>
        <w:tab/>
      </w:r>
      <w:r w:rsidRPr="002B6CDA">
        <w:rPr>
          <w:rFonts w:eastAsia="Calibri"/>
        </w:rPr>
        <w:t>B.</w:t>
      </w:r>
      <w:r w:rsidRPr="002B6CDA">
        <w:rPr>
          <w:rFonts w:eastAsia="Calibri"/>
        </w:rPr>
        <w:tab/>
      </w:r>
      <w:r w:rsidRPr="00542321">
        <w:rPr>
          <w:rFonts w:hint="eastAsia"/>
          <w:b/>
        </w:rPr>
        <w:t>积极方面</w:t>
      </w:r>
    </w:p>
    <w:p w:rsidR="008C011C" w:rsidRPr="0067205B" w:rsidRDefault="008C011C" w:rsidP="008C011C">
      <w:pPr>
        <w:pStyle w:val="SingleTxtGC"/>
        <w:rPr>
          <w:rFonts w:hint="eastAsia"/>
        </w:rPr>
      </w:pPr>
      <w:r w:rsidRPr="0067205B">
        <w:rPr>
          <w:rFonts w:eastAsia="Calibri"/>
        </w:rPr>
        <w:t>4.</w:t>
      </w:r>
      <w:r w:rsidR="00DA0C75">
        <w:rPr>
          <w:rFonts w:eastAsia="Calibri"/>
        </w:rPr>
        <w:t xml:space="preserve">  </w:t>
      </w:r>
      <w:r w:rsidRPr="0067205B">
        <w:rPr>
          <w:rFonts w:hint="eastAsia"/>
        </w:rPr>
        <w:t>委员会欢迎缔约国作出持续的努力，修改法律以便落实委员会的建议，并加强对《公约》的执行，包括：</w:t>
      </w:r>
    </w:p>
    <w:p w:rsidR="008C011C" w:rsidRPr="0067205B" w:rsidRDefault="008C011C" w:rsidP="00DA0C75">
      <w:pPr>
        <w:pStyle w:val="SingleTxtGC"/>
        <w:numPr>
          <w:ilvl w:val="0"/>
          <w:numId w:val="35"/>
        </w:numPr>
        <w:rPr>
          <w:rFonts w:hint="eastAsia"/>
        </w:rPr>
      </w:pPr>
      <w:r w:rsidRPr="0067205B">
        <w:rPr>
          <w:rFonts w:hint="eastAsia"/>
        </w:rPr>
        <w:t>通过了</w:t>
      </w:r>
      <w:r w:rsidRPr="0067205B">
        <w:rPr>
          <w:rFonts w:hint="eastAsia"/>
        </w:rPr>
        <w:t>2008</w:t>
      </w:r>
      <w:r w:rsidRPr="0067205B">
        <w:rPr>
          <w:rFonts w:hint="eastAsia"/>
        </w:rPr>
        <w:t>年</w:t>
      </w:r>
      <w:r w:rsidRPr="0067205B">
        <w:rPr>
          <w:rFonts w:hint="eastAsia"/>
        </w:rPr>
        <w:t>4</w:t>
      </w:r>
      <w:r w:rsidRPr="0067205B">
        <w:rPr>
          <w:rFonts w:hint="eastAsia"/>
        </w:rPr>
        <w:t>月</w:t>
      </w:r>
      <w:r w:rsidRPr="0067205B">
        <w:rPr>
          <w:rFonts w:hint="eastAsia"/>
        </w:rPr>
        <w:t>11</w:t>
      </w:r>
      <w:r w:rsidRPr="0067205B">
        <w:rPr>
          <w:rFonts w:hint="eastAsia"/>
        </w:rPr>
        <w:t>日皇家法令，该法</w:t>
      </w:r>
      <w:r w:rsidR="007A45D2">
        <w:rPr>
          <w:rFonts w:hint="eastAsia"/>
        </w:rPr>
        <w:t>令</w:t>
      </w:r>
      <w:r w:rsidRPr="0067205B">
        <w:rPr>
          <w:rFonts w:hint="eastAsia"/>
        </w:rPr>
        <w:t>规定了有关被拘留者的一套全面规则，包括临时限制</w:t>
      </w:r>
      <w:r w:rsidR="00A13212">
        <w:rPr>
          <w:rFonts w:hint="eastAsia"/>
        </w:rPr>
        <w:t>拘留中心</w:t>
      </w:r>
      <w:r w:rsidRPr="0067205B">
        <w:rPr>
          <w:rFonts w:hint="eastAsia"/>
        </w:rPr>
        <w:t>被拘留者权利和自由的条件的相关规定，还通过了</w:t>
      </w:r>
      <w:r w:rsidRPr="0067205B">
        <w:rPr>
          <w:rFonts w:hint="eastAsia"/>
        </w:rPr>
        <w:t>2008</w:t>
      </w:r>
      <w:r w:rsidRPr="0067205B">
        <w:rPr>
          <w:rFonts w:hint="eastAsia"/>
        </w:rPr>
        <w:t>年</w:t>
      </w:r>
      <w:r w:rsidRPr="0067205B">
        <w:rPr>
          <w:rFonts w:hint="eastAsia"/>
        </w:rPr>
        <w:t>5</w:t>
      </w:r>
      <w:r w:rsidRPr="0067205B">
        <w:rPr>
          <w:rFonts w:hint="eastAsia"/>
        </w:rPr>
        <w:t>月</w:t>
      </w:r>
      <w:r w:rsidRPr="0067205B">
        <w:rPr>
          <w:rFonts w:hint="eastAsia"/>
        </w:rPr>
        <w:t>15</w:t>
      </w:r>
      <w:r w:rsidRPr="0067205B">
        <w:rPr>
          <w:rFonts w:hint="eastAsia"/>
        </w:rPr>
        <w:t>日有关外国人拘留中心的《移民法》，其中规定被拘留者有权接受探望、获取保健服务并与他人结成社团；</w:t>
      </w:r>
    </w:p>
    <w:p w:rsidR="008C011C" w:rsidRPr="0067205B" w:rsidRDefault="008C011C" w:rsidP="00DA0C75">
      <w:pPr>
        <w:pStyle w:val="SingleTxtGC"/>
        <w:numPr>
          <w:ilvl w:val="0"/>
          <w:numId w:val="35"/>
        </w:numPr>
        <w:rPr>
          <w:rFonts w:hint="eastAsia"/>
        </w:rPr>
      </w:pPr>
      <w:r w:rsidRPr="0067205B">
        <w:rPr>
          <w:rFonts w:hint="eastAsia"/>
        </w:rPr>
        <w:t>通过了《刑事诉讼法》修正案，该法于</w:t>
      </w:r>
      <w:r w:rsidRPr="0067205B">
        <w:rPr>
          <w:rFonts w:hint="eastAsia"/>
        </w:rPr>
        <w:t>2008</w:t>
      </w:r>
      <w:r w:rsidRPr="0067205B">
        <w:rPr>
          <w:rFonts w:hint="eastAsia"/>
        </w:rPr>
        <w:t>年</w:t>
      </w:r>
      <w:r w:rsidRPr="0067205B">
        <w:rPr>
          <w:rFonts w:hint="eastAsia"/>
        </w:rPr>
        <w:t>7</w:t>
      </w:r>
      <w:r w:rsidRPr="0067205B">
        <w:rPr>
          <w:rFonts w:hint="eastAsia"/>
        </w:rPr>
        <w:t>月</w:t>
      </w:r>
      <w:r w:rsidRPr="0067205B">
        <w:rPr>
          <w:rFonts w:hint="eastAsia"/>
        </w:rPr>
        <w:t>1</w:t>
      </w:r>
      <w:r w:rsidRPr="0067205B">
        <w:rPr>
          <w:rFonts w:hint="eastAsia"/>
        </w:rPr>
        <w:t>日生效，加强了受害者在刑事诉讼程序中的权利，特别是性虐待受害者的权利；</w:t>
      </w:r>
    </w:p>
    <w:p w:rsidR="008C011C" w:rsidRPr="0067205B" w:rsidRDefault="008C011C" w:rsidP="00DA0C75">
      <w:pPr>
        <w:pStyle w:val="SingleTxtGC"/>
        <w:numPr>
          <w:ilvl w:val="0"/>
          <w:numId w:val="35"/>
        </w:numPr>
        <w:rPr>
          <w:rFonts w:hint="eastAsia"/>
        </w:rPr>
      </w:pPr>
      <w:r w:rsidRPr="0067205B">
        <w:rPr>
          <w:rFonts w:hint="eastAsia"/>
        </w:rPr>
        <w:t>通过了</w:t>
      </w:r>
      <w:r w:rsidRPr="0067205B">
        <w:rPr>
          <w:rFonts w:hint="eastAsia"/>
        </w:rPr>
        <w:t>2009</w:t>
      </w:r>
      <w:r w:rsidRPr="0067205B">
        <w:rPr>
          <w:rFonts w:hint="eastAsia"/>
        </w:rPr>
        <w:t>年</w:t>
      </w:r>
      <w:r w:rsidR="00A13212">
        <w:rPr>
          <w:rFonts w:hint="eastAsia"/>
        </w:rPr>
        <w:t>与</w:t>
      </w:r>
      <w:r w:rsidRPr="0067205B">
        <w:rPr>
          <w:rFonts w:hint="eastAsia"/>
        </w:rPr>
        <w:t>危机中心</w:t>
      </w:r>
      <w:r>
        <w:rPr>
          <w:rFonts w:hint="eastAsia"/>
        </w:rPr>
        <w:t>相关</w:t>
      </w:r>
      <w:r w:rsidR="00A13212">
        <w:rPr>
          <w:rFonts w:hint="eastAsia"/>
        </w:rPr>
        <w:t>的</w:t>
      </w:r>
      <w:r w:rsidRPr="0067205B">
        <w:rPr>
          <w:rFonts w:hint="eastAsia"/>
        </w:rPr>
        <w:t>法</w:t>
      </w:r>
      <w:r w:rsidR="00A13212">
        <w:rPr>
          <w:rFonts w:hint="eastAsia"/>
        </w:rPr>
        <w:t>案</w:t>
      </w:r>
      <w:r w:rsidRPr="0067205B">
        <w:rPr>
          <w:rFonts w:hint="eastAsia"/>
        </w:rPr>
        <w:t>，并通过</w:t>
      </w:r>
      <w:r w:rsidRPr="0067205B">
        <w:rPr>
          <w:rFonts w:hint="eastAsia"/>
        </w:rPr>
        <w:t>2008</w:t>
      </w:r>
      <w:r w:rsidRPr="0067205B">
        <w:rPr>
          <w:rFonts w:hint="eastAsia"/>
        </w:rPr>
        <w:t>年</w:t>
      </w:r>
      <w:r w:rsidRPr="0067205B">
        <w:rPr>
          <w:rFonts w:hint="eastAsia"/>
        </w:rPr>
        <w:t>5</w:t>
      </w:r>
      <w:r w:rsidRPr="0067205B">
        <w:rPr>
          <w:rFonts w:hint="eastAsia"/>
        </w:rPr>
        <w:t>月</w:t>
      </w:r>
      <w:r w:rsidRPr="0067205B">
        <w:rPr>
          <w:rFonts w:hint="eastAsia"/>
        </w:rPr>
        <w:t>15</w:t>
      </w:r>
      <w:r w:rsidRPr="0067205B">
        <w:rPr>
          <w:rFonts w:hint="eastAsia"/>
        </w:rPr>
        <w:t>日新《移民法》和</w:t>
      </w:r>
      <w:r w:rsidRPr="0067205B">
        <w:rPr>
          <w:rFonts w:hint="eastAsia"/>
        </w:rPr>
        <w:t>2010</w:t>
      </w:r>
      <w:r w:rsidRPr="0067205B">
        <w:rPr>
          <w:rFonts w:hint="eastAsia"/>
        </w:rPr>
        <w:t>年</w:t>
      </w:r>
      <w:r w:rsidRPr="0067205B">
        <w:rPr>
          <w:rFonts w:hint="eastAsia"/>
        </w:rPr>
        <w:t>1</w:t>
      </w:r>
      <w:r w:rsidRPr="0067205B">
        <w:rPr>
          <w:rFonts w:hint="eastAsia"/>
        </w:rPr>
        <w:t>月</w:t>
      </w:r>
      <w:r w:rsidRPr="0067205B">
        <w:rPr>
          <w:rFonts w:hint="eastAsia"/>
        </w:rPr>
        <w:t>1</w:t>
      </w:r>
      <w:r w:rsidRPr="0067205B">
        <w:rPr>
          <w:rFonts w:hint="eastAsia"/>
        </w:rPr>
        <w:t>日生效的</w:t>
      </w:r>
      <w:r w:rsidRPr="0067205B">
        <w:rPr>
          <w:rFonts w:hint="eastAsia"/>
        </w:rPr>
        <w:t>2009</w:t>
      </w:r>
      <w:r w:rsidRPr="0067205B">
        <w:rPr>
          <w:rFonts w:hint="eastAsia"/>
        </w:rPr>
        <w:t>年</w:t>
      </w:r>
      <w:r w:rsidRPr="0067205B">
        <w:rPr>
          <w:rFonts w:hint="eastAsia"/>
        </w:rPr>
        <w:t>10</w:t>
      </w:r>
      <w:r w:rsidRPr="0067205B">
        <w:rPr>
          <w:rFonts w:hint="eastAsia"/>
        </w:rPr>
        <w:t>月</w:t>
      </w:r>
      <w:r w:rsidRPr="0067205B">
        <w:rPr>
          <w:rFonts w:hint="eastAsia"/>
        </w:rPr>
        <w:t>15</w:t>
      </w:r>
      <w:r w:rsidRPr="0067205B">
        <w:rPr>
          <w:rFonts w:hint="eastAsia"/>
        </w:rPr>
        <w:t>日《移民</w:t>
      </w:r>
      <w:r w:rsidR="00A13212">
        <w:rPr>
          <w:rFonts w:hint="eastAsia"/>
        </w:rPr>
        <w:t>条例</w:t>
      </w:r>
      <w:r w:rsidRPr="0067205B">
        <w:rPr>
          <w:rFonts w:hint="eastAsia"/>
        </w:rPr>
        <w:t>》加强了对贩运受害者的法律保</w:t>
      </w:r>
      <w:r w:rsidR="00290D24">
        <w:rPr>
          <w:rFonts w:hint="eastAsia"/>
        </w:rPr>
        <w:t>护</w:t>
      </w:r>
      <w:r w:rsidRPr="0067205B">
        <w:rPr>
          <w:rFonts w:hint="eastAsia"/>
        </w:rPr>
        <w:t>。</w:t>
      </w:r>
    </w:p>
    <w:p w:rsidR="008C011C" w:rsidRPr="0067205B" w:rsidRDefault="008C011C" w:rsidP="008C011C">
      <w:pPr>
        <w:pStyle w:val="SingleTxtGC"/>
        <w:rPr>
          <w:rFonts w:hint="eastAsia"/>
        </w:rPr>
      </w:pPr>
      <w:r w:rsidRPr="0067205B">
        <w:rPr>
          <w:rFonts w:eastAsia="Calibri"/>
        </w:rPr>
        <w:t>5.</w:t>
      </w:r>
      <w:r w:rsidR="00DA0C75">
        <w:rPr>
          <w:rFonts w:eastAsia="Calibri"/>
        </w:rPr>
        <w:t xml:space="preserve">  </w:t>
      </w:r>
      <w:r w:rsidRPr="0067205B">
        <w:rPr>
          <w:rFonts w:hint="eastAsia"/>
        </w:rPr>
        <w:t>委员会还欢迎缔约国努力修订政策、方案和行政措施，以确保更好地保护人权并落实《公约》，包括：</w:t>
      </w:r>
    </w:p>
    <w:p w:rsidR="008C011C" w:rsidRPr="0067205B" w:rsidRDefault="008C011C" w:rsidP="00DA0C75">
      <w:pPr>
        <w:pStyle w:val="SingleTxtGC"/>
        <w:numPr>
          <w:ilvl w:val="0"/>
          <w:numId w:val="37"/>
        </w:numPr>
        <w:rPr>
          <w:rFonts w:hint="eastAsia"/>
        </w:rPr>
      </w:pPr>
      <w:r w:rsidRPr="0067205B">
        <w:rPr>
          <w:rFonts w:hint="eastAsia"/>
        </w:rPr>
        <w:t>2008</w:t>
      </w:r>
      <w:r w:rsidRPr="0067205B">
        <w:rPr>
          <w:rFonts w:hint="eastAsia"/>
        </w:rPr>
        <w:t>年</w:t>
      </w:r>
      <w:r w:rsidRPr="0067205B">
        <w:rPr>
          <w:rFonts w:hint="eastAsia"/>
        </w:rPr>
        <w:t>5</w:t>
      </w:r>
      <w:r w:rsidRPr="0067205B">
        <w:rPr>
          <w:rFonts w:hint="eastAsia"/>
        </w:rPr>
        <w:t>月成立了</w:t>
      </w:r>
      <w:proofErr w:type="spellStart"/>
      <w:r w:rsidRPr="0067205B">
        <w:rPr>
          <w:rFonts w:hint="eastAsia"/>
        </w:rPr>
        <w:t>Trandum</w:t>
      </w:r>
      <w:proofErr w:type="spellEnd"/>
      <w:r w:rsidRPr="0067205B">
        <w:rPr>
          <w:rFonts w:hint="eastAsia"/>
        </w:rPr>
        <w:t>警察移民拘留中心监督委员会，该委员会有职权确保外国人的权利在拘留中心里得到保</w:t>
      </w:r>
      <w:r w:rsidR="00290D24">
        <w:rPr>
          <w:rFonts w:hint="eastAsia"/>
        </w:rPr>
        <w:t>障</w:t>
      </w:r>
      <w:r w:rsidRPr="0067205B">
        <w:rPr>
          <w:rFonts w:hint="eastAsia"/>
        </w:rPr>
        <w:t>；</w:t>
      </w:r>
    </w:p>
    <w:p w:rsidR="008C011C" w:rsidRPr="0067205B" w:rsidRDefault="008C011C" w:rsidP="00DA0C75">
      <w:pPr>
        <w:pStyle w:val="SingleTxtGC"/>
        <w:numPr>
          <w:ilvl w:val="0"/>
          <w:numId w:val="37"/>
        </w:numPr>
        <w:rPr>
          <w:rFonts w:hint="eastAsia"/>
        </w:rPr>
      </w:pPr>
      <w:r w:rsidRPr="0067205B">
        <w:rPr>
          <w:rFonts w:hint="eastAsia"/>
        </w:rPr>
        <w:t>启动了为警官设计的项目和计划，例如</w:t>
      </w:r>
      <w:r w:rsidRPr="0067205B">
        <w:rPr>
          <w:rFonts w:hint="eastAsia"/>
        </w:rPr>
        <w:t>2008</w:t>
      </w:r>
      <w:r w:rsidRPr="0067205B">
        <w:rPr>
          <w:rFonts w:hint="eastAsia"/>
        </w:rPr>
        <w:t>年的“安全和信任”以及</w:t>
      </w:r>
      <w:r w:rsidRPr="0067205B">
        <w:rPr>
          <w:rFonts w:hint="eastAsia"/>
        </w:rPr>
        <w:t>2011</w:t>
      </w:r>
      <w:r w:rsidRPr="0067205B">
        <w:rPr>
          <w:rFonts w:hint="eastAsia"/>
        </w:rPr>
        <w:t>年的“认识有助安全”，以提高他们对多样性、少数民族和种族歧视的认识；</w:t>
      </w:r>
    </w:p>
    <w:p w:rsidR="008C011C" w:rsidRPr="0067205B" w:rsidRDefault="008C011C" w:rsidP="00DA0C75">
      <w:pPr>
        <w:pStyle w:val="SingleTxtGC"/>
        <w:numPr>
          <w:ilvl w:val="0"/>
          <w:numId w:val="37"/>
        </w:numPr>
        <w:rPr>
          <w:rFonts w:hint="eastAsia"/>
        </w:rPr>
      </w:pPr>
      <w:r w:rsidRPr="0067205B">
        <w:rPr>
          <w:rFonts w:hint="eastAsia"/>
        </w:rPr>
        <w:t>采取了措施以改善对贩运受害者的保护，例如</w:t>
      </w:r>
      <w:r w:rsidRPr="0067205B">
        <w:rPr>
          <w:rFonts w:hint="eastAsia"/>
        </w:rPr>
        <w:t>2010</w:t>
      </w:r>
      <w:r w:rsidRPr="0067205B">
        <w:rPr>
          <w:rFonts w:hint="eastAsia"/>
        </w:rPr>
        <w:t>年</w:t>
      </w:r>
      <w:r w:rsidRPr="0067205B">
        <w:rPr>
          <w:rFonts w:hint="eastAsia"/>
        </w:rPr>
        <w:t>12</w:t>
      </w:r>
      <w:r w:rsidRPr="0067205B">
        <w:rPr>
          <w:rFonts w:hint="eastAsia"/>
        </w:rPr>
        <w:t>月启动了新的《打击贩运人口行动计划》。</w:t>
      </w:r>
    </w:p>
    <w:p w:rsidR="008C011C" w:rsidRPr="002B6CDA" w:rsidRDefault="008C011C" w:rsidP="00DA0C75">
      <w:pPr>
        <w:pStyle w:val="H1GC"/>
        <w:rPr>
          <w:rFonts w:eastAsia="Calibri"/>
        </w:rPr>
      </w:pPr>
      <w:r>
        <w:rPr>
          <w:rFonts w:eastAsia="Calibri"/>
        </w:rPr>
        <w:tab/>
      </w:r>
      <w:r w:rsidRPr="002B6CDA">
        <w:rPr>
          <w:rFonts w:eastAsia="Calibri"/>
        </w:rPr>
        <w:t>C.</w:t>
      </w:r>
      <w:r w:rsidRPr="002B6CDA">
        <w:rPr>
          <w:rFonts w:eastAsia="Calibri"/>
        </w:rPr>
        <w:tab/>
      </w:r>
      <w:r w:rsidRPr="00B13724">
        <w:rPr>
          <w:rFonts w:hint="eastAsia"/>
        </w:rPr>
        <w:t>主要关注的问题和建议</w:t>
      </w:r>
    </w:p>
    <w:p w:rsidR="008C011C" w:rsidRPr="00836F7A" w:rsidRDefault="008C011C" w:rsidP="00DA0C75">
      <w:pPr>
        <w:pStyle w:val="H23GC"/>
        <w:rPr>
          <w:rFonts w:hint="eastAsia"/>
          <w:sz w:val="20"/>
        </w:rPr>
      </w:pPr>
      <w:r>
        <w:rPr>
          <w:rFonts w:eastAsia="Calibri"/>
        </w:rPr>
        <w:tab/>
      </w:r>
      <w:r>
        <w:rPr>
          <w:rFonts w:eastAsia="Calibri"/>
        </w:rPr>
        <w:tab/>
      </w:r>
      <w:r w:rsidRPr="00836F7A">
        <w:rPr>
          <w:rFonts w:hint="eastAsia"/>
        </w:rPr>
        <w:t>将《公约》纳入国内法的问题</w:t>
      </w:r>
    </w:p>
    <w:p w:rsidR="008C011C" w:rsidRPr="0067205B" w:rsidRDefault="008C011C" w:rsidP="008C011C">
      <w:pPr>
        <w:pStyle w:val="SingleTxtGC"/>
        <w:rPr>
          <w:rFonts w:eastAsia="Calibri"/>
        </w:rPr>
      </w:pPr>
      <w:r w:rsidRPr="0067205B">
        <w:rPr>
          <w:rFonts w:eastAsia="Calibri"/>
        </w:rPr>
        <w:t>6.</w:t>
      </w:r>
      <w:r w:rsidR="00DA0C75">
        <w:rPr>
          <w:rFonts w:eastAsia="Calibri"/>
        </w:rPr>
        <w:t xml:space="preserve">  </w:t>
      </w:r>
      <w:r>
        <w:rPr>
          <w:rFonts w:hint="eastAsia"/>
        </w:rPr>
        <w:t>委员会注意到</w:t>
      </w:r>
      <w:r w:rsidRPr="0067205B">
        <w:rPr>
          <w:rFonts w:hint="eastAsia"/>
        </w:rPr>
        <w:t>缔约国对将国际义务转化为国内法的一般原则的相关解释，以及只将最普遍的国际文书纳入该国《人权法》的理由，但委员会感到遗憾的是，缔约国在将《公约》条款具体地纳入国内法律这一问题上并没有改变立场</w:t>
      </w:r>
      <w:r w:rsidRPr="0067205B">
        <w:rPr>
          <w:rFonts w:hint="eastAsia"/>
        </w:rPr>
        <w:t>(</w:t>
      </w:r>
      <w:r w:rsidRPr="0067205B">
        <w:rPr>
          <w:rFonts w:hint="eastAsia"/>
        </w:rPr>
        <w:t>第</w:t>
      </w:r>
      <w:r w:rsidRPr="0067205B">
        <w:rPr>
          <w:rFonts w:hint="eastAsia"/>
        </w:rPr>
        <w:t>2</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hint="eastAsia"/>
          <w:b/>
        </w:rPr>
      </w:pPr>
      <w:r w:rsidRPr="0067205B">
        <w:rPr>
          <w:rFonts w:ascii="Time New Roman" w:eastAsia="SimHei" w:hAnsi="Time New Roman" w:hint="eastAsia"/>
        </w:rPr>
        <w:t>缔约国应该进一步考虑将《公约》的所有条款纳入国内法，以便法庭上可以直接援引《公约》。</w:t>
      </w:r>
    </w:p>
    <w:p w:rsidR="008C011C" w:rsidRPr="0067205B" w:rsidRDefault="008C011C" w:rsidP="005A7916">
      <w:pPr>
        <w:pStyle w:val="H23GC"/>
        <w:rPr>
          <w:rFonts w:hint="eastAsia"/>
        </w:rPr>
      </w:pPr>
      <w:r w:rsidRPr="0067205B">
        <w:rPr>
          <w:rFonts w:hint="eastAsia"/>
        </w:rPr>
        <w:tab/>
      </w:r>
      <w:r w:rsidRPr="0067205B">
        <w:rPr>
          <w:rFonts w:hint="eastAsia"/>
        </w:rPr>
        <w:tab/>
      </w:r>
      <w:r w:rsidRPr="0067205B">
        <w:rPr>
          <w:rFonts w:hint="eastAsia"/>
        </w:rPr>
        <w:t>酷刑的定义</w:t>
      </w:r>
    </w:p>
    <w:p w:rsidR="008C011C" w:rsidRPr="0067205B" w:rsidRDefault="008C011C" w:rsidP="008C011C">
      <w:pPr>
        <w:pStyle w:val="SingleTxtGC"/>
        <w:rPr>
          <w:rFonts w:hint="eastAsia"/>
        </w:rPr>
      </w:pPr>
      <w:r w:rsidRPr="0067205B">
        <w:rPr>
          <w:rFonts w:eastAsia="Calibri"/>
        </w:rPr>
        <w:t>7.</w:t>
      </w:r>
      <w:r w:rsidR="00DA0C75">
        <w:rPr>
          <w:rFonts w:eastAsia="Calibri"/>
        </w:rPr>
        <w:t xml:space="preserve">  </w:t>
      </w:r>
      <w:r w:rsidRPr="0067205B">
        <w:rPr>
          <w:rFonts w:hint="eastAsia"/>
        </w:rPr>
        <w:t>委员会注意到，尽管委员会先前提出了建议，</w:t>
      </w:r>
      <w:r w:rsidR="00643B89">
        <w:rPr>
          <w:rFonts w:hint="eastAsia"/>
        </w:rPr>
        <w:t>但</w:t>
      </w:r>
      <w:r w:rsidRPr="0067205B">
        <w:rPr>
          <w:rFonts w:hint="eastAsia"/>
        </w:rPr>
        <w:t>缔约国《刑法典》中对酷刑的定义并不完全符合《公约》第</w:t>
      </w:r>
      <w:r w:rsidRPr="0067205B">
        <w:rPr>
          <w:rFonts w:hint="eastAsia"/>
        </w:rPr>
        <w:t>1</w:t>
      </w:r>
      <w:r w:rsidRPr="0067205B">
        <w:rPr>
          <w:rFonts w:hint="eastAsia"/>
        </w:rPr>
        <w:t>条的规定，所列举的仍然只是一些基于特定形式歧视的行为，并未提到一切形式的歧视。委员会注意到缔约国正在起草新的《刑法典》，包括了基于政治观点和性取向的歧视，但遗憾的是，其中并未提到“基于任何一种歧视的任何理由”</w:t>
      </w:r>
      <w:r w:rsidRPr="0067205B">
        <w:rPr>
          <w:rFonts w:hint="eastAsia"/>
        </w:rPr>
        <w:t>(</w:t>
      </w:r>
      <w:r w:rsidRPr="0067205B">
        <w:rPr>
          <w:rFonts w:hint="eastAsia"/>
        </w:rPr>
        <w:t>第</w:t>
      </w:r>
      <w:r w:rsidRPr="0067205B">
        <w:rPr>
          <w:rFonts w:hint="eastAsia"/>
        </w:rPr>
        <w:t>1</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缔约国应考虑修订现行的酷刑定义，以纳入一切形式的歧视，将其作为酷刑定义的要素之一。</w:t>
      </w:r>
    </w:p>
    <w:p w:rsidR="008C011C" w:rsidRPr="0067205B" w:rsidRDefault="008C011C" w:rsidP="005A7916">
      <w:pPr>
        <w:pStyle w:val="H23GC"/>
        <w:rPr>
          <w:rFonts w:hint="eastAsia"/>
        </w:rPr>
      </w:pPr>
      <w:r w:rsidRPr="0067205B">
        <w:rPr>
          <w:rFonts w:hint="eastAsia"/>
        </w:rPr>
        <w:tab/>
      </w:r>
      <w:r w:rsidRPr="0067205B">
        <w:rPr>
          <w:rFonts w:hint="eastAsia"/>
        </w:rPr>
        <w:tab/>
      </w:r>
      <w:r w:rsidRPr="0067205B">
        <w:rPr>
          <w:rFonts w:hint="eastAsia"/>
        </w:rPr>
        <w:t>国家人权机构</w:t>
      </w:r>
    </w:p>
    <w:p w:rsidR="008C011C" w:rsidRPr="0067205B" w:rsidRDefault="008C011C" w:rsidP="008C011C">
      <w:pPr>
        <w:pStyle w:val="SingleTxtGC"/>
        <w:rPr>
          <w:rFonts w:hint="eastAsia"/>
        </w:rPr>
      </w:pPr>
      <w:r w:rsidRPr="0067205B">
        <w:rPr>
          <w:rFonts w:eastAsia="Calibri"/>
        </w:rPr>
        <w:t>8.</w:t>
      </w:r>
      <w:r w:rsidR="00DA0C75">
        <w:rPr>
          <w:rFonts w:eastAsia="Calibri"/>
        </w:rPr>
        <w:t xml:space="preserve">  </w:t>
      </w:r>
      <w:r w:rsidRPr="0067205B">
        <w:rPr>
          <w:rFonts w:hint="eastAsia"/>
        </w:rPr>
        <w:t>委员会注意到缔约国有意制定战略，以成立一个完全符合“有关促进和保护人权的国家机构的地位的原则”</w:t>
      </w:r>
      <w:r w:rsidRPr="0067205B">
        <w:rPr>
          <w:rFonts w:hint="eastAsia"/>
        </w:rPr>
        <w:t>(</w:t>
      </w:r>
      <w:r w:rsidRPr="0067205B">
        <w:rPr>
          <w:rFonts w:hint="eastAsia"/>
        </w:rPr>
        <w:t>巴黎原则</w:t>
      </w:r>
      <w:r w:rsidRPr="0067205B">
        <w:rPr>
          <w:rFonts w:hint="eastAsia"/>
        </w:rPr>
        <w:t>)</w:t>
      </w:r>
      <w:r w:rsidRPr="0067205B">
        <w:rPr>
          <w:rFonts w:hint="eastAsia"/>
        </w:rPr>
        <w:t>的国家人权机构，但委员会表示关切的是，此事尚未实现</w:t>
      </w:r>
      <w:r w:rsidRPr="0067205B">
        <w:rPr>
          <w:rFonts w:hint="eastAsia"/>
        </w:rPr>
        <w:t>(</w:t>
      </w:r>
      <w:r w:rsidRPr="0067205B">
        <w:rPr>
          <w:rFonts w:hint="eastAsia"/>
        </w:rPr>
        <w:t>第</w:t>
      </w:r>
      <w:r w:rsidRPr="0067205B">
        <w:rPr>
          <w:rFonts w:hint="eastAsia"/>
        </w:rPr>
        <w:t>2</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委员会敦促缔约国成立一个任务与巴黎原则一致的国家人权机构，并为其配备必需的财政和人力资源。</w:t>
      </w:r>
    </w:p>
    <w:p w:rsidR="008C011C" w:rsidRPr="0067205B" w:rsidRDefault="008C011C" w:rsidP="005A7916">
      <w:pPr>
        <w:pStyle w:val="H23GC"/>
        <w:rPr>
          <w:rFonts w:hint="eastAsia"/>
        </w:rPr>
      </w:pPr>
      <w:r w:rsidRPr="0067205B">
        <w:rPr>
          <w:rFonts w:hint="eastAsia"/>
        </w:rPr>
        <w:tab/>
      </w:r>
      <w:r w:rsidRPr="0067205B">
        <w:rPr>
          <w:rFonts w:hint="eastAsia"/>
        </w:rPr>
        <w:tab/>
      </w:r>
      <w:r w:rsidRPr="0067205B">
        <w:rPr>
          <w:rFonts w:hint="eastAsia"/>
        </w:rPr>
        <w:t>防范性拘留</w:t>
      </w:r>
    </w:p>
    <w:p w:rsidR="008C011C" w:rsidRPr="0067205B" w:rsidRDefault="008C011C" w:rsidP="008C011C">
      <w:pPr>
        <w:pStyle w:val="SingleTxtGC"/>
        <w:rPr>
          <w:rFonts w:hint="eastAsia"/>
        </w:rPr>
      </w:pPr>
      <w:r w:rsidRPr="0067205B">
        <w:rPr>
          <w:rFonts w:eastAsia="Calibri"/>
        </w:rPr>
        <w:t>9.</w:t>
      </w:r>
      <w:r w:rsidR="00DA0C75">
        <w:rPr>
          <w:rFonts w:eastAsia="Calibri"/>
        </w:rPr>
        <w:t xml:space="preserve">  </w:t>
      </w:r>
      <w:r w:rsidRPr="0067205B">
        <w:rPr>
          <w:rFonts w:hint="eastAsia"/>
        </w:rPr>
        <w:t>委员会对防范性拘留制度表示关切，特别是对防范性拘留使用率高且在一些情况下拘留时间长表示关切。委员会还遗憾地注意到，</w:t>
      </w:r>
      <w:r w:rsidRPr="0067205B">
        <w:rPr>
          <w:rFonts w:hint="eastAsia"/>
        </w:rPr>
        <w:t>15</w:t>
      </w:r>
      <w:r w:rsidRPr="0067205B">
        <w:rPr>
          <w:rFonts w:hint="eastAsia"/>
        </w:rPr>
        <w:t>至</w:t>
      </w:r>
      <w:r w:rsidRPr="0067205B">
        <w:rPr>
          <w:rFonts w:hint="eastAsia"/>
        </w:rPr>
        <w:t>18</w:t>
      </w:r>
      <w:r w:rsidRPr="0067205B">
        <w:rPr>
          <w:rFonts w:hint="eastAsia"/>
        </w:rPr>
        <w:t>岁的未成年人可能成为防范性拘留的对象</w:t>
      </w:r>
      <w:r w:rsidRPr="0067205B">
        <w:rPr>
          <w:rFonts w:hint="eastAsia"/>
        </w:rPr>
        <w:t>(</w:t>
      </w:r>
      <w:r w:rsidRPr="0067205B">
        <w:rPr>
          <w:rFonts w:hint="eastAsia"/>
        </w:rPr>
        <w:t>第</w:t>
      </w:r>
      <w:r w:rsidRPr="0067205B">
        <w:rPr>
          <w:rFonts w:hint="eastAsia"/>
        </w:rPr>
        <w:t>2</w:t>
      </w:r>
      <w:r w:rsidRPr="0067205B">
        <w:rPr>
          <w:rFonts w:hint="eastAsia"/>
        </w:rPr>
        <w:t>、第</w:t>
      </w:r>
      <w:r w:rsidRPr="0067205B">
        <w:rPr>
          <w:rFonts w:hint="eastAsia"/>
        </w:rPr>
        <w:t>11</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b/>
        </w:rPr>
      </w:pPr>
      <w:r w:rsidRPr="0067205B">
        <w:rPr>
          <w:rFonts w:eastAsia="SimHei" w:hint="eastAsia"/>
        </w:rPr>
        <w:t>缔约国应修改防范性拘留制度，将此种拘留的使用次数减少至最低。考虑到《联合国少年司法最低限度标准规则》</w:t>
      </w:r>
      <w:r w:rsidRPr="0067205B">
        <w:rPr>
          <w:rFonts w:eastAsia="SimHei" w:hint="eastAsia"/>
        </w:rPr>
        <w:t>(</w:t>
      </w:r>
      <w:r w:rsidRPr="0067205B">
        <w:rPr>
          <w:rFonts w:eastAsia="SimHei" w:hint="eastAsia"/>
        </w:rPr>
        <w:t>北京规则</w:t>
      </w:r>
      <w:r w:rsidRPr="0067205B">
        <w:rPr>
          <w:rFonts w:eastAsia="SimHei" w:hint="eastAsia"/>
        </w:rPr>
        <w:t>)</w:t>
      </w:r>
      <w:r w:rsidRPr="0067205B">
        <w:rPr>
          <w:rFonts w:eastAsia="SimHei" w:hint="eastAsia"/>
        </w:rPr>
        <w:t>的规定，缔约国还应考虑废止对少年犯进行防范性拘留的做法，除非有根据法律定义的具体严格标准</w:t>
      </w:r>
      <w:r>
        <w:rPr>
          <w:rFonts w:eastAsia="SimHei" w:hint="eastAsia"/>
        </w:rPr>
        <w:t>所</w:t>
      </w:r>
      <w:r w:rsidRPr="0067205B">
        <w:rPr>
          <w:rFonts w:eastAsia="SimHei" w:hint="eastAsia"/>
        </w:rPr>
        <w:t>确定的例外情况和特殊情况</w:t>
      </w:r>
      <w:r w:rsidRPr="0067205B">
        <w:rPr>
          <w:rFonts w:hint="eastAsia"/>
          <w:b/>
        </w:rPr>
        <w:t>。</w:t>
      </w:r>
      <w:r w:rsidRPr="0067205B">
        <w:rPr>
          <w:b/>
        </w:rPr>
        <w:t xml:space="preserve"> </w:t>
      </w:r>
    </w:p>
    <w:p w:rsidR="008C011C" w:rsidRPr="0067205B" w:rsidRDefault="008C011C" w:rsidP="005A7916">
      <w:pPr>
        <w:pStyle w:val="H23GC"/>
        <w:rPr>
          <w:rFonts w:hint="eastAsia"/>
        </w:rPr>
      </w:pPr>
      <w:r w:rsidRPr="0067205B">
        <w:rPr>
          <w:rFonts w:hint="eastAsia"/>
        </w:rPr>
        <w:tab/>
      </w:r>
      <w:r w:rsidRPr="0067205B">
        <w:rPr>
          <w:rFonts w:hint="eastAsia"/>
        </w:rPr>
        <w:tab/>
      </w:r>
      <w:r w:rsidRPr="0067205B">
        <w:rPr>
          <w:rFonts w:hint="eastAsia"/>
        </w:rPr>
        <w:t>审前拘留</w:t>
      </w:r>
    </w:p>
    <w:p w:rsidR="008C011C" w:rsidRPr="0067205B" w:rsidRDefault="008C011C" w:rsidP="008C011C">
      <w:pPr>
        <w:pStyle w:val="SingleTxtGC"/>
        <w:rPr>
          <w:rFonts w:hint="eastAsia"/>
        </w:rPr>
      </w:pPr>
      <w:r w:rsidRPr="0067205B">
        <w:rPr>
          <w:rFonts w:eastAsia="Calibri"/>
        </w:rPr>
        <w:t>10.</w:t>
      </w:r>
      <w:r w:rsidR="00DA0C75">
        <w:rPr>
          <w:rFonts w:eastAsia="Calibri"/>
        </w:rPr>
        <w:t xml:space="preserve">  </w:t>
      </w:r>
      <w:r w:rsidRPr="0067205B">
        <w:rPr>
          <w:rFonts w:hint="eastAsia"/>
        </w:rPr>
        <w:t>委员会对警方的拘留室被大量用于超过</w:t>
      </w:r>
      <w:r w:rsidRPr="0067205B">
        <w:rPr>
          <w:rFonts w:hint="eastAsia"/>
        </w:rPr>
        <w:t>48</w:t>
      </w:r>
      <w:r w:rsidRPr="0067205B">
        <w:rPr>
          <w:rFonts w:hint="eastAsia"/>
        </w:rPr>
        <w:t>小时的审前拘留表示严重关切，并对未成年人仍然是此种拘留的对象感到遗憾。委员会还感到遗憾的是，关于如何对待被审前拘留的未成年人，没有一般和正式的例行规定，挪威儿童事务监察员已经收到了若干未成年人的报告，称</w:t>
      </w:r>
      <w:r w:rsidRPr="009B0B14">
        <w:rPr>
          <w:rFonts w:hint="eastAsia"/>
        </w:rPr>
        <w:t>被拘留的经历</w:t>
      </w:r>
      <w:r w:rsidRPr="0067205B">
        <w:rPr>
          <w:rFonts w:hint="eastAsia"/>
        </w:rPr>
        <w:t>“极度令人疲惫”，而儿童福利部门和医疗保健部门的后续跟进也不足。</w:t>
      </w:r>
      <w:r w:rsidRPr="0067205B">
        <w:rPr>
          <w:rFonts w:hint="eastAsia"/>
        </w:rPr>
        <w:t>(</w:t>
      </w:r>
      <w:r w:rsidRPr="0067205B">
        <w:rPr>
          <w:rFonts w:hint="eastAsia"/>
        </w:rPr>
        <w:t>第</w:t>
      </w:r>
      <w:r w:rsidRPr="0067205B">
        <w:rPr>
          <w:rFonts w:hint="eastAsia"/>
        </w:rPr>
        <w:t>11</w:t>
      </w:r>
      <w:r w:rsidRPr="0067205B">
        <w:rPr>
          <w:rFonts w:hint="eastAsia"/>
        </w:rPr>
        <w:t>、第</w:t>
      </w:r>
      <w:r w:rsidRPr="0067205B">
        <w:rPr>
          <w:rFonts w:hint="eastAsia"/>
        </w:rPr>
        <w:t>12</w:t>
      </w:r>
      <w:r w:rsidRPr="0067205B">
        <w:rPr>
          <w:rFonts w:hint="eastAsia"/>
        </w:rPr>
        <w:t>、第</w:t>
      </w:r>
      <w:r w:rsidRPr="0067205B">
        <w:rPr>
          <w:rFonts w:hint="eastAsia"/>
        </w:rPr>
        <w:t>13</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缔约国应废止警方拘留室使用时间普遍超过法定的</w:t>
      </w:r>
      <w:r w:rsidRPr="0067205B">
        <w:rPr>
          <w:rFonts w:eastAsia="SimHei" w:hint="eastAsia"/>
        </w:rPr>
        <w:t>48</w:t>
      </w:r>
      <w:r w:rsidRPr="0067205B">
        <w:rPr>
          <w:rFonts w:eastAsia="SimHei" w:hint="eastAsia"/>
        </w:rPr>
        <w:t>小时的做法。缔约国应仅在别无选择的情况才对未成年人进行审前拘留，并应确保所有的警区都有负责儿童福利紧急情况的官员。缔约国应制定明确和可以预见的例行规定，用于规范被警方拘留的未成年人的待遇，并保证这些规定在实践中得到有效执行。</w:t>
      </w:r>
    </w:p>
    <w:p w:rsidR="008C011C" w:rsidRPr="0067205B" w:rsidRDefault="008C011C" w:rsidP="005A7916">
      <w:pPr>
        <w:pStyle w:val="H23GC"/>
        <w:rPr>
          <w:rFonts w:hint="eastAsia"/>
        </w:rPr>
      </w:pPr>
      <w:r w:rsidRPr="0067205B">
        <w:rPr>
          <w:rFonts w:hint="eastAsia"/>
        </w:rPr>
        <w:tab/>
      </w:r>
      <w:r w:rsidRPr="0067205B">
        <w:rPr>
          <w:rFonts w:hint="eastAsia"/>
        </w:rPr>
        <w:tab/>
      </w:r>
      <w:r w:rsidRPr="0067205B">
        <w:rPr>
          <w:rFonts w:hint="eastAsia"/>
        </w:rPr>
        <w:t>隔离监禁</w:t>
      </w:r>
    </w:p>
    <w:p w:rsidR="008C011C" w:rsidRPr="0067205B" w:rsidRDefault="008C011C" w:rsidP="008C011C">
      <w:pPr>
        <w:pStyle w:val="SingleTxtGC"/>
        <w:rPr>
          <w:rFonts w:hint="eastAsia"/>
        </w:rPr>
      </w:pPr>
      <w:r w:rsidRPr="0067205B">
        <w:rPr>
          <w:rFonts w:eastAsia="Calibri"/>
        </w:rPr>
        <w:t>11.</w:t>
      </w:r>
      <w:r w:rsidR="00DA0C75">
        <w:rPr>
          <w:rFonts w:eastAsia="Calibri"/>
        </w:rPr>
        <w:t xml:space="preserve">  </w:t>
      </w:r>
      <w:r w:rsidRPr="0067205B">
        <w:rPr>
          <w:rFonts w:hint="eastAsia"/>
        </w:rPr>
        <w:t>委员会感到遗憾的是，隔离监禁十分普遍且在一些情况下监禁时间过长</w:t>
      </w:r>
      <w:r>
        <w:rPr>
          <w:rFonts w:hint="eastAsia"/>
        </w:rPr>
        <w:t>，可能</w:t>
      </w:r>
      <w:r w:rsidRPr="0067205B">
        <w:rPr>
          <w:rFonts w:hint="eastAsia"/>
        </w:rPr>
        <w:t>违反《公约》。委员会关切地注意到，此类案件有近三分之一涉及还押候审的囚犯，同时感到遗憾的是，尚没有关于隔离监禁的使用情况和时长的详细统计数据。委员会还对使用隔离监禁的现行法律基础表示关切，因为这一法律基础制定得不够准确，有可能造成决定自由度过高，无法进行行政和司法监督。委员会感到遗憾的是，</w:t>
      </w:r>
      <w:r w:rsidRPr="009B0B14">
        <w:rPr>
          <w:rFonts w:hint="eastAsia"/>
        </w:rPr>
        <w:t>并没有总是适当地</w:t>
      </w:r>
      <w:r w:rsidRPr="0067205B">
        <w:rPr>
          <w:rFonts w:hint="eastAsia"/>
        </w:rPr>
        <w:t>告知被拘留者将他们隔离监禁的理由，且控制和审查制度似乎并不能确保被拘留者享有适当的法律保护</w:t>
      </w:r>
      <w:r w:rsidRPr="0067205B">
        <w:rPr>
          <w:rFonts w:hint="eastAsia"/>
        </w:rPr>
        <w:t>(</w:t>
      </w:r>
      <w:r w:rsidRPr="0067205B">
        <w:rPr>
          <w:rFonts w:hint="eastAsia"/>
        </w:rPr>
        <w:t>第</w:t>
      </w:r>
      <w:r w:rsidRPr="0067205B">
        <w:rPr>
          <w:rFonts w:hint="eastAsia"/>
        </w:rPr>
        <w:t>2</w:t>
      </w:r>
      <w:r w:rsidRPr="0067205B">
        <w:rPr>
          <w:rFonts w:hint="eastAsia"/>
        </w:rPr>
        <w:t>、第</w:t>
      </w:r>
      <w:r w:rsidRPr="0067205B">
        <w:rPr>
          <w:rFonts w:hint="eastAsia"/>
        </w:rPr>
        <w:t>11</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color w:val="000000"/>
        </w:rPr>
      </w:pPr>
      <w:r w:rsidRPr="0067205B">
        <w:rPr>
          <w:rFonts w:eastAsia="SimHei" w:hint="eastAsia"/>
          <w:color w:val="000000"/>
        </w:rPr>
        <w:t>为了确保完全符合《公约》并将《联合国囚犯待遇最低限度标准规则》的规定纳入考虑，委员会敦促缔约国：</w:t>
      </w:r>
    </w:p>
    <w:p w:rsidR="008C011C" w:rsidRPr="0067205B" w:rsidRDefault="008C011C" w:rsidP="00DA0C75">
      <w:pPr>
        <w:pStyle w:val="SingleTxtGC"/>
        <w:numPr>
          <w:ilvl w:val="0"/>
          <w:numId w:val="41"/>
        </w:numPr>
        <w:rPr>
          <w:rFonts w:hint="eastAsia"/>
          <w:b/>
          <w:color w:val="000000"/>
        </w:rPr>
      </w:pPr>
      <w:r w:rsidRPr="0067205B">
        <w:rPr>
          <w:rFonts w:eastAsia="SimHei" w:hint="eastAsia"/>
          <w:color w:val="000000"/>
        </w:rPr>
        <w:t>减少使用隔离监禁，仅在绝对必要的情况下使用；</w:t>
      </w:r>
    </w:p>
    <w:p w:rsidR="008C011C" w:rsidRPr="0067205B" w:rsidRDefault="008C011C" w:rsidP="00DA0C75">
      <w:pPr>
        <w:pStyle w:val="SingleTxtGC"/>
        <w:numPr>
          <w:ilvl w:val="0"/>
          <w:numId w:val="41"/>
        </w:numPr>
        <w:rPr>
          <w:rFonts w:hint="eastAsia"/>
          <w:b/>
          <w:color w:val="000000"/>
        </w:rPr>
      </w:pPr>
      <w:r w:rsidRPr="0067205B">
        <w:rPr>
          <w:rFonts w:eastAsia="SimHei" w:hint="eastAsia"/>
          <w:color w:val="000000"/>
        </w:rPr>
        <w:t>修订立法框架，规定隔离监禁仅限例外情况使用；</w:t>
      </w:r>
    </w:p>
    <w:p w:rsidR="008C011C" w:rsidRPr="0067205B" w:rsidRDefault="008C011C" w:rsidP="00DA0C75">
      <w:pPr>
        <w:pStyle w:val="SingleTxtGC"/>
        <w:numPr>
          <w:ilvl w:val="0"/>
          <w:numId w:val="41"/>
        </w:numPr>
        <w:rPr>
          <w:rFonts w:hint="eastAsia"/>
          <w:b/>
          <w:color w:val="000000"/>
        </w:rPr>
      </w:pPr>
      <w:r w:rsidRPr="0067205B">
        <w:rPr>
          <w:rFonts w:eastAsia="SimHei" w:hint="eastAsia"/>
          <w:color w:val="000000"/>
        </w:rPr>
        <w:t>保障囚犯在涉及隔离监禁的决定过程中享有正当程序权；</w:t>
      </w:r>
    </w:p>
    <w:p w:rsidR="008C011C" w:rsidRPr="0067205B" w:rsidRDefault="008C011C" w:rsidP="00DA0C75">
      <w:pPr>
        <w:pStyle w:val="SingleTxtGC"/>
        <w:numPr>
          <w:ilvl w:val="0"/>
          <w:numId w:val="41"/>
        </w:numPr>
        <w:rPr>
          <w:rFonts w:eastAsia="Calibri"/>
          <w:b/>
          <w:color w:val="000000"/>
        </w:rPr>
      </w:pPr>
      <w:r w:rsidRPr="0067205B">
        <w:rPr>
          <w:rFonts w:eastAsia="SimHei" w:hint="eastAsia"/>
          <w:color w:val="000000"/>
        </w:rPr>
        <w:t>评价和评估隔离监禁的现行使用方式，并审查现行的控制机制和法律补偿机制；</w:t>
      </w:r>
    </w:p>
    <w:p w:rsidR="008C011C" w:rsidRPr="0067205B" w:rsidRDefault="008C011C" w:rsidP="00DA0C75">
      <w:pPr>
        <w:pStyle w:val="SingleTxtGC"/>
        <w:numPr>
          <w:ilvl w:val="0"/>
          <w:numId w:val="41"/>
        </w:numPr>
        <w:rPr>
          <w:rFonts w:hint="eastAsia"/>
          <w:b/>
          <w:color w:val="000000"/>
        </w:rPr>
      </w:pPr>
      <w:r w:rsidRPr="0067205B">
        <w:rPr>
          <w:rFonts w:eastAsia="SimHei" w:hint="eastAsia"/>
          <w:color w:val="000000"/>
        </w:rPr>
        <w:t>设立制度，以提供并公开披露隔离监禁使用情况的详细统计数据。</w:t>
      </w:r>
    </w:p>
    <w:p w:rsidR="008C011C" w:rsidRPr="0067205B" w:rsidRDefault="008C011C" w:rsidP="005A7916">
      <w:pPr>
        <w:pStyle w:val="H23GC"/>
        <w:rPr>
          <w:rFonts w:hint="eastAsia"/>
        </w:rPr>
      </w:pPr>
      <w:r w:rsidRPr="0067205B">
        <w:rPr>
          <w:rFonts w:eastAsia="Calibri"/>
        </w:rPr>
        <w:tab/>
      </w:r>
      <w:r w:rsidRPr="0067205B">
        <w:rPr>
          <w:rFonts w:eastAsia="Calibri"/>
        </w:rPr>
        <w:tab/>
      </w:r>
      <w:r w:rsidRPr="0067205B">
        <w:rPr>
          <w:rFonts w:hint="eastAsia"/>
        </w:rPr>
        <w:t>暴力侵害妇女行为</w:t>
      </w:r>
    </w:p>
    <w:p w:rsidR="008C011C" w:rsidRPr="0067205B" w:rsidRDefault="008C011C" w:rsidP="008C011C">
      <w:pPr>
        <w:pStyle w:val="SingleTxtGC"/>
        <w:rPr>
          <w:rFonts w:hint="eastAsia"/>
        </w:rPr>
      </w:pPr>
      <w:r w:rsidRPr="0067205B">
        <w:rPr>
          <w:rFonts w:eastAsia="Calibri"/>
        </w:rPr>
        <w:t>12.</w:t>
      </w:r>
      <w:r w:rsidR="00DA0C75">
        <w:rPr>
          <w:rFonts w:eastAsia="Calibri"/>
        </w:rPr>
        <w:t xml:space="preserve">  </w:t>
      </w:r>
      <w:r w:rsidRPr="0067205B">
        <w:rPr>
          <w:rFonts w:hint="eastAsia"/>
        </w:rPr>
        <w:t>委员会欢迎缔约国为了防止基于性别的暴力而正在采取的措施，包括正在制定第四份打击家庭暴力国家行动计划。尽管有这一发展，委员会已收到报告，显示包括强奸在内的暴力侵害妇女行为不但高发且愈加频繁，委员会还关切地注意到，强奸案件的申诉数、调查数、起诉数和定罪数都较少</w:t>
      </w:r>
      <w:r w:rsidRPr="0067205B">
        <w:rPr>
          <w:rFonts w:hint="eastAsia"/>
        </w:rPr>
        <w:t xml:space="preserve"> (</w:t>
      </w:r>
      <w:r w:rsidRPr="0067205B">
        <w:rPr>
          <w:rFonts w:hint="eastAsia"/>
        </w:rPr>
        <w:t>第</w:t>
      </w:r>
      <w:r w:rsidRPr="0067205B">
        <w:rPr>
          <w:rFonts w:hint="eastAsia"/>
        </w:rPr>
        <w:t>2</w:t>
      </w:r>
      <w:r w:rsidRPr="0067205B">
        <w:rPr>
          <w:rFonts w:hint="eastAsia"/>
        </w:rPr>
        <w:t>、第</w:t>
      </w:r>
      <w:r w:rsidRPr="0067205B">
        <w:rPr>
          <w:rFonts w:hint="eastAsia"/>
        </w:rPr>
        <w:t>12</w:t>
      </w:r>
      <w:r w:rsidRPr="0067205B">
        <w:rPr>
          <w:rFonts w:hint="eastAsia"/>
        </w:rPr>
        <w:t>、第</w:t>
      </w:r>
      <w:r w:rsidRPr="0067205B">
        <w:rPr>
          <w:rFonts w:hint="eastAsia"/>
        </w:rPr>
        <w:t>13</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委员会敦促缔约国：</w:t>
      </w:r>
    </w:p>
    <w:p w:rsidR="008C011C" w:rsidRPr="0067205B" w:rsidRDefault="008C011C" w:rsidP="005A7916">
      <w:pPr>
        <w:pStyle w:val="SingleTxtGC"/>
        <w:numPr>
          <w:ilvl w:val="0"/>
          <w:numId w:val="44"/>
        </w:numPr>
        <w:rPr>
          <w:rFonts w:hint="eastAsia"/>
          <w:b/>
        </w:rPr>
      </w:pPr>
      <w:r w:rsidRPr="009B0B14">
        <w:rPr>
          <w:rFonts w:eastAsia="SimHei" w:hint="eastAsia"/>
        </w:rPr>
        <w:t>使《刑法典》中所采用的强奸的法律定义明确将强奸和其他形式的性暴力界定为任何没有得到受害者同意的性行为；</w:t>
      </w:r>
    </w:p>
    <w:p w:rsidR="008C011C" w:rsidRPr="0067205B" w:rsidRDefault="008C011C" w:rsidP="005A7916">
      <w:pPr>
        <w:pStyle w:val="SingleTxtGC"/>
        <w:numPr>
          <w:ilvl w:val="0"/>
          <w:numId w:val="44"/>
        </w:numPr>
        <w:rPr>
          <w:rFonts w:eastAsia="SimHei" w:hint="eastAsia"/>
        </w:rPr>
      </w:pPr>
      <w:r w:rsidRPr="0067205B">
        <w:rPr>
          <w:rFonts w:eastAsia="SimHei" w:hint="eastAsia"/>
        </w:rPr>
        <w:t>加强努力，通过有效落实《从语言到行动》白皮书以及在每个郡成立性侵犯中心等方式，防止暴力侵害妇女行为；</w:t>
      </w:r>
    </w:p>
    <w:p w:rsidR="008C011C" w:rsidRPr="0067205B" w:rsidRDefault="008C011C" w:rsidP="005A7916">
      <w:pPr>
        <w:pStyle w:val="SingleTxtGC"/>
        <w:numPr>
          <w:ilvl w:val="0"/>
          <w:numId w:val="44"/>
        </w:numPr>
        <w:rPr>
          <w:rFonts w:eastAsia="SimHei" w:hint="eastAsia"/>
        </w:rPr>
      </w:pPr>
      <w:r w:rsidRPr="0067205B">
        <w:rPr>
          <w:rFonts w:eastAsia="SimHei" w:hint="eastAsia"/>
        </w:rPr>
        <w:t>消除执法人员中对报告强奸、性暴力和暴力侵害妇女行为构成障碍的做法和偏见；</w:t>
      </w:r>
    </w:p>
    <w:p w:rsidR="008C011C" w:rsidRPr="0067205B" w:rsidRDefault="008C011C" w:rsidP="005A7916">
      <w:pPr>
        <w:pStyle w:val="SingleTxtGC"/>
        <w:numPr>
          <w:ilvl w:val="0"/>
          <w:numId w:val="44"/>
        </w:numPr>
        <w:rPr>
          <w:rFonts w:eastAsia="SimHei" w:hint="eastAsia"/>
        </w:rPr>
      </w:pPr>
      <w:r w:rsidRPr="0067205B">
        <w:rPr>
          <w:rFonts w:eastAsia="SimHei" w:hint="eastAsia"/>
        </w:rPr>
        <w:t>为与受害者直接接触的执法机关、法官、律师和社会工作者以及广大公众开办有关性暴力的更广泛的提高认识运动和培训，从而为受害者向当局报告此类案件创造一切适当条件；</w:t>
      </w:r>
    </w:p>
    <w:p w:rsidR="008C011C" w:rsidRPr="0067205B" w:rsidRDefault="008C011C" w:rsidP="005A7916">
      <w:pPr>
        <w:pStyle w:val="SingleTxtGC"/>
        <w:numPr>
          <w:ilvl w:val="0"/>
          <w:numId w:val="44"/>
        </w:numPr>
        <w:rPr>
          <w:rFonts w:eastAsia="SimHei" w:hint="eastAsia"/>
        </w:rPr>
      </w:pPr>
      <w:r w:rsidRPr="0067205B">
        <w:rPr>
          <w:rFonts w:eastAsia="SimHei" w:hint="eastAsia"/>
        </w:rPr>
        <w:t>对所有暴力侵害妇女行为的指控发起迅速、有效和不偏不倚的调查，并按照罪行的严重程度起诉和惩处行凶者。</w:t>
      </w:r>
    </w:p>
    <w:p w:rsidR="008C011C" w:rsidRPr="0067205B" w:rsidRDefault="008C011C" w:rsidP="00DA0C75">
      <w:pPr>
        <w:pStyle w:val="H23GC"/>
        <w:rPr>
          <w:rFonts w:hint="eastAsia"/>
        </w:rPr>
      </w:pPr>
      <w:r w:rsidRPr="0067205B">
        <w:rPr>
          <w:rFonts w:hint="eastAsia"/>
        </w:rPr>
        <w:tab/>
      </w:r>
      <w:r w:rsidRPr="0067205B">
        <w:rPr>
          <w:rFonts w:hint="eastAsia"/>
        </w:rPr>
        <w:tab/>
      </w:r>
      <w:r w:rsidRPr="0067205B">
        <w:rPr>
          <w:rFonts w:hint="eastAsia"/>
        </w:rPr>
        <w:t>囚犯的精神保健</w:t>
      </w:r>
    </w:p>
    <w:p w:rsidR="008C011C" w:rsidRPr="0067205B" w:rsidRDefault="008C011C" w:rsidP="008C011C">
      <w:pPr>
        <w:pStyle w:val="SingleTxtGC"/>
        <w:rPr>
          <w:rFonts w:hint="eastAsia"/>
        </w:rPr>
      </w:pPr>
      <w:r w:rsidRPr="0067205B">
        <w:rPr>
          <w:rFonts w:eastAsia="Calibri"/>
        </w:rPr>
        <w:t>13.</w:t>
      </w:r>
      <w:r w:rsidR="00DA0C75">
        <w:rPr>
          <w:rFonts w:eastAsia="Calibri"/>
        </w:rPr>
        <w:t xml:space="preserve">  </w:t>
      </w:r>
      <w:r w:rsidRPr="0067205B">
        <w:rPr>
          <w:rFonts w:hint="eastAsia"/>
        </w:rPr>
        <w:t>委员会感到遗憾的是，并没有总是为患有严重精神健康问题的囚犯提供适当的心理医疗保健。委员会尤为关切的是，精神科住院病房的容纳能力不足以接收患有严重精神健康问题的囚犯，且监狱设施中供囚犯使用和向囚犯提供的精神保健服务严重不足</w:t>
      </w:r>
      <w:r w:rsidRPr="0067205B">
        <w:rPr>
          <w:rFonts w:hint="eastAsia"/>
        </w:rPr>
        <w:t>(</w:t>
      </w:r>
      <w:r w:rsidRPr="0067205B">
        <w:rPr>
          <w:rFonts w:hint="eastAsia"/>
        </w:rPr>
        <w:t>第</w:t>
      </w:r>
      <w:r w:rsidRPr="0067205B">
        <w:rPr>
          <w:rFonts w:hint="eastAsia"/>
        </w:rPr>
        <w:t>11</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缔约国应采取一切措施</w:t>
      </w:r>
      <w:r>
        <w:rPr>
          <w:rFonts w:eastAsia="SimHei" w:hint="eastAsia"/>
        </w:rPr>
        <w:t>，加强精神科住院病房的容纳</w:t>
      </w:r>
      <w:r w:rsidRPr="0067205B">
        <w:rPr>
          <w:rFonts w:eastAsia="SimHei" w:hint="eastAsia"/>
        </w:rPr>
        <w:t>能力并在所有监狱设施中提供获取精神保健服务的充分机会，从而确保患有严重精神健康问题的囚犯得到适足的精神保健。</w:t>
      </w:r>
    </w:p>
    <w:p w:rsidR="008C011C" w:rsidRPr="0067205B" w:rsidRDefault="008C011C" w:rsidP="005A7916">
      <w:pPr>
        <w:pStyle w:val="H23GC"/>
        <w:rPr>
          <w:rFonts w:hint="eastAsia"/>
        </w:rPr>
      </w:pPr>
      <w:r w:rsidRPr="0067205B">
        <w:rPr>
          <w:rFonts w:eastAsia="Calibri"/>
        </w:rPr>
        <w:tab/>
      </w:r>
      <w:r w:rsidRPr="0067205B">
        <w:rPr>
          <w:rFonts w:eastAsia="Calibri"/>
        </w:rPr>
        <w:tab/>
      </w:r>
      <w:r w:rsidRPr="009B0B14">
        <w:rPr>
          <w:rFonts w:hint="eastAsia"/>
        </w:rPr>
        <w:t>在精神保健中使用强制性措施</w:t>
      </w:r>
    </w:p>
    <w:p w:rsidR="008C011C" w:rsidRPr="0067205B" w:rsidRDefault="008C011C" w:rsidP="008C011C">
      <w:pPr>
        <w:pStyle w:val="SingleTxtGC"/>
        <w:rPr>
          <w:rFonts w:hint="eastAsia"/>
          <w:highlight w:val="yellow"/>
        </w:rPr>
      </w:pPr>
      <w:r w:rsidRPr="0067205B">
        <w:rPr>
          <w:rFonts w:eastAsia="Calibri"/>
        </w:rPr>
        <w:t>14.</w:t>
      </w:r>
      <w:r w:rsidR="00DA0C75">
        <w:rPr>
          <w:rFonts w:eastAsia="Calibri"/>
        </w:rPr>
        <w:t xml:space="preserve">  </w:t>
      </w:r>
      <w:r w:rsidRPr="0067205B">
        <w:rPr>
          <w:rFonts w:hint="eastAsia"/>
        </w:rPr>
        <w:t>委员会注意到，缔约国正采取重要步骤，在精神病院中减少强制性措施的使用并确保这些措施得到正确使用，但委员会仍感关切的是，在精神病院中使用束缚和其他强</w:t>
      </w:r>
      <w:r>
        <w:rPr>
          <w:rFonts w:hint="eastAsia"/>
        </w:rPr>
        <w:t>制性手段</w:t>
      </w:r>
      <w:r w:rsidRPr="0067205B">
        <w:rPr>
          <w:rFonts w:hint="eastAsia"/>
        </w:rPr>
        <w:t>十分普遍，且缺少可用的统计数据，包括关于电休克疗法施用情况的统计数据。委员会感到关切的是，《精神保健法》的条款允许基于“治疗标准”或“危险标准”强制入院和治疗，造成决定自由度过高，可能导致出现任意</w:t>
      </w:r>
      <w:r>
        <w:rPr>
          <w:rFonts w:hint="eastAsia"/>
        </w:rPr>
        <w:t>行为</w:t>
      </w:r>
      <w:r w:rsidRPr="0067205B">
        <w:rPr>
          <w:rFonts w:hint="eastAsia"/>
        </w:rPr>
        <w:t>和未经授权的行为</w:t>
      </w:r>
      <w:r w:rsidRPr="0067205B">
        <w:rPr>
          <w:rFonts w:hint="eastAsia"/>
        </w:rPr>
        <w:t>(</w:t>
      </w:r>
      <w:r w:rsidRPr="0067205B">
        <w:rPr>
          <w:rFonts w:hint="eastAsia"/>
        </w:rPr>
        <w:t>第</w:t>
      </w:r>
      <w:r w:rsidRPr="0067205B">
        <w:rPr>
          <w:rFonts w:hint="eastAsia"/>
        </w:rPr>
        <w:t>2</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hint="eastAsia"/>
        </w:rPr>
      </w:pPr>
      <w:r w:rsidRPr="0067205B">
        <w:rPr>
          <w:rFonts w:eastAsia="SimHei" w:hint="eastAsia"/>
        </w:rPr>
        <w:t>缔约国应确保充分告知每个有自主决定能力的病人为其开嘱的治疗办法，并给予他们拒绝接受治疗或其他任何医疗干预的机会，无论病人是否自愿入院。任何背离这一根本原则的行为应</w:t>
      </w:r>
      <w:r w:rsidR="00643B89">
        <w:rPr>
          <w:rFonts w:eastAsia="SimHei" w:hint="eastAsia"/>
        </w:rPr>
        <w:t>以</w:t>
      </w:r>
      <w:r w:rsidRPr="0067205B">
        <w:rPr>
          <w:rFonts w:eastAsia="SimHei" w:hint="eastAsia"/>
        </w:rPr>
        <w:t>法律</w:t>
      </w:r>
      <w:r w:rsidR="00643B89">
        <w:rPr>
          <w:rFonts w:eastAsia="SimHei" w:hint="eastAsia"/>
        </w:rPr>
        <w:t>为</w:t>
      </w:r>
      <w:r w:rsidRPr="0067205B">
        <w:rPr>
          <w:rFonts w:eastAsia="SimHei" w:hint="eastAsia"/>
        </w:rPr>
        <w:t>依据</w:t>
      </w:r>
      <w:r w:rsidR="00643B89">
        <w:rPr>
          <w:rFonts w:eastAsia="SimHei" w:hint="eastAsia"/>
        </w:rPr>
        <w:t>，</w:t>
      </w:r>
      <w:r w:rsidRPr="0067205B">
        <w:rPr>
          <w:rFonts w:eastAsia="SimHei" w:hint="eastAsia"/>
        </w:rPr>
        <w:t>且</w:t>
      </w:r>
      <w:r w:rsidR="00643B89">
        <w:rPr>
          <w:rFonts w:eastAsia="SimHei" w:hint="eastAsia"/>
        </w:rPr>
        <w:t>限于</w:t>
      </w:r>
      <w:r w:rsidRPr="0067205B">
        <w:rPr>
          <w:rFonts w:eastAsia="SimHei" w:hint="eastAsia"/>
        </w:rPr>
        <w:t>清楚并严格定义的例外情况。缔约国应对精神病院中束缚和其他强制性手段的使用</w:t>
      </w:r>
      <w:r w:rsidR="00643B89">
        <w:rPr>
          <w:rFonts w:eastAsia="SimHei" w:hint="eastAsia"/>
        </w:rPr>
        <w:t>作出</w:t>
      </w:r>
      <w:r w:rsidRPr="0067205B">
        <w:rPr>
          <w:rFonts w:eastAsia="SimHei" w:hint="eastAsia"/>
        </w:rPr>
        <w:t>清楚详细的规定，旨在大幅减少束缚手段的使用。缔约国还应设立制度，收集并公布束缚和其他强制性手段使用情况的统一统计资料，包括电休克疗法的施用频率</w:t>
      </w:r>
      <w:r w:rsidRPr="0067205B">
        <w:rPr>
          <w:rFonts w:hint="eastAsia"/>
        </w:rPr>
        <w:t>。</w:t>
      </w:r>
    </w:p>
    <w:p w:rsidR="008C011C" w:rsidRPr="0067205B" w:rsidRDefault="008C011C" w:rsidP="005A7916">
      <w:pPr>
        <w:pStyle w:val="H23GC"/>
        <w:rPr>
          <w:rFonts w:hint="eastAsia"/>
        </w:rPr>
      </w:pPr>
      <w:r w:rsidRPr="0067205B">
        <w:rPr>
          <w:rFonts w:hint="eastAsia"/>
        </w:rPr>
        <w:tab/>
      </w:r>
      <w:r w:rsidRPr="0067205B">
        <w:rPr>
          <w:rFonts w:hint="eastAsia"/>
        </w:rPr>
        <w:tab/>
      </w:r>
      <w:r w:rsidRPr="0067205B">
        <w:rPr>
          <w:rFonts w:hint="eastAsia"/>
        </w:rPr>
        <w:t>拘留外国人和不驱回</w:t>
      </w:r>
    </w:p>
    <w:p w:rsidR="008C011C" w:rsidRPr="0067205B" w:rsidRDefault="008C011C" w:rsidP="008C011C">
      <w:pPr>
        <w:pStyle w:val="SingleTxtGC"/>
        <w:rPr>
          <w:rFonts w:hint="eastAsia"/>
        </w:rPr>
      </w:pPr>
      <w:r w:rsidRPr="0067205B">
        <w:rPr>
          <w:rFonts w:eastAsia="Calibri"/>
        </w:rPr>
        <w:t>15.</w:t>
      </w:r>
      <w:r w:rsidR="00DA0C75">
        <w:rPr>
          <w:rFonts w:eastAsia="Calibri"/>
        </w:rPr>
        <w:t xml:space="preserve">  </w:t>
      </w:r>
      <w:r w:rsidRPr="0067205B">
        <w:rPr>
          <w:rFonts w:hint="eastAsia"/>
        </w:rPr>
        <w:t>委员会对长时间拘留无证进入缔约国的寻求庇护者的做法表示关切。委员会还感到遗憾的是，针对那些因为普遍的暴力状况而逃离各国，但又无法证明其本人面临危险或者被认定遣返后会有遭受酷刑危险的人，缔约国没有提供充分的法律保护，因为《外国人法》第</w:t>
      </w:r>
      <w:r w:rsidRPr="0067205B">
        <w:rPr>
          <w:rFonts w:hint="eastAsia"/>
        </w:rPr>
        <w:t>2</w:t>
      </w:r>
      <w:r w:rsidRPr="0067205B">
        <w:rPr>
          <w:rFonts w:hint="eastAsia"/>
        </w:rPr>
        <w:t>条规定，只有存在个人危险，才有资格在缔约国获得补充保护。</w:t>
      </w:r>
      <w:r w:rsidRPr="0067205B">
        <w:rPr>
          <w:rFonts w:hint="eastAsia"/>
        </w:rPr>
        <w:t>(</w:t>
      </w:r>
      <w:r w:rsidRPr="0067205B">
        <w:rPr>
          <w:rFonts w:hint="eastAsia"/>
        </w:rPr>
        <w:t>第</w:t>
      </w:r>
      <w:r w:rsidRPr="0067205B">
        <w:rPr>
          <w:rFonts w:hint="eastAsia"/>
        </w:rPr>
        <w:t>3</w:t>
      </w:r>
      <w:r w:rsidRPr="0067205B">
        <w:rPr>
          <w:rFonts w:hint="eastAsia"/>
        </w:rPr>
        <w:t>、第</w:t>
      </w:r>
      <w:r w:rsidRPr="0067205B">
        <w:rPr>
          <w:rFonts w:hint="eastAsia"/>
        </w:rPr>
        <w:t>11</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hint="eastAsia"/>
          <w:b/>
        </w:rPr>
      </w:pPr>
      <w:r>
        <w:rPr>
          <w:rFonts w:eastAsia="SimHei" w:hint="eastAsia"/>
        </w:rPr>
        <w:t>缔约国应考虑减少将</w:t>
      </w:r>
      <w:r w:rsidRPr="0067205B">
        <w:rPr>
          <w:rFonts w:eastAsia="SimHei" w:hint="eastAsia"/>
        </w:rPr>
        <w:t>无证进入缔约国的寻求庇护者</w:t>
      </w:r>
      <w:r>
        <w:rPr>
          <w:rFonts w:eastAsia="SimHei" w:hint="eastAsia"/>
        </w:rPr>
        <w:t>拘留的做法</w:t>
      </w:r>
      <w:r w:rsidRPr="0067205B">
        <w:rPr>
          <w:rFonts w:eastAsia="SimHei" w:hint="eastAsia"/>
        </w:rPr>
        <w:t>，并缩短拘留时间。缔约国还应考虑基于人道主义因素，不遣返那些原住国存在武装冲突或普遍暴力状况的外国人</w:t>
      </w:r>
      <w:r w:rsidRPr="0067205B">
        <w:rPr>
          <w:rFonts w:hint="eastAsia"/>
          <w:b/>
        </w:rPr>
        <w:t>。</w:t>
      </w:r>
    </w:p>
    <w:p w:rsidR="008C011C" w:rsidRPr="0067205B" w:rsidRDefault="008C011C" w:rsidP="008C011C">
      <w:pPr>
        <w:pStyle w:val="SingleTxtGC"/>
        <w:rPr>
          <w:rFonts w:hint="eastAsia"/>
        </w:rPr>
      </w:pPr>
      <w:r w:rsidRPr="0067205B">
        <w:rPr>
          <w:rFonts w:eastAsia="Calibri"/>
        </w:rPr>
        <w:t>16.</w:t>
      </w:r>
      <w:r w:rsidR="00DA0C75">
        <w:rPr>
          <w:rFonts w:eastAsia="Calibri"/>
        </w:rPr>
        <w:t xml:space="preserve">  </w:t>
      </w:r>
      <w:r w:rsidRPr="0067205B">
        <w:rPr>
          <w:rFonts w:hint="eastAsia"/>
        </w:rPr>
        <w:t>委员会感到遗憾的是，对所有等待被驱逐出境的寻求庇护者和外国人而言，法律所规定的法律保护机制并不是总能得到保障，例如获得以其懂得的语</w:t>
      </w:r>
      <w:r w:rsidR="00643B89">
        <w:rPr>
          <w:rFonts w:hint="eastAsia"/>
        </w:rPr>
        <w:t>文</w:t>
      </w:r>
      <w:r w:rsidRPr="0067205B">
        <w:rPr>
          <w:rFonts w:hint="eastAsia"/>
        </w:rPr>
        <w:t>写成的有关其权利的资料的权利，以及在将被驱逐出境的情况下获得免费法律援助的权利。委员会关切地注意到，缔约国公布了一份咨询文件，</w:t>
      </w:r>
      <w:r>
        <w:rPr>
          <w:rFonts w:hint="eastAsia"/>
        </w:rPr>
        <w:t>其中涉及</w:t>
      </w:r>
      <w:r w:rsidRPr="0067205B">
        <w:rPr>
          <w:rFonts w:hint="eastAsia"/>
        </w:rPr>
        <w:t>进一步限制获得免费法律援助的权利</w:t>
      </w:r>
      <w:r>
        <w:rPr>
          <w:rFonts w:hint="eastAsia"/>
        </w:rPr>
        <w:t>的可能性</w:t>
      </w:r>
      <w:r w:rsidRPr="0067205B">
        <w:rPr>
          <w:rFonts w:hint="eastAsia"/>
        </w:rPr>
        <w:t>(</w:t>
      </w:r>
      <w:r w:rsidRPr="0067205B">
        <w:rPr>
          <w:rFonts w:hint="eastAsia"/>
        </w:rPr>
        <w:t>第</w:t>
      </w:r>
      <w:r w:rsidRPr="0067205B">
        <w:rPr>
          <w:rFonts w:hint="eastAsia"/>
        </w:rPr>
        <w:t>3</w:t>
      </w:r>
      <w:r w:rsidRPr="0067205B">
        <w:rPr>
          <w:rFonts w:hint="eastAsia"/>
        </w:rPr>
        <w:t>、第</w:t>
      </w:r>
      <w:r w:rsidRPr="0067205B">
        <w:rPr>
          <w:rFonts w:hint="eastAsia"/>
        </w:rPr>
        <w:t>11</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缔约国为了履行根据《公约》第</w:t>
      </w:r>
      <w:r w:rsidRPr="0067205B">
        <w:rPr>
          <w:rFonts w:eastAsia="SimHei" w:hint="eastAsia"/>
        </w:rPr>
        <w:t>3</w:t>
      </w:r>
      <w:r w:rsidRPr="0067205B">
        <w:rPr>
          <w:rFonts w:eastAsia="SimHei" w:hint="eastAsia"/>
        </w:rPr>
        <w:t>条所承担的义务，应保障所有必要的法律保护机制，以确保面临驱逐出境或遣返的人能享有权利。缔约国还应在必要情况下，向所有驱逐出境案件中的外国人提供适当的法律援助，以保护他们的权利，并设立程序确保以这些外国人所懂得的语言告知他们所享有的权利。</w:t>
      </w:r>
    </w:p>
    <w:p w:rsidR="008C011C" w:rsidRPr="0067205B" w:rsidRDefault="008C011C" w:rsidP="005A7916">
      <w:pPr>
        <w:pStyle w:val="H23GC"/>
        <w:rPr>
          <w:rFonts w:hint="eastAsia"/>
          <w:b/>
        </w:rPr>
      </w:pPr>
      <w:r w:rsidRPr="0067205B">
        <w:rPr>
          <w:rFonts w:eastAsia="Calibri"/>
        </w:rPr>
        <w:tab/>
      </w:r>
      <w:r w:rsidRPr="0067205B">
        <w:rPr>
          <w:rFonts w:eastAsia="Calibri"/>
        </w:rPr>
        <w:tab/>
      </w:r>
      <w:proofErr w:type="spellStart"/>
      <w:r w:rsidRPr="0067205B">
        <w:rPr>
          <w:rFonts w:hint="eastAsia"/>
        </w:rPr>
        <w:t>Trandum</w:t>
      </w:r>
      <w:proofErr w:type="spellEnd"/>
      <w:r w:rsidRPr="00E11F80">
        <w:rPr>
          <w:rFonts w:hint="eastAsia"/>
        </w:rPr>
        <w:t>关押中心</w:t>
      </w:r>
    </w:p>
    <w:p w:rsidR="008C011C" w:rsidRPr="0067205B" w:rsidRDefault="008C011C" w:rsidP="008C011C">
      <w:pPr>
        <w:pStyle w:val="SingleTxtGC"/>
        <w:rPr>
          <w:rFonts w:hint="eastAsia"/>
        </w:rPr>
      </w:pPr>
      <w:r w:rsidRPr="0067205B">
        <w:rPr>
          <w:rFonts w:eastAsia="Calibri"/>
        </w:rPr>
        <w:t>17.</w:t>
      </w:r>
      <w:r w:rsidR="00DA0C75">
        <w:rPr>
          <w:rFonts w:eastAsia="Calibri"/>
        </w:rPr>
        <w:t xml:space="preserve">  </w:t>
      </w:r>
      <w:r w:rsidRPr="0067205B">
        <w:rPr>
          <w:rFonts w:hint="eastAsia"/>
        </w:rPr>
        <w:t>委员会赞赏地欢迎</w:t>
      </w:r>
      <w:proofErr w:type="spellStart"/>
      <w:r w:rsidRPr="0067205B">
        <w:rPr>
          <w:rFonts w:hint="eastAsia"/>
        </w:rPr>
        <w:t>Trandum</w:t>
      </w:r>
      <w:proofErr w:type="spellEnd"/>
      <w:r>
        <w:rPr>
          <w:rFonts w:hint="eastAsia"/>
        </w:rPr>
        <w:t>关押中心设施情况的改善，但也注意到</w:t>
      </w:r>
      <w:proofErr w:type="spellStart"/>
      <w:r w:rsidRPr="0067205B">
        <w:rPr>
          <w:rFonts w:hint="eastAsia"/>
        </w:rPr>
        <w:t>Trandum</w:t>
      </w:r>
      <w:proofErr w:type="spellEnd"/>
      <w:r w:rsidRPr="0067205B">
        <w:rPr>
          <w:rFonts w:hint="eastAsia"/>
        </w:rPr>
        <w:t>警察移民拘留中心监督委员会年度报告的发现，对该中心的卫生条件和整体拘留条件仍感关切，特别是不利健康的卫生条件和过度拥挤问题。此外，委员会关切地注意到</w:t>
      </w:r>
      <w:proofErr w:type="spellStart"/>
      <w:r w:rsidRPr="0067205B">
        <w:rPr>
          <w:rFonts w:hint="eastAsia"/>
        </w:rPr>
        <w:t>Trandum</w:t>
      </w:r>
      <w:proofErr w:type="spellEnd"/>
      <w:r w:rsidRPr="0067205B">
        <w:rPr>
          <w:rFonts w:hint="eastAsia"/>
        </w:rPr>
        <w:t>的拘留人数有所增加，且存在拘留时间过长的个别情况</w:t>
      </w:r>
      <w:r w:rsidRPr="0067205B">
        <w:rPr>
          <w:rFonts w:hint="eastAsia"/>
        </w:rPr>
        <w:t>(</w:t>
      </w:r>
      <w:r w:rsidRPr="0067205B">
        <w:rPr>
          <w:rFonts w:hint="eastAsia"/>
        </w:rPr>
        <w:t>第</w:t>
      </w:r>
      <w:r w:rsidRPr="0067205B">
        <w:rPr>
          <w:rFonts w:hint="eastAsia"/>
        </w:rPr>
        <w:t>10</w:t>
      </w:r>
      <w:r w:rsidRPr="0067205B">
        <w:rPr>
          <w:rFonts w:hint="eastAsia"/>
        </w:rPr>
        <w:t>、第</w:t>
      </w:r>
      <w:r w:rsidRPr="0067205B">
        <w:rPr>
          <w:rFonts w:hint="eastAsia"/>
        </w:rPr>
        <w:t>11</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缔约国应确保</w:t>
      </w:r>
      <w:proofErr w:type="spellStart"/>
      <w:r w:rsidRPr="0067205B">
        <w:rPr>
          <w:rFonts w:eastAsia="SimHei" w:hint="eastAsia"/>
          <w:b/>
        </w:rPr>
        <w:t>Trandum</w:t>
      </w:r>
      <w:proofErr w:type="spellEnd"/>
      <w:r w:rsidRPr="0067205B">
        <w:rPr>
          <w:rFonts w:eastAsia="SimHei" w:hint="eastAsia"/>
        </w:rPr>
        <w:t>只依法关押且关押时间符合法律规定。缔约国应确保各项拘留条件均完全符合国际标准，包括《联合国囚犯待遇最低限度标准规则》，特别是在卫生条件和过度拥挤问题方面。</w:t>
      </w:r>
    </w:p>
    <w:p w:rsidR="008C011C" w:rsidRPr="0067205B" w:rsidRDefault="008C011C" w:rsidP="005A7916">
      <w:pPr>
        <w:pStyle w:val="H23GC"/>
        <w:rPr>
          <w:rFonts w:hint="eastAsia"/>
        </w:rPr>
      </w:pPr>
      <w:r w:rsidRPr="0067205B">
        <w:rPr>
          <w:rFonts w:hint="eastAsia"/>
        </w:rPr>
        <w:tab/>
      </w:r>
      <w:r w:rsidRPr="0067205B">
        <w:rPr>
          <w:rFonts w:hint="eastAsia"/>
        </w:rPr>
        <w:tab/>
      </w:r>
      <w:r w:rsidRPr="0067205B">
        <w:rPr>
          <w:rFonts w:hint="eastAsia"/>
        </w:rPr>
        <w:t>有关</w:t>
      </w:r>
      <w:r w:rsidR="000B6CD5">
        <w:rPr>
          <w:rFonts w:hint="eastAsia"/>
        </w:rPr>
        <w:t>禁</w:t>
      </w:r>
      <w:r w:rsidRPr="0067205B">
        <w:rPr>
          <w:rFonts w:hint="eastAsia"/>
        </w:rPr>
        <w:t>止酷刑和虐待的培训</w:t>
      </w:r>
    </w:p>
    <w:p w:rsidR="008C011C" w:rsidRPr="0067205B" w:rsidRDefault="008C011C" w:rsidP="008C011C">
      <w:pPr>
        <w:pStyle w:val="SingleTxtGC"/>
        <w:rPr>
          <w:rFonts w:hint="eastAsia"/>
        </w:rPr>
      </w:pPr>
      <w:r w:rsidRPr="0067205B">
        <w:rPr>
          <w:rFonts w:eastAsia="Calibri"/>
        </w:rPr>
        <w:t>18.</w:t>
      </w:r>
      <w:r w:rsidR="00DA0C75">
        <w:rPr>
          <w:rFonts w:eastAsia="Calibri"/>
        </w:rPr>
        <w:t xml:space="preserve">  </w:t>
      </w:r>
      <w:r w:rsidRPr="0067205B">
        <w:rPr>
          <w:rFonts w:hint="eastAsia"/>
        </w:rPr>
        <w:t>委员会注意到，缔约国就《公约》条款为执法人员有系统地开展了不同的培训方案，包括有关</w:t>
      </w:r>
      <w:r w:rsidR="000B6CD5">
        <w:rPr>
          <w:rFonts w:hint="eastAsia"/>
        </w:rPr>
        <w:t>禁</w:t>
      </w:r>
      <w:r w:rsidRPr="0067205B">
        <w:rPr>
          <w:rFonts w:hint="eastAsia"/>
        </w:rPr>
        <w:t>止酷刑的培训方案，但委员会感到遗憾的是，没有可用的资料说明这些培训在减少过度使用武力和虐待案件发生方面有何作用。委员会遗憾的是，这些培训过于理论化，没有提供多少有关如何实际应用人权条款的知识。委员会还感到关切的是，没有对保健人员开展有关《酷刑和其他残忍、不人道或有辱人格的待遇或处罚的有效调查和文件记录手册》</w:t>
      </w:r>
      <w:r w:rsidRPr="0067205B">
        <w:rPr>
          <w:rFonts w:hint="eastAsia"/>
        </w:rPr>
        <w:t>(</w:t>
      </w:r>
      <w:r w:rsidRPr="0067205B">
        <w:rPr>
          <w:rFonts w:hint="eastAsia"/>
        </w:rPr>
        <w:t>伊斯坦布尔议定书</w:t>
      </w:r>
      <w:r w:rsidRPr="0067205B">
        <w:rPr>
          <w:rFonts w:hint="eastAsia"/>
        </w:rPr>
        <w:t>)</w:t>
      </w:r>
      <w:r w:rsidRPr="0067205B">
        <w:rPr>
          <w:rFonts w:hint="eastAsia"/>
        </w:rPr>
        <w:t>的系统的培训</w:t>
      </w:r>
      <w:r w:rsidRPr="0067205B">
        <w:rPr>
          <w:rFonts w:hint="eastAsia"/>
        </w:rPr>
        <w:t>(</w:t>
      </w:r>
      <w:r w:rsidRPr="0067205B">
        <w:rPr>
          <w:rFonts w:hint="eastAsia"/>
        </w:rPr>
        <w:t>第</w:t>
      </w:r>
      <w:r w:rsidRPr="0067205B">
        <w:rPr>
          <w:rFonts w:hint="eastAsia"/>
        </w:rPr>
        <w:t>10</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缔约国应确保就《公约》条款向执法人员定期提供教育方案和实际培训，包括有关武力的使用以及不歧视原则、相称原则和不得已才使用武力原则的培训。此外，缔约国应制定并实施方</w:t>
      </w:r>
      <w:r>
        <w:rPr>
          <w:rFonts w:eastAsia="SimHei" w:hint="eastAsia"/>
        </w:rPr>
        <w:t>法，评估相关培训方案对酷刑、过度使用武力和虐待案件发生率的效力</w:t>
      </w:r>
      <w:r w:rsidRPr="0067205B">
        <w:rPr>
          <w:rFonts w:eastAsia="SimHei" w:hint="eastAsia"/>
        </w:rPr>
        <w:t>和影响。此外，缔约国应向所有相关保健人员提供有关如何应用《伊斯坦布尔议定书》的系统、详尽和切合实际的培训。</w:t>
      </w:r>
    </w:p>
    <w:p w:rsidR="008C011C" w:rsidRPr="0067205B" w:rsidRDefault="005A7916" w:rsidP="005A7916">
      <w:pPr>
        <w:pStyle w:val="H23GC"/>
        <w:rPr>
          <w:rFonts w:hint="eastAsia"/>
          <w:i/>
        </w:rPr>
      </w:pPr>
      <w:r>
        <w:rPr>
          <w:rFonts w:hint="eastAsia"/>
        </w:rPr>
        <w:tab/>
      </w:r>
      <w:r>
        <w:rPr>
          <w:rFonts w:hint="eastAsia"/>
        </w:rPr>
        <w:tab/>
      </w:r>
      <w:r w:rsidR="008C011C" w:rsidRPr="0067205B">
        <w:rPr>
          <w:rFonts w:hint="eastAsia"/>
        </w:rPr>
        <w:t>束缚和逮捕手段的使用</w:t>
      </w:r>
    </w:p>
    <w:p w:rsidR="008C011C" w:rsidRPr="0067205B" w:rsidRDefault="008C011C" w:rsidP="008C011C">
      <w:pPr>
        <w:pStyle w:val="SingleTxtGC"/>
        <w:rPr>
          <w:rFonts w:hint="eastAsia"/>
        </w:rPr>
      </w:pPr>
      <w:r w:rsidRPr="0067205B">
        <w:rPr>
          <w:rFonts w:eastAsia="Calibri"/>
        </w:rPr>
        <w:t xml:space="preserve">19. </w:t>
      </w:r>
      <w:r w:rsidRPr="0067205B">
        <w:rPr>
          <w:rFonts w:hint="eastAsia"/>
        </w:rPr>
        <w:t>考虑到</w:t>
      </w:r>
      <w:r w:rsidRPr="0067205B">
        <w:rPr>
          <w:rFonts w:hint="eastAsia"/>
        </w:rPr>
        <w:t>2006</w:t>
      </w:r>
      <w:r w:rsidRPr="0067205B">
        <w:rPr>
          <w:rFonts w:hint="eastAsia"/>
        </w:rPr>
        <w:t>年尤金·奥比奥拉先生被警方逮捕之后丧生这一案件，委员会注意到，议会监察员对缔约国在人身束缚手段的使用方面未能充分履行义务、缺少逮捕手段的相关知识以及未能开展持续培训提出了批评</w:t>
      </w:r>
      <w:r w:rsidRPr="0067205B">
        <w:rPr>
          <w:rFonts w:hint="eastAsia"/>
        </w:rPr>
        <w:t>(</w:t>
      </w:r>
      <w:r w:rsidRPr="0067205B">
        <w:rPr>
          <w:rFonts w:hint="eastAsia"/>
        </w:rPr>
        <w:t>第</w:t>
      </w:r>
      <w:r w:rsidRPr="0067205B">
        <w:rPr>
          <w:rFonts w:hint="eastAsia"/>
        </w:rPr>
        <w:t>2</w:t>
      </w:r>
      <w:r w:rsidRPr="0067205B">
        <w:rPr>
          <w:rFonts w:hint="eastAsia"/>
        </w:rPr>
        <w:t>、第</w:t>
      </w:r>
      <w:r w:rsidRPr="0067205B">
        <w:rPr>
          <w:rFonts w:hint="eastAsia"/>
        </w:rPr>
        <w:t>10</w:t>
      </w:r>
      <w:r w:rsidRPr="0067205B">
        <w:rPr>
          <w:rFonts w:hint="eastAsia"/>
        </w:rPr>
        <w:t>、第</w:t>
      </w:r>
      <w:r w:rsidRPr="0067205B">
        <w:rPr>
          <w:rFonts w:hint="eastAsia"/>
        </w:rPr>
        <w:t>11</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缔约国应立即采取步骤改进并更新逮捕手段，以避免发生奥比奥拉先生之死的类似案件，还应完善培训方案，以随时将最新的适当逮捕手段告知执法官员。</w:t>
      </w:r>
    </w:p>
    <w:p w:rsidR="008C011C" w:rsidRPr="0067205B" w:rsidRDefault="008C011C" w:rsidP="005A7916">
      <w:pPr>
        <w:pStyle w:val="H23GC"/>
        <w:rPr>
          <w:rFonts w:hint="eastAsia"/>
        </w:rPr>
      </w:pPr>
      <w:r w:rsidRPr="0067205B">
        <w:rPr>
          <w:rFonts w:hint="eastAsia"/>
        </w:rPr>
        <w:tab/>
      </w:r>
      <w:r w:rsidRPr="0067205B">
        <w:rPr>
          <w:rFonts w:hint="eastAsia"/>
        </w:rPr>
        <w:tab/>
      </w:r>
      <w:r>
        <w:rPr>
          <w:rFonts w:hint="eastAsia"/>
        </w:rPr>
        <w:t>迅速</w:t>
      </w:r>
      <w:r w:rsidRPr="0067205B">
        <w:rPr>
          <w:rFonts w:hint="eastAsia"/>
        </w:rPr>
        <w:t>、有效</w:t>
      </w:r>
      <w:r w:rsidR="00C45EE2">
        <w:rPr>
          <w:rFonts w:hint="eastAsia"/>
        </w:rPr>
        <w:t>和公正</w:t>
      </w:r>
      <w:r w:rsidRPr="0067205B">
        <w:rPr>
          <w:rFonts w:hint="eastAsia"/>
        </w:rPr>
        <w:t>地开展调查</w:t>
      </w:r>
    </w:p>
    <w:p w:rsidR="008C011C" w:rsidRPr="0067205B" w:rsidRDefault="008C011C" w:rsidP="008C011C">
      <w:pPr>
        <w:pStyle w:val="SingleTxtGC"/>
        <w:rPr>
          <w:rFonts w:hint="eastAsia"/>
        </w:rPr>
      </w:pPr>
      <w:r w:rsidRPr="0067205B">
        <w:rPr>
          <w:rFonts w:eastAsia="Calibri"/>
        </w:rPr>
        <w:t>20.</w:t>
      </w:r>
      <w:r w:rsidR="00DA0C75">
        <w:rPr>
          <w:rFonts w:eastAsia="Calibri"/>
        </w:rPr>
        <w:t xml:space="preserve">  </w:t>
      </w:r>
      <w:r w:rsidRPr="0067205B">
        <w:rPr>
          <w:rFonts w:hint="eastAsia"/>
        </w:rPr>
        <w:t>委员会注意到，缔约国已采取措施，进一步改善对警方虐待行为投诉的处理以及对相关指控的调查。但委员会仍然对执法官员违反《公约》的指控感到关切，包括关于歧视性地过度使用武力的指控，以及对随后调查不公正的指控</w:t>
      </w:r>
      <w:r w:rsidRPr="0067205B">
        <w:rPr>
          <w:rFonts w:hint="eastAsia"/>
        </w:rPr>
        <w:t>(</w:t>
      </w:r>
      <w:r w:rsidRPr="0067205B">
        <w:rPr>
          <w:rFonts w:hint="eastAsia"/>
        </w:rPr>
        <w:t>第</w:t>
      </w:r>
      <w:r w:rsidRPr="0067205B">
        <w:rPr>
          <w:rFonts w:hint="eastAsia"/>
        </w:rPr>
        <w:t>12</w:t>
      </w:r>
      <w:r w:rsidRPr="0067205B">
        <w:rPr>
          <w:rFonts w:hint="eastAsia"/>
        </w:rPr>
        <w:t>和第</w:t>
      </w:r>
      <w:r w:rsidRPr="0067205B">
        <w:rPr>
          <w:rFonts w:hint="eastAsia"/>
        </w:rPr>
        <w:t>13</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ascii="Time New Roman" w:eastAsia="SimHei" w:hAnsi="Time New Roman" w:hint="eastAsia"/>
        </w:rPr>
      </w:pPr>
      <w:r w:rsidRPr="0067205B">
        <w:rPr>
          <w:rFonts w:ascii="Time New Roman" w:eastAsia="SimHei" w:hAnsi="Time New Roman" w:hint="eastAsia"/>
        </w:rPr>
        <w:t>缔约国应密切监控用于调查执法官员</w:t>
      </w:r>
      <w:r w:rsidR="00C45EE2">
        <w:rPr>
          <w:rFonts w:ascii="Time New Roman" w:eastAsia="SimHei" w:hAnsi="Time New Roman" w:hint="eastAsia"/>
        </w:rPr>
        <w:t>被</w:t>
      </w:r>
      <w:r w:rsidRPr="0067205B">
        <w:rPr>
          <w:rFonts w:ascii="Time New Roman" w:eastAsia="SimHei" w:hAnsi="Time New Roman" w:hint="eastAsia"/>
        </w:rPr>
        <w:t>控违反《公约》案件的新程序是否有效，特别是那些据称因为族裔原因而遭到歧视性对待的指控。请缔约国就目前正在进行的审查的结果提供详细资料。</w:t>
      </w:r>
    </w:p>
    <w:p w:rsidR="008C011C" w:rsidRPr="0067205B" w:rsidRDefault="008C011C" w:rsidP="005A7916">
      <w:pPr>
        <w:pStyle w:val="H23GC"/>
        <w:rPr>
          <w:rFonts w:hint="eastAsia"/>
        </w:rPr>
      </w:pPr>
      <w:r w:rsidRPr="0067205B">
        <w:rPr>
          <w:rFonts w:hint="eastAsia"/>
        </w:rPr>
        <w:tab/>
      </w:r>
      <w:r w:rsidRPr="0067205B">
        <w:rPr>
          <w:rFonts w:hint="eastAsia"/>
        </w:rPr>
        <w:tab/>
      </w:r>
      <w:r w:rsidRPr="0067205B">
        <w:rPr>
          <w:rFonts w:hint="eastAsia"/>
        </w:rPr>
        <w:t>少数群体和其他弱势群体</w:t>
      </w:r>
    </w:p>
    <w:p w:rsidR="008C011C" w:rsidRPr="0067205B" w:rsidRDefault="008C011C" w:rsidP="008C011C">
      <w:pPr>
        <w:pStyle w:val="SingleTxtGC"/>
      </w:pPr>
      <w:r w:rsidRPr="0067205B">
        <w:rPr>
          <w:rFonts w:eastAsia="Calibri"/>
        </w:rPr>
        <w:t>21.</w:t>
      </w:r>
      <w:r w:rsidR="00DA0C75">
        <w:rPr>
          <w:rFonts w:eastAsia="Calibri"/>
        </w:rPr>
        <w:t xml:space="preserve">  </w:t>
      </w:r>
      <w:r w:rsidRPr="0067205B">
        <w:rPr>
          <w:rFonts w:hint="eastAsia"/>
        </w:rPr>
        <w:t>委员会</w:t>
      </w:r>
      <w:r>
        <w:rPr>
          <w:rFonts w:hint="eastAsia"/>
        </w:rPr>
        <w:t>关切地注意到，据称缔约国存在虐待、骚扰少数群体和其他弱势群体并</w:t>
      </w:r>
      <w:r w:rsidR="00C45EE2" w:rsidRPr="0067205B">
        <w:rPr>
          <w:rFonts w:hint="eastAsia"/>
        </w:rPr>
        <w:t>煽动</w:t>
      </w:r>
      <w:r>
        <w:rPr>
          <w:rFonts w:hint="eastAsia"/>
        </w:rPr>
        <w:t>对</w:t>
      </w:r>
      <w:r w:rsidRPr="0067205B">
        <w:rPr>
          <w:rFonts w:hint="eastAsia"/>
        </w:rPr>
        <w:t>他们</w:t>
      </w:r>
      <w:r w:rsidR="00C45EE2">
        <w:rPr>
          <w:rFonts w:hint="eastAsia"/>
        </w:rPr>
        <w:t>的</w:t>
      </w:r>
      <w:r w:rsidRPr="0067205B">
        <w:rPr>
          <w:rFonts w:hint="eastAsia"/>
        </w:rPr>
        <w:t>暴力</w:t>
      </w:r>
      <w:r w:rsidR="00C45EE2">
        <w:rPr>
          <w:rFonts w:hint="eastAsia"/>
        </w:rPr>
        <w:t>和</w:t>
      </w:r>
      <w:r w:rsidRPr="0067205B">
        <w:rPr>
          <w:rFonts w:hint="eastAsia"/>
        </w:rPr>
        <w:t>仇恨言论的案件，受害者包括男女同性恋、双性恋和变性者社</w:t>
      </w:r>
      <w:r w:rsidR="00C45EE2">
        <w:rPr>
          <w:rFonts w:hint="eastAsia"/>
        </w:rPr>
        <w:t>群</w:t>
      </w:r>
      <w:r w:rsidRPr="0067205B">
        <w:rPr>
          <w:rFonts w:hint="eastAsia"/>
        </w:rPr>
        <w:t>成员</w:t>
      </w:r>
      <w:r w:rsidRPr="0067205B">
        <w:rPr>
          <w:rFonts w:hint="eastAsia"/>
        </w:rPr>
        <w:t xml:space="preserve"> (</w:t>
      </w:r>
      <w:r w:rsidRPr="0067205B">
        <w:rPr>
          <w:rFonts w:hint="eastAsia"/>
        </w:rPr>
        <w:t>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委员会忆及，根据关于执行《公约》第</w:t>
      </w:r>
      <w:r w:rsidRPr="0067205B">
        <w:rPr>
          <w:rFonts w:eastAsia="SimHei" w:hint="eastAsia"/>
        </w:rPr>
        <w:t>2</w:t>
      </w:r>
      <w:r w:rsidRPr="0067205B">
        <w:rPr>
          <w:rFonts w:eastAsia="SimHei" w:hint="eastAsia"/>
        </w:rPr>
        <w:t>条的第</w:t>
      </w:r>
      <w:r w:rsidRPr="0067205B">
        <w:rPr>
          <w:rFonts w:eastAsia="SimHei" w:hint="eastAsia"/>
        </w:rPr>
        <w:t>2</w:t>
      </w:r>
      <w:r w:rsidRPr="0067205B">
        <w:rPr>
          <w:rFonts w:eastAsia="SimHei" w:hint="eastAsia"/>
        </w:rPr>
        <w:t>号一般性意见</w:t>
      </w:r>
      <w:r w:rsidR="00C45EE2" w:rsidRPr="0067205B">
        <w:rPr>
          <w:rFonts w:eastAsia="SimHei" w:hint="eastAsia"/>
        </w:rPr>
        <w:t>(2007</w:t>
      </w:r>
      <w:r w:rsidR="00C45EE2" w:rsidRPr="0067205B">
        <w:rPr>
          <w:rFonts w:eastAsia="SimHei" w:hint="eastAsia"/>
        </w:rPr>
        <w:t>年</w:t>
      </w:r>
      <w:r w:rsidR="00C45EE2" w:rsidRPr="0067205B">
        <w:rPr>
          <w:rFonts w:eastAsia="SimHei" w:hint="eastAsia"/>
        </w:rPr>
        <w:t>)</w:t>
      </w:r>
      <w:r w:rsidRPr="0067205B">
        <w:rPr>
          <w:rFonts w:eastAsia="SimHei" w:hint="eastAsia"/>
        </w:rPr>
        <w:t>，特别保护尤其处于危险中的少数群体或边缘化个人或群体是缔约国防止酷刑或虐待义务的一部分。在这方面，缔约国应加大努力，根除暴力侵害和虐待弱势群体的现象，包括更多地开展提高认识运动和宣传活动，以促进对多样性的宽容和尊重。缔约国应确保有系统地调查并起诉暴力行为、歧视和仇恨言论，若发现指控属实，应对行为人定罪并判处与其罪行严重程度相符的惩罚。</w:t>
      </w:r>
    </w:p>
    <w:p w:rsidR="008C011C" w:rsidRPr="0067205B" w:rsidRDefault="008C011C" w:rsidP="005A7916">
      <w:pPr>
        <w:pStyle w:val="H23GC"/>
        <w:rPr>
          <w:rFonts w:hint="eastAsia"/>
        </w:rPr>
      </w:pPr>
      <w:r w:rsidRPr="0067205B">
        <w:rPr>
          <w:rFonts w:hint="eastAsia"/>
        </w:rPr>
        <w:tab/>
      </w:r>
      <w:r w:rsidRPr="0067205B">
        <w:rPr>
          <w:rFonts w:hint="eastAsia"/>
        </w:rPr>
        <w:tab/>
      </w:r>
      <w:r w:rsidRPr="0067205B">
        <w:rPr>
          <w:rFonts w:hint="eastAsia"/>
        </w:rPr>
        <w:t>失踪未成年人和贩运</w:t>
      </w:r>
    </w:p>
    <w:p w:rsidR="008C011C" w:rsidRPr="0067205B" w:rsidRDefault="008C011C" w:rsidP="008C011C">
      <w:pPr>
        <w:pStyle w:val="SingleTxtGC"/>
        <w:rPr>
          <w:rFonts w:hint="eastAsia"/>
        </w:rPr>
      </w:pPr>
      <w:r w:rsidRPr="0067205B">
        <w:rPr>
          <w:rFonts w:eastAsia="Calibri"/>
        </w:rPr>
        <w:t>22.</w:t>
      </w:r>
      <w:r w:rsidR="00DA0C75">
        <w:rPr>
          <w:rFonts w:eastAsia="Calibri"/>
        </w:rPr>
        <w:t xml:space="preserve">  </w:t>
      </w:r>
      <w:r w:rsidRPr="0067205B">
        <w:rPr>
          <w:rFonts w:hint="eastAsia"/>
        </w:rPr>
        <w:t>委员会已收到多份非政府组织报告，其中对缔约国有多名无人陪伴的未成年人没有回到庇护中心提出了关切，其中包括</w:t>
      </w:r>
      <w:r w:rsidRPr="0067205B">
        <w:rPr>
          <w:rFonts w:hint="eastAsia"/>
        </w:rPr>
        <w:t>68</w:t>
      </w:r>
      <w:r w:rsidRPr="0067205B">
        <w:rPr>
          <w:rFonts w:hint="eastAsia"/>
        </w:rPr>
        <w:t>名失踪儿童到</w:t>
      </w:r>
      <w:r w:rsidRPr="0067205B">
        <w:rPr>
          <w:rFonts w:hint="eastAsia"/>
        </w:rPr>
        <w:t>2012</w:t>
      </w:r>
      <w:r w:rsidRPr="0067205B">
        <w:rPr>
          <w:rFonts w:hint="eastAsia"/>
        </w:rPr>
        <w:t>年</w:t>
      </w:r>
      <w:r w:rsidRPr="0067205B">
        <w:rPr>
          <w:rFonts w:hint="eastAsia"/>
        </w:rPr>
        <w:t>8</w:t>
      </w:r>
      <w:r w:rsidRPr="0067205B">
        <w:rPr>
          <w:rFonts w:hint="eastAsia"/>
        </w:rPr>
        <w:t>月</w:t>
      </w:r>
      <w:r w:rsidRPr="0067205B">
        <w:rPr>
          <w:rFonts w:hint="eastAsia"/>
        </w:rPr>
        <w:t>31</w:t>
      </w:r>
      <w:r w:rsidRPr="0067205B">
        <w:rPr>
          <w:rFonts w:hint="eastAsia"/>
        </w:rPr>
        <w:t>日仍未返回这些中心。委员会还感到关切的是，《移民</w:t>
      </w:r>
      <w:r w:rsidR="005676A1">
        <w:rPr>
          <w:rFonts w:hint="eastAsia"/>
        </w:rPr>
        <w:t>条例</w:t>
      </w:r>
      <w:r w:rsidRPr="0067205B">
        <w:rPr>
          <w:rFonts w:hint="eastAsia"/>
        </w:rPr>
        <w:t>》的条款</w:t>
      </w:r>
      <w:r w:rsidRPr="0067205B">
        <w:rPr>
          <w:rFonts w:hint="eastAsia"/>
        </w:rPr>
        <w:t>(</w:t>
      </w:r>
      <w:r w:rsidRPr="0067205B">
        <w:rPr>
          <w:rFonts w:hint="eastAsia"/>
        </w:rPr>
        <w:t>第</w:t>
      </w:r>
      <w:r w:rsidRPr="0067205B">
        <w:rPr>
          <w:rFonts w:hint="eastAsia"/>
        </w:rPr>
        <w:t>8-8</w:t>
      </w:r>
      <w:r w:rsidRPr="0067205B">
        <w:rPr>
          <w:rFonts w:hint="eastAsia"/>
        </w:rPr>
        <w:t>节</w:t>
      </w:r>
      <w:r w:rsidRPr="0067205B">
        <w:rPr>
          <w:rFonts w:hint="eastAsia"/>
        </w:rPr>
        <w:t>)</w:t>
      </w:r>
      <w:r w:rsidRPr="0067205B">
        <w:rPr>
          <w:rFonts w:hint="eastAsia"/>
        </w:rPr>
        <w:t>允许向无人陪伴的寻求庇护的未成年人中</w:t>
      </w:r>
      <w:r w:rsidRPr="0067205B">
        <w:rPr>
          <w:rFonts w:hint="eastAsia"/>
        </w:rPr>
        <w:t>16</w:t>
      </w:r>
      <w:r w:rsidRPr="0067205B">
        <w:rPr>
          <w:rFonts w:hint="eastAsia"/>
        </w:rPr>
        <w:t>至</w:t>
      </w:r>
      <w:r w:rsidRPr="0067205B">
        <w:rPr>
          <w:rFonts w:hint="eastAsia"/>
        </w:rPr>
        <w:t>18</w:t>
      </w:r>
      <w:r w:rsidRPr="0067205B">
        <w:rPr>
          <w:rFonts w:hint="eastAsia"/>
        </w:rPr>
        <w:t>岁者签发临时许可证，到</w:t>
      </w:r>
      <w:r w:rsidRPr="0067205B">
        <w:rPr>
          <w:rFonts w:hint="eastAsia"/>
        </w:rPr>
        <w:t>18</w:t>
      </w:r>
      <w:r w:rsidRPr="0067205B">
        <w:rPr>
          <w:rFonts w:hint="eastAsia"/>
        </w:rPr>
        <w:t>岁过期，这可能鼓励未成年人在许可证到期之前离开庇护中心。此外，委员会欢迎缔约国为打击贩运人口行为而采取的不同措施，例如</w:t>
      </w:r>
      <w:r w:rsidRPr="0067205B">
        <w:rPr>
          <w:rFonts w:hint="eastAsia"/>
        </w:rPr>
        <w:t>2010</w:t>
      </w:r>
      <w:r w:rsidRPr="0067205B">
        <w:rPr>
          <w:rFonts w:hint="eastAsia"/>
        </w:rPr>
        <w:t>年</w:t>
      </w:r>
      <w:r w:rsidRPr="0067205B">
        <w:rPr>
          <w:rFonts w:hint="eastAsia"/>
        </w:rPr>
        <w:t>12</w:t>
      </w:r>
      <w:r>
        <w:rPr>
          <w:rFonts w:hint="eastAsia"/>
        </w:rPr>
        <w:t>月政府启动的新《打击贩运人口</w:t>
      </w:r>
      <w:r w:rsidRPr="0067205B">
        <w:rPr>
          <w:rFonts w:hint="eastAsia"/>
        </w:rPr>
        <w:t>行动计划》，但</w:t>
      </w:r>
      <w:r>
        <w:rPr>
          <w:rFonts w:hint="eastAsia"/>
        </w:rPr>
        <w:t>委员会</w:t>
      </w:r>
      <w:r w:rsidRPr="0067205B">
        <w:rPr>
          <w:rFonts w:hint="eastAsia"/>
        </w:rPr>
        <w:t>遗憾地注意到，贩运人口仍是缔约国的一大问题，特别是贩运女童问题</w:t>
      </w:r>
      <w:r w:rsidRPr="0067205B">
        <w:rPr>
          <w:rFonts w:hint="eastAsia"/>
        </w:rPr>
        <w:t>(</w:t>
      </w:r>
      <w:r w:rsidRPr="0067205B">
        <w:rPr>
          <w:rFonts w:hint="eastAsia"/>
        </w:rPr>
        <w:t>第</w:t>
      </w:r>
      <w:r w:rsidRPr="0067205B">
        <w:rPr>
          <w:rFonts w:hint="eastAsia"/>
        </w:rPr>
        <w:t>2</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缔约国应加强努力，向移民当局划拨充足的资源，防止并调查每一例未成年人失踪案件，从而防止庇护中心的未成年人失踪。应向警方提供一切必要资源以调查并起诉贩运案件。</w:t>
      </w:r>
    </w:p>
    <w:p w:rsidR="008C011C" w:rsidRPr="0067205B" w:rsidRDefault="008C011C" w:rsidP="005A7916">
      <w:pPr>
        <w:pStyle w:val="H23GC"/>
        <w:rPr>
          <w:rFonts w:hint="eastAsia"/>
        </w:rPr>
      </w:pPr>
      <w:r w:rsidRPr="0067205B">
        <w:rPr>
          <w:rFonts w:hint="eastAsia"/>
        </w:rPr>
        <w:tab/>
      </w:r>
      <w:r w:rsidRPr="0067205B">
        <w:rPr>
          <w:rFonts w:hint="eastAsia"/>
        </w:rPr>
        <w:tab/>
      </w:r>
      <w:r w:rsidRPr="0067205B">
        <w:rPr>
          <w:rFonts w:hint="eastAsia"/>
        </w:rPr>
        <w:t>拘留未成年人</w:t>
      </w:r>
    </w:p>
    <w:p w:rsidR="008C011C" w:rsidRPr="0067205B" w:rsidRDefault="008C011C" w:rsidP="008C011C">
      <w:pPr>
        <w:pStyle w:val="SingleTxtGC"/>
        <w:rPr>
          <w:rFonts w:hint="eastAsia"/>
        </w:rPr>
      </w:pPr>
      <w:r w:rsidRPr="0067205B">
        <w:rPr>
          <w:rFonts w:eastAsia="Calibri"/>
        </w:rPr>
        <w:t>23.</w:t>
      </w:r>
      <w:r w:rsidR="00DA0C75">
        <w:rPr>
          <w:rFonts w:eastAsia="Calibri"/>
        </w:rPr>
        <w:t xml:space="preserve">  </w:t>
      </w:r>
      <w:r w:rsidRPr="0067205B">
        <w:rPr>
          <w:rFonts w:hint="eastAsia"/>
        </w:rPr>
        <w:t>委员会欢迎缔约国不断努力为少年犯建立两个独立的监狱区，但也关切地注意到，尽管监狱中儿童人数有所减少，儿童几乎总是与成年人拘留在一起</w:t>
      </w:r>
      <w:r w:rsidRPr="0067205B">
        <w:rPr>
          <w:rFonts w:hint="eastAsia"/>
        </w:rPr>
        <w:t>(</w:t>
      </w:r>
      <w:r w:rsidRPr="0067205B">
        <w:rPr>
          <w:rFonts w:hint="eastAsia"/>
        </w:rPr>
        <w:t>第</w:t>
      </w:r>
      <w:r w:rsidRPr="0067205B">
        <w:rPr>
          <w:rFonts w:hint="eastAsia"/>
        </w:rPr>
        <w:t>11</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sidRPr="0067205B">
        <w:rPr>
          <w:rFonts w:eastAsia="SimHei" w:hint="eastAsia"/>
        </w:rPr>
        <w:t>缔约国应按照《联合国囚犯待遇最低限度标准规则》和《联合国少年司法最低限度标准规则》</w:t>
      </w:r>
      <w:r w:rsidRPr="0067205B">
        <w:rPr>
          <w:rFonts w:eastAsia="SimHei" w:hint="eastAsia"/>
        </w:rPr>
        <w:t>(</w:t>
      </w:r>
      <w:r w:rsidRPr="0067205B">
        <w:rPr>
          <w:rFonts w:eastAsia="SimHei" w:hint="eastAsia"/>
        </w:rPr>
        <w:t>北京规则</w:t>
      </w:r>
      <w:r w:rsidRPr="0067205B">
        <w:rPr>
          <w:rFonts w:eastAsia="SimHei" w:hint="eastAsia"/>
        </w:rPr>
        <w:t>)</w:t>
      </w:r>
      <w:r w:rsidRPr="0067205B">
        <w:rPr>
          <w:rFonts w:eastAsia="SimHei" w:hint="eastAsia"/>
        </w:rPr>
        <w:t>等国际标准，确保未成年人总是与成年人分开关押，无论是审前拘留还是定罪之后。敦促缔约国尽快建立第二个用于拘留青少年的狱区。</w:t>
      </w:r>
    </w:p>
    <w:p w:rsidR="008C011C" w:rsidRPr="0067205B" w:rsidRDefault="008C011C" w:rsidP="005A7916">
      <w:pPr>
        <w:pStyle w:val="H23GC"/>
        <w:rPr>
          <w:rFonts w:hint="eastAsia"/>
        </w:rPr>
      </w:pPr>
      <w:r w:rsidRPr="0067205B">
        <w:rPr>
          <w:rFonts w:hint="eastAsia"/>
        </w:rPr>
        <w:tab/>
      </w:r>
      <w:r w:rsidRPr="0067205B">
        <w:rPr>
          <w:rFonts w:hint="eastAsia"/>
        </w:rPr>
        <w:tab/>
      </w:r>
      <w:r>
        <w:rPr>
          <w:rFonts w:hint="eastAsia"/>
        </w:rPr>
        <w:t>数据</w:t>
      </w:r>
      <w:r w:rsidR="00D410E2">
        <w:rPr>
          <w:rFonts w:hint="eastAsia"/>
        </w:rPr>
        <w:t>收</w:t>
      </w:r>
      <w:r>
        <w:rPr>
          <w:rFonts w:hint="eastAsia"/>
        </w:rPr>
        <w:t>集</w:t>
      </w:r>
    </w:p>
    <w:p w:rsidR="008C011C" w:rsidRPr="0067205B" w:rsidRDefault="008C011C" w:rsidP="008C011C">
      <w:pPr>
        <w:pStyle w:val="SingleTxtGC"/>
        <w:rPr>
          <w:rFonts w:hint="eastAsia"/>
          <w:highlight w:val="yellow"/>
        </w:rPr>
      </w:pPr>
      <w:r w:rsidRPr="0067205B">
        <w:rPr>
          <w:rFonts w:eastAsia="Calibri"/>
        </w:rPr>
        <w:t>24.</w:t>
      </w:r>
      <w:r w:rsidR="00DA0C75">
        <w:rPr>
          <w:rFonts w:eastAsia="Calibri"/>
        </w:rPr>
        <w:t xml:space="preserve">  </w:t>
      </w:r>
      <w:r w:rsidRPr="0067205B">
        <w:rPr>
          <w:rFonts w:hint="eastAsia"/>
        </w:rPr>
        <w:t>委员会感到遗憾的是，对执法人员酷刑和虐待案件的申诉、调查、起诉和定罪情况，以及寻求庇护者人数、隔离监禁的使用和时间长度，还有贩运与家庭暴力和性暴力的发生情况，包括补救办法，尚无全面和分列的数据</w:t>
      </w:r>
      <w:r w:rsidRPr="0067205B">
        <w:rPr>
          <w:rFonts w:hint="eastAsia"/>
        </w:rPr>
        <w:t>(</w:t>
      </w:r>
      <w:r w:rsidRPr="0067205B">
        <w:rPr>
          <w:rFonts w:hint="eastAsia"/>
        </w:rPr>
        <w:t>第</w:t>
      </w:r>
      <w:r w:rsidRPr="0067205B">
        <w:rPr>
          <w:rFonts w:hint="eastAsia"/>
        </w:rPr>
        <w:t>2</w:t>
      </w:r>
      <w:r w:rsidRPr="0067205B">
        <w:rPr>
          <w:rFonts w:hint="eastAsia"/>
        </w:rPr>
        <w:t>、第</w:t>
      </w:r>
      <w:r w:rsidRPr="0067205B">
        <w:rPr>
          <w:rFonts w:hint="eastAsia"/>
        </w:rPr>
        <w:t>11</w:t>
      </w:r>
      <w:r w:rsidRPr="0067205B">
        <w:rPr>
          <w:rFonts w:hint="eastAsia"/>
        </w:rPr>
        <w:t>、第</w:t>
      </w:r>
      <w:r w:rsidRPr="0067205B">
        <w:rPr>
          <w:rFonts w:hint="eastAsia"/>
        </w:rPr>
        <w:t>12</w:t>
      </w:r>
      <w:r w:rsidRPr="0067205B">
        <w:rPr>
          <w:rFonts w:hint="eastAsia"/>
        </w:rPr>
        <w:t>、第</w:t>
      </w:r>
      <w:r w:rsidRPr="0067205B">
        <w:rPr>
          <w:rFonts w:hint="eastAsia"/>
        </w:rPr>
        <w:t>13</w:t>
      </w:r>
      <w:r w:rsidRPr="0067205B">
        <w:rPr>
          <w:rFonts w:hint="eastAsia"/>
        </w:rPr>
        <w:t>、第</w:t>
      </w:r>
      <w:r w:rsidRPr="0067205B">
        <w:rPr>
          <w:rFonts w:hint="eastAsia"/>
        </w:rPr>
        <w:t>14</w:t>
      </w:r>
      <w:r w:rsidRPr="0067205B">
        <w:rPr>
          <w:rFonts w:hint="eastAsia"/>
        </w:rPr>
        <w:t>和第</w:t>
      </w:r>
      <w:r w:rsidRPr="0067205B">
        <w:rPr>
          <w:rFonts w:hint="eastAsia"/>
        </w:rPr>
        <w:t>16</w:t>
      </w:r>
      <w:r w:rsidRPr="0067205B">
        <w:rPr>
          <w:rFonts w:hint="eastAsia"/>
        </w:rPr>
        <w:t>条</w:t>
      </w:r>
      <w:r w:rsidRPr="0067205B">
        <w:rPr>
          <w:rFonts w:hint="eastAsia"/>
        </w:rPr>
        <w:t>)</w:t>
      </w:r>
      <w:r w:rsidRPr="0067205B">
        <w:rPr>
          <w:rFonts w:hint="eastAsia"/>
        </w:rPr>
        <w:t>。</w:t>
      </w:r>
    </w:p>
    <w:p w:rsidR="008C011C" w:rsidRPr="0067205B" w:rsidRDefault="008C011C" w:rsidP="008C011C">
      <w:pPr>
        <w:pStyle w:val="SingleTxtGC"/>
        <w:rPr>
          <w:rFonts w:eastAsia="SimHei" w:hint="eastAsia"/>
        </w:rPr>
      </w:pPr>
      <w:r>
        <w:rPr>
          <w:rFonts w:eastAsia="SimHei" w:hint="eastAsia"/>
        </w:rPr>
        <w:t>缔约国应汇编与《公约》在国家一级落实</w:t>
      </w:r>
      <w:r w:rsidRPr="0067205B">
        <w:rPr>
          <w:rFonts w:eastAsia="SimHei" w:hint="eastAsia"/>
        </w:rPr>
        <w:t>监督</w:t>
      </w:r>
      <w:r>
        <w:rPr>
          <w:rFonts w:eastAsia="SimHei" w:hint="eastAsia"/>
        </w:rPr>
        <w:t>工作有关的统计数据，包括酷刑和虐待案件的申诉、调查、起诉和定罪、</w:t>
      </w:r>
      <w:r w:rsidRPr="0067205B">
        <w:rPr>
          <w:rFonts w:eastAsia="SimHei" w:hint="eastAsia"/>
        </w:rPr>
        <w:t>寻求庇护者人数</w:t>
      </w:r>
      <w:r>
        <w:rPr>
          <w:rFonts w:eastAsia="SimHei" w:hint="eastAsia"/>
        </w:rPr>
        <w:t>、</w:t>
      </w:r>
      <w:r w:rsidRPr="0067205B">
        <w:rPr>
          <w:rFonts w:eastAsia="SimHei" w:hint="eastAsia"/>
        </w:rPr>
        <w:t>隔离监禁的使用情况以及贩运与家庭暴力和性暴力发生情况的统计数据，还有补救办法的相关统计数据，包括向受害者提供的赔偿和康复服务。</w:t>
      </w:r>
    </w:p>
    <w:p w:rsidR="008C011C" w:rsidRPr="0067205B" w:rsidRDefault="008C011C" w:rsidP="008C011C">
      <w:pPr>
        <w:pStyle w:val="SingleTxtGC"/>
        <w:rPr>
          <w:rFonts w:eastAsia="SimHei" w:hint="eastAsia"/>
        </w:rPr>
      </w:pPr>
      <w:r w:rsidRPr="0067205B">
        <w:rPr>
          <w:rFonts w:eastAsia="SimHei" w:hint="eastAsia"/>
        </w:rPr>
        <w:t>委员会提请缔约国注意近期通过的关于《公约》第</w:t>
      </w:r>
      <w:r w:rsidRPr="0067205B">
        <w:rPr>
          <w:rFonts w:eastAsia="SimHei" w:hint="eastAsia"/>
        </w:rPr>
        <w:t>14</w:t>
      </w:r>
      <w:r w:rsidRPr="0067205B">
        <w:rPr>
          <w:rFonts w:eastAsia="SimHei" w:hint="eastAsia"/>
        </w:rPr>
        <w:t>条的第</w:t>
      </w:r>
      <w:r w:rsidRPr="0067205B">
        <w:rPr>
          <w:rFonts w:eastAsia="SimHei" w:hint="eastAsia"/>
        </w:rPr>
        <w:t>3</w:t>
      </w:r>
      <w:r w:rsidRPr="0067205B">
        <w:rPr>
          <w:rFonts w:eastAsia="SimHei" w:hint="eastAsia"/>
        </w:rPr>
        <w:t>号一般性意见</w:t>
      </w:r>
      <w:r w:rsidR="00D410E2" w:rsidRPr="0067205B">
        <w:rPr>
          <w:rFonts w:eastAsia="SimHei" w:hint="eastAsia"/>
        </w:rPr>
        <w:t>(2012</w:t>
      </w:r>
      <w:r w:rsidR="00D410E2" w:rsidRPr="0067205B">
        <w:rPr>
          <w:rFonts w:eastAsia="SimHei" w:hint="eastAsia"/>
        </w:rPr>
        <w:t>年</w:t>
      </w:r>
      <w:r w:rsidR="00D410E2" w:rsidRPr="0067205B">
        <w:rPr>
          <w:rFonts w:eastAsia="SimHei" w:hint="eastAsia"/>
        </w:rPr>
        <w:t>)</w:t>
      </w:r>
      <w:r w:rsidRPr="0067205B">
        <w:rPr>
          <w:rFonts w:eastAsia="SimHei" w:hint="eastAsia"/>
        </w:rPr>
        <w:t>，该意见解释了缔约国向酷刑受害者提供充分补救这一义务的内容和范畴。</w:t>
      </w:r>
    </w:p>
    <w:p w:rsidR="008C011C" w:rsidRPr="0067205B" w:rsidRDefault="008C011C" w:rsidP="008C011C">
      <w:pPr>
        <w:pStyle w:val="SingleTxtGC"/>
        <w:rPr>
          <w:rFonts w:hint="eastAsia"/>
        </w:rPr>
      </w:pPr>
      <w:r w:rsidRPr="0067205B">
        <w:rPr>
          <w:rFonts w:eastAsia="Calibri"/>
        </w:rPr>
        <w:t>25.</w:t>
      </w:r>
      <w:r w:rsidR="00D5702B">
        <w:rPr>
          <w:rFonts w:hint="eastAsia"/>
        </w:rPr>
        <w:t xml:space="preserve">  </w:t>
      </w:r>
      <w:r w:rsidRPr="0067205B">
        <w:rPr>
          <w:rFonts w:hint="eastAsia"/>
        </w:rPr>
        <w:t>委员会敦促缔约国继续努力，目标是尽快批准《禁止酷刑和其他残忍、不人道或有辱人格的待遇或处罚公约任择议定书》。</w:t>
      </w:r>
    </w:p>
    <w:p w:rsidR="008C011C" w:rsidRPr="0067205B" w:rsidRDefault="008C011C" w:rsidP="008C011C">
      <w:pPr>
        <w:pStyle w:val="SingleTxtGC"/>
      </w:pPr>
      <w:r w:rsidRPr="0067205B">
        <w:rPr>
          <w:rFonts w:eastAsia="Calibri"/>
        </w:rPr>
        <w:t>26.</w:t>
      </w:r>
      <w:r w:rsidR="00DA0C75">
        <w:rPr>
          <w:rFonts w:hint="eastAsia"/>
        </w:rPr>
        <w:t xml:space="preserve">  </w:t>
      </w:r>
      <w:r w:rsidRPr="0067205B">
        <w:rPr>
          <w:rFonts w:hint="eastAsia"/>
        </w:rPr>
        <w:t>委员会请缔约国批准其尚未加入的联合国人权条约，即《经济、社会、文化权利国际公约任择议定书》、《保护所有移徙工人及其家庭成员权利国际公约》、《残疾人权利公约》</w:t>
      </w:r>
      <w:r w:rsidR="000B50DF" w:rsidRPr="0067205B">
        <w:rPr>
          <w:rFonts w:hint="eastAsia"/>
        </w:rPr>
        <w:t>、《</w:t>
      </w:r>
      <w:r w:rsidR="000B50DF">
        <w:rPr>
          <w:rFonts w:hint="eastAsia"/>
        </w:rPr>
        <w:t>残疾人权利公约任择议定书</w:t>
      </w:r>
      <w:r w:rsidR="000B50DF" w:rsidRPr="0067205B">
        <w:rPr>
          <w:rFonts w:hint="eastAsia"/>
        </w:rPr>
        <w:t>》</w:t>
      </w:r>
      <w:r w:rsidRPr="0067205B">
        <w:rPr>
          <w:rFonts w:hint="eastAsia"/>
        </w:rPr>
        <w:t>和《保护所有人免遭强迫失踪国际公约》。</w:t>
      </w:r>
    </w:p>
    <w:p w:rsidR="008C011C" w:rsidRPr="0067205B" w:rsidRDefault="008C011C" w:rsidP="008C011C">
      <w:pPr>
        <w:pStyle w:val="SingleTxtGC"/>
        <w:rPr>
          <w:rFonts w:hint="eastAsia"/>
        </w:rPr>
      </w:pPr>
      <w:r w:rsidRPr="0067205B">
        <w:rPr>
          <w:rFonts w:eastAsia="Calibri"/>
        </w:rPr>
        <w:t>27.</w:t>
      </w:r>
      <w:r w:rsidR="00DA0C75">
        <w:rPr>
          <w:rFonts w:eastAsia="Calibri"/>
        </w:rPr>
        <w:t xml:space="preserve">  </w:t>
      </w:r>
      <w:r w:rsidRPr="0067205B">
        <w:rPr>
          <w:rFonts w:hint="eastAsia"/>
        </w:rPr>
        <w:t>请缔约国通过官方网站、媒体和非政府组织以适当的语</w:t>
      </w:r>
      <w:r w:rsidR="004A3427">
        <w:rPr>
          <w:rFonts w:hint="eastAsia"/>
        </w:rPr>
        <w:t>文</w:t>
      </w:r>
      <w:r w:rsidRPr="0067205B">
        <w:rPr>
          <w:rFonts w:hint="eastAsia"/>
        </w:rPr>
        <w:t>广泛分发提交给委员会的报告和委员会的结论性意见。</w:t>
      </w:r>
    </w:p>
    <w:p w:rsidR="008C011C" w:rsidRPr="0067205B" w:rsidRDefault="008C011C" w:rsidP="008C011C">
      <w:pPr>
        <w:pStyle w:val="SingleTxtGC"/>
        <w:rPr>
          <w:rFonts w:hint="eastAsia"/>
        </w:rPr>
      </w:pPr>
      <w:r w:rsidRPr="0067205B">
        <w:rPr>
          <w:rFonts w:eastAsia="Calibri"/>
        </w:rPr>
        <w:t>28.</w:t>
      </w:r>
      <w:r w:rsidR="00DA0C75">
        <w:rPr>
          <w:rFonts w:eastAsia="Calibri"/>
        </w:rPr>
        <w:t xml:space="preserve">  </w:t>
      </w:r>
      <w:r w:rsidRPr="0067205B">
        <w:rPr>
          <w:rFonts w:hint="eastAsia"/>
        </w:rPr>
        <w:t>委员会请缔约国在</w:t>
      </w:r>
      <w:r w:rsidRPr="0067205B">
        <w:rPr>
          <w:rFonts w:hint="eastAsia"/>
        </w:rPr>
        <w:t>2013</w:t>
      </w:r>
      <w:r w:rsidRPr="0067205B">
        <w:rPr>
          <w:rFonts w:hint="eastAsia"/>
        </w:rPr>
        <w:t>年</w:t>
      </w:r>
      <w:r w:rsidRPr="0067205B">
        <w:rPr>
          <w:rFonts w:hint="eastAsia"/>
        </w:rPr>
        <w:t>11</w:t>
      </w:r>
      <w:r w:rsidRPr="0067205B">
        <w:rPr>
          <w:rFonts w:hint="eastAsia"/>
        </w:rPr>
        <w:t>月</w:t>
      </w:r>
      <w:r w:rsidRPr="0067205B">
        <w:rPr>
          <w:rFonts w:hint="eastAsia"/>
        </w:rPr>
        <w:t>23</w:t>
      </w:r>
      <w:r w:rsidRPr="0067205B">
        <w:rPr>
          <w:rFonts w:hint="eastAsia"/>
        </w:rPr>
        <w:t>日之前，就上文第</w:t>
      </w:r>
      <w:r w:rsidRPr="0067205B">
        <w:rPr>
          <w:rFonts w:hint="eastAsia"/>
        </w:rPr>
        <w:t>11</w:t>
      </w:r>
      <w:r w:rsidRPr="0067205B">
        <w:rPr>
          <w:rFonts w:hint="eastAsia"/>
        </w:rPr>
        <w:t>、第</w:t>
      </w:r>
      <w:r w:rsidRPr="0067205B">
        <w:rPr>
          <w:rFonts w:hint="eastAsia"/>
        </w:rPr>
        <w:t>15</w:t>
      </w:r>
      <w:r w:rsidRPr="0067205B">
        <w:rPr>
          <w:rFonts w:hint="eastAsia"/>
        </w:rPr>
        <w:t>、第</w:t>
      </w:r>
      <w:r w:rsidRPr="0067205B">
        <w:rPr>
          <w:rFonts w:hint="eastAsia"/>
        </w:rPr>
        <w:t>16</w:t>
      </w:r>
      <w:r w:rsidRPr="0067205B">
        <w:rPr>
          <w:rFonts w:hint="eastAsia"/>
        </w:rPr>
        <w:t>和第</w:t>
      </w:r>
      <w:r w:rsidRPr="0067205B">
        <w:rPr>
          <w:rFonts w:hint="eastAsia"/>
        </w:rPr>
        <w:t>22</w:t>
      </w:r>
      <w:r w:rsidRPr="0067205B">
        <w:rPr>
          <w:rFonts w:hint="eastAsia"/>
        </w:rPr>
        <w:t>段中所载的委员会关于隔离监禁、拘留外国人以及失踪未成年人和贩运问题的建议，提供后续资料。</w:t>
      </w:r>
    </w:p>
    <w:p w:rsidR="00A879C2" w:rsidRDefault="008C011C" w:rsidP="008C011C">
      <w:pPr>
        <w:pStyle w:val="SingleTxtGC"/>
        <w:rPr>
          <w:rFonts w:hint="eastAsia"/>
          <w:lang w:val="fr-CH"/>
        </w:rPr>
      </w:pPr>
      <w:r w:rsidRPr="0067205B">
        <w:rPr>
          <w:rFonts w:eastAsia="Calibri"/>
        </w:rPr>
        <w:t>29.</w:t>
      </w:r>
      <w:r w:rsidR="00DA0C75">
        <w:rPr>
          <w:rFonts w:eastAsia="Calibri"/>
        </w:rPr>
        <w:t xml:space="preserve">  </w:t>
      </w:r>
      <w:r w:rsidRPr="0067205B">
        <w:rPr>
          <w:rFonts w:hint="eastAsia"/>
        </w:rPr>
        <w:t>请缔约国在</w:t>
      </w:r>
      <w:r w:rsidRPr="0067205B">
        <w:rPr>
          <w:rFonts w:hint="eastAsia"/>
        </w:rPr>
        <w:t>2016</w:t>
      </w:r>
      <w:r w:rsidRPr="0067205B">
        <w:rPr>
          <w:rFonts w:hint="eastAsia"/>
        </w:rPr>
        <w:t>年</w:t>
      </w:r>
      <w:r w:rsidRPr="0067205B">
        <w:rPr>
          <w:rFonts w:hint="eastAsia"/>
        </w:rPr>
        <w:t>11</w:t>
      </w:r>
      <w:r w:rsidRPr="0067205B">
        <w:rPr>
          <w:rFonts w:hint="eastAsia"/>
        </w:rPr>
        <w:t>月</w:t>
      </w:r>
      <w:r w:rsidRPr="0067205B">
        <w:rPr>
          <w:rFonts w:hint="eastAsia"/>
        </w:rPr>
        <w:t>23</w:t>
      </w:r>
      <w:r w:rsidRPr="0067205B">
        <w:rPr>
          <w:rFonts w:hint="eastAsia"/>
        </w:rPr>
        <w:t>日之前提交下一次报告，即第八次定期报告。为此，委员会考虑到缔约国已同意按照任择报告程序向委员会报告，将在报告之前适时向缔约国提交问题清单。</w:t>
      </w:r>
    </w:p>
    <w:p w:rsidR="00DA0C75" w:rsidRPr="002D6A9C" w:rsidRDefault="00DA0C7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9502BD">
      <w:pPr>
        <w:pStyle w:val="SingleTxtGC"/>
        <w:rPr>
          <w:rFonts w:hint="eastAsia"/>
        </w:rPr>
      </w:pPr>
    </w:p>
    <w:sectPr w:rsidR="00A879C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452" w:rsidRPr="00EE3782" w:rsidRDefault="00AD4452"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AD4452" w:rsidRPr="00EE3782" w:rsidRDefault="00AD4452"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52" w:rsidRPr="005A7916" w:rsidRDefault="00AD4452"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F2718">
      <w:rPr>
        <w:rStyle w:val="PageNumber"/>
        <w:noProof/>
      </w:rPr>
      <w:t>8</w:t>
    </w:r>
    <w:r>
      <w:rPr>
        <w:rStyle w:val="PageNumber"/>
      </w:rPr>
      <w:fldChar w:fldCharType="end"/>
    </w:r>
    <w:r>
      <w:rPr>
        <w:rStyle w:val="PageNumber"/>
        <w:rFonts w:eastAsia="SimSun" w:hint="eastAsia"/>
        <w:lang w:eastAsia="zh-CN"/>
      </w:rPr>
      <w:tab/>
    </w:r>
    <w:r w:rsidRPr="005A7916">
      <w:rPr>
        <w:rFonts w:eastAsia="SimSun"/>
        <w:lang w:val="en-US" w:eastAsia="zh-CN"/>
      </w:rPr>
      <w:t>GE.12-48705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52" w:rsidRDefault="00AD4452">
    <w:pPr>
      <w:pStyle w:val="Footer"/>
      <w:tabs>
        <w:tab w:val="right" w:pos="9639"/>
      </w:tabs>
    </w:pPr>
    <w:r w:rsidRPr="005A7916">
      <w:rPr>
        <w:rFonts w:eastAsia="SimSun"/>
        <w:lang w:val="en-US" w:eastAsia="zh-CN"/>
      </w:rPr>
      <w:t>GE.12-48705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F2718">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52" w:rsidRPr="00691A8F" w:rsidRDefault="00AD4452"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48705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150113</w:t>
    </w:r>
    <w:r>
      <w:rPr>
        <w:rFonts w:eastAsia="SimSun"/>
        <w:sz w:val="20"/>
        <w:lang w:eastAsia="zh-CN"/>
      </w:rPr>
      <w:tab/>
    </w:r>
    <w:r>
      <w:rPr>
        <w:rFonts w:eastAsia="SimSun" w:hint="eastAsia"/>
        <w:sz w:val="20"/>
        <w:lang w:eastAsia="zh-CN"/>
      </w:rPr>
      <w:t>160113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452" w:rsidRPr="003126F9" w:rsidRDefault="00AD445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D4452" w:rsidRPr="003126F9" w:rsidRDefault="00AD445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52" w:rsidRPr="005A7916" w:rsidRDefault="00AD4452">
    <w:pPr>
      <w:pStyle w:val="Header"/>
    </w:pPr>
    <w:r w:rsidRPr="005A7916">
      <w:t>CAT/C/NOR/CO/6-7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52" w:rsidRPr="005A7916" w:rsidRDefault="00AD4452" w:rsidP="003843D8">
    <w:pPr>
      <w:pStyle w:val="Header"/>
      <w:jc w:val="right"/>
      <w:rPr>
        <w:rFonts w:hint="eastAsia"/>
        <w:lang w:eastAsia="zh-CN"/>
      </w:rPr>
    </w:pPr>
    <w:r w:rsidRPr="005A7916">
      <w:rPr>
        <w:lang w:eastAsia="zh-CN"/>
      </w:rPr>
      <w:t>CAT/C/NOR/CO/6-7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BCA7874"/>
    <w:multiLevelType w:val="hybridMultilevel"/>
    <w:tmpl w:val="7DFEF70C"/>
    <w:lvl w:ilvl="0" w:tplc="69229EFA">
      <w:start w:val="1"/>
      <w:numFmt w:val="lowerLetter"/>
      <w:lvlText w:val="(%1)"/>
      <w:lvlJc w:val="left"/>
      <w:pPr>
        <w:tabs>
          <w:tab w:val="num" w:pos="1140"/>
        </w:tabs>
        <w:ind w:left="1140" w:hanging="705"/>
      </w:pPr>
      <w:rPr>
        <w:rFonts w:eastAsia="Calibri"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83C6F9B"/>
    <w:multiLevelType w:val="hybridMultilevel"/>
    <w:tmpl w:val="AFA018D2"/>
    <w:lvl w:ilvl="0" w:tplc="A4EA56F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E735B18"/>
    <w:multiLevelType w:val="hybridMultilevel"/>
    <w:tmpl w:val="D602856C"/>
    <w:lvl w:ilvl="0" w:tplc="2912265A">
      <w:start w:val="1"/>
      <w:numFmt w:val="lowerLetter"/>
      <w:lvlText w:val="(%1)"/>
      <w:lvlJc w:val="left"/>
      <w:pPr>
        <w:tabs>
          <w:tab w:val="num" w:pos="1140"/>
        </w:tabs>
        <w:ind w:left="1140" w:hanging="705"/>
      </w:pPr>
      <w:rPr>
        <w:rFonts w:eastAsia="Calibri"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5937F98"/>
    <w:multiLevelType w:val="hybridMultilevel"/>
    <w:tmpl w:val="2A881060"/>
    <w:lvl w:ilvl="0" w:tplc="9ECEE368">
      <w:start w:val="1"/>
      <w:numFmt w:val="lowerLetter"/>
      <w:lvlRestart w:val="0"/>
      <w:lvlText w:val="(%1)"/>
      <w:lvlJc w:val="left"/>
      <w:pPr>
        <w:tabs>
          <w:tab w:val="num" w:pos="2426"/>
        </w:tabs>
        <w:ind w:left="1134" w:firstLine="431"/>
      </w:pPr>
      <w:rPr>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5E41F0D"/>
    <w:multiLevelType w:val="hybridMultilevel"/>
    <w:tmpl w:val="FACCFBB6"/>
    <w:lvl w:ilvl="0" w:tplc="A4EA56F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78323A3"/>
    <w:multiLevelType w:val="hybridMultilevel"/>
    <w:tmpl w:val="40AA4B4E"/>
    <w:lvl w:ilvl="0" w:tplc="AB3A6104">
      <w:start w:val="1"/>
      <w:numFmt w:val="lowerLetter"/>
      <w:lvlText w:val="(%1)"/>
      <w:lvlJc w:val="left"/>
      <w:pPr>
        <w:tabs>
          <w:tab w:val="num" w:pos="1140"/>
        </w:tabs>
        <w:ind w:left="1140" w:hanging="705"/>
      </w:pPr>
      <w:rPr>
        <w:rFonts w:eastAsia="Calibri"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6">
    <w:nsid w:val="482877DB"/>
    <w:multiLevelType w:val="hybridMultilevel"/>
    <w:tmpl w:val="47C484B6"/>
    <w:lvl w:ilvl="0" w:tplc="A906CCF4">
      <w:start w:val="1"/>
      <w:numFmt w:val="lowerLetter"/>
      <w:lvlText w:val="(%1)"/>
      <w:lvlJc w:val="left"/>
      <w:pPr>
        <w:tabs>
          <w:tab w:val="num" w:pos="1140"/>
        </w:tabs>
        <w:ind w:left="1140" w:hanging="705"/>
      </w:pPr>
      <w:rPr>
        <w:rFonts w:eastAsia="Calibri"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613331D"/>
    <w:multiLevelType w:val="hybridMultilevel"/>
    <w:tmpl w:val="244A8966"/>
    <w:lvl w:ilvl="0" w:tplc="A4EA56F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3AB4AF1"/>
    <w:multiLevelType w:val="hybridMultilevel"/>
    <w:tmpl w:val="4C2ED4C2"/>
    <w:lvl w:ilvl="0" w:tplc="CD2C88AC">
      <w:start w:val="1"/>
      <w:numFmt w:val="lowerLetter"/>
      <w:lvlRestart w:val="0"/>
      <w:lvlText w:val="(%1)"/>
      <w:lvlJc w:val="left"/>
      <w:pPr>
        <w:tabs>
          <w:tab w:val="num" w:pos="2426"/>
        </w:tabs>
        <w:ind w:left="1134" w:firstLine="431"/>
      </w:pPr>
      <w:rPr>
        <w:rFonts w:eastAsia="SimHei"/>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904B7C"/>
    <w:multiLevelType w:val="hybridMultilevel"/>
    <w:tmpl w:val="329ABFDE"/>
    <w:lvl w:ilvl="0" w:tplc="A4EA56F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3"/>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24"/>
  </w:num>
  <w:num w:numId="21">
    <w:abstractNumId w:val="10"/>
  </w:num>
  <w:num w:numId="22">
    <w:abstractNumId w:val="19"/>
  </w:num>
  <w:num w:numId="23">
    <w:abstractNumId w:val="14"/>
  </w:num>
  <w:num w:numId="24">
    <w:abstractNumId w:val="27"/>
  </w:num>
  <w:num w:numId="25">
    <w:abstractNumId w:val="20"/>
  </w:num>
  <w:num w:numId="26">
    <w:abstractNumId w:val="18"/>
  </w:num>
  <w:num w:numId="27">
    <w:abstractNumId w:val="31"/>
  </w:num>
  <w:num w:numId="28">
    <w:abstractNumId w:val="27"/>
  </w:num>
  <w:num w:numId="29">
    <w:abstractNumId w:val="20"/>
  </w:num>
  <w:num w:numId="30">
    <w:abstractNumId w:val="18"/>
  </w:num>
  <w:num w:numId="31">
    <w:abstractNumId w:val="24"/>
  </w:num>
  <w:num w:numId="32">
    <w:abstractNumId w:val="10"/>
  </w:num>
  <w:num w:numId="33">
    <w:abstractNumId w:val="19"/>
  </w:num>
  <w:num w:numId="34">
    <w:abstractNumId w:val="31"/>
  </w:num>
  <w:num w:numId="35">
    <w:abstractNumId w:val="16"/>
  </w:num>
  <w:num w:numId="36">
    <w:abstractNumId w:val="26"/>
  </w:num>
  <w:num w:numId="37">
    <w:abstractNumId w:val="28"/>
  </w:num>
  <w:num w:numId="38">
    <w:abstractNumId w:val="25"/>
  </w:num>
  <w:num w:numId="39">
    <w:abstractNumId w:val="22"/>
  </w:num>
  <w:num w:numId="40">
    <w:abstractNumId w:val="17"/>
  </w:num>
  <w:num w:numId="41">
    <w:abstractNumId w:val="30"/>
  </w:num>
  <w:num w:numId="42">
    <w:abstractNumId w:val="32"/>
  </w:num>
  <w:num w:numId="43">
    <w:abstractNumId w:val="11"/>
  </w:num>
  <w:num w:numId="44">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77A"/>
    <w:rsid w:val="000058EC"/>
    <w:rsid w:val="00027608"/>
    <w:rsid w:val="00055D21"/>
    <w:rsid w:val="00066D74"/>
    <w:rsid w:val="000725DD"/>
    <w:rsid w:val="00076F85"/>
    <w:rsid w:val="000901B8"/>
    <w:rsid w:val="000A01D8"/>
    <w:rsid w:val="000A551A"/>
    <w:rsid w:val="000B50DF"/>
    <w:rsid w:val="000B6CD5"/>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90D24"/>
    <w:rsid w:val="00296B09"/>
    <w:rsid w:val="002B6A04"/>
    <w:rsid w:val="002F233F"/>
    <w:rsid w:val="003126F9"/>
    <w:rsid w:val="00325EF5"/>
    <w:rsid w:val="003412AD"/>
    <w:rsid w:val="003517C6"/>
    <w:rsid w:val="00355A94"/>
    <w:rsid w:val="003613F6"/>
    <w:rsid w:val="00376C5B"/>
    <w:rsid w:val="003843D8"/>
    <w:rsid w:val="0038638B"/>
    <w:rsid w:val="00391902"/>
    <w:rsid w:val="003F67D6"/>
    <w:rsid w:val="00401C99"/>
    <w:rsid w:val="00496FA9"/>
    <w:rsid w:val="004A3427"/>
    <w:rsid w:val="004C24EA"/>
    <w:rsid w:val="004D3F9C"/>
    <w:rsid w:val="004D5556"/>
    <w:rsid w:val="00515BE0"/>
    <w:rsid w:val="00516C7C"/>
    <w:rsid w:val="0053311A"/>
    <w:rsid w:val="00561C95"/>
    <w:rsid w:val="005676A1"/>
    <w:rsid w:val="005A7916"/>
    <w:rsid w:val="005F1AF4"/>
    <w:rsid w:val="005F2718"/>
    <w:rsid w:val="00606650"/>
    <w:rsid w:val="00626C95"/>
    <w:rsid w:val="00634C3D"/>
    <w:rsid w:val="00643B89"/>
    <w:rsid w:val="0066077A"/>
    <w:rsid w:val="006625DC"/>
    <w:rsid w:val="00673E9B"/>
    <w:rsid w:val="00691A8F"/>
    <w:rsid w:val="006E3787"/>
    <w:rsid w:val="00721E6D"/>
    <w:rsid w:val="00756374"/>
    <w:rsid w:val="007659B0"/>
    <w:rsid w:val="0079383F"/>
    <w:rsid w:val="0079553A"/>
    <w:rsid w:val="007A32CB"/>
    <w:rsid w:val="007A45D2"/>
    <w:rsid w:val="007E208B"/>
    <w:rsid w:val="00800F27"/>
    <w:rsid w:val="0083376D"/>
    <w:rsid w:val="00865F9A"/>
    <w:rsid w:val="00873C25"/>
    <w:rsid w:val="00896186"/>
    <w:rsid w:val="008C011C"/>
    <w:rsid w:val="008D6116"/>
    <w:rsid w:val="008E7CA7"/>
    <w:rsid w:val="008F4B6E"/>
    <w:rsid w:val="008F5B7D"/>
    <w:rsid w:val="00932EAB"/>
    <w:rsid w:val="009502BD"/>
    <w:rsid w:val="009A4D41"/>
    <w:rsid w:val="009B4331"/>
    <w:rsid w:val="00A02DA3"/>
    <w:rsid w:val="00A13212"/>
    <w:rsid w:val="00A22F01"/>
    <w:rsid w:val="00A45F96"/>
    <w:rsid w:val="00A74043"/>
    <w:rsid w:val="00A77115"/>
    <w:rsid w:val="00A879C2"/>
    <w:rsid w:val="00AC0461"/>
    <w:rsid w:val="00AC7CE6"/>
    <w:rsid w:val="00AD10BC"/>
    <w:rsid w:val="00AD4452"/>
    <w:rsid w:val="00AF5F1E"/>
    <w:rsid w:val="00B474CC"/>
    <w:rsid w:val="00B63E11"/>
    <w:rsid w:val="00B76457"/>
    <w:rsid w:val="00B853DE"/>
    <w:rsid w:val="00B96E72"/>
    <w:rsid w:val="00BA7C09"/>
    <w:rsid w:val="00BB5427"/>
    <w:rsid w:val="00BB5FDE"/>
    <w:rsid w:val="00BB6622"/>
    <w:rsid w:val="00C45EE2"/>
    <w:rsid w:val="00C47AAF"/>
    <w:rsid w:val="00C56016"/>
    <w:rsid w:val="00C80338"/>
    <w:rsid w:val="00C917CC"/>
    <w:rsid w:val="00CB38D9"/>
    <w:rsid w:val="00CC6728"/>
    <w:rsid w:val="00CD0FE7"/>
    <w:rsid w:val="00CD6F63"/>
    <w:rsid w:val="00D039EE"/>
    <w:rsid w:val="00D40281"/>
    <w:rsid w:val="00D410E2"/>
    <w:rsid w:val="00D5702B"/>
    <w:rsid w:val="00D710CF"/>
    <w:rsid w:val="00D71651"/>
    <w:rsid w:val="00D75B05"/>
    <w:rsid w:val="00D83B4B"/>
    <w:rsid w:val="00DA0C75"/>
    <w:rsid w:val="00DA658B"/>
    <w:rsid w:val="00DC0297"/>
    <w:rsid w:val="00E113E5"/>
    <w:rsid w:val="00E11F54"/>
    <w:rsid w:val="00E11F80"/>
    <w:rsid w:val="00E535EC"/>
    <w:rsid w:val="00EB7B2A"/>
    <w:rsid w:val="00EE195B"/>
    <w:rsid w:val="00EE3782"/>
    <w:rsid w:val="00F02747"/>
    <w:rsid w:val="00F03CC4"/>
    <w:rsid w:val="00F118F2"/>
    <w:rsid w:val="00F3417C"/>
    <w:rsid w:val="00F77050"/>
    <w:rsid w:val="00F82D07"/>
    <w:rsid w:val="00F85DFD"/>
    <w:rsid w:val="00F94C89"/>
    <w:rsid w:val="00FA2C35"/>
    <w:rsid w:val="00FB7083"/>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SingleTxtG">
    <w:name w:val="_ Single Txt_G"/>
    <w:basedOn w:val="Normal"/>
    <w:rsid w:val="008C011C"/>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8C011C"/>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8C011C"/>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8C011C"/>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3380</Words>
  <Characters>3549</Characters>
  <Application>Microsoft Office Word</Application>
  <DocSecurity>4</DocSecurity>
  <Lines>136</Lines>
  <Paragraphs>97</Paragraphs>
  <ScaleCrop>false</ScaleCrop>
  <Company>CSD</Company>
  <LinksUpToDate>false</LinksUpToDate>
  <CharactersWithSpaces>6832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2</cp:revision>
  <cp:lastPrinted>2013-01-16T14:35:00Z</cp:lastPrinted>
  <dcterms:created xsi:type="dcterms:W3CDTF">2013-01-16T15:07:00Z</dcterms:created>
  <dcterms:modified xsi:type="dcterms:W3CDTF">2013-01-16T15:07:00Z</dcterms:modified>
</cp:coreProperties>
</file>