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11721F" w14:paraId="7C3939BC" w14:textId="77777777" w:rsidTr="00AB52AE">
        <w:trPr>
          <w:cantSplit/>
          <w:trHeight w:hRule="exact" w:val="851"/>
        </w:trPr>
        <w:tc>
          <w:tcPr>
            <w:tcW w:w="1276" w:type="dxa"/>
            <w:tcBorders>
              <w:bottom w:val="single" w:sz="4" w:space="0" w:color="auto"/>
            </w:tcBorders>
            <w:vAlign w:val="bottom"/>
          </w:tcPr>
          <w:p w14:paraId="5BA4995C" w14:textId="77777777" w:rsidR="00271924" w:rsidRPr="0011721F" w:rsidRDefault="00271924" w:rsidP="00AB52AE">
            <w:pPr>
              <w:spacing w:after="80"/>
              <w:rPr>
                <w:rFonts w:eastAsiaTheme="minorEastAsia"/>
                <w:lang w:eastAsia="zh-CN"/>
              </w:rPr>
            </w:pPr>
          </w:p>
        </w:tc>
        <w:tc>
          <w:tcPr>
            <w:tcW w:w="2268" w:type="dxa"/>
            <w:tcBorders>
              <w:bottom w:val="single" w:sz="4" w:space="0" w:color="auto"/>
            </w:tcBorders>
            <w:vAlign w:val="bottom"/>
          </w:tcPr>
          <w:p w14:paraId="549C47D8" w14:textId="77777777" w:rsidR="00271924" w:rsidRPr="0011721F" w:rsidRDefault="00271924" w:rsidP="00AB52AE">
            <w:pPr>
              <w:spacing w:after="80" w:line="300" w:lineRule="exact"/>
              <w:rPr>
                <w:b/>
                <w:sz w:val="24"/>
                <w:szCs w:val="24"/>
              </w:rPr>
            </w:pPr>
            <w:r w:rsidRPr="0011721F">
              <w:rPr>
                <w:sz w:val="28"/>
                <w:szCs w:val="28"/>
              </w:rPr>
              <w:t>United Nations</w:t>
            </w:r>
          </w:p>
        </w:tc>
        <w:tc>
          <w:tcPr>
            <w:tcW w:w="6095" w:type="dxa"/>
            <w:gridSpan w:val="2"/>
            <w:tcBorders>
              <w:bottom w:val="single" w:sz="4" w:space="0" w:color="auto"/>
            </w:tcBorders>
            <w:vAlign w:val="bottom"/>
          </w:tcPr>
          <w:p w14:paraId="0A7D191E" w14:textId="77777777" w:rsidR="00271924" w:rsidRPr="0011721F" w:rsidRDefault="00383376" w:rsidP="00383376">
            <w:pPr>
              <w:suppressAutoHyphens w:val="0"/>
              <w:spacing w:after="20"/>
              <w:jc w:val="right"/>
            </w:pPr>
            <w:r w:rsidRPr="0011721F">
              <w:rPr>
                <w:sz w:val="40"/>
              </w:rPr>
              <w:t>CMW</w:t>
            </w:r>
            <w:r w:rsidRPr="0011721F">
              <w:t>/C/NER/QPR/2</w:t>
            </w:r>
          </w:p>
        </w:tc>
      </w:tr>
      <w:tr w:rsidR="00271924" w:rsidRPr="0011721F" w14:paraId="58CE0209" w14:textId="77777777" w:rsidTr="00AB52AE">
        <w:trPr>
          <w:cantSplit/>
          <w:trHeight w:hRule="exact" w:val="2835"/>
        </w:trPr>
        <w:tc>
          <w:tcPr>
            <w:tcW w:w="1276" w:type="dxa"/>
            <w:tcBorders>
              <w:top w:val="single" w:sz="4" w:space="0" w:color="auto"/>
              <w:bottom w:val="single" w:sz="12" w:space="0" w:color="auto"/>
            </w:tcBorders>
          </w:tcPr>
          <w:p w14:paraId="3A68D716" w14:textId="77777777" w:rsidR="00271924" w:rsidRPr="0011721F" w:rsidRDefault="00271924" w:rsidP="00AB52AE">
            <w:pPr>
              <w:spacing w:before="120"/>
              <w:jc w:val="center"/>
            </w:pPr>
            <w:r w:rsidRPr="0011721F">
              <w:rPr>
                <w:noProof/>
                <w:lang w:eastAsia="fr-CH"/>
              </w:rPr>
              <w:drawing>
                <wp:inline distT="0" distB="0" distL="0" distR="0" wp14:anchorId="2CAB449C" wp14:editId="4173ED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102F25" w14:textId="77777777" w:rsidR="00271924" w:rsidRPr="0011721F" w:rsidRDefault="00271924" w:rsidP="00AB52AE">
            <w:pPr>
              <w:spacing w:before="120" w:line="380" w:lineRule="exact"/>
            </w:pPr>
            <w:r w:rsidRPr="0011721F">
              <w:rPr>
                <w:b/>
                <w:sz w:val="34"/>
                <w:szCs w:val="40"/>
              </w:rPr>
              <w:t>International Convention on the</w:t>
            </w:r>
            <w:r w:rsidRPr="0011721F">
              <w:rPr>
                <w:b/>
                <w:sz w:val="34"/>
                <w:szCs w:val="40"/>
              </w:rPr>
              <w:br/>
              <w:t>Protection of the Rights of</w:t>
            </w:r>
            <w:r w:rsidRPr="0011721F">
              <w:rPr>
                <w:b/>
                <w:sz w:val="34"/>
                <w:szCs w:val="40"/>
              </w:rPr>
              <w:br/>
              <w:t>All Migrant Workers and</w:t>
            </w:r>
            <w:r w:rsidRPr="0011721F">
              <w:rPr>
                <w:b/>
                <w:sz w:val="34"/>
                <w:szCs w:val="40"/>
              </w:rPr>
              <w:br/>
              <w:t>Members of Their Families</w:t>
            </w:r>
          </w:p>
        </w:tc>
        <w:tc>
          <w:tcPr>
            <w:tcW w:w="2835" w:type="dxa"/>
            <w:tcBorders>
              <w:top w:val="single" w:sz="4" w:space="0" w:color="auto"/>
              <w:bottom w:val="single" w:sz="12" w:space="0" w:color="auto"/>
            </w:tcBorders>
          </w:tcPr>
          <w:p w14:paraId="1902B205" w14:textId="77777777" w:rsidR="00383376" w:rsidRPr="0011721F" w:rsidRDefault="00383376" w:rsidP="00383376">
            <w:pPr>
              <w:spacing w:before="240"/>
            </w:pPr>
            <w:r w:rsidRPr="0011721F">
              <w:t>Distr.: General</w:t>
            </w:r>
          </w:p>
          <w:p w14:paraId="177424CA" w14:textId="77777777" w:rsidR="00383376" w:rsidRPr="0011721F" w:rsidRDefault="00383376" w:rsidP="00383376">
            <w:pPr>
              <w:spacing w:line="240" w:lineRule="exact"/>
            </w:pPr>
            <w:r w:rsidRPr="0011721F">
              <w:t>16 May 2023</w:t>
            </w:r>
          </w:p>
          <w:p w14:paraId="5DB40AFC" w14:textId="48B65112" w:rsidR="00383376" w:rsidRPr="0011721F" w:rsidRDefault="00383376" w:rsidP="00383376">
            <w:pPr>
              <w:spacing w:line="240" w:lineRule="exact"/>
            </w:pPr>
            <w:r w:rsidRPr="0011721F">
              <w:t>English</w:t>
            </w:r>
          </w:p>
          <w:p w14:paraId="5F1648D3" w14:textId="77777777" w:rsidR="00383376" w:rsidRPr="0011721F" w:rsidRDefault="00383376" w:rsidP="00383376">
            <w:pPr>
              <w:spacing w:line="240" w:lineRule="exact"/>
            </w:pPr>
            <w:r w:rsidRPr="0011721F">
              <w:t>Original: French</w:t>
            </w:r>
          </w:p>
          <w:p w14:paraId="6B8B4474" w14:textId="300D16AD" w:rsidR="00383376" w:rsidRPr="0011721F" w:rsidRDefault="00383376" w:rsidP="00383376">
            <w:pPr>
              <w:suppressAutoHyphens w:val="0"/>
            </w:pPr>
            <w:r w:rsidRPr="0011721F">
              <w:t xml:space="preserve">English, French and Spanish only </w:t>
            </w:r>
          </w:p>
        </w:tc>
      </w:tr>
    </w:tbl>
    <w:p w14:paraId="6C99B5C2" w14:textId="23CE9C5B" w:rsidR="009902A7" w:rsidRPr="0011721F" w:rsidRDefault="009902A7" w:rsidP="009902A7">
      <w:pPr>
        <w:spacing w:before="120"/>
        <w:rPr>
          <w:b/>
          <w:sz w:val="24"/>
          <w:szCs w:val="24"/>
        </w:rPr>
      </w:pPr>
      <w:r w:rsidRPr="0011721F">
        <w:rPr>
          <w:b/>
          <w:bCs/>
          <w:sz w:val="24"/>
          <w:szCs w:val="24"/>
        </w:rPr>
        <w:t xml:space="preserve">Committee on the Protection of the Rights of All </w:t>
      </w:r>
      <w:r w:rsidRPr="0011721F">
        <w:rPr>
          <w:b/>
          <w:bCs/>
          <w:sz w:val="24"/>
          <w:szCs w:val="24"/>
        </w:rPr>
        <w:br/>
        <w:t>Migrant Workers and Members of Their Families</w:t>
      </w:r>
    </w:p>
    <w:p w14:paraId="5FDEB721" w14:textId="48511D5C" w:rsidR="009902A7" w:rsidRPr="009D2BA4" w:rsidRDefault="009902A7" w:rsidP="009D2BA4">
      <w:pPr>
        <w:pStyle w:val="HChG"/>
      </w:pPr>
      <w:r w:rsidRPr="009D2BA4">
        <w:tab/>
      </w:r>
      <w:r w:rsidRPr="009D2BA4">
        <w:tab/>
        <w:t>List of issues prior to submission of the second periodic report of the Niger</w:t>
      </w:r>
      <w:r w:rsidRPr="00C35B21">
        <w:rPr>
          <w:rStyle w:val="FootnoteReference"/>
          <w:b w:val="0"/>
          <w:bCs/>
          <w:sz w:val="20"/>
          <w:vertAlign w:val="baseline"/>
        </w:rPr>
        <w:footnoteReference w:customMarkFollows="1" w:id="1"/>
        <w:t>*</w:t>
      </w:r>
    </w:p>
    <w:p w14:paraId="7E245D4D" w14:textId="77777777" w:rsidR="009902A7" w:rsidRPr="009D2BA4" w:rsidRDefault="009902A7" w:rsidP="009D2BA4">
      <w:pPr>
        <w:pStyle w:val="HChG"/>
      </w:pPr>
      <w:r w:rsidRPr="009D2BA4">
        <w:tab/>
      </w:r>
      <w:r w:rsidRPr="009D2BA4">
        <w:tab/>
        <w:t>Section I</w:t>
      </w:r>
    </w:p>
    <w:p w14:paraId="541C5DE4" w14:textId="4501B7AB" w:rsidR="009902A7" w:rsidRPr="009D2BA4" w:rsidRDefault="009902A7" w:rsidP="009D2BA4">
      <w:pPr>
        <w:pStyle w:val="H1G"/>
      </w:pPr>
      <w:r w:rsidRPr="009D2BA4">
        <w:tab/>
        <w:t>A.</w:t>
      </w:r>
      <w:r w:rsidRPr="009D2BA4">
        <w:tab/>
        <w:t>General information</w:t>
      </w:r>
    </w:p>
    <w:p w14:paraId="5F4AC4AD" w14:textId="77777777" w:rsidR="009902A7" w:rsidRPr="0011721F" w:rsidRDefault="009902A7" w:rsidP="009902A7">
      <w:pPr>
        <w:pStyle w:val="SingleTxtG"/>
        <w:keepNext/>
      </w:pPr>
      <w:r w:rsidRPr="0011721F">
        <w:t>1.</w:t>
      </w:r>
      <w:r w:rsidRPr="0011721F">
        <w:tab/>
        <w:t>Please provide information on new provisions of or changes to the domestic legal framework relating to the Convention in general, in particular with regard to:</w:t>
      </w:r>
    </w:p>
    <w:p w14:paraId="5267FA50" w14:textId="7F7BE755" w:rsidR="009902A7" w:rsidRPr="0011721F" w:rsidRDefault="00BA11F4" w:rsidP="00BA11F4">
      <w:pPr>
        <w:pStyle w:val="SingleTxtG"/>
      </w:pPr>
      <w:r w:rsidRPr="0011721F">
        <w:tab/>
      </w:r>
      <w:r w:rsidR="009902A7" w:rsidRPr="0011721F">
        <w:t>(a)</w:t>
      </w:r>
      <w:r w:rsidR="009902A7" w:rsidRPr="0011721F">
        <w:tab/>
        <w:t>Measures taken to bring legislation into line with the Convention, in particular to define the terms “migrant worker” and “members of the family of a migrant worker”;</w:t>
      </w:r>
    </w:p>
    <w:p w14:paraId="79FAA441" w14:textId="4F66B0C6" w:rsidR="009902A7" w:rsidRPr="0011721F" w:rsidRDefault="00BA11F4" w:rsidP="00BA11F4">
      <w:pPr>
        <w:pStyle w:val="SingleTxtG"/>
      </w:pPr>
      <w:r w:rsidRPr="0011721F">
        <w:tab/>
      </w:r>
      <w:r w:rsidR="009902A7" w:rsidRPr="0011721F">
        <w:t>(b)</w:t>
      </w:r>
      <w:r w:rsidR="009902A7" w:rsidRPr="0011721F">
        <w:tab/>
        <w:t>Measures taken to ensure the implementation of the Convention;</w:t>
      </w:r>
    </w:p>
    <w:p w14:paraId="1F7C3F9C" w14:textId="1D19DCDE" w:rsidR="009902A7" w:rsidRPr="0011721F" w:rsidRDefault="00BA11F4" w:rsidP="00BA11F4">
      <w:pPr>
        <w:pStyle w:val="SingleTxtG"/>
      </w:pPr>
      <w:r w:rsidRPr="0011721F">
        <w:tab/>
      </w:r>
      <w:r w:rsidR="009902A7" w:rsidRPr="0011721F">
        <w:t>(c)</w:t>
      </w:r>
      <w:r w:rsidR="009902A7" w:rsidRPr="0011721F">
        <w:tab/>
        <w:t>Measures taken within the framework of bilateral and multilateral agreements to protect migrant workers</w:t>
      </w:r>
      <w:r w:rsidR="00A45769">
        <w:t>’</w:t>
      </w:r>
      <w:r w:rsidR="009902A7" w:rsidRPr="0011721F">
        <w:t xml:space="preserve"> rights in transit and destination countries, especially with respect to social security, detention, repatriation or expulsion and family reunification procedures, specifying the cooperation arrangements in place with States that are not yet parties to the Convention, including States members of the Economic Community of West African States;</w:t>
      </w:r>
    </w:p>
    <w:p w14:paraId="7CA11005" w14:textId="401BE18D" w:rsidR="009902A7" w:rsidRPr="0011721F" w:rsidRDefault="00BA11F4" w:rsidP="00BA11F4">
      <w:pPr>
        <w:pStyle w:val="SingleTxtG"/>
      </w:pPr>
      <w:r w:rsidRPr="0011721F">
        <w:tab/>
      </w:r>
      <w:r w:rsidR="009902A7" w:rsidRPr="0011721F">
        <w:t>(d)</w:t>
      </w:r>
      <w:r w:rsidR="009902A7" w:rsidRPr="0011721F">
        <w:tab/>
        <w:t>The progress that has been made and that is expected, with supporting data, towards protecting the rights of the people of the Niger who are working abroad as a result of the implementation of the National Migration Policy for the period 2020–2035 and other relevant policies and strategies, as well as the resources that have been set aside to implement all such policies.</w:t>
      </w:r>
    </w:p>
    <w:p w14:paraId="49F0938A" w14:textId="77777777" w:rsidR="009902A7" w:rsidRPr="0011721F" w:rsidRDefault="009902A7" w:rsidP="009902A7">
      <w:pPr>
        <w:pStyle w:val="SingleTxtG"/>
      </w:pPr>
      <w:r w:rsidRPr="0011721F">
        <w:t>2.</w:t>
      </w:r>
      <w:r w:rsidRPr="0011721F">
        <w:tab/>
        <w:t>Please provide information on the ongoing negotiations on the adoption of a new partnership agreement between the Organization of African, Caribbean and Pacific States and the European Union (the post-Cotonou agreement). Please also provide specific information on the challenges to and opportunities for good governance in connection with cooperating on the return and readmission of migrants and in connection with the sustainable reintegration of all migrants who have returned to the State party. Please describe the measures taken to make cooperation by the police, the gendarmerie and internal security services more robust and to promote freedom of movement, freedom of establishment and the sharing of skills and experience.</w:t>
      </w:r>
    </w:p>
    <w:p w14:paraId="2D58FB90" w14:textId="61B8F805" w:rsidR="009902A7" w:rsidRPr="0011721F" w:rsidRDefault="009902A7" w:rsidP="009902A7">
      <w:pPr>
        <w:pStyle w:val="SingleTxtG"/>
      </w:pPr>
      <w:r w:rsidRPr="0011721F">
        <w:t>3.</w:t>
      </w:r>
      <w:r w:rsidRPr="0011721F">
        <w:tab/>
        <w:t>Please provide information and supporting data on the extent of the State party</w:t>
      </w:r>
      <w:r w:rsidR="00A45769">
        <w:t>’</w:t>
      </w:r>
      <w:r w:rsidRPr="0011721F">
        <w:t>s participation in Support to Free Movement of Persons and Migration in West Africa (FMM West Africa), a project launched by the Economic Community of West African States to help States members collect and manage migration data. In particular, please provide information on:</w:t>
      </w:r>
    </w:p>
    <w:p w14:paraId="49B78267" w14:textId="3A152054" w:rsidR="009902A7" w:rsidRPr="0011721F" w:rsidRDefault="00BA11F4" w:rsidP="00BA11F4">
      <w:pPr>
        <w:pStyle w:val="SingleTxtG"/>
      </w:pPr>
      <w:r w:rsidRPr="0011721F">
        <w:lastRenderedPageBreak/>
        <w:tab/>
      </w:r>
      <w:r w:rsidR="009902A7" w:rsidRPr="0011721F">
        <w:t>(a)</w:t>
      </w:r>
      <w:r w:rsidR="009902A7" w:rsidRPr="0011721F">
        <w:tab/>
        <w:t>Steps taken to harmonize the process of collecting and managing migration data within the Economic Community of West African States;</w:t>
      </w:r>
    </w:p>
    <w:p w14:paraId="20128103" w14:textId="57861B38" w:rsidR="009902A7" w:rsidRPr="0011721F" w:rsidRDefault="00BA11F4" w:rsidP="00BA11F4">
      <w:pPr>
        <w:pStyle w:val="SingleTxtG"/>
      </w:pPr>
      <w:r w:rsidRPr="0011721F">
        <w:tab/>
      </w:r>
      <w:r w:rsidR="009902A7" w:rsidRPr="0011721F">
        <w:t>(b)</w:t>
      </w:r>
      <w:r w:rsidR="009902A7" w:rsidRPr="0011721F">
        <w:tab/>
        <w:t>Measures taken to collect data from diplomatic and consular missions on registered migrants and migrants in an irregular situation.</w:t>
      </w:r>
    </w:p>
    <w:p w14:paraId="00EC1088" w14:textId="77777777" w:rsidR="009902A7" w:rsidRPr="0011721F" w:rsidRDefault="009902A7" w:rsidP="009902A7">
      <w:pPr>
        <w:pStyle w:val="SingleTxtG"/>
      </w:pPr>
      <w:r w:rsidRPr="0011721F">
        <w:t>4.</w:t>
      </w:r>
      <w:r w:rsidRPr="0011721F">
        <w:tab/>
        <w:t>Please provide updated information on the government institution responsible for coordinating inter-institutional efforts to implement the Convention, on the steps taken to make coordination more robust at all levels of government, in border areas in particular, and on the human, financial and technical resources allocated to the relevant institutions in a bid to promote, protect and uphold the rights of migrant workers and members of their families.</w:t>
      </w:r>
    </w:p>
    <w:p w14:paraId="7B42ECF9" w14:textId="77777777" w:rsidR="009902A7" w:rsidRPr="0011721F" w:rsidRDefault="009902A7" w:rsidP="00E13262">
      <w:pPr>
        <w:pStyle w:val="SingleTxtG"/>
      </w:pPr>
      <w:r w:rsidRPr="0011721F">
        <w:t>5.</w:t>
      </w:r>
      <w:r w:rsidRPr="0011721F">
        <w:tab/>
        <w:t>Please provide information on the progress made towards:</w:t>
      </w:r>
    </w:p>
    <w:p w14:paraId="5189F5CE" w14:textId="786254AA" w:rsidR="009902A7" w:rsidRPr="0011721F" w:rsidRDefault="00BA11F4" w:rsidP="00BA11F4">
      <w:pPr>
        <w:pStyle w:val="SingleTxtG"/>
      </w:pPr>
      <w:r w:rsidRPr="0011721F">
        <w:tab/>
      </w:r>
      <w:r w:rsidR="009902A7" w:rsidRPr="0011721F">
        <w:t>(a)</w:t>
      </w:r>
      <w:r w:rsidR="009902A7" w:rsidRPr="0011721F">
        <w:tab/>
        <w:t>Making the declarations provided for in articles 76 and 77 of the Convention;</w:t>
      </w:r>
      <w:r w:rsidR="009902A7" w:rsidRPr="00E13262">
        <w:rPr>
          <w:rStyle w:val="FootnoteReference"/>
        </w:rPr>
        <w:footnoteReference w:id="2"/>
      </w:r>
    </w:p>
    <w:p w14:paraId="34A7D40D" w14:textId="6F56EDC6" w:rsidR="009902A7" w:rsidRPr="0011721F" w:rsidRDefault="00BA11F4" w:rsidP="00BA11F4">
      <w:pPr>
        <w:pStyle w:val="SingleTxtG"/>
      </w:pPr>
      <w:r w:rsidRPr="0011721F">
        <w:tab/>
      </w:r>
      <w:r w:rsidR="009902A7" w:rsidRPr="0011721F">
        <w:t>(b)</w:t>
      </w:r>
      <w:r w:rsidR="009902A7" w:rsidRPr="0011721F">
        <w:tab/>
        <w:t>Ratifying the International Labour Organization (ILO) Migration for Employment Convention (Revised), 1949 (No. 97), the ILO Migrant Workers (Supplementary Provisions) Convention, 1975 (No. 143), the ILO Domestic Workers Convention, 2011 (No. 189), and the Protocol of 1995 to the Labour Inspection Convention, 1947;</w:t>
      </w:r>
    </w:p>
    <w:p w14:paraId="257EC600" w14:textId="74ECB40C" w:rsidR="009902A7" w:rsidRPr="0011721F" w:rsidRDefault="00BA11F4" w:rsidP="00BA11F4">
      <w:pPr>
        <w:pStyle w:val="SingleTxtG"/>
      </w:pPr>
      <w:r w:rsidRPr="0011721F">
        <w:tab/>
      </w:r>
      <w:r w:rsidR="009902A7" w:rsidRPr="0011721F">
        <w:t>(c)</w:t>
      </w:r>
      <w:r w:rsidR="009902A7" w:rsidRPr="0011721F">
        <w:tab/>
        <w:t>Giving the National Human Rights Commission a comprehensive mandate, including a complaints mechanism and the authority to visit detention centres and other places receiving migrants, to promote and protect the rights of migrant workers and members of their families and setting aside the financial, human and technical resources it would need to implement this mandate effectively.</w:t>
      </w:r>
    </w:p>
    <w:p w14:paraId="0B7EA839" w14:textId="77777777" w:rsidR="009902A7" w:rsidRPr="0011721F" w:rsidRDefault="009902A7" w:rsidP="009902A7">
      <w:pPr>
        <w:pStyle w:val="SingleTxtG"/>
      </w:pPr>
      <w:r w:rsidRPr="0011721F">
        <w:t>6.</w:t>
      </w:r>
      <w:r w:rsidRPr="0011721F">
        <w:tab/>
        <w:t>Please provide qualitative and quantitative information and statistics on labour migration and returns, including information and statistics produced by the National Institute of Statistics since the adoption of the previous concluding observations</w:t>
      </w:r>
      <w:r w:rsidRPr="00E13262">
        <w:rPr>
          <w:rStyle w:val="FootnoteReference"/>
        </w:rPr>
        <w:footnoteReference w:id="3"/>
      </w:r>
      <w:r w:rsidRPr="0011721F">
        <w:t xml:space="preserve"> and disaggregated by sex, age, nationality, disability, occupation, migration status, reason for entering and leaving the country, and type of employment, and on other issues related to labour migration, including circular migration, unaccompanied migrant children and children left behind by migrant parents. Please provide statistics – or, if unavailable, studies or estimates – relating to migrant workers in an irregular situation. Please indicate what progress has been made towards the establishment of a coherent system – including the migration data platform – for the collection of comparable data on migration-related issues covering all aspects of the Convention and what measures have been taken to make such data public. Please provide statistics on the possible detention of migrants by immigration officers, trafficking in human beings, smuggling, forced labour and related practices, as well as an estimate of the number of migrants who have disappeared or died, including while crossing international borders or in the Sahara.</w:t>
      </w:r>
    </w:p>
    <w:p w14:paraId="15084B5B" w14:textId="77777777" w:rsidR="009902A7" w:rsidRPr="0011721F" w:rsidRDefault="009902A7" w:rsidP="005D59CB">
      <w:pPr>
        <w:pStyle w:val="SingleTxtG"/>
      </w:pPr>
      <w:r w:rsidRPr="0011721F">
        <w:t>7.</w:t>
      </w:r>
      <w:r w:rsidRPr="0011721F">
        <w:tab/>
        <w:t>Please provide information on:</w:t>
      </w:r>
    </w:p>
    <w:p w14:paraId="7A3FA1D2" w14:textId="15A83350" w:rsidR="009902A7" w:rsidRPr="0011721F" w:rsidRDefault="00BA11F4" w:rsidP="00BA11F4">
      <w:pPr>
        <w:pStyle w:val="SingleTxtG"/>
      </w:pPr>
      <w:r w:rsidRPr="0011721F">
        <w:tab/>
      </w:r>
      <w:r w:rsidR="009902A7" w:rsidRPr="0011721F">
        <w:t>(a)</w:t>
      </w:r>
      <w:r w:rsidR="009902A7" w:rsidRPr="0011721F">
        <w:tab/>
        <w:t>Existing education and training programmes on the Convention organized by the State party for public officials and other professionals in migration-related areas;</w:t>
      </w:r>
    </w:p>
    <w:p w14:paraId="762FE53B" w14:textId="70C53EBB" w:rsidR="009902A7" w:rsidRPr="0011721F" w:rsidRDefault="00BA11F4" w:rsidP="00BA11F4">
      <w:pPr>
        <w:pStyle w:val="SingleTxtG"/>
      </w:pPr>
      <w:r w:rsidRPr="0011721F">
        <w:tab/>
      </w:r>
      <w:r w:rsidR="009902A7" w:rsidRPr="0011721F">
        <w:t>(b)</w:t>
      </w:r>
      <w:r w:rsidR="009902A7" w:rsidRPr="0011721F">
        <w:tab/>
        <w:t>The results of the diagnostic study of the capacity of the labour inspectorates to protect the rights of migrant workers and the results of implementation of the related action plan;</w:t>
      </w:r>
    </w:p>
    <w:p w14:paraId="2679F0A9" w14:textId="5A046E63" w:rsidR="009902A7" w:rsidRPr="0011721F" w:rsidRDefault="00BA11F4" w:rsidP="00BA11F4">
      <w:pPr>
        <w:pStyle w:val="SingleTxtG"/>
      </w:pPr>
      <w:r w:rsidRPr="0011721F">
        <w:tab/>
      </w:r>
      <w:r w:rsidR="009902A7" w:rsidRPr="0011721F">
        <w:t>(c)</w:t>
      </w:r>
      <w:r w:rsidR="009902A7" w:rsidRPr="0011721F">
        <w:tab/>
        <w:t>Measures taken to make the Convention widely known, promote its implementation and familiarize the general public, migrant workers and members of their families and relevant professionals with its provisions;</w:t>
      </w:r>
    </w:p>
    <w:p w14:paraId="2F125059" w14:textId="0B9F50E3" w:rsidR="009902A7" w:rsidRPr="0011721F" w:rsidRDefault="00BA11F4" w:rsidP="00BA11F4">
      <w:pPr>
        <w:pStyle w:val="SingleTxtG"/>
      </w:pPr>
      <w:r w:rsidRPr="0011721F">
        <w:tab/>
      </w:r>
      <w:r w:rsidR="009902A7" w:rsidRPr="0011721F">
        <w:t>(d)</w:t>
      </w:r>
      <w:r w:rsidR="009902A7" w:rsidRPr="0011721F">
        <w:tab/>
        <w:t>Measures taken to involve civil society organizations in the implementation of the Convention and the preparation of the State party</w:t>
      </w:r>
      <w:r w:rsidR="00A45769">
        <w:t>’</w:t>
      </w:r>
      <w:r w:rsidR="009902A7" w:rsidRPr="0011721F">
        <w:t>s periodic reports and replies to the present list of issues.</w:t>
      </w:r>
    </w:p>
    <w:p w14:paraId="6CA12EB6" w14:textId="57D04D36" w:rsidR="009902A7" w:rsidRPr="009D2BA4" w:rsidRDefault="009902A7" w:rsidP="009D2BA4">
      <w:pPr>
        <w:pStyle w:val="H1G"/>
      </w:pPr>
      <w:r w:rsidRPr="009D2BA4">
        <w:lastRenderedPageBreak/>
        <w:tab/>
        <w:t>B.</w:t>
      </w:r>
      <w:r w:rsidRPr="009D2BA4">
        <w:tab/>
        <w:t>Information relating to the articles of the Convention</w:t>
      </w:r>
    </w:p>
    <w:p w14:paraId="7E89E7C9" w14:textId="281FA3DA" w:rsidR="009902A7" w:rsidRPr="009D2BA4" w:rsidRDefault="009902A7" w:rsidP="009D2BA4">
      <w:pPr>
        <w:pStyle w:val="H23G"/>
      </w:pPr>
      <w:r w:rsidRPr="009D2BA4">
        <w:tab/>
        <w:t>1.</w:t>
      </w:r>
      <w:r w:rsidR="00225BBA" w:rsidRPr="009D2BA4">
        <w:tab/>
      </w:r>
      <w:r w:rsidRPr="009D2BA4">
        <w:t>General principles</w:t>
      </w:r>
    </w:p>
    <w:p w14:paraId="0B8E0AFA" w14:textId="77777777" w:rsidR="009902A7" w:rsidRPr="0011721F" w:rsidRDefault="009902A7" w:rsidP="009902A7">
      <w:pPr>
        <w:pStyle w:val="SingleTxtG"/>
      </w:pPr>
      <w:r w:rsidRPr="0011721F">
        <w:t>8.</w:t>
      </w:r>
      <w:r w:rsidRPr="0011721F">
        <w:tab/>
        <w:t>Please clarify the status of the Convention in the hierarchy of norms in the State party and provide information on provisions of the Convention that have been directly applied by public officials, as well as on current case law – that is, court decisions in which the Convention has been directly invoked. Please provide information on:</w:t>
      </w:r>
    </w:p>
    <w:p w14:paraId="6347BD29" w14:textId="0FC3293B" w:rsidR="009902A7" w:rsidRPr="0011721F" w:rsidRDefault="00BA11F4" w:rsidP="00BA11F4">
      <w:pPr>
        <w:pStyle w:val="SingleTxtG"/>
      </w:pPr>
      <w:r w:rsidRPr="0011721F">
        <w:tab/>
      </w:r>
      <w:r w:rsidR="009902A7" w:rsidRPr="0011721F">
        <w:t>(a)</w:t>
      </w:r>
      <w:r w:rsidR="009902A7" w:rsidRPr="0011721F">
        <w:tab/>
        <w:t>The ordinary courts competent to investigate and rule on complaints from migrant workers in a regular or irregular situation and members of their families;</w:t>
      </w:r>
    </w:p>
    <w:p w14:paraId="5230AB67" w14:textId="5AC68D5D" w:rsidR="009902A7" w:rsidRPr="0011721F" w:rsidRDefault="00BA11F4" w:rsidP="00BA11F4">
      <w:pPr>
        <w:pStyle w:val="SingleTxtG"/>
      </w:pPr>
      <w:r w:rsidRPr="0011721F">
        <w:tab/>
      </w:r>
      <w:r w:rsidR="009902A7" w:rsidRPr="0011721F">
        <w:t>(b)</w:t>
      </w:r>
      <w:r w:rsidR="009902A7" w:rsidRPr="0011721F">
        <w:tab/>
        <w:t>The number and nature of the complaints considered by these courts since the adoption of the previous concluding observations and the outcome of these complaints, broken down by the complainants</w:t>
      </w:r>
      <w:r w:rsidR="00A45769">
        <w:t>’</w:t>
      </w:r>
      <w:r w:rsidR="009902A7" w:rsidRPr="0011721F">
        <w:t xml:space="preserve"> sex, age, nationality, field of occupation and migration status;</w:t>
      </w:r>
    </w:p>
    <w:p w14:paraId="302C82A2" w14:textId="30A76343" w:rsidR="009902A7" w:rsidRPr="0011721F" w:rsidRDefault="00BA11F4" w:rsidP="00BA11F4">
      <w:pPr>
        <w:pStyle w:val="SingleTxtG"/>
      </w:pPr>
      <w:r w:rsidRPr="0011721F">
        <w:tab/>
      </w:r>
      <w:r w:rsidR="009902A7" w:rsidRPr="0011721F">
        <w:t>(c)</w:t>
      </w:r>
      <w:r w:rsidR="009902A7" w:rsidRPr="0011721F">
        <w:tab/>
        <w:t>Whether legal aid was provided;</w:t>
      </w:r>
    </w:p>
    <w:p w14:paraId="369C5020" w14:textId="2097D21D" w:rsidR="009902A7" w:rsidRPr="0011721F" w:rsidRDefault="00BA11F4" w:rsidP="00BA11F4">
      <w:pPr>
        <w:pStyle w:val="SingleTxtG"/>
      </w:pPr>
      <w:r w:rsidRPr="0011721F">
        <w:tab/>
      </w:r>
      <w:r w:rsidR="009902A7" w:rsidRPr="0011721F">
        <w:t>(d)</w:t>
      </w:r>
      <w:r w:rsidR="009902A7" w:rsidRPr="0011721F">
        <w:tab/>
        <w:t>Any redress, including monetary compensation, obtained by the victims of violations of rights enshrined in the Convention.</w:t>
      </w:r>
    </w:p>
    <w:p w14:paraId="25BABC36" w14:textId="77777777" w:rsidR="009902A7" w:rsidRPr="0011721F" w:rsidRDefault="009902A7" w:rsidP="009902A7">
      <w:pPr>
        <w:pStyle w:val="SingleTxtG"/>
      </w:pPr>
      <w:r w:rsidRPr="0011721F">
        <w:t>9.</w:t>
      </w:r>
      <w:r w:rsidRPr="0011721F">
        <w:tab/>
        <w:t>Please provide information on restrictions placed on the full exercise of the rights of migrant workers and members of their families in the face of the coronavirus disease (COVID-19) pandemic, including measures to limit crossings at the borders of countries of origin, transit countries or destination countries, and measures taken as a result of the state of emergency. Please also indicate what steps were taken for the voluntary return of such persons to their countries of origin against the backdrop of the pandemic. Please describe what has been done to ensure that the pandemic does not affect the processing of applications for asylum or immigration procedures, in particular by leading to the suspension of these processes. Please state what efforts have been made on behalf of migrant workers and members of their families to:</w:t>
      </w:r>
    </w:p>
    <w:p w14:paraId="07D31C44" w14:textId="34E080F0" w:rsidR="009902A7" w:rsidRPr="0011721F" w:rsidRDefault="00BA11F4" w:rsidP="00BA11F4">
      <w:pPr>
        <w:pStyle w:val="SingleTxtG"/>
      </w:pPr>
      <w:r w:rsidRPr="0011721F">
        <w:tab/>
      </w:r>
      <w:r w:rsidR="009902A7" w:rsidRPr="0011721F">
        <w:t>(a)</w:t>
      </w:r>
      <w:r w:rsidR="009902A7" w:rsidRPr="0011721F">
        <w:tab/>
        <w:t>Ensure that they are covered by national pandemic prevention and management plans and, in particular, that they have access to health services, including COVID-19 vaccines, without discrimination, regardless of their nationality or migration status, and provide supporting data and specific examples;</w:t>
      </w:r>
    </w:p>
    <w:p w14:paraId="48F01C78" w14:textId="23BF3CF3" w:rsidR="009902A7" w:rsidRPr="0011721F" w:rsidRDefault="00BA11F4" w:rsidP="00BA11F4">
      <w:pPr>
        <w:pStyle w:val="SingleTxtG"/>
      </w:pPr>
      <w:r w:rsidRPr="0011721F">
        <w:tab/>
      </w:r>
      <w:r w:rsidR="009902A7" w:rsidRPr="0011721F">
        <w:t>(b)</w:t>
      </w:r>
      <w:r w:rsidR="009902A7" w:rsidRPr="0011721F">
        <w:tab/>
        <w:t>Take the necessary sanitary measures to prevent the spread of the disease and maintain the desired level of health protection at their workplaces;</w:t>
      </w:r>
    </w:p>
    <w:p w14:paraId="3E80F12C" w14:textId="7A91EDDF" w:rsidR="009902A7" w:rsidRPr="0011721F" w:rsidRDefault="00BA11F4" w:rsidP="00BA11F4">
      <w:pPr>
        <w:pStyle w:val="SingleTxtG"/>
      </w:pPr>
      <w:r w:rsidRPr="0011721F">
        <w:tab/>
      </w:r>
      <w:r w:rsidR="009902A7" w:rsidRPr="0011721F">
        <w:t>(c)</w:t>
      </w:r>
      <w:r w:rsidR="009902A7" w:rsidRPr="0011721F">
        <w:tab/>
        <w:t>Prevent infections in detention centres and provide health-care services to those who have been infected;</w:t>
      </w:r>
    </w:p>
    <w:p w14:paraId="73B10D0F" w14:textId="4B5F7BAC" w:rsidR="009902A7" w:rsidRPr="0011721F" w:rsidRDefault="00BA11F4" w:rsidP="00BA11F4">
      <w:pPr>
        <w:pStyle w:val="SingleTxtG"/>
      </w:pPr>
      <w:r w:rsidRPr="0011721F">
        <w:tab/>
      </w:r>
      <w:r w:rsidR="009902A7" w:rsidRPr="0011721F">
        <w:t>(d)</w:t>
      </w:r>
      <w:r w:rsidR="009902A7" w:rsidRPr="0011721F">
        <w:tab/>
        <w:t>Ensure that families of migrant workers who have died of the disease are informed of their deaths and receive their remains;</w:t>
      </w:r>
    </w:p>
    <w:p w14:paraId="6A4EDDC0" w14:textId="29185279" w:rsidR="009902A7" w:rsidRPr="0011721F" w:rsidRDefault="00BA11F4" w:rsidP="00BA11F4">
      <w:pPr>
        <w:pStyle w:val="SingleTxtG"/>
      </w:pPr>
      <w:r w:rsidRPr="0011721F">
        <w:tab/>
      </w:r>
      <w:r w:rsidR="009902A7" w:rsidRPr="0011721F">
        <w:t>(e)</w:t>
      </w:r>
      <w:r w:rsidR="009902A7" w:rsidRPr="0011721F">
        <w:tab/>
        <w:t>Otherwise protect their rights and mitigate the adverse effects of the pandemic, taking into account the joint guidance note on the impacts of the COVID-19 pandemic on the human rights of migrants issued by the Committee and the Special Rapporteur on the human rights of migrants.</w:t>
      </w:r>
    </w:p>
    <w:p w14:paraId="6E9DFEC4" w14:textId="353E7A0C" w:rsidR="009902A7" w:rsidRPr="009D2BA4" w:rsidRDefault="009902A7" w:rsidP="009D2BA4">
      <w:pPr>
        <w:pStyle w:val="H23G"/>
      </w:pPr>
      <w:r w:rsidRPr="009D2BA4">
        <w:tab/>
        <w:t>2.</w:t>
      </w:r>
      <w:r w:rsidR="00225BBA" w:rsidRPr="009D2BA4">
        <w:tab/>
      </w:r>
      <w:r w:rsidRPr="009D2BA4">
        <w:t>Part II of the Convention</w:t>
      </w:r>
    </w:p>
    <w:p w14:paraId="3E43943F" w14:textId="77777777" w:rsidR="009902A7" w:rsidRPr="009D2BA4" w:rsidRDefault="009902A7" w:rsidP="009D2BA4">
      <w:pPr>
        <w:pStyle w:val="H23G"/>
      </w:pPr>
      <w:r w:rsidRPr="009D2BA4">
        <w:tab/>
      </w:r>
      <w:r w:rsidRPr="009D2BA4">
        <w:tab/>
        <w:t>Article 7</w:t>
      </w:r>
    </w:p>
    <w:p w14:paraId="419B1638" w14:textId="77777777" w:rsidR="009902A7" w:rsidRPr="0011721F" w:rsidRDefault="009902A7" w:rsidP="009902A7">
      <w:pPr>
        <w:pStyle w:val="SingleTxtG"/>
      </w:pPr>
      <w:r w:rsidRPr="0011721F">
        <w:t>10.</w:t>
      </w:r>
      <w:r w:rsidRPr="0011721F">
        <w:tab/>
        <w:t>Please describe the measures taken to ensure that all migrant workers and members of their families in the State party or subject to its jurisdiction, whether or not they are in a regular situation, enjoy the rights provided for in the Convention without discrimination of any kind. In particular, please provide information on:</w:t>
      </w:r>
    </w:p>
    <w:p w14:paraId="75B03A4E" w14:textId="365B5124" w:rsidR="009902A7" w:rsidRPr="0011721F" w:rsidRDefault="00BA11F4" w:rsidP="00BA11F4">
      <w:pPr>
        <w:pStyle w:val="SingleTxtG"/>
      </w:pPr>
      <w:r w:rsidRPr="0011721F">
        <w:tab/>
      </w:r>
      <w:r w:rsidR="009902A7" w:rsidRPr="0011721F">
        <w:t>(a)</w:t>
      </w:r>
      <w:r w:rsidR="009902A7" w:rsidRPr="0011721F">
        <w:tab/>
        <w:t>The progress that has been made towards the adoption of a comprehensive anti</w:t>
      </w:r>
      <w:r w:rsidR="00093909">
        <w:noBreakHyphen/>
      </w:r>
      <w:r w:rsidR="009902A7" w:rsidRPr="0011721F">
        <w:t xml:space="preserve">discrimination legislative framework that ensures, inter alia, that all migrant workers and members of their families can exercise the rights under articles 1 (1) and 7 of the Convention, </w:t>
      </w:r>
      <w:r w:rsidR="009902A7" w:rsidRPr="0011721F">
        <w:lastRenderedPageBreak/>
        <w:t>without distinction of any kind, and covers all the grounds on which discrimination is prohibited under the Convention;</w:t>
      </w:r>
      <w:bookmarkStart w:id="0" w:name="_Hlk130889582"/>
      <w:bookmarkEnd w:id="0"/>
    </w:p>
    <w:p w14:paraId="04B9CBFC" w14:textId="01708F3A" w:rsidR="009902A7" w:rsidRPr="0011721F" w:rsidRDefault="00BA11F4" w:rsidP="00BA11F4">
      <w:pPr>
        <w:pStyle w:val="SingleTxtG"/>
      </w:pPr>
      <w:r w:rsidRPr="0011721F">
        <w:tab/>
      </w:r>
      <w:r w:rsidR="009902A7" w:rsidRPr="0011721F">
        <w:t>(b)</w:t>
      </w:r>
      <w:r w:rsidR="009902A7" w:rsidRPr="0011721F">
        <w:tab/>
        <w:t>Measures taken both to review the State party</w:t>
      </w:r>
      <w:r w:rsidR="00A45769">
        <w:t>’</w:t>
      </w:r>
      <w:r w:rsidR="009902A7" w:rsidRPr="0011721F">
        <w:t>s legislation with a view to repealing all discriminatory provisions to which migrant workers and members of their families are subject and to adopt comprehensive anti-discrimination legislation, specifying the measures taken to explicitly prohibit and eliminate all forms of discrimination against women and girls, as well as the status of the implementation of a comprehensive strategy in this respect;</w:t>
      </w:r>
    </w:p>
    <w:p w14:paraId="66D32995" w14:textId="18B81528" w:rsidR="009902A7" w:rsidRPr="0011721F" w:rsidRDefault="00BA11F4" w:rsidP="00BA11F4">
      <w:pPr>
        <w:pStyle w:val="SingleTxtG"/>
      </w:pPr>
      <w:r w:rsidRPr="0011721F">
        <w:tab/>
      </w:r>
      <w:r w:rsidR="009902A7" w:rsidRPr="0011721F">
        <w:t>(c)</w:t>
      </w:r>
      <w:r w:rsidR="009902A7" w:rsidRPr="0011721F">
        <w:tab/>
        <w:t>Measures taken to ensure that non-discrimination, the protection of labour rights and gender equality in all matters relating to migration policy prevail in law and in practice, specifying the mechanisms in place to assess the individual situations of migrants in transit and to determine their protection needs without discrimination, in accordance with international human rights law, humanitarian law and refugee law;</w:t>
      </w:r>
    </w:p>
    <w:p w14:paraId="4DEF2B52" w14:textId="69105F38" w:rsidR="009902A7" w:rsidRPr="0011721F" w:rsidRDefault="00BA11F4" w:rsidP="00BA11F4">
      <w:pPr>
        <w:pStyle w:val="SingleTxtG"/>
      </w:pPr>
      <w:r w:rsidRPr="0011721F">
        <w:tab/>
      </w:r>
      <w:r w:rsidR="009902A7" w:rsidRPr="0011721F">
        <w:t>(d)</w:t>
      </w:r>
      <w:r w:rsidR="009902A7" w:rsidRPr="0011721F">
        <w:tab/>
        <w:t>Measures taken to guarantee non-discrimination and mitigate the impact of the effects of climate change, including natural disasters such as floods, droughts, tropical storms, bush fires caused by desertification, and environmental degradation, on the human rights of migrants, as well as to contribute to greater climate justice.</w:t>
      </w:r>
    </w:p>
    <w:p w14:paraId="6B5DBBBB" w14:textId="77777777" w:rsidR="009902A7" w:rsidRPr="0011721F" w:rsidRDefault="009902A7" w:rsidP="009902A7">
      <w:pPr>
        <w:pStyle w:val="SingleTxtG"/>
      </w:pPr>
      <w:r w:rsidRPr="0011721F">
        <w:t>11.</w:t>
      </w:r>
      <w:r w:rsidRPr="0011721F">
        <w:tab/>
        <w:t>Please inform the Committee of any cases of racism and xenophobia, discrimination, ill-treatment and violence, including gender-based violence, to which migrant workers and members of their families have been subjected in the State party or in States in which migrant workers from the Niger are employed and provide information on the normative, institutional and procedural measures adopted by the State party to prevent and combat all forms of racism, xenophobia, discrimination, ill-treatment and violence, including gender-based violence, with a view to protecting the rights of the victims, not least their right to justice. Please clarify whether migrant women and girls stand to benefit from the National Strategy for Preventing and Responding to Gender-based Violence 2017 and the National Gender Policy 2017. Please indicate the extent to which the Strategy and the Plan have been implemented.</w:t>
      </w:r>
    </w:p>
    <w:p w14:paraId="05F7F810" w14:textId="77777777" w:rsidR="009902A7" w:rsidRPr="009D2BA4" w:rsidRDefault="009902A7" w:rsidP="009D2BA4">
      <w:pPr>
        <w:pStyle w:val="H23G"/>
      </w:pPr>
      <w:r w:rsidRPr="009D2BA4">
        <w:tab/>
      </w:r>
      <w:r w:rsidRPr="009D2BA4">
        <w:tab/>
        <w:t>Right to an effective remedy</w:t>
      </w:r>
    </w:p>
    <w:p w14:paraId="14F42C7F" w14:textId="77777777" w:rsidR="009902A7" w:rsidRPr="0011721F" w:rsidRDefault="009902A7" w:rsidP="009902A7">
      <w:pPr>
        <w:pStyle w:val="SingleTxtG"/>
      </w:pPr>
      <w:r w:rsidRPr="0011721F">
        <w:t>12.</w:t>
      </w:r>
      <w:r w:rsidRPr="0011721F">
        <w:tab/>
        <w:t>Please provide information, covering the period since the adoption of the previous concluding observations, on the complaints brought by migrant workers and members of their families, including those in an irregular situation, that have been dealt with by the competent courts and have resulted, where appropriate, in compensation. In addition, please describe the means by which migrant workers, including those in an irregular situation, are informed of the legal remedies available to them. Please also describe the measures in place to help migrant workers gain access to justice.</w:t>
      </w:r>
    </w:p>
    <w:p w14:paraId="765BBDD4" w14:textId="0DAC6AEA" w:rsidR="009902A7" w:rsidRPr="009D2BA4" w:rsidRDefault="009902A7" w:rsidP="009D2BA4">
      <w:pPr>
        <w:pStyle w:val="H23G"/>
      </w:pPr>
      <w:r w:rsidRPr="009D2BA4">
        <w:tab/>
        <w:t>3.</w:t>
      </w:r>
      <w:r w:rsidR="00225BBA" w:rsidRPr="009D2BA4">
        <w:tab/>
      </w:r>
      <w:r w:rsidRPr="009D2BA4">
        <w:t>Part III of the Convention</w:t>
      </w:r>
    </w:p>
    <w:p w14:paraId="388E68F9" w14:textId="77777777" w:rsidR="009902A7" w:rsidRPr="009D2BA4" w:rsidRDefault="009902A7" w:rsidP="009D2BA4">
      <w:pPr>
        <w:pStyle w:val="H23G"/>
      </w:pPr>
      <w:r w:rsidRPr="009D2BA4">
        <w:tab/>
      </w:r>
      <w:r w:rsidRPr="009D2BA4">
        <w:tab/>
        <w:t>Articles 8–15</w:t>
      </w:r>
    </w:p>
    <w:p w14:paraId="4A5DF525" w14:textId="77777777" w:rsidR="009902A7" w:rsidRPr="0011721F" w:rsidRDefault="009902A7" w:rsidP="009902A7">
      <w:pPr>
        <w:pStyle w:val="SingleTxtG"/>
        <w:keepNext/>
      </w:pPr>
      <w:r w:rsidRPr="0011721F">
        <w:t>13.</w:t>
      </w:r>
      <w:r w:rsidRPr="0011721F">
        <w:tab/>
        <w:t>Please provide information on:</w:t>
      </w:r>
    </w:p>
    <w:p w14:paraId="11925A5F" w14:textId="76544393" w:rsidR="009902A7" w:rsidRPr="0011721F" w:rsidRDefault="00BA11F4" w:rsidP="00BA11F4">
      <w:pPr>
        <w:pStyle w:val="SingleTxtG"/>
      </w:pPr>
      <w:r w:rsidRPr="0011721F">
        <w:tab/>
      </w:r>
      <w:r w:rsidR="009902A7" w:rsidRPr="0011721F">
        <w:t>(a)</w:t>
      </w:r>
      <w:r w:rsidR="009902A7" w:rsidRPr="0011721F">
        <w:tab/>
        <w:t xml:space="preserve">Progress towards the prevention and elimination of the labour exploitation, including slavery, forced labour and forced begging, as well as other abuses such as the practice of </w:t>
      </w:r>
      <w:r w:rsidR="009902A7" w:rsidRPr="006232BF">
        <w:rPr>
          <w:i/>
          <w:iCs/>
        </w:rPr>
        <w:t>wahaya</w:t>
      </w:r>
      <w:r w:rsidR="009902A7" w:rsidRPr="0011721F">
        <w:t>, which involves the purchase of what is known as a fifth wife, to which migrant workers, including those in an irregular situation, women and children, are subjected;</w:t>
      </w:r>
    </w:p>
    <w:p w14:paraId="36A19E64" w14:textId="19B15624" w:rsidR="009902A7" w:rsidRPr="0011721F" w:rsidRDefault="00BA11F4" w:rsidP="00BA11F4">
      <w:pPr>
        <w:pStyle w:val="SingleTxtG"/>
      </w:pPr>
      <w:r w:rsidRPr="0011721F">
        <w:tab/>
      </w:r>
      <w:r w:rsidR="009902A7" w:rsidRPr="0011721F">
        <w:t>(b)</w:t>
      </w:r>
      <w:r w:rsidR="009902A7" w:rsidRPr="0011721F">
        <w:tab/>
        <w:t>The institution or institutions responsible for detecting the illegal employment of migrant workers;</w:t>
      </w:r>
    </w:p>
    <w:p w14:paraId="71463EC9" w14:textId="434260BF" w:rsidR="009902A7" w:rsidRPr="0011721F" w:rsidRDefault="00BA11F4" w:rsidP="00BA11F4">
      <w:pPr>
        <w:pStyle w:val="SingleTxtG"/>
      </w:pPr>
      <w:r w:rsidRPr="0011721F">
        <w:tab/>
      </w:r>
      <w:r w:rsidR="009902A7" w:rsidRPr="0011721F">
        <w:t>(c)</w:t>
      </w:r>
      <w:r w:rsidR="009902A7" w:rsidRPr="0011721F">
        <w:tab/>
        <w:t>Migrant workers coerced into the practices described above, with supporting statistics, the number of complaints filed in that respect and the results of the investigations of those complaints, including prosecutions, sentences and compensation obtained by the victims;</w:t>
      </w:r>
    </w:p>
    <w:p w14:paraId="2EE3AAC5" w14:textId="02734F68" w:rsidR="009902A7" w:rsidRPr="0011721F" w:rsidRDefault="00BA11F4" w:rsidP="00BA11F4">
      <w:pPr>
        <w:pStyle w:val="SingleTxtG"/>
      </w:pPr>
      <w:r w:rsidRPr="0011721F">
        <w:tab/>
      </w:r>
      <w:r w:rsidR="009902A7" w:rsidRPr="0011721F">
        <w:t>(d)</w:t>
      </w:r>
      <w:r w:rsidR="009902A7" w:rsidRPr="0011721F">
        <w:tab/>
        <w:t>Steps taken to accede to the Slavery Convention, as amended by the 1953</w:t>
      </w:r>
      <w:r w:rsidR="002376CC">
        <w:t> </w:t>
      </w:r>
      <w:r w:rsidR="009902A7" w:rsidRPr="0011721F">
        <w:t>Protocol amending the Slavery Convention signed at Geneva on 25 September 1926.</w:t>
      </w:r>
    </w:p>
    <w:p w14:paraId="6F1B03E2" w14:textId="77777777" w:rsidR="009902A7" w:rsidRPr="0011721F" w:rsidRDefault="009902A7" w:rsidP="009902A7">
      <w:pPr>
        <w:pStyle w:val="SingleTxtG"/>
      </w:pPr>
      <w:r w:rsidRPr="0011721F">
        <w:lastRenderedPageBreak/>
        <w:t>14.</w:t>
      </w:r>
      <w:r w:rsidRPr="0011721F">
        <w:tab/>
        <w:t>Please describe the measures taken to ensure that the rights of migrant children, in particular those who are unaccompanied, in an irregular situation or transiting through the State party, are respected and that they are protected from all forms of exploitation, in line with joint general comment No. 4 of the Committee on the Protection of the Rights of All Migrant Workers and Members of Their Families/No. 23 of the Committee on the Rights of the Child (2017). Please indicate the measures taken or envisaged by the State party to give effect to the ILO Worst Forms of Child Labour Convention, 1999 (No. 182), including to draw up a list of the types of work concerned and set up a labour inspection system. Please indicate whether the permission to employ children between the ages of 12 and 13, in particular in light domestic work such as that done by scullions, other kitchen hands, houseboys, house girls or childminders,</w:t>
      </w:r>
      <w:r w:rsidRPr="00E13262">
        <w:rPr>
          <w:rStyle w:val="FootnoteReference"/>
        </w:rPr>
        <w:footnoteReference w:id="4"/>
      </w:r>
      <w:r w:rsidRPr="0011721F">
        <w:t xml:space="preserve"> makes migrant children vulnerable to exploitation. Please clarify the progress that has been made in relation to:</w:t>
      </w:r>
    </w:p>
    <w:p w14:paraId="7A70D767" w14:textId="3F292494" w:rsidR="009902A7" w:rsidRPr="0011721F" w:rsidRDefault="00BA11F4" w:rsidP="00BA11F4">
      <w:pPr>
        <w:pStyle w:val="SingleTxtG"/>
      </w:pPr>
      <w:r w:rsidRPr="0011721F">
        <w:tab/>
      </w:r>
      <w:r w:rsidR="009902A7" w:rsidRPr="0011721F">
        <w:t>(a)</w:t>
      </w:r>
      <w:r w:rsidR="009902A7" w:rsidRPr="0011721F">
        <w:tab/>
        <w:t>The implementation of the National Action Plan to Combat Child Labour, indicating the outcome of the Plan and the number of child victims of labour exploitation, including those abroad, who have been provided with adequate assistance, protection and rehabilitation services;</w:t>
      </w:r>
      <w:r w:rsidR="009902A7" w:rsidRPr="00E13262">
        <w:rPr>
          <w:rStyle w:val="FootnoteReference"/>
        </w:rPr>
        <w:footnoteReference w:id="5"/>
      </w:r>
    </w:p>
    <w:p w14:paraId="5604969C" w14:textId="286D2024" w:rsidR="009902A7" w:rsidRPr="0011721F" w:rsidRDefault="00BA11F4" w:rsidP="00BA11F4">
      <w:pPr>
        <w:pStyle w:val="SingleTxtG"/>
      </w:pPr>
      <w:r w:rsidRPr="0011721F">
        <w:tab/>
      </w:r>
      <w:r w:rsidR="009902A7" w:rsidRPr="0011721F">
        <w:t>(b)</w:t>
      </w:r>
      <w:r w:rsidR="009902A7" w:rsidRPr="0011721F">
        <w:tab/>
        <w:t>The development of protection policies that address the challenges faced by unaccompanied migrant children, including those begging in the streets, in markets and in other public places;</w:t>
      </w:r>
    </w:p>
    <w:p w14:paraId="0912B2D2" w14:textId="7D76C31E" w:rsidR="009902A7" w:rsidRPr="0011721F" w:rsidRDefault="00BA11F4" w:rsidP="00BA11F4">
      <w:pPr>
        <w:pStyle w:val="SingleTxtG"/>
      </w:pPr>
      <w:r w:rsidRPr="0011721F">
        <w:tab/>
      </w:r>
      <w:r w:rsidR="009902A7" w:rsidRPr="0011721F">
        <w:t>(c)</w:t>
      </w:r>
      <w:r w:rsidR="009902A7" w:rsidRPr="0011721F">
        <w:tab/>
        <w:t>The creation of a mechanism for the identification and protection of unaccompanied migrant children;</w:t>
      </w:r>
    </w:p>
    <w:p w14:paraId="2D62D518" w14:textId="50283F06" w:rsidR="009902A7" w:rsidRPr="0011721F" w:rsidRDefault="00BA11F4" w:rsidP="00BA11F4">
      <w:pPr>
        <w:pStyle w:val="SingleTxtG"/>
      </w:pPr>
      <w:r w:rsidRPr="0011721F">
        <w:tab/>
      </w:r>
      <w:r w:rsidR="009902A7" w:rsidRPr="0011721F">
        <w:t>(d)</w:t>
      </w:r>
      <w:r w:rsidR="009902A7" w:rsidRPr="0011721F">
        <w:tab/>
        <w:t>Cooperation with transit and destination countries to protect unaccompanied migrant children and ensure that those who are victims of crime are properly protected and receive specialized care tailored to their needs.</w:t>
      </w:r>
      <w:r w:rsidR="009902A7" w:rsidRPr="00E13262">
        <w:rPr>
          <w:rStyle w:val="FootnoteReference"/>
        </w:rPr>
        <w:footnoteReference w:id="6"/>
      </w:r>
    </w:p>
    <w:p w14:paraId="4395B30A" w14:textId="77777777" w:rsidR="009902A7" w:rsidRPr="0011721F" w:rsidRDefault="009902A7" w:rsidP="009902A7">
      <w:pPr>
        <w:pStyle w:val="SingleTxtG"/>
      </w:pPr>
      <w:r w:rsidRPr="0011721F">
        <w:t>15.</w:t>
      </w:r>
      <w:r w:rsidRPr="0011721F">
        <w:tab/>
        <w:t>Please provide detailed information on the measures taken to investigate allegations of harassment, corruption and abuse of authority by law enforcement officials who, for example, detain migrant workers and members of their families arbitrarily. Please indicate the number of cases that have been reported, the number of criminal proceedings that have been instituted, the number of officials who have been brought to justice and the number of convictions that have been handed down.</w:t>
      </w:r>
    </w:p>
    <w:p w14:paraId="61025EBF" w14:textId="77777777" w:rsidR="009902A7" w:rsidRPr="009D2BA4" w:rsidRDefault="009902A7" w:rsidP="009D2BA4">
      <w:pPr>
        <w:pStyle w:val="H23G"/>
      </w:pPr>
      <w:r w:rsidRPr="009D2BA4">
        <w:tab/>
      </w:r>
      <w:r w:rsidRPr="009D2BA4">
        <w:tab/>
        <w:t>Articles 16–22</w:t>
      </w:r>
    </w:p>
    <w:p w14:paraId="32F9B69B" w14:textId="7767072C" w:rsidR="009902A7" w:rsidRPr="0011721F" w:rsidRDefault="009902A7" w:rsidP="009902A7">
      <w:pPr>
        <w:pStyle w:val="SingleTxtG"/>
      </w:pPr>
      <w:r w:rsidRPr="0011721F">
        <w:t>16.</w:t>
      </w:r>
      <w:r w:rsidRPr="0011721F">
        <w:tab/>
        <w:t>Please clarify whether breaches of immigration law are criminal offences in the State party and describe what safeguards, including access to a lawyer and interpreter, are in place to ensure due process when migrant workers and members of their families are being investigated or facing arrest, detention or expulsion for such breaches of the law. Please describe the measures taken to ensure that, in law and in practice, effect is given to article</w:t>
      </w:r>
      <w:r w:rsidR="00617069">
        <w:t> </w:t>
      </w:r>
      <w:r w:rsidRPr="0011721F">
        <w:t>16</w:t>
      </w:r>
      <w:r w:rsidR="00617069">
        <w:t> </w:t>
      </w:r>
      <w:r w:rsidRPr="0011721F">
        <w:t>(7) of the Convention, pursuant to which migrant workers and members of their families who are detained must be allowed contact with the consular or diplomatic authorities of their State of origin. Please provide information on specific due process safeguards for unaccompanied children in migration-related administration procedures, including the right to be heard and the right to a guardian.</w:t>
      </w:r>
    </w:p>
    <w:p w14:paraId="30DF1D65" w14:textId="7B38865A" w:rsidR="009902A7" w:rsidRPr="0011721F" w:rsidRDefault="009902A7" w:rsidP="009902A7">
      <w:pPr>
        <w:pStyle w:val="SingleTxtG"/>
      </w:pPr>
      <w:r w:rsidRPr="0011721F">
        <w:t>17.</w:t>
      </w:r>
      <w:r w:rsidRPr="0011721F">
        <w:tab/>
        <w:t xml:space="preserve">Please provide information on border control measures, in particular with respect both to procedures applicable to migrant workers and asylum-seekers arriving at the international borders of the State party, including at Makalondi, Petel Kole and Assamakka, and to reception facilities and the ways they operate and are funded; please also indicate what the State party does to process requests for protection in such a way as to ensure that it observes the principle of non-refoulement and the prohibition of arbitrary and collective expulsion, including in respect of nationals of States not members of the Economic Community of West African States. Please provide information on the measures taken to ensure that migrant workers and members of their families are detained for violations of immigration laws only </w:t>
      </w:r>
      <w:r w:rsidRPr="0011721F">
        <w:lastRenderedPageBreak/>
        <w:t>as a last resort and for the shortest period of time possible and to offer alternatives to immigration detention, in particular in the wake of amendments to Act No. 2015-36 of 26</w:t>
      </w:r>
      <w:r w:rsidR="00B379D8">
        <w:t> </w:t>
      </w:r>
      <w:r w:rsidRPr="0011721F">
        <w:t>May 2015, the Smuggling of Migrants Act. Please describe the measures that have been taken to ensure that children and families are never detained for reasons related to immigration enforcement and that alternatives to detention that are designed to protect children</w:t>
      </w:r>
      <w:r w:rsidR="00A45769">
        <w:t>’</w:t>
      </w:r>
      <w:r w:rsidRPr="0011721F">
        <w:t>s rights are available, in line with joint general comment No. 4 of the Committee on the Protection of the Rights of All Migrant Workers and Members of Their Families/No. 23 of the Committee on the Rights of the Child (2017). Please also indicate:</w:t>
      </w:r>
    </w:p>
    <w:p w14:paraId="7A77714C" w14:textId="1EA4C11B" w:rsidR="009902A7" w:rsidRPr="0011721F" w:rsidRDefault="00EB72C9" w:rsidP="00EB72C9">
      <w:pPr>
        <w:pStyle w:val="SingleTxtG"/>
      </w:pPr>
      <w:r w:rsidRPr="0011721F">
        <w:tab/>
      </w:r>
      <w:r w:rsidR="009902A7" w:rsidRPr="0011721F">
        <w:t>(a)</w:t>
      </w:r>
      <w:r w:rsidR="009902A7" w:rsidRPr="0011721F">
        <w:tab/>
        <w:t>Whether the State party offered alternatives to detention, in particular in the context of the COVID-19 pandemic, to protect migrants</w:t>
      </w:r>
      <w:r w:rsidR="00A45769">
        <w:t>’</w:t>
      </w:r>
      <w:r w:rsidR="009902A7" w:rsidRPr="0011721F">
        <w:t xml:space="preserve"> dignity, health and well-being, instead of opting for custodial measures that have negative effects on migrants</w:t>
      </w:r>
      <w:r w:rsidR="00A45769">
        <w:t>’</w:t>
      </w:r>
      <w:r w:rsidR="009902A7" w:rsidRPr="0011721F">
        <w:t xml:space="preserve"> health and personal safety, including such mental health troubles as anxiety, depression, feelings of exclusion, post-traumatic stress and even the risk of suicide;</w:t>
      </w:r>
    </w:p>
    <w:p w14:paraId="534266FF" w14:textId="14C945C0" w:rsidR="009902A7" w:rsidRPr="0011721F" w:rsidRDefault="00EB72C9" w:rsidP="00EB72C9">
      <w:pPr>
        <w:pStyle w:val="SingleTxtG"/>
      </w:pPr>
      <w:r w:rsidRPr="0011721F">
        <w:tab/>
      </w:r>
      <w:r w:rsidR="009902A7" w:rsidRPr="0011721F">
        <w:t>(b)</w:t>
      </w:r>
      <w:r w:rsidR="009902A7" w:rsidRPr="0011721F">
        <w:tab/>
        <w:t>Whether criminal justice measures such as bail, home confinement and other restrictions on movement, including electronic surveillance or periodic reporting to authorities, are used as alternatives to immigration detention or are prohibited in law and practice in connection with immigration.</w:t>
      </w:r>
    </w:p>
    <w:p w14:paraId="35761E2D" w14:textId="0885843C" w:rsidR="009902A7" w:rsidRPr="0011721F" w:rsidRDefault="00EB72C9" w:rsidP="00EB72C9">
      <w:pPr>
        <w:pStyle w:val="SingleTxtG"/>
      </w:pPr>
      <w:r w:rsidRPr="0011721F">
        <w:tab/>
      </w:r>
      <w:r w:rsidR="009902A7" w:rsidRPr="0011721F">
        <w:t>(c)</w:t>
      </w:r>
      <w:r w:rsidR="009902A7" w:rsidRPr="0011721F">
        <w:tab/>
        <w:t>Whether the State party subcontracts the management or security of immigration detention centres to private enterprises and, if so, what safeguards are in place to hold private security personnel in detention centres accountable for potential abuses or human rights violations.</w:t>
      </w:r>
    </w:p>
    <w:p w14:paraId="0F708083" w14:textId="46EA15CE" w:rsidR="009902A7" w:rsidRPr="0011721F" w:rsidRDefault="009902A7" w:rsidP="009902A7">
      <w:pPr>
        <w:pStyle w:val="SingleTxtG"/>
      </w:pPr>
      <w:r w:rsidRPr="0011721F">
        <w:t>18.</w:t>
      </w:r>
      <w:r w:rsidRPr="0011721F">
        <w:tab/>
        <w:t xml:space="preserve">Please provide disaggregated data on the number of migrant workers detained for breaches of immigration law, as well as on the location, type of proceedings, reasons for detention, average length of detention, conditions of detention and efforts made to improve these conditions. Please provide information on holding centres reserved for migrant workers and on the conditions of detention there, how many such centres there are and their geographic location and distribution, and specify, in particular: </w:t>
      </w:r>
      <w:r w:rsidR="00102ECC">
        <w:t>(</w:t>
      </w:r>
      <w:r w:rsidRPr="0011721F">
        <w:t xml:space="preserve">a) whether persons detained for immigration-related reasons are systematically separated from ordinary prisoners; </w:t>
      </w:r>
      <w:r w:rsidR="00102ECC">
        <w:t>(</w:t>
      </w:r>
      <w:r w:rsidRPr="0011721F">
        <w:t xml:space="preserve">b) if women are separated from men; </w:t>
      </w:r>
      <w:r w:rsidR="00102ECC">
        <w:t>(</w:t>
      </w:r>
      <w:r w:rsidRPr="0011721F">
        <w:t xml:space="preserve">c) whether female prisoners are under the supervision of female guards; and </w:t>
      </w:r>
      <w:r w:rsidR="00102ECC">
        <w:t>(</w:t>
      </w:r>
      <w:r w:rsidRPr="0011721F">
        <w:t>d) whether victims of trafficking are identified and provided with adequate protection and redress.</w:t>
      </w:r>
    </w:p>
    <w:p w14:paraId="69FEE519" w14:textId="77777777" w:rsidR="009902A7" w:rsidRPr="0011721F" w:rsidRDefault="009902A7" w:rsidP="009902A7">
      <w:pPr>
        <w:pStyle w:val="SingleTxtG"/>
      </w:pPr>
      <w:r w:rsidRPr="0011721F">
        <w:t>19.</w:t>
      </w:r>
      <w:r w:rsidRPr="0011721F">
        <w:tab/>
        <w:t>Please provide information on safeguards in place in the State party to ensure that in immigration-related proceedings, including expulsion proceedings, migrant workers and members of their families, in particular those in an irregular situation, are provided with due process, including legal assistance and interpretation, as necessary, and access to information in a language they understand. Please indicate whether migrant workers can challenge expulsion orders and whether such remedies have suspensive effect. Please indicate also how the right to family life is guaranteed, in particular the right of migrant children not to be separated from their parents in case of an expulsion order against the latter. Please provide up-to-date information, including disaggregated data, on migrant workers and their families in an irregular situation who have been or are in the process of being expelled.</w:t>
      </w:r>
    </w:p>
    <w:p w14:paraId="72A7E32B" w14:textId="77777777" w:rsidR="009902A7" w:rsidRPr="009D2BA4" w:rsidRDefault="009902A7" w:rsidP="009D2BA4">
      <w:pPr>
        <w:pStyle w:val="H23G"/>
      </w:pPr>
      <w:r w:rsidRPr="009D2BA4">
        <w:tab/>
      </w:r>
      <w:r w:rsidRPr="009D2BA4">
        <w:tab/>
        <w:t>Article 23</w:t>
      </w:r>
    </w:p>
    <w:p w14:paraId="2DC2E8D3" w14:textId="77777777" w:rsidR="009902A7" w:rsidRPr="0011721F" w:rsidRDefault="009902A7" w:rsidP="009902A7">
      <w:pPr>
        <w:pStyle w:val="SingleTxtG"/>
      </w:pPr>
      <w:r w:rsidRPr="0011721F">
        <w:t>20.</w:t>
      </w:r>
      <w:r w:rsidRPr="0011721F">
        <w:tab/>
        <w:t>Please describe the measures taken to ensure that consular services respond effectively to the protection and assistance needs of Niger migrant workers and members of their families abroad, including those in an irregular situation, and in particular those who are victims of abuse, deprived of their liberty and/or subject to expulsion measures. Please indicate the measures taken to strengthen the presence of consular facilities in border areas. Please provide details of the efforts made to inform Niger migrant workers abroad and members of their families about ways of accessing consular services and to increase collaboration with host countries, as well as the financial and human resources allocated to consular officers and the training offered to them.</w:t>
      </w:r>
    </w:p>
    <w:p w14:paraId="296AB867" w14:textId="77777777" w:rsidR="009902A7" w:rsidRPr="009D2BA4" w:rsidRDefault="009902A7" w:rsidP="009D2BA4">
      <w:pPr>
        <w:pStyle w:val="H23G"/>
      </w:pPr>
      <w:r w:rsidRPr="009D2BA4">
        <w:lastRenderedPageBreak/>
        <w:tab/>
      </w:r>
      <w:r w:rsidRPr="009D2BA4">
        <w:tab/>
        <w:t>Articles 25–30</w:t>
      </w:r>
    </w:p>
    <w:p w14:paraId="7E310169" w14:textId="77777777" w:rsidR="009902A7" w:rsidRPr="0011721F" w:rsidRDefault="009902A7" w:rsidP="009902A7">
      <w:pPr>
        <w:pStyle w:val="SingleTxtG"/>
        <w:keepNext/>
      </w:pPr>
      <w:r w:rsidRPr="0011721F">
        <w:t>21.</w:t>
      </w:r>
      <w:r w:rsidRPr="0011721F">
        <w:tab/>
        <w:t>Please provide information on:</w:t>
      </w:r>
    </w:p>
    <w:p w14:paraId="3910099D" w14:textId="5CC8B490" w:rsidR="009902A7" w:rsidRPr="0011721F" w:rsidRDefault="00EB72C9" w:rsidP="00EB72C9">
      <w:pPr>
        <w:pStyle w:val="SingleTxtG"/>
      </w:pPr>
      <w:r w:rsidRPr="0011721F">
        <w:tab/>
      </w:r>
      <w:r w:rsidR="009902A7" w:rsidRPr="0011721F">
        <w:t>(a)</w:t>
      </w:r>
      <w:r w:rsidR="009902A7" w:rsidRPr="0011721F">
        <w:tab/>
        <w:t>Existing legal and labour protection and enforcement mechanisms to ensure that migrant workers, including migrant women, especially in construction, industry, energy, transport, agriculture, domestic work and other services, enjoy treatment not less favourable than that which applies to nationals in respect of remuneration and conditions of work;</w:t>
      </w:r>
    </w:p>
    <w:p w14:paraId="374D983D" w14:textId="5D70DFBD" w:rsidR="009902A7" w:rsidRPr="0011721F" w:rsidRDefault="00EB72C9" w:rsidP="00EB72C9">
      <w:pPr>
        <w:pStyle w:val="SingleTxtG"/>
      </w:pPr>
      <w:r w:rsidRPr="0011721F">
        <w:tab/>
      </w:r>
      <w:r w:rsidR="009902A7" w:rsidRPr="0011721F">
        <w:t>(b)</w:t>
      </w:r>
      <w:r w:rsidR="009902A7" w:rsidRPr="0011721F">
        <w:tab/>
        <w:t>Ordinance No. 87-10 of 12 March 1987, requiring foreigners wishing to engage in professional activities to obtain prior administrative authorization, and Decree No.</w:t>
      </w:r>
      <w:r w:rsidR="00897FB6">
        <w:t> </w:t>
      </w:r>
      <w:r w:rsidR="009902A7" w:rsidRPr="0011721F">
        <w:t>87-36/PCMS/MCI/T of 12 March 1987, setting the conditions for the exercise of unsalaried professional activities by foreigners, indicating whether they give priority to nationals in matters of employment and are therefore contrary to the principle of equal treatment;</w:t>
      </w:r>
    </w:p>
    <w:p w14:paraId="36D62B96" w14:textId="6867310D" w:rsidR="009902A7" w:rsidRPr="0011721F" w:rsidRDefault="00EB72C9" w:rsidP="00EB72C9">
      <w:pPr>
        <w:pStyle w:val="SingleTxtG"/>
      </w:pPr>
      <w:r w:rsidRPr="0011721F">
        <w:tab/>
      </w:r>
      <w:r w:rsidR="009902A7" w:rsidRPr="0011721F">
        <w:t>(c)</w:t>
      </w:r>
      <w:r w:rsidR="009902A7" w:rsidRPr="0011721F">
        <w:tab/>
        <w:t>Measures taken to promote the rights of Niger migrant workers abroad;</w:t>
      </w:r>
    </w:p>
    <w:p w14:paraId="5152E1A6" w14:textId="59D19D15" w:rsidR="009902A7" w:rsidRPr="0011721F" w:rsidRDefault="00EB72C9" w:rsidP="00EB72C9">
      <w:pPr>
        <w:pStyle w:val="SingleTxtG"/>
      </w:pPr>
      <w:r w:rsidRPr="0011721F">
        <w:tab/>
      </w:r>
      <w:r w:rsidR="009902A7" w:rsidRPr="0011721F">
        <w:t>(d)</w:t>
      </w:r>
      <w:r w:rsidR="009902A7" w:rsidRPr="0011721F">
        <w:tab/>
        <w:t>Measures taken to ensure that bilateral and multilateral agreements on labour migration include social security provisions in order to facilitate the transfer of social security contributions paid by Niger nationals to countries of migration, to create a mechanism for extending social security coverage to the families of Niger nationals working abroad, and to enable women, who work mainly in the informal sector and have thus far had limited access to social security to benefit fully from it.</w:t>
      </w:r>
    </w:p>
    <w:p w14:paraId="73A77412" w14:textId="77777777" w:rsidR="009902A7" w:rsidRPr="0011721F" w:rsidRDefault="009902A7" w:rsidP="009902A7">
      <w:pPr>
        <w:pStyle w:val="SingleTxtG"/>
        <w:keepNext/>
      </w:pPr>
      <w:r w:rsidRPr="0011721F">
        <w:t>22.</w:t>
      </w:r>
      <w:r w:rsidRPr="0011721F">
        <w:tab/>
        <w:t>Please provide information on the measures taken to:</w:t>
      </w:r>
    </w:p>
    <w:p w14:paraId="7A1CBD6A" w14:textId="0C9C4713" w:rsidR="009902A7" w:rsidRPr="0011721F" w:rsidRDefault="00EB72C9" w:rsidP="00EB72C9">
      <w:pPr>
        <w:pStyle w:val="SingleTxtG"/>
      </w:pPr>
      <w:r w:rsidRPr="0011721F">
        <w:tab/>
      </w:r>
      <w:r w:rsidR="009902A7" w:rsidRPr="0011721F">
        <w:t>(a)</w:t>
      </w:r>
      <w:r w:rsidR="009902A7" w:rsidRPr="0011721F">
        <w:tab/>
        <w:t>Ensure access to health care, including emergency medical care, for all migrant workers and members of their families, including those in an irregular situation and those who have been victims of violence, particularly gender-based violence;</w:t>
      </w:r>
      <w:bookmarkStart w:id="1" w:name="_Hlk129345922"/>
      <w:bookmarkEnd w:id="1"/>
    </w:p>
    <w:p w14:paraId="3B9B747C" w14:textId="2081AA1D" w:rsidR="009902A7" w:rsidRPr="0011721F" w:rsidRDefault="00EB72C9" w:rsidP="00EB72C9">
      <w:pPr>
        <w:pStyle w:val="SingleTxtG"/>
      </w:pPr>
      <w:r w:rsidRPr="0011721F">
        <w:tab/>
      </w:r>
      <w:r w:rsidR="009902A7" w:rsidRPr="0011721F">
        <w:t>(b)</w:t>
      </w:r>
      <w:r w:rsidR="009902A7" w:rsidRPr="0011721F">
        <w:tab/>
        <w:t>Guarantee that the births of children of migrant workers are registered, regardless of the parents</w:t>
      </w:r>
      <w:r w:rsidR="00A45769">
        <w:t>’</w:t>
      </w:r>
      <w:r w:rsidR="009902A7" w:rsidRPr="0011721F">
        <w:t xml:space="preserve"> migratory status, and that those children are provided with personal identity documents; please also indicate the results of implementation of the Support Programme for Civil Registration System Reform and the measures introduced under the Programme in 2019 to benefit migrants.</w:t>
      </w:r>
    </w:p>
    <w:p w14:paraId="55D07EF4" w14:textId="01261934" w:rsidR="009902A7" w:rsidRPr="0011721F" w:rsidRDefault="00EB72C9" w:rsidP="00EB72C9">
      <w:pPr>
        <w:pStyle w:val="SingleTxtG"/>
      </w:pPr>
      <w:r w:rsidRPr="0011721F">
        <w:tab/>
      </w:r>
      <w:r w:rsidR="009902A7" w:rsidRPr="0011721F">
        <w:t>(c)</w:t>
      </w:r>
      <w:r w:rsidR="009902A7" w:rsidRPr="0011721F">
        <w:tab/>
        <w:t>Ensure that the children of migrant workers, particularly those in an irregular situation and asylum-seekers, have full access to education, and please provide disaggregated data on access to public preschools and schools;</w:t>
      </w:r>
    </w:p>
    <w:p w14:paraId="3AA3428A" w14:textId="2DA198C3" w:rsidR="009902A7" w:rsidRPr="0011721F" w:rsidRDefault="00EB72C9" w:rsidP="00EB72C9">
      <w:pPr>
        <w:pStyle w:val="SingleTxtG"/>
      </w:pPr>
      <w:r w:rsidRPr="0011721F">
        <w:tab/>
      </w:r>
      <w:r w:rsidR="009902A7" w:rsidRPr="0011721F">
        <w:t>(d)</w:t>
      </w:r>
      <w:r w:rsidR="009902A7" w:rsidRPr="0011721F">
        <w:tab/>
        <w:t>Guarantee that health facilities and schools are not obliged to report the irregular migration status of children to the authorities.</w:t>
      </w:r>
    </w:p>
    <w:p w14:paraId="243C7131" w14:textId="2E415F95" w:rsidR="009902A7" w:rsidRPr="009D2BA4" w:rsidRDefault="009902A7" w:rsidP="009D2BA4">
      <w:pPr>
        <w:pStyle w:val="H23G"/>
      </w:pPr>
      <w:r w:rsidRPr="009D2BA4">
        <w:tab/>
        <w:t>4.</w:t>
      </w:r>
      <w:r w:rsidR="00225BBA" w:rsidRPr="009D2BA4">
        <w:tab/>
      </w:r>
      <w:r w:rsidRPr="009D2BA4">
        <w:t>Part IV of the Convention</w:t>
      </w:r>
    </w:p>
    <w:p w14:paraId="3DCF1C19" w14:textId="77777777" w:rsidR="009902A7" w:rsidRPr="0011721F" w:rsidRDefault="009902A7" w:rsidP="009902A7">
      <w:pPr>
        <w:pStyle w:val="SingleTxtG"/>
        <w:keepNext/>
        <w:spacing w:after="100"/>
      </w:pPr>
      <w:r w:rsidRPr="0011721F">
        <w:t>23.</w:t>
      </w:r>
      <w:r w:rsidRPr="0011721F">
        <w:tab/>
        <w:t>Please provide information on:</w:t>
      </w:r>
    </w:p>
    <w:p w14:paraId="4D75C6DE" w14:textId="60EE805E" w:rsidR="009902A7" w:rsidRPr="0011721F" w:rsidRDefault="00EB72C9" w:rsidP="00EB72C9">
      <w:pPr>
        <w:pStyle w:val="SingleTxtG"/>
      </w:pPr>
      <w:r w:rsidRPr="0011721F">
        <w:tab/>
      </w:r>
      <w:r w:rsidR="009902A7" w:rsidRPr="0011721F">
        <w:t>(a)</w:t>
      </w:r>
      <w:r w:rsidR="009902A7" w:rsidRPr="0011721F">
        <w:tab/>
        <w:t>Targeted pre-departure and awareness-raising programmes for Niger nationals wishing to emigrate, including the information provided on the conditions of their admission and employment, and on their rights and obligations in the State of employment;</w:t>
      </w:r>
    </w:p>
    <w:p w14:paraId="3A5B200B" w14:textId="4CBC08B4" w:rsidR="009902A7" w:rsidRPr="0011721F" w:rsidRDefault="00EB72C9" w:rsidP="00EB72C9">
      <w:pPr>
        <w:pStyle w:val="SingleTxtG"/>
      </w:pPr>
      <w:r w:rsidRPr="0011721F">
        <w:tab/>
      </w:r>
      <w:r w:rsidR="009902A7" w:rsidRPr="0011721F">
        <w:t>(b)</w:t>
      </w:r>
      <w:r w:rsidR="009902A7" w:rsidRPr="0011721F">
        <w:tab/>
        <w:t xml:space="preserve">Measures taken to strengthen regulatory and supervisory mechanisms for private recruitment agencies, including regular checks, to prevent abusive recruitment practices, to lower the maximum commission that such agencies can legally charge to 20 </w:t>
      </w:r>
      <w:r w:rsidR="005E31DC">
        <w:t> </w:t>
      </w:r>
      <w:r w:rsidR="009902A7" w:rsidRPr="0011721F">
        <w:t>per</w:t>
      </w:r>
      <w:r w:rsidR="005E31DC">
        <w:t> </w:t>
      </w:r>
      <w:r w:rsidR="009902A7" w:rsidRPr="0011721F">
        <w:t>cent of the worker</w:t>
      </w:r>
      <w:r w:rsidR="00A45769">
        <w:t>’</w:t>
      </w:r>
      <w:r w:rsidR="009902A7" w:rsidRPr="0011721F">
        <w:t>s monthly wage, and to ensure that any commission is paid solely by the employer.</w:t>
      </w:r>
    </w:p>
    <w:p w14:paraId="54E92754" w14:textId="77777777" w:rsidR="009902A7" w:rsidRPr="009D2BA4" w:rsidRDefault="009902A7" w:rsidP="009D2BA4">
      <w:pPr>
        <w:pStyle w:val="H23G"/>
      </w:pPr>
      <w:r w:rsidRPr="009D2BA4">
        <w:tab/>
      </w:r>
      <w:r w:rsidRPr="009D2BA4">
        <w:tab/>
        <w:t>Articles 41 and 42</w:t>
      </w:r>
    </w:p>
    <w:p w14:paraId="0F96997C" w14:textId="77777777" w:rsidR="009902A7" w:rsidRPr="0011721F" w:rsidRDefault="009902A7" w:rsidP="009902A7">
      <w:pPr>
        <w:pStyle w:val="SingleTxtG"/>
        <w:keepNext/>
        <w:spacing w:after="100"/>
      </w:pPr>
      <w:r w:rsidRPr="0011721F">
        <w:t>24.</w:t>
      </w:r>
      <w:r w:rsidRPr="0011721F">
        <w:tab/>
        <w:t>Please provide information on the measures taken to:</w:t>
      </w:r>
    </w:p>
    <w:p w14:paraId="1F8AE6F7" w14:textId="27991C26" w:rsidR="009902A7" w:rsidRPr="0011721F" w:rsidRDefault="00EB72C9" w:rsidP="00EB72C9">
      <w:pPr>
        <w:pStyle w:val="SingleTxtG"/>
      </w:pPr>
      <w:r w:rsidRPr="0011721F">
        <w:tab/>
      </w:r>
      <w:r w:rsidR="009902A7" w:rsidRPr="0011721F">
        <w:t>(a)</w:t>
      </w:r>
      <w:r w:rsidR="009902A7" w:rsidRPr="0011721F">
        <w:tab/>
        <w:t>Ensure that Niger migrant workers residing abroad and members of their families are able to exercise their rights to vote, participate in public affairs and be elected to public office;</w:t>
      </w:r>
    </w:p>
    <w:p w14:paraId="2ECB5F0F" w14:textId="37D994E1" w:rsidR="009902A7" w:rsidRPr="0011721F" w:rsidRDefault="00EB72C9" w:rsidP="00EB72C9">
      <w:pPr>
        <w:pStyle w:val="SingleTxtG"/>
      </w:pPr>
      <w:r w:rsidRPr="0011721F">
        <w:lastRenderedPageBreak/>
        <w:tab/>
      </w:r>
      <w:r w:rsidR="009902A7" w:rsidRPr="0011721F">
        <w:t>(b)</w:t>
      </w:r>
      <w:r w:rsidR="009902A7" w:rsidRPr="0011721F">
        <w:tab/>
        <w:t>Establish procedures or institutions with freely chosen representatives to take into account the special needs, aspirations and obligations of migrant workers and members of their families in both States of origin and States of employment, and please indicate the composition of the National Committee to Combat the Vestiges of Forced Labour and Discrimination and whether migrant workers are represented therein.</w:t>
      </w:r>
    </w:p>
    <w:p w14:paraId="4B0A874F" w14:textId="77777777" w:rsidR="009902A7" w:rsidRPr="009D2BA4" w:rsidRDefault="009902A7" w:rsidP="009D2BA4">
      <w:pPr>
        <w:pStyle w:val="H23G"/>
      </w:pPr>
      <w:r w:rsidRPr="009D2BA4">
        <w:tab/>
      </w:r>
      <w:r w:rsidRPr="009D2BA4">
        <w:tab/>
        <w:t>Articles 44 and 50</w:t>
      </w:r>
    </w:p>
    <w:p w14:paraId="6DF5B8C3" w14:textId="77777777" w:rsidR="009902A7" w:rsidRPr="0011721F" w:rsidRDefault="009902A7" w:rsidP="009902A7">
      <w:pPr>
        <w:pStyle w:val="SingleTxtG"/>
        <w:keepNext/>
      </w:pPr>
      <w:r w:rsidRPr="0011721F">
        <w:t>25.</w:t>
      </w:r>
      <w:r w:rsidRPr="0011721F">
        <w:tab/>
        <w:t>Please describe the measures taken to:</w:t>
      </w:r>
    </w:p>
    <w:p w14:paraId="06BE1398" w14:textId="23802809" w:rsidR="009902A7" w:rsidRPr="0011721F" w:rsidRDefault="00EB72C9" w:rsidP="00EB72C9">
      <w:pPr>
        <w:pStyle w:val="SingleTxtG"/>
      </w:pPr>
      <w:r w:rsidRPr="0011721F">
        <w:tab/>
      </w:r>
      <w:r w:rsidR="009902A7" w:rsidRPr="0011721F">
        <w:t>(a)</w:t>
      </w:r>
      <w:r w:rsidR="009902A7" w:rsidRPr="0011721F">
        <w:tab/>
        <w:t>Ensure the protection of the unity of the families of migrant workers and facilitate the reunification of migrant workers with their spouses or persons with whom they are in a relationship that, according to applicable law, produces effects equivalent to marriage, as well as with their dependent unmarried children, including in the context of expulsion procedures;</w:t>
      </w:r>
    </w:p>
    <w:p w14:paraId="45026059" w14:textId="068CAAA1" w:rsidR="009902A7" w:rsidRPr="0011721F" w:rsidRDefault="00EB72C9" w:rsidP="00EB72C9">
      <w:pPr>
        <w:pStyle w:val="SingleTxtG"/>
      </w:pPr>
      <w:r w:rsidRPr="0011721F">
        <w:tab/>
      </w:r>
      <w:r w:rsidR="009902A7" w:rsidRPr="0011721F">
        <w:t>(b)</w:t>
      </w:r>
      <w:r w:rsidR="009902A7" w:rsidRPr="0011721F">
        <w:tab/>
        <w:t>Grant a residence permit to family members in the case of death of a migrant worker or dissolution of marriage.</w:t>
      </w:r>
    </w:p>
    <w:p w14:paraId="0736FDAB" w14:textId="77777777" w:rsidR="009902A7" w:rsidRPr="009D2BA4" w:rsidRDefault="009902A7" w:rsidP="009D2BA4">
      <w:pPr>
        <w:pStyle w:val="H23G"/>
      </w:pPr>
      <w:r w:rsidRPr="009D2BA4">
        <w:tab/>
      </w:r>
      <w:r w:rsidRPr="009D2BA4">
        <w:tab/>
      </w:r>
      <w:r w:rsidRPr="009D2BA4">
        <w:tab/>
        <w:t>Articles 46–48</w:t>
      </w:r>
    </w:p>
    <w:p w14:paraId="63AE3999" w14:textId="77777777" w:rsidR="009902A7" w:rsidRPr="0011721F" w:rsidRDefault="009902A7" w:rsidP="009902A7">
      <w:pPr>
        <w:pStyle w:val="SingleTxtG"/>
        <w:keepNext/>
        <w:spacing w:after="100"/>
      </w:pPr>
      <w:r w:rsidRPr="0011721F">
        <w:t>26.</w:t>
      </w:r>
      <w:r w:rsidRPr="0011721F">
        <w:tab/>
        <w:t>Please provide information on:</w:t>
      </w:r>
    </w:p>
    <w:p w14:paraId="2DE4906E" w14:textId="4D3654A5" w:rsidR="009902A7" w:rsidRPr="0011721F" w:rsidRDefault="00EB72C9" w:rsidP="00EB72C9">
      <w:pPr>
        <w:pStyle w:val="SingleTxtG"/>
      </w:pPr>
      <w:r w:rsidRPr="0011721F">
        <w:tab/>
      </w:r>
      <w:r w:rsidR="009902A7" w:rsidRPr="0011721F">
        <w:t>(a)</w:t>
      </w:r>
      <w:r w:rsidR="009902A7" w:rsidRPr="0011721F">
        <w:tab/>
        <w:t>Legislation relating to import and export duties and taxes in respect of personal and household effects, as well as necessary work-related equipment, of migrant workers;</w:t>
      </w:r>
    </w:p>
    <w:p w14:paraId="34858A61" w14:textId="385A0CEB" w:rsidR="009902A7" w:rsidRPr="0011721F" w:rsidRDefault="00EB72C9" w:rsidP="00EB72C9">
      <w:pPr>
        <w:pStyle w:val="SingleTxtG"/>
      </w:pPr>
      <w:r w:rsidRPr="0011721F">
        <w:tab/>
      </w:r>
      <w:r w:rsidR="009902A7" w:rsidRPr="0011721F">
        <w:t>(b)</w:t>
      </w:r>
      <w:r w:rsidR="009902A7" w:rsidRPr="0011721F">
        <w:tab/>
        <w:t>Existing policies to enhance the portability of social security and other entitlements and benefits;</w:t>
      </w:r>
    </w:p>
    <w:p w14:paraId="021A6A7B" w14:textId="71AE5814" w:rsidR="009902A7" w:rsidRPr="0011721F" w:rsidRDefault="00EB72C9" w:rsidP="00EB72C9">
      <w:pPr>
        <w:pStyle w:val="SingleTxtG"/>
      </w:pPr>
      <w:r w:rsidRPr="0011721F">
        <w:tab/>
      </w:r>
      <w:r w:rsidR="009902A7" w:rsidRPr="0011721F">
        <w:t>(c)</w:t>
      </w:r>
      <w:r w:rsidR="009902A7" w:rsidRPr="0011721F">
        <w:tab/>
        <w:t>Measures taken to avoid double taxation of the earnings and savings of migrant workers and members of their families;</w:t>
      </w:r>
    </w:p>
    <w:p w14:paraId="4A73AFD9" w14:textId="4875E6C2" w:rsidR="009902A7" w:rsidRPr="0011721F" w:rsidRDefault="00EB72C9" w:rsidP="00EB72C9">
      <w:pPr>
        <w:pStyle w:val="SingleTxtG"/>
      </w:pPr>
      <w:r w:rsidRPr="0011721F">
        <w:tab/>
      </w:r>
      <w:r w:rsidR="009902A7" w:rsidRPr="0011721F">
        <w:t>(d)</w:t>
      </w:r>
      <w:r w:rsidR="009902A7" w:rsidRPr="0011721F">
        <w:tab/>
        <w:t>Existing policies to facilitate remittances and the legal framework giving migrant workers the right to transfer their earnings and savings from the State of employment to the State of origin.</w:t>
      </w:r>
    </w:p>
    <w:p w14:paraId="532DF665" w14:textId="77777777" w:rsidR="009902A7" w:rsidRPr="009D2BA4" w:rsidRDefault="009902A7" w:rsidP="009D2BA4">
      <w:pPr>
        <w:pStyle w:val="H23G"/>
      </w:pPr>
      <w:r w:rsidRPr="009D2BA4">
        <w:tab/>
      </w:r>
      <w:r w:rsidRPr="009D2BA4">
        <w:tab/>
      </w:r>
      <w:r w:rsidRPr="009D2BA4">
        <w:tab/>
        <w:t>Article 49</w:t>
      </w:r>
    </w:p>
    <w:p w14:paraId="25525403" w14:textId="77777777" w:rsidR="009902A7" w:rsidRPr="0011721F" w:rsidRDefault="009902A7" w:rsidP="009902A7">
      <w:pPr>
        <w:pStyle w:val="SingleTxtG"/>
        <w:keepNext/>
        <w:spacing w:after="100"/>
      </w:pPr>
      <w:r w:rsidRPr="0011721F">
        <w:t>27.</w:t>
      </w:r>
      <w:r w:rsidRPr="0011721F">
        <w:tab/>
        <w:t>Please indicate:</w:t>
      </w:r>
    </w:p>
    <w:p w14:paraId="626DD054" w14:textId="6B461C82" w:rsidR="009902A7" w:rsidRPr="0011721F" w:rsidRDefault="00EB72C9" w:rsidP="00EB72C9">
      <w:pPr>
        <w:pStyle w:val="SingleTxtG"/>
      </w:pPr>
      <w:r w:rsidRPr="0011721F">
        <w:tab/>
      </w:r>
      <w:r w:rsidR="009902A7" w:rsidRPr="0011721F">
        <w:t>(a)</w:t>
      </w:r>
      <w:r w:rsidR="009902A7" w:rsidRPr="0011721F">
        <w:tab/>
        <w:t>Measures taken to ensure that, in the event that their remunerated activity is terminated before the expiration of their work permit, migrant workers do not have their residence permit withdrawn and thus fall into an irregular situation, at least for a period corresponding to that during which the migrant worker may be entitled to unemployment benefits;</w:t>
      </w:r>
    </w:p>
    <w:p w14:paraId="29DE0D2B" w14:textId="7BC0912C" w:rsidR="009902A7" w:rsidRPr="0011721F" w:rsidRDefault="00EB72C9" w:rsidP="00EB72C9">
      <w:pPr>
        <w:pStyle w:val="SingleTxtG"/>
      </w:pPr>
      <w:r w:rsidRPr="0011721F">
        <w:tab/>
      </w:r>
      <w:r w:rsidR="009902A7" w:rsidRPr="0011721F">
        <w:t>(b)</w:t>
      </w:r>
      <w:r w:rsidR="009902A7" w:rsidRPr="0011721F">
        <w:tab/>
        <w:t>Whether legislation allows migrant workers to remain in the State party upon termination of their contracts, regardless of the reason for such termination, in order to seek alternative employment and to participate in public work schemes and retraining activities;</w:t>
      </w:r>
    </w:p>
    <w:p w14:paraId="46ABFE9E" w14:textId="252F2AFE" w:rsidR="009902A7" w:rsidRPr="009D2BA4" w:rsidRDefault="009902A7" w:rsidP="009D2BA4">
      <w:pPr>
        <w:pStyle w:val="H23G"/>
      </w:pPr>
      <w:r w:rsidRPr="009D2BA4">
        <w:tab/>
        <w:t>5.</w:t>
      </w:r>
      <w:r w:rsidR="00225BBA" w:rsidRPr="009D2BA4">
        <w:tab/>
      </w:r>
      <w:r w:rsidRPr="009D2BA4">
        <w:t>Part V of the Convention</w:t>
      </w:r>
    </w:p>
    <w:p w14:paraId="4F53BEA0" w14:textId="77777777" w:rsidR="009902A7" w:rsidRPr="009D2BA4" w:rsidRDefault="009902A7" w:rsidP="009D2BA4">
      <w:pPr>
        <w:pStyle w:val="H23G"/>
      </w:pPr>
      <w:r w:rsidRPr="009D2BA4">
        <w:tab/>
      </w:r>
      <w:r w:rsidRPr="009D2BA4">
        <w:tab/>
        <w:t>Articles 58–63</w:t>
      </w:r>
    </w:p>
    <w:p w14:paraId="5AC4E80D" w14:textId="4C4E6B7C" w:rsidR="009902A7" w:rsidRPr="0011721F" w:rsidRDefault="009902A7" w:rsidP="009902A7">
      <w:pPr>
        <w:pStyle w:val="SingleTxtG"/>
      </w:pPr>
      <w:r w:rsidRPr="0011721F">
        <w:t>28.</w:t>
      </w:r>
      <w:r w:rsidRPr="0011721F">
        <w:tab/>
        <w:t>Please provide information on measures taken to ensure that frontier, seasonal and itinerant workers enjoy equal treatment to that enjoyed by national workers, in particular with respect to remuneration and conditions of work, and to ensure systematic monitoring by the relevant authorities of employers</w:t>
      </w:r>
      <w:r w:rsidR="00A45769">
        <w:t>’</w:t>
      </w:r>
      <w:r w:rsidRPr="0011721F">
        <w:t xml:space="preserve"> compliance with relevant international labour standards.</w:t>
      </w:r>
    </w:p>
    <w:p w14:paraId="4F071217" w14:textId="619051A9" w:rsidR="009902A7" w:rsidRPr="009D2BA4" w:rsidRDefault="009902A7" w:rsidP="009D2BA4">
      <w:pPr>
        <w:pStyle w:val="H23G"/>
      </w:pPr>
      <w:r w:rsidRPr="009D2BA4">
        <w:tab/>
        <w:t>6.</w:t>
      </w:r>
      <w:r w:rsidR="00225BBA" w:rsidRPr="009D2BA4">
        <w:tab/>
      </w:r>
      <w:r w:rsidRPr="009D2BA4">
        <w:t>Part VI of the Convention</w:t>
      </w:r>
    </w:p>
    <w:p w14:paraId="5D4DCE40" w14:textId="77777777" w:rsidR="009902A7" w:rsidRPr="009D2BA4" w:rsidRDefault="009902A7" w:rsidP="009D2BA4">
      <w:pPr>
        <w:pStyle w:val="H23G"/>
      </w:pPr>
      <w:r w:rsidRPr="009D2BA4">
        <w:tab/>
      </w:r>
      <w:r w:rsidRPr="009D2BA4">
        <w:tab/>
        <w:t>Article 64</w:t>
      </w:r>
    </w:p>
    <w:p w14:paraId="0CEE5B8C" w14:textId="77777777" w:rsidR="009902A7" w:rsidRPr="0011721F" w:rsidRDefault="009902A7" w:rsidP="009902A7">
      <w:pPr>
        <w:pStyle w:val="SingleTxtG"/>
      </w:pPr>
      <w:r w:rsidRPr="0011721F">
        <w:t>29.</w:t>
      </w:r>
      <w:r w:rsidRPr="0011721F">
        <w:tab/>
        <w:t xml:space="preserve">Please provide information on measures taken, including consultations and cooperation with other States, to promote sound, equitable and humane conditions in connection with international migration of migrant workers and members of their families, </w:t>
      </w:r>
      <w:r w:rsidRPr="0011721F">
        <w:lastRenderedPageBreak/>
        <w:t>including through multilateral and bilateral agreements. Please include information on how such measures have been mainstreamed in overall migration policies and programmes, including the National Migration Policy, and how they address the social, economic, cultural and other needs of migrant workers and members of their families.</w:t>
      </w:r>
    </w:p>
    <w:p w14:paraId="2F3ACBB9" w14:textId="48B927B6" w:rsidR="009902A7" w:rsidRPr="0011721F" w:rsidRDefault="009902A7" w:rsidP="009902A7">
      <w:pPr>
        <w:pStyle w:val="SingleTxtG"/>
      </w:pPr>
      <w:r w:rsidRPr="0011721F">
        <w:t>30.</w:t>
      </w:r>
      <w:r w:rsidRPr="0011721F">
        <w:tab/>
        <w:t>Please describe the measures taken to address the irregular migration of nationals of the State party, including through multilateral and bilateral agreements, policies and programmes aimed at enhancing legal migration channels and at addressing the root causes of irregular migration. Please indicate how these measures have been integrated into overall migration policies and programmes, including the National Migration Policy, the 2018</w:t>
      </w:r>
      <w:r w:rsidR="007A5506">
        <w:t> </w:t>
      </w:r>
      <w:r w:rsidRPr="0011721F">
        <w:t>National Strategy to Combat Irregular Migration and corresponding action plan, and the Sustainable Development Programme to Prevent and Combat Illegal Migration, and whether there has been a reduction in the number of irregular migrants as a result of such measures. Please provide information on campaigns aimed at countering misleading information relating to irregular migration and raising awareness among the population, including women and children, of the risks and dangers of irregular migration and on the measures taken to assist returning migrant workers and members of their families in resettlement and reintegration into the economic and social life of the State party. Please also provide information on measures taken to address the phenomenon of children left behind by a parent or parents going abroad for work, in order to ensure that they are appropriately provided and cared for.</w:t>
      </w:r>
    </w:p>
    <w:p w14:paraId="7DA64514" w14:textId="77777777" w:rsidR="009902A7" w:rsidRPr="009D2BA4" w:rsidRDefault="009902A7" w:rsidP="009D2BA4">
      <w:pPr>
        <w:pStyle w:val="H23G"/>
      </w:pPr>
      <w:r w:rsidRPr="009D2BA4">
        <w:tab/>
      </w:r>
      <w:r w:rsidRPr="009D2BA4">
        <w:tab/>
      </w:r>
      <w:r w:rsidRPr="009D2BA4">
        <w:tab/>
        <w:t>Article 67</w:t>
      </w:r>
    </w:p>
    <w:p w14:paraId="6EB51E67" w14:textId="77777777" w:rsidR="009902A7" w:rsidRPr="0011721F" w:rsidRDefault="009902A7" w:rsidP="009902A7">
      <w:pPr>
        <w:pStyle w:val="SingleTxtG"/>
        <w:keepNext/>
      </w:pPr>
      <w:r w:rsidRPr="0011721F">
        <w:t>31.</w:t>
      </w:r>
      <w:r w:rsidRPr="0011721F">
        <w:tab/>
        <w:t>Please provide information on:</w:t>
      </w:r>
    </w:p>
    <w:p w14:paraId="355C4549" w14:textId="3D9B1CD5" w:rsidR="009902A7" w:rsidRPr="0011721F" w:rsidRDefault="00EB72C9" w:rsidP="00EB72C9">
      <w:pPr>
        <w:pStyle w:val="SingleTxtG"/>
      </w:pPr>
      <w:r w:rsidRPr="0011721F">
        <w:tab/>
      </w:r>
      <w:r w:rsidR="009902A7" w:rsidRPr="0011721F">
        <w:t>(a)</w:t>
      </w:r>
      <w:r w:rsidR="009902A7" w:rsidRPr="0011721F">
        <w:tab/>
        <w:t>The progress that has been made towards the adoption of an appropriate legal framework for the assistance and protection of returning migrant workers and returnees;</w:t>
      </w:r>
    </w:p>
    <w:p w14:paraId="2FDAE2B4" w14:textId="02ADFC50" w:rsidR="009902A7" w:rsidRPr="0011721F" w:rsidRDefault="00EB72C9" w:rsidP="00EB72C9">
      <w:pPr>
        <w:pStyle w:val="SingleTxtG"/>
      </w:pPr>
      <w:r w:rsidRPr="0011721F">
        <w:tab/>
      </w:r>
      <w:r w:rsidR="009902A7" w:rsidRPr="0011721F">
        <w:t>(b)</w:t>
      </w:r>
      <w:r w:rsidR="009902A7" w:rsidRPr="0011721F">
        <w:tab/>
        <w:t>Cooperation programmes and readmission agreements in place between the State party and relevant States of employment for the voluntary return of migrant workers and members of their families to the State party to facilitate their sustainable reintegration when they decide to return or when they are in the State of employment in an irregular situation;</w:t>
      </w:r>
    </w:p>
    <w:p w14:paraId="7B37DD6B" w14:textId="67B52FE0" w:rsidR="009902A7" w:rsidRPr="0011721F" w:rsidRDefault="00EB72C9" w:rsidP="00EB72C9">
      <w:pPr>
        <w:pStyle w:val="SingleTxtG"/>
      </w:pPr>
      <w:r w:rsidRPr="0011721F">
        <w:tab/>
      </w:r>
      <w:r w:rsidR="009902A7" w:rsidRPr="0011721F">
        <w:t>(c)</w:t>
      </w:r>
      <w:r w:rsidR="009902A7" w:rsidRPr="0011721F">
        <w:tab/>
        <w:t>Cooperation programmes between the State party and relevant States of employment on promoting adequate economic conditions for resettlement and reintegration of migrant workers in a regular situation in the State party;</w:t>
      </w:r>
    </w:p>
    <w:p w14:paraId="29363D65" w14:textId="2CFA81AA" w:rsidR="009902A7" w:rsidRPr="0011721F" w:rsidRDefault="00EB72C9" w:rsidP="00EB72C9">
      <w:pPr>
        <w:pStyle w:val="SingleTxtG"/>
      </w:pPr>
      <w:r w:rsidRPr="0011721F">
        <w:tab/>
      </w:r>
      <w:r w:rsidR="009902A7" w:rsidRPr="0011721F">
        <w:t>(d)</w:t>
      </w:r>
      <w:r w:rsidR="009902A7" w:rsidRPr="0011721F">
        <w:tab/>
        <w:t>Measures taken to assist returning migrant workers and members of their families, including by promoting conditions that facilitate their reception and reintegration and by recognizing practical work experience and occupational qualifications acquired abroad;</w:t>
      </w:r>
    </w:p>
    <w:p w14:paraId="20DE1858" w14:textId="214D26B5" w:rsidR="009902A7" w:rsidRPr="0011721F" w:rsidRDefault="00EB72C9" w:rsidP="00EB72C9">
      <w:pPr>
        <w:pStyle w:val="SingleTxtG"/>
      </w:pPr>
      <w:r w:rsidRPr="0011721F">
        <w:tab/>
      </w:r>
      <w:r w:rsidR="009902A7" w:rsidRPr="0011721F">
        <w:t>(e)</w:t>
      </w:r>
      <w:r w:rsidR="009902A7" w:rsidRPr="0011721F">
        <w:tab/>
        <w:t>Disaggregated statistical data on readmitted migrants.</w:t>
      </w:r>
    </w:p>
    <w:p w14:paraId="0358BAD8" w14:textId="77777777" w:rsidR="009902A7" w:rsidRPr="009D2BA4" w:rsidRDefault="009902A7" w:rsidP="009D2BA4">
      <w:pPr>
        <w:pStyle w:val="H23G"/>
      </w:pPr>
      <w:r w:rsidRPr="009D2BA4">
        <w:tab/>
      </w:r>
      <w:r w:rsidRPr="009D2BA4">
        <w:tab/>
        <w:t>Article 68</w:t>
      </w:r>
    </w:p>
    <w:p w14:paraId="7E049FE5" w14:textId="77777777" w:rsidR="009902A7" w:rsidRPr="0011721F" w:rsidRDefault="009902A7" w:rsidP="009902A7">
      <w:pPr>
        <w:pStyle w:val="SingleTxtG"/>
      </w:pPr>
      <w:r w:rsidRPr="0011721F">
        <w:t>32.</w:t>
      </w:r>
      <w:r w:rsidRPr="0011721F">
        <w:tab/>
        <w:t>Please provide information on the measures taken, since the previous concluding observations,</w:t>
      </w:r>
      <w:r w:rsidRPr="00E13262">
        <w:rPr>
          <w:rStyle w:val="FootnoteReference"/>
        </w:rPr>
        <w:footnoteReference w:id="7"/>
      </w:r>
      <w:r w:rsidRPr="0011721F">
        <w:t xml:space="preserve"> to prevent and combat trafficking in persons, especially women and children, including through international, regional and bilateral cooperation with countries of origin, transit and destination, and on the relevant resources, including human and financial resources, allocated to this end. Please indicate the steps taken to adopt laws and policies to ensure the implementation of Act No. 2015-36, the Smuggling of Migrants Act, and Ordinance No. 2010-86 of 16 December 2010 on combating trafficking in persons, in order to prevent and combat trafficking in persons, especially women and children. In particular, please elaborate on:</w:t>
      </w:r>
    </w:p>
    <w:p w14:paraId="12771393" w14:textId="04DE7D6A" w:rsidR="009902A7" w:rsidRPr="0011721F" w:rsidRDefault="00EB72C9" w:rsidP="00EB72C9">
      <w:pPr>
        <w:pStyle w:val="SingleTxtG"/>
      </w:pPr>
      <w:r w:rsidRPr="0011721F">
        <w:tab/>
      </w:r>
      <w:r w:rsidR="009902A7" w:rsidRPr="0011721F">
        <w:t>(a)</w:t>
      </w:r>
      <w:r w:rsidR="009902A7" w:rsidRPr="0011721F">
        <w:tab/>
        <w:t>Programmes to prevent smuggling and trafficking in persons, effectively protect victims and ensure their access to justice and legal remedies, and the progress made towards the adoption of the national action plan on the smuggling of migrants;</w:t>
      </w:r>
    </w:p>
    <w:p w14:paraId="7D3699C8" w14:textId="667E0893" w:rsidR="009902A7" w:rsidRPr="0011721F" w:rsidRDefault="00EB72C9" w:rsidP="00EB72C9">
      <w:pPr>
        <w:pStyle w:val="SingleTxtG"/>
      </w:pPr>
      <w:r w:rsidRPr="0011721F">
        <w:lastRenderedPageBreak/>
        <w:tab/>
      </w:r>
      <w:r w:rsidR="009902A7" w:rsidRPr="0011721F">
        <w:t>(b)</w:t>
      </w:r>
      <w:r w:rsidR="009902A7" w:rsidRPr="0011721F">
        <w:tab/>
        <w:t>Efforts made to effectively and impartially investigate all acts of smuggling and trafficking in persons and to prosecute and punish perpetrators and accomplices, including public officials, and on the number of judgments issued, the number of convictions handed down, the type of sentences imposed and the reparations provided to the victims;</w:t>
      </w:r>
    </w:p>
    <w:p w14:paraId="32B69461" w14:textId="0C1BCAAB" w:rsidR="009902A7" w:rsidRPr="0011721F" w:rsidRDefault="00EB72C9" w:rsidP="00EB72C9">
      <w:pPr>
        <w:pStyle w:val="SingleTxtG"/>
      </w:pPr>
      <w:r w:rsidRPr="0011721F">
        <w:tab/>
      </w:r>
      <w:r w:rsidR="009902A7" w:rsidRPr="0011721F">
        <w:t>(c)</w:t>
      </w:r>
      <w:r w:rsidR="009902A7" w:rsidRPr="0011721F">
        <w:tab/>
        <w:t>Measures taken to combat smuggling networks;</w:t>
      </w:r>
    </w:p>
    <w:p w14:paraId="2167177F" w14:textId="213ABEBE" w:rsidR="009902A7" w:rsidRPr="0011721F" w:rsidRDefault="00EB72C9" w:rsidP="00EB72C9">
      <w:pPr>
        <w:pStyle w:val="SingleTxtG"/>
      </w:pPr>
      <w:r w:rsidRPr="0011721F">
        <w:tab/>
      </w:r>
      <w:r w:rsidR="009902A7" w:rsidRPr="0011721F">
        <w:t>(d)</w:t>
      </w:r>
      <w:r w:rsidR="009902A7" w:rsidRPr="0011721F">
        <w:tab/>
        <w:t>The status of implementation of the national trafficking in persons referral and guidance mechanism, indicating whether it is known to stakeholders and beneficiaries, particularly women and children, and whether its offices are accessible throughout the territory of the State party;</w:t>
      </w:r>
    </w:p>
    <w:p w14:paraId="0AFD16D7" w14:textId="65B43079" w:rsidR="009902A7" w:rsidRPr="0011721F" w:rsidRDefault="00EB72C9" w:rsidP="00EB72C9">
      <w:pPr>
        <w:pStyle w:val="SingleTxtG"/>
      </w:pPr>
      <w:r w:rsidRPr="0011721F">
        <w:tab/>
      </w:r>
      <w:r w:rsidR="009902A7" w:rsidRPr="0011721F">
        <w:t>(e)</w:t>
      </w:r>
      <w:r w:rsidR="009902A7" w:rsidRPr="0011721F">
        <w:tab/>
        <w:t>Measures taken to ensure that women in transit who are stranded in the State party are not forced to resort to prostitution in order to survive, and to combat the exploitation of prostitution;</w:t>
      </w:r>
    </w:p>
    <w:p w14:paraId="2A61F652" w14:textId="4CB48DAA" w:rsidR="009902A7" w:rsidRPr="0011721F" w:rsidRDefault="00EB72C9" w:rsidP="00EB72C9">
      <w:pPr>
        <w:pStyle w:val="SingleTxtG"/>
      </w:pPr>
      <w:r w:rsidRPr="0011721F">
        <w:tab/>
      </w:r>
      <w:r w:rsidR="009902A7" w:rsidRPr="0011721F">
        <w:t>(f)</w:t>
      </w:r>
      <w:r w:rsidR="009902A7" w:rsidRPr="0011721F">
        <w:tab/>
        <w:t>Capacity-building programmes on human rights and smuggling and trafficking in persons and the measures taken to provide appropriate training to law enforcement officers, judges, prosecutors, labour inspectors, service providers, teachers, embassy and consulate staff, the media and other relevant professionals in the State party;</w:t>
      </w:r>
    </w:p>
    <w:p w14:paraId="0B3374D2" w14:textId="45AB8853" w:rsidR="009902A7" w:rsidRPr="0011721F" w:rsidRDefault="00EB72C9" w:rsidP="00EB72C9">
      <w:pPr>
        <w:pStyle w:val="SingleTxtG"/>
      </w:pPr>
      <w:r w:rsidRPr="0011721F">
        <w:tab/>
      </w:r>
      <w:r w:rsidR="009902A7" w:rsidRPr="0011721F">
        <w:t>(g)</w:t>
      </w:r>
      <w:r w:rsidR="009902A7" w:rsidRPr="0011721F">
        <w:tab/>
        <w:t>The annual budget dedicated to detecting and eliminating smuggling and trafficking in persons and to providing protection to victims;</w:t>
      </w:r>
    </w:p>
    <w:p w14:paraId="50154546" w14:textId="6099C2A0" w:rsidR="009902A7" w:rsidRPr="0011721F" w:rsidRDefault="00EB72C9" w:rsidP="00EB72C9">
      <w:pPr>
        <w:pStyle w:val="SingleTxtG"/>
      </w:pPr>
      <w:r w:rsidRPr="0011721F">
        <w:tab/>
      </w:r>
      <w:r w:rsidR="009902A7" w:rsidRPr="0011721F">
        <w:t>(h)</w:t>
      </w:r>
      <w:r w:rsidR="009902A7" w:rsidRPr="0011721F">
        <w:tab/>
        <w:t>Measures taken to strengthen the collection of data on victims, disaggregated by sex, age and origin, in order to prevent smuggling and trafficking in persons;</w:t>
      </w:r>
    </w:p>
    <w:p w14:paraId="5B0F75FB" w14:textId="05CC523D" w:rsidR="009902A7" w:rsidRPr="0011721F" w:rsidRDefault="00EB72C9" w:rsidP="00EB72C9">
      <w:pPr>
        <w:pStyle w:val="SingleTxtG"/>
      </w:pPr>
      <w:r w:rsidRPr="0011721F">
        <w:tab/>
      </w:r>
      <w:r w:rsidR="009902A7" w:rsidRPr="0011721F">
        <w:t>(i)</w:t>
      </w:r>
      <w:r w:rsidR="009902A7" w:rsidRPr="0011721F">
        <w:tab/>
        <w:t>Whether victims of smuggling and trafficking in persons may be granted temporary or permanent residence permits;</w:t>
      </w:r>
    </w:p>
    <w:p w14:paraId="7B2DF911" w14:textId="0A7BA709" w:rsidR="009902A7" w:rsidRPr="0011721F" w:rsidRDefault="00EB72C9" w:rsidP="00EB72C9">
      <w:pPr>
        <w:pStyle w:val="SingleTxtG"/>
      </w:pPr>
      <w:r w:rsidRPr="0011721F">
        <w:tab/>
      </w:r>
      <w:r w:rsidR="009902A7" w:rsidRPr="0011721F">
        <w:t>(j)</w:t>
      </w:r>
      <w:r w:rsidR="009902A7" w:rsidRPr="0011721F">
        <w:tab/>
        <w:t>Measures taken to widely disseminate information on smuggling and trafficking in persons, the risks associated with irregular migration and desert crossing, and assistance to victims, including through prevention campaigns, and measures taken to combat the dissemination of misleading information relating to emigration and immigration;</w:t>
      </w:r>
    </w:p>
    <w:p w14:paraId="2DB90E0B" w14:textId="44C3B293" w:rsidR="009902A7" w:rsidRPr="0011721F" w:rsidRDefault="00EB72C9" w:rsidP="00EB72C9">
      <w:pPr>
        <w:pStyle w:val="SingleTxtG"/>
      </w:pPr>
      <w:r w:rsidRPr="0011721F">
        <w:tab/>
      </w:r>
      <w:r w:rsidR="009902A7" w:rsidRPr="0011721F">
        <w:t>(k)</w:t>
      </w:r>
      <w:r w:rsidR="009902A7" w:rsidRPr="0011721F">
        <w:tab/>
        <w:t>Measures taken to strengthen international, regional and bilateral cooperation to prevent and combat smuggling and trafficking in persons;</w:t>
      </w:r>
    </w:p>
    <w:p w14:paraId="2F5C820E" w14:textId="22A694FC" w:rsidR="009902A7" w:rsidRPr="0011721F" w:rsidRDefault="00EB72C9" w:rsidP="00EB72C9">
      <w:pPr>
        <w:pStyle w:val="SingleTxtG"/>
      </w:pPr>
      <w:r w:rsidRPr="0011721F">
        <w:tab/>
      </w:r>
      <w:r w:rsidR="009902A7" w:rsidRPr="0011721F">
        <w:t>(l)</w:t>
      </w:r>
      <w:r w:rsidR="009902A7" w:rsidRPr="0011721F">
        <w:tab/>
        <w:t>Measures taken to ensure the search for and rescue of migrants who have disappeared in the Sahara Desert, indicating whether the State party has made efforts to ensure that preventive measures, effective and thorough investigations, the use of forensic information, the exhumation and identification of remains, and international cooperation with regard to the disappearance of migrants are provided for in its national legislation.</w:t>
      </w:r>
    </w:p>
    <w:p w14:paraId="0AF6268F" w14:textId="77777777" w:rsidR="009902A7" w:rsidRPr="009D2BA4" w:rsidRDefault="009902A7" w:rsidP="009D2BA4">
      <w:pPr>
        <w:pStyle w:val="H23G"/>
      </w:pPr>
      <w:r w:rsidRPr="009D2BA4">
        <w:tab/>
      </w:r>
      <w:r w:rsidRPr="009D2BA4">
        <w:tab/>
        <w:t>Article 69</w:t>
      </w:r>
    </w:p>
    <w:p w14:paraId="2031FCC4" w14:textId="77777777" w:rsidR="009902A7" w:rsidRPr="0011721F" w:rsidRDefault="009902A7" w:rsidP="009902A7">
      <w:pPr>
        <w:pStyle w:val="SingleTxtG"/>
      </w:pPr>
      <w:r w:rsidRPr="0011721F">
        <w:t>33.</w:t>
      </w:r>
      <w:r w:rsidRPr="0011721F">
        <w:tab/>
        <w:t>Please provide information on any measures taken to ensure that migrant workers and members of their family in an irregular situation in the State party have the opportunity to regularize their situation in accordance with the provisions of article 69 of the Convention. Please describe actions taken by the State party, including through bilateral and multilateral agreements, to improve the protection and assistance afforded to its nationals abroad, including efforts to promote the regularization of their situation. Please provide concrete examples and collected data.</w:t>
      </w:r>
    </w:p>
    <w:p w14:paraId="38BAA340" w14:textId="77777777" w:rsidR="009902A7" w:rsidRPr="009D2BA4" w:rsidRDefault="009902A7" w:rsidP="009D2BA4">
      <w:pPr>
        <w:pStyle w:val="HChG"/>
      </w:pPr>
      <w:r w:rsidRPr="009D2BA4">
        <w:tab/>
      </w:r>
      <w:r w:rsidRPr="009D2BA4">
        <w:tab/>
        <w:t>Section II</w:t>
      </w:r>
    </w:p>
    <w:p w14:paraId="6B15A2FE" w14:textId="77777777" w:rsidR="009902A7" w:rsidRPr="0011721F" w:rsidRDefault="009902A7" w:rsidP="009902A7">
      <w:pPr>
        <w:pStyle w:val="SingleTxtG"/>
        <w:keepNext/>
      </w:pPr>
      <w:r w:rsidRPr="0011721F">
        <w:t>34.</w:t>
      </w:r>
      <w:r w:rsidRPr="0011721F">
        <w:tab/>
        <w:t>The Committee invites the State party to provide information, not to exceed three pages, regarding the protection of migrant workers and members of their families with respect to:</w:t>
      </w:r>
    </w:p>
    <w:p w14:paraId="381AD4D3" w14:textId="1B70AD96" w:rsidR="009902A7" w:rsidRPr="0011721F" w:rsidRDefault="00EB72C9" w:rsidP="00EB72C9">
      <w:pPr>
        <w:pStyle w:val="SingleTxtG"/>
      </w:pPr>
      <w:r w:rsidRPr="0011721F">
        <w:tab/>
      </w:r>
      <w:r w:rsidR="009902A7" w:rsidRPr="0011721F">
        <w:t>(a)</w:t>
      </w:r>
      <w:r w:rsidR="009902A7" w:rsidRPr="0011721F">
        <w:tab/>
        <w:t>Bills or laws and their respective regulations;</w:t>
      </w:r>
    </w:p>
    <w:p w14:paraId="78636184" w14:textId="4CC00CA9" w:rsidR="009902A7" w:rsidRPr="0011721F" w:rsidRDefault="00EB72C9" w:rsidP="00EB72C9">
      <w:pPr>
        <w:pStyle w:val="SingleTxtG"/>
      </w:pPr>
      <w:r w:rsidRPr="0011721F">
        <w:tab/>
      </w:r>
      <w:r w:rsidR="009902A7" w:rsidRPr="0011721F">
        <w:t>(b)</w:t>
      </w:r>
      <w:r w:rsidR="009902A7" w:rsidRPr="0011721F">
        <w:tab/>
        <w:t>Institutions and their mandates or institutional reforms;</w:t>
      </w:r>
    </w:p>
    <w:p w14:paraId="17A0EE01" w14:textId="7EB29FEF" w:rsidR="009902A7" w:rsidRPr="0011721F" w:rsidRDefault="00EB72C9" w:rsidP="00EB72C9">
      <w:pPr>
        <w:pStyle w:val="SingleTxtG"/>
      </w:pPr>
      <w:r w:rsidRPr="0011721F">
        <w:lastRenderedPageBreak/>
        <w:tab/>
      </w:r>
      <w:r w:rsidR="009902A7" w:rsidRPr="0011721F">
        <w:t>(c)</w:t>
      </w:r>
      <w:r w:rsidR="009902A7" w:rsidRPr="0011721F">
        <w:tab/>
        <w:t>Policies, programmes and action plans covering migration and their scope and financing;</w:t>
      </w:r>
    </w:p>
    <w:p w14:paraId="13D76951" w14:textId="25AE8D49" w:rsidR="009902A7" w:rsidRPr="0011721F" w:rsidRDefault="00EB72C9" w:rsidP="00EB72C9">
      <w:pPr>
        <w:pStyle w:val="SingleTxtG"/>
      </w:pPr>
      <w:r w:rsidRPr="0011721F">
        <w:tab/>
      </w:r>
      <w:r w:rsidR="009902A7" w:rsidRPr="0011721F">
        <w:t>(d)</w:t>
      </w:r>
      <w:r w:rsidR="009902A7" w:rsidRPr="0011721F">
        <w:tab/>
        <w:t>Recent ratifications of human rights instruments and other relevant instruments;</w:t>
      </w:r>
    </w:p>
    <w:p w14:paraId="49F010CE" w14:textId="346EEDEE" w:rsidR="009902A7" w:rsidRPr="0011721F" w:rsidRDefault="00EB72C9" w:rsidP="00EB72C9">
      <w:pPr>
        <w:pStyle w:val="SingleTxtG"/>
      </w:pPr>
      <w:r w:rsidRPr="0011721F">
        <w:tab/>
      </w:r>
      <w:r w:rsidR="009902A7" w:rsidRPr="0011721F">
        <w:t>(e)</w:t>
      </w:r>
      <w:r w:rsidR="009902A7" w:rsidRPr="0011721F">
        <w:tab/>
        <w:t>Recent comprehensive studies on the situation of migrant workers and members of their families.</w:t>
      </w:r>
    </w:p>
    <w:p w14:paraId="19C19A83" w14:textId="77777777" w:rsidR="009902A7" w:rsidRPr="009D2BA4" w:rsidRDefault="009902A7" w:rsidP="009D2BA4">
      <w:pPr>
        <w:pStyle w:val="HChG"/>
      </w:pPr>
      <w:r w:rsidRPr="009D2BA4">
        <w:tab/>
      </w:r>
      <w:r w:rsidRPr="009D2BA4">
        <w:tab/>
        <w:t>Section III</w:t>
      </w:r>
    </w:p>
    <w:p w14:paraId="335147BE" w14:textId="77777777" w:rsidR="009902A7" w:rsidRPr="009D2BA4" w:rsidRDefault="009902A7" w:rsidP="009D2BA4">
      <w:pPr>
        <w:pStyle w:val="H23G"/>
      </w:pPr>
      <w:r w:rsidRPr="009D2BA4">
        <w:tab/>
      </w:r>
      <w:r w:rsidRPr="009D2BA4">
        <w:tab/>
        <w:t>Data, official estimates, statistics and other information, if available</w:t>
      </w:r>
    </w:p>
    <w:p w14:paraId="503A07AF" w14:textId="42623BF1" w:rsidR="009902A7" w:rsidRPr="0011721F" w:rsidRDefault="009902A7" w:rsidP="009902A7">
      <w:pPr>
        <w:pStyle w:val="SingleTxtG"/>
      </w:pPr>
      <w:r w:rsidRPr="0011721F">
        <w:t>35.</w:t>
      </w:r>
      <w:r w:rsidRPr="0011721F">
        <w:tab/>
        <w:t>Please provide, if available, updated disaggregated statistical data and qualitative information covering the period since the adoption of the Committee</w:t>
      </w:r>
      <w:r w:rsidR="00A45769">
        <w:t>’</w:t>
      </w:r>
      <w:r w:rsidRPr="0011721F">
        <w:t>s previous concluding observations, unless indicated otherwise, on:</w:t>
      </w:r>
    </w:p>
    <w:p w14:paraId="5D459F3C" w14:textId="47846A43" w:rsidR="009902A7" w:rsidRPr="0011721F" w:rsidRDefault="00EB72C9" w:rsidP="00EB72C9">
      <w:pPr>
        <w:pStyle w:val="SingleTxtG"/>
      </w:pPr>
      <w:r w:rsidRPr="0011721F">
        <w:tab/>
      </w:r>
      <w:r w:rsidR="009902A7" w:rsidRPr="0011721F">
        <w:t>(a)</w:t>
      </w:r>
      <w:r w:rsidR="009902A7" w:rsidRPr="0011721F">
        <w:tab/>
        <w:t>The volume and nature of migratory movements to, from and in transit through the State party since the Convention entered into force in the State party;</w:t>
      </w:r>
    </w:p>
    <w:p w14:paraId="52FAB8C2" w14:textId="3DED577E" w:rsidR="009902A7" w:rsidRPr="0011721F" w:rsidRDefault="00EB72C9" w:rsidP="00EB72C9">
      <w:pPr>
        <w:pStyle w:val="SingleTxtG"/>
      </w:pPr>
      <w:r w:rsidRPr="0011721F">
        <w:tab/>
      </w:r>
      <w:r w:rsidR="009902A7" w:rsidRPr="0011721F">
        <w:t>(b)</w:t>
      </w:r>
      <w:r w:rsidR="009902A7" w:rsidRPr="0011721F">
        <w:tab/>
        <w:t>Migrant workers in detention in the State party and migrant workers who are nationals of the State party and are detained abroad in States of employment, and whether such detention is immigration-related;</w:t>
      </w:r>
    </w:p>
    <w:p w14:paraId="778EBCE5" w14:textId="55425DBB" w:rsidR="009902A7" w:rsidRPr="0011721F" w:rsidRDefault="00EB72C9" w:rsidP="00EB72C9">
      <w:pPr>
        <w:pStyle w:val="SingleTxtG"/>
      </w:pPr>
      <w:r w:rsidRPr="0011721F">
        <w:tab/>
      </w:r>
      <w:r w:rsidR="009902A7" w:rsidRPr="0011721F">
        <w:t>(c)</w:t>
      </w:r>
      <w:r w:rsidR="009902A7" w:rsidRPr="0011721F">
        <w:tab/>
        <w:t>Migrant workers and members of their families who have been expelled from the State party;</w:t>
      </w:r>
    </w:p>
    <w:p w14:paraId="39F195E7" w14:textId="6E12AA6B" w:rsidR="009902A7" w:rsidRPr="0011721F" w:rsidRDefault="00EB72C9" w:rsidP="00EB72C9">
      <w:pPr>
        <w:pStyle w:val="SingleTxtG"/>
      </w:pPr>
      <w:r w:rsidRPr="0011721F">
        <w:tab/>
      </w:r>
      <w:r w:rsidR="009902A7" w:rsidRPr="0011721F">
        <w:t>(d)</w:t>
      </w:r>
      <w:r w:rsidR="009902A7" w:rsidRPr="0011721F">
        <w:tab/>
        <w:t>The number of non-accompanied migrant children or migrant children separated from their parents in the State party;</w:t>
      </w:r>
    </w:p>
    <w:p w14:paraId="04108A60" w14:textId="5D20C2C1" w:rsidR="009902A7" w:rsidRPr="0011721F" w:rsidRDefault="00EB72C9" w:rsidP="00EB72C9">
      <w:pPr>
        <w:pStyle w:val="SingleTxtG"/>
      </w:pPr>
      <w:r w:rsidRPr="0011721F">
        <w:tab/>
      </w:r>
      <w:r w:rsidR="009902A7" w:rsidRPr="0011721F">
        <w:t>(e)</w:t>
      </w:r>
      <w:r w:rsidR="009902A7" w:rsidRPr="0011721F">
        <w:tab/>
        <w:t>The number of migrant workers and members of their families who have contracted severe acute respiratory syndrome coronavirus 2, the number who have died as a result of COVID-19, and the number who have received a COVID-19 vaccination, disaggregated by sex, age and nationality;</w:t>
      </w:r>
    </w:p>
    <w:p w14:paraId="099934FC" w14:textId="4CDC57EE" w:rsidR="009902A7" w:rsidRPr="0011721F" w:rsidRDefault="00EB72C9" w:rsidP="00EB72C9">
      <w:pPr>
        <w:pStyle w:val="SingleTxtG"/>
      </w:pPr>
      <w:r w:rsidRPr="0011721F">
        <w:tab/>
      </w:r>
      <w:r w:rsidR="009902A7" w:rsidRPr="0011721F">
        <w:t>(f)</w:t>
      </w:r>
      <w:r w:rsidR="009902A7" w:rsidRPr="0011721F">
        <w:tab/>
        <w:t>Remittances received from nationals of the State party working abroad, disaggregated by host country;</w:t>
      </w:r>
    </w:p>
    <w:p w14:paraId="55924C30" w14:textId="3C261BEE" w:rsidR="009902A7" w:rsidRPr="0011721F" w:rsidRDefault="00EB72C9" w:rsidP="00EB72C9">
      <w:pPr>
        <w:pStyle w:val="SingleTxtG"/>
      </w:pPr>
      <w:r w:rsidRPr="0011721F">
        <w:tab/>
      </w:r>
      <w:r w:rsidR="009902A7" w:rsidRPr="0011721F">
        <w:t>(g)</w:t>
      </w:r>
      <w:r w:rsidR="009902A7" w:rsidRPr="0011721F">
        <w:tab/>
        <w:t>Reported cases of trafficking in and smuggling of migrants, investigations, prosecutions and sentences imposed on traffickers (disaggregated by sex, age, nationality and purpose of trafficking);</w:t>
      </w:r>
    </w:p>
    <w:p w14:paraId="6881A075" w14:textId="1D0A4477" w:rsidR="009902A7" w:rsidRPr="0011721F" w:rsidRDefault="00EB72C9" w:rsidP="00EB72C9">
      <w:pPr>
        <w:pStyle w:val="SingleTxtG"/>
      </w:pPr>
      <w:r w:rsidRPr="0011721F">
        <w:tab/>
      </w:r>
      <w:r w:rsidR="009902A7" w:rsidRPr="0011721F">
        <w:t>(h)</w:t>
      </w:r>
      <w:r w:rsidR="009902A7" w:rsidRPr="0011721F">
        <w:tab/>
        <w:t>Legal assistance services provided to migrant workers and members of their families in the State party and to nationals of the Niger working abroad or in transit through third States.</w:t>
      </w:r>
    </w:p>
    <w:p w14:paraId="4FF58C3C" w14:textId="77777777" w:rsidR="009902A7" w:rsidRPr="0011721F" w:rsidRDefault="009902A7" w:rsidP="009902A7">
      <w:pPr>
        <w:pStyle w:val="SingleTxtG"/>
      </w:pPr>
      <w:r w:rsidRPr="0011721F">
        <w:t>36.</w:t>
      </w:r>
      <w:r w:rsidRPr="0011721F">
        <w:tab/>
        <w:t>Please provide any additional information on any important developments and measures to implement the Convention relating to protection of the rights of migrant workers and members of their families that are considered a priority.</w:t>
      </w:r>
    </w:p>
    <w:p w14:paraId="1A11AA92" w14:textId="77777777" w:rsidR="009902A7" w:rsidRPr="0011721F" w:rsidRDefault="009902A7" w:rsidP="009902A7">
      <w:pPr>
        <w:pStyle w:val="SingleTxtG"/>
      </w:pPr>
      <w:r w:rsidRPr="0011721F">
        <w:t>37.</w:t>
      </w:r>
      <w:r w:rsidRPr="0011721F">
        <w:tab/>
        <w:t>Please submit a common core document in line with the harmonized guidelines on reporting.</w:t>
      </w:r>
      <w:r w:rsidRPr="00E13262">
        <w:rPr>
          <w:rStyle w:val="FootnoteReference"/>
        </w:rPr>
        <w:footnoteReference w:id="8"/>
      </w:r>
      <w:r w:rsidRPr="0011721F">
        <w:t xml:space="preserve"> In accordance with General Assembly resolution 68/268, paragraph 16, the common core document should not exceed 42,400 words.</w:t>
      </w:r>
    </w:p>
    <w:p w14:paraId="32C97589" w14:textId="7C02313C" w:rsidR="009902A7" w:rsidRPr="00DA2AE5" w:rsidRDefault="009902A7" w:rsidP="009902A7">
      <w:pPr>
        <w:pStyle w:val="SingleTxtG"/>
        <w:spacing w:before="240" w:after="0"/>
        <w:jc w:val="center"/>
        <w:rPr>
          <w:u w:val="single"/>
        </w:rPr>
      </w:pPr>
      <w:r w:rsidRPr="00DA2AE5">
        <w:rPr>
          <w:u w:val="single"/>
        </w:rPr>
        <w:tab/>
      </w:r>
      <w:r w:rsidRPr="00DA2AE5">
        <w:rPr>
          <w:u w:val="single"/>
        </w:rPr>
        <w:tab/>
      </w:r>
      <w:r w:rsidRPr="00DA2AE5">
        <w:rPr>
          <w:u w:val="single"/>
        </w:rPr>
        <w:tab/>
      </w:r>
      <w:r w:rsidRPr="00DA2AE5">
        <w:rPr>
          <w:u w:val="single"/>
        </w:rPr>
        <w:tab/>
      </w:r>
    </w:p>
    <w:sectPr w:rsidR="009902A7" w:rsidRPr="00DA2AE5"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32604" w14:textId="77777777" w:rsidR="00F206E6" w:rsidRPr="00767541" w:rsidRDefault="00F206E6" w:rsidP="00767541">
      <w:pPr>
        <w:pStyle w:val="Footer"/>
      </w:pPr>
    </w:p>
  </w:endnote>
  <w:endnote w:type="continuationSeparator" w:id="0">
    <w:p w14:paraId="726E0B88" w14:textId="77777777" w:rsidR="00F206E6" w:rsidRPr="00767541" w:rsidRDefault="00F206E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3E9BF" w14:textId="77777777" w:rsidR="00383376" w:rsidRDefault="00383376" w:rsidP="00383376">
    <w:pPr>
      <w:pStyle w:val="Footer"/>
      <w:tabs>
        <w:tab w:val="right" w:pos="9638"/>
      </w:tabs>
    </w:pPr>
    <w:r w:rsidRPr="00383376">
      <w:rPr>
        <w:b/>
        <w:bCs/>
        <w:sz w:val="18"/>
      </w:rPr>
      <w:fldChar w:fldCharType="begin"/>
    </w:r>
    <w:r w:rsidRPr="00383376">
      <w:rPr>
        <w:b/>
        <w:bCs/>
        <w:sz w:val="18"/>
      </w:rPr>
      <w:instrText xml:space="preserve"> PAGE  \* MERGEFORMAT </w:instrText>
    </w:r>
    <w:r w:rsidRPr="00383376">
      <w:rPr>
        <w:b/>
        <w:bCs/>
        <w:sz w:val="18"/>
      </w:rPr>
      <w:fldChar w:fldCharType="separate"/>
    </w:r>
    <w:r w:rsidRPr="00383376">
      <w:rPr>
        <w:b/>
        <w:bCs/>
        <w:noProof/>
        <w:sz w:val="18"/>
      </w:rPr>
      <w:t>2</w:t>
    </w:r>
    <w:r w:rsidRPr="00383376">
      <w:rPr>
        <w:b/>
        <w:bCs/>
        <w:sz w:val="18"/>
      </w:rPr>
      <w:fldChar w:fldCharType="end"/>
    </w:r>
    <w:r>
      <w:tab/>
      <w:t>GE.23-08036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54B9A" w14:textId="77777777" w:rsidR="00383376" w:rsidRDefault="00383376" w:rsidP="00383376">
    <w:pPr>
      <w:pStyle w:val="Footer"/>
      <w:tabs>
        <w:tab w:val="right" w:pos="9638"/>
      </w:tabs>
    </w:pPr>
    <w:r>
      <w:t>GE.23-08036</w:t>
    </w:r>
    <w:r>
      <w:tab/>
    </w:r>
    <w:r w:rsidRPr="00383376">
      <w:rPr>
        <w:b/>
        <w:bCs/>
        <w:sz w:val="18"/>
      </w:rPr>
      <w:fldChar w:fldCharType="begin"/>
    </w:r>
    <w:r w:rsidRPr="00383376">
      <w:rPr>
        <w:b/>
        <w:bCs/>
        <w:sz w:val="18"/>
      </w:rPr>
      <w:instrText xml:space="preserve"> PAGE  \* MERGEFORMAT </w:instrText>
    </w:r>
    <w:r w:rsidRPr="00383376">
      <w:rPr>
        <w:b/>
        <w:bCs/>
        <w:sz w:val="18"/>
      </w:rPr>
      <w:fldChar w:fldCharType="separate"/>
    </w:r>
    <w:r w:rsidRPr="00383376">
      <w:rPr>
        <w:b/>
        <w:bCs/>
        <w:noProof/>
        <w:sz w:val="18"/>
      </w:rPr>
      <w:t>3</w:t>
    </w:r>
    <w:r w:rsidRPr="003833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229E8" w14:textId="77777777" w:rsidR="00383376" w:rsidRDefault="00383376">
    <w:pPr>
      <w:pStyle w:val="Footer"/>
      <w:rPr>
        <w:sz w:val="20"/>
      </w:rPr>
    </w:pPr>
    <w:r w:rsidRPr="0027112F">
      <w:rPr>
        <w:noProof/>
        <w:lang w:val="en-US"/>
      </w:rPr>
      <w:drawing>
        <wp:anchor distT="0" distB="0" distL="114300" distR="114300" simplePos="0" relativeHeight="251659264" behindDoc="0" locked="1" layoutInCell="1" allowOverlap="1" wp14:anchorId="72F834CA" wp14:editId="370E0B5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AE6047" w14:textId="7C019CB5" w:rsidR="00383376" w:rsidRPr="00383376" w:rsidRDefault="00383376" w:rsidP="00383376">
    <w:pPr>
      <w:pStyle w:val="Footer"/>
      <w:tabs>
        <w:tab w:val="right" w:pos="7370"/>
      </w:tabs>
      <w:rPr>
        <w:sz w:val="20"/>
      </w:rPr>
    </w:pPr>
    <w:r>
      <w:rPr>
        <w:sz w:val="20"/>
      </w:rPr>
      <w:t>GE.23-08036  (E)</w:t>
    </w:r>
    <w:r>
      <w:rPr>
        <w:noProof/>
        <w:sz w:val="20"/>
      </w:rPr>
      <w:drawing>
        <wp:anchor distT="0" distB="0" distL="114300" distR="114300" simplePos="0" relativeHeight="251660288" behindDoc="0" locked="0" layoutInCell="1" allowOverlap="1" wp14:anchorId="30D4E57D" wp14:editId="7274B5B0">
          <wp:simplePos x="0" y="0"/>
          <wp:positionH relativeFrom="margin">
            <wp:posOffset>5583555</wp:posOffset>
          </wp:positionH>
          <wp:positionV relativeFrom="margin">
            <wp:posOffset>8981440</wp:posOffset>
          </wp:positionV>
          <wp:extent cx="561975" cy="561975"/>
          <wp:effectExtent l="0" t="0" r="9525" b="9525"/>
          <wp:wrapNone/>
          <wp:docPr id="604277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5586">
      <w:rPr>
        <w:sz w:val="20"/>
      </w:rPr>
      <w:t xml:space="preserve">    041023    xx1023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545F9" w14:textId="77777777" w:rsidR="00F206E6" w:rsidRPr="00767541" w:rsidRDefault="00F206E6" w:rsidP="00767541">
      <w:pPr>
        <w:tabs>
          <w:tab w:val="right" w:pos="2155"/>
        </w:tabs>
        <w:spacing w:after="80" w:line="240" w:lineRule="auto"/>
        <w:ind w:left="680"/>
      </w:pPr>
      <w:r>
        <w:rPr>
          <w:u w:val="single"/>
        </w:rPr>
        <w:tab/>
      </w:r>
    </w:p>
  </w:footnote>
  <w:footnote w:type="continuationSeparator" w:id="0">
    <w:p w14:paraId="286EF613" w14:textId="77777777" w:rsidR="00F206E6" w:rsidRPr="00767541" w:rsidRDefault="00F206E6" w:rsidP="00767541">
      <w:pPr>
        <w:tabs>
          <w:tab w:val="right" w:pos="2155"/>
        </w:tabs>
        <w:spacing w:after="80" w:line="240" w:lineRule="auto"/>
        <w:ind w:left="680"/>
      </w:pPr>
      <w:r>
        <w:rPr>
          <w:u w:val="single"/>
        </w:rPr>
        <w:tab/>
      </w:r>
    </w:p>
  </w:footnote>
  <w:footnote w:id="1">
    <w:p w14:paraId="75AEE215" w14:textId="77777777" w:rsidR="009902A7" w:rsidRPr="00B00905" w:rsidRDefault="009902A7" w:rsidP="009902A7">
      <w:pPr>
        <w:pStyle w:val="FootnoteText"/>
      </w:pPr>
      <w:r>
        <w:tab/>
        <w:t>*</w:t>
      </w:r>
      <w:r>
        <w:tab/>
        <w:t>Adopted by the Committee at its thirty-sixth session (27 March–6 April 2023)</w:t>
      </w:r>
    </w:p>
  </w:footnote>
  <w:footnote w:id="2">
    <w:p w14:paraId="51242D40" w14:textId="1D241EF9" w:rsidR="009902A7" w:rsidRPr="00B00905" w:rsidRDefault="009902A7" w:rsidP="009902A7">
      <w:pPr>
        <w:pStyle w:val="FootnoteText"/>
      </w:pPr>
      <w:r>
        <w:tab/>
      </w:r>
      <w:r w:rsidRPr="00E13262">
        <w:rPr>
          <w:rStyle w:val="FootnoteReference"/>
        </w:rPr>
        <w:footnoteRef/>
      </w:r>
      <w:r>
        <w:tab/>
      </w:r>
      <w:hyperlink r:id="rId1" w:history="1">
        <w:r w:rsidR="00E5492E" w:rsidRPr="00DA2AE5">
          <w:rPr>
            <w:rStyle w:val="Hyperlink"/>
            <w:u w:val="none"/>
          </w:rPr>
          <w:t>CMW/C/NER/CO/1</w:t>
        </w:r>
      </w:hyperlink>
      <w:r>
        <w:t>, para. 15.</w:t>
      </w:r>
    </w:p>
  </w:footnote>
  <w:footnote w:id="3">
    <w:p w14:paraId="73E8C032" w14:textId="7633AB71" w:rsidR="009902A7" w:rsidRPr="00B00905" w:rsidRDefault="009902A7" w:rsidP="009902A7">
      <w:pPr>
        <w:pStyle w:val="FootnoteText"/>
      </w:pPr>
      <w:r w:rsidRPr="00B6535D">
        <w:tab/>
      </w:r>
      <w:r w:rsidRPr="00E13262">
        <w:rPr>
          <w:rStyle w:val="FootnoteReference"/>
        </w:rPr>
        <w:footnoteRef/>
      </w:r>
      <w:r>
        <w:tab/>
      </w:r>
      <w:hyperlink r:id="rId2" w:history="1">
        <w:r w:rsidR="00E5492E" w:rsidRPr="00DA2AE5">
          <w:rPr>
            <w:rStyle w:val="Hyperlink"/>
            <w:u w:val="none"/>
          </w:rPr>
          <w:t>CMW/C/NER/CO/1</w:t>
        </w:r>
      </w:hyperlink>
      <w:r>
        <w:t>.</w:t>
      </w:r>
    </w:p>
  </w:footnote>
  <w:footnote w:id="4">
    <w:p w14:paraId="43223719" w14:textId="5589F5C4" w:rsidR="009902A7" w:rsidRPr="00B00905" w:rsidRDefault="009902A7" w:rsidP="009902A7">
      <w:pPr>
        <w:pStyle w:val="FootnoteText"/>
      </w:pPr>
      <w:r>
        <w:tab/>
      </w:r>
      <w:r w:rsidRPr="00E13262">
        <w:rPr>
          <w:rStyle w:val="FootnoteReference"/>
        </w:rPr>
        <w:footnoteRef/>
      </w:r>
      <w:r>
        <w:tab/>
      </w:r>
      <w:hyperlink r:id="rId3" w:history="1">
        <w:r w:rsidR="00E5492E" w:rsidRPr="00DA2AE5">
          <w:rPr>
            <w:rStyle w:val="Hyperlink"/>
            <w:u w:val="none"/>
          </w:rPr>
          <w:t>CRC/C/NER/Q/3-5/Add.1</w:t>
        </w:r>
      </w:hyperlink>
      <w:r>
        <w:t xml:space="preserve">, paras. 66 and 67. </w:t>
      </w:r>
    </w:p>
  </w:footnote>
  <w:footnote w:id="5">
    <w:p w14:paraId="12A89A85" w14:textId="0ACF85B7" w:rsidR="009902A7" w:rsidRPr="00B00905" w:rsidRDefault="009902A7" w:rsidP="009902A7">
      <w:pPr>
        <w:pStyle w:val="FootnoteText"/>
        <w:rPr>
          <w:lang w:val="es-ES"/>
        </w:rPr>
      </w:pPr>
      <w:r w:rsidRPr="00B6535D">
        <w:tab/>
      </w:r>
      <w:r w:rsidRPr="00E13262">
        <w:rPr>
          <w:rStyle w:val="FootnoteReference"/>
        </w:rPr>
        <w:footnoteRef/>
      </w:r>
      <w:r w:rsidRPr="00B00905">
        <w:rPr>
          <w:lang w:val="es-ES"/>
        </w:rPr>
        <w:tab/>
      </w:r>
      <w:hyperlink r:id="rId4" w:history="1">
        <w:r w:rsidR="00E5492E" w:rsidRPr="00DA2AE5">
          <w:rPr>
            <w:rStyle w:val="Hyperlink"/>
            <w:u w:val="none"/>
            <w:lang w:val="es-ES"/>
          </w:rPr>
          <w:t>CMW/C/NER/CO/1</w:t>
        </w:r>
      </w:hyperlink>
      <w:r w:rsidRPr="00B00905">
        <w:rPr>
          <w:lang w:val="es-ES"/>
        </w:rPr>
        <w:t>, para. 29.</w:t>
      </w:r>
    </w:p>
  </w:footnote>
  <w:footnote w:id="6">
    <w:p w14:paraId="693C8B06" w14:textId="77777777" w:rsidR="009902A7" w:rsidRPr="00B00905" w:rsidRDefault="009902A7" w:rsidP="009902A7">
      <w:pPr>
        <w:pStyle w:val="FootnoteText"/>
      </w:pPr>
      <w:r w:rsidRPr="00B00905">
        <w:rPr>
          <w:lang w:val="es-ES"/>
        </w:rPr>
        <w:tab/>
      </w:r>
      <w:r w:rsidRPr="00E13262">
        <w:rPr>
          <w:rStyle w:val="FootnoteReference"/>
        </w:rPr>
        <w:footnoteRef/>
      </w:r>
      <w:r w:rsidRPr="00B00905">
        <w:rPr>
          <w:lang w:val="es-ES"/>
        </w:rPr>
        <w:tab/>
        <w:t xml:space="preserve">Ibid., para. </w:t>
      </w:r>
      <w:r>
        <w:t>43.</w:t>
      </w:r>
    </w:p>
  </w:footnote>
  <w:footnote w:id="7">
    <w:p w14:paraId="52AE538C" w14:textId="77777777" w:rsidR="009902A7" w:rsidRPr="00B00905" w:rsidRDefault="009902A7" w:rsidP="009902A7">
      <w:pPr>
        <w:pStyle w:val="FootnoteText"/>
      </w:pPr>
      <w:r>
        <w:tab/>
      </w:r>
      <w:r w:rsidRPr="00E13262">
        <w:rPr>
          <w:rStyle w:val="FootnoteReference"/>
        </w:rPr>
        <w:footnoteRef/>
      </w:r>
      <w:r>
        <w:tab/>
        <w:t xml:space="preserve">Ibid., paras. 51 and 53. </w:t>
      </w:r>
    </w:p>
  </w:footnote>
  <w:footnote w:id="8">
    <w:p w14:paraId="04C8110F" w14:textId="525CDA9B" w:rsidR="009902A7" w:rsidRPr="00B00905" w:rsidRDefault="009902A7" w:rsidP="009902A7">
      <w:pPr>
        <w:pStyle w:val="FootnoteText"/>
      </w:pPr>
      <w:r w:rsidRPr="00E241DC">
        <w:tab/>
      </w:r>
      <w:r w:rsidRPr="00E13262">
        <w:rPr>
          <w:rStyle w:val="FootnoteReference"/>
        </w:rPr>
        <w:footnoteRef/>
      </w:r>
      <w:r>
        <w:tab/>
      </w:r>
      <w:hyperlink r:id="rId5" w:history="1">
        <w:r w:rsidR="00E5492E" w:rsidRPr="00DA2AE5">
          <w:rPr>
            <w:rStyle w:val="Hyperlink"/>
            <w:u w:val="none"/>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D432D" w14:textId="77777777" w:rsidR="00383376" w:rsidRDefault="00383376" w:rsidP="00383376">
    <w:pPr>
      <w:pStyle w:val="Header"/>
    </w:pPr>
    <w:r>
      <w:t>CMW/C/NER/QPR/2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67F45" w14:textId="77777777" w:rsidR="00383376" w:rsidRDefault="00383376" w:rsidP="00383376">
    <w:pPr>
      <w:pStyle w:val="Header"/>
      <w:jc w:val="right"/>
    </w:pPr>
    <w:r>
      <w:t>CMW/C/NER/QPR/2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34826119">
    <w:abstractNumId w:val="3"/>
  </w:num>
  <w:num w:numId="2" w16cid:durableId="1845974653">
    <w:abstractNumId w:val="2"/>
  </w:num>
  <w:num w:numId="3" w16cid:durableId="1663313878">
    <w:abstractNumId w:val="0"/>
  </w:num>
  <w:num w:numId="4" w16cid:durableId="1475294164">
    <w:abstractNumId w:val="4"/>
  </w:num>
  <w:num w:numId="5" w16cid:durableId="97336558">
    <w:abstractNumId w:val="5"/>
  </w:num>
  <w:num w:numId="6" w16cid:durableId="1223756811">
    <w:abstractNumId w:val="6"/>
  </w:num>
  <w:num w:numId="7" w16cid:durableId="1425766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6E6"/>
    <w:rsid w:val="00002B6C"/>
    <w:rsid w:val="00046E92"/>
    <w:rsid w:val="000905EF"/>
    <w:rsid w:val="00093909"/>
    <w:rsid w:val="000D1180"/>
    <w:rsid w:val="000F23AE"/>
    <w:rsid w:val="00102ECC"/>
    <w:rsid w:val="0011721F"/>
    <w:rsid w:val="00166D4D"/>
    <w:rsid w:val="00225BBA"/>
    <w:rsid w:val="002376CC"/>
    <w:rsid w:val="00247E2C"/>
    <w:rsid w:val="00271924"/>
    <w:rsid w:val="002D6C53"/>
    <w:rsid w:val="002F5595"/>
    <w:rsid w:val="00334F6A"/>
    <w:rsid w:val="00342AC8"/>
    <w:rsid w:val="00383376"/>
    <w:rsid w:val="003B4550"/>
    <w:rsid w:val="003C2924"/>
    <w:rsid w:val="00461253"/>
    <w:rsid w:val="005042C2"/>
    <w:rsid w:val="0051294F"/>
    <w:rsid w:val="005514B9"/>
    <w:rsid w:val="005D59CB"/>
    <w:rsid w:val="005E31DC"/>
    <w:rsid w:val="00617069"/>
    <w:rsid w:val="006232BF"/>
    <w:rsid w:val="00671529"/>
    <w:rsid w:val="00701DAB"/>
    <w:rsid w:val="007268F9"/>
    <w:rsid w:val="00757DA3"/>
    <w:rsid w:val="00767541"/>
    <w:rsid w:val="007A5506"/>
    <w:rsid w:val="007C52B0"/>
    <w:rsid w:val="00825625"/>
    <w:rsid w:val="00897FB6"/>
    <w:rsid w:val="008B052A"/>
    <w:rsid w:val="009411B4"/>
    <w:rsid w:val="009902A7"/>
    <w:rsid w:val="009D0139"/>
    <w:rsid w:val="009D2BA4"/>
    <w:rsid w:val="009D3EC1"/>
    <w:rsid w:val="009F5CDC"/>
    <w:rsid w:val="00A45769"/>
    <w:rsid w:val="00A775CF"/>
    <w:rsid w:val="00A818A8"/>
    <w:rsid w:val="00AB52AE"/>
    <w:rsid w:val="00B06045"/>
    <w:rsid w:val="00B379D8"/>
    <w:rsid w:val="00B52AA8"/>
    <w:rsid w:val="00BA11F4"/>
    <w:rsid w:val="00BA5586"/>
    <w:rsid w:val="00C35A27"/>
    <w:rsid w:val="00C35B21"/>
    <w:rsid w:val="00DA2AE5"/>
    <w:rsid w:val="00DE3B71"/>
    <w:rsid w:val="00E02C2B"/>
    <w:rsid w:val="00E13262"/>
    <w:rsid w:val="00E5492E"/>
    <w:rsid w:val="00EB72C9"/>
    <w:rsid w:val="00ED6C48"/>
    <w:rsid w:val="00F206E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80B5C"/>
  <w15:docId w15:val="{F0BB278F-AE3A-4FF4-B97A-D0AAA866E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locked/>
    <w:rsid w:val="009902A7"/>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9902A7"/>
    <w:rPr>
      <w:rFonts w:ascii="Times New Roman" w:hAnsi="Times New Roman" w:cs="Times New Roman"/>
      <w:sz w:val="20"/>
      <w:szCs w:val="20"/>
    </w:rPr>
  </w:style>
  <w:style w:type="character" w:customStyle="1" w:styleId="H1GChar">
    <w:name w:val="_ H_1_G Char"/>
    <w:link w:val="H1G"/>
    <w:locked/>
    <w:rsid w:val="009902A7"/>
    <w:rPr>
      <w:rFonts w:ascii="Times New Roman" w:eastAsia="Times New Roman" w:hAnsi="Times New Roman" w:cs="Times New Roman"/>
      <w:b/>
      <w:sz w:val="24"/>
      <w:szCs w:val="20"/>
      <w:lang w:eastAsia="en-US"/>
    </w:rPr>
  </w:style>
  <w:style w:type="character" w:customStyle="1" w:styleId="H23GChar">
    <w:name w:val="_ H_2/3_G Char"/>
    <w:link w:val="H23G"/>
    <w:locked/>
    <w:rsid w:val="009902A7"/>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E5492E"/>
    <w:rPr>
      <w:color w:val="0000FF"/>
      <w:u w:val="single"/>
    </w:rPr>
  </w:style>
  <w:style w:type="character" w:styleId="FollowedHyperlink">
    <w:name w:val="FollowedHyperlink"/>
    <w:basedOn w:val="DefaultParagraphFont"/>
    <w:uiPriority w:val="99"/>
    <w:semiHidden/>
    <w:unhideWhenUsed/>
    <w:rsid w:val="00E5492E"/>
    <w:rPr>
      <w:color w:val="0000FF"/>
      <w:u w:val="single"/>
    </w:rPr>
  </w:style>
  <w:style w:type="character" w:styleId="UnresolvedMention">
    <w:name w:val="Unresolved Mention"/>
    <w:basedOn w:val="DefaultParagraphFont"/>
    <w:uiPriority w:val="99"/>
    <w:semiHidden/>
    <w:unhideWhenUsed/>
    <w:rsid w:val="00E549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NER/Q/3-5/Add.1" TargetMode="External"/><Relationship Id="rId2" Type="http://schemas.openxmlformats.org/officeDocument/2006/relationships/hyperlink" Target="http://undocs.org/en/CMW/C/NER/CO/1" TargetMode="External"/><Relationship Id="rId1" Type="http://schemas.openxmlformats.org/officeDocument/2006/relationships/hyperlink" Target="http://undocs.org/en/CMW/C/NER/CO/1" TargetMode="External"/><Relationship Id="rId5" Type="http://schemas.openxmlformats.org/officeDocument/2006/relationships/hyperlink" Target="http://undocs.org/en/HRI/GEN/2/Rev.6" TargetMode="External"/><Relationship Id="rId4" Type="http://schemas.openxmlformats.org/officeDocument/2006/relationships/hyperlink" Target="http://undocs.org/en/CMW/C/NE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5716</Words>
  <Characters>32289</Characters>
  <Application>Microsoft Office Word</Application>
  <DocSecurity>0</DocSecurity>
  <Lines>524</Lines>
  <Paragraphs>161</Paragraphs>
  <ScaleCrop>false</ScaleCrop>
  <Company>DCM</Company>
  <LinksUpToDate>false</LinksUpToDate>
  <CharactersWithSpaces>37988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CMW/C/NER/QPR/2</dc:title>
  <dc:subject>2308036</dc:subject>
  <dc:creator>CPM</dc:creator>
  <cp:keywords/>
  <dc:description/>
  <cp:lastModifiedBy>Maria Rosario Corazon Gatmaytan</cp:lastModifiedBy>
  <cp:revision>2</cp:revision>
  <dcterms:created xsi:type="dcterms:W3CDTF">2023-10-09T07:24:00Z</dcterms:created>
  <dcterms:modified xsi:type="dcterms:W3CDTF">2023-10-09T07:24:00Z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3eff3798670faad0e4ad2fc4fdf8082e33abbab606086c67531138a115ae4e96</vt:lpwstr>
  </property>
</Properties>
</file>