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28D53884" w14:textId="77777777" w:rsidTr="005D3846">
        <w:trPr>
          <w:trHeight w:hRule="exact" w:val="851"/>
        </w:trPr>
        <w:tc>
          <w:tcPr>
            <w:tcW w:w="1280" w:type="dxa"/>
            <w:tcBorders>
              <w:bottom w:val="single" w:sz="4" w:space="0" w:color="auto"/>
            </w:tcBorders>
          </w:tcPr>
          <w:p w14:paraId="32D3D0C6"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02FD060A"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FDD5366" w14:textId="2C73A53E" w:rsidR="00816936" w:rsidRPr="00702EC5" w:rsidRDefault="00095334" w:rsidP="005D3846">
            <w:pPr>
              <w:spacing w:line="240" w:lineRule="atLeast"/>
              <w:jc w:val="right"/>
              <w:rPr>
                <w:sz w:val="20"/>
                <w:szCs w:val="21"/>
              </w:rPr>
            </w:pPr>
            <w:proofErr w:type="spellStart"/>
            <w:r>
              <w:rPr>
                <w:sz w:val="40"/>
                <w:szCs w:val="21"/>
              </w:rPr>
              <w:t>CRPD</w:t>
            </w:r>
            <w:proofErr w:type="spellEnd"/>
            <w:r w:rsidR="00702EC5">
              <w:rPr>
                <w:sz w:val="20"/>
                <w:szCs w:val="21"/>
              </w:rPr>
              <w:t>/</w:t>
            </w:r>
            <w:r>
              <w:rPr>
                <w:sz w:val="20"/>
                <w:szCs w:val="21"/>
              </w:rPr>
              <w:t>C</w:t>
            </w:r>
            <w:r w:rsidR="00702EC5">
              <w:rPr>
                <w:sz w:val="20"/>
                <w:szCs w:val="21"/>
              </w:rPr>
              <w:t>/</w:t>
            </w:r>
            <w:r>
              <w:rPr>
                <w:sz w:val="20"/>
                <w:szCs w:val="21"/>
              </w:rPr>
              <w:t>GC</w:t>
            </w:r>
            <w:r w:rsidR="00702EC5">
              <w:rPr>
                <w:sz w:val="20"/>
                <w:szCs w:val="21"/>
              </w:rPr>
              <w:t>/</w:t>
            </w:r>
            <w:r>
              <w:rPr>
                <w:sz w:val="20"/>
                <w:szCs w:val="21"/>
              </w:rPr>
              <w:t>8</w:t>
            </w:r>
          </w:p>
        </w:tc>
      </w:tr>
      <w:tr w:rsidR="00816936" w:rsidRPr="00F124C6" w14:paraId="6DC0AABE" w14:textId="77777777" w:rsidTr="005D3846">
        <w:trPr>
          <w:trHeight w:hRule="exact" w:val="2835"/>
        </w:trPr>
        <w:tc>
          <w:tcPr>
            <w:tcW w:w="1280" w:type="dxa"/>
            <w:tcBorders>
              <w:top w:val="single" w:sz="4" w:space="0" w:color="auto"/>
              <w:bottom w:val="single" w:sz="12" w:space="0" w:color="auto"/>
            </w:tcBorders>
          </w:tcPr>
          <w:p w14:paraId="16E5DCDF" w14:textId="77777777" w:rsidR="00816936" w:rsidRPr="00F124C6" w:rsidRDefault="00816936" w:rsidP="005D3846">
            <w:pPr>
              <w:spacing w:line="120" w:lineRule="atLeast"/>
              <w:rPr>
                <w:sz w:val="10"/>
                <w:szCs w:val="10"/>
              </w:rPr>
            </w:pPr>
          </w:p>
          <w:p w14:paraId="0B572457"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5CB981B8" wp14:editId="53B269FA">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19E277"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6111C64C" w14:textId="02323736" w:rsidR="00816936" w:rsidRPr="0004600B" w:rsidRDefault="00095334" w:rsidP="005D3846">
            <w:pPr>
              <w:spacing w:before="240" w:line="240" w:lineRule="atLeast"/>
              <w:rPr>
                <w:sz w:val="20"/>
              </w:rPr>
            </w:pPr>
            <w:r>
              <w:rPr>
                <w:sz w:val="20"/>
              </w:rPr>
              <w:t>Distr.: General</w:t>
            </w:r>
          </w:p>
          <w:p w14:paraId="01F12E00" w14:textId="7AC5C34F" w:rsidR="00816936" w:rsidRPr="00F124C6" w:rsidRDefault="00095334" w:rsidP="005D3846">
            <w:pPr>
              <w:spacing w:line="240" w:lineRule="atLeast"/>
              <w:rPr>
                <w:sz w:val="20"/>
              </w:rPr>
            </w:pPr>
            <w:r>
              <w:rPr>
                <w:sz w:val="20"/>
              </w:rPr>
              <w:t>7</w:t>
            </w:r>
            <w:r w:rsidR="00360B24">
              <w:rPr>
                <w:sz w:val="20"/>
              </w:rPr>
              <w:t xml:space="preserve"> </w:t>
            </w:r>
            <w:r>
              <w:rPr>
                <w:sz w:val="20"/>
              </w:rPr>
              <w:t>October</w:t>
            </w:r>
            <w:r w:rsidR="00B44B82">
              <w:rPr>
                <w:sz w:val="20"/>
              </w:rPr>
              <w:t xml:space="preserve"> </w:t>
            </w:r>
            <w:r>
              <w:rPr>
                <w:sz w:val="20"/>
              </w:rPr>
              <w:t>2</w:t>
            </w:r>
            <w:r w:rsidR="00B44B82">
              <w:rPr>
                <w:sz w:val="20"/>
              </w:rPr>
              <w:t>0</w:t>
            </w:r>
            <w:r>
              <w:rPr>
                <w:sz w:val="20"/>
              </w:rPr>
              <w:t>22</w:t>
            </w:r>
          </w:p>
          <w:p w14:paraId="1C7E680E" w14:textId="180C3794" w:rsidR="00816936" w:rsidRPr="00F124C6" w:rsidRDefault="00095334" w:rsidP="005D3846">
            <w:pPr>
              <w:spacing w:line="240" w:lineRule="atLeast"/>
              <w:rPr>
                <w:sz w:val="20"/>
              </w:rPr>
            </w:pPr>
            <w:r>
              <w:rPr>
                <w:sz w:val="20"/>
              </w:rPr>
              <w:t>Chinese</w:t>
            </w:r>
            <w:r w:rsidR="00816936" w:rsidRPr="00F124C6">
              <w:rPr>
                <w:sz w:val="20"/>
              </w:rPr>
              <w:t xml:space="preserve"> </w:t>
            </w:r>
          </w:p>
          <w:p w14:paraId="386AA174" w14:textId="14261F04" w:rsidR="00816936" w:rsidRPr="00F124C6" w:rsidRDefault="00095334" w:rsidP="005D3846">
            <w:pPr>
              <w:spacing w:line="240" w:lineRule="atLeast"/>
            </w:pPr>
            <w:r>
              <w:rPr>
                <w:sz w:val="20"/>
              </w:rPr>
              <w:t>Original: English</w:t>
            </w:r>
          </w:p>
        </w:tc>
      </w:tr>
    </w:tbl>
    <w:p w14:paraId="13631F6E" w14:textId="77745366"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42908112" w14:textId="05789134" w:rsidR="00CE5A8C" w:rsidRPr="00095334" w:rsidRDefault="00CE5A8C" w:rsidP="00095334">
      <w:pPr>
        <w:pStyle w:val="HChGC"/>
      </w:pPr>
      <w:r w:rsidRPr="00095334">
        <w:rPr>
          <w:lang w:val="fr-CH"/>
        </w:rPr>
        <w:tab/>
      </w:r>
      <w:r w:rsidRPr="00095334">
        <w:rPr>
          <w:lang w:val="fr-CH"/>
        </w:rPr>
        <w:tab/>
      </w:r>
      <w:r w:rsidRPr="00095334">
        <w:rPr>
          <w:lang w:val="fr-CH"/>
        </w:rPr>
        <w:t>关于残疾人工作和就业权的第</w:t>
      </w:r>
      <w:r w:rsidR="00095334">
        <w:rPr>
          <w:lang w:val="fr-CH"/>
        </w:rPr>
        <w:t>8</w:t>
      </w:r>
      <w:r w:rsidRPr="00095334">
        <w:rPr>
          <w:lang w:val="fr-CH"/>
        </w:rPr>
        <w:t>号一般性意见</w:t>
      </w:r>
      <w:r w:rsidRPr="00095334">
        <w:rPr>
          <w:lang w:val="fr-CH"/>
        </w:rPr>
        <w:t>(</w:t>
      </w:r>
      <w:r w:rsidR="00095334">
        <w:rPr>
          <w:lang w:val="fr-CH"/>
        </w:rPr>
        <w:t>2</w:t>
      </w:r>
      <w:r w:rsidRPr="00095334">
        <w:rPr>
          <w:lang w:val="fr-CH"/>
        </w:rPr>
        <w:t>0</w:t>
      </w:r>
      <w:r w:rsidR="00095334">
        <w:rPr>
          <w:lang w:val="fr-CH"/>
        </w:rPr>
        <w:t>22</w:t>
      </w:r>
      <w:r w:rsidRPr="00095334">
        <w:rPr>
          <w:lang w:val="fr-CH"/>
        </w:rPr>
        <w:t>年</w:t>
      </w:r>
      <w:r w:rsidRPr="00095334">
        <w:rPr>
          <w:lang w:val="fr-CH"/>
        </w:rPr>
        <w:t>)</w:t>
      </w:r>
      <w:r w:rsidRPr="00095334">
        <w:rPr>
          <w:lang w:val="fr-CH"/>
        </w:rPr>
        <w:footnoteReference w:customMarkFollows="1" w:id="2"/>
        <w:t>*</w:t>
      </w:r>
    </w:p>
    <w:p w14:paraId="3CB4597E" w14:textId="6BB5AF09" w:rsidR="00CE5A8C" w:rsidRPr="00095334" w:rsidRDefault="00CE5A8C" w:rsidP="00095334">
      <w:pPr>
        <w:pStyle w:val="HChGC"/>
      </w:pPr>
      <w:r w:rsidRPr="00095334">
        <w:tab/>
      </w:r>
      <w:proofErr w:type="gramStart"/>
      <w:r w:rsidRPr="00095334">
        <w:rPr>
          <w:lang w:val="fr-CH"/>
        </w:rPr>
        <w:t>一</w:t>
      </w:r>
      <w:proofErr w:type="gramEnd"/>
      <w:r w:rsidR="00095334">
        <w:rPr>
          <w:rFonts w:hint="eastAsia"/>
          <w:lang w:val="fr-CH"/>
        </w:rPr>
        <w:t>.</w:t>
      </w:r>
      <w:r w:rsidRPr="00095334">
        <w:rPr>
          <w:lang w:val="fr-CH"/>
        </w:rPr>
        <w:tab/>
      </w:r>
      <w:r w:rsidRPr="00095334">
        <w:rPr>
          <w:lang w:val="fr-CH"/>
        </w:rPr>
        <w:t>导言</w:t>
      </w:r>
    </w:p>
    <w:p w14:paraId="6DDA1B53" w14:textId="1EA1FC46" w:rsidR="00CE5A8C" w:rsidRPr="00095334" w:rsidRDefault="00095334" w:rsidP="00095334">
      <w:pPr>
        <w:pStyle w:val="SingleTxtGC"/>
      </w:pPr>
      <w:r>
        <w:rPr>
          <w:lang w:val="fr-CH"/>
        </w:rPr>
        <w:t>1</w:t>
      </w:r>
      <w:r w:rsidR="00CE5A8C" w:rsidRPr="00095334">
        <w:rPr>
          <w:lang w:val="fr-CH"/>
        </w:rPr>
        <w:t>.</w:t>
      </w:r>
      <w:r w:rsidR="00CE5A8C" w:rsidRPr="00095334">
        <w:rPr>
          <w:lang w:val="fr-CH"/>
        </w:rPr>
        <w:tab/>
      </w:r>
      <w:r w:rsidR="00CE5A8C" w:rsidRPr="00095334">
        <w:rPr>
          <w:lang w:val="fr-CH"/>
        </w:rPr>
        <w:t>本一般性意见的目的是澄清缔约国在《公约》第二十七条所载工作和就业权方面的义务。《公约》规定了残疾人工作和就业权的原则和标准，为缔约国履行可持续发展目标下的承诺提供了基础，特别是具体目标</w:t>
      </w:r>
      <w:r>
        <w:rPr>
          <w:lang w:val="fr-CH"/>
        </w:rPr>
        <w:t>8</w:t>
      </w:r>
      <w:r w:rsidR="00CE5A8C" w:rsidRPr="00095334">
        <w:rPr>
          <w:lang w:val="fr-CH"/>
        </w:rPr>
        <w:t>.</w:t>
      </w:r>
      <w:r>
        <w:rPr>
          <w:lang w:val="fr-CH"/>
        </w:rPr>
        <w:t xml:space="preserve">5, </w:t>
      </w:r>
      <w:r w:rsidR="00CE5A8C" w:rsidRPr="00095334">
        <w:rPr>
          <w:lang w:val="fr-CH"/>
        </w:rPr>
        <w:t>即到</w:t>
      </w:r>
      <w:r>
        <w:rPr>
          <w:lang w:val="fr-CH"/>
        </w:rPr>
        <w:t>2</w:t>
      </w:r>
      <w:r w:rsidR="00CE5A8C" w:rsidRPr="00095334">
        <w:rPr>
          <w:lang w:val="fr-CH"/>
        </w:rPr>
        <w:t>0</w:t>
      </w:r>
      <w:r>
        <w:rPr>
          <w:lang w:val="fr-CH"/>
        </w:rPr>
        <w:t>3</w:t>
      </w:r>
      <w:r w:rsidR="00CE5A8C" w:rsidRPr="00095334">
        <w:rPr>
          <w:lang w:val="fr-CH"/>
        </w:rPr>
        <w:t>0</w:t>
      </w:r>
      <w:r w:rsidR="00CE5A8C" w:rsidRPr="00095334">
        <w:rPr>
          <w:lang w:val="fr-CH"/>
        </w:rPr>
        <w:t>年，所有男女，包括残疾人实现充分和生产性就业，有体面工作，并做到同工同酬。</w:t>
      </w:r>
      <w:bookmarkStart w:id="0" w:name="_Hlk104550166"/>
      <w:bookmarkEnd w:id="0"/>
    </w:p>
    <w:p w14:paraId="63573636" w14:textId="1C2098FF" w:rsidR="00CE5A8C" w:rsidRPr="00095334" w:rsidRDefault="00095334" w:rsidP="00095334">
      <w:pPr>
        <w:pStyle w:val="SingleTxtGC"/>
      </w:pPr>
      <w:r>
        <w:rPr>
          <w:lang w:val="fr-CH"/>
        </w:rPr>
        <w:t>2</w:t>
      </w:r>
      <w:r w:rsidR="00CE5A8C" w:rsidRPr="00095334">
        <w:rPr>
          <w:lang w:val="fr-CH"/>
        </w:rPr>
        <w:t>.</w:t>
      </w:r>
      <w:r w:rsidR="00CE5A8C" w:rsidRPr="00095334">
        <w:rPr>
          <w:lang w:val="fr-CH"/>
        </w:rPr>
        <w:tab/>
      </w:r>
      <w:r w:rsidR="00CE5A8C" w:rsidRPr="00095334">
        <w:rPr>
          <w:lang w:val="fr-CH"/>
        </w:rPr>
        <w:t>工作权是一项基本权利，对于实现其他人权至关重要，是人类尊严不可分割的固有部分。工作权也有助于个人及其家庭的生存，并且只要是自由选择或接受的工作，工作权就有助于个人的发展和获得所在社区的认可。</w:t>
      </w:r>
      <w:r w:rsidR="00CE5A8C" w:rsidRPr="00095334">
        <w:rPr>
          <w:vertAlign w:val="superscript"/>
          <w:lang w:val="fr-CH"/>
        </w:rPr>
        <w:footnoteReference w:id="3"/>
      </w:r>
      <w:r>
        <w:rPr>
          <w:rFonts w:hint="eastAsia"/>
          <w:lang w:val="fr-CH"/>
        </w:rPr>
        <w:t xml:space="preserve"> </w:t>
      </w:r>
      <w:r w:rsidR="00CE5A8C" w:rsidRPr="00095334">
        <w:rPr>
          <w:lang w:val="fr-CH"/>
        </w:rPr>
        <w:t>工作权在若干国际和区域法律文书中得到承认。《经济社会文化权利国际公约》第六条从一般意义上阐述了工作权，并在第七条中通过承认人人有权享受公正和良好的工作条件，尤其是安全的工作条件，明确引申了工作权的个人内涵。《公约》第八条阐述了工作权的集体内涵，阐明人人有权组织工会和加入所选择的工会，并有权使工会自由运作。委员会借鉴了自己的判例以及经济、社会及文化权利委员会和其他人权条约机构的判例，编写了本一般性意见。</w:t>
      </w:r>
      <w:bookmarkStart w:id="1" w:name="_Hlk83385248"/>
      <w:bookmarkEnd w:id="1"/>
    </w:p>
    <w:p w14:paraId="23C7A796" w14:textId="0E020A6B" w:rsidR="00CE5A8C" w:rsidRPr="00095334" w:rsidRDefault="00095334" w:rsidP="00095334">
      <w:pPr>
        <w:pStyle w:val="SingleTxtGC"/>
      </w:pPr>
      <w:r>
        <w:rPr>
          <w:lang w:val="fr-CH"/>
        </w:rPr>
        <w:t>3</w:t>
      </w:r>
      <w:r w:rsidR="00CE5A8C" w:rsidRPr="00095334">
        <w:rPr>
          <w:lang w:val="fr-CH"/>
        </w:rPr>
        <w:t>.</w:t>
      </w:r>
      <w:r w:rsidR="00CE5A8C" w:rsidRPr="00095334">
        <w:rPr>
          <w:lang w:val="fr-CH"/>
        </w:rPr>
        <w:tab/>
      </w:r>
      <w:r w:rsidR="00CE5A8C" w:rsidRPr="00095334">
        <w:rPr>
          <w:lang w:val="fr-CH"/>
        </w:rPr>
        <w:t>有意义的工作和就业对一个人的经济保障、身心健康、个人福祉和认同感至关重要。但是，委员会了解到，一种被称为健全主义的价值体系对许多残疾人获得有意义的工作和就业机会产生了不利影响。健全主义及其影响被描述为一种价值体系，</w:t>
      </w:r>
      <w:r>
        <w:rPr>
          <w:rFonts w:hint="eastAsia"/>
          <w:lang w:val="fr-CH"/>
        </w:rPr>
        <w:t>“</w:t>
      </w:r>
      <w:r w:rsidR="00CE5A8C" w:rsidRPr="00095334">
        <w:rPr>
          <w:lang w:val="fr-CH"/>
        </w:rPr>
        <w:t>这种价值体系认为身体和精神的某些典型特征对于过上有价值的生活至关重要。健全主义的思维方式基于严格的外表、功能和行为标准，认为身患残疾是一种不幸，会导致痛苦和劣势，并不可避免地降低人的生命价值。</w:t>
      </w:r>
      <w:r>
        <w:rPr>
          <w:rFonts w:hint="eastAsia"/>
          <w:lang w:val="fr-CH"/>
        </w:rPr>
        <w:t>”</w:t>
      </w:r>
      <w:r w:rsidR="00CE5A8C" w:rsidRPr="00095334">
        <w:rPr>
          <w:vertAlign w:val="superscript"/>
          <w:lang w:val="fr-CH"/>
        </w:rPr>
        <w:footnoteReference w:id="4"/>
      </w:r>
      <w:r>
        <w:rPr>
          <w:rFonts w:hint="eastAsia"/>
          <w:lang w:val="fr-CH"/>
        </w:rPr>
        <w:t xml:space="preserve"> </w:t>
      </w:r>
      <w:r w:rsidR="00CE5A8C" w:rsidRPr="00095334">
        <w:rPr>
          <w:lang w:val="fr-CH"/>
        </w:rPr>
        <w:t>健全主义是残疾问题的医疗和慈善模式的基础，导致对残疾人的社会偏见、不平等和歧视，因为健全主义是立法、政策以及做法</w:t>
      </w:r>
      <w:r>
        <w:rPr>
          <w:lang w:val="fr-CH"/>
        </w:rPr>
        <w:t>(</w:t>
      </w:r>
      <w:r w:rsidR="00CE5A8C" w:rsidRPr="00095334">
        <w:rPr>
          <w:lang w:val="fr-CH"/>
        </w:rPr>
        <w:t>例如</w:t>
      </w:r>
      <w:r>
        <w:rPr>
          <w:rFonts w:hint="eastAsia"/>
          <w:lang w:val="fr-CH"/>
        </w:rPr>
        <w:t>“</w:t>
      </w:r>
      <w:r w:rsidR="00CE5A8C" w:rsidRPr="00095334">
        <w:rPr>
          <w:lang w:val="fr-CH"/>
        </w:rPr>
        <w:t>庇护工场</w:t>
      </w:r>
      <w:r>
        <w:rPr>
          <w:rFonts w:hint="eastAsia"/>
          <w:lang w:val="fr-CH"/>
        </w:rPr>
        <w:t>”</w:t>
      </w:r>
      <w:r w:rsidR="00CE5A8C" w:rsidRPr="00095334">
        <w:rPr>
          <w:lang w:val="fr-CH"/>
        </w:rPr>
        <w:t>等隔离就业</w:t>
      </w:r>
      <w:r>
        <w:rPr>
          <w:lang w:val="fr-CH"/>
        </w:rPr>
        <w:t>)</w:t>
      </w:r>
      <w:r w:rsidR="00CE5A8C" w:rsidRPr="00095334">
        <w:rPr>
          <w:lang w:val="fr-CH"/>
        </w:rPr>
        <w:t>的依据，并可能导致非自愿参与非正规经济。</w:t>
      </w:r>
      <w:bookmarkStart w:id="2" w:name="_Hlk82698037"/>
      <w:bookmarkEnd w:id="2"/>
    </w:p>
    <w:p w14:paraId="3D74E389" w14:textId="6D066B58" w:rsidR="00CE5A8C" w:rsidRPr="00095334" w:rsidRDefault="00095334" w:rsidP="00095334">
      <w:pPr>
        <w:pStyle w:val="SingleTxtGC"/>
      </w:pPr>
      <w:r>
        <w:rPr>
          <w:lang w:val="fr-CH"/>
        </w:rPr>
        <w:lastRenderedPageBreak/>
        <w:t>4</w:t>
      </w:r>
      <w:r w:rsidR="00CE5A8C" w:rsidRPr="00095334">
        <w:rPr>
          <w:lang w:val="fr-CH"/>
        </w:rPr>
        <w:t>.</w:t>
      </w:r>
      <w:r w:rsidR="00CE5A8C" w:rsidRPr="00095334">
        <w:rPr>
          <w:lang w:val="fr-CH"/>
        </w:rPr>
        <w:tab/>
      </w:r>
      <w:r w:rsidR="00CE5A8C" w:rsidRPr="00095334">
        <w:rPr>
          <w:lang w:val="fr-CH"/>
        </w:rPr>
        <w:t>残疾人在与其他人平等的基础上在开放劳动力市场获得和行使他们的工作和就业权方面面临障碍。残疾人面临高失业率、工资低、不稳定、雇用条件标准较低、工作环境缺乏无障碍设施等问题，而且在正式就业时，与其他人相比，被任命担任管理职位的可能性较小。所有这些障碍对残疾妇女而言都更加严重。与其他人相比，残疾人更有可能赚取较低的工资，并且更有可能工作不稳定，包括在非正规部门工作、自营职业或从事非全时工作。</w:t>
      </w:r>
      <w:r w:rsidR="00CE5A8C" w:rsidRPr="00095334">
        <w:rPr>
          <w:vertAlign w:val="superscript"/>
          <w:lang w:val="fr-CH"/>
        </w:rPr>
        <w:footnoteReference w:id="5"/>
      </w:r>
      <w:r w:rsidR="00221F88">
        <w:rPr>
          <w:rFonts w:hint="eastAsia"/>
          <w:lang w:val="fr-CH"/>
        </w:rPr>
        <w:t xml:space="preserve"> </w:t>
      </w:r>
      <w:r w:rsidR="00CE5A8C" w:rsidRPr="00095334">
        <w:rPr>
          <w:lang w:val="fr-CH"/>
        </w:rPr>
        <w:t>数据和其他证据表明，这些差异因年龄、社会性别、生理性别、族裔和居住地等因素而尤其影响到残疾人。</w:t>
      </w:r>
      <w:bookmarkStart w:id="4" w:name="_Hlk103947775"/>
      <w:bookmarkStart w:id="5" w:name="_Hlk83831001"/>
      <w:bookmarkEnd w:id="4"/>
      <w:bookmarkEnd w:id="5"/>
    </w:p>
    <w:p w14:paraId="4849C188" w14:textId="08C8A635" w:rsidR="00CE5A8C" w:rsidRPr="00095334" w:rsidRDefault="00095334" w:rsidP="00095334">
      <w:pPr>
        <w:pStyle w:val="SingleTxtGC"/>
      </w:pPr>
      <w:r>
        <w:rPr>
          <w:lang w:val="fr-CH"/>
        </w:rPr>
        <w:t>5</w:t>
      </w:r>
      <w:r w:rsidR="00CE5A8C" w:rsidRPr="00095334">
        <w:rPr>
          <w:lang w:val="fr-CH"/>
        </w:rPr>
        <w:t>.</w:t>
      </w:r>
      <w:r w:rsidR="00CE5A8C" w:rsidRPr="00095334">
        <w:rPr>
          <w:lang w:val="fr-CH"/>
        </w:rPr>
        <w:tab/>
      </w:r>
      <w:r w:rsidR="00CE5A8C" w:rsidRPr="00095334">
        <w:rPr>
          <w:lang w:val="fr-CH"/>
        </w:rPr>
        <w:t>经济和劳动力市场不断变化的条件为确保工作权带来了新的挑战和机遇。新技术，包括人工智能和向数字化工作的转变，可能会制造新的障碍或新的歧视形式，同时也提供新的工作途径和新的就业形式。向绿色经济转型或应对危机等经济转型，既创造了包容的机会，也有可能让人们掉队。</w:t>
      </w:r>
      <w:r w:rsidR="00CE5A8C" w:rsidRPr="00095334">
        <w:rPr>
          <w:vertAlign w:val="superscript"/>
          <w:lang w:val="fr-CH"/>
        </w:rPr>
        <w:footnoteReference w:id="6"/>
      </w:r>
    </w:p>
    <w:p w14:paraId="5092522D" w14:textId="2A50EECE" w:rsidR="00CE5A8C" w:rsidRPr="00095334" w:rsidRDefault="00095334" w:rsidP="00095334">
      <w:pPr>
        <w:pStyle w:val="SingleTxtGC"/>
      </w:pPr>
      <w:r>
        <w:rPr>
          <w:lang w:val="fr-CH"/>
        </w:rPr>
        <w:t>6</w:t>
      </w:r>
      <w:r w:rsidR="00CE5A8C" w:rsidRPr="00095334">
        <w:rPr>
          <w:lang w:val="fr-CH"/>
        </w:rPr>
        <w:t>.</w:t>
      </w:r>
      <w:r w:rsidR="00CE5A8C" w:rsidRPr="00095334">
        <w:rPr>
          <w:lang w:val="fr-CH"/>
        </w:rPr>
        <w:tab/>
      </w:r>
      <w:r w:rsidR="00CE5A8C" w:rsidRPr="00095334">
        <w:rPr>
          <w:lang w:val="fr-CH"/>
        </w:rPr>
        <w:t>《公约》第二十七条将若干相互依存和相互关联的权利纳入工作权，其中包括第二十七条第一款第</w:t>
      </w:r>
      <w:r>
        <w:rPr>
          <w:lang w:val="fr-CH"/>
        </w:rPr>
        <w:t>(</w:t>
      </w:r>
      <w:r w:rsidR="00CE5A8C" w:rsidRPr="00095334">
        <w:rPr>
          <w:lang w:val="fr-CH"/>
        </w:rPr>
        <w:t>二</w:t>
      </w:r>
      <w:r>
        <w:rPr>
          <w:lang w:val="fr-CH"/>
        </w:rPr>
        <w:t>)</w:t>
      </w:r>
      <w:r w:rsidR="00CE5A8C" w:rsidRPr="00095334">
        <w:rPr>
          <w:lang w:val="fr-CH"/>
        </w:rPr>
        <w:t>项残疾人在与其他人平等的基础上享有公平和良好的工作条件和安全的工作环境，包括不受搔扰的权利，以及第二十七条第一款第</w:t>
      </w:r>
      <w:r>
        <w:rPr>
          <w:lang w:val="fr-CH"/>
        </w:rPr>
        <w:t>(</w:t>
      </w:r>
      <w:r w:rsidR="00CE5A8C" w:rsidRPr="00095334">
        <w:rPr>
          <w:lang w:val="fr-CH"/>
        </w:rPr>
        <w:t>三</w:t>
      </w:r>
      <w:r>
        <w:rPr>
          <w:lang w:val="fr-CH"/>
        </w:rPr>
        <w:t>)</w:t>
      </w:r>
      <w:r w:rsidR="00CE5A8C" w:rsidRPr="00095334">
        <w:rPr>
          <w:lang w:val="fr-CH"/>
        </w:rPr>
        <w:t>项工作权的集体内涵以及残疾人在与其他人平等的基础上行使工会权。</w:t>
      </w:r>
      <w:r w:rsidR="00CE5A8C" w:rsidRPr="00095334">
        <w:rPr>
          <w:vertAlign w:val="superscript"/>
          <w:lang w:val="fr-CH"/>
        </w:rPr>
        <w:footnoteReference w:id="7"/>
      </w:r>
      <w:r w:rsidR="00221F88">
        <w:rPr>
          <w:rFonts w:hint="eastAsia"/>
          <w:lang w:val="fr-CH"/>
        </w:rPr>
        <w:t xml:space="preserve"> </w:t>
      </w:r>
      <w:r w:rsidR="00CE5A8C" w:rsidRPr="00095334">
        <w:rPr>
          <w:lang w:val="fr-CH"/>
        </w:rPr>
        <w:t>本一般性意见的目的是全面概述缔约国根据第二十七条承担的义务，同时考虑到该条所列工作权相关措施的相互依存关系，以及工作和就业权与《公约》其他条款的相互关系。</w:t>
      </w:r>
    </w:p>
    <w:p w14:paraId="18676509" w14:textId="3A522A98" w:rsidR="00CE5A8C" w:rsidRPr="00095334" w:rsidRDefault="00CE5A8C" w:rsidP="00373560">
      <w:pPr>
        <w:pStyle w:val="HChGC"/>
      </w:pPr>
      <w:r w:rsidRPr="00095334">
        <w:tab/>
      </w:r>
      <w:r w:rsidRPr="00095334">
        <w:rPr>
          <w:lang w:val="fr-CH"/>
        </w:rPr>
        <w:t>二</w:t>
      </w:r>
      <w:r w:rsidR="00373560">
        <w:rPr>
          <w:lang w:val="fr-CH"/>
        </w:rPr>
        <w:t>.</w:t>
      </w:r>
      <w:r w:rsidRPr="00095334">
        <w:rPr>
          <w:lang w:val="fr-CH"/>
        </w:rPr>
        <w:tab/>
      </w:r>
      <w:r w:rsidRPr="00095334">
        <w:rPr>
          <w:lang w:val="fr-CH"/>
        </w:rPr>
        <w:t>残疾的人权模式</w:t>
      </w:r>
    </w:p>
    <w:p w14:paraId="519BD832" w14:textId="7EB12185" w:rsidR="00CE5A8C" w:rsidRPr="00095334" w:rsidRDefault="00095334" w:rsidP="00095334">
      <w:pPr>
        <w:pStyle w:val="SingleTxtGC"/>
      </w:pPr>
      <w:r>
        <w:rPr>
          <w:lang w:val="fr-CH"/>
        </w:rPr>
        <w:t>7</w:t>
      </w:r>
      <w:r w:rsidR="00CE5A8C" w:rsidRPr="00095334">
        <w:rPr>
          <w:lang w:val="fr-CH"/>
        </w:rPr>
        <w:t>.</w:t>
      </w:r>
      <w:r w:rsidR="00CE5A8C" w:rsidRPr="00095334">
        <w:rPr>
          <w:lang w:val="fr-CH"/>
        </w:rPr>
        <w:tab/>
      </w:r>
      <w:r w:rsidR="00CE5A8C" w:rsidRPr="00095334">
        <w:rPr>
          <w:lang w:val="fr-CH"/>
        </w:rPr>
        <w:t>委员会一贯表示关切的是，缔约国的立法和政策仍然反映了通过慈善和</w:t>
      </w:r>
      <w:r w:rsidR="00CE5A8C" w:rsidRPr="00095334">
        <w:rPr>
          <w:lang w:val="fr-CH"/>
        </w:rPr>
        <w:t>/</w:t>
      </w:r>
      <w:r w:rsidR="00CE5A8C" w:rsidRPr="00095334">
        <w:rPr>
          <w:lang w:val="fr-CH"/>
        </w:rPr>
        <w:t>或医疗模式对待残疾问题的健全主义方式，尽管这些模式不符合《公约》。</w:t>
      </w:r>
      <w:r w:rsidR="00CE5A8C" w:rsidRPr="00095334">
        <w:rPr>
          <w:vertAlign w:val="superscript"/>
          <w:lang w:val="fr-CH"/>
        </w:rPr>
        <w:footnoteReference w:id="8"/>
      </w:r>
      <w:r w:rsidR="00221F88">
        <w:rPr>
          <w:rFonts w:hint="eastAsia"/>
          <w:lang w:val="fr-CH"/>
        </w:rPr>
        <w:t xml:space="preserve"> </w:t>
      </w:r>
      <w:r w:rsidR="00CE5A8C" w:rsidRPr="00095334">
        <w:rPr>
          <w:lang w:val="fr-CH"/>
        </w:rPr>
        <w:t>在这些模式下，残疾人不被承认为权利主体和权利持有者，而是被</w:t>
      </w:r>
      <w:r>
        <w:rPr>
          <w:rFonts w:hint="eastAsia"/>
          <w:lang w:val="fr-CH"/>
        </w:rPr>
        <w:t>“</w:t>
      </w:r>
      <w:r w:rsidR="00CE5A8C" w:rsidRPr="00095334">
        <w:rPr>
          <w:lang w:val="fr-CH"/>
        </w:rPr>
        <w:t>降到</w:t>
      </w:r>
      <w:r>
        <w:rPr>
          <w:rFonts w:hint="eastAsia"/>
          <w:lang w:val="fr-CH"/>
        </w:rPr>
        <w:t>”</w:t>
      </w:r>
      <w:r w:rsidR="00CE5A8C" w:rsidRPr="00095334">
        <w:rPr>
          <w:lang w:val="fr-CH"/>
        </w:rPr>
        <w:t>残障地位。</w:t>
      </w:r>
      <w:r w:rsidR="00CE5A8C" w:rsidRPr="00095334">
        <w:rPr>
          <w:vertAlign w:val="superscript"/>
          <w:lang w:val="fr-CH"/>
        </w:rPr>
        <w:footnoteReference w:id="9"/>
      </w:r>
      <w:r w:rsidR="00221F88">
        <w:rPr>
          <w:rFonts w:hint="eastAsia"/>
          <w:lang w:val="fr-CH"/>
        </w:rPr>
        <w:t xml:space="preserve"> </w:t>
      </w:r>
      <w:r w:rsidR="00CE5A8C" w:rsidRPr="00095334">
        <w:rPr>
          <w:lang w:val="fr-CH"/>
        </w:rPr>
        <w:t>对残疾人的歧视性或差别待遇和排斥被视为一种常态，并因医疗驱动的</w:t>
      </w:r>
      <w:r>
        <w:rPr>
          <w:rFonts w:hint="eastAsia"/>
          <w:lang w:val="fr-CH"/>
        </w:rPr>
        <w:t>“</w:t>
      </w:r>
      <w:r w:rsidR="00CE5A8C" w:rsidRPr="00095334">
        <w:rPr>
          <w:lang w:val="fr-CH"/>
        </w:rPr>
        <w:t>丧失能力即残疾</w:t>
      </w:r>
      <w:r>
        <w:rPr>
          <w:rFonts w:hint="eastAsia"/>
          <w:lang w:val="fr-CH"/>
        </w:rPr>
        <w:t>”</w:t>
      </w:r>
      <w:r w:rsidR="00CE5A8C" w:rsidRPr="00095334">
        <w:rPr>
          <w:lang w:val="fr-CH"/>
        </w:rPr>
        <w:t>的方式使其正当化。这种健全主义的做法使缔约国无法消除长期存在的障碍，特别是妨碍残疾人在与他人平等的基础上工作的残疾成见和污名。</w:t>
      </w:r>
    </w:p>
    <w:p w14:paraId="62C1CC68" w14:textId="20527F8D" w:rsidR="00CE5A8C" w:rsidRPr="00095334" w:rsidRDefault="00095334" w:rsidP="00095334">
      <w:pPr>
        <w:pStyle w:val="SingleTxtGC"/>
      </w:pPr>
      <w:r>
        <w:rPr>
          <w:lang w:val="fr-CH"/>
        </w:rPr>
        <w:t>8</w:t>
      </w:r>
      <w:r w:rsidR="00CE5A8C" w:rsidRPr="00095334">
        <w:rPr>
          <w:lang w:val="fr-CH"/>
        </w:rPr>
        <w:t>.</w:t>
      </w:r>
      <w:r w:rsidR="00CE5A8C" w:rsidRPr="00095334">
        <w:rPr>
          <w:lang w:val="fr-CH"/>
        </w:rPr>
        <w:tab/>
      </w:r>
      <w:r w:rsidR="00CE5A8C" w:rsidRPr="00095334">
        <w:rPr>
          <w:lang w:val="fr-CH"/>
        </w:rPr>
        <w:t>为实现《公约》规定的权利，缔约国需要适用残疾的人权模式。在关于平等和不歧视的第</w:t>
      </w:r>
      <w:r>
        <w:rPr>
          <w:lang w:val="fr-CH"/>
        </w:rPr>
        <w:t>6</w:t>
      </w:r>
      <w:r w:rsidR="00CE5A8C" w:rsidRPr="00095334">
        <w:rPr>
          <w:lang w:val="fr-CH"/>
        </w:rPr>
        <w:t>号一般性意见</w:t>
      </w:r>
      <w:r w:rsidR="00CE5A8C" w:rsidRPr="00095334">
        <w:rPr>
          <w:lang w:val="fr-CH"/>
        </w:rPr>
        <w:t>(</w:t>
      </w:r>
      <w:r>
        <w:rPr>
          <w:lang w:val="fr-CH"/>
        </w:rPr>
        <w:t>2</w:t>
      </w:r>
      <w:r w:rsidR="00CE5A8C" w:rsidRPr="00095334">
        <w:rPr>
          <w:lang w:val="fr-CH"/>
        </w:rPr>
        <w:t>0</w:t>
      </w:r>
      <w:r>
        <w:rPr>
          <w:lang w:val="fr-CH"/>
        </w:rPr>
        <w:t>18</w:t>
      </w:r>
      <w:r w:rsidR="00CE5A8C" w:rsidRPr="00095334">
        <w:rPr>
          <w:lang w:val="fr-CH"/>
        </w:rPr>
        <w:t>年</w:t>
      </w:r>
      <w:r w:rsidR="00CE5A8C" w:rsidRPr="00095334">
        <w:rPr>
          <w:lang w:val="fr-CH"/>
        </w:rPr>
        <w:t>)</w:t>
      </w:r>
      <w:r w:rsidR="00CE5A8C" w:rsidRPr="00095334">
        <w:rPr>
          <w:lang w:val="fr-CH"/>
        </w:rPr>
        <w:t>中，委员会阐述了残疾的人权模式，该模式确认残疾是一种社会建构，残障是人类多样性和尊严的一个重要方面，不得将残障视为剥夺或限制人权的正当理由。残疾被认为是身份的多维层面之一，这意</w:t>
      </w:r>
      <w:r w:rsidR="00CE5A8C" w:rsidRPr="00095334">
        <w:rPr>
          <w:lang w:val="fr-CH"/>
        </w:rPr>
        <w:lastRenderedPageBreak/>
        <w:t>味着法律和政策必须考虑到残疾人的多样性。人权被认为是相互依存、相互关联和不可分割的。</w:t>
      </w:r>
      <w:bookmarkStart w:id="8" w:name="_Hlk103335269"/>
      <w:bookmarkEnd w:id="8"/>
    </w:p>
    <w:p w14:paraId="3FCB8E3E" w14:textId="07E1E55A" w:rsidR="00CE5A8C" w:rsidRPr="00095334" w:rsidRDefault="00CE5A8C" w:rsidP="00373560">
      <w:pPr>
        <w:pStyle w:val="HChGC"/>
      </w:pPr>
      <w:r w:rsidRPr="00095334">
        <w:tab/>
      </w:r>
      <w:r w:rsidRPr="00095334">
        <w:rPr>
          <w:lang w:val="fr-CH"/>
        </w:rPr>
        <w:t>三</w:t>
      </w:r>
      <w:r w:rsidR="00373560">
        <w:rPr>
          <w:lang w:val="fr-CH"/>
        </w:rPr>
        <w:t>.</w:t>
      </w:r>
      <w:r w:rsidRPr="00095334">
        <w:rPr>
          <w:lang w:val="fr-CH"/>
        </w:rPr>
        <w:tab/>
      </w:r>
      <w:r w:rsidRPr="00095334">
        <w:rPr>
          <w:lang w:val="fr-CH"/>
        </w:rPr>
        <w:t>规范性内容</w:t>
      </w:r>
    </w:p>
    <w:p w14:paraId="7F1CBFE7" w14:textId="1341EECE" w:rsidR="00CE5A8C" w:rsidRPr="00095334" w:rsidRDefault="00095334" w:rsidP="00095334">
      <w:pPr>
        <w:pStyle w:val="SingleTxtGC"/>
      </w:pPr>
      <w:r>
        <w:rPr>
          <w:lang w:val="fr-CH"/>
        </w:rPr>
        <w:t>9</w:t>
      </w:r>
      <w:r w:rsidR="00CE5A8C" w:rsidRPr="00095334">
        <w:rPr>
          <w:lang w:val="fr-CH"/>
        </w:rPr>
        <w:t>.</w:t>
      </w:r>
      <w:r w:rsidR="00CE5A8C" w:rsidRPr="00095334">
        <w:rPr>
          <w:lang w:val="fr-CH"/>
        </w:rPr>
        <w:tab/>
      </w:r>
      <w:r w:rsidR="00CE5A8C" w:rsidRPr="00095334">
        <w:rPr>
          <w:lang w:val="fr-CH"/>
        </w:rPr>
        <w:t>工作权是一项基本人权，也是人类尊严的重要组成部分。《世界人权宣言》第二十三条承认了工作权。除《经济社会文化权利国际公约》外，以下公约也载有工作权：《公民及政治权利国际公约》第八条第一款、第二款和第三款</w:t>
      </w:r>
      <w:r w:rsidR="00CE5A8C" w:rsidRPr="00095334">
        <w:rPr>
          <w:lang w:val="fr-CH"/>
        </w:rPr>
        <w:t>(</w:t>
      </w:r>
      <w:r w:rsidR="00CE5A8C" w:rsidRPr="00095334">
        <w:rPr>
          <w:lang w:val="fr-CH"/>
        </w:rPr>
        <w:t>子</w:t>
      </w:r>
      <w:r w:rsidR="00CE5A8C" w:rsidRPr="00095334">
        <w:rPr>
          <w:lang w:val="fr-CH"/>
        </w:rPr>
        <w:t>)</w:t>
      </w:r>
      <w:r w:rsidR="00CE5A8C" w:rsidRPr="00095334">
        <w:rPr>
          <w:lang w:val="fr-CH"/>
        </w:rPr>
        <w:t>项、《消除一切形式种族歧视国际公约》第五条</w:t>
      </w:r>
      <w:r w:rsidR="00CE5A8C" w:rsidRPr="00095334">
        <w:rPr>
          <w:lang w:val="fr-CH"/>
        </w:rPr>
        <w:t>(</w:t>
      </w:r>
      <w:r w:rsidR="00CE5A8C" w:rsidRPr="00095334">
        <w:rPr>
          <w:lang w:val="fr-CH"/>
        </w:rPr>
        <w:t>辰</w:t>
      </w:r>
      <w:r w:rsidR="00CE5A8C" w:rsidRPr="00095334">
        <w:rPr>
          <w:lang w:val="fr-CH"/>
        </w:rPr>
        <w:t>)</w:t>
      </w:r>
      <w:r w:rsidR="00CE5A8C" w:rsidRPr="00095334">
        <w:rPr>
          <w:lang w:val="fr-CH"/>
        </w:rPr>
        <w:t>项</w:t>
      </w:r>
      <w:r w:rsidR="00CE5A8C" w:rsidRPr="00095334">
        <w:rPr>
          <w:lang w:val="fr-CH"/>
        </w:rPr>
        <w:t>(</w:t>
      </w:r>
      <w:r>
        <w:rPr>
          <w:lang w:val="fr-CH"/>
        </w:rPr>
        <w:t>1</w:t>
      </w:r>
      <w:r w:rsidR="00CE5A8C" w:rsidRPr="00095334">
        <w:rPr>
          <w:lang w:val="fr-CH"/>
        </w:rPr>
        <w:t>)</w:t>
      </w:r>
      <w:r w:rsidR="00CE5A8C" w:rsidRPr="00095334">
        <w:rPr>
          <w:lang w:val="fr-CH"/>
        </w:rPr>
        <w:t>目和</w:t>
      </w:r>
      <w:r w:rsidR="00CE5A8C" w:rsidRPr="00095334">
        <w:rPr>
          <w:lang w:val="fr-CH"/>
        </w:rPr>
        <w:t>(</w:t>
      </w:r>
      <w:r>
        <w:rPr>
          <w:lang w:val="fr-CH"/>
        </w:rPr>
        <w:t>2</w:t>
      </w:r>
      <w:r w:rsidR="00CE5A8C" w:rsidRPr="00095334">
        <w:rPr>
          <w:lang w:val="fr-CH"/>
        </w:rPr>
        <w:t>)</w:t>
      </w:r>
      <w:r w:rsidR="00CE5A8C" w:rsidRPr="00095334">
        <w:rPr>
          <w:lang w:val="fr-CH"/>
        </w:rPr>
        <w:t>目、《消除对妇女一切形式歧视公约》第十一条、《儿童权利公约》第</w:t>
      </w:r>
      <w:r>
        <w:rPr>
          <w:lang w:val="fr-CH"/>
        </w:rPr>
        <w:t>32</w:t>
      </w:r>
      <w:r w:rsidR="00CE5A8C" w:rsidRPr="00095334">
        <w:rPr>
          <w:lang w:val="fr-CH"/>
        </w:rPr>
        <w:t>条以及《保护所有移</w:t>
      </w:r>
      <w:proofErr w:type="gramStart"/>
      <w:r w:rsidR="00CE5A8C" w:rsidRPr="00095334">
        <w:rPr>
          <w:lang w:val="fr-CH"/>
        </w:rPr>
        <w:t>徙工</w:t>
      </w:r>
      <w:proofErr w:type="gramEnd"/>
      <w:r w:rsidR="00CE5A8C" w:rsidRPr="00095334">
        <w:rPr>
          <w:lang w:val="fr-CH"/>
        </w:rPr>
        <w:t>人及其家庭成员权利国际公约》第</w:t>
      </w:r>
      <w:r>
        <w:rPr>
          <w:lang w:val="fr-CH"/>
        </w:rPr>
        <w:t>25</w:t>
      </w:r>
      <w:r w:rsidR="00CE5A8C" w:rsidRPr="00095334">
        <w:rPr>
          <w:lang w:val="fr-CH"/>
        </w:rPr>
        <w:t>、第</w:t>
      </w:r>
      <w:r>
        <w:rPr>
          <w:lang w:val="fr-CH"/>
        </w:rPr>
        <w:t>26</w:t>
      </w:r>
      <w:r w:rsidR="00CE5A8C" w:rsidRPr="00095334">
        <w:rPr>
          <w:lang w:val="fr-CH"/>
        </w:rPr>
        <w:t>、第</w:t>
      </w:r>
      <w:r>
        <w:rPr>
          <w:lang w:val="fr-CH"/>
        </w:rPr>
        <w:t>4</w:t>
      </w:r>
      <w:r w:rsidR="00CE5A8C" w:rsidRPr="00095334">
        <w:rPr>
          <w:lang w:val="fr-CH"/>
        </w:rPr>
        <w:t>0</w:t>
      </w:r>
      <w:r w:rsidR="00CE5A8C" w:rsidRPr="00095334">
        <w:rPr>
          <w:lang w:val="fr-CH"/>
        </w:rPr>
        <w:t>、第</w:t>
      </w:r>
      <w:r>
        <w:rPr>
          <w:lang w:val="fr-CH"/>
        </w:rPr>
        <w:t>52</w:t>
      </w:r>
      <w:r w:rsidR="00CE5A8C" w:rsidRPr="00095334">
        <w:rPr>
          <w:lang w:val="fr-CH"/>
        </w:rPr>
        <w:t>和第</w:t>
      </w:r>
      <w:r>
        <w:rPr>
          <w:lang w:val="fr-CH"/>
        </w:rPr>
        <w:t>54</w:t>
      </w:r>
      <w:r w:rsidR="00CE5A8C" w:rsidRPr="00095334">
        <w:rPr>
          <w:lang w:val="fr-CH"/>
        </w:rPr>
        <w:t>条。同样，联合国大会在</w:t>
      </w:r>
      <w:r>
        <w:rPr>
          <w:lang w:val="fr-CH"/>
        </w:rPr>
        <w:t>1969</w:t>
      </w:r>
      <w:r w:rsidR="00CE5A8C" w:rsidRPr="00095334">
        <w:rPr>
          <w:lang w:val="fr-CH"/>
        </w:rPr>
        <w:t>年</w:t>
      </w:r>
      <w:r>
        <w:rPr>
          <w:lang w:val="fr-CH"/>
        </w:rPr>
        <w:t>12</w:t>
      </w:r>
      <w:r w:rsidR="00CE5A8C" w:rsidRPr="00095334">
        <w:rPr>
          <w:lang w:val="fr-CH"/>
        </w:rPr>
        <w:t>月</w:t>
      </w:r>
      <w:r>
        <w:rPr>
          <w:lang w:val="fr-CH"/>
        </w:rPr>
        <w:t>11</w:t>
      </w:r>
      <w:r w:rsidR="00CE5A8C" w:rsidRPr="00095334">
        <w:rPr>
          <w:lang w:val="fr-CH"/>
        </w:rPr>
        <w:t>日第</w:t>
      </w:r>
      <w:r>
        <w:rPr>
          <w:lang w:val="fr-CH"/>
        </w:rPr>
        <w:t>2542</w:t>
      </w:r>
      <w:r w:rsidR="00CE5A8C" w:rsidRPr="00095334">
        <w:rPr>
          <w:lang w:val="fr-CH"/>
        </w:rPr>
        <w:t>(</w:t>
      </w:r>
      <w:r>
        <w:rPr>
          <w:lang w:val="fr-CH"/>
        </w:rPr>
        <w:t>XXIV</w:t>
      </w:r>
      <w:r w:rsidR="00CE5A8C" w:rsidRPr="00095334">
        <w:rPr>
          <w:lang w:val="fr-CH"/>
        </w:rPr>
        <w:t>)</w:t>
      </w:r>
      <w:r w:rsidR="00CE5A8C" w:rsidRPr="00095334">
        <w:rPr>
          <w:lang w:val="fr-CH"/>
        </w:rPr>
        <w:t>号决议所载的《社会进步和发展宣言》</w:t>
      </w:r>
      <w:r w:rsidR="00CE5A8C" w:rsidRPr="00095334">
        <w:rPr>
          <w:lang w:val="fr-CH"/>
        </w:rPr>
        <w:t>(</w:t>
      </w:r>
      <w:r w:rsidR="00CE5A8C" w:rsidRPr="00095334">
        <w:rPr>
          <w:lang w:val="fr-CH"/>
        </w:rPr>
        <w:t>第六条</w:t>
      </w:r>
      <w:r w:rsidR="00CE5A8C" w:rsidRPr="00095334">
        <w:rPr>
          <w:lang w:val="fr-CH"/>
        </w:rPr>
        <w:t>)</w:t>
      </w:r>
      <w:r w:rsidR="00CE5A8C" w:rsidRPr="00095334">
        <w:rPr>
          <w:lang w:val="fr-CH"/>
        </w:rPr>
        <w:t>中也阐述了工作权。</w:t>
      </w:r>
    </w:p>
    <w:p w14:paraId="0CFB09E4" w14:textId="0E2DCFE9" w:rsidR="00CE5A8C" w:rsidRPr="00095334" w:rsidRDefault="00095334" w:rsidP="00095334">
      <w:pPr>
        <w:pStyle w:val="SingleTxtGC"/>
      </w:pPr>
      <w:r>
        <w:rPr>
          <w:lang w:val="fr-CH"/>
        </w:rPr>
        <w:t>1</w:t>
      </w:r>
      <w:r w:rsidR="00CE5A8C" w:rsidRPr="00095334">
        <w:rPr>
          <w:lang w:val="fr-CH"/>
        </w:rPr>
        <w:t>0.</w:t>
      </w:r>
      <w:r w:rsidR="00CE5A8C" w:rsidRPr="00095334">
        <w:rPr>
          <w:lang w:val="fr-CH"/>
        </w:rPr>
        <w:tab/>
      </w:r>
      <w:r w:rsidR="00CE5A8C" w:rsidRPr="00095334">
        <w:rPr>
          <w:lang w:val="fr-CH"/>
        </w:rPr>
        <w:t>一些区域文书规定了工作权，包括</w:t>
      </w:r>
      <w:r>
        <w:rPr>
          <w:lang w:val="fr-CH"/>
        </w:rPr>
        <w:t>1961</w:t>
      </w:r>
      <w:r w:rsidR="00CE5A8C" w:rsidRPr="00095334">
        <w:rPr>
          <w:lang w:val="fr-CH"/>
        </w:rPr>
        <w:t>年《欧洲社会宪章》</w:t>
      </w:r>
      <w:r w:rsidR="00CE5A8C" w:rsidRPr="00095334">
        <w:rPr>
          <w:lang w:val="fr-CH"/>
        </w:rPr>
        <w:t>(</w:t>
      </w:r>
      <w:r w:rsidR="00CE5A8C" w:rsidRPr="00095334">
        <w:rPr>
          <w:lang w:val="fr-CH"/>
        </w:rPr>
        <w:t>第二部分，第一至第十条</w:t>
      </w:r>
      <w:r w:rsidR="00CE5A8C" w:rsidRPr="00095334">
        <w:rPr>
          <w:lang w:val="fr-CH"/>
        </w:rPr>
        <w:t>)</w:t>
      </w:r>
      <w:r w:rsidR="00CE5A8C" w:rsidRPr="00095334">
        <w:rPr>
          <w:lang w:val="fr-CH"/>
        </w:rPr>
        <w:t>、</w:t>
      </w:r>
      <w:r>
        <w:rPr>
          <w:lang w:val="fr-CH"/>
        </w:rPr>
        <w:t>1996</w:t>
      </w:r>
      <w:r w:rsidR="00CE5A8C" w:rsidRPr="00095334">
        <w:rPr>
          <w:lang w:val="fr-CH"/>
        </w:rPr>
        <w:t>年《欧洲社会宪章》</w:t>
      </w:r>
      <w:r w:rsidR="00CE5A8C" w:rsidRPr="00095334">
        <w:rPr>
          <w:lang w:val="fr-CH"/>
        </w:rPr>
        <w:t>(</w:t>
      </w:r>
      <w:r w:rsidR="00CE5A8C" w:rsidRPr="00095334">
        <w:rPr>
          <w:lang w:val="fr-CH"/>
        </w:rPr>
        <w:t>修订本</w:t>
      </w:r>
      <w:r w:rsidR="00CE5A8C" w:rsidRPr="00095334">
        <w:rPr>
          <w:lang w:val="fr-CH"/>
        </w:rPr>
        <w:t>)(</w:t>
      </w:r>
      <w:r w:rsidR="00CE5A8C" w:rsidRPr="00095334">
        <w:rPr>
          <w:lang w:val="fr-CH"/>
        </w:rPr>
        <w:t>第二部分，第一至第十条</w:t>
      </w:r>
      <w:r w:rsidR="00CE5A8C" w:rsidRPr="00095334">
        <w:rPr>
          <w:lang w:val="fr-CH"/>
        </w:rPr>
        <w:t>)</w:t>
      </w:r>
      <w:r w:rsidR="00CE5A8C" w:rsidRPr="00095334">
        <w:rPr>
          <w:lang w:val="fr-CH"/>
        </w:rPr>
        <w:t>和《非洲人权和民族权宪章》</w:t>
      </w:r>
      <w:r>
        <w:rPr>
          <w:lang w:val="fr-CH"/>
        </w:rPr>
        <w:t>(</w:t>
      </w:r>
      <w:r w:rsidR="00CE5A8C" w:rsidRPr="00095334">
        <w:rPr>
          <w:lang w:val="fr-CH"/>
        </w:rPr>
        <w:t>第十五条</w:t>
      </w:r>
      <w:r>
        <w:rPr>
          <w:lang w:val="fr-CH"/>
        </w:rPr>
        <w:t>)</w:t>
      </w:r>
      <w:r w:rsidR="00CE5A8C" w:rsidRPr="00095334">
        <w:rPr>
          <w:lang w:val="fr-CH"/>
        </w:rPr>
        <w:t>以及《美洲人权公约关于经济、社会和文化权利领域的附加议定书》</w:t>
      </w:r>
      <w:r w:rsidR="00CE5A8C" w:rsidRPr="00095334">
        <w:rPr>
          <w:lang w:val="fr-CH"/>
        </w:rPr>
        <w:t>(</w:t>
      </w:r>
      <w:r w:rsidR="00CE5A8C" w:rsidRPr="00095334">
        <w:rPr>
          <w:lang w:val="fr-CH"/>
        </w:rPr>
        <w:t>第六至第八条</w:t>
      </w:r>
      <w:r w:rsidR="00CE5A8C" w:rsidRPr="00095334">
        <w:rPr>
          <w:lang w:val="fr-CH"/>
        </w:rPr>
        <w:t>)</w:t>
      </w:r>
      <w:r w:rsidR="00CE5A8C" w:rsidRPr="00095334">
        <w:rPr>
          <w:lang w:val="fr-CH"/>
        </w:rPr>
        <w:t>，这些文书都确认尊重工作权的原则使缔约国有义务采取旨在实现充分就业的措施。</w:t>
      </w:r>
    </w:p>
    <w:p w14:paraId="15B724CE" w14:textId="6C5FF9E7" w:rsidR="00CE5A8C" w:rsidRPr="00095334" w:rsidRDefault="00095334" w:rsidP="00095334">
      <w:pPr>
        <w:pStyle w:val="SingleTxtGC"/>
      </w:pPr>
      <w:r>
        <w:rPr>
          <w:lang w:val="fr-CH"/>
        </w:rPr>
        <w:t>11</w:t>
      </w:r>
      <w:r w:rsidR="00CE5A8C" w:rsidRPr="00095334">
        <w:rPr>
          <w:lang w:val="fr-CH"/>
        </w:rPr>
        <w:t>.</w:t>
      </w:r>
      <w:r w:rsidR="00CE5A8C" w:rsidRPr="00095334">
        <w:rPr>
          <w:lang w:val="fr-CH"/>
        </w:rPr>
        <w:tab/>
      </w:r>
      <w:r w:rsidR="00CE5A8C" w:rsidRPr="00095334">
        <w:rPr>
          <w:lang w:val="fr-CH"/>
        </w:rPr>
        <w:t>国际劳工组织</w:t>
      </w:r>
      <w:r>
        <w:rPr>
          <w:lang w:val="fr-CH"/>
        </w:rPr>
        <w:t>(</w:t>
      </w:r>
      <w:r w:rsidR="00CE5A8C" w:rsidRPr="00095334">
        <w:rPr>
          <w:lang w:val="fr-CH"/>
        </w:rPr>
        <w:t>劳工组织</w:t>
      </w:r>
      <w:r>
        <w:rPr>
          <w:lang w:val="fr-CH"/>
        </w:rPr>
        <w:t>)</w:t>
      </w:r>
      <w:r w:rsidR="00CE5A8C" w:rsidRPr="00095334">
        <w:rPr>
          <w:lang w:val="fr-CH"/>
        </w:rPr>
        <w:t>确定了一套与工作权有关的基本公约。</w:t>
      </w:r>
      <w:r w:rsidR="00CE5A8C" w:rsidRPr="00095334">
        <w:rPr>
          <w:vertAlign w:val="superscript"/>
          <w:lang w:val="fr-CH"/>
        </w:rPr>
        <w:footnoteReference w:id="10"/>
      </w:r>
      <w:r w:rsidR="00221F88">
        <w:rPr>
          <w:rFonts w:hint="eastAsia"/>
          <w:lang w:val="fr-CH"/>
        </w:rPr>
        <w:t xml:space="preserve"> </w:t>
      </w:r>
      <w:r w:rsidR="00CE5A8C" w:rsidRPr="00095334">
        <w:rPr>
          <w:lang w:val="fr-CH"/>
        </w:rPr>
        <w:t>所涉主题被认为是工作中的基本原则和权利，包括结社自由和有效承认集体谈判权、消除一切形式强迫或强制劳动、有效废除童工以及消除就业和职业方面的歧视。</w:t>
      </w:r>
    </w:p>
    <w:p w14:paraId="2E0BB66C" w14:textId="3B2D21CA" w:rsidR="00CE5A8C" w:rsidRPr="00095334" w:rsidRDefault="00CE5A8C" w:rsidP="00373560">
      <w:pPr>
        <w:pStyle w:val="H1GC"/>
      </w:pPr>
      <w:r w:rsidRPr="00095334">
        <w:tab/>
      </w:r>
      <w:r w:rsidR="00095334">
        <w:rPr>
          <w:lang w:val="fr-CH"/>
        </w:rPr>
        <w:t>A</w:t>
      </w:r>
      <w:r w:rsidRPr="00095334">
        <w:rPr>
          <w:lang w:val="fr-CH"/>
        </w:rPr>
        <w:t>.</w:t>
      </w:r>
      <w:r w:rsidRPr="00095334">
        <w:rPr>
          <w:lang w:val="fr-CH"/>
        </w:rPr>
        <w:tab/>
      </w:r>
      <w:r w:rsidRPr="00095334">
        <w:rPr>
          <w:lang w:val="fr-CH"/>
        </w:rPr>
        <w:t>在与他人平等的基础上享有工作权，包括在开放、包容和无障碍的</w:t>
      </w:r>
      <w:r w:rsidRPr="00BC1674">
        <w:rPr>
          <w:spacing w:val="2"/>
          <w:lang w:val="fr-CH"/>
        </w:rPr>
        <w:t>工作场所为谋生自由选择或接受工作的权利</w:t>
      </w:r>
      <w:r w:rsidR="00095334" w:rsidRPr="00BC1674">
        <w:rPr>
          <w:spacing w:val="2"/>
          <w:lang w:val="fr-CH"/>
        </w:rPr>
        <w:t>(</w:t>
      </w:r>
      <w:r w:rsidRPr="00BC1674">
        <w:rPr>
          <w:spacing w:val="2"/>
          <w:lang w:val="fr-CH"/>
        </w:rPr>
        <w:t>第二十七条第一款，起首部分</w:t>
      </w:r>
      <w:r w:rsidR="00095334" w:rsidRPr="00BC1674">
        <w:rPr>
          <w:spacing w:val="2"/>
          <w:lang w:val="fr-CH"/>
        </w:rPr>
        <w:t>)</w:t>
      </w:r>
    </w:p>
    <w:p w14:paraId="126220EF" w14:textId="4412F441" w:rsidR="00CE5A8C" w:rsidRPr="00095334" w:rsidRDefault="00095334" w:rsidP="00095334">
      <w:pPr>
        <w:pStyle w:val="SingleTxtGC"/>
      </w:pPr>
      <w:r>
        <w:rPr>
          <w:lang w:val="fr-CH"/>
        </w:rPr>
        <w:t>12</w:t>
      </w:r>
      <w:r w:rsidR="00CE5A8C" w:rsidRPr="00095334">
        <w:rPr>
          <w:lang w:val="fr-CH"/>
        </w:rPr>
        <w:t>.</w:t>
      </w:r>
      <w:r w:rsidR="00CE5A8C" w:rsidRPr="00095334">
        <w:rPr>
          <w:lang w:val="fr-CH"/>
        </w:rPr>
        <w:tab/>
      </w:r>
      <w:r w:rsidR="00CE5A8C" w:rsidRPr="00095334">
        <w:rPr>
          <w:lang w:val="fr-CH"/>
        </w:rPr>
        <w:t>根据《公约》第二十七条第一款，缔约国确认残疾人在与其他人平等的基础上享有工作权，包括在开放、具有包容性和对残疾人不构成障碍的劳动力市场和工作环境中，有机会凭借自由选择或接受的工作来谋生的权利。这一概念反映了经济、社会及文化权利委员会的判例，该委员会在判例中提到残疾人在工作和就业方面的平等原则：委员会指出，如果残疾人唯一的真正机会是在隔离设施中工作，则无法实现人人有机会凭借自由选择或接受的工作来谋生的权利，</w:t>
      </w:r>
      <w:r w:rsidR="00CE5A8C" w:rsidRPr="00095334">
        <w:rPr>
          <w:vertAlign w:val="superscript"/>
          <w:lang w:val="fr-CH"/>
        </w:rPr>
        <w:footnoteReference w:id="11"/>
      </w:r>
      <w:r w:rsidR="00221F88">
        <w:rPr>
          <w:rFonts w:hint="eastAsia"/>
          <w:lang w:val="fr-CH"/>
        </w:rPr>
        <w:t xml:space="preserve"> </w:t>
      </w:r>
      <w:r w:rsidR="00CE5A8C" w:rsidRPr="00095334">
        <w:rPr>
          <w:lang w:val="fr-CH"/>
        </w:rPr>
        <w:t>委员会认为，残疾人不应被隔离在庇护工场中。</w:t>
      </w:r>
      <w:r w:rsidR="00CE5A8C" w:rsidRPr="00095334">
        <w:rPr>
          <w:vertAlign w:val="superscript"/>
          <w:lang w:val="fr-CH"/>
        </w:rPr>
        <w:footnoteReference w:id="12"/>
      </w:r>
      <w:r w:rsidR="00221F88">
        <w:rPr>
          <w:rFonts w:hint="eastAsia"/>
          <w:lang w:val="fr-CH"/>
        </w:rPr>
        <w:t xml:space="preserve"> </w:t>
      </w:r>
      <w:r w:rsidR="00CE5A8C" w:rsidRPr="00095334">
        <w:rPr>
          <w:lang w:val="fr-CH"/>
        </w:rPr>
        <w:t>第二十七条第一款明确确定了残疾人的这些权利，明确指出隔离就业环境与这些权利不符。</w:t>
      </w:r>
      <w:bookmarkStart w:id="10" w:name="_Hlk103941852"/>
      <w:bookmarkStart w:id="11" w:name="_Hlk103941908"/>
      <w:bookmarkStart w:id="12" w:name="_Hlk103251897"/>
      <w:bookmarkEnd w:id="10"/>
      <w:bookmarkEnd w:id="11"/>
      <w:bookmarkEnd w:id="12"/>
    </w:p>
    <w:p w14:paraId="5996202D" w14:textId="07D98646" w:rsidR="00CE5A8C" w:rsidRPr="00095334" w:rsidRDefault="00095334" w:rsidP="00095334">
      <w:pPr>
        <w:pStyle w:val="SingleTxtGC"/>
      </w:pPr>
      <w:r>
        <w:rPr>
          <w:lang w:val="fr-CH"/>
        </w:rPr>
        <w:t>13</w:t>
      </w:r>
      <w:r w:rsidR="00CE5A8C" w:rsidRPr="00095334">
        <w:rPr>
          <w:lang w:val="fr-CH"/>
        </w:rPr>
        <w:t>.</w:t>
      </w:r>
      <w:r w:rsidR="00CE5A8C" w:rsidRPr="00095334">
        <w:rPr>
          <w:lang w:val="fr-CH"/>
        </w:rPr>
        <w:tab/>
      </w:r>
      <w:r w:rsidR="00CE5A8C" w:rsidRPr="00095334">
        <w:rPr>
          <w:lang w:val="fr-CH"/>
        </w:rPr>
        <w:t>尽管取得了一些进展，但缺乏进入开放劳动力市场的机会以及隔离的工作环境仍然是残疾人面临的最大挑战。歧视</w:t>
      </w:r>
      <w:r>
        <w:rPr>
          <w:lang w:val="fr-CH"/>
        </w:rPr>
        <w:t>(</w:t>
      </w:r>
      <w:r w:rsidR="00CE5A8C" w:rsidRPr="00095334">
        <w:rPr>
          <w:lang w:val="fr-CH"/>
        </w:rPr>
        <w:t>如拒绝提供合理便利</w:t>
      </w:r>
      <w:r>
        <w:rPr>
          <w:lang w:val="fr-CH"/>
        </w:rPr>
        <w:t>)</w:t>
      </w:r>
      <w:r w:rsidR="00CE5A8C" w:rsidRPr="00095334">
        <w:rPr>
          <w:lang w:val="fr-CH"/>
        </w:rPr>
        <w:t>、不便进出的工作场所以及骚扰，进一步阻碍了在开放的劳动力市场和工作环境中就业，导致基于残疾状况</w:t>
      </w:r>
      <w:proofErr w:type="gramStart"/>
      <w:r w:rsidR="00CE5A8C" w:rsidRPr="00095334">
        <w:rPr>
          <w:lang w:val="fr-CH"/>
        </w:rPr>
        <w:t>作出</w:t>
      </w:r>
      <w:proofErr w:type="gramEnd"/>
      <w:r w:rsidR="00CE5A8C" w:rsidRPr="00095334">
        <w:rPr>
          <w:lang w:val="fr-CH"/>
        </w:rPr>
        <w:t>错误的就业选择，在封闭的场所工作。劳工组织《</w:t>
      </w:r>
      <w:r>
        <w:rPr>
          <w:lang w:val="fr-CH"/>
        </w:rPr>
        <w:t>1964</w:t>
      </w:r>
      <w:r w:rsidR="00CE5A8C" w:rsidRPr="00095334">
        <w:rPr>
          <w:lang w:val="fr-CH"/>
        </w:rPr>
        <w:t>年就业政</w:t>
      </w:r>
      <w:r w:rsidR="00CE5A8C" w:rsidRPr="00095334">
        <w:rPr>
          <w:lang w:val="fr-CH"/>
        </w:rPr>
        <w:lastRenderedPageBreak/>
        <w:t>策公约》</w:t>
      </w:r>
      <w:r w:rsidR="00CE5A8C" w:rsidRPr="00095334">
        <w:rPr>
          <w:lang w:val="fr-CH"/>
        </w:rPr>
        <w:t>(</w:t>
      </w:r>
      <w:r w:rsidR="00CE5A8C" w:rsidRPr="00095334">
        <w:rPr>
          <w:lang w:val="fr-CH"/>
        </w:rPr>
        <w:t>第</w:t>
      </w:r>
      <w:r>
        <w:rPr>
          <w:lang w:val="fr-CH"/>
        </w:rPr>
        <w:t>122</w:t>
      </w:r>
      <w:r w:rsidR="00CE5A8C" w:rsidRPr="00095334">
        <w:rPr>
          <w:lang w:val="fr-CH"/>
        </w:rPr>
        <w:t>号</w:t>
      </w:r>
      <w:r w:rsidR="00CE5A8C" w:rsidRPr="00095334">
        <w:rPr>
          <w:lang w:val="fr-CH"/>
        </w:rPr>
        <w:t>)</w:t>
      </w:r>
      <w:r w:rsidR="00CE5A8C" w:rsidRPr="00095334">
        <w:rPr>
          <w:lang w:val="fr-CH"/>
        </w:rPr>
        <w:t>提到</w:t>
      </w:r>
      <w:r>
        <w:rPr>
          <w:rFonts w:hint="eastAsia"/>
          <w:lang w:val="fr-CH"/>
        </w:rPr>
        <w:t>“</w:t>
      </w:r>
      <w:r w:rsidR="00CE5A8C" w:rsidRPr="00095334">
        <w:rPr>
          <w:lang w:val="fr-CH"/>
        </w:rPr>
        <w:t>充分、生产性和自由选择的就业</w:t>
      </w:r>
      <w:r>
        <w:rPr>
          <w:rFonts w:hint="eastAsia"/>
          <w:lang w:val="fr-CH"/>
        </w:rPr>
        <w:t>”</w:t>
      </w:r>
      <w:r w:rsidR="00CE5A8C" w:rsidRPr="00095334">
        <w:rPr>
          <w:lang w:val="fr-CH"/>
        </w:rPr>
        <w:t>，将缔约国创造充分就业条件的义务与确保不存在强迫劳动的义务联系起来。</w:t>
      </w:r>
    </w:p>
    <w:p w14:paraId="6F5D56C1" w14:textId="4A806B6F" w:rsidR="00CE5A8C" w:rsidRPr="00095334" w:rsidRDefault="00095334" w:rsidP="00095334">
      <w:pPr>
        <w:pStyle w:val="SingleTxtGC"/>
      </w:pPr>
      <w:r>
        <w:rPr>
          <w:lang w:val="fr-CH"/>
        </w:rPr>
        <w:t>14</w:t>
      </w:r>
      <w:r w:rsidR="00CE5A8C" w:rsidRPr="00095334">
        <w:rPr>
          <w:lang w:val="fr-CH"/>
        </w:rPr>
        <w:t>.</w:t>
      </w:r>
      <w:r w:rsidR="00CE5A8C" w:rsidRPr="00095334">
        <w:rPr>
          <w:lang w:val="fr-CH"/>
        </w:rPr>
        <w:tab/>
      </w:r>
      <w:r w:rsidR="00CE5A8C" w:rsidRPr="00095334">
        <w:rPr>
          <w:lang w:val="fr-CH"/>
        </w:rPr>
        <w:t>委员会注意到，隔离就业</w:t>
      </w:r>
      <w:r>
        <w:rPr>
          <w:lang w:val="fr-CH"/>
        </w:rPr>
        <w:t>(</w:t>
      </w:r>
      <w:r w:rsidR="00CE5A8C" w:rsidRPr="00095334">
        <w:rPr>
          <w:lang w:val="fr-CH"/>
        </w:rPr>
        <w:t>例如庇护工场</w:t>
      </w:r>
      <w:r>
        <w:rPr>
          <w:lang w:val="fr-CH"/>
        </w:rPr>
        <w:t>)</w:t>
      </w:r>
      <w:r w:rsidR="00CE5A8C" w:rsidRPr="00095334">
        <w:rPr>
          <w:lang w:val="fr-CH"/>
        </w:rPr>
        <w:t>包括各种做法和经验，其特征至少包括以下某些要素：</w:t>
      </w:r>
    </w:p>
    <w:p w14:paraId="6AD62658" w14:textId="3F00F10A" w:rsidR="00CE5A8C" w:rsidRPr="00095334" w:rsidRDefault="00CE5A8C" w:rsidP="00095334">
      <w:pPr>
        <w:pStyle w:val="SingleTxtGC"/>
      </w:pPr>
      <w:r w:rsidRPr="00095334">
        <w:tab/>
      </w:r>
      <w:r w:rsidRPr="00095334">
        <w:rPr>
          <w:lang w:val="fr-CH"/>
        </w:rPr>
        <w:t>(</w:t>
      </w:r>
      <w:r w:rsidR="00095334">
        <w:rPr>
          <w:lang w:val="fr-CH"/>
        </w:rPr>
        <w:t>a</w:t>
      </w:r>
      <w:r w:rsidRPr="00095334">
        <w:rPr>
          <w:lang w:val="fr-CH"/>
        </w:rPr>
        <w:t>)</w:t>
      </w:r>
      <w:r w:rsidRPr="00095334">
        <w:rPr>
          <w:lang w:val="fr-CH"/>
        </w:rPr>
        <w:tab/>
      </w:r>
      <w:r w:rsidRPr="00095334">
        <w:rPr>
          <w:lang w:val="fr-CH"/>
        </w:rPr>
        <w:t>残疾人被隔离，远离开放、包容和无障碍的就业；</w:t>
      </w:r>
    </w:p>
    <w:p w14:paraId="3489DE1A" w14:textId="222BDCA9" w:rsidR="00CE5A8C" w:rsidRPr="00095334" w:rsidRDefault="00CE5A8C" w:rsidP="00095334">
      <w:pPr>
        <w:pStyle w:val="SingleTxtGC"/>
      </w:pPr>
      <w:r w:rsidRPr="00095334">
        <w:tab/>
      </w:r>
      <w:r w:rsidRPr="00095334">
        <w:rPr>
          <w:lang w:val="fr-CH"/>
        </w:rPr>
        <w:t>(</w:t>
      </w:r>
      <w:r w:rsidR="00095334">
        <w:rPr>
          <w:lang w:val="fr-CH"/>
        </w:rPr>
        <w:t>b</w:t>
      </w:r>
      <w:r w:rsidRPr="00095334">
        <w:rPr>
          <w:lang w:val="fr-CH"/>
        </w:rPr>
        <w:t>)</w:t>
      </w:r>
      <w:r w:rsidRPr="00095334">
        <w:rPr>
          <w:lang w:val="fr-CH"/>
        </w:rPr>
        <w:tab/>
      </w:r>
      <w:r w:rsidRPr="00095334">
        <w:rPr>
          <w:lang w:val="fr-CH"/>
        </w:rPr>
        <w:t>认为残疾人能够从事某些具体活动，围绕这些活动而组织就业；</w:t>
      </w:r>
    </w:p>
    <w:p w14:paraId="281A6716" w14:textId="07BCF293" w:rsidR="00CE5A8C" w:rsidRPr="00095334" w:rsidRDefault="00CE5A8C" w:rsidP="00095334">
      <w:pPr>
        <w:pStyle w:val="SingleTxtGC"/>
      </w:pPr>
      <w:r w:rsidRPr="00095334">
        <w:tab/>
      </w:r>
      <w:r w:rsidRPr="00095334">
        <w:rPr>
          <w:lang w:val="fr-CH"/>
        </w:rPr>
        <w:t>(</w:t>
      </w:r>
      <w:r w:rsidR="00095334">
        <w:rPr>
          <w:lang w:val="fr-CH"/>
        </w:rPr>
        <w:t>c</w:t>
      </w:r>
      <w:r w:rsidRPr="00095334">
        <w:rPr>
          <w:lang w:val="fr-CH"/>
        </w:rPr>
        <w:t>)</w:t>
      </w:r>
      <w:r w:rsidRPr="00095334">
        <w:rPr>
          <w:lang w:val="fr-CH"/>
        </w:rPr>
        <w:tab/>
      </w:r>
      <w:r w:rsidRPr="00095334">
        <w:rPr>
          <w:lang w:val="fr-CH"/>
        </w:rPr>
        <w:t>重视和强调对残疾的医疗和康复办法；</w:t>
      </w:r>
    </w:p>
    <w:p w14:paraId="17F17017" w14:textId="76B2A733" w:rsidR="00CE5A8C" w:rsidRPr="00095334" w:rsidRDefault="00CE5A8C" w:rsidP="00095334">
      <w:pPr>
        <w:pStyle w:val="SingleTxtGC"/>
      </w:pPr>
      <w:r w:rsidRPr="00095334">
        <w:tab/>
      </w:r>
      <w:r w:rsidRPr="00095334">
        <w:rPr>
          <w:lang w:val="fr-CH"/>
        </w:rPr>
        <w:t>(</w:t>
      </w:r>
      <w:r w:rsidR="00095334">
        <w:rPr>
          <w:lang w:val="fr-CH"/>
        </w:rPr>
        <w:t>d</w:t>
      </w:r>
      <w:r w:rsidRPr="00095334">
        <w:rPr>
          <w:lang w:val="fr-CH"/>
        </w:rPr>
        <w:t>)</w:t>
      </w:r>
      <w:r w:rsidRPr="00095334">
        <w:rPr>
          <w:lang w:val="fr-CH"/>
        </w:rPr>
        <w:tab/>
      </w:r>
      <w:r w:rsidRPr="00095334">
        <w:rPr>
          <w:lang w:val="fr-CH"/>
        </w:rPr>
        <w:t>没有有效促进向开放劳动力市场的过渡；</w:t>
      </w:r>
    </w:p>
    <w:p w14:paraId="2465E591" w14:textId="3EC53967" w:rsidR="00CE5A8C" w:rsidRPr="00095334" w:rsidRDefault="00CE5A8C" w:rsidP="00095334">
      <w:pPr>
        <w:pStyle w:val="SingleTxtGC"/>
      </w:pPr>
      <w:r w:rsidRPr="00095334">
        <w:tab/>
      </w:r>
      <w:r w:rsidRPr="00095334">
        <w:rPr>
          <w:lang w:val="fr-CH"/>
        </w:rPr>
        <w:t>(</w:t>
      </w:r>
      <w:r w:rsidR="00095334">
        <w:rPr>
          <w:lang w:val="fr-CH"/>
        </w:rPr>
        <w:t>e</w:t>
      </w:r>
      <w:r w:rsidRPr="00095334">
        <w:rPr>
          <w:lang w:val="fr-CH"/>
        </w:rPr>
        <w:t>)</w:t>
      </w:r>
      <w:r w:rsidRPr="00095334">
        <w:rPr>
          <w:lang w:val="fr-CH"/>
        </w:rPr>
        <w:tab/>
      </w:r>
      <w:r w:rsidRPr="00095334">
        <w:rPr>
          <w:lang w:val="fr-CH"/>
        </w:rPr>
        <w:t>残疾人同工不同酬；</w:t>
      </w:r>
    </w:p>
    <w:p w14:paraId="7424C2E4" w14:textId="2F37F139" w:rsidR="00CE5A8C" w:rsidRPr="00095334" w:rsidRDefault="00CE5A8C" w:rsidP="00095334">
      <w:pPr>
        <w:pStyle w:val="SingleTxtGC"/>
      </w:pPr>
      <w:r w:rsidRPr="00095334">
        <w:tab/>
      </w:r>
      <w:r w:rsidRPr="00095334">
        <w:rPr>
          <w:lang w:val="fr-CH"/>
        </w:rPr>
        <w:t>(</w:t>
      </w:r>
      <w:r w:rsidR="00095334">
        <w:rPr>
          <w:lang w:val="fr-CH"/>
        </w:rPr>
        <w:t>f</w:t>
      </w:r>
      <w:r w:rsidRPr="00095334">
        <w:rPr>
          <w:lang w:val="fr-CH"/>
        </w:rPr>
        <w:t>)</w:t>
      </w:r>
      <w:r w:rsidRPr="00095334">
        <w:rPr>
          <w:lang w:val="fr-CH"/>
        </w:rPr>
        <w:tab/>
      </w:r>
      <w:r w:rsidRPr="00095334">
        <w:rPr>
          <w:lang w:val="fr-CH"/>
        </w:rPr>
        <w:t>残疾人没有在与其他人平等的基础上获得工作报酬；</w:t>
      </w:r>
    </w:p>
    <w:p w14:paraId="41558F27" w14:textId="102DD228" w:rsidR="00CE5A8C" w:rsidRPr="00095334" w:rsidRDefault="00CE5A8C" w:rsidP="00095334">
      <w:pPr>
        <w:pStyle w:val="SingleTxtGC"/>
      </w:pPr>
      <w:r w:rsidRPr="00095334">
        <w:tab/>
      </w:r>
      <w:r w:rsidRPr="00095334">
        <w:rPr>
          <w:lang w:val="fr-CH"/>
        </w:rPr>
        <w:t>(</w:t>
      </w:r>
      <w:r w:rsidR="00095334">
        <w:rPr>
          <w:lang w:val="fr-CH"/>
        </w:rPr>
        <w:t>g</w:t>
      </w:r>
      <w:r w:rsidRPr="00095334">
        <w:rPr>
          <w:lang w:val="fr-CH"/>
        </w:rPr>
        <w:t>)</w:t>
      </w:r>
      <w:r w:rsidRPr="00095334">
        <w:rPr>
          <w:lang w:val="fr-CH"/>
        </w:rPr>
        <w:tab/>
      </w:r>
      <w:r w:rsidRPr="00095334">
        <w:rPr>
          <w:lang w:val="fr-CH"/>
        </w:rPr>
        <w:t>残疾人通常没有正规的就业合同，因此不在社会保障计划的覆盖范围之内。</w:t>
      </w:r>
    </w:p>
    <w:p w14:paraId="0A619B6B" w14:textId="5A735213" w:rsidR="00CE5A8C" w:rsidRPr="00095334" w:rsidRDefault="00095334" w:rsidP="00095334">
      <w:pPr>
        <w:pStyle w:val="SingleTxtGC"/>
      </w:pPr>
      <w:r>
        <w:rPr>
          <w:lang w:val="fr-CH"/>
        </w:rPr>
        <w:t>15</w:t>
      </w:r>
      <w:r w:rsidR="00CE5A8C" w:rsidRPr="00095334">
        <w:rPr>
          <w:lang w:val="fr-CH"/>
        </w:rPr>
        <w:t>.</w:t>
      </w:r>
      <w:r w:rsidR="00CE5A8C" w:rsidRPr="00095334">
        <w:rPr>
          <w:lang w:val="fr-CH"/>
        </w:rPr>
        <w:tab/>
      </w:r>
      <w:r w:rsidR="00CE5A8C" w:rsidRPr="00095334">
        <w:rPr>
          <w:lang w:val="fr-CH"/>
        </w:rPr>
        <w:t>残疾人的隔离就业，如庇护工场，不应被视为逐步实现工作权的措施，只有在开放和包容的劳动力市场上自由选择或接受并从事的就业才能体现工作权。由残疾人管理和领导的就业企业，包括共同拥有和民主控制的就业企业，如果在与其他人平等的基础上提供公正和良好的工作条件，则可能不被视为隔离就业。</w:t>
      </w:r>
    </w:p>
    <w:p w14:paraId="5D941FF3" w14:textId="2FFB6399" w:rsidR="00CE5A8C" w:rsidRPr="00095334" w:rsidRDefault="00CE5A8C" w:rsidP="00373560">
      <w:pPr>
        <w:pStyle w:val="H1GC"/>
      </w:pPr>
      <w:r w:rsidRPr="00095334">
        <w:tab/>
      </w:r>
      <w:r w:rsidR="00095334">
        <w:rPr>
          <w:lang w:val="fr-CH"/>
        </w:rPr>
        <w:t>B</w:t>
      </w:r>
      <w:r w:rsidRPr="00095334">
        <w:rPr>
          <w:lang w:val="fr-CH"/>
        </w:rPr>
        <w:t>.</w:t>
      </w:r>
      <w:r w:rsidRPr="00095334">
        <w:rPr>
          <w:lang w:val="fr-CH"/>
        </w:rPr>
        <w:tab/>
      </w:r>
      <w:r w:rsidRPr="00095334">
        <w:rPr>
          <w:lang w:val="fr-CH"/>
        </w:rPr>
        <w:t>禁止基于残疾的歧视</w:t>
      </w:r>
      <w:r w:rsidRPr="00095334">
        <w:rPr>
          <w:lang w:val="fr-CH"/>
        </w:rPr>
        <w:t>(</w:t>
      </w:r>
      <w:r w:rsidRPr="00095334">
        <w:rPr>
          <w:lang w:val="fr-CH"/>
        </w:rPr>
        <w:t>第二十七条第一款第</w:t>
      </w:r>
      <w:r w:rsidRPr="00095334">
        <w:rPr>
          <w:lang w:val="fr-CH"/>
        </w:rPr>
        <w:t>(</w:t>
      </w:r>
      <w:r w:rsidRPr="00095334">
        <w:rPr>
          <w:lang w:val="fr-CH"/>
        </w:rPr>
        <w:t>一</w:t>
      </w:r>
      <w:r w:rsidRPr="00095334">
        <w:rPr>
          <w:lang w:val="fr-CH"/>
        </w:rPr>
        <w:t>)</w:t>
      </w:r>
      <w:r w:rsidRPr="00095334">
        <w:rPr>
          <w:lang w:val="fr-CH"/>
        </w:rPr>
        <w:t>项</w:t>
      </w:r>
      <w:r w:rsidRPr="00095334">
        <w:rPr>
          <w:lang w:val="fr-CH"/>
        </w:rPr>
        <w:t>)</w:t>
      </w:r>
    </w:p>
    <w:p w14:paraId="169AA371" w14:textId="55D4E83B" w:rsidR="00CE5A8C" w:rsidRPr="00095334" w:rsidRDefault="00095334" w:rsidP="00095334">
      <w:pPr>
        <w:pStyle w:val="SingleTxtGC"/>
      </w:pPr>
      <w:r>
        <w:rPr>
          <w:lang w:val="fr-CH"/>
        </w:rPr>
        <w:t>16</w:t>
      </w:r>
      <w:r w:rsidR="00CE5A8C" w:rsidRPr="00095334">
        <w:rPr>
          <w:lang w:val="fr-CH"/>
        </w:rPr>
        <w:t>.</w:t>
      </w:r>
      <w:r w:rsidR="00CE5A8C" w:rsidRPr="00095334">
        <w:rPr>
          <w:lang w:val="fr-CH"/>
        </w:rPr>
        <w:tab/>
      </w:r>
      <w:r w:rsidR="00CE5A8C" w:rsidRPr="00221F88">
        <w:rPr>
          <w:spacing w:val="2"/>
          <w:lang w:val="fr-CH"/>
        </w:rPr>
        <w:t>不歧视和平等是第二十七条的核心义务，扩展到第三方的行动，如企业部门</w:t>
      </w:r>
      <w:r w:rsidR="00CE5A8C" w:rsidRPr="00221F88">
        <w:rPr>
          <w:spacing w:val="2"/>
          <w:vertAlign w:val="superscript"/>
          <w:lang w:val="fr-CH"/>
        </w:rPr>
        <w:footnoteReference w:id="13"/>
      </w:r>
      <w:r w:rsidR="00CE5A8C" w:rsidRPr="00221F88">
        <w:rPr>
          <w:spacing w:val="2"/>
          <w:lang w:val="fr-CH"/>
        </w:rPr>
        <w:t>，</w:t>
      </w:r>
      <w:r w:rsidR="00CE5A8C" w:rsidRPr="00095334">
        <w:rPr>
          <w:lang w:val="fr-CH"/>
        </w:rPr>
        <w:t>并适用于整个就业周期，包括招聘、雇用和就业、继续就业、培训方案和职业提升，以及寻找和申请工作和离职。委员会在其判例中指出，为了实现《公约》规定的事实上的平等，缔约国必须确保在工作和就业方面不存在基于残疾的歧视。</w:t>
      </w:r>
      <w:r w:rsidR="00CE5A8C" w:rsidRPr="00095334">
        <w:rPr>
          <w:vertAlign w:val="superscript"/>
          <w:lang w:val="fr-CH"/>
        </w:rPr>
        <w:footnoteReference w:id="14"/>
      </w:r>
      <w:r w:rsidR="00221F88">
        <w:rPr>
          <w:rFonts w:hint="eastAsia"/>
          <w:lang w:val="fr-CH"/>
        </w:rPr>
        <w:t xml:space="preserve"> </w:t>
      </w:r>
      <w:r w:rsidR="00CE5A8C" w:rsidRPr="00095334">
        <w:rPr>
          <w:lang w:val="fr-CH"/>
        </w:rPr>
        <w:t>国际人权实践确定了多种形式的歧视，这些歧视可能单独发生，也可能同时发生，包括直接歧视、间接歧视、拒绝提供合理便利、骚扰和连带歧视。</w:t>
      </w:r>
    </w:p>
    <w:p w14:paraId="457CEAAF" w14:textId="24BA8CFD" w:rsidR="00CE5A8C" w:rsidRPr="00095334" w:rsidRDefault="00095334" w:rsidP="00095334">
      <w:pPr>
        <w:pStyle w:val="SingleTxtGC"/>
      </w:pPr>
      <w:r>
        <w:rPr>
          <w:lang w:val="fr-CH"/>
        </w:rPr>
        <w:t>17</w:t>
      </w:r>
      <w:r w:rsidR="00CE5A8C" w:rsidRPr="00095334">
        <w:rPr>
          <w:lang w:val="fr-CH"/>
        </w:rPr>
        <w:t>.</w:t>
      </w:r>
      <w:r w:rsidR="00CE5A8C" w:rsidRPr="00095334">
        <w:rPr>
          <w:lang w:val="fr-CH"/>
        </w:rPr>
        <w:tab/>
      </w:r>
      <w:r w:rsidR="00CE5A8C" w:rsidRPr="00095334">
        <w:rPr>
          <w:lang w:val="fr-CH"/>
        </w:rPr>
        <w:t>直接歧视是指残疾人因与其残疾有关的任何原因而受到不利待遇。例如，公共部门的雇主不考虑雇佣残疾人担任某项职位，因其认为残疾人无法从事这项工作。</w:t>
      </w:r>
      <w:r w:rsidR="00CE5A8C" w:rsidRPr="00095334">
        <w:rPr>
          <w:vertAlign w:val="superscript"/>
          <w:lang w:val="fr-CH"/>
        </w:rPr>
        <w:footnoteReference w:id="15"/>
      </w:r>
      <w:bookmarkStart w:id="13" w:name="_Hlk110253547"/>
      <w:bookmarkEnd w:id="13"/>
    </w:p>
    <w:p w14:paraId="64442419" w14:textId="1FA5D615" w:rsidR="00CE5A8C" w:rsidRPr="00095334" w:rsidRDefault="00095334" w:rsidP="00095334">
      <w:pPr>
        <w:pStyle w:val="SingleTxtGC"/>
      </w:pPr>
      <w:r>
        <w:rPr>
          <w:lang w:val="fr-CH"/>
        </w:rPr>
        <w:t>18</w:t>
      </w:r>
      <w:r w:rsidR="00CE5A8C" w:rsidRPr="00095334">
        <w:rPr>
          <w:lang w:val="fr-CH"/>
        </w:rPr>
        <w:t>.</w:t>
      </w:r>
      <w:r w:rsidR="00CE5A8C" w:rsidRPr="00095334">
        <w:rPr>
          <w:lang w:val="fr-CH"/>
        </w:rPr>
        <w:tab/>
      </w:r>
      <w:r w:rsidR="00CE5A8C" w:rsidRPr="00095334">
        <w:rPr>
          <w:lang w:val="fr-CH"/>
        </w:rPr>
        <w:t>间接歧视是指适用看似中性的法律、政策或做法，但对残疾人有负面影响。如果一个机会的框架设计没有考虑到残疾人的情况，从而将残疾人排除在外，导致残疾人无法从该机会受益，这就是间接歧视。例如，要进入一栋公共大楼参加工作面试，唯一的途径是走楼梯，那么坐轮椅的候选人就被置于不平等的地位，因为他们无法进入该大楼。</w:t>
      </w:r>
      <w:r w:rsidR="00CE5A8C" w:rsidRPr="00095334">
        <w:rPr>
          <w:vertAlign w:val="superscript"/>
          <w:lang w:val="fr-CH"/>
        </w:rPr>
        <w:footnoteReference w:id="16"/>
      </w:r>
      <w:r w:rsidR="000025ED">
        <w:rPr>
          <w:rFonts w:hint="eastAsia"/>
          <w:lang w:val="fr-CH"/>
        </w:rPr>
        <w:t xml:space="preserve"> </w:t>
      </w:r>
      <w:r w:rsidR="00CE5A8C" w:rsidRPr="00095334">
        <w:rPr>
          <w:lang w:val="fr-CH"/>
        </w:rPr>
        <w:t>禁止间接歧视隐含着一项持续的义务，即确保在所有情况下通过通用设计实现无障碍。</w:t>
      </w:r>
      <w:bookmarkStart w:id="14" w:name="_Hlk95479792"/>
      <w:bookmarkStart w:id="15" w:name="_Hlk110253772"/>
      <w:bookmarkEnd w:id="14"/>
      <w:bookmarkEnd w:id="15"/>
    </w:p>
    <w:p w14:paraId="2529BBD5" w14:textId="39C81DDB" w:rsidR="00CE5A8C" w:rsidRPr="00095334" w:rsidRDefault="00095334" w:rsidP="00095334">
      <w:pPr>
        <w:pStyle w:val="SingleTxtGC"/>
      </w:pPr>
      <w:r>
        <w:rPr>
          <w:lang w:val="fr-CH"/>
        </w:rPr>
        <w:lastRenderedPageBreak/>
        <w:t>19</w:t>
      </w:r>
      <w:r w:rsidR="00CE5A8C" w:rsidRPr="00095334">
        <w:rPr>
          <w:lang w:val="fr-CH"/>
        </w:rPr>
        <w:t>.</w:t>
      </w:r>
      <w:r w:rsidR="00CE5A8C" w:rsidRPr="00095334">
        <w:rPr>
          <w:lang w:val="fr-CH"/>
        </w:rPr>
        <w:tab/>
      </w:r>
      <w:r w:rsidR="00CE5A8C" w:rsidRPr="00095334">
        <w:rPr>
          <w:lang w:val="fr-CH"/>
        </w:rPr>
        <w:t>拒绝提供合理便利是指没有实施必要和适当</w:t>
      </w:r>
      <w:r>
        <w:rPr>
          <w:lang w:val="fr-CH"/>
        </w:rPr>
        <w:t>(</w:t>
      </w:r>
      <w:r w:rsidR="00CE5A8C" w:rsidRPr="00095334">
        <w:rPr>
          <w:lang w:val="fr-CH"/>
        </w:rPr>
        <w:t>不造成过度或不当负担</w:t>
      </w:r>
      <w:r>
        <w:rPr>
          <w:lang w:val="fr-CH"/>
        </w:rPr>
        <w:t>)</w:t>
      </w:r>
      <w:r w:rsidR="00CE5A8C" w:rsidRPr="00095334">
        <w:rPr>
          <w:lang w:val="fr-CH"/>
        </w:rPr>
        <w:t>的个性化修改、调整和支持。合理便利是指为确保平等享有或行使人权或基本自由所需的修改、调整和支持。</w:t>
      </w:r>
      <w:r w:rsidR="00CE5A8C" w:rsidRPr="00095334">
        <w:rPr>
          <w:vertAlign w:val="superscript"/>
          <w:lang w:val="fr-CH"/>
        </w:rPr>
        <w:footnoteReference w:id="17"/>
      </w:r>
      <w:r w:rsidR="000025ED">
        <w:rPr>
          <w:rFonts w:hint="eastAsia"/>
          <w:lang w:val="fr-CH"/>
        </w:rPr>
        <w:t xml:space="preserve"> </w:t>
      </w:r>
      <w:r w:rsidR="00CE5A8C" w:rsidRPr="00095334">
        <w:rPr>
          <w:lang w:val="fr-CH"/>
        </w:rPr>
        <w:t>例如，一名有视力障碍的公共部门雇员，执行分配的工作时没有获得适当的设备，例如用于放大计算机屏幕上文本的计算机程序，这就是被拒绝提供合理便利。合理便利的其他例子包括使残疾人能够无障碍地获取信息，改装设备，允许在家办公，确保在会议中提供口译，重新组织活动，重新安排工作或提供支助人员。</w:t>
      </w:r>
      <w:r w:rsidR="00CE5A8C" w:rsidRPr="00095334">
        <w:rPr>
          <w:vertAlign w:val="superscript"/>
          <w:lang w:val="fr-CH"/>
        </w:rPr>
        <w:footnoteReference w:id="18"/>
      </w:r>
      <w:r w:rsidR="000025ED">
        <w:rPr>
          <w:rFonts w:hint="eastAsia"/>
          <w:lang w:val="fr-CH"/>
        </w:rPr>
        <w:t xml:space="preserve"> </w:t>
      </w:r>
      <w:r w:rsidR="00CE5A8C" w:rsidRPr="00095334">
        <w:rPr>
          <w:lang w:val="fr-CH"/>
        </w:rPr>
        <w:t>为了使改动符合合理便利的概念，需要与相关个人协商</w:t>
      </w:r>
      <w:proofErr w:type="gramStart"/>
      <w:r w:rsidR="00CE5A8C" w:rsidRPr="00095334">
        <w:rPr>
          <w:lang w:val="fr-CH"/>
        </w:rPr>
        <w:t>作出</w:t>
      </w:r>
      <w:proofErr w:type="gramEnd"/>
      <w:r w:rsidR="00CE5A8C" w:rsidRPr="00095334">
        <w:rPr>
          <w:lang w:val="fr-CH"/>
        </w:rPr>
        <w:t>改动。提供合理便利的义务自收到此种便利的请求之时或需求变得明显之时起即适用。</w:t>
      </w:r>
      <w:r w:rsidR="00CE5A8C" w:rsidRPr="00095334">
        <w:rPr>
          <w:vertAlign w:val="superscript"/>
          <w:lang w:val="fr-CH"/>
        </w:rPr>
        <w:footnoteReference w:id="19"/>
      </w:r>
      <w:r w:rsidR="000025ED">
        <w:rPr>
          <w:rFonts w:hint="eastAsia"/>
          <w:lang w:val="fr-CH"/>
        </w:rPr>
        <w:t xml:space="preserve"> </w:t>
      </w:r>
      <w:r w:rsidR="00CE5A8C" w:rsidRPr="00095334">
        <w:rPr>
          <w:lang w:val="fr-CH"/>
        </w:rPr>
        <w:t>委员会强调，提供合理便利的义务不同于确保无障碍的义务，后者源于禁止间接歧视，载于《公约》第四和第九条。虽然这两项义务都旨在确保无障碍，但通过通用设计或辅助技术确保无障碍的义务涉及在各种系统和流程中溶入无障碍元素，而不是考虑某个特定残疾人的需要，例如在与其他人平等的基础上出入建筑物。</w:t>
      </w:r>
      <w:r w:rsidR="00CE5A8C" w:rsidRPr="00095334">
        <w:rPr>
          <w:vertAlign w:val="superscript"/>
          <w:lang w:val="fr-CH"/>
        </w:rPr>
        <w:footnoteReference w:id="20"/>
      </w:r>
      <w:r w:rsidR="000025ED">
        <w:rPr>
          <w:rFonts w:hint="eastAsia"/>
          <w:lang w:val="fr-CH"/>
        </w:rPr>
        <w:t xml:space="preserve"> </w:t>
      </w:r>
      <w:r w:rsidR="00CE5A8C" w:rsidRPr="00095334">
        <w:rPr>
          <w:lang w:val="fr-CH"/>
        </w:rPr>
        <w:t>另一方面，提供合理便利的义务从残疾人寻求行使其权利或需要进入有障碍环境的那一刻起开始适用。</w:t>
      </w:r>
      <w:r w:rsidR="00CE5A8C" w:rsidRPr="00095334">
        <w:rPr>
          <w:vertAlign w:val="superscript"/>
          <w:lang w:val="fr-CH"/>
        </w:rPr>
        <w:footnoteReference w:id="21"/>
      </w:r>
      <w:bookmarkStart w:id="17" w:name="_Hlk110254343"/>
      <w:bookmarkStart w:id="18" w:name="_Hlk110255135"/>
      <w:bookmarkEnd w:id="17"/>
    </w:p>
    <w:bookmarkEnd w:id="18"/>
    <w:p w14:paraId="4D17B1AB" w14:textId="4D2E3838" w:rsidR="00CE5A8C" w:rsidRPr="00095334" w:rsidRDefault="00095334" w:rsidP="00095334">
      <w:pPr>
        <w:pStyle w:val="SingleTxtGC"/>
      </w:pPr>
      <w:r>
        <w:rPr>
          <w:lang w:val="fr-CH"/>
        </w:rPr>
        <w:t>2</w:t>
      </w:r>
      <w:r w:rsidR="00CE5A8C" w:rsidRPr="00095334">
        <w:rPr>
          <w:lang w:val="fr-CH"/>
        </w:rPr>
        <w:t>0.</w:t>
      </w:r>
      <w:r w:rsidR="00CE5A8C" w:rsidRPr="00095334">
        <w:rPr>
          <w:lang w:val="fr-CH"/>
        </w:rPr>
        <w:tab/>
      </w:r>
      <w:r w:rsidR="00CE5A8C" w:rsidRPr="00095334">
        <w:rPr>
          <w:lang w:val="fr-CH"/>
        </w:rPr>
        <w:t>骚扰是一种形式的歧视，指的是与残疾或其他禁止的理由有关的不受欢迎的行为，其目的或后果是侵犯人的尊严并制造恐吓、敌对、有辱人格、羞辱性或冒犯性的环境。</w:t>
      </w:r>
      <w:r w:rsidR="00CE5A8C" w:rsidRPr="00095334">
        <w:rPr>
          <w:vertAlign w:val="superscript"/>
          <w:lang w:val="fr-CH"/>
        </w:rPr>
        <w:footnoteReference w:id="22"/>
      </w:r>
      <w:r w:rsidR="000025ED">
        <w:rPr>
          <w:rFonts w:hint="eastAsia"/>
          <w:lang w:val="fr-CH"/>
        </w:rPr>
        <w:t xml:space="preserve"> </w:t>
      </w:r>
      <w:r w:rsidR="00CE5A8C" w:rsidRPr="00095334">
        <w:rPr>
          <w:lang w:val="fr-CH"/>
        </w:rPr>
        <w:t>根据国际劳工组织《</w:t>
      </w:r>
      <w:r>
        <w:rPr>
          <w:lang w:val="fr-CH"/>
        </w:rPr>
        <w:t>2</w:t>
      </w:r>
      <w:r w:rsidR="00CE5A8C" w:rsidRPr="00095334">
        <w:rPr>
          <w:lang w:val="fr-CH"/>
        </w:rPr>
        <w:t>0</w:t>
      </w:r>
      <w:r>
        <w:rPr>
          <w:lang w:val="fr-CH"/>
        </w:rPr>
        <w:t>19</w:t>
      </w:r>
      <w:r w:rsidR="00CE5A8C" w:rsidRPr="00095334">
        <w:rPr>
          <w:lang w:val="fr-CH"/>
        </w:rPr>
        <w:t>年暴力和骚扰公约》</w:t>
      </w:r>
      <w:r w:rsidR="00CE5A8C" w:rsidRPr="00095334">
        <w:rPr>
          <w:lang w:val="fr-CH"/>
        </w:rPr>
        <w:t>(</w:t>
      </w:r>
      <w:r w:rsidR="00CE5A8C" w:rsidRPr="00095334">
        <w:rPr>
          <w:lang w:val="fr-CH"/>
        </w:rPr>
        <w:t>第</w:t>
      </w:r>
      <w:r>
        <w:rPr>
          <w:lang w:val="fr-CH"/>
        </w:rPr>
        <w:t>19</w:t>
      </w:r>
      <w:r w:rsidR="00CE5A8C" w:rsidRPr="00095334">
        <w:rPr>
          <w:lang w:val="fr-CH"/>
        </w:rPr>
        <w:t>0</w:t>
      </w:r>
      <w:r w:rsidR="00CE5A8C" w:rsidRPr="00095334">
        <w:rPr>
          <w:lang w:val="fr-CH"/>
        </w:rPr>
        <w:t>号</w:t>
      </w:r>
      <w:r w:rsidR="00CE5A8C" w:rsidRPr="00095334">
        <w:rPr>
          <w:lang w:val="fr-CH"/>
        </w:rPr>
        <w:t>)</w:t>
      </w:r>
      <w:r w:rsidR="00CE5A8C" w:rsidRPr="00095334">
        <w:rPr>
          <w:lang w:val="fr-CH"/>
        </w:rPr>
        <w:t>，工作场所的</w:t>
      </w:r>
      <w:r>
        <w:rPr>
          <w:rFonts w:hint="eastAsia"/>
          <w:lang w:val="fr-CH"/>
        </w:rPr>
        <w:t>“</w:t>
      </w:r>
      <w:r w:rsidR="00CE5A8C" w:rsidRPr="00095334">
        <w:rPr>
          <w:lang w:val="fr-CH"/>
        </w:rPr>
        <w:t>暴力和骚扰</w:t>
      </w:r>
      <w:r>
        <w:rPr>
          <w:rFonts w:hint="eastAsia"/>
          <w:lang w:val="fr-CH"/>
        </w:rPr>
        <w:t>”</w:t>
      </w:r>
      <w:r w:rsidR="00CE5A8C" w:rsidRPr="00095334">
        <w:rPr>
          <w:lang w:val="fr-CH"/>
        </w:rPr>
        <w:t>是指一系列不可接受的行为和做法，或这种行为和做法的威胁，无论是一次发生还是多次发生，其目的和结果或可能的结果是导致身体、心理、性或经济伤害，包括性别暴力和骚扰。</w:t>
      </w:r>
    </w:p>
    <w:p w14:paraId="2107DE6A" w14:textId="66807245" w:rsidR="00CE5A8C" w:rsidRPr="00095334" w:rsidRDefault="00095334" w:rsidP="00095334">
      <w:pPr>
        <w:pStyle w:val="SingleTxtGC"/>
      </w:pPr>
      <w:r>
        <w:rPr>
          <w:lang w:val="fr-CH"/>
        </w:rPr>
        <w:t>21</w:t>
      </w:r>
      <w:r w:rsidR="00CE5A8C" w:rsidRPr="00095334">
        <w:rPr>
          <w:lang w:val="fr-CH"/>
        </w:rPr>
        <w:t>.</w:t>
      </w:r>
      <w:r w:rsidR="00CE5A8C" w:rsidRPr="00095334">
        <w:rPr>
          <w:lang w:val="fr-CH"/>
        </w:rPr>
        <w:tab/>
      </w:r>
      <w:r w:rsidR="00CE5A8C" w:rsidRPr="00095334">
        <w:rPr>
          <w:lang w:val="fr-CH"/>
        </w:rPr>
        <w:t>连带歧视是指家庭成员或与残疾人有其他联系的人因这种关系而在工作中受到歧视，这对残疾人的生活有直接或间接的影响。</w:t>
      </w:r>
      <w:r w:rsidR="00CE5A8C" w:rsidRPr="00095334">
        <w:rPr>
          <w:vertAlign w:val="superscript"/>
          <w:lang w:val="fr-CH"/>
        </w:rPr>
        <w:footnoteReference w:id="23"/>
      </w:r>
    </w:p>
    <w:p w14:paraId="45EC548F" w14:textId="012F9823" w:rsidR="00CE5A8C" w:rsidRPr="00095334" w:rsidRDefault="00095334" w:rsidP="00095334">
      <w:pPr>
        <w:pStyle w:val="SingleTxtGC"/>
      </w:pPr>
      <w:r>
        <w:rPr>
          <w:lang w:val="fr-CH"/>
        </w:rPr>
        <w:t>22</w:t>
      </w:r>
      <w:r w:rsidR="00CE5A8C" w:rsidRPr="00095334">
        <w:rPr>
          <w:lang w:val="fr-CH"/>
        </w:rPr>
        <w:t>.</w:t>
      </w:r>
      <w:r w:rsidR="00CE5A8C" w:rsidRPr="00095334">
        <w:rPr>
          <w:lang w:val="fr-CH"/>
        </w:rPr>
        <w:tab/>
      </w:r>
      <w:r w:rsidR="00CE5A8C" w:rsidRPr="00095334">
        <w:rPr>
          <w:lang w:val="fr-CH"/>
        </w:rPr>
        <w:t>残疾人往往受到多重和交叉歧视的过度影响。残疾人的多样性意味着他们在实现工作权方面面临不同的障碍，在整个工作生涯中遵循不同的就业途径。多重歧视是指一个人受到基于两个或更多理由的歧视，导致歧视加深或加重的情况；交叉歧视是指多个理由同时以不可分割的方式相互作用的情况。</w:t>
      </w:r>
      <w:r w:rsidR="00CE5A8C" w:rsidRPr="00095334">
        <w:rPr>
          <w:vertAlign w:val="superscript"/>
          <w:lang w:val="fr-CH"/>
        </w:rPr>
        <w:footnoteReference w:id="24"/>
      </w:r>
      <w:r w:rsidR="000025ED">
        <w:rPr>
          <w:rFonts w:hint="eastAsia"/>
          <w:lang w:val="fr-CH"/>
        </w:rPr>
        <w:t xml:space="preserve"> </w:t>
      </w:r>
      <w:r w:rsidR="00CE5A8C" w:rsidRPr="00095334">
        <w:rPr>
          <w:lang w:val="fr-CH"/>
        </w:rPr>
        <w:t>多重歧视和交叉歧视的概念反映了这样一个事实，即个人不是作为同质群体的成员遭受歧视，而是作为具有多层面身份、地位和生活环境的个人遭受歧视。身份的交叉因素包括年龄、种族、土著、民族或社会出身、难民、移民或寻求庇护者身份、政治或其他见解、宗教、性别、性取向和性别认同。</w:t>
      </w:r>
      <w:bookmarkStart w:id="19" w:name="_Hlk103344186"/>
      <w:bookmarkEnd w:id="19"/>
    </w:p>
    <w:p w14:paraId="1674D9CD" w14:textId="19EC1763" w:rsidR="00CE5A8C" w:rsidRPr="00095334" w:rsidRDefault="00095334" w:rsidP="00213C9C">
      <w:pPr>
        <w:pStyle w:val="SingleTxtGC"/>
        <w:keepLines/>
      </w:pPr>
      <w:r>
        <w:rPr>
          <w:lang w:val="fr-CH"/>
        </w:rPr>
        <w:lastRenderedPageBreak/>
        <w:t>23</w:t>
      </w:r>
      <w:r w:rsidR="00CE5A8C" w:rsidRPr="00095334">
        <w:rPr>
          <w:lang w:val="fr-CH"/>
        </w:rPr>
        <w:t>.</w:t>
      </w:r>
      <w:r w:rsidR="00CE5A8C" w:rsidRPr="00095334">
        <w:rPr>
          <w:lang w:val="fr-CH"/>
        </w:rPr>
        <w:tab/>
      </w:r>
      <w:r w:rsidR="00CE5A8C" w:rsidRPr="00095334">
        <w:rPr>
          <w:lang w:val="fr-CH"/>
        </w:rPr>
        <w:t>这些概念反映了多重和交叉形式的歧视导致个人处于更不利地位的生活现实和经历。</w:t>
      </w:r>
      <w:r w:rsidR="00CE5A8C" w:rsidRPr="00095334">
        <w:rPr>
          <w:vertAlign w:val="superscript"/>
          <w:lang w:val="fr-CH"/>
        </w:rPr>
        <w:footnoteReference w:id="25"/>
      </w:r>
      <w:r w:rsidR="000025ED">
        <w:rPr>
          <w:rFonts w:hint="eastAsia"/>
          <w:lang w:val="fr-CH"/>
        </w:rPr>
        <w:t xml:space="preserve"> </w:t>
      </w:r>
      <w:r w:rsidR="00CE5A8C" w:rsidRPr="00095334">
        <w:rPr>
          <w:lang w:val="fr-CH"/>
        </w:rPr>
        <w:t>委员会处理了多重和交叉歧视的不同情况。例如，妇女和非常规性别残疾人面临着与性别和残疾有关的交叉障碍，涉及态度、环境和工作本身，包括多重歧视的复合影响，会限制工作机会，影响他们的同工同酬权利，并增加工作场所暴力和骚扰的风险。同样，与残疾和年龄有关的歧视相互作用，意味着残疾青年和残疾老年人在实现工作权方面可能面临截然不同的挑战。</w:t>
      </w:r>
      <w:bookmarkStart w:id="20" w:name="_Hlk104548883"/>
      <w:bookmarkEnd w:id="20"/>
    </w:p>
    <w:p w14:paraId="1BD45DE0" w14:textId="42B69CED" w:rsidR="00CE5A8C" w:rsidRPr="00095334" w:rsidRDefault="00CE5A8C" w:rsidP="00373560">
      <w:pPr>
        <w:pStyle w:val="H1GC"/>
      </w:pPr>
      <w:r w:rsidRPr="00095334">
        <w:tab/>
      </w:r>
      <w:r w:rsidR="00095334">
        <w:rPr>
          <w:lang w:val="fr-CH"/>
        </w:rPr>
        <w:t>C</w:t>
      </w:r>
      <w:r w:rsidRPr="00095334">
        <w:rPr>
          <w:lang w:val="fr-CH"/>
        </w:rPr>
        <w:t>.</w:t>
      </w:r>
      <w:r w:rsidRPr="00095334">
        <w:rPr>
          <w:lang w:val="fr-CH"/>
        </w:rPr>
        <w:tab/>
      </w:r>
      <w:r w:rsidRPr="00095334">
        <w:rPr>
          <w:lang w:val="fr-CH"/>
        </w:rPr>
        <w:t>在与他人平等的基础上享有公正和良好工作条件的权利</w:t>
      </w:r>
      <w:r w:rsidRPr="00095334">
        <w:rPr>
          <w:lang w:val="fr-CH"/>
        </w:rPr>
        <w:t>(</w:t>
      </w:r>
      <w:r w:rsidRPr="00095334">
        <w:rPr>
          <w:lang w:val="fr-CH"/>
        </w:rPr>
        <w:t>第二十七条第一款第</w:t>
      </w:r>
      <w:r w:rsidRPr="00095334">
        <w:rPr>
          <w:lang w:val="fr-CH"/>
        </w:rPr>
        <w:t>(</w:t>
      </w:r>
      <w:r w:rsidRPr="00095334">
        <w:rPr>
          <w:lang w:val="fr-CH"/>
        </w:rPr>
        <w:t>二</w:t>
      </w:r>
      <w:r w:rsidRPr="00095334">
        <w:rPr>
          <w:lang w:val="fr-CH"/>
        </w:rPr>
        <w:t>)</w:t>
      </w:r>
      <w:r w:rsidRPr="00095334">
        <w:rPr>
          <w:lang w:val="fr-CH"/>
        </w:rPr>
        <w:t>项</w:t>
      </w:r>
      <w:r w:rsidRPr="00095334">
        <w:rPr>
          <w:lang w:val="fr-CH"/>
        </w:rPr>
        <w:t>)</w:t>
      </w:r>
    </w:p>
    <w:p w14:paraId="3D220A08" w14:textId="78ADD2AF" w:rsidR="00CE5A8C" w:rsidRPr="00095334" w:rsidRDefault="00095334" w:rsidP="00095334">
      <w:pPr>
        <w:pStyle w:val="SingleTxtGC"/>
      </w:pPr>
      <w:r>
        <w:rPr>
          <w:lang w:val="fr-CH"/>
        </w:rPr>
        <w:t>24</w:t>
      </w:r>
      <w:r w:rsidR="00CE5A8C" w:rsidRPr="00095334">
        <w:rPr>
          <w:lang w:val="fr-CH"/>
        </w:rPr>
        <w:t>.</w:t>
      </w:r>
      <w:r w:rsidR="00CE5A8C" w:rsidRPr="00095334">
        <w:rPr>
          <w:lang w:val="fr-CH"/>
        </w:rPr>
        <w:tab/>
      </w:r>
      <w:r w:rsidR="00CE5A8C" w:rsidRPr="00095334">
        <w:rPr>
          <w:lang w:val="fr-CH"/>
        </w:rPr>
        <w:t>第二十七条第一款第</w:t>
      </w:r>
      <w:r w:rsidR="00CE5A8C" w:rsidRPr="00095334">
        <w:rPr>
          <w:lang w:val="fr-CH"/>
        </w:rPr>
        <w:t>(</w:t>
      </w:r>
      <w:r w:rsidR="00CE5A8C" w:rsidRPr="00095334">
        <w:rPr>
          <w:lang w:val="fr-CH"/>
        </w:rPr>
        <w:t>二</w:t>
      </w:r>
      <w:r w:rsidR="00CE5A8C" w:rsidRPr="00095334">
        <w:rPr>
          <w:lang w:val="fr-CH"/>
        </w:rPr>
        <w:t>)</w:t>
      </w:r>
      <w:r w:rsidR="00CE5A8C" w:rsidRPr="00095334">
        <w:rPr>
          <w:lang w:val="fr-CH"/>
        </w:rPr>
        <w:t>项提到保护残疾人在与其他人平等的基础上享有公正和良好工作条件的权利，包括：</w:t>
      </w:r>
    </w:p>
    <w:p w14:paraId="5DE79C76" w14:textId="48E3EFB8" w:rsidR="00CE5A8C" w:rsidRPr="00095334" w:rsidRDefault="00CE5A8C" w:rsidP="00095334">
      <w:pPr>
        <w:pStyle w:val="SingleTxtGC"/>
      </w:pPr>
      <w:r w:rsidRPr="00095334">
        <w:tab/>
      </w:r>
      <w:r w:rsidRPr="00095334">
        <w:rPr>
          <w:lang w:val="fr-CH"/>
        </w:rPr>
        <w:t>(</w:t>
      </w:r>
      <w:r w:rsidR="00095334">
        <w:rPr>
          <w:lang w:val="fr-CH"/>
        </w:rPr>
        <w:t>a</w:t>
      </w:r>
      <w:r w:rsidRPr="00095334">
        <w:rPr>
          <w:lang w:val="fr-CH"/>
        </w:rPr>
        <w:t>)</w:t>
      </w:r>
      <w:r w:rsidRPr="00095334">
        <w:rPr>
          <w:lang w:val="fr-CH"/>
        </w:rPr>
        <w:tab/>
      </w:r>
      <w:r w:rsidRPr="00095334">
        <w:rPr>
          <w:lang w:val="fr-CH"/>
        </w:rPr>
        <w:t>机会均等和同工同酬的权利；</w:t>
      </w:r>
    </w:p>
    <w:p w14:paraId="196A469E" w14:textId="6B703F9B" w:rsidR="00CE5A8C" w:rsidRPr="00095334" w:rsidRDefault="00CE5A8C" w:rsidP="00095334">
      <w:pPr>
        <w:pStyle w:val="SingleTxtGC"/>
      </w:pPr>
      <w:r w:rsidRPr="00095334">
        <w:tab/>
      </w:r>
      <w:r w:rsidRPr="00095334">
        <w:rPr>
          <w:lang w:val="fr-CH"/>
        </w:rPr>
        <w:t>(</w:t>
      </w:r>
      <w:r w:rsidR="00095334">
        <w:rPr>
          <w:lang w:val="fr-CH"/>
        </w:rPr>
        <w:t>b</w:t>
      </w:r>
      <w:r w:rsidRPr="00095334">
        <w:rPr>
          <w:lang w:val="fr-CH"/>
        </w:rPr>
        <w:t>)</w:t>
      </w:r>
      <w:r w:rsidRPr="00095334">
        <w:rPr>
          <w:lang w:val="fr-CH"/>
        </w:rPr>
        <w:tab/>
      </w:r>
      <w:r w:rsidRPr="00095334">
        <w:rPr>
          <w:lang w:val="fr-CH"/>
        </w:rPr>
        <w:t>享有安全和健康的工作环境，包括不受搔扰的权利；</w:t>
      </w:r>
    </w:p>
    <w:p w14:paraId="1D23D685" w14:textId="4C450E60" w:rsidR="00CE5A8C" w:rsidRPr="00095334" w:rsidRDefault="00CE5A8C" w:rsidP="00095334">
      <w:pPr>
        <w:pStyle w:val="SingleTxtGC"/>
      </w:pPr>
      <w:r w:rsidRPr="00095334">
        <w:tab/>
      </w:r>
      <w:r w:rsidRPr="00095334">
        <w:rPr>
          <w:lang w:val="fr-CH"/>
        </w:rPr>
        <w:t>(</w:t>
      </w:r>
      <w:r w:rsidR="00095334">
        <w:rPr>
          <w:lang w:val="fr-CH"/>
        </w:rPr>
        <w:t>c</w:t>
      </w:r>
      <w:r w:rsidRPr="00095334">
        <w:rPr>
          <w:lang w:val="fr-CH"/>
        </w:rPr>
        <w:t>)</w:t>
      </w:r>
      <w:r w:rsidRPr="00095334">
        <w:rPr>
          <w:lang w:val="fr-CH"/>
        </w:rPr>
        <w:tab/>
      </w:r>
      <w:r w:rsidRPr="00095334">
        <w:rPr>
          <w:lang w:val="fr-CH"/>
        </w:rPr>
        <w:t>享有申诉的权利。</w:t>
      </w:r>
    </w:p>
    <w:p w14:paraId="02E96BDC" w14:textId="1D3875D9" w:rsidR="00CE5A8C" w:rsidRPr="00095334" w:rsidRDefault="00095334" w:rsidP="00095334">
      <w:pPr>
        <w:pStyle w:val="SingleTxtGC"/>
      </w:pPr>
      <w:r>
        <w:rPr>
          <w:lang w:val="fr-CH"/>
        </w:rPr>
        <w:t>25</w:t>
      </w:r>
      <w:r w:rsidR="00CE5A8C" w:rsidRPr="00095334">
        <w:rPr>
          <w:lang w:val="fr-CH"/>
        </w:rPr>
        <w:t>.</w:t>
      </w:r>
      <w:r w:rsidR="00CE5A8C" w:rsidRPr="00095334">
        <w:rPr>
          <w:lang w:val="fr-CH"/>
        </w:rPr>
        <w:tab/>
      </w:r>
      <w:r w:rsidR="00CE5A8C" w:rsidRPr="00095334">
        <w:rPr>
          <w:lang w:val="fr-CH"/>
        </w:rPr>
        <w:t>残疾人享有公正和良好工作条件的权利是有机会凭借自由选择或接受的工作来谋生的权利带来的必然结果。该权利是《公约》所载其他权利的重要组成部分，如工会权利</w:t>
      </w:r>
      <w:r w:rsidR="00CE5A8C" w:rsidRPr="00095334">
        <w:rPr>
          <w:lang w:val="fr-CH"/>
        </w:rPr>
        <w:t>(</w:t>
      </w:r>
      <w:r w:rsidR="00CE5A8C" w:rsidRPr="00095334">
        <w:rPr>
          <w:lang w:val="fr-CH"/>
        </w:rPr>
        <w:t>第二十七条第一款第</w:t>
      </w:r>
      <w:r w:rsidR="00CE5A8C" w:rsidRPr="00095334">
        <w:rPr>
          <w:lang w:val="fr-CH"/>
        </w:rPr>
        <w:t>(</w:t>
      </w:r>
      <w:r w:rsidR="00CE5A8C" w:rsidRPr="00095334">
        <w:rPr>
          <w:lang w:val="fr-CH"/>
        </w:rPr>
        <w:t>三</w:t>
      </w:r>
      <w:r w:rsidR="00CE5A8C" w:rsidRPr="00095334">
        <w:rPr>
          <w:lang w:val="fr-CH"/>
        </w:rPr>
        <w:t>)</w:t>
      </w:r>
      <w:r w:rsidR="00CE5A8C" w:rsidRPr="00095334">
        <w:rPr>
          <w:lang w:val="fr-CH"/>
        </w:rPr>
        <w:t>项</w:t>
      </w:r>
      <w:r w:rsidR="00CE5A8C" w:rsidRPr="00095334">
        <w:rPr>
          <w:lang w:val="fr-CH"/>
        </w:rPr>
        <w:t>)</w:t>
      </w:r>
      <w:r w:rsidR="00CE5A8C" w:rsidRPr="00095334">
        <w:rPr>
          <w:lang w:val="fr-CH"/>
        </w:rPr>
        <w:t>，享有这项权利是享有《公约》所载其他权利的先决条件和结果，如通过体面的报酬获得适当生活水准的权利</w:t>
      </w:r>
      <w:r w:rsidR="00CE5A8C" w:rsidRPr="00095334">
        <w:rPr>
          <w:lang w:val="fr-CH"/>
        </w:rPr>
        <w:t>(</w:t>
      </w:r>
      <w:r w:rsidR="00CE5A8C" w:rsidRPr="00095334">
        <w:rPr>
          <w:lang w:val="fr-CH"/>
        </w:rPr>
        <w:t>第二十八条</w:t>
      </w:r>
      <w:r w:rsidR="00CE5A8C" w:rsidRPr="00095334">
        <w:rPr>
          <w:lang w:val="fr-CH"/>
        </w:rPr>
        <w:t>)</w:t>
      </w:r>
      <w:r w:rsidR="00CE5A8C" w:rsidRPr="00095334">
        <w:rPr>
          <w:lang w:val="fr-CH"/>
        </w:rPr>
        <w:t>。</w:t>
      </w:r>
      <w:r w:rsidR="00CE5A8C" w:rsidRPr="00095334">
        <w:rPr>
          <w:vertAlign w:val="superscript"/>
          <w:lang w:val="fr-CH"/>
        </w:rPr>
        <w:footnoteReference w:id="26"/>
      </w:r>
    </w:p>
    <w:p w14:paraId="4FDB8B99" w14:textId="1149EBF0" w:rsidR="00CE5A8C" w:rsidRPr="00095334" w:rsidRDefault="00095334" w:rsidP="00095334">
      <w:pPr>
        <w:pStyle w:val="SingleTxtGC"/>
      </w:pPr>
      <w:r>
        <w:rPr>
          <w:lang w:val="fr-CH"/>
        </w:rPr>
        <w:t>26</w:t>
      </w:r>
      <w:r w:rsidR="00CE5A8C" w:rsidRPr="00095334">
        <w:rPr>
          <w:lang w:val="fr-CH"/>
        </w:rPr>
        <w:t>.</w:t>
      </w:r>
      <w:r w:rsidR="00CE5A8C" w:rsidRPr="00095334">
        <w:rPr>
          <w:lang w:val="fr-CH"/>
        </w:rPr>
        <w:tab/>
      </w:r>
      <w:r w:rsidR="00CE5A8C" w:rsidRPr="00095334">
        <w:rPr>
          <w:lang w:val="fr-CH"/>
        </w:rPr>
        <w:t>享有公正和良好工作条件的权利是所有场所的所有残疾工人的一项权利，不论其残疾情况、性别、年龄、文化或语言背景或移民身份，也不论其是在正规或非正规部门就业、自营职业还是在农业部门或农村和偏远地区就业。</w:t>
      </w:r>
      <w:r w:rsidR="00CE5A8C" w:rsidRPr="00095334">
        <w:rPr>
          <w:vertAlign w:val="superscript"/>
          <w:lang w:val="fr-CH"/>
        </w:rPr>
        <w:footnoteReference w:id="27"/>
      </w:r>
      <w:r w:rsidR="000025ED">
        <w:rPr>
          <w:rFonts w:hint="eastAsia"/>
          <w:lang w:val="fr-CH"/>
        </w:rPr>
        <w:t xml:space="preserve"> </w:t>
      </w:r>
      <w:r w:rsidR="00CE5A8C" w:rsidRPr="00095334">
        <w:rPr>
          <w:lang w:val="fr-CH"/>
        </w:rPr>
        <w:t>此外，享有公正和良好工作条件的权利要求，在任何情况下都不得以残疾为由支付低于最低工资的工资。</w:t>
      </w:r>
    </w:p>
    <w:p w14:paraId="34873AA9" w14:textId="08270886" w:rsidR="00CE5A8C" w:rsidRPr="00095334" w:rsidRDefault="00095334" w:rsidP="00095334">
      <w:pPr>
        <w:pStyle w:val="SingleTxtGC"/>
      </w:pPr>
      <w:r>
        <w:rPr>
          <w:lang w:val="fr-CH"/>
        </w:rPr>
        <w:t>27</w:t>
      </w:r>
      <w:r w:rsidR="00CE5A8C" w:rsidRPr="00095334">
        <w:rPr>
          <w:lang w:val="fr-CH"/>
        </w:rPr>
        <w:t>.</w:t>
      </w:r>
      <w:r w:rsidR="00CE5A8C" w:rsidRPr="00095334">
        <w:rPr>
          <w:lang w:val="fr-CH"/>
        </w:rPr>
        <w:tab/>
      </w:r>
      <w:r w:rsidR="00CE5A8C" w:rsidRPr="00095334">
        <w:rPr>
          <w:lang w:val="fr-CH"/>
        </w:rPr>
        <w:t>残疾人享有的公正和良好工作条件包括其他工人享有的福利和保护，如退休金、病假、长期服务假、育儿假、晋升、休息、休闲和定期带薪休假。</w:t>
      </w:r>
      <w:r w:rsidR="00CE5A8C" w:rsidRPr="00095334">
        <w:rPr>
          <w:vertAlign w:val="superscript"/>
          <w:lang w:val="fr-CH"/>
        </w:rPr>
        <w:footnoteReference w:id="28"/>
      </w:r>
    </w:p>
    <w:p w14:paraId="42E23A37" w14:textId="2C843CCA" w:rsidR="00CE5A8C" w:rsidRPr="00095334" w:rsidRDefault="00095334" w:rsidP="00095334">
      <w:pPr>
        <w:pStyle w:val="SingleTxtGC"/>
      </w:pPr>
      <w:r>
        <w:rPr>
          <w:lang w:val="fr-CH"/>
        </w:rPr>
        <w:t>28</w:t>
      </w:r>
      <w:r w:rsidR="00CE5A8C" w:rsidRPr="00095334">
        <w:rPr>
          <w:lang w:val="fr-CH"/>
        </w:rPr>
        <w:t>.</w:t>
      </w:r>
      <w:r w:rsidR="00CE5A8C" w:rsidRPr="00095334">
        <w:rPr>
          <w:lang w:val="fr-CH"/>
        </w:rPr>
        <w:tab/>
      </w:r>
      <w:r w:rsidR="00CE5A8C" w:rsidRPr="00095334">
        <w:rPr>
          <w:lang w:val="fr-CH"/>
        </w:rPr>
        <w:t>残疾劳动者在从事与其他劳动者相同或类似的工作时，有权获得同等的报酬。此外，即使他们的工作完全不同但价值相同，他们的报酬也应该相同。缔约国应确保正在摆脱隔离就业的工作场所不得免于同工同酬。</w:t>
      </w:r>
    </w:p>
    <w:p w14:paraId="7BE01B21" w14:textId="42615013" w:rsidR="00CE5A8C" w:rsidRPr="00095334" w:rsidRDefault="00095334" w:rsidP="00095334">
      <w:pPr>
        <w:pStyle w:val="SingleTxtGC"/>
      </w:pPr>
      <w:r>
        <w:rPr>
          <w:lang w:val="fr-CH"/>
        </w:rPr>
        <w:t>29</w:t>
      </w:r>
      <w:r w:rsidR="00CE5A8C" w:rsidRPr="00095334">
        <w:rPr>
          <w:lang w:val="fr-CH"/>
        </w:rPr>
        <w:t>.</w:t>
      </w:r>
      <w:r w:rsidR="00CE5A8C" w:rsidRPr="00095334">
        <w:rPr>
          <w:lang w:val="fr-CH"/>
        </w:rPr>
        <w:tab/>
      </w:r>
      <w:r w:rsidR="00CE5A8C" w:rsidRPr="00095334">
        <w:rPr>
          <w:lang w:val="fr-CH"/>
        </w:rPr>
        <w:t>享有安全和健康工作环境的权利包括要求制定一项包容残疾工人的统一的国家职业健康政策。这项政策的目的是防止因工作引起、与工作有关或在工作期间发生的事故和伤害。</w:t>
      </w:r>
      <w:proofErr w:type="gramStart"/>
      <w:r w:rsidR="00CE5A8C" w:rsidRPr="00095334">
        <w:rPr>
          <w:lang w:val="fr-CH"/>
        </w:rPr>
        <w:t>该政策应</w:t>
      </w:r>
      <w:proofErr w:type="gramEnd"/>
      <w:r w:rsidR="00CE5A8C" w:rsidRPr="00095334">
        <w:rPr>
          <w:lang w:val="fr-CH"/>
        </w:rPr>
        <w:t>涵盖对所有工人的保护，包括残疾工人，也包括持有短期或长期合同者、从事非全时工作者、学徒、自营职业者、移民工人或在非</w:t>
      </w:r>
      <w:r w:rsidR="00CE5A8C" w:rsidRPr="00095334">
        <w:rPr>
          <w:lang w:val="fr-CH"/>
        </w:rPr>
        <w:lastRenderedPageBreak/>
        <w:t>正规部门就业的工人。残疾人组织应参与国家政策的制定、执行和审查，以确保国家政策不会助长歧视。</w:t>
      </w:r>
    </w:p>
    <w:p w14:paraId="5F7DC84F" w14:textId="5BED134A" w:rsidR="00CE5A8C" w:rsidRPr="00095334" w:rsidRDefault="00095334" w:rsidP="00095334">
      <w:pPr>
        <w:pStyle w:val="SingleTxtGC"/>
      </w:pPr>
      <w:r>
        <w:rPr>
          <w:lang w:val="fr-CH"/>
        </w:rPr>
        <w:t>3</w:t>
      </w:r>
      <w:r w:rsidR="00CE5A8C" w:rsidRPr="00095334">
        <w:rPr>
          <w:lang w:val="fr-CH"/>
        </w:rPr>
        <w:t>0.</w:t>
      </w:r>
      <w:r w:rsidR="00CE5A8C" w:rsidRPr="00095334">
        <w:rPr>
          <w:lang w:val="fr-CH"/>
        </w:rPr>
        <w:tab/>
      </w:r>
      <w:r w:rsidR="00CE5A8C" w:rsidRPr="00095334">
        <w:rPr>
          <w:lang w:val="fr-CH"/>
        </w:rPr>
        <w:t>正如委员会在其判例中所指出的，在工作和就业方面免受骚扰的保护贯穿整个就业周期，需要通过颁布和执行具体和全面的反歧视法提供有效补救。</w:t>
      </w:r>
      <w:r w:rsidR="00CE5A8C" w:rsidRPr="00095334">
        <w:rPr>
          <w:vertAlign w:val="superscript"/>
          <w:lang w:val="fr-CH"/>
        </w:rPr>
        <w:footnoteReference w:id="29"/>
      </w:r>
      <w:r w:rsidR="000025ED">
        <w:rPr>
          <w:rFonts w:hint="eastAsia"/>
          <w:lang w:val="fr-CH"/>
        </w:rPr>
        <w:t xml:space="preserve"> </w:t>
      </w:r>
      <w:r w:rsidR="00CE5A8C" w:rsidRPr="00095334">
        <w:rPr>
          <w:lang w:val="fr-CH"/>
        </w:rPr>
        <w:t>针对民事、行政和刑事诉讼中的歧视，反歧视</w:t>
      </w:r>
      <w:proofErr w:type="gramStart"/>
      <w:r w:rsidR="00CE5A8C" w:rsidRPr="00095334">
        <w:rPr>
          <w:lang w:val="fr-CH"/>
        </w:rPr>
        <w:t>法应辅之</w:t>
      </w:r>
      <w:proofErr w:type="gramEnd"/>
      <w:r w:rsidR="00CE5A8C" w:rsidRPr="00095334">
        <w:rPr>
          <w:lang w:val="fr-CH"/>
        </w:rPr>
        <w:t>以适当和有效的法律补救措施和制裁。在采取个人补救措施的同时，还应有</w:t>
      </w:r>
      <w:proofErr w:type="gramStart"/>
      <w:r w:rsidR="00CE5A8C" w:rsidRPr="00095334">
        <w:rPr>
          <w:lang w:val="fr-CH"/>
        </w:rPr>
        <w:t>效</w:t>
      </w:r>
      <w:proofErr w:type="gramEnd"/>
      <w:r w:rsidR="00CE5A8C" w:rsidRPr="00095334">
        <w:rPr>
          <w:lang w:val="fr-CH"/>
        </w:rPr>
        <w:t>改变工作场所，以防止今后发生侵权行为。</w:t>
      </w:r>
    </w:p>
    <w:p w14:paraId="777A5A55" w14:textId="6B657820" w:rsidR="00CE5A8C" w:rsidRPr="00095334" w:rsidRDefault="00CE5A8C" w:rsidP="00373560">
      <w:pPr>
        <w:pStyle w:val="H1GC"/>
      </w:pPr>
      <w:r w:rsidRPr="00095334">
        <w:tab/>
      </w:r>
      <w:r w:rsidR="00095334">
        <w:rPr>
          <w:lang w:val="fr-CH"/>
        </w:rPr>
        <w:t>D</w:t>
      </w:r>
      <w:r w:rsidRPr="00095334">
        <w:rPr>
          <w:lang w:val="fr-CH"/>
        </w:rPr>
        <w:t>.</w:t>
      </w:r>
      <w:r w:rsidRPr="00095334">
        <w:rPr>
          <w:lang w:val="fr-CH"/>
        </w:rPr>
        <w:tab/>
      </w:r>
      <w:r w:rsidRPr="00095334">
        <w:rPr>
          <w:lang w:val="fr-CH"/>
        </w:rPr>
        <w:t>劳工和工会权利</w:t>
      </w:r>
      <w:r w:rsidRPr="00095334">
        <w:rPr>
          <w:lang w:val="fr-CH"/>
        </w:rPr>
        <w:t>(</w:t>
      </w:r>
      <w:r w:rsidRPr="00095334">
        <w:rPr>
          <w:lang w:val="fr-CH"/>
        </w:rPr>
        <w:t>第二十七条第一款第</w:t>
      </w:r>
      <w:r w:rsidRPr="00095334">
        <w:rPr>
          <w:lang w:val="fr-CH"/>
        </w:rPr>
        <w:t>(</w:t>
      </w:r>
      <w:r w:rsidRPr="00095334">
        <w:rPr>
          <w:lang w:val="fr-CH"/>
        </w:rPr>
        <w:t>三</w:t>
      </w:r>
      <w:r w:rsidRPr="00095334">
        <w:rPr>
          <w:lang w:val="fr-CH"/>
        </w:rPr>
        <w:t>)</w:t>
      </w:r>
      <w:r w:rsidRPr="00095334">
        <w:rPr>
          <w:lang w:val="fr-CH"/>
        </w:rPr>
        <w:t>项</w:t>
      </w:r>
      <w:r w:rsidRPr="00095334">
        <w:rPr>
          <w:lang w:val="fr-CH"/>
        </w:rPr>
        <w:t>)</w:t>
      </w:r>
    </w:p>
    <w:p w14:paraId="2BE874B4" w14:textId="06A13A99" w:rsidR="00CE5A8C" w:rsidRPr="00095334" w:rsidRDefault="00095334" w:rsidP="00095334">
      <w:pPr>
        <w:pStyle w:val="SingleTxtGC"/>
      </w:pPr>
      <w:r>
        <w:rPr>
          <w:lang w:val="fr-CH"/>
        </w:rPr>
        <w:t>31</w:t>
      </w:r>
      <w:r w:rsidR="00CE5A8C" w:rsidRPr="00095334">
        <w:rPr>
          <w:lang w:val="fr-CH"/>
        </w:rPr>
        <w:t>.</w:t>
      </w:r>
      <w:r w:rsidR="00CE5A8C" w:rsidRPr="00095334">
        <w:rPr>
          <w:lang w:val="fr-CH"/>
        </w:rPr>
        <w:tab/>
      </w:r>
      <w:r w:rsidR="00CE5A8C" w:rsidRPr="00095334">
        <w:rPr>
          <w:lang w:val="fr-CH"/>
        </w:rPr>
        <w:t>工会权利、结社自由和罢工权是引入、维持和捍卫公正和良好的工作条件的重要手段。工会应接纳、接受残疾人并使残疾人能够在与其他人平等的基础上充分和切实地参与。工会应在维护残疾人工作权方面发挥重要作用，包括维护仍在隔离就业中的残疾人的工作权。缔约国有义务尊重和保护人</w:t>
      </w:r>
      <w:proofErr w:type="gramStart"/>
      <w:r w:rsidR="00CE5A8C" w:rsidRPr="00095334">
        <w:rPr>
          <w:lang w:val="fr-CH"/>
        </w:rPr>
        <w:t>权维护</w:t>
      </w:r>
      <w:proofErr w:type="gramEnd"/>
      <w:r w:rsidR="00CE5A8C" w:rsidRPr="00095334">
        <w:rPr>
          <w:lang w:val="fr-CH"/>
        </w:rPr>
        <w:t>者和民间社会其他成员的工作，尤其是工会，是它们帮助残疾人和其他边缘化群体实现工作权。</w:t>
      </w:r>
      <w:r w:rsidR="00CE5A8C" w:rsidRPr="00095334">
        <w:rPr>
          <w:vertAlign w:val="superscript"/>
          <w:lang w:val="fr-CH"/>
        </w:rPr>
        <w:footnoteReference w:id="30"/>
      </w:r>
    </w:p>
    <w:p w14:paraId="0FD1E0C1" w14:textId="41D68910" w:rsidR="00CE5A8C" w:rsidRPr="00095334" w:rsidRDefault="00095334" w:rsidP="00095334">
      <w:pPr>
        <w:pStyle w:val="SingleTxtGC"/>
      </w:pPr>
      <w:r>
        <w:rPr>
          <w:lang w:val="fr-CH"/>
        </w:rPr>
        <w:t>32</w:t>
      </w:r>
      <w:r w:rsidR="00CE5A8C" w:rsidRPr="00095334">
        <w:rPr>
          <w:lang w:val="fr-CH"/>
        </w:rPr>
        <w:t>.</w:t>
      </w:r>
      <w:r w:rsidR="00CE5A8C" w:rsidRPr="00095334">
        <w:rPr>
          <w:lang w:val="fr-CH"/>
        </w:rPr>
        <w:tab/>
      </w:r>
      <w:r w:rsidR="00CE5A8C" w:rsidRPr="00095334">
        <w:rPr>
          <w:lang w:val="fr-CH"/>
        </w:rPr>
        <w:t>促进残疾人就业需要工会和其他保护和促进残疾工人权利的代表协会有效参与确定优先事项、决策、规划、执行和评价战略。</w:t>
      </w:r>
    </w:p>
    <w:p w14:paraId="01A80AE8" w14:textId="2CA7D16D" w:rsidR="00CE5A8C" w:rsidRPr="00095334" w:rsidRDefault="00095334" w:rsidP="00095334">
      <w:pPr>
        <w:pStyle w:val="SingleTxtGC"/>
      </w:pPr>
      <w:r>
        <w:rPr>
          <w:lang w:val="fr-CH"/>
        </w:rPr>
        <w:t>33</w:t>
      </w:r>
      <w:r w:rsidR="00CE5A8C" w:rsidRPr="00095334">
        <w:rPr>
          <w:lang w:val="fr-CH"/>
        </w:rPr>
        <w:t>.</w:t>
      </w:r>
      <w:r w:rsidR="00CE5A8C" w:rsidRPr="00095334">
        <w:rPr>
          <w:lang w:val="fr-CH"/>
        </w:rPr>
        <w:tab/>
      </w:r>
      <w:r w:rsidR="00CE5A8C" w:rsidRPr="00095334">
        <w:rPr>
          <w:lang w:val="fr-CH"/>
        </w:rPr>
        <w:t>一般劳动法和守则应明确禁止基于残疾的歧视，并应规定有责任确保工会工作者、雇主和劳动力市场机构充分认识到残疾人工作和就业方面的平等和不歧视问题。</w:t>
      </w:r>
    </w:p>
    <w:p w14:paraId="26B72200" w14:textId="0AA9BA65" w:rsidR="00CE5A8C" w:rsidRPr="00095334" w:rsidRDefault="00095334" w:rsidP="00095334">
      <w:pPr>
        <w:pStyle w:val="SingleTxtGC"/>
      </w:pPr>
      <w:r>
        <w:rPr>
          <w:lang w:val="fr-CH"/>
        </w:rPr>
        <w:t>34</w:t>
      </w:r>
      <w:r w:rsidR="00CE5A8C" w:rsidRPr="00095334">
        <w:rPr>
          <w:lang w:val="fr-CH"/>
        </w:rPr>
        <w:t>.</w:t>
      </w:r>
      <w:r w:rsidR="00CE5A8C" w:rsidRPr="00095334">
        <w:rPr>
          <w:lang w:val="fr-CH"/>
        </w:rPr>
        <w:tab/>
      </w:r>
      <w:r w:rsidR="00CE5A8C" w:rsidRPr="00095334">
        <w:rPr>
          <w:lang w:val="fr-CH"/>
        </w:rPr>
        <w:t>集体谈判安排应禁止基于残疾的歧视。在规定工作条件时，安排必须包括一种机制，使雇员得以寻求合理便利。</w:t>
      </w:r>
    </w:p>
    <w:p w14:paraId="5AA02AEC" w14:textId="16F558DA" w:rsidR="00CE5A8C" w:rsidRPr="00095334" w:rsidRDefault="00CE5A8C" w:rsidP="00373560">
      <w:pPr>
        <w:pStyle w:val="H1GC"/>
      </w:pPr>
      <w:r w:rsidRPr="00095334">
        <w:tab/>
      </w:r>
      <w:r w:rsidR="00095334">
        <w:rPr>
          <w:lang w:val="fr-CH"/>
        </w:rPr>
        <w:t>E</w:t>
      </w:r>
      <w:r w:rsidRPr="00095334">
        <w:rPr>
          <w:lang w:val="fr-CH"/>
        </w:rPr>
        <w:t>.</w:t>
      </w:r>
      <w:r w:rsidRPr="00095334">
        <w:rPr>
          <w:lang w:val="fr-CH"/>
        </w:rPr>
        <w:tab/>
      </w:r>
      <w:r w:rsidRPr="005F3222">
        <w:rPr>
          <w:spacing w:val="4"/>
          <w:lang w:val="fr-CH"/>
        </w:rPr>
        <w:t>获得技术和职业指导、职业介绍服务和培训</w:t>
      </w:r>
      <w:r w:rsidRPr="005F3222">
        <w:rPr>
          <w:spacing w:val="4"/>
          <w:lang w:val="fr-CH"/>
        </w:rPr>
        <w:t>(</w:t>
      </w:r>
      <w:r w:rsidRPr="005F3222">
        <w:rPr>
          <w:spacing w:val="4"/>
          <w:lang w:val="fr-CH"/>
        </w:rPr>
        <w:t>第二十七条第一款第</w:t>
      </w:r>
      <w:r w:rsidRPr="005F3222">
        <w:rPr>
          <w:spacing w:val="4"/>
          <w:lang w:val="fr-CH"/>
        </w:rPr>
        <w:t>(</w:t>
      </w:r>
      <w:r w:rsidRPr="005F3222">
        <w:rPr>
          <w:spacing w:val="4"/>
          <w:lang w:val="fr-CH"/>
        </w:rPr>
        <w:t>四</w:t>
      </w:r>
      <w:r w:rsidRPr="005F3222">
        <w:rPr>
          <w:spacing w:val="4"/>
          <w:lang w:val="fr-CH"/>
        </w:rPr>
        <w:t>)</w:t>
      </w:r>
      <w:r w:rsidRPr="005F3222">
        <w:rPr>
          <w:spacing w:val="4"/>
          <w:lang w:val="fr-CH"/>
        </w:rPr>
        <w:t>项</w:t>
      </w:r>
      <w:r w:rsidRPr="005F3222">
        <w:rPr>
          <w:spacing w:val="4"/>
          <w:lang w:val="fr-CH"/>
        </w:rPr>
        <w:t>)</w:t>
      </w:r>
    </w:p>
    <w:p w14:paraId="4D9B8BAB" w14:textId="6541CC56" w:rsidR="00CE5A8C" w:rsidRPr="00095334" w:rsidRDefault="00095334" w:rsidP="00095334">
      <w:pPr>
        <w:pStyle w:val="SingleTxtGC"/>
      </w:pPr>
      <w:bookmarkStart w:id="22" w:name="_Hlk82966823"/>
      <w:r>
        <w:rPr>
          <w:lang w:val="fr-CH"/>
        </w:rPr>
        <w:t>35</w:t>
      </w:r>
      <w:r w:rsidR="00CE5A8C" w:rsidRPr="00095334">
        <w:rPr>
          <w:lang w:val="fr-CH"/>
        </w:rPr>
        <w:t>.</w:t>
      </w:r>
      <w:r w:rsidR="00CE5A8C" w:rsidRPr="00095334">
        <w:rPr>
          <w:lang w:val="fr-CH"/>
        </w:rPr>
        <w:tab/>
      </w:r>
      <w:r w:rsidR="00CE5A8C" w:rsidRPr="00095334">
        <w:rPr>
          <w:lang w:val="fr-CH"/>
        </w:rPr>
        <w:t>要实现残疾人的工作和就业权，就需要让残疾人在与其他人平等的基础上不受歧视地获得公共和私人的一般技术和职业指导、培训和职业介绍服务。</w:t>
      </w:r>
      <w:r w:rsidR="00CE5A8C" w:rsidRPr="00095334">
        <w:rPr>
          <w:vertAlign w:val="superscript"/>
          <w:lang w:val="fr-CH"/>
        </w:rPr>
        <w:footnoteReference w:id="31"/>
      </w:r>
      <w:r w:rsidR="000025ED">
        <w:rPr>
          <w:rFonts w:hint="eastAsia"/>
          <w:lang w:val="fr-CH"/>
        </w:rPr>
        <w:t xml:space="preserve"> </w:t>
      </w:r>
      <w:r w:rsidR="00CE5A8C" w:rsidRPr="00095334">
        <w:rPr>
          <w:lang w:val="fr-CH"/>
        </w:rPr>
        <w:t>残疾人参与主流服务，有助于消除服务的隔离现象，并使残疾人有机会获得开放就业和职业培训服务。</w:t>
      </w:r>
      <w:r w:rsidR="00CE5A8C" w:rsidRPr="00095334">
        <w:rPr>
          <w:vertAlign w:val="superscript"/>
          <w:lang w:val="fr-CH"/>
        </w:rPr>
        <w:footnoteReference w:id="32"/>
      </w:r>
      <w:r w:rsidR="000025ED">
        <w:rPr>
          <w:rFonts w:hint="eastAsia"/>
          <w:lang w:val="fr-CH"/>
        </w:rPr>
        <w:t xml:space="preserve"> </w:t>
      </w:r>
      <w:r w:rsidR="00CE5A8C" w:rsidRPr="00095334">
        <w:rPr>
          <w:lang w:val="fr-CH"/>
        </w:rPr>
        <w:t>此类服务可能适用于进入工作岗位、就业期间或职责之间的转换。缔约国应采取措施，确保在与其他人平等的基础上对能力和成就进行认证，在有关职业培训的立法中明确纳入残疾人，在规范职业培训的一般政策中明确提及残疾人，确保场地、信息和材料无障碍，提供关于残疾人权利的职业培训以及为合理便利提供资金。应以无障碍和包容的方式提供职业和专业准备、培训和其他服务，包括为参与提供财政支助。</w:t>
      </w:r>
    </w:p>
    <w:bookmarkEnd w:id="22"/>
    <w:p w14:paraId="6349FEE1" w14:textId="71ED2BE7" w:rsidR="00CE5A8C" w:rsidRPr="00095334" w:rsidRDefault="00CE5A8C" w:rsidP="00373560">
      <w:pPr>
        <w:pStyle w:val="H1GC"/>
      </w:pPr>
      <w:r w:rsidRPr="00095334">
        <w:lastRenderedPageBreak/>
        <w:tab/>
      </w:r>
      <w:r w:rsidR="00095334">
        <w:rPr>
          <w:lang w:val="fr-CH"/>
        </w:rPr>
        <w:t>F</w:t>
      </w:r>
      <w:r w:rsidRPr="00095334">
        <w:rPr>
          <w:lang w:val="fr-CH"/>
        </w:rPr>
        <w:t>.</w:t>
      </w:r>
      <w:r w:rsidRPr="00095334">
        <w:rPr>
          <w:lang w:val="fr-CH"/>
        </w:rPr>
        <w:tab/>
      </w:r>
      <w:r w:rsidRPr="00095334">
        <w:rPr>
          <w:lang w:val="fr-CH"/>
        </w:rPr>
        <w:t>促进就业机会和职业提升</w:t>
      </w:r>
      <w:r w:rsidRPr="00095334">
        <w:rPr>
          <w:lang w:val="fr-CH"/>
        </w:rPr>
        <w:t>(</w:t>
      </w:r>
      <w:r w:rsidRPr="00095334">
        <w:rPr>
          <w:lang w:val="fr-CH"/>
        </w:rPr>
        <w:t>第二十七条第一款第</w:t>
      </w:r>
      <w:r w:rsidRPr="00095334">
        <w:rPr>
          <w:lang w:val="fr-CH"/>
        </w:rPr>
        <w:t>(</w:t>
      </w:r>
      <w:r w:rsidRPr="00095334">
        <w:rPr>
          <w:lang w:val="fr-CH"/>
        </w:rPr>
        <w:t>五</w:t>
      </w:r>
      <w:r w:rsidRPr="00095334">
        <w:rPr>
          <w:lang w:val="fr-CH"/>
        </w:rPr>
        <w:t>)</w:t>
      </w:r>
      <w:r w:rsidRPr="00095334">
        <w:rPr>
          <w:lang w:val="fr-CH"/>
        </w:rPr>
        <w:t>项</w:t>
      </w:r>
      <w:r w:rsidRPr="00095334">
        <w:rPr>
          <w:lang w:val="fr-CH"/>
        </w:rPr>
        <w:t>)</w:t>
      </w:r>
    </w:p>
    <w:p w14:paraId="28C3DCD3" w14:textId="2848EDEA" w:rsidR="00CE5A8C" w:rsidRPr="00095334" w:rsidRDefault="00095334" w:rsidP="00095334">
      <w:pPr>
        <w:pStyle w:val="SingleTxtGC"/>
      </w:pPr>
      <w:r>
        <w:rPr>
          <w:lang w:val="fr-CH"/>
        </w:rPr>
        <w:t>36</w:t>
      </w:r>
      <w:r w:rsidR="00CE5A8C" w:rsidRPr="00095334">
        <w:rPr>
          <w:lang w:val="fr-CH"/>
        </w:rPr>
        <w:t>.</w:t>
      </w:r>
      <w:r w:rsidR="00CE5A8C" w:rsidRPr="00095334">
        <w:rPr>
          <w:lang w:val="fr-CH"/>
        </w:rPr>
        <w:tab/>
      </w:r>
      <w:r w:rsidR="00CE5A8C" w:rsidRPr="00095334">
        <w:rPr>
          <w:lang w:val="fr-CH"/>
        </w:rPr>
        <w:t>缔约国应确保残疾人有切实的机会发展其职业，无论其就业形式如何。</w:t>
      </w:r>
      <w:r w:rsidR="00CE5A8C" w:rsidRPr="00095334">
        <w:rPr>
          <w:vertAlign w:val="superscript"/>
          <w:lang w:val="fr-CH"/>
        </w:rPr>
        <w:footnoteReference w:id="33"/>
      </w:r>
      <w:r w:rsidR="000025ED">
        <w:rPr>
          <w:rFonts w:hint="eastAsia"/>
          <w:lang w:val="fr-CH"/>
        </w:rPr>
        <w:t xml:space="preserve"> </w:t>
      </w:r>
      <w:r w:rsidR="00CE5A8C" w:rsidRPr="00095334">
        <w:rPr>
          <w:lang w:val="fr-CH"/>
        </w:rPr>
        <w:t>发展机会包括技能重塑、技能提升、培训、终身学习和指导方案。</w:t>
      </w:r>
    </w:p>
    <w:p w14:paraId="7CFB5162" w14:textId="017B3441" w:rsidR="00CE5A8C" w:rsidRPr="00095334" w:rsidRDefault="00095334" w:rsidP="00095334">
      <w:pPr>
        <w:pStyle w:val="SingleTxtGC"/>
      </w:pPr>
      <w:r>
        <w:rPr>
          <w:lang w:val="fr-CH"/>
        </w:rPr>
        <w:t>37</w:t>
      </w:r>
      <w:r w:rsidR="00CE5A8C" w:rsidRPr="00095334">
        <w:rPr>
          <w:lang w:val="fr-CH"/>
        </w:rPr>
        <w:t>.</w:t>
      </w:r>
      <w:r w:rsidR="00CE5A8C" w:rsidRPr="00095334">
        <w:rPr>
          <w:lang w:val="fr-CH"/>
        </w:rPr>
        <w:tab/>
      </w:r>
      <w:r w:rsidR="00CE5A8C" w:rsidRPr="00095334">
        <w:rPr>
          <w:lang w:val="fr-CH"/>
        </w:rPr>
        <w:t>所有残疾工人都有权在与其他人平等的基础上，通过公平、择优和透明的程序作为晋升的候选者。缔约国应分析残疾人，特别是残疾妇女，在职业提升方面遇到的直接和间接障碍。第二十七条第一款第</w:t>
      </w:r>
      <w:r w:rsidR="00CE5A8C" w:rsidRPr="00095334">
        <w:rPr>
          <w:lang w:val="fr-CH"/>
        </w:rPr>
        <w:t>(</w:t>
      </w:r>
      <w:r w:rsidR="00CE5A8C" w:rsidRPr="00095334">
        <w:rPr>
          <w:lang w:val="fr-CH"/>
        </w:rPr>
        <w:t>四</w:t>
      </w:r>
      <w:r w:rsidR="00CE5A8C" w:rsidRPr="00095334">
        <w:rPr>
          <w:lang w:val="fr-CH"/>
        </w:rPr>
        <w:t>)</w:t>
      </w:r>
      <w:r w:rsidR="00CE5A8C" w:rsidRPr="00095334">
        <w:rPr>
          <w:lang w:val="fr-CH"/>
        </w:rPr>
        <w:t>项所指的职业培训包括残疾工人为促进其职业发展而接受的培训。课程必须是无障碍的，工人必须能够寻求合理的便利条件。</w:t>
      </w:r>
    </w:p>
    <w:p w14:paraId="506E086C" w14:textId="0C88D7CC" w:rsidR="00CE5A8C" w:rsidRPr="00095334" w:rsidRDefault="00CE5A8C" w:rsidP="00373560">
      <w:pPr>
        <w:pStyle w:val="H1GC"/>
      </w:pPr>
      <w:r w:rsidRPr="00095334">
        <w:tab/>
      </w:r>
      <w:r w:rsidR="00095334">
        <w:rPr>
          <w:lang w:val="fr-CH"/>
        </w:rPr>
        <w:t>G</w:t>
      </w:r>
      <w:r w:rsidRPr="00095334">
        <w:rPr>
          <w:lang w:val="fr-CH"/>
        </w:rPr>
        <w:t>.</w:t>
      </w:r>
      <w:r w:rsidRPr="00095334">
        <w:rPr>
          <w:lang w:val="fr-CH"/>
        </w:rPr>
        <w:tab/>
      </w:r>
      <w:r w:rsidRPr="00A2427E">
        <w:rPr>
          <w:spacing w:val="4"/>
          <w:lang w:val="fr-CH"/>
        </w:rPr>
        <w:t>促进自营就业、创业经营和合作社工作机会</w:t>
      </w:r>
      <w:r w:rsidRPr="00A2427E">
        <w:rPr>
          <w:spacing w:val="4"/>
          <w:lang w:val="fr-CH"/>
        </w:rPr>
        <w:t>(</w:t>
      </w:r>
      <w:r w:rsidRPr="00A2427E">
        <w:rPr>
          <w:spacing w:val="4"/>
          <w:lang w:val="fr-CH"/>
        </w:rPr>
        <w:t>第二十七条第一款第</w:t>
      </w:r>
      <w:r w:rsidRPr="00A2427E">
        <w:rPr>
          <w:spacing w:val="4"/>
          <w:lang w:val="fr-CH"/>
        </w:rPr>
        <w:t>(</w:t>
      </w:r>
      <w:r w:rsidRPr="00A2427E">
        <w:rPr>
          <w:spacing w:val="4"/>
          <w:lang w:val="fr-CH"/>
        </w:rPr>
        <w:t>六</w:t>
      </w:r>
      <w:r w:rsidRPr="00A2427E">
        <w:rPr>
          <w:spacing w:val="4"/>
          <w:lang w:val="fr-CH"/>
        </w:rPr>
        <w:t>)</w:t>
      </w:r>
      <w:r w:rsidRPr="00A2427E">
        <w:rPr>
          <w:spacing w:val="4"/>
          <w:lang w:val="fr-CH"/>
        </w:rPr>
        <w:t>项</w:t>
      </w:r>
      <w:r w:rsidRPr="00A2427E">
        <w:rPr>
          <w:spacing w:val="4"/>
          <w:lang w:val="fr-CH"/>
        </w:rPr>
        <w:t>)</w:t>
      </w:r>
    </w:p>
    <w:p w14:paraId="2845FFC3" w14:textId="36A71055" w:rsidR="00CE5A8C" w:rsidRPr="00095334" w:rsidRDefault="00095334" w:rsidP="00095334">
      <w:pPr>
        <w:pStyle w:val="SingleTxtGC"/>
      </w:pPr>
      <w:r>
        <w:rPr>
          <w:lang w:val="fr-CH"/>
        </w:rPr>
        <w:t>38</w:t>
      </w:r>
      <w:r w:rsidR="00CE5A8C" w:rsidRPr="00095334">
        <w:rPr>
          <w:lang w:val="fr-CH"/>
        </w:rPr>
        <w:t>.</w:t>
      </w:r>
      <w:r w:rsidR="00CE5A8C" w:rsidRPr="00095334">
        <w:rPr>
          <w:lang w:val="fr-CH"/>
        </w:rPr>
        <w:tab/>
      </w:r>
      <w:r w:rsidR="00CE5A8C" w:rsidRPr="00095334">
        <w:rPr>
          <w:lang w:val="fr-CH"/>
        </w:rPr>
        <w:t>残疾人有权自由选择工作，包括自营职业、自主创业或在合作社工作。缔约国应采取有针对性的措施，保护和支持非正规经济中的残疾人，促进和加快他们向正规经济转型，并防止正规经济中的工作变成非正规工作。</w:t>
      </w:r>
      <w:r w:rsidR="00CE5A8C" w:rsidRPr="00095334">
        <w:rPr>
          <w:vertAlign w:val="superscript"/>
          <w:lang w:val="fr-CH"/>
        </w:rPr>
        <w:footnoteReference w:id="34"/>
      </w:r>
    </w:p>
    <w:p w14:paraId="20719E3B" w14:textId="10DBE85A" w:rsidR="00CE5A8C" w:rsidRPr="00095334" w:rsidRDefault="00095334" w:rsidP="00095334">
      <w:pPr>
        <w:pStyle w:val="SingleTxtGC"/>
      </w:pPr>
      <w:r>
        <w:rPr>
          <w:lang w:val="fr-CH"/>
        </w:rPr>
        <w:t>39</w:t>
      </w:r>
      <w:r w:rsidR="00CE5A8C" w:rsidRPr="00095334">
        <w:rPr>
          <w:lang w:val="fr-CH"/>
        </w:rPr>
        <w:t>.</w:t>
      </w:r>
      <w:r w:rsidR="00CE5A8C" w:rsidRPr="00095334">
        <w:rPr>
          <w:lang w:val="fr-CH"/>
        </w:rPr>
        <w:tab/>
      </w:r>
      <w:r w:rsidR="00CE5A8C" w:rsidRPr="00095334">
        <w:rPr>
          <w:lang w:val="fr-CH"/>
        </w:rPr>
        <w:t>促进自由选择的工作机会需要提供关于创业、微型和中小型企业以及其他形式的商业模式和经济单位</w:t>
      </w:r>
      <w:r>
        <w:rPr>
          <w:lang w:val="fr-CH"/>
        </w:rPr>
        <w:t>(</w:t>
      </w:r>
      <w:r w:rsidR="00CE5A8C" w:rsidRPr="00095334">
        <w:rPr>
          <w:lang w:val="fr-CH"/>
        </w:rPr>
        <w:t>如合作社</w:t>
      </w:r>
      <w:r>
        <w:rPr>
          <w:lang w:val="fr-CH"/>
        </w:rPr>
        <w:t>)</w:t>
      </w:r>
      <w:r w:rsidR="00CE5A8C" w:rsidRPr="00095334">
        <w:rPr>
          <w:lang w:val="fr-CH"/>
        </w:rPr>
        <w:t>的无障碍信息。</w:t>
      </w:r>
      <w:r w:rsidR="00CE5A8C" w:rsidRPr="00095334">
        <w:rPr>
          <w:vertAlign w:val="superscript"/>
          <w:lang w:val="fr-CH"/>
        </w:rPr>
        <w:footnoteReference w:id="35"/>
      </w:r>
      <w:r w:rsidR="000025ED">
        <w:rPr>
          <w:rFonts w:hint="eastAsia"/>
          <w:lang w:val="fr-CH"/>
        </w:rPr>
        <w:t xml:space="preserve"> </w:t>
      </w:r>
      <w:r w:rsidR="00CE5A8C" w:rsidRPr="00095334">
        <w:rPr>
          <w:lang w:val="fr-CH"/>
        </w:rPr>
        <w:t>还需要考虑不受歧视地获得商业服务、市场、基础设施和技术、职业健康和安全、金融服务、指导和网络。缔约国应制定和实施包容残疾人的综合政策框架，确保各级政府之间的协调以及税务机关和社会保障机构等相关机构和当局之间的合作。</w:t>
      </w:r>
      <w:r w:rsidR="00CE5A8C" w:rsidRPr="00095334">
        <w:rPr>
          <w:vertAlign w:val="superscript"/>
          <w:lang w:val="fr-CH"/>
        </w:rPr>
        <w:footnoteReference w:id="36"/>
      </w:r>
    </w:p>
    <w:p w14:paraId="41CFEE5D" w14:textId="271D695C" w:rsidR="00CE5A8C" w:rsidRPr="00095334" w:rsidRDefault="00CE5A8C" w:rsidP="00373560">
      <w:pPr>
        <w:pStyle w:val="H1GC"/>
      </w:pPr>
      <w:r w:rsidRPr="00095334">
        <w:tab/>
      </w:r>
      <w:r w:rsidR="00095334">
        <w:rPr>
          <w:lang w:val="fr-CH"/>
        </w:rPr>
        <w:t>H</w:t>
      </w:r>
      <w:r w:rsidRPr="00095334">
        <w:rPr>
          <w:lang w:val="fr-CH"/>
        </w:rPr>
        <w:t>.</w:t>
      </w:r>
      <w:r w:rsidRPr="00095334">
        <w:rPr>
          <w:lang w:val="fr-CH"/>
        </w:rPr>
        <w:tab/>
      </w:r>
      <w:r w:rsidRPr="00095334">
        <w:rPr>
          <w:lang w:val="fr-CH"/>
        </w:rPr>
        <w:t>在公共部门就业</w:t>
      </w:r>
      <w:r w:rsidRPr="00095334">
        <w:rPr>
          <w:lang w:val="fr-CH"/>
        </w:rPr>
        <w:t>(</w:t>
      </w:r>
      <w:r w:rsidRPr="00095334">
        <w:rPr>
          <w:lang w:val="fr-CH"/>
        </w:rPr>
        <w:t>第二十七条第一款第</w:t>
      </w:r>
      <w:r w:rsidRPr="00095334">
        <w:rPr>
          <w:lang w:val="fr-CH"/>
        </w:rPr>
        <w:t>(</w:t>
      </w:r>
      <w:r w:rsidRPr="00095334">
        <w:rPr>
          <w:lang w:val="fr-CH"/>
        </w:rPr>
        <w:t>七</w:t>
      </w:r>
      <w:r w:rsidRPr="00095334">
        <w:rPr>
          <w:lang w:val="fr-CH"/>
        </w:rPr>
        <w:t>)</w:t>
      </w:r>
      <w:r w:rsidRPr="00095334">
        <w:rPr>
          <w:lang w:val="fr-CH"/>
        </w:rPr>
        <w:t>项</w:t>
      </w:r>
      <w:r w:rsidRPr="00095334">
        <w:rPr>
          <w:lang w:val="fr-CH"/>
        </w:rPr>
        <w:t>)</w:t>
      </w:r>
    </w:p>
    <w:p w14:paraId="60F830B6" w14:textId="6727FA91" w:rsidR="00CE5A8C" w:rsidRPr="00095334" w:rsidRDefault="00095334" w:rsidP="00095334">
      <w:pPr>
        <w:pStyle w:val="SingleTxtGC"/>
      </w:pPr>
      <w:r>
        <w:rPr>
          <w:lang w:val="fr-CH"/>
        </w:rPr>
        <w:t>4</w:t>
      </w:r>
      <w:r w:rsidR="00CE5A8C" w:rsidRPr="00095334">
        <w:rPr>
          <w:lang w:val="fr-CH"/>
        </w:rPr>
        <w:t>0.</w:t>
      </w:r>
      <w:r w:rsidR="00CE5A8C" w:rsidRPr="00095334">
        <w:rPr>
          <w:lang w:val="fr-CH"/>
        </w:rPr>
        <w:tab/>
      </w:r>
      <w:r w:rsidR="00CE5A8C" w:rsidRPr="00095334">
        <w:rPr>
          <w:lang w:val="fr-CH"/>
        </w:rPr>
        <w:t>第二十七条其他各项的规定同样适用于公共和私营部门</w:t>
      </w:r>
      <w:r w:rsidR="00311376">
        <w:rPr>
          <w:rFonts w:hint="eastAsia"/>
          <w:lang w:val="fr-CH"/>
        </w:rPr>
        <w:t>。</w:t>
      </w:r>
      <w:r w:rsidR="00CE5A8C" w:rsidRPr="00095334">
        <w:rPr>
          <w:lang w:val="fr-CH"/>
        </w:rPr>
        <w:t>然而，如果缔约国是雇主，则应采取更严格的包容方式。缔约国应采用客观的标准来雇用和晋升残疾人，并致力于增加残疾雇员的数量。如有必要，应采取具体措施，在公共部门内提高认识，吸引和招聘残疾人，并支持公共部门的残疾雇员，以反映社群的多样性，并受益于残疾人的生活经验。</w:t>
      </w:r>
    </w:p>
    <w:p w14:paraId="2C71A889" w14:textId="5F6D7CF7" w:rsidR="00CE5A8C" w:rsidRPr="00095334" w:rsidRDefault="00095334" w:rsidP="00095334">
      <w:pPr>
        <w:pStyle w:val="SingleTxtGC"/>
      </w:pPr>
      <w:bookmarkStart w:id="24" w:name="_Hlk83849922"/>
      <w:r>
        <w:rPr>
          <w:lang w:val="fr-CH"/>
        </w:rPr>
        <w:t>41</w:t>
      </w:r>
      <w:r w:rsidR="00CE5A8C" w:rsidRPr="00095334">
        <w:rPr>
          <w:lang w:val="fr-CH"/>
        </w:rPr>
        <w:t>.</w:t>
      </w:r>
      <w:r w:rsidR="00CE5A8C" w:rsidRPr="00095334">
        <w:rPr>
          <w:lang w:val="fr-CH"/>
        </w:rPr>
        <w:tab/>
      </w:r>
      <w:r w:rsidR="00CE5A8C" w:rsidRPr="00095334">
        <w:rPr>
          <w:lang w:val="fr-CH"/>
        </w:rPr>
        <w:t>委员会建议缔约国，为努力增加残疾人在公共部门的就业，应制定和实施平权行动措施，例如划拨专项资金，促进残疾人在公共和私营部门的就业，包括职业方案。</w:t>
      </w:r>
      <w:r w:rsidR="00CE5A8C" w:rsidRPr="00095334">
        <w:rPr>
          <w:vertAlign w:val="superscript"/>
          <w:lang w:val="fr-CH"/>
        </w:rPr>
        <w:footnoteReference w:id="37"/>
      </w:r>
      <w:r w:rsidR="000025ED">
        <w:rPr>
          <w:rFonts w:hint="eastAsia"/>
          <w:lang w:val="fr-CH"/>
        </w:rPr>
        <w:t xml:space="preserve"> </w:t>
      </w:r>
      <w:r w:rsidR="00CE5A8C" w:rsidRPr="00095334">
        <w:rPr>
          <w:lang w:val="fr-CH"/>
        </w:rPr>
        <w:t>进一步的措施包括规定配额或目标，要求雇主的劳动力中至少有一定比例的残疾雇员。所有措施都应附有关于公共当局合</w:t>
      </w:r>
      <w:proofErr w:type="gramStart"/>
      <w:r w:rsidR="00CE5A8C" w:rsidRPr="00095334">
        <w:rPr>
          <w:lang w:val="fr-CH"/>
        </w:rPr>
        <w:t>规</w:t>
      </w:r>
      <w:proofErr w:type="gramEnd"/>
      <w:r w:rsidR="00CE5A8C" w:rsidRPr="00095334">
        <w:rPr>
          <w:lang w:val="fr-CH"/>
        </w:rPr>
        <w:t>情况的年度报告要求。</w:t>
      </w:r>
    </w:p>
    <w:bookmarkEnd w:id="24"/>
    <w:p w14:paraId="1F5B5142" w14:textId="6CFC8E29" w:rsidR="00CE5A8C" w:rsidRPr="00095334" w:rsidRDefault="00CE5A8C" w:rsidP="00373560">
      <w:pPr>
        <w:pStyle w:val="H1GC"/>
      </w:pPr>
      <w:r w:rsidRPr="00095334">
        <w:lastRenderedPageBreak/>
        <w:tab/>
      </w:r>
      <w:r w:rsidR="00095334">
        <w:rPr>
          <w:lang w:val="fr-CH"/>
        </w:rPr>
        <w:t>I</w:t>
      </w:r>
      <w:r w:rsidRPr="00095334">
        <w:rPr>
          <w:lang w:val="fr-CH"/>
        </w:rPr>
        <w:t>.</w:t>
      </w:r>
      <w:r w:rsidRPr="00095334">
        <w:rPr>
          <w:lang w:val="fr-CH"/>
        </w:rPr>
        <w:tab/>
      </w:r>
      <w:r w:rsidRPr="00095334">
        <w:rPr>
          <w:lang w:val="fr-CH"/>
        </w:rPr>
        <w:t>促进在私营部门的就业，包括采取平权行动方案</w:t>
      </w:r>
      <w:r w:rsidRPr="00095334">
        <w:rPr>
          <w:lang w:val="fr-CH"/>
        </w:rPr>
        <w:t>(</w:t>
      </w:r>
      <w:r w:rsidRPr="00095334">
        <w:rPr>
          <w:lang w:val="fr-CH"/>
        </w:rPr>
        <w:t>第二十七条第一款第</w:t>
      </w:r>
      <w:r w:rsidRPr="00095334">
        <w:rPr>
          <w:lang w:val="fr-CH"/>
        </w:rPr>
        <w:t>(</w:t>
      </w:r>
      <w:r w:rsidRPr="00095334">
        <w:rPr>
          <w:lang w:val="fr-CH"/>
        </w:rPr>
        <w:t>八</w:t>
      </w:r>
      <w:r w:rsidRPr="00095334">
        <w:rPr>
          <w:lang w:val="fr-CH"/>
        </w:rPr>
        <w:t>)</w:t>
      </w:r>
      <w:r w:rsidRPr="00095334">
        <w:rPr>
          <w:lang w:val="fr-CH"/>
        </w:rPr>
        <w:t>项</w:t>
      </w:r>
      <w:r w:rsidRPr="00095334">
        <w:rPr>
          <w:lang w:val="fr-CH"/>
        </w:rPr>
        <w:t>)</w:t>
      </w:r>
    </w:p>
    <w:p w14:paraId="0D492161" w14:textId="73345BA1" w:rsidR="00CE5A8C" w:rsidRPr="00095334" w:rsidRDefault="00095334" w:rsidP="00095334">
      <w:pPr>
        <w:pStyle w:val="SingleTxtGC"/>
      </w:pPr>
      <w:r>
        <w:rPr>
          <w:lang w:val="fr-CH"/>
        </w:rPr>
        <w:t>42</w:t>
      </w:r>
      <w:r w:rsidR="00CE5A8C" w:rsidRPr="00095334">
        <w:rPr>
          <w:lang w:val="fr-CH"/>
        </w:rPr>
        <w:t>.</w:t>
      </w:r>
      <w:r w:rsidR="00CE5A8C" w:rsidRPr="00095334">
        <w:rPr>
          <w:lang w:val="fr-CH"/>
        </w:rPr>
        <w:tab/>
      </w:r>
      <w:r w:rsidR="00CE5A8C" w:rsidRPr="00095334">
        <w:rPr>
          <w:lang w:val="fr-CH"/>
        </w:rPr>
        <w:t>委员会向缔约国建议了增加残疾人在公共部门就业的战略，这些战略同样适用于私营部门。可能需要采取具体的平权行动措施，例如增加残疾人在私营部门就业的配额。同时，仅靠配额不足以促进残疾人就业，如果制度侧重于残疾而非能力，可能会遭到残疾人的抵制。配额还会引发保密问题。其他平权行动措施包括公共采购措施，如招标程序，优先考虑残疾人拥有的企业或雇用残疾人的企业，以及分配专项资金以促进残疾人就业，</w:t>
      </w:r>
      <w:proofErr w:type="gramStart"/>
      <w:r w:rsidR="00CE5A8C" w:rsidRPr="00095334">
        <w:rPr>
          <w:lang w:val="fr-CH"/>
        </w:rPr>
        <w:t>如修改</w:t>
      </w:r>
      <w:proofErr w:type="gramEnd"/>
      <w:r w:rsidR="00CE5A8C" w:rsidRPr="00095334">
        <w:rPr>
          <w:lang w:val="fr-CH"/>
        </w:rPr>
        <w:t>工作环境、学徒工资支助、工资税减免和工资补贴。</w:t>
      </w:r>
    </w:p>
    <w:p w14:paraId="499235E4" w14:textId="7AA00BC4" w:rsidR="00CE5A8C" w:rsidRPr="00095334" w:rsidRDefault="00095334" w:rsidP="00095334">
      <w:pPr>
        <w:pStyle w:val="SingleTxtGC"/>
      </w:pPr>
      <w:r>
        <w:rPr>
          <w:lang w:val="fr-CH"/>
        </w:rPr>
        <w:t>43</w:t>
      </w:r>
      <w:r w:rsidR="00CE5A8C" w:rsidRPr="00095334">
        <w:rPr>
          <w:lang w:val="fr-CH"/>
        </w:rPr>
        <w:t>.</w:t>
      </w:r>
      <w:r w:rsidR="00CE5A8C" w:rsidRPr="00095334">
        <w:rPr>
          <w:lang w:val="fr-CH"/>
        </w:rPr>
        <w:tab/>
      </w:r>
      <w:r w:rsidR="00CE5A8C" w:rsidRPr="00095334">
        <w:rPr>
          <w:lang w:val="fr-CH"/>
        </w:rPr>
        <w:t>促进或支持隔离就业的优惠采购政策不是符合《公约》的平权行动措施。为了确保符合《公约》，平权行动主要包括：</w:t>
      </w:r>
    </w:p>
    <w:p w14:paraId="092A59C0" w14:textId="3E524FE5" w:rsidR="00CE5A8C" w:rsidRPr="00095334" w:rsidRDefault="00D6467F" w:rsidP="00095334">
      <w:pPr>
        <w:pStyle w:val="SingleTxtGC"/>
      </w:pPr>
      <w:r>
        <w:rPr>
          <w:lang w:val="fr-CH"/>
        </w:rPr>
        <w:tab/>
      </w:r>
      <w:r w:rsidR="00CE5A8C" w:rsidRPr="00095334">
        <w:rPr>
          <w:lang w:val="fr-CH"/>
        </w:rPr>
        <w:t>(</w:t>
      </w:r>
      <w:r w:rsidR="00095334">
        <w:rPr>
          <w:lang w:val="fr-CH"/>
        </w:rPr>
        <w:t>a</w:t>
      </w:r>
      <w:r w:rsidR="00CE5A8C" w:rsidRPr="00095334">
        <w:rPr>
          <w:lang w:val="fr-CH"/>
        </w:rPr>
        <w:t>)</w:t>
      </w:r>
      <w:r w:rsidR="00CE5A8C" w:rsidRPr="00095334">
        <w:rPr>
          <w:lang w:val="fr-CH"/>
        </w:rPr>
        <w:tab/>
      </w:r>
      <w:r w:rsidR="00CE5A8C" w:rsidRPr="00095334">
        <w:rPr>
          <w:lang w:val="fr-CH"/>
        </w:rPr>
        <w:t>确保雇主不将残疾人限制在某些职业、保留职位或特定就业单位；</w:t>
      </w:r>
    </w:p>
    <w:p w14:paraId="38C1E022" w14:textId="76CFECA3" w:rsidR="00CE5A8C" w:rsidRPr="00095334" w:rsidRDefault="00D6467F" w:rsidP="00095334">
      <w:pPr>
        <w:pStyle w:val="SingleTxtGC"/>
      </w:pPr>
      <w:r>
        <w:rPr>
          <w:lang w:val="fr-CH"/>
        </w:rPr>
        <w:tab/>
      </w:r>
      <w:r w:rsidR="00CE5A8C" w:rsidRPr="00095334">
        <w:rPr>
          <w:lang w:val="fr-CH"/>
        </w:rPr>
        <w:t>(</w:t>
      </w:r>
      <w:r w:rsidR="00095334">
        <w:rPr>
          <w:lang w:val="fr-CH"/>
        </w:rPr>
        <w:t>b</w:t>
      </w:r>
      <w:r w:rsidR="00CE5A8C" w:rsidRPr="00095334">
        <w:rPr>
          <w:lang w:val="fr-CH"/>
        </w:rPr>
        <w:t>)</w:t>
      </w:r>
      <w:r w:rsidR="00CE5A8C" w:rsidRPr="00095334">
        <w:rPr>
          <w:lang w:val="fr-CH"/>
        </w:rPr>
        <w:tab/>
      </w:r>
      <w:r w:rsidR="00CE5A8C" w:rsidRPr="00095334">
        <w:rPr>
          <w:lang w:val="fr-CH"/>
        </w:rPr>
        <w:t>确保雇主不限制残疾人获得晋升和职业发展的机会；</w:t>
      </w:r>
    </w:p>
    <w:p w14:paraId="00C059D6" w14:textId="21B6315D" w:rsidR="00CE5A8C" w:rsidRPr="00095334" w:rsidRDefault="00D6467F" w:rsidP="00095334">
      <w:pPr>
        <w:pStyle w:val="SingleTxtGC"/>
      </w:pPr>
      <w:r>
        <w:rPr>
          <w:lang w:val="fr-CH"/>
        </w:rPr>
        <w:tab/>
      </w:r>
      <w:r w:rsidR="00CE5A8C" w:rsidRPr="00095334">
        <w:rPr>
          <w:lang w:val="fr-CH"/>
        </w:rPr>
        <w:t>(</w:t>
      </w:r>
      <w:r w:rsidR="00095334">
        <w:rPr>
          <w:lang w:val="fr-CH"/>
        </w:rPr>
        <w:t>c</w:t>
      </w:r>
      <w:r w:rsidR="00CE5A8C" w:rsidRPr="00095334">
        <w:rPr>
          <w:lang w:val="fr-CH"/>
        </w:rPr>
        <w:t>)</w:t>
      </w:r>
      <w:r w:rsidR="00CE5A8C" w:rsidRPr="00095334">
        <w:rPr>
          <w:lang w:val="fr-CH"/>
        </w:rPr>
        <w:tab/>
      </w:r>
      <w:r w:rsidR="00CE5A8C" w:rsidRPr="00095334">
        <w:rPr>
          <w:lang w:val="fr-CH"/>
        </w:rPr>
        <w:t>采取步骤，确保根据这些措施促进的工作不构成</w:t>
      </w:r>
      <w:r w:rsidR="00095334">
        <w:rPr>
          <w:rFonts w:hint="eastAsia"/>
          <w:lang w:val="fr-CH"/>
        </w:rPr>
        <w:t>“</w:t>
      </w:r>
      <w:r w:rsidR="00CE5A8C" w:rsidRPr="00095334">
        <w:rPr>
          <w:lang w:val="fr-CH"/>
        </w:rPr>
        <w:t>假就业</w:t>
      </w:r>
      <w:r w:rsidR="00095334">
        <w:rPr>
          <w:rFonts w:hint="eastAsia"/>
          <w:lang w:val="fr-CH"/>
        </w:rPr>
        <w:t>”</w:t>
      </w:r>
      <w:r w:rsidR="00CE5A8C" w:rsidRPr="00095334">
        <w:rPr>
          <w:lang w:val="fr-CH"/>
        </w:rPr>
        <w:t>，</w:t>
      </w:r>
      <w:r w:rsidR="00095334">
        <w:rPr>
          <w:rFonts w:hint="eastAsia"/>
          <w:lang w:val="fr-CH"/>
        </w:rPr>
        <w:t>“</w:t>
      </w:r>
      <w:r w:rsidR="00CE5A8C" w:rsidRPr="00095334">
        <w:rPr>
          <w:lang w:val="fr-CH"/>
        </w:rPr>
        <w:t>假就业</w:t>
      </w:r>
      <w:r w:rsidR="00095334">
        <w:rPr>
          <w:rFonts w:hint="eastAsia"/>
          <w:lang w:val="fr-CH"/>
        </w:rPr>
        <w:t>”</w:t>
      </w:r>
      <w:r w:rsidR="00CE5A8C" w:rsidRPr="00095334">
        <w:rPr>
          <w:lang w:val="fr-CH"/>
        </w:rPr>
        <w:t>是指残疾人得到雇主的雇用，但不用工作或没有在与其他人平等的基础上从事有意义的工作；</w:t>
      </w:r>
    </w:p>
    <w:p w14:paraId="6E432647" w14:textId="659071E8" w:rsidR="00CE5A8C" w:rsidRPr="00095334" w:rsidRDefault="00D6467F" w:rsidP="00095334">
      <w:pPr>
        <w:pStyle w:val="SingleTxtGC"/>
      </w:pPr>
      <w:r>
        <w:rPr>
          <w:lang w:val="fr-CH"/>
        </w:rPr>
        <w:tab/>
      </w:r>
      <w:r w:rsidR="00CE5A8C" w:rsidRPr="00095334">
        <w:rPr>
          <w:lang w:val="fr-CH"/>
        </w:rPr>
        <w:t>(</w:t>
      </w:r>
      <w:r w:rsidR="00095334">
        <w:rPr>
          <w:lang w:val="fr-CH"/>
        </w:rPr>
        <w:t>d</w:t>
      </w:r>
      <w:r w:rsidR="00CE5A8C" w:rsidRPr="00095334">
        <w:rPr>
          <w:lang w:val="fr-CH"/>
        </w:rPr>
        <w:t>)</w:t>
      </w:r>
      <w:r w:rsidR="00CE5A8C" w:rsidRPr="00095334">
        <w:rPr>
          <w:lang w:val="fr-CH"/>
        </w:rPr>
        <w:tab/>
      </w:r>
      <w:r w:rsidR="00CE5A8C" w:rsidRPr="00095334">
        <w:rPr>
          <w:lang w:val="fr-CH"/>
        </w:rPr>
        <w:t>在整个工作场所纳入残疾、性别和年龄视角。</w:t>
      </w:r>
    </w:p>
    <w:p w14:paraId="21207333" w14:textId="065FF962" w:rsidR="00CE5A8C" w:rsidRPr="00095334" w:rsidRDefault="00095334" w:rsidP="00095334">
      <w:pPr>
        <w:pStyle w:val="SingleTxtGC"/>
      </w:pPr>
      <w:r>
        <w:rPr>
          <w:lang w:val="fr-CH"/>
        </w:rPr>
        <w:t>44</w:t>
      </w:r>
      <w:r w:rsidR="00CE5A8C" w:rsidRPr="00095334">
        <w:rPr>
          <w:lang w:val="fr-CH"/>
        </w:rPr>
        <w:t>.</w:t>
      </w:r>
      <w:r w:rsidR="00CE5A8C" w:rsidRPr="00095334">
        <w:rPr>
          <w:lang w:val="fr-CH"/>
        </w:rPr>
        <w:tab/>
      </w:r>
      <w:r w:rsidR="00CE5A8C" w:rsidRPr="00095334">
        <w:rPr>
          <w:lang w:val="fr-CH"/>
        </w:rPr>
        <w:t>缔约国在制定平权行动措施时应与残疾人组织密切协商。</w:t>
      </w:r>
      <w:r w:rsidR="00CE5A8C" w:rsidRPr="00095334">
        <w:rPr>
          <w:vertAlign w:val="superscript"/>
          <w:lang w:val="fr-CH"/>
        </w:rPr>
        <w:footnoteReference w:id="38"/>
      </w:r>
      <w:r w:rsidR="000025ED">
        <w:rPr>
          <w:rFonts w:hint="eastAsia"/>
          <w:lang w:val="fr-CH"/>
        </w:rPr>
        <w:t xml:space="preserve"> </w:t>
      </w:r>
      <w:r w:rsidR="00CE5A8C" w:rsidRPr="00095334">
        <w:rPr>
          <w:lang w:val="fr-CH"/>
        </w:rPr>
        <w:t>私营部门的此类措施若能成为缔约国促进残疾人就业的整体办法的一部分，将最为有效。</w:t>
      </w:r>
    </w:p>
    <w:p w14:paraId="74F01EDA" w14:textId="5AB196AF" w:rsidR="00CE5A8C" w:rsidRPr="00095334" w:rsidRDefault="00CE5A8C" w:rsidP="00373560">
      <w:pPr>
        <w:pStyle w:val="H1GC"/>
      </w:pPr>
      <w:r w:rsidRPr="00095334">
        <w:tab/>
      </w:r>
      <w:r w:rsidR="00095334">
        <w:rPr>
          <w:lang w:val="fr-CH"/>
        </w:rPr>
        <w:t>J</w:t>
      </w:r>
      <w:r w:rsidRPr="00095334">
        <w:rPr>
          <w:lang w:val="fr-CH"/>
        </w:rPr>
        <w:t>.</w:t>
      </w:r>
      <w:r w:rsidRPr="00095334">
        <w:rPr>
          <w:lang w:val="fr-CH"/>
        </w:rPr>
        <w:tab/>
      </w:r>
      <w:r w:rsidRPr="00095334">
        <w:rPr>
          <w:lang w:val="fr-CH"/>
        </w:rPr>
        <w:t>在工作场所提供合理便利</w:t>
      </w:r>
      <w:r w:rsidRPr="00095334">
        <w:rPr>
          <w:lang w:val="fr-CH"/>
        </w:rPr>
        <w:t>(</w:t>
      </w:r>
      <w:r w:rsidRPr="00095334">
        <w:rPr>
          <w:lang w:val="fr-CH"/>
        </w:rPr>
        <w:t>第二十七条第一款第</w:t>
      </w:r>
      <w:r w:rsidRPr="00095334">
        <w:rPr>
          <w:lang w:val="fr-CH"/>
        </w:rPr>
        <w:t>(</w:t>
      </w:r>
      <w:r w:rsidRPr="00095334">
        <w:rPr>
          <w:lang w:val="fr-CH"/>
        </w:rPr>
        <w:t>九</w:t>
      </w:r>
      <w:r w:rsidRPr="00095334">
        <w:rPr>
          <w:lang w:val="fr-CH"/>
        </w:rPr>
        <w:t>)</w:t>
      </w:r>
      <w:r w:rsidRPr="00095334">
        <w:rPr>
          <w:lang w:val="fr-CH"/>
        </w:rPr>
        <w:t>项</w:t>
      </w:r>
      <w:r w:rsidRPr="00095334">
        <w:rPr>
          <w:lang w:val="fr-CH"/>
        </w:rPr>
        <w:t>)</w:t>
      </w:r>
    </w:p>
    <w:p w14:paraId="3ADC7B4B" w14:textId="6EF79731" w:rsidR="00CE5A8C" w:rsidRPr="00095334" w:rsidRDefault="00095334" w:rsidP="00095334">
      <w:pPr>
        <w:pStyle w:val="SingleTxtGC"/>
      </w:pPr>
      <w:r>
        <w:rPr>
          <w:lang w:val="fr-CH"/>
        </w:rPr>
        <w:t>45</w:t>
      </w:r>
      <w:r w:rsidR="00CE5A8C" w:rsidRPr="00095334">
        <w:rPr>
          <w:lang w:val="fr-CH"/>
        </w:rPr>
        <w:t>.</w:t>
      </w:r>
      <w:r w:rsidR="00CE5A8C" w:rsidRPr="00095334">
        <w:rPr>
          <w:lang w:val="fr-CH"/>
        </w:rPr>
        <w:tab/>
      </w:r>
      <w:r w:rsidR="00CE5A8C" w:rsidRPr="00095334">
        <w:rPr>
          <w:lang w:val="fr-CH"/>
        </w:rPr>
        <w:t>提供合理便利的义务不同于确保无障碍的义务。合理便利涉及提供个性化的修改、调整和支持，使残疾人能够在与其他人平等的基础上履行其工作的固有要求。缔约国应确保通过向公共和私营雇主提供技术和财政援助的措施和方案，促进提供合理便利。然而，作为确保无障碍义务的一部分，公共和私营雇主需要确保他们有一个明确、方便和及时的程序来处理合理便利的需要。如果个人或雇主发现残疾人完全融入的障碍，雇主必须采取以下步骤，否则将构成拒绝提供合理便利：</w:t>
      </w:r>
      <w:bookmarkStart w:id="25" w:name="_Hlk109986806"/>
      <w:bookmarkStart w:id="26" w:name="_Hlk110255950"/>
      <w:bookmarkEnd w:id="25"/>
    </w:p>
    <w:p w14:paraId="3772CDE1" w14:textId="2AEEDC6D" w:rsidR="00CE5A8C" w:rsidRPr="00095334" w:rsidRDefault="000025ED" w:rsidP="00095334">
      <w:pPr>
        <w:pStyle w:val="SingleTxtGC"/>
      </w:pPr>
      <w:r>
        <w:rPr>
          <w:lang w:val="fr-CH"/>
        </w:rPr>
        <w:tab/>
      </w:r>
      <w:r w:rsidR="00CE5A8C" w:rsidRPr="00095334">
        <w:rPr>
          <w:lang w:val="fr-CH"/>
        </w:rPr>
        <w:t>(</w:t>
      </w:r>
      <w:r w:rsidR="00095334">
        <w:rPr>
          <w:lang w:val="fr-CH"/>
        </w:rPr>
        <w:t>a</w:t>
      </w:r>
      <w:r w:rsidR="00CE5A8C" w:rsidRPr="00095334">
        <w:rPr>
          <w:lang w:val="fr-CH"/>
        </w:rPr>
        <w:t>)</w:t>
      </w:r>
      <w:r w:rsidR="00CE5A8C" w:rsidRPr="00095334">
        <w:rPr>
          <w:lang w:val="fr-CH"/>
        </w:rPr>
        <w:tab/>
      </w:r>
      <w:r w:rsidR="00CE5A8C" w:rsidRPr="00095334">
        <w:rPr>
          <w:lang w:val="fr-CH"/>
        </w:rPr>
        <w:t>雇主与个人合作，确定消除或避免该障碍的潜在解决方案，包括个人首选的解决方案；</w:t>
      </w:r>
    </w:p>
    <w:p w14:paraId="4A50FE37" w14:textId="288B0170" w:rsidR="00CE5A8C" w:rsidRPr="00095334" w:rsidRDefault="000025ED" w:rsidP="00095334">
      <w:pPr>
        <w:pStyle w:val="SingleTxtGC"/>
      </w:pPr>
      <w:r>
        <w:rPr>
          <w:lang w:val="fr-CH"/>
        </w:rPr>
        <w:tab/>
      </w:r>
      <w:r w:rsidR="00CE5A8C" w:rsidRPr="00095334">
        <w:rPr>
          <w:lang w:val="fr-CH"/>
        </w:rPr>
        <w:t>(</w:t>
      </w:r>
      <w:r w:rsidR="00095334">
        <w:rPr>
          <w:lang w:val="fr-CH"/>
        </w:rPr>
        <w:t>b</w:t>
      </w:r>
      <w:r w:rsidR="00CE5A8C" w:rsidRPr="00095334">
        <w:rPr>
          <w:lang w:val="fr-CH"/>
        </w:rPr>
        <w:t>)</w:t>
      </w:r>
      <w:r w:rsidR="00CE5A8C" w:rsidRPr="00095334">
        <w:rPr>
          <w:lang w:val="fr-CH"/>
        </w:rPr>
        <w:tab/>
      </w:r>
      <w:r w:rsidR="00CE5A8C" w:rsidRPr="00095334">
        <w:rPr>
          <w:lang w:val="fr-CH"/>
        </w:rPr>
        <w:t>雇主实施个人首选的解决方案，除非该解决方案会造成不当负担，在这种情况下，雇主实施另一种不会造成不当负担的已确定的解决方案，或在不承受不当负担的情况下尽可能实施首选解决方案。</w:t>
      </w:r>
      <w:bookmarkEnd w:id="26"/>
    </w:p>
    <w:p w14:paraId="203556C7" w14:textId="62A51B8E" w:rsidR="00CE5A8C" w:rsidRPr="00095334" w:rsidRDefault="00CE5A8C" w:rsidP="00373560">
      <w:pPr>
        <w:pStyle w:val="H1GC"/>
      </w:pPr>
      <w:r w:rsidRPr="00095334">
        <w:tab/>
      </w:r>
      <w:r w:rsidR="00095334">
        <w:rPr>
          <w:lang w:val="fr-CH"/>
        </w:rPr>
        <w:t>K</w:t>
      </w:r>
      <w:r w:rsidRPr="00095334">
        <w:rPr>
          <w:lang w:val="fr-CH"/>
        </w:rPr>
        <w:t>.</w:t>
      </w:r>
      <w:r w:rsidRPr="00095334">
        <w:rPr>
          <w:lang w:val="fr-CH"/>
        </w:rPr>
        <w:tab/>
      </w:r>
      <w:r w:rsidRPr="00095334">
        <w:rPr>
          <w:lang w:val="fr-CH"/>
        </w:rPr>
        <w:t>促进在开放劳动力市场获得工作经验</w:t>
      </w:r>
      <w:r w:rsidRPr="00095334">
        <w:rPr>
          <w:lang w:val="fr-CH"/>
        </w:rPr>
        <w:t>(</w:t>
      </w:r>
      <w:r w:rsidRPr="00095334">
        <w:rPr>
          <w:lang w:val="fr-CH"/>
        </w:rPr>
        <w:t>第二十七条第一款</w:t>
      </w:r>
      <w:r w:rsidR="00FA089A" w:rsidRPr="00095334">
        <w:rPr>
          <w:lang w:val="fr-CH"/>
        </w:rPr>
        <w:t>第</w:t>
      </w:r>
      <w:r w:rsidRPr="00095334">
        <w:rPr>
          <w:lang w:val="fr-CH"/>
        </w:rPr>
        <w:t>(</w:t>
      </w:r>
      <w:r w:rsidRPr="00095334">
        <w:rPr>
          <w:lang w:val="fr-CH"/>
        </w:rPr>
        <w:t>十</w:t>
      </w:r>
      <w:r w:rsidRPr="00095334">
        <w:rPr>
          <w:lang w:val="fr-CH"/>
        </w:rPr>
        <w:t>)</w:t>
      </w:r>
      <w:r w:rsidRPr="00095334">
        <w:rPr>
          <w:lang w:val="fr-CH"/>
        </w:rPr>
        <w:t>项</w:t>
      </w:r>
      <w:r w:rsidRPr="00095334">
        <w:rPr>
          <w:lang w:val="fr-CH"/>
        </w:rPr>
        <w:t>)</w:t>
      </w:r>
    </w:p>
    <w:p w14:paraId="394EDF1E" w14:textId="3F9E73B5" w:rsidR="00CE5A8C" w:rsidRPr="00095334" w:rsidRDefault="00095334" w:rsidP="00095334">
      <w:pPr>
        <w:pStyle w:val="SingleTxtGC"/>
      </w:pPr>
      <w:r>
        <w:rPr>
          <w:lang w:val="fr-CH"/>
        </w:rPr>
        <w:t>46</w:t>
      </w:r>
      <w:r w:rsidR="00CE5A8C" w:rsidRPr="00095334">
        <w:rPr>
          <w:lang w:val="fr-CH"/>
        </w:rPr>
        <w:t>.</w:t>
      </w:r>
      <w:r w:rsidR="00CE5A8C" w:rsidRPr="00095334">
        <w:rPr>
          <w:lang w:val="fr-CH"/>
        </w:rPr>
        <w:tab/>
      </w:r>
      <w:r w:rsidR="00CE5A8C" w:rsidRPr="00095334">
        <w:rPr>
          <w:lang w:val="fr-CH"/>
        </w:rPr>
        <w:t>可通过实习、工作场所学习计划、奖学金、助学金和对企业的财政激励，如学徒和其他工作场所学习计划，促进在开放劳动力市场获得工作经验。工作经验</w:t>
      </w:r>
      <w:r w:rsidR="00CE5A8C" w:rsidRPr="00095334">
        <w:rPr>
          <w:lang w:val="fr-CH"/>
        </w:rPr>
        <w:lastRenderedPageBreak/>
        <w:t>不仅对发展残疾人的技能至关重要，而且提供了一个机会来改变就业条件并在雇主之间建立联系和理解。</w:t>
      </w:r>
    </w:p>
    <w:p w14:paraId="21D25F09" w14:textId="30095CF4" w:rsidR="00CE5A8C" w:rsidRPr="00095334" w:rsidRDefault="00095334" w:rsidP="00095334">
      <w:pPr>
        <w:pStyle w:val="SingleTxtGC"/>
      </w:pPr>
      <w:r>
        <w:rPr>
          <w:lang w:val="fr-CH"/>
        </w:rPr>
        <w:t>47</w:t>
      </w:r>
      <w:r w:rsidR="00CE5A8C" w:rsidRPr="00095334">
        <w:rPr>
          <w:lang w:val="fr-CH"/>
        </w:rPr>
        <w:t>.</w:t>
      </w:r>
      <w:r w:rsidR="00CE5A8C" w:rsidRPr="00095334">
        <w:rPr>
          <w:lang w:val="fr-CH"/>
        </w:rPr>
        <w:tab/>
      </w:r>
      <w:r w:rsidR="00CE5A8C" w:rsidRPr="00095334">
        <w:rPr>
          <w:lang w:val="fr-CH"/>
        </w:rPr>
        <w:t>残疾人特别容易被不当利用，参与无薪实习、培训方案和志愿服务计划，这对工作保障和职业前景有不利影响。残疾青年在这方面尤其脆弱。缔约国应明确规范和监测此类方案下残疾人的状况。</w:t>
      </w:r>
    </w:p>
    <w:p w14:paraId="1E94ADA5" w14:textId="15D66B71" w:rsidR="00CE5A8C" w:rsidRPr="00095334" w:rsidRDefault="00CE5A8C" w:rsidP="00373560">
      <w:pPr>
        <w:pStyle w:val="H1GC"/>
      </w:pPr>
      <w:r w:rsidRPr="00095334">
        <w:tab/>
      </w:r>
      <w:r w:rsidR="00095334">
        <w:rPr>
          <w:lang w:val="fr-CH"/>
        </w:rPr>
        <w:t>L</w:t>
      </w:r>
      <w:r w:rsidRPr="00095334">
        <w:rPr>
          <w:lang w:val="fr-CH"/>
        </w:rPr>
        <w:t>.</w:t>
      </w:r>
      <w:r w:rsidRPr="00095334">
        <w:rPr>
          <w:lang w:val="fr-CH"/>
        </w:rPr>
        <w:tab/>
      </w:r>
      <w:r w:rsidRPr="00095334">
        <w:rPr>
          <w:lang w:val="fr-CH"/>
        </w:rPr>
        <w:t>促进职业和专业康复服务、保留工作和恢复工作方案</w:t>
      </w:r>
      <w:r w:rsidR="00095334">
        <w:rPr>
          <w:lang w:val="fr-CH"/>
        </w:rPr>
        <w:t>(</w:t>
      </w:r>
      <w:r w:rsidRPr="00095334">
        <w:rPr>
          <w:lang w:val="fr-CH"/>
        </w:rPr>
        <w:t>第二十七条第一款第</w:t>
      </w:r>
      <w:r w:rsidRPr="00095334">
        <w:rPr>
          <w:lang w:val="fr-CH"/>
        </w:rPr>
        <w:t>(</w:t>
      </w:r>
      <w:r w:rsidRPr="00095334">
        <w:rPr>
          <w:lang w:val="fr-CH"/>
        </w:rPr>
        <w:t>十一</w:t>
      </w:r>
      <w:r w:rsidRPr="00095334">
        <w:rPr>
          <w:lang w:val="fr-CH"/>
        </w:rPr>
        <w:t>)</w:t>
      </w:r>
      <w:r w:rsidRPr="00095334">
        <w:rPr>
          <w:lang w:val="fr-CH"/>
        </w:rPr>
        <w:t>项</w:t>
      </w:r>
      <w:r w:rsidR="00095334">
        <w:rPr>
          <w:lang w:val="fr-CH"/>
        </w:rPr>
        <w:t>)</w:t>
      </w:r>
    </w:p>
    <w:p w14:paraId="48D65075" w14:textId="6C329ADD" w:rsidR="00CE5A8C" w:rsidRPr="00095334" w:rsidRDefault="00095334" w:rsidP="00095334">
      <w:pPr>
        <w:pStyle w:val="SingleTxtGC"/>
      </w:pPr>
      <w:r>
        <w:rPr>
          <w:lang w:val="fr-CH"/>
        </w:rPr>
        <w:t>48</w:t>
      </w:r>
      <w:r w:rsidR="00CE5A8C" w:rsidRPr="00095334">
        <w:rPr>
          <w:lang w:val="fr-CH"/>
        </w:rPr>
        <w:t>.</w:t>
      </w:r>
      <w:r w:rsidR="00CE5A8C" w:rsidRPr="00095334">
        <w:rPr>
          <w:lang w:val="fr-CH"/>
        </w:rPr>
        <w:tab/>
      </w:r>
      <w:r w:rsidR="00CE5A8C" w:rsidRPr="00095334">
        <w:rPr>
          <w:lang w:val="fr-CH"/>
        </w:rPr>
        <w:t>所有工人都可能需要再培训、发展新技能或改变职业。针对残疾人的保留工作和恢复工作方案是确保劳动力持续发展这项更广泛工作的一部分。缔约国需要确保残疾人在遭受新的残疾或现有残疾恶化后，能够得到支持，继续工作或过渡到新的职位。</w:t>
      </w:r>
      <w:r w:rsidR="00CE5A8C" w:rsidRPr="00095334">
        <w:rPr>
          <w:vertAlign w:val="superscript"/>
          <w:lang w:val="fr-CH"/>
        </w:rPr>
        <w:footnoteReference w:id="39"/>
      </w:r>
    </w:p>
    <w:p w14:paraId="60D97736" w14:textId="75DDBE1E" w:rsidR="00CE5A8C" w:rsidRPr="00095334" w:rsidRDefault="00095334" w:rsidP="00095334">
      <w:pPr>
        <w:pStyle w:val="SingleTxtGC"/>
      </w:pPr>
      <w:r>
        <w:rPr>
          <w:lang w:val="fr-CH"/>
        </w:rPr>
        <w:t>49</w:t>
      </w:r>
      <w:r w:rsidR="00CE5A8C" w:rsidRPr="00095334">
        <w:rPr>
          <w:lang w:val="fr-CH"/>
        </w:rPr>
        <w:t>.</w:t>
      </w:r>
      <w:r w:rsidR="00CE5A8C" w:rsidRPr="00095334">
        <w:rPr>
          <w:lang w:val="fr-CH"/>
        </w:rPr>
        <w:tab/>
      </w:r>
      <w:r w:rsidR="00CE5A8C" w:rsidRPr="00095334">
        <w:rPr>
          <w:lang w:val="fr-CH"/>
        </w:rPr>
        <w:t>在提供康复服务时，缔约国尤其应确保因事故或疾病致残的工人</w:t>
      </w:r>
      <w:r>
        <w:rPr>
          <w:lang w:val="fr-CH"/>
        </w:rPr>
        <w:t>(</w:t>
      </w:r>
      <w:r w:rsidR="00CE5A8C" w:rsidRPr="00095334">
        <w:rPr>
          <w:lang w:val="fr-CH"/>
        </w:rPr>
        <w:t>适当时包括这些工人的家属</w:t>
      </w:r>
      <w:r>
        <w:rPr>
          <w:lang w:val="fr-CH"/>
        </w:rPr>
        <w:t>)</w:t>
      </w:r>
      <w:r w:rsidR="00CE5A8C" w:rsidRPr="00095334">
        <w:rPr>
          <w:lang w:val="fr-CH"/>
        </w:rPr>
        <w:t>能获得适当补偿，包括对治疗费用、丧失收入和其他费用的补偿，并有机会享有康复服务。</w:t>
      </w:r>
      <w:r w:rsidR="00CE5A8C" w:rsidRPr="00095334">
        <w:rPr>
          <w:vertAlign w:val="superscript"/>
          <w:lang w:val="fr-CH"/>
        </w:rPr>
        <w:footnoteReference w:id="40"/>
      </w:r>
    </w:p>
    <w:p w14:paraId="11BF433D" w14:textId="0A6CFE99" w:rsidR="00CE5A8C" w:rsidRPr="00095334" w:rsidRDefault="00095334" w:rsidP="00095334">
      <w:pPr>
        <w:pStyle w:val="SingleTxtGC"/>
      </w:pPr>
      <w:r>
        <w:rPr>
          <w:lang w:val="fr-CH"/>
        </w:rPr>
        <w:t>5</w:t>
      </w:r>
      <w:r w:rsidR="00CE5A8C" w:rsidRPr="00095334">
        <w:rPr>
          <w:lang w:val="fr-CH"/>
        </w:rPr>
        <w:t>0.</w:t>
      </w:r>
      <w:r w:rsidR="00CE5A8C" w:rsidRPr="00095334">
        <w:rPr>
          <w:lang w:val="fr-CH"/>
        </w:rPr>
        <w:tab/>
      </w:r>
      <w:r w:rsidR="00CE5A8C" w:rsidRPr="00095334">
        <w:rPr>
          <w:lang w:val="fr-CH"/>
        </w:rPr>
        <w:t>恢复工作方案可能使有关雇员继续担任同一职位，或在同一雇主处调任不同职位，或在不同雇主处担任不同职位。此类方案不应用于促进隔离工作环境中的就业。</w:t>
      </w:r>
    </w:p>
    <w:p w14:paraId="71832EDC" w14:textId="1AC5E699" w:rsidR="00CE5A8C" w:rsidRPr="00095334" w:rsidRDefault="00CE5A8C" w:rsidP="00373560">
      <w:pPr>
        <w:pStyle w:val="H1GC"/>
      </w:pPr>
      <w:r w:rsidRPr="00095334">
        <w:tab/>
      </w:r>
      <w:r w:rsidR="00095334">
        <w:rPr>
          <w:lang w:val="fr-CH"/>
        </w:rPr>
        <w:t>M</w:t>
      </w:r>
      <w:r w:rsidRPr="00095334">
        <w:rPr>
          <w:lang w:val="fr-CH"/>
        </w:rPr>
        <w:t>.</w:t>
      </w:r>
      <w:r w:rsidRPr="00095334">
        <w:rPr>
          <w:lang w:val="fr-CH"/>
        </w:rPr>
        <w:tab/>
      </w:r>
      <w:r w:rsidRPr="00095334">
        <w:rPr>
          <w:lang w:val="fr-CH"/>
        </w:rPr>
        <w:t>奴役、驱役和强迫或强制劳动</w:t>
      </w:r>
      <w:r w:rsidRPr="00095334">
        <w:rPr>
          <w:lang w:val="fr-CH"/>
        </w:rPr>
        <w:t>(</w:t>
      </w:r>
      <w:r w:rsidRPr="00095334">
        <w:rPr>
          <w:lang w:val="fr-CH"/>
        </w:rPr>
        <w:t>第二十七条第二款</w:t>
      </w:r>
      <w:r w:rsidRPr="00095334">
        <w:rPr>
          <w:lang w:val="fr-CH"/>
        </w:rPr>
        <w:t>)</w:t>
      </w:r>
    </w:p>
    <w:p w14:paraId="50A9947F" w14:textId="77C2F63B" w:rsidR="00CE5A8C" w:rsidRPr="00095334" w:rsidRDefault="00095334" w:rsidP="00095334">
      <w:pPr>
        <w:pStyle w:val="SingleTxtGC"/>
      </w:pPr>
      <w:r>
        <w:rPr>
          <w:lang w:val="fr-CH"/>
        </w:rPr>
        <w:t>51</w:t>
      </w:r>
      <w:r w:rsidR="00CE5A8C" w:rsidRPr="00095334">
        <w:rPr>
          <w:lang w:val="fr-CH"/>
        </w:rPr>
        <w:t>.</w:t>
      </w:r>
      <w:r w:rsidR="00CE5A8C" w:rsidRPr="00095334">
        <w:rPr>
          <w:lang w:val="fr-CH"/>
        </w:rPr>
        <w:tab/>
      </w:r>
      <w:r w:rsidR="00CE5A8C" w:rsidRPr="00095334">
        <w:rPr>
          <w:lang w:val="fr-CH"/>
        </w:rPr>
        <w:t>禁止奴役、驱役和强迫或强制劳动是国际人权法的核心。残疾人，包括残疾儿童，被奴役或驱役的风险更高，例如隔离就业、绑架和强迫劳动。</w:t>
      </w:r>
      <w:r w:rsidR="00CE5A8C" w:rsidRPr="00095334">
        <w:rPr>
          <w:vertAlign w:val="superscript"/>
          <w:lang w:val="fr-CH"/>
        </w:rPr>
        <w:footnoteReference w:id="41"/>
      </w:r>
      <w:r w:rsidR="000025ED">
        <w:rPr>
          <w:rFonts w:hint="eastAsia"/>
          <w:lang w:val="fr-CH"/>
        </w:rPr>
        <w:t xml:space="preserve"> </w:t>
      </w:r>
      <w:r w:rsidR="00CE5A8C" w:rsidRPr="00095334">
        <w:rPr>
          <w:lang w:val="fr-CH"/>
        </w:rPr>
        <w:t>此类情况还延伸</w:t>
      </w:r>
      <w:proofErr w:type="gramStart"/>
      <w:r w:rsidR="00CE5A8C" w:rsidRPr="00095334">
        <w:rPr>
          <w:lang w:val="fr-CH"/>
        </w:rPr>
        <w:t>至债役</w:t>
      </w:r>
      <w:proofErr w:type="gramEnd"/>
      <w:r w:rsidR="00CE5A8C" w:rsidRPr="00095334">
        <w:rPr>
          <w:lang w:val="fr-CH"/>
        </w:rPr>
        <w:t>、贩运、乞讨以及在血汗工厂、农场或隔离就业中工作，但报酬很少或没有报酬。</w:t>
      </w:r>
    </w:p>
    <w:p w14:paraId="14B2BF9B" w14:textId="0D97CBEE" w:rsidR="00CE5A8C" w:rsidRPr="00095334" w:rsidRDefault="00095334" w:rsidP="00095334">
      <w:pPr>
        <w:pStyle w:val="SingleTxtGC"/>
      </w:pPr>
      <w:r>
        <w:rPr>
          <w:lang w:val="fr-CH"/>
        </w:rPr>
        <w:t>52</w:t>
      </w:r>
      <w:r w:rsidR="00CE5A8C" w:rsidRPr="00095334">
        <w:rPr>
          <w:lang w:val="fr-CH"/>
        </w:rPr>
        <w:t>.</w:t>
      </w:r>
      <w:r w:rsidR="00CE5A8C" w:rsidRPr="00095334">
        <w:rPr>
          <w:lang w:val="fr-CH"/>
        </w:rPr>
        <w:tab/>
      </w:r>
      <w:r w:rsidR="00CE5A8C" w:rsidRPr="00095334">
        <w:rPr>
          <w:lang w:val="fr-CH"/>
        </w:rPr>
        <w:t>缔约国应制</w:t>
      </w:r>
      <w:proofErr w:type="gramStart"/>
      <w:r w:rsidR="00CE5A8C" w:rsidRPr="00095334">
        <w:rPr>
          <w:lang w:val="fr-CH"/>
        </w:rPr>
        <w:t>定全面</w:t>
      </w:r>
      <w:proofErr w:type="gramEnd"/>
      <w:r w:rsidR="00CE5A8C" w:rsidRPr="00095334">
        <w:rPr>
          <w:lang w:val="fr-CH"/>
        </w:rPr>
        <w:t>措施，防止和调查所有奴役、驱役和强迫或强制劳动的情况。此类措施应包括提高认识方案、宣传运动、立法规定、申诉程序、制裁制度、调查机制以及补救和赔偿措施。</w:t>
      </w:r>
    </w:p>
    <w:p w14:paraId="286D4D44" w14:textId="5AB51F55" w:rsidR="00CE5A8C" w:rsidRPr="00095334" w:rsidRDefault="00095334" w:rsidP="00095334">
      <w:pPr>
        <w:pStyle w:val="SingleTxtGC"/>
      </w:pPr>
      <w:r>
        <w:rPr>
          <w:lang w:val="fr-CH"/>
        </w:rPr>
        <w:t>53</w:t>
      </w:r>
      <w:r w:rsidR="00CE5A8C" w:rsidRPr="00095334">
        <w:rPr>
          <w:lang w:val="fr-CH"/>
        </w:rPr>
        <w:t>.</w:t>
      </w:r>
      <w:r w:rsidR="00CE5A8C" w:rsidRPr="00095334">
        <w:rPr>
          <w:lang w:val="fr-CH"/>
        </w:rPr>
        <w:tab/>
      </w:r>
      <w:r w:rsidR="00CE5A8C" w:rsidRPr="00095334">
        <w:rPr>
          <w:lang w:val="fr-CH"/>
        </w:rPr>
        <w:t>为履行《公约》第二十七条第二款规定的义务，缔约国应注意残疾人享有的选择、同意和免受胁迫的权利。必须知悉工作条件可能造成的损害，在此背景</w:t>
      </w:r>
      <w:proofErr w:type="gramStart"/>
      <w:r w:rsidR="00CE5A8C" w:rsidRPr="00095334">
        <w:rPr>
          <w:lang w:val="fr-CH"/>
        </w:rPr>
        <w:t>下理解</w:t>
      </w:r>
      <w:proofErr w:type="gramEnd"/>
      <w:r w:rsidR="00CE5A8C" w:rsidRPr="00095334">
        <w:rPr>
          <w:lang w:val="fr-CH"/>
        </w:rPr>
        <w:t>残疾人的选择。在某些情况下，因残疾相关的原因，残疾人的健康和福祉可能</w:t>
      </w:r>
      <w:proofErr w:type="gramStart"/>
      <w:r w:rsidR="00CE5A8C" w:rsidRPr="00095334">
        <w:rPr>
          <w:lang w:val="fr-CH"/>
        </w:rPr>
        <w:t>因现有</w:t>
      </w:r>
      <w:proofErr w:type="gramEnd"/>
      <w:r w:rsidR="00CE5A8C" w:rsidRPr="00095334">
        <w:rPr>
          <w:lang w:val="fr-CH"/>
        </w:rPr>
        <w:t>的工作条件而受损害。这些人要求通过工作条件的修改、切实的社会保障和其他支助来获得合理便利，以确保他们不会被迫从事违背自己意愿的工作。在其他情况下，残疾人因以下原因受到伤害：隔离造成歧视，同工不同酬，以及在与其他人平等的基础上自由选择就业的途径有限。胁迫的风险源于这些事实：残疾人往往在更广泛的社会领域中处于弱势，缺乏切实的替代办法以及身处的依</w:t>
      </w:r>
      <w:r w:rsidR="00CE5A8C" w:rsidRPr="00095334">
        <w:rPr>
          <w:lang w:val="fr-CH"/>
        </w:rPr>
        <w:lastRenderedPageBreak/>
        <w:t>赖或照料关系变得具有剥削性。需要考虑到胁迫风险，以了解残疾人是否已表示同意。即使残疾人已表示同意，也应注意更广泛的剥削或胁迫情况。表示同意不足以表明</w:t>
      </w:r>
      <w:proofErr w:type="gramStart"/>
      <w:r w:rsidR="00CE5A8C" w:rsidRPr="00095334">
        <w:rPr>
          <w:lang w:val="fr-CH"/>
        </w:rPr>
        <w:t>某人不</w:t>
      </w:r>
      <w:proofErr w:type="gramEnd"/>
      <w:r w:rsidR="00CE5A8C" w:rsidRPr="00095334">
        <w:rPr>
          <w:lang w:val="fr-CH"/>
        </w:rPr>
        <w:t>处于奴役、驱役或贩运的情况下。</w:t>
      </w:r>
    </w:p>
    <w:p w14:paraId="0439E6C6" w14:textId="29AB9512" w:rsidR="00CE5A8C" w:rsidRPr="00095334" w:rsidRDefault="00CE5A8C" w:rsidP="00983273">
      <w:pPr>
        <w:pStyle w:val="HChGC"/>
      </w:pPr>
      <w:r w:rsidRPr="00095334">
        <w:tab/>
      </w:r>
      <w:r w:rsidRPr="00095334">
        <w:rPr>
          <w:lang w:val="fr-CH"/>
        </w:rPr>
        <w:t>四</w:t>
      </w:r>
      <w:r w:rsidR="00373560">
        <w:rPr>
          <w:lang w:val="fr-CH"/>
        </w:rPr>
        <w:t>.</w:t>
      </w:r>
      <w:r w:rsidRPr="00095334">
        <w:rPr>
          <w:lang w:val="fr-CH"/>
        </w:rPr>
        <w:tab/>
      </w:r>
      <w:r w:rsidRPr="00095334">
        <w:rPr>
          <w:lang w:val="fr-CH"/>
        </w:rPr>
        <w:t>缔约国的义务</w:t>
      </w:r>
    </w:p>
    <w:p w14:paraId="3C56EED4" w14:textId="4F39AA1D" w:rsidR="00CE5A8C" w:rsidRPr="00095334" w:rsidRDefault="00CE5A8C" w:rsidP="00983273">
      <w:pPr>
        <w:pStyle w:val="H1GC"/>
      </w:pPr>
      <w:r w:rsidRPr="00095334">
        <w:tab/>
      </w:r>
      <w:r w:rsidR="00095334">
        <w:rPr>
          <w:lang w:val="fr-CH"/>
        </w:rPr>
        <w:t>A</w:t>
      </w:r>
      <w:r w:rsidRPr="00095334">
        <w:rPr>
          <w:lang w:val="fr-CH"/>
        </w:rPr>
        <w:t>.</w:t>
      </w:r>
      <w:r w:rsidRPr="00095334">
        <w:rPr>
          <w:lang w:val="fr-CH"/>
        </w:rPr>
        <w:tab/>
      </w:r>
      <w:r w:rsidRPr="00095334">
        <w:rPr>
          <w:lang w:val="fr-CH"/>
        </w:rPr>
        <w:t>一般义务</w:t>
      </w:r>
    </w:p>
    <w:p w14:paraId="6E151DFE" w14:textId="0D6D3FC1" w:rsidR="00CE5A8C" w:rsidRPr="00095334" w:rsidRDefault="00095334" w:rsidP="00095334">
      <w:pPr>
        <w:pStyle w:val="SingleTxtGC"/>
      </w:pPr>
      <w:r>
        <w:rPr>
          <w:lang w:val="fr-CH"/>
        </w:rPr>
        <w:t>54</w:t>
      </w:r>
      <w:r w:rsidR="00CE5A8C" w:rsidRPr="00095334">
        <w:rPr>
          <w:lang w:val="fr-CH"/>
        </w:rPr>
        <w:t>.</w:t>
      </w:r>
      <w:r w:rsidR="00CE5A8C" w:rsidRPr="00095334">
        <w:rPr>
          <w:lang w:val="fr-CH"/>
        </w:rPr>
        <w:tab/>
      </w:r>
      <w:r w:rsidR="00CE5A8C" w:rsidRPr="00095334">
        <w:rPr>
          <w:lang w:val="fr-CH"/>
        </w:rPr>
        <w:t>《公约》第四条第二款要求，在经济、社会和文化权利方面，各缔约国尽量利用现有资源并于必要时在国际合作框架内采取措施，以期逐步充分实现这些权利。因此，缔约国的主要一般义务是确保逐步实现工作权。必须在《公约》对有关缔约国生效后的合理短期内采取审慎、具体和有针对性的步骤来实现这一目标。</w:t>
      </w:r>
      <w:r w:rsidR="00CE5A8C" w:rsidRPr="00095334">
        <w:rPr>
          <w:vertAlign w:val="superscript"/>
          <w:lang w:val="fr-CH"/>
        </w:rPr>
        <w:footnoteReference w:id="42"/>
      </w:r>
      <w:r w:rsidR="000025ED">
        <w:rPr>
          <w:rFonts w:hint="eastAsia"/>
          <w:lang w:val="fr-CH"/>
        </w:rPr>
        <w:t xml:space="preserve"> </w:t>
      </w:r>
      <w:r w:rsidR="00CE5A8C" w:rsidRPr="00095334">
        <w:rPr>
          <w:lang w:val="fr-CH"/>
        </w:rPr>
        <w:t>这项义务与第四条第一款、第五条和第二十七条规定的缔约国的直接义务并行，以确保在工作权方面不受歧视。</w:t>
      </w:r>
    </w:p>
    <w:p w14:paraId="3B2C9774" w14:textId="5FFFF644" w:rsidR="00CE5A8C" w:rsidRPr="00095334" w:rsidRDefault="00095334" w:rsidP="00095334">
      <w:pPr>
        <w:pStyle w:val="SingleTxtGC"/>
      </w:pPr>
      <w:r>
        <w:rPr>
          <w:lang w:val="fr-CH"/>
        </w:rPr>
        <w:t>55</w:t>
      </w:r>
      <w:r w:rsidR="00CE5A8C" w:rsidRPr="00095334">
        <w:rPr>
          <w:lang w:val="fr-CH"/>
        </w:rPr>
        <w:t>.</w:t>
      </w:r>
      <w:r w:rsidR="00CE5A8C" w:rsidRPr="00095334">
        <w:rPr>
          <w:lang w:val="fr-CH"/>
        </w:rPr>
        <w:tab/>
      </w:r>
      <w:r w:rsidR="00CE5A8C" w:rsidRPr="00095334">
        <w:rPr>
          <w:lang w:val="fr-CH"/>
        </w:rPr>
        <w:t>为实现所有残疾人的工作权，缔约国应履行三种类型或三种层次的义务：尊重的义务、保护的义务和实现的义务。实现的义务则包含便利的义务、提供的义务和促进的义务。</w:t>
      </w:r>
      <w:r w:rsidR="00CE5A8C" w:rsidRPr="00095334">
        <w:rPr>
          <w:vertAlign w:val="superscript"/>
          <w:lang w:val="fr-CH"/>
        </w:rPr>
        <w:footnoteReference w:id="43"/>
      </w:r>
      <w:r w:rsidR="00CE5A8C" w:rsidRPr="00095334">
        <w:rPr>
          <w:lang w:val="fr-CH"/>
        </w:rPr>
        <w:t>《公约》第四条第一款第</w:t>
      </w:r>
      <w:r w:rsidR="00CE5A8C" w:rsidRPr="00095334">
        <w:rPr>
          <w:lang w:val="fr-CH"/>
        </w:rPr>
        <w:t>(</w:t>
      </w:r>
      <w:r w:rsidR="00CE5A8C" w:rsidRPr="00095334">
        <w:rPr>
          <w:lang w:val="fr-CH"/>
        </w:rPr>
        <w:t>四</w:t>
      </w:r>
      <w:r w:rsidR="00CE5A8C" w:rsidRPr="00095334">
        <w:rPr>
          <w:lang w:val="fr-CH"/>
        </w:rPr>
        <w:t>)</w:t>
      </w:r>
      <w:r w:rsidR="00CE5A8C" w:rsidRPr="00095334">
        <w:rPr>
          <w:lang w:val="fr-CH"/>
        </w:rPr>
        <w:t>项载有尊重的义务，其中要求缔约国不实施任何与《公约》不符的行为或做法。保护的义务载于第四条第一款第</w:t>
      </w:r>
      <w:r w:rsidR="00CE5A8C" w:rsidRPr="00095334">
        <w:rPr>
          <w:lang w:val="fr-CH"/>
        </w:rPr>
        <w:t>(</w:t>
      </w:r>
      <w:r w:rsidR="00CE5A8C" w:rsidRPr="00095334">
        <w:rPr>
          <w:lang w:val="fr-CH"/>
        </w:rPr>
        <w:t>三</w:t>
      </w:r>
      <w:r w:rsidR="00CE5A8C" w:rsidRPr="00095334">
        <w:rPr>
          <w:lang w:val="fr-CH"/>
        </w:rPr>
        <w:t>)</w:t>
      </w:r>
      <w:r w:rsidR="00CE5A8C" w:rsidRPr="00095334">
        <w:rPr>
          <w:lang w:val="fr-CH"/>
        </w:rPr>
        <w:t>和第</w:t>
      </w:r>
      <w:r w:rsidR="00CE5A8C" w:rsidRPr="00095334">
        <w:rPr>
          <w:lang w:val="fr-CH"/>
        </w:rPr>
        <w:t>(</w:t>
      </w:r>
      <w:r w:rsidR="00CE5A8C" w:rsidRPr="00095334">
        <w:rPr>
          <w:lang w:val="fr-CH"/>
        </w:rPr>
        <w:t>五</w:t>
      </w:r>
      <w:r w:rsidR="00CE5A8C" w:rsidRPr="00095334">
        <w:rPr>
          <w:lang w:val="fr-CH"/>
        </w:rPr>
        <w:t>)</w:t>
      </w:r>
      <w:r w:rsidR="00CE5A8C" w:rsidRPr="00095334">
        <w:rPr>
          <w:lang w:val="fr-CH"/>
        </w:rPr>
        <w:t>项，其中要求缔约国在一切政策和方案中考虑保护和促进残疾人的人权，并采取一切适当措施，消除第三方，包括私营企业基于残疾的歧视。实现的义务载于第四条第一款第</w:t>
      </w:r>
      <w:r w:rsidR="00CE5A8C" w:rsidRPr="00095334">
        <w:rPr>
          <w:lang w:val="fr-CH"/>
        </w:rPr>
        <w:t>(</w:t>
      </w:r>
      <w:r w:rsidR="00CE5A8C" w:rsidRPr="00095334">
        <w:rPr>
          <w:lang w:val="fr-CH"/>
        </w:rPr>
        <w:t>六</w:t>
      </w:r>
      <w:r w:rsidR="00CE5A8C" w:rsidRPr="00095334">
        <w:rPr>
          <w:lang w:val="fr-CH"/>
        </w:rPr>
        <w:t>)</w:t>
      </w:r>
      <w:r w:rsidR="00CE5A8C" w:rsidRPr="00095334">
        <w:rPr>
          <w:lang w:val="fr-CH"/>
        </w:rPr>
        <w:t>和第</w:t>
      </w:r>
      <w:r w:rsidR="00CE5A8C" w:rsidRPr="00095334">
        <w:rPr>
          <w:lang w:val="fr-CH"/>
        </w:rPr>
        <w:t>(</w:t>
      </w:r>
      <w:r w:rsidR="00CE5A8C" w:rsidRPr="00095334">
        <w:rPr>
          <w:lang w:val="fr-CH"/>
        </w:rPr>
        <w:t>七</w:t>
      </w:r>
      <w:r w:rsidR="00CE5A8C" w:rsidRPr="00095334">
        <w:rPr>
          <w:lang w:val="fr-CH"/>
        </w:rPr>
        <w:t>)</w:t>
      </w:r>
      <w:r w:rsidR="00CE5A8C" w:rsidRPr="00095334">
        <w:rPr>
          <w:lang w:val="fr-CH"/>
        </w:rPr>
        <w:t>项，其中要求国家从事或促进研究和开发通用设计的货物和服务以及新的辅助技术。</w:t>
      </w:r>
    </w:p>
    <w:p w14:paraId="38BB127C" w14:textId="33338E94" w:rsidR="00CE5A8C" w:rsidRPr="00095334" w:rsidRDefault="00095334" w:rsidP="00095334">
      <w:pPr>
        <w:pStyle w:val="SingleTxtGC"/>
      </w:pPr>
      <w:r>
        <w:rPr>
          <w:lang w:val="fr-CH"/>
        </w:rPr>
        <w:t>56</w:t>
      </w:r>
      <w:r w:rsidR="00CE5A8C" w:rsidRPr="00095334">
        <w:rPr>
          <w:lang w:val="fr-CH"/>
        </w:rPr>
        <w:t>.</w:t>
      </w:r>
      <w:r w:rsidR="00CE5A8C" w:rsidRPr="00095334">
        <w:rPr>
          <w:lang w:val="fr-CH"/>
        </w:rPr>
        <w:tab/>
      </w:r>
      <w:r w:rsidR="00CE5A8C" w:rsidRPr="00095334">
        <w:rPr>
          <w:lang w:val="fr-CH"/>
        </w:rPr>
        <w:t>不允许对《公约》所涵盖的任何权利</w:t>
      </w:r>
      <w:r>
        <w:rPr>
          <w:lang w:val="fr-CH"/>
        </w:rPr>
        <w:t>(</w:t>
      </w:r>
      <w:r w:rsidR="00CE5A8C" w:rsidRPr="00095334">
        <w:rPr>
          <w:lang w:val="fr-CH"/>
        </w:rPr>
        <w:t>包括工作权</w:t>
      </w:r>
      <w:r>
        <w:rPr>
          <w:lang w:val="fr-CH"/>
        </w:rPr>
        <w:t>)</w:t>
      </w:r>
      <w:r w:rsidR="00CE5A8C" w:rsidRPr="00095334">
        <w:rPr>
          <w:lang w:val="fr-CH"/>
        </w:rPr>
        <w:t>采取倒退措施。如果采取任何倒退措施，缔约国有责任证明，是在极为仔细地考虑了所有替代办法以后才采取这些措施的；缔约国在尽量充分利用现有资源以实现《公约》规定的全部权利的背景下，采取这些措施是完全正当的；</w:t>
      </w:r>
      <w:r w:rsidR="00CE5A8C" w:rsidRPr="00095334">
        <w:rPr>
          <w:vertAlign w:val="superscript"/>
          <w:lang w:val="fr-CH"/>
        </w:rPr>
        <w:footnoteReference w:id="44"/>
      </w:r>
      <w:r w:rsidR="000025ED">
        <w:rPr>
          <w:rFonts w:hint="eastAsia"/>
          <w:lang w:val="fr-CH"/>
        </w:rPr>
        <w:t xml:space="preserve"> </w:t>
      </w:r>
      <w:r w:rsidR="00CE5A8C" w:rsidRPr="00095334">
        <w:rPr>
          <w:lang w:val="fr-CH"/>
        </w:rPr>
        <w:t>这些措施对残疾人不会产生过度影响。</w:t>
      </w:r>
    </w:p>
    <w:p w14:paraId="7BC0F49D" w14:textId="5BF197D5" w:rsidR="00CE5A8C" w:rsidRPr="00095334" w:rsidRDefault="00095334" w:rsidP="00095334">
      <w:pPr>
        <w:pStyle w:val="SingleTxtGC"/>
      </w:pPr>
      <w:r>
        <w:rPr>
          <w:lang w:val="fr-CH"/>
        </w:rPr>
        <w:t>57</w:t>
      </w:r>
      <w:r w:rsidR="00CE5A8C" w:rsidRPr="00095334">
        <w:rPr>
          <w:lang w:val="fr-CH"/>
        </w:rPr>
        <w:t>.</w:t>
      </w:r>
      <w:r w:rsidR="00CE5A8C" w:rsidRPr="00095334">
        <w:rPr>
          <w:lang w:val="fr-CH"/>
        </w:rPr>
        <w:tab/>
      </w:r>
      <w:r w:rsidR="00CE5A8C" w:rsidRPr="00095334">
        <w:rPr>
          <w:lang w:val="fr-CH"/>
        </w:rPr>
        <w:t>尊重的义务要求缔约国不直接或间接干预工作权的享有，特别是不剥夺或限制所有残疾人平等获得体面工作的机会，不以残疾为由免除雇主支付国家最低工资，以及禁止强迫或强制劳动。缔约国有义务尊重残疾妇女和残疾青年获得公正和良好工作条件的权利，因此要求缔约国采取措施打击多重和交叉歧视，实现平等晋升机会和同工同酬。缔约国对工作</w:t>
      </w:r>
      <w:r>
        <w:rPr>
          <w:rFonts w:hint="eastAsia"/>
          <w:lang w:val="fr-CH"/>
        </w:rPr>
        <w:t>“</w:t>
      </w:r>
      <w:r w:rsidR="00CE5A8C" w:rsidRPr="00095334">
        <w:rPr>
          <w:lang w:val="fr-CH"/>
        </w:rPr>
        <w:t>价值</w:t>
      </w:r>
      <w:r>
        <w:rPr>
          <w:rFonts w:hint="eastAsia"/>
          <w:lang w:val="fr-CH"/>
        </w:rPr>
        <w:t>”</w:t>
      </w:r>
      <w:r w:rsidR="00CE5A8C" w:rsidRPr="00095334">
        <w:rPr>
          <w:lang w:val="fr-CH"/>
        </w:rPr>
        <w:t>的任何评估都必须避免与残疾人有关的成见，包括关于残疾人的性或性别的成见，这种成见可能会导致主要由残</w:t>
      </w:r>
      <w:r w:rsidR="00CE5A8C" w:rsidRPr="00095334">
        <w:rPr>
          <w:lang w:val="fr-CH"/>
        </w:rPr>
        <w:lastRenderedPageBreak/>
        <w:t>疾妇女从事的工作被低估。</w:t>
      </w:r>
      <w:r w:rsidR="00CE5A8C" w:rsidRPr="00095334">
        <w:rPr>
          <w:vertAlign w:val="superscript"/>
          <w:lang w:val="fr-CH"/>
        </w:rPr>
        <w:footnoteReference w:id="45"/>
      </w:r>
      <w:r w:rsidR="000025ED">
        <w:rPr>
          <w:rFonts w:hint="eastAsia"/>
          <w:lang w:val="fr-CH"/>
        </w:rPr>
        <w:t xml:space="preserve"> </w:t>
      </w:r>
      <w:r w:rsidR="00CE5A8C" w:rsidRPr="00095334">
        <w:rPr>
          <w:lang w:val="fr-CH"/>
        </w:rPr>
        <w:t>此外，缔约国应立即采取措施，消除法律、政策和方案中将残疾与</w:t>
      </w:r>
      <w:r>
        <w:rPr>
          <w:rFonts w:hint="eastAsia"/>
          <w:lang w:val="fr-CH"/>
        </w:rPr>
        <w:t>“</w:t>
      </w:r>
      <w:r w:rsidR="00CE5A8C" w:rsidRPr="00095334">
        <w:rPr>
          <w:lang w:val="fr-CH"/>
        </w:rPr>
        <w:t>无工作能力</w:t>
      </w:r>
      <w:r>
        <w:rPr>
          <w:rFonts w:hint="eastAsia"/>
          <w:lang w:val="fr-CH"/>
        </w:rPr>
        <w:t>”</w:t>
      </w:r>
      <w:r w:rsidR="00CE5A8C" w:rsidRPr="00095334">
        <w:rPr>
          <w:lang w:val="fr-CH"/>
        </w:rPr>
        <w:t>联系起来的障碍。特别是，对残疾状况进行评估或分类的措施不应基于或导致对残疾人工作权的限制。</w:t>
      </w:r>
    </w:p>
    <w:p w14:paraId="34751582" w14:textId="56C29090" w:rsidR="00CE5A8C" w:rsidRPr="00095334" w:rsidRDefault="00095334" w:rsidP="00095334">
      <w:pPr>
        <w:pStyle w:val="SingleTxtGC"/>
      </w:pPr>
      <w:r>
        <w:rPr>
          <w:lang w:val="fr-CH"/>
        </w:rPr>
        <w:t>58</w:t>
      </w:r>
      <w:r w:rsidR="00CE5A8C" w:rsidRPr="00095334">
        <w:rPr>
          <w:lang w:val="fr-CH"/>
        </w:rPr>
        <w:t>.</w:t>
      </w:r>
      <w:r w:rsidR="00CE5A8C" w:rsidRPr="00095334">
        <w:rPr>
          <w:lang w:val="fr-CH"/>
        </w:rPr>
        <w:tab/>
      </w:r>
      <w:r w:rsidR="00CE5A8C" w:rsidRPr="00095334">
        <w:rPr>
          <w:lang w:val="fr-CH"/>
        </w:rPr>
        <w:t>保护的义务要求缔约国采取一切适当措施，消除私人非国家行为体</w:t>
      </w:r>
      <w:r>
        <w:rPr>
          <w:lang w:val="fr-CH"/>
        </w:rPr>
        <w:t>(</w:t>
      </w:r>
      <w:r w:rsidR="00CE5A8C" w:rsidRPr="00095334">
        <w:rPr>
          <w:lang w:val="fr-CH"/>
        </w:rPr>
        <w:t>如私营企业、工会和社会所有成员等</w:t>
      </w:r>
      <w:r>
        <w:rPr>
          <w:lang w:val="fr-CH"/>
        </w:rPr>
        <w:t>)</w:t>
      </w:r>
      <w:r w:rsidR="00CE5A8C" w:rsidRPr="00095334">
        <w:rPr>
          <w:lang w:val="fr-CH"/>
        </w:rPr>
        <w:t>基于残疾的歧视，防止干扰第二十七条规定的保障。</w:t>
      </w:r>
      <w:r w:rsidR="00CE5A8C" w:rsidRPr="00095334">
        <w:rPr>
          <w:vertAlign w:val="superscript"/>
          <w:lang w:val="fr-CH"/>
        </w:rPr>
        <w:footnoteReference w:id="46"/>
      </w:r>
      <w:r w:rsidR="000025ED">
        <w:rPr>
          <w:rFonts w:hint="eastAsia"/>
          <w:lang w:val="fr-CH"/>
        </w:rPr>
        <w:t xml:space="preserve"> </w:t>
      </w:r>
      <w:r w:rsidR="00CE5A8C" w:rsidRPr="00095334">
        <w:rPr>
          <w:lang w:val="fr-CH"/>
        </w:rPr>
        <w:t>特别是，缔约国有义务保护残疾人在工作和就业方面免遭可能单独或同时发生的主要歧视形式，即直接歧视、间接歧视、拒绝提供合理便利、骚扰和连带歧视。此外，委员会在其判例中建议采取措施解决多重和交叉歧视问题，包括以下措施：通过立法、政策和方案，明确承认多重和交叉歧视，</w:t>
      </w:r>
      <w:r w:rsidR="00CE5A8C" w:rsidRPr="00095334">
        <w:rPr>
          <w:vertAlign w:val="superscript"/>
          <w:lang w:val="fr-CH"/>
        </w:rPr>
        <w:footnoteReference w:id="47"/>
      </w:r>
      <w:r w:rsidR="000025ED">
        <w:rPr>
          <w:rFonts w:hint="eastAsia"/>
          <w:lang w:val="fr-CH"/>
        </w:rPr>
        <w:t xml:space="preserve"> </w:t>
      </w:r>
      <w:r w:rsidR="00CE5A8C" w:rsidRPr="00095334">
        <w:rPr>
          <w:lang w:val="fr-CH"/>
        </w:rPr>
        <w:t>以确保对此类歧视的申诉得到考虑，进而确定责任和补救措施；建立与消除残疾妇女和女童面临的交叉歧视相关的数据收集框架；</w:t>
      </w:r>
      <w:r w:rsidR="00CE5A8C" w:rsidRPr="00095334">
        <w:rPr>
          <w:vertAlign w:val="superscript"/>
          <w:lang w:val="fr-CH"/>
        </w:rPr>
        <w:footnoteReference w:id="48"/>
      </w:r>
      <w:r w:rsidR="000025ED">
        <w:rPr>
          <w:rFonts w:hint="eastAsia"/>
          <w:lang w:val="fr-CH"/>
        </w:rPr>
        <w:t xml:space="preserve"> </w:t>
      </w:r>
      <w:r w:rsidR="00CE5A8C" w:rsidRPr="00095334">
        <w:rPr>
          <w:lang w:val="fr-CH"/>
        </w:rPr>
        <w:t>允许基于一种以上理由提出歧视申诉，规定增加对受害者的赔偿，并加重对肇事者的惩罚；</w:t>
      </w:r>
      <w:r w:rsidR="00CE5A8C" w:rsidRPr="00095334">
        <w:rPr>
          <w:vertAlign w:val="superscript"/>
          <w:lang w:val="fr-CH"/>
        </w:rPr>
        <w:footnoteReference w:id="49"/>
      </w:r>
      <w:r w:rsidR="000025ED">
        <w:rPr>
          <w:rFonts w:hint="eastAsia"/>
          <w:lang w:val="fr-CH"/>
        </w:rPr>
        <w:t xml:space="preserve"> </w:t>
      </w:r>
      <w:r w:rsidR="00CE5A8C" w:rsidRPr="00095334">
        <w:rPr>
          <w:lang w:val="fr-CH"/>
        </w:rPr>
        <w:t>加强反歧视法律，以解决交叉歧视问题；</w:t>
      </w:r>
      <w:r w:rsidR="00CE5A8C" w:rsidRPr="00095334">
        <w:rPr>
          <w:vertAlign w:val="superscript"/>
          <w:lang w:val="fr-CH"/>
        </w:rPr>
        <w:footnoteReference w:id="50"/>
      </w:r>
      <w:r w:rsidR="000025ED">
        <w:rPr>
          <w:rFonts w:hint="eastAsia"/>
          <w:lang w:val="fr-CH"/>
        </w:rPr>
        <w:t xml:space="preserve"> </w:t>
      </w:r>
      <w:r w:rsidR="00CE5A8C" w:rsidRPr="00095334">
        <w:rPr>
          <w:lang w:val="fr-CH"/>
        </w:rPr>
        <w:t>审查用于处理交叉歧视的现有机制是否适当，并采取有效和具体的措施，防止对妇女和女童的交叉歧视；</w:t>
      </w:r>
      <w:r w:rsidR="00CE5A8C" w:rsidRPr="00095334">
        <w:rPr>
          <w:vertAlign w:val="superscript"/>
          <w:lang w:val="fr-CH"/>
        </w:rPr>
        <w:footnoteReference w:id="51"/>
      </w:r>
      <w:r w:rsidR="000025ED">
        <w:rPr>
          <w:rFonts w:hint="eastAsia"/>
          <w:lang w:val="fr-CH"/>
        </w:rPr>
        <w:t xml:space="preserve"> </w:t>
      </w:r>
      <w:r w:rsidR="00CE5A8C" w:rsidRPr="00095334">
        <w:rPr>
          <w:lang w:val="fr-CH"/>
        </w:rPr>
        <w:t>为残疾人代表组织制定包容、综合和透明参与的框架，涵盖遭受交叉歧视的残疾人。</w:t>
      </w:r>
      <w:r w:rsidR="00CE5A8C" w:rsidRPr="00095334">
        <w:rPr>
          <w:vertAlign w:val="superscript"/>
          <w:lang w:val="fr-CH"/>
        </w:rPr>
        <w:footnoteReference w:id="52"/>
      </w:r>
      <w:bookmarkStart w:id="27" w:name="_Hlk104637650"/>
      <w:bookmarkStart w:id="28" w:name="_Hlk104637869"/>
      <w:bookmarkStart w:id="29" w:name="_Hlk95473994"/>
      <w:bookmarkEnd w:id="27"/>
      <w:bookmarkEnd w:id="28"/>
      <w:bookmarkEnd w:id="29"/>
    </w:p>
    <w:p w14:paraId="0AC6FA6A" w14:textId="0CB71BFC" w:rsidR="00CE5A8C" w:rsidRPr="00095334" w:rsidRDefault="00095334" w:rsidP="00095334">
      <w:pPr>
        <w:pStyle w:val="SingleTxtGC"/>
      </w:pPr>
      <w:r>
        <w:rPr>
          <w:lang w:val="fr-CH"/>
        </w:rPr>
        <w:t>59</w:t>
      </w:r>
      <w:r w:rsidR="00CE5A8C" w:rsidRPr="00095334">
        <w:rPr>
          <w:lang w:val="fr-CH"/>
        </w:rPr>
        <w:t>.</w:t>
      </w:r>
      <w:r w:rsidR="00CE5A8C" w:rsidRPr="00095334">
        <w:rPr>
          <w:lang w:val="fr-CH"/>
        </w:rPr>
        <w:tab/>
      </w:r>
      <w:r w:rsidR="00CE5A8C" w:rsidRPr="00095334">
        <w:rPr>
          <w:lang w:val="fr-CH"/>
        </w:rPr>
        <w:t>最后，实现的义务</w:t>
      </w:r>
      <w:r>
        <w:rPr>
          <w:lang w:val="fr-CH"/>
        </w:rPr>
        <w:t>(</w:t>
      </w:r>
      <w:r w:rsidR="00CE5A8C" w:rsidRPr="00095334">
        <w:rPr>
          <w:lang w:val="fr-CH"/>
        </w:rPr>
        <w:t>包括便利的义务、提供的义务和促进的义务</w:t>
      </w:r>
      <w:r>
        <w:rPr>
          <w:lang w:val="fr-CH"/>
        </w:rPr>
        <w:t>)</w:t>
      </w:r>
      <w:r w:rsidR="00CE5A8C" w:rsidRPr="00095334">
        <w:rPr>
          <w:lang w:val="fr-CH"/>
        </w:rPr>
        <w:t>要求各国采取适当的立法、行政、预算、司法、促进和其他措施，以确保工作环境开放、包容和无障碍。</w:t>
      </w:r>
    </w:p>
    <w:p w14:paraId="0E81745A" w14:textId="6D476CC7" w:rsidR="00CE5A8C" w:rsidRPr="00095334" w:rsidRDefault="00095334" w:rsidP="00095334">
      <w:pPr>
        <w:pStyle w:val="SingleTxtGC"/>
      </w:pPr>
      <w:r>
        <w:rPr>
          <w:lang w:val="fr-CH"/>
        </w:rPr>
        <w:t>6</w:t>
      </w:r>
      <w:r w:rsidR="00CE5A8C" w:rsidRPr="00095334">
        <w:rPr>
          <w:lang w:val="fr-CH"/>
        </w:rPr>
        <w:t>0.</w:t>
      </w:r>
      <w:r w:rsidR="00CE5A8C" w:rsidRPr="00095334">
        <w:rPr>
          <w:lang w:val="fr-CH"/>
        </w:rPr>
        <w:tab/>
      </w:r>
      <w:r w:rsidR="00CE5A8C" w:rsidRPr="00095334">
        <w:rPr>
          <w:lang w:val="fr-CH"/>
        </w:rPr>
        <w:t>为了履行对残疾人工作和就业权的便利义务，缔约国必须采取积极措施，促使并协助残疾人接受技术和职业教育和培训，并实施技术和职业教育计划，便利他们获得就业。缔约国还有义务从事或促进研究和开发新技术，并促进提供和使用这些新技术，包括信息和通信技术、助行器具、设备和辅助技术，优先考虑价格低廉的技术。</w:t>
      </w:r>
      <w:r w:rsidR="00CE5A8C" w:rsidRPr="00095334">
        <w:rPr>
          <w:vertAlign w:val="superscript"/>
          <w:lang w:val="fr-CH"/>
        </w:rPr>
        <w:footnoteReference w:id="53"/>
      </w:r>
    </w:p>
    <w:p w14:paraId="17594AE2" w14:textId="7067D2C8" w:rsidR="00CE5A8C" w:rsidRPr="00095334" w:rsidRDefault="00095334" w:rsidP="00095334">
      <w:pPr>
        <w:pStyle w:val="SingleTxtGC"/>
      </w:pPr>
      <w:r>
        <w:rPr>
          <w:lang w:val="fr-CH"/>
        </w:rPr>
        <w:t>61</w:t>
      </w:r>
      <w:r w:rsidR="00CE5A8C" w:rsidRPr="00095334">
        <w:rPr>
          <w:lang w:val="fr-CH"/>
        </w:rPr>
        <w:t>.</w:t>
      </w:r>
      <w:r w:rsidR="00CE5A8C" w:rsidRPr="00095334">
        <w:rPr>
          <w:lang w:val="fr-CH"/>
        </w:rPr>
        <w:tab/>
      </w:r>
      <w:r w:rsidR="00CE5A8C" w:rsidRPr="00095334">
        <w:rPr>
          <w:lang w:val="fr-CH"/>
        </w:rPr>
        <w:t>为了履行对残疾人工作和就业权的提供义务，缔约国有义务在国家法律制度中承认这一权利，并通过一项国家政策和详细的行动计划以实现这一权利。应为该政策和计划分配足够的资源，以增加残疾人，特别是残疾妇女对工作和就业的参与度。缔约国还有义务向残疾人提供无障碍信息，介绍根据便利义务开发的新技术。</w:t>
      </w:r>
    </w:p>
    <w:p w14:paraId="579A7DB1" w14:textId="6D0B8790" w:rsidR="00CE5A8C" w:rsidRPr="00095334" w:rsidRDefault="00095334" w:rsidP="00095334">
      <w:pPr>
        <w:pStyle w:val="SingleTxtGC"/>
      </w:pPr>
      <w:r>
        <w:rPr>
          <w:lang w:val="fr-CH"/>
        </w:rPr>
        <w:lastRenderedPageBreak/>
        <w:t>62</w:t>
      </w:r>
      <w:r w:rsidR="00CE5A8C" w:rsidRPr="00095334">
        <w:rPr>
          <w:lang w:val="fr-CH"/>
        </w:rPr>
        <w:t>.</w:t>
      </w:r>
      <w:r w:rsidR="00CE5A8C" w:rsidRPr="00095334">
        <w:rPr>
          <w:lang w:val="fr-CH"/>
        </w:rPr>
        <w:tab/>
      </w:r>
      <w:r w:rsidR="00CE5A8C" w:rsidRPr="00095334">
        <w:rPr>
          <w:lang w:val="fr-CH"/>
        </w:rPr>
        <w:t>为了履行对残疾人工作和就业权的促进义务，缔约国应采取步骤，确保在私营和公共部门开展适当的教育、宣传和提高认识运动，包括性别平等主流化。提高认识运动应针对私营和公共部门的雇主和雇员、招聘人员和职业介绍所以及一般公众，并应以残疾人的相关语言和无障碍形式开展。</w:t>
      </w:r>
    </w:p>
    <w:p w14:paraId="5CD4D4FA" w14:textId="2D223EC1" w:rsidR="00CE5A8C" w:rsidRPr="00095334" w:rsidRDefault="00CE5A8C" w:rsidP="00983273">
      <w:pPr>
        <w:pStyle w:val="H1GC"/>
      </w:pPr>
      <w:r w:rsidRPr="00095334">
        <w:tab/>
      </w:r>
      <w:r w:rsidR="00095334">
        <w:rPr>
          <w:lang w:val="fr-CH"/>
        </w:rPr>
        <w:t>B</w:t>
      </w:r>
      <w:r w:rsidRPr="00095334">
        <w:rPr>
          <w:lang w:val="fr-CH"/>
        </w:rPr>
        <w:t>.</w:t>
      </w:r>
      <w:r w:rsidRPr="00095334">
        <w:rPr>
          <w:lang w:val="fr-CH"/>
        </w:rPr>
        <w:tab/>
      </w:r>
      <w:r w:rsidRPr="00095334">
        <w:rPr>
          <w:lang w:val="fr-CH"/>
        </w:rPr>
        <w:t>核心义务</w:t>
      </w:r>
    </w:p>
    <w:p w14:paraId="6BFB6750" w14:textId="0130CCEB" w:rsidR="00CE5A8C" w:rsidRPr="00095334" w:rsidRDefault="00095334" w:rsidP="00095334">
      <w:pPr>
        <w:pStyle w:val="SingleTxtGC"/>
      </w:pPr>
      <w:r>
        <w:rPr>
          <w:lang w:val="fr-CH"/>
        </w:rPr>
        <w:t>63</w:t>
      </w:r>
      <w:r w:rsidR="00CE5A8C" w:rsidRPr="00095334">
        <w:rPr>
          <w:lang w:val="fr-CH"/>
        </w:rPr>
        <w:t>.</w:t>
      </w:r>
      <w:r w:rsidR="00CE5A8C" w:rsidRPr="00095334">
        <w:rPr>
          <w:lang w:val="fr-CH"/>
        </w:rPr>
        <w:tab/>
      </w:r>
      <w:r w:rsidR="00CE5A8C" w:rsidRPr="00095334">
        <w:rPr>
          <w:lang w:val="fr-CH"/>
        </w:rPr>
        <w:t>缔约国需立即承担最低限度的核心义务，确保残疾人的工作和就业权至少在最低限度和基本水平上得到了满足。</w:t>
      </w:r>
      <w:r w:rsidR="00CE5A8C" w:rsidRPr="00095334">
        <w:rPr>
          <w:vertAlign w:val="superscript"/>
          <w:lang w:val="fr-CH"/>
        </w:rPr>
        <w:footnoteReference w:id="54"/>
      </w:r>
      <w:r w:rsidR="000025ED">
        <w:rPr>
          <w:rFonts w:hint="eastAsia"/>
          <w:lang w:val="fr-CH"/>
        </w:rPr>
        <w:t xml:space="preserve"> </w:t>
      </w:r>
      <w:r w:rsidR="00CE5A8C" w:rsidRPr="00095334">
        <w:rPr>
          <w:lang w:val="fr-CH"/>
        </w:rPr>
        <w:t>在第二十七条范围内，这一核心义务包括确保不歧视和平等保护就业的义务。</w:t>
      </w:r>
      <w:r w:rsidR="00CE5A8C" w:rsidRPr="00095334">
        <w:rPr>
          <w:vertAlign w:val="superscript"/>
          <w:lang w:val="fr-CH"/>
        </w:rPr>
        <w:footnoteReference w:id="55"/>
      </w:r>
      <w:bookmarkStart w:id="31" w:name="_Hlk103948413"/>
      <w:bookmarkEnd w:id="31"/>
    </w:p>
    <w:p w14:paraId="26B768DE" w14:textId="40650A23" w:rsidR="00CE5A8C" w:rsidRPr="00095334" w:rsidRDefault="00095334" w:rsidP="00095334">
      <w:pPr>
        <w:pStyle w:val="SingleTxtGC"/>
      </w:pPr>
      <w:r>
        <w:rPr>
          <w:lang w:val="fr-CH"/>
        </w:rPr>
        <w:t>64</w:t>
      </w:r>
      <w:r w:rsidR="00CE5A8C" w:rsidRPr="00095334">
        <w:rPr>
          <w:lang w:val="fr-CH"/>
        </w:rPr>
        <w:t>.</w:t>
      </w:r>
      <w:r w:rsidR="00CE5A8C" w:rsidRPr="00095334">
        <w:rPr>
          <w:lang w:val="fr-CH"/>
        </w:rPr>
        <w:tab/>
      </w:r>
      <w:r w:rsidR="00CE5A8C" w:rsidRPr="00095334">
        <w:rPr>
          <w:lang w:val="fr-CH"/>
        </w:rPr>
        <w:t>在关于《公约》第五条的判例中，委员会规定了缔约国必须立即采取的步骤，以实现事实上的平等以及确保在工作和就业方面不存在因残疾而造成的歧视。</w:t>
      </w:r>
      <w:r w:rsidR="00CE5A8C" w:rsidRPr="00095334">
        <w:rPr>
          <w:vertAlign w:val="superscript"/>
          <w:lang w:val="fr-CH"/>
        </w:rPr>
        <w:footnoteReference w:id="56"/>
      </w:r>
      <w:r w:rsidR="000025ED">
        <w:rPr>
          <w:rFonts w:hint="eastAsia"/>
          <w:lang w:val="fr-CH"/>
        </w:rPr>
        <w:t xml:space="preserve"> </w:t>
      </w:r>
      <w:r w:rsidR="00CE5A8C" w:rsidRPr="00095334">
        <w:rPr>
          <w:lang w:val="fr-CH"/>
        </w:rPr>
        <w:t>特别是，为了确保根据第五条第三款和第二十七条第一款第</w:t>
      </w:r>
      <w:r w:rsidR="0049586B">
        <w:rPr>
          <w:rFonts w:hint="eastAsia"/>
          <w:lang w:val="fr-CH"/>
        </w:rPr>
        <w:t>(</w:t>
      </w:r>
      <w:r w:rsidR="0049586B">
        <w:rPr>
          <w:rFonts w:hint="eastAsia"/>
          <w:lang w:val="fr-CH"/>
        </w:rPr>
        <w:t>九</w:t>
      </w:r>
      <w:r w:rsidR="0049586B">
        <w:rPr>
          <w:lang w:val="fr-CH"/>
        </w:rPr>
        <w:t>)</w:t>
      </w:r>
      <w:r w:rsidR="00CE5A8C" w:rsidRPr="00095334">
        <w:rPr>
          <w:lang w:val="fr-CH"/>
        </w:rPr>
        <w:t>项提供合理便利，并根据第五条第四款实现或加速实现工作和就业方面事实上的平等，缔约国应当：</w:t>
      </w:r>
    </w:p>
    <w:p w14:paraId="653EC96A" w14:textId="10455677" w:rsidR="00CE5A8C" w:rsidRPr="00095334" w:rsidRDefault="00CE5A8C" w:rsidP="00095334">
      <w:pPr>
        <w:pStyle w:val="SingleTxtGC"/>
      </w:pPr>
      <w:r w:rsidRPr="00095334">
        <w:tab/>
      </w:r>
      <w:r w:rsidRPr="00095334">
        <w:rPr>
          <w:lang w:val="fr-CH"/>
        </w:rPr>
        <w:t>(</w:t>
      </w:r>
      <w:r w:rsidR="00095334">
        <w:rPr>
          <w:lang w:val="fr-CH"/>
        </w:rPr>
        <w:t>a</w:t>
      </w:r>
      <w:r w:rsidRPr="00095334">
        <w:rPr>
          <w:lang w:val="fr-CH"/>
        </w:rPr>
        <w:t>)</w:t>
      </w:r>
      <w:r w:rsidRPr="00095334">
        <w:rPr>
          <w:lang w:val="fr-CH"/>
        </w:rPr>
        <w:tab/>
      </w:r>
      <w:r w:rsidRPr="00095334">
        <w:rPr>
          <w:lang w:val="fr-CH"/>
        </w:rPr>
        <w:t>促进残疾人摆脱隔离工作环境，支持他们进入开放劳动力市场，与此同时确保劳工权利立即适用于隔离环境；</w:t>
      </w:r>
    </w:p>
    <w:p w14:paraId="34C1CD43" w14:textId="4F12C1AF" w:rsidR="00CE5A8C" w:rsidRPr="00095334" w:rsidRDefault="00CE5A8C" w:rsidP="00095334">
      <w:pPr>
        <w:pStyle w:val="SingleTxtGC"/>
      </w:pPr>
      <w:r w:rsidRPr="00095334">
        <w:tab/>
      </w:r>
      <w:r w:rsidRPr="00095334">
        <w:rPr>
          <w:lang w:val="fr-CH"/>
        </w:rPr>
        <w:t>(</w:t>
      </w:r>
      <w:r w:rsidR="00095334">
        <w:rPr>
          <w:lang w:val="fr-CH"/>
        </w:rPr>
        <w:t>b</w:t>
      </w:r>
      <w:r w:rsidRPr="00095334">
        <w:rPr>
          <w:lang w:val="fr-CH"/>
        </w:rPr>
        <w:t>)</w:t>
      </w:r>
      <w:r w:rsidRPr="00095334">
        <w:rPr>
          <w:lang w:val="fr-CH"/>
        </w:rPr>
        <w:tab/>
      </w:r>
      <w:r w:rsidRPr="00095334">
        <w:rPr>
          <w:lang w:val="fr-CH"/>
        </w:rPr>
        <w:t>促进获得支助性就业的权利，包括获得工作援助、职业辅导和职业资格计划的权利，保护残疾工人的权利，并确保工人自由选择职业的权利；</w:t>
      </w:r>
    </w:p>
    <w:p w14:paraId="09EC5072" w14:textId="1D9D4818" w:rsidR="00CE5A8C" w:rsidRPr="00095334" w:rsidRDefault="00CE5A8C" w:rsidP="00095334">
      <w:pPr>
        <w:pStyle w:val="SingleTxtGC"/>
      </w:pPr>
      <w:r w:rsidRPr="00095334">
        <w:tab/>
      </w:r>
      <w:r w:rsidRPr="00095334">
        <w:rPr>
          <w:lang w:val="fr-CH"/>
        </w:rPr>
        <w:t>(</w:t>
      </w:r>
      <w:r w:rsidR="00095334">
        <w:rPr>
          <w:lang w:val="fr-CH"/>
        </w:rPr>
        <w:t>c</w:t>
      </w:r>
      <w:r w:rsidRPr="00095334">
        <w:rPr>
          <w:lang w:val="fr-CH"/>
        </w:rPr>
        <w:t>)</w:t>
      </w:r>
      <w:r w:rsidRPr="00095334">
        <w:rPr>
          <w:lang w:val="fr-CH"/>
        </w:rPr>
        <w:tab/>
      </w:r>
      <w:r w:rsidRPr="00095334">
        <w:rPr>
          <w:lang w:val="fr-CH"/>
        </w:rPr>
        <w:t>确保残疾人的报酬不低于最低工资，在开始工作后也不失去残疾津贴福利；</w:t>
      </w:r>
    </w:p>
    <w:p w14:paraId="49D6D55E" w14:textId="35E37B50" w:rsidR="00CE5A8C" w:rsidRPr="00095334" w:rsidRDefault="00CE5A8C" w:rsidP="00095334">
      <w:pPr>
        <w:pStyle w:val="SingleTxtGC"/>
      </w:pPr>
      <w:r w:rsidRPr="00095334">
        <w:tab/>
      </w:r>
      <w:r w:rsidRPr="00095334">
        <w:rPr>
          <w:lang w:val="fr-CH"/>
        </w:rPr>
        <w:t>(</w:t>
      </w:r>
      <w:r w:rsidR="00095334">
        <w:rPr>
          <w:lang w:val="fr-CH"/>
        </w:rPr>
        <w:t>d</w:t>
      </w:r>
      <w:r w:rsidRPr="00095334">
        <w:rPr>
          <w:lang w:val="fr-CH"/>
        </w:rPr>
        <w:t>)</w:t>
      </w:r>
      <w:r w:rsidRPr="00095334">
        <w:rPr>
          <w:lang w:val="fr-CH"/>
        </w:rPr>
        <w:tab/>
      </w:r>
      <w:r w:rsidRPr="00095334">
        <w:rPr>
          <w:lang w:val="fr-CH"/>
        </w:rPr>
        <w:t>明确承认拒绝提供合理便利是歧视，禁止多重和交叉歧视以及骚扰；</w:t>
      </w:r>
    </w:p>
    <w:p w14:paraId="51C45A94" w14:textId="72FE878C" w:rsidR="00CE5A8C" w:rsidRPr="00095334" w:rsidRDefault="00CE5A8C" w:rsidP="00095334">
      <w:pPr>
        <w:pStyle w:val="SingleTxtGC"/>
      </w:pPr>
      <w:r w:rsidRPr="00095334">
        <w:tab/>
      </w:r>
      <w:r w:rsidRPr="00095334">
        <w:rPr>
          <w:lang w:val="fr-CH"/>
        </w:rPr>
        <w:t>(</w:t>
      </w:r>
      <w:r w:rsidR="00095334">
        <w:rPr>
          <w:lang w:val="fr-CH"/>
        </w:rPr>
        <w:t>e</w:t>
      </w:r>
      <w:r w:rsidRPr="00095334">
        <w:rPr>
          <w:lang w:val="fr-CH"/>
        </w:rPr>
        <w:t>)</w:t>
      </w:r>
      <w:r w:rsidRPr="00095334">
        <w:rPr>
          <w:lang w:val="fr-CH"/>
        </w:rPr>
        <w:tab/>
      </w:r>
      <w:r w:rsidRPr="00095334">
        <w:rPr>
          <w:lang w:val="fr-CH"/>
        </w:rPr>
        <w:t>确保残疾人进出就业时能适当过渡且不受歧视，并平等和有效地获得福利和应享权利，如退休金或失业救济金，这些不得因残疾人被排斥在就业之外而受影响，否则会进一步加剧排斥状况；</w:t>
      </w:r>
    </w:p>
    <w:p w14:paraId="74D3BB06" w14:textId="29A2FDBF" w:rsidR="00CE5A8C" w:rsidRPr="00095334" w:rsidRDefault="00CE5A8C" w:rsidP="00095334">
      <w:pPr>
        <w:pStyle w:val="SingleTxtGC"/>
      </w:pPr>
      <w:r w:rsidRPr="00095334">
        <w:tab/>
      </w:r>
      <w:r w:rsidRPr="00095334">
        <w:rPr>
          <w:lang w:val="fr-CH"/>
        </w:rPr>
        <w:t>(</w:t>
      </w:r>
      <w:r w:rsidR="00095334">
        <w:rPr>
          <w:lang w:val="fr-CH"/>
        </w:rPr>
        <w:t>f</w:t>
      </w:r>
      <w:r w:rsidRPr="00095334">
        <w:rPr>
          <w:lang w:val="fr-CH"/>
        </w:rPr>
        <w:t>)</w:t>
      </w:r>
      <w:r w:rsidRPr="00095334">
        <w:rPr>
          <w:lang w:val="fr-CH"/>
        </w:rPr>
        <w:tab/>
      </w:r>
      <w:r w:rsidRPr="00095334">
        <w:rPr>
          <w:lang w:val="fr-CH"/>
        </w:rPr>
        <w:t>促进在公共和私营部门包容、无障碍、安全和健康的工作环境中工作，包括使用适当的卫生间设施；</w:t>
      </w:r>
    </w:p>
    <w:p w14:paraId="79BADE85" w14:textId="6CED53D6" w:rsidR="00CE5A8C" w:rsidRPr="00095334" w:rsidRDefault="00CE5A8C" w:rsidP="00095334">
      <w:pPr>
        <w:pStyle w:val="SingleTxtGC"/>
      </w:pPr>
      <w:r w:rsidRPr="00095334">
        <w:tab/>
      </w:r>
      <w:r w:rsidRPr="00095334">
        <w:rPr>
          <w:lang w:val="fr-CH"/>
        </w:rPr>
        <w:t>(</w:t>
      </w:r>
      <w:r w:rsidR="00095334">
        <w:rPr>
          <w:lang w:val="fr-CH"/>
        </w:rPr>
        <w:t>g</w:t>
      </w:r>
      <w:r w:rsidRPr="00095334">
        <w:rPr>
          <w:lang w:val="fr-CH"/>
        </w:rPr>
        <w:t>)</w:t>
      </w:r>
      <w:r w:rsidRPr="00095334">
        <w:rPr>
          <w:lang w:val="fr-CH"/>
        </w:rPr>
        <w:tab/>
      </w:r>
      <w:r w:rsidRPr="00095334">
        <w:rPr>
          <w:lang w:val="fr-CH"/>
        </w:rPr>
        <w:t>作为全面战略的一部分，通过与管理人员定期举行评估会议并确定要实现的目标，确保残疾人享有平等的职业提升机会；</w:t>
      </w:r>
    </w:p>
    <w:p w14:paraId="10F79293" w14:textId="67B63592" w:rsidR="00CE5A8C" w:rsidRPr="00095334" w:rsidRDefault="00CE5A8C" w:rsidP="00095334">
      <w:pPr>
        <w:pStyle w:val="SingleTxtGC"/>
      </w:pPr>
      <w:r w:rsidRPr="00095334">
        <w:tab/>
      </w:r>
      <w:r w:rsidRPr="00095334">
        <w:rPr>
          <w:lang w:val="fr-CH"/>
        </w:rPr>
        <w:t>(</w:t>
      </w:r>
      <w:r w:rsidR="00095334">
        <w:rPr>
          <w:lang w:val="fr-CH"/>
        </w:rPr>
        <w:t>h</w:t>
      </w:r>
      <w:r w:rsidRPr="00095334">
        <w:rPr>
          <w:lang w:val="fr-CH"/>
        </w:rPr>
        <w:t>)</w:t>
      </w:r>
      <w:r w:rsidRPr="00095334">
        <w:rPr>
          <w:lang w:val="fr-CH"/>
        </w:rPr>
        <w:tab/>
      </w:r>
      <w:r w:rsidRPr="00095334">
        <w:rPr>
          <w:lang w:val="fr-CH"/>
        </w:rPr>
        <w:t>确保残疾雇员有机会获得培训、再培训和教育，包括职业培训和能力建设，并为雇主、雇员和雇主的代表组织、工会和主管当局提供关于残疾人就业和合理便利的培训；</w:t>
      </w:r>
    </w:p>
    <w:p w14:paraId="04BEC76E" w14:textId="5432138E" w:rsidR="00CE5A8C" w:rsidRPr="00095334" w:rsidRDefault="00CE5A8C" w:rsidP="00095334">
      <w:pPr>
        <w:pStyle w:val="SingleTxtGC"/>
      </w:pPr>
      <w:r w:rsidRPr="00095334">
        <w:tab/>
      </w:r>
      <w:r w:rsidRPr="00095334">
        <w:rPr>
          <w:lang w:val="fr-CH"/>
        </w:rPr>
        <w:t>(</w:t>
      </w:r>
      <w:r w:rsidR="00095334">
        <w:rPr>
          <w:lang w:val="fr-CH"/>
        </w:rPr>
        <w:t>i</w:t>
      </w:r>
      <w:r w:rsidRPr="00095334">
        <w:rPr>
          <w:lang w:val="fr-CH"/>
        </w:rPr>
        <w:t>)</w:t>
      </w:r>
      <w:r w:rsidRPr="00095334">
        <w:rPr>
          <w:lang w:val="fr-CH"/>
        </w:rPr>
        <w:tab/>
      </w:r>
      <w:r w:rsidRPr="00095334">
        <w:rPr>
          <w:lang w:val="fr-CH"/>
        </w:rPr>
        <w:t>致力于普遍适用的职业健康和安全措施，包括不歧视和包容残疾人的职业安全和健康条例；</w:t>
      </w:r>
    </w:p>
    <w:p w14:paraId="25F57904" w14:textId="20250F8C" w:rsidR="00CE5A8C" w:rsidRPr="00095334" w:rsidRDefault="00CE5A8C" w:rsidP="00095334">
      <w:pPr>
        <w:pStyle w:val="SingleTxtGC"/>
      </w:pPr>
      <w:r w:rsidRPr="00095334">
        <w:tab/>
      </w:r>
      <w:r w:rsidRPr="00095334">
        <w:rPr>
          <w:lang w:val="fr-CH"/>
        </w:rPr>
        <w:t>(</w:t>
      </w:r>
      <w:r w:rsidR="00095334">
        <w:rPr>
          <w:lang w:val="fr-CH"/>
        </w:rPr>
        <w:t>j</w:t>
      </w:r>
      <w:r w:rsidRPr="00095334">
        <w:rPr>
          <w:lang w:val="fr-CH"/>
        </w:rPr>
        <w:t>)</w:t>
      </w:r>
      <w:r w:rsidRPr="00095334">
        <w:rPr>
          <w:lang w:val="fr-CH"/>
        </w:rPr>
        <w:tab/>
      </w:r>
      <w:r w:rsidRPr="00095334">
        <w:rPr>
          <w:lang w:val="fr-CH"/>
        </w:rPr>
        <w:t>承认残疾人加入工会的权利。</w:t>
      </w:r>
    </w:p>
    <w:p w14:paraId="55304ED1" w14:textId="3FC520F5" w:rsidR="00CE5A8C" w:rsidRPr="00095334" w:rsidRDefault="00095334" w:rsidP="00095334">
      <w:pPr>
        <w:pStyle w:val="SingleTxtGC"/>
      </w:pPr>
      <w:r>
        <w:rPr>
          <w:lang w:val="fr-CH"/>
        </w:rPr>
        <w:lastRenderedPageBreak/>
        <w:t>65</w:t>
      </w:r>
      <w:r w:rsidR="00CE5A8C" w:rsidRPr="00095334">
        <w:rPr>
          <w:lang w:val="fr-CH"/>
        </w:rPr>
        <w:t>.</w:t>
      </w:r>
      <w:r w:rsidR="00CE5A8C" w:rsidRPr="00095334">
        <w:rPr>
          <w:lang w:val="fr-CH"/>
        </w:rPr>
        <w:tab/>
      </w:r>
      <w:r w:rsidR="00CE5A8C" w:rsidRPr="00095334">
        <w:rPr>
          <w:lang w:val="fr-CH"/>
        </w:rPr>
        <w:t>经济、社会及文化权利委员会还确定了关于享有公正和良好工作条件权利的核心义务。</w:t>
      </w:r>
      <w:r w:rsidR="00CE5A8C" w:rsidRPr="00095334">
        <w:rPr>
          <w:vertAlign w:val="superscript"/>
          <w:lang w:val="fr-CH"/>
        </w:rPr>
        <w:footnoteReference w:id="57"/>
      </w:r>
      <w:r w:rsidR="000025ED">
        <w:rPr>
          <w:rFonts w:hint="eastAsia"/>
          <w:lang w:val="fr-CH"/>
        </w:rPr>
        <w:t xml:space="preserve"> </w:t>
      </w:r>
      <w:r w:rsidR="00CE5A8C" w:rsidRPr="00095334">
        <w:rPr>
          <w:lang w:val="fr-CH"/>
        </w:rPr>
        <w:t>特别是，缔约国应：</w:t>
      </w:r>
    </w:p>
    <w:p w14:paraId="394C82E4" w14:textId="48D222FC" w:rsidR="00CE5A8C" w:rsidRPr="00095334" w:rsidRDefault="00CE5A8C" w:rsidP="00095334">
      <w:pPr>
        <w:pStyle w:val="SingleTxtGC"/>
      </w:pPr>
      <w:r w:rsidRPr="00095334">
        <w:tab/>
      </w:r>
      <w:r w:rsidRPr="00095334">
        <w:rPr>
          <w:lang w:val="fr-CH"/>
        </w:rPr>
        <w:t>(</w:t>
      </w:r>
      <w:r w:rsidR="00095334">
        <w:rPr>
          <w:lang w:val="fr-CH"/>
        </w:rPr>
        <w:t>a</w:t>
      </w:r>
      <w:r w:rsidRPr="00095334">
        <w:rPr>
          <w:lang w:val="fr-CH"/>
        </w:rPr>
        <w:t>)</w:t>
      </w:r>
      <w:r w:rsidRPr="00095334">
        <w:rPr>
          <w:lang w:val="fr-CH"/>
        </w:rPr>
        <w:tab/>
      </w:r>
      <w:r w:rsidRPr="00095334">
        <w:rPr>
          <w:lang w:val="fr-CH"/>
        </w:rPr>
        <w:t>建立一个全面的系统，打击工作场所的性别歧视，包括薪酬方面的歧视；</w:t>
      </w:r>
    </w:p>
    <w:p w14:paraId="47462BEF" w14:textId="4094EF12" w:rsidR="00CE5A8C" w:rsidRPr="00095334" w:rsidRDefault="00CE5A8C" w:rsidP="00095334">
      <w:pPr>
        <w:pStyle w:val="SingleTxtGC"/>
      </w:pPr>
      <w:r w:rsidRPr="00095334">
        <w:tab/>
      </w:r>
      <w:r w:rsidRPr="00095334">
        <w:rPr>
          <w:lang w:val="fr-CH"/>
        </w:rPr>
        <w:t>(</w:t>
      </w:r>
      <w:r w:rsidR="00095334">
        <w:rPr>
          <w:lang w:val="fr-CH"/>
        </w:rPr>
        <w:t>b</w:t>
      </w:r>
      <w:r w:rsidRPr="00095334">
        <w:rPr>
          <w:lang w:val="fr-CH"/>
        </w:rPr>
        <w:t>)</w:t>
      </w:r>
      <w:r w:rsidRPr="00095334">
        <w:rPr>
          <w:lang w:val="fr-CH"/>
        </w:rPr>
        <w:tab/>
      </w:r>
      <w:r w:rsidRPr="00095334">
        <w:rPr>
          <w:lang w:val="fr-CH"/>
        </w:rPr>
        <w:t>经与工人和雇主、其代表组织和其他相关伙伴协商之后，在法律中规定不具歧视性、</w:t>
      </w:r>
      <w:proofErr w:type="gramStart"/>
      <w:r w:rsidRPr="00095334">
        <w:rPr>
          <w:lang w:val="fr-CH"/>
        </w:rPr>
        <w:t>不可克减的</w:t>
      </w:r>
      <w:proofErr w:type="gramEnd"/>
      <w:r w:rsidRPr="00095334">
        <w:rPr>
          <w:lang w:val="fr-CH"/>
        </w:rPr>
        <w:t>最低工资，在规定最低工资时考虑到有关经济因素，并按生活成本加以调整，以确保工人及其家人能够过上体面生活；</w:t>
      </w:r>
    </w:p>
    <w:p w14:paraId="6A10581F" w14:textId="2CA450FE" w:rsidR="00CE5A8C" w:rsidRPr="00095334" w:rsidRDefault="00CE5A8C" w:rsidP="00095334">
      <w:pPr>
        <w:pStyle w:val="SingleTxtGC"/>
      </w:pPr>
      <w:r w:rsidRPr="00095334">
        <w:tab/>
      </w:r>
      <w:r w:rsidRPr="00095334">
        <w:rPr>
          <w:lang w:val="fr-CH"/>
        </w:rPr>
        <w:t>(</w:t>
      </w:r>
      <w:r w:rsidR="00095334">
        <w:rPr>
          <w:lang w:val="fr-CH"/>
        </w:rPr>
        <w:t>c</w:t>
      </w:r>
      <w:r w:rsidRPr="00095334">
        <w:rPr>
          <w:lang w:val="fr-CH"/>
        </w:rPr>
        <w:t>)</w:t>
      </w:r>
      <w:r w:rsidRPr="00095334">
        <w:rPr>
          <w:lang w:val="fr-CH"/>
        </w:rPr>
        <w:tab/>
      </w:r>
      <w:r w:rsidRPr="00095334">
        <w:rPr>
          <w:lang w:val="fr-CH"/>
        </w:rPr>
        <w:t>通过法律对工作场所的骚扰包括性骚扰</w:t>
      </w:r>
      <w:proofErr w:type="gramStart"/>
      <w:r w:rsidRPr="00095334">
        <w:rPr>
          <w:lang w:val="fr-CH"/>
        </w:rPr>
        <w:t>作出</w:t>
      </w:r>
      <w:proofErr w:type="gramEnd"/>
      <w:r w:rsidRPr="00095334">
        <w:rPr>
          <w:lang w:val="fr-CH"/>
        </w:rPr>
        <w:t>定义并予以禁止，确保适当的申诉程序和机制，并对性骚扰处以刑事处罚；</w:t>
      </w:r>
    </w:p>
    <w:p w14:paraId="10119779" w14:textId="36C3F6BE" w:rsidR="00CE5A8C" w:rsidRPr="00095334" w:rsidRDefault="00CE5A8C" w:rsidP="00095334">
      <w:pPr>
        <w:pStyle w:val="SingleTxtGC"/>
      </w:pPr>
      <w:r w:rsidRPr="00095334">
        <w:tab/>
      </w:r>
      <w:r w:rsidRPr="00095334">
        <w:rPr>
          <w:lang w:val="fr-CH"/>
        </w:rPr>
        <w:t>(</w:t>
      </w:r>
      <w:r w:rsidR="00095334">
        <w:rPr>
          <w:lang w:val="fr-CH"/>
        </w:rPr>
        <w:t>d</w:t>
      </w:r>
      <w:r w:rsidRPr="00095334">
        <w:rPr>
          <w:lang w:val="fr-CH"/>
        </w:rPr>
        <w:t>)</w:t>
      </w:r>
      <w:r w:rsidRPr="00095334">
        <w:rPr>
          <w:lang w:val="fr-CH"/>
        </w:rPr>
        <w:tab/>
      </w:r>
      <w:r w:rsidRPr="00095334">
        <w:rPr>
          <w:lang w:val="fr-CH"/>
        </w:rPr>
        <w:t>制定并执行有关休息、休闲、工作时间的合理限制、带薪休假和节假日的最低标准。</w:t>
      </w:r>
    </w:p>
    <w:p w14:paraId="0DECBA40" w14:textId="4AB02B6C" w:rsidR="00CE5A8C" w:rsidRPr="00095334" w:rsidRDefault="00CE5A8C" w:rsidP="00983273">
      <w:pPr>
        <w:pStyle w:val="HChGC"/>
      </w:pPr>
      <w:r w:rsidRPr="00095334">
        <w:tab/>
      </w:r>
      <w:r w:rsidRPr="00095334">
        <w:rPr>
          <w:lang w:val="fr-CH"/>
        </w:rPr>
        <w:t>五</w:t>
      </w:r>
      <w:r w:rsidR="00373560">
        <w:rPr>
          <w:lang w:val="fr-CH"/>
        </w:rPr>
        <w:t>.</w:t>
      </w:r>
      <w:r w:rsidRPr="00095334">
        <w:rPr>
          <w:lang w:val="fr-CH"/>
        </w:rPr>
        <w:tab/>
      </w:r>
      <w:r w:rsidRPr="00095334">
        <w:rPr>
          <w:lang w:val="fr-CH"/>
        </w:rPr>
        <w:t>与《公约》其他条款的关系</w:t>
      </w:r>
    </w:p>
    <w:p w14:paraId="4DB1F30E" w14:textId="201E0F28" w:rsidR="00CE5A8C" w:rsidRPr="00095334" w:rsidRDefault="00095334" w:rsidP="00095334">
      <w:pPr>
        <w:pStyle w:val="SingleTxtGC"/>
      </w:pPr>
      <w:r>
        <w:rPr>
          <w:lang w:val="fr-CH"/>
        </w:rPr>
        <w:t>66</w:t>
      </w:r>
      <w:r w:rsidR="00CE5A8C" w:rsidRPr="00095334">
        <w:rPr>
          <w:lang w:val="fr-CH"/>
        </w:rPr>
        <w:t>.</w:t>
      </w:r>
      <w:r w:rsidR="00CE5A8C" w:rsidRPr="00095334">
        <w:rPr>
          <w:lang w:val="fr-CH"/>
        </w:rPr>
        <w:tab/>
      </w:r>
      <w:r w:rsidR="00CE5A8C" w:rsidRPr="00095334">
        <w:rPr>
          <w:lang w:val="fr-CH"/>
        </w:rPr>
        <w:t>《公约》关于平等和不歧视的第五条要求缔约国在工作、就业和就业周期的所有事项上促进包容性平等并消除歧视，包括直接歧视、间接歧视、拒绝提供合理便利、骚扰和连带歧视。此外，残疾妇女、非常规性别残疾人、残疾老年人和残疾青年面临着与性、性别、年龄和残疾有关的各种障碍，这些障碍限制了工作机会，对享有同工同酬的权利产生不利影响，并增加了工作场所暴力和骚扰的风险。</w:t>
      </w:r>
    </w:p>
    <w:p w14:paraId="3EC636B4" w14:textId="088E2DC6" w:rsidR="00CE5A8C" w:rsidRPr="00095334" w:rsidRDefault="00095334" w:rsidP="00095334">
      <w:pPr>
        <w:pStyle w:val="SingleTxtGC"/>
      </w:pPr>
      <w:r>
        <w:rPr>
          <w:lang w:val="fr-CH"/>
        </w:rPr>
        <w:t>67</w:t>
      </w:r>
      <w:r w:rsidR="00CE5A8C" w:rsidRPr="00095334">
        <w:rPr>
          <w:lang w:val="fr-CH"/>
        </w:rPr>
        <w:t>.</w:t>
      </w:r>
      <w:r w:rsidR="00CE5A8C" w:rsidRPr="00095334">
        <w:rPr>
          <w:lang w:val="fr-CH"/>
        </w:rPr>
        <w:tab/>
      </w:r>
      <w:r w:rsidR="00CE5A8C" w:rsidRPr="00095334">
        <w:rPr>
          <w:lang w:val="fr-CH"/>
        </w:rPr>
        <w:t>残疾妇女</w:t>
      </w:r>
      <w:r w:rsidR="00CE5A8C" w:rsidRPr="00095334">
        <w:rPr>
          <w:lang w:val="fr-CH"/>
        </w:rPr>
        <w:t>(</w:t>
      </w:r>
      <w:r w:rsidR="00CE5A8C" w:rsidRPr="00095334">
        <w:rPr>
          <w:lang w:val="fr-CH"/>
        </w:rPr>
        <w:t>第六条</w:t>
      </w:r>
      <w:r w:rsidR="00CE5A8C" w:rsidRPr="00095334">
        <w:rPr>
          <w:lang w:val="fr-CH"/>
        </w:rPr>
        <w:t>)</w:t>
      </w:r>
      <w:r w:rsidR="00CE5A8C" w:rsidRPr="00095334">
        <w:rPr>
          <w:lang w:val="fr-CH"/>
        </w:rPr>
        <w:t>在工作和就业中以及在整个就业周期中遭受多重和交叉歧视，导致在工作场所面临平等参与的障碍。这些障碍包括性骚扰、同工不同酬、缺乏职业选择、以往的职业道路</w:t>
      </w:r>
      <w:proofErr w:type="gramStart"/>
      <w:r w:rsidR="00CE5A8C" w:rsidRPr="00095334">
        <w:rPr>
          <w:lang w:val="fr-CH"/>
        </w:rPr>
        <w:t>不如其他人</w:t>
      </w:r>
      <w:proofErr w:type="gramEnd"/>
      <w:r w:rsidR="00CE5A8C" w:rsidRPr="00095334">
        <w:rPr>
          <w:lang w:val="fr-CH"/>
        </w:rPr>
        <w:t>光鲜亮丽而无法获得就业、由于歧视性态度导致申诉被驳回而无法获得补救，以及设施、信息和通信方面的障碍。</w:t>
      </w:r>
      <w:r w:rsidR="00CE5A8C" w:rsidRPr="00095334">
        <w:rPr>
          <w:vertAlign w:val="superscript"/>
          <w:lang w:val="fr-CH"/>
        </w:rPr>
        <w:footnoteReference w:id="58"/>
      </w:r>
      <w:r w:rsidR="000025ED">
        <w:rPr>
          <w:rFonts w:hint="eastAsia"/>
          <w:lang w:val="fr-CH"/>
        </w:rPr>
        <w:t xml:space="preserve"> </w:t>
      </w:r>
      <w:r w:rsidR="00CE5A8C" w:rsidRPr="00095334">
        <w:rPr>
          <w:lang w:val="fr-CH"/>
        </w:rPr>
        <w:t>残疾妇女在非正规经济部门和无报酬工作中面临被剥削的风险，这反过来又加剧了薪酬、健康和安全、休息、休闲和带薪休假</w:t>
      </w:r>
      <w:r>
        <w:rPr>
          <w:lang w:val="fr-CH"/>
        </w:rPr>
        <w:t>(</w:t>
      </w:r>
      <w:r w:rsidR="00CE5A8C" w:rsidRPr="00095334">
        <w:rPr>
          <w:lang w:val="fr-CH"/>
        </w:rPr>
        <w:t>包括产假</w:t>
      </w:r>
      <w:r>
        <w:rPr>
          <w:lang w:val="fr-CH"/>
        </w:rPr>
        <w:t>)</w:t>
      </w:r>
      <w:r w:rsidR="00CE5A8C" w:rsidRPr="00095334">
        <w:rPr>
          <w:lang w:val="fr-CH"/>
        </w:rPr>
        <w:t>等方面的不平等。</w:t>
      </w:r>
    </w:p>
    <w:p w14:paraId="552D7054" w14:textId="517EC571" w:rsidR="00CE5A8C" w:rsidRPr="00095334" w:rsidRDefault="00095334" w:rsidP="00095334">
      <w:pPr>
        <w:pStyle w:val="SingleTxtGC"/>
      </w:pPr>
      <w:r>
        <w:rPr>
          <w:lang w:val="fr-CH"/>
        </w:rPr>
        <w:t>68</w:t>
      </w:r>
      <w:r w:rsidR="00CE5A8C" w:rsidRPr="00095334">
        <w:rPr>
          <w:lang w:val="fr-CH"/>
        </w:rPr>
        <w:t>.</w:t>
      </w:r>
      <w:r w:rsidR="00CE5A8C" w:rsidRPr="00095334">
        <w:rPr>
          <w:lang w:val="fr-CH"/>
        </w:rPr>
        <w:tab/>
      </w:r>
      <w:r w:rsidR="00CE5A8C" w:rsidRPr="00095334">
        <w:rPr>
          <w:lang w:val="fr-CH"/>
        </w:rPr>
        <w:t>全球残疾儿童人数</w:t>
      </w:r>
      <w:r>
        <w:rPr>
          <w:lang w:val="fr-CH"/>
        </w:rPr>
        <w:t>(</w:t>
      </w:r>
      <w:r w:rsidR="00CE5A8C" w:rsidRPr="00095334">
        <w:rPr>
          <w:lang w:val="fr-CH"/>
        </w:rPr>
        <w:t>第七条</w:t>
      </w:r>
      <w:r>
        <w:rPr>
          <w:lang w:val="fr-CH"/>
        </w:rPr>
        <w:t>)</w:t>
      </w:r>
      <w:r w:rsidR="00CE5A8C" w:rsidRPr="00095334">
        <w:rPr>
          <w:lang w:val="fr-CH"/>
        </w:rPr>
        <w:t>估计将近</w:t>
      </w:r>
      <w:r>
        <w:rPr>
          <w:lang w:val="fr-CH"/>
        </w:rPr>
        <w:t>2</w:t>
      </w:r>
      <w:r w:rsidR="00CE5A8C" w:rsidRPr="00095334">
        <w:rPr>
          <w:lang w:val="fr-CH"/>
        </w:rPr>
        <w:t>.</w:t>
      </w:r>
      <w:r>
        <w:rPr>
          <w:lang w:val="fr-CH"/>
        </w:rPr>
        <w:t>4</w:t>
      </w:r>
      <w:r w:rsidR="00CE5A8C" w:rsidRPr="00095334">
        <w:rPr>
          <w:lang w:val="fr-CH"/>
        </w:rPr>
        <w:t>亿。数百万的残疾和非残疾儿童在其童年的大部分时间里与家人一起作为家庭佣工或从事不危险的工作，得不到充分的休息或教育。</w:t>
      </w:r>
      <w:r w:rsidR="00CE5A8C" w:rsidRPr="00095334">
        <w:rPr>
          <w:vertAlign w:val="superscript"/>
          <w:lang w:val="fr-CH"/>
        </w:rPr>
        <w:footnoteReference w:id="59"/>
      </w:r>
      <w:r w:rsidR="000025ED">
        <w:rPr>
          <w:rFonts w:hint="eastAsia"/>
          <w:lang w:val="fr-CH"/>
        </w:rPr>
        <w:t xml:space="preserve"> </w:t>
      </w:r>
      <w:r w:rsidR="00CE5A8C" w:rsidRPr="00095334">
        <w:rPr>
          <w:lang w:val="fr-CH"/>
        </w:rPr>
        <w:t>残疾儿童和青年比其他儿童和青年更有可能从事危险的童工劳动。</w:t>
      </w:r>
    </w:p>
    <w:p w14:paraId="4B3B37A8" w14:textId="4A97BC27" w:rsidR="00CE5A8C" w:rsidRPr="00095334" w:rsidRDefault="00095334" w:rsidP="00095334">
      <w:pPr>
        <w:pStyle w:val="SingleTxtGC"/>
      </w:pPr>
      <w:r>
        <w:rPr>
          <w:lang w:val="fr-CH"/>
        </w:rPr>
        <w:t>69</w:t>
      </w:r>
      <w:r w:rsidR="00CE5A8C" w:rsidRPr="00095334">
        <w:rPr>
          <w:lang w:val="fr-CH"/>
        </w:rPr>
        <w:t>.</w:t>
      </w:r>
      <w:r w:rsidR="00CE5A8C" w:rsidRPr="00095334">
        <w:rPr>
          <w:lang w:val="fr-CH"/>
        </w:rPr>
        <w:tab/>
      </w:r>
      <w:r w:rsidR="00CE5A8C" w:rsidRPr="00095334">
        <w:rPr>
          <w:lang w:val="fr-CH"/>
        </w:rPr>
        <w:t>需要针对公共和私营部门开展关于残疾人及其权利的提高认识运动</w:t>
      </w:r>
      <w:r>
        <w:rPr>
          <w:lang w:val="fr-CH"/>
        </w:rPr>
        <w:t>(</w:t>
      </w:r>
      <w:r w:rsidR="00CE5A8C" w:rsidRPr="00095334">
        <w:rPr>
          <w:lang w:val="fr-CH"/>
        </w:rPr>
        <w:t>第八条</w:t>
      </w:r>
      <w:r>
        <w:rPr>
          <w:lang w:val="fr-CH"/>
        </w:rPr>
        <w:t>)</w:t>
      </w:r>
      <w:r w:rsidR="00CE5A8C" w:rsidRPr="00095334">
        <w:rPr>
          <w:lang w:val="fr-CH"/>
        </w:rPr>
        <w:t>，以消除生活各个领域中与残疾人有关的成见、偏见和有害做法。此类运动应包括提高认识，消除基于以下假设的成见：有些残疾人，如自闭症患者、失聪者、盲人、社会心理残疾者等，不太可能与同事互动或在工作场所分心，因此生产力高于其他同事。需要确定并消除导致不平等和歧视的立法、政策和做法所依据的价值体系，如健全主义。</w:t>
      </w:r>
    </w:p>
    <w:p w14:paraId="39D30C83" w14:textId="4EB86D6C" w:rsidR="00CE5A8C" w:rsidRPr="00095334" w:rsidRDefault="00095334" w:rsidP="00095334">
      <w:pPr>
        <w:pStyle w:val="SingleTxtGC"/>
      </w:pPr>
      <w:bookmarkStart w:id="32" w:name="_Hlk110258116"/>
      <w:r>
        <w:rPr>
          <w:lang w:val="fr-CH"/>
        </w:rPr>
        <w:lastRenderedPageBreak/>
        <w:t>7</w:t>
      </w:r>
      <w:r w:rsidR="00CE5A8C" w:rsidRPr="00095334">
        <w:rPr>
          <w:lang w:val="fr-CH"/>
        </w:rPr>
        <w:t>0.</w:t>
      </w:r>
      <w:r w:rsidR="00CE5A8C" w:rsidRPr="00095334">
        <w:rPr>
          <w:lang w:val="fr-CH"/>
        </w:rPr>
        <w:tab/>
      </w:r>
      <w:r w:rsidR="00CE5A8C" w:rsidRPr="00095334">
        <w:rPr>
          <w:lang w:val="fr-CH"/>
        </w:rPr>
        <w:t>残疾人在整个就业周期内，无论是在工作场所，工会活动中，还是通过无障碍交通和支助服务前往工作场所过程中，如果没有无障碍环境</w:t>
      </w:r>
      <w:r>
        <w:rPr>
          <w:lang w:val="fr-CH"/>
        </w:rPr>
        <w:t>(</w:t>
      </w:r>
      <w:r w:rsidR="00CE5A8C" w:rsidRPr="00095334">
        <w:rPr>
          <w:lang w:val="fr-CH"/>
        </w:rPr>
        <w:t>第九条</w:t>
      </w:r>
      <w:r>
        <w:rPr>
          <w:lang w:val="fr-CH"/>
        </w:rPr>
        <w:t>)</w:t>
      </w:r>
      <w:r w:rsidR="00CE5A8C" w:rsidRPr="00095334">
        <w:rPr>
          <w:lang w:val="fr-CH"/>
        </w:rPr>
        <w:t>和个人行动能力</w:t>
      </w:r>
      <w:r>
        <w:rPr>
          <w:lang w:val="fr-CH"/>
        </w:rPr>
        <w:t>(</w:t>
      </w:r>
      <w:r w:rsidR="00CE5A8C" w:rsidRPr="00095334">
        <w:rPr>
          <w:lang w:val="fr-CH"/>
        </w:rPr>
        <w:t>第二十条</w:t>
      </w:r>
      <w:r>
        <w:rPr>
          <w:lang w:val="fr-CH"/>
        </w:rPr>
        <w:t>)</w:t>
      </w:r>
      <w:r w:rsidR="00CE5A8C" w:rsidRPr="00095334">
        <w:rPr>
          <w:lang w:val="fr-CH"/>
        </w:rPr>
        <w:t>，就无法在与其他人平等的基础上有效享有工作和就业权。与工作和就业有关的所有信息必须通过手语、盲文、易读、无障碍电子格式、替代文字以及辅助和替代性交流方式、手段和模式提供。</w:t>
      </w:r>
      <w:r w:rsidR="00CE5A8C" w:rsidRPr="00095334">
        <w:rPr>
          <w:vertAlign w:val="superscript"/>
          <w:lang w:val="fr-CH"/>
        </w:rPr>
        <w:footnoteReference w:id="60"/>
      </w:r>
    </w:p>
    <w:bookmarkEnd w:id="32"/>
    <w:p w14:paraId="7093C751" w14:textId="514AE966" w:rsidR="00CE5A8C" w:rsidRPr="00095334" w:rsidRDefault="00095334" w:rsidP="00095334">
      <w:pPr>
        <w:pStyle w:val="SingleTxtGC"/>
      </w:pPr>
      <w:r>
        <w:rPr>
          <w:lang w:val="fr-CH"/>
        </w:rPr>
        <w:t>71</w:t>
      </w:r>
      <w:r w:rsidR="00CE5A8C" w:rsidRPr="00095334">
        <w:rPr>
          <w:lang w:val="fr-CH"/>
        </w:rPr>
        <w:t>.</w:t>
      </w:r>
      <w:r w:rsidR="00CE5A8C" w:rsidRPr="00095334">
        <w:rPr>
          <w:lang w:val="fr-CH"/>
        </w:rPr>
        <w:tab/>
      </w:r>
      <w:r w:rsidR="00CE5A8C" w:rsidRPr="00095334">
        <w:rPr>
          <w:lang w:val="fr-CH"/>
        </w:rPr>
        <w:t>残疾人享有在法律面前的人格在任何地方均获得承认的权利</w:t>
      </w:r>
      <w:r>
        <w:rPr>
          <w:lang w:val="fr-CH"/>
        </w:rPr>
        <w:t>(</w:t>
      </w:r>
      <w:r w:rsidR="00CE5A8C" w:rsidRPr="00095334">
        <w:rPr>
          <w:lang w:val="fr-CH"/>
        </w:rPr>
        <w:t>第十二条</w:t>
      </w:r>
      <w:r>
        <w:rPr>
          <w:lang w:val="fr-CH"/>
        </w:rPr>
        <w:t>)</w:t>
      </w:r>
      <w:r w:rsidR="00CE5A8C" w:rsidRPr="00095334">
        <w:rPr>
          <w:lang w:val="fr-CH"/>
        </w:rPr>
        <w:t>，他们在生活的各方面在与其他人平等的基础上享有法律行为能力，包括在整个就业周期行使法律行为能力，特别是在建立就业关系时</w:t>
      </w:r>
      <w:r>
        <w:rPr>
          <w:lang w:val="fr-CH"/>
        </w:rPr>
        <w:t>(</w:t>
      </w:r>
      <w:r w:rsidR="00CE5A8C" w:rsidRPr="00095334">
        <w:rPr>
          <w:lang w:val="fr-CH"/>
        </w:rPr>
        <w:t>例如通过正式合同</w:t>
      </w:r>
      <w:r>
        <w:rPr>
          <w:lang w:val="fr-CH"/>
        </w:rPr>
        <w:t>)</w:t>
      </w:r>
      <w:r w:rsidR="00CE5A8C" w:rsidRPr="00095334">
        <w:rPr>
          <w:lang w:val="fr-CH"/>
        </w:rPr>
        <w:t>以及在获得资金、信贷和保险方面。在行使法律行为能力方面提供的支持可包括辅助决策。</w:t>
      </w:r>
      <w:r w:rsidR="00CE5A8C" w:rsidRPr="00095334">
        <w:rPr>
          <w:vertAlign w:val="superscript"/>
          <w:lang w:val="fr-CH"/>
        </w:rPr>
        <w:footnoteReference w:id="61"/>
      </w:r>
    </w:p>
    <w:p w14:paraId="7052646F" w14:textId="19945603" w:rsidR="00CE5A8C" w:rsidRPr="00095334" w:rsidRDefault="00095334" w:rsidP="00095334">
      <w:pPr>
        <w:pStyle w:val="SingleTxtGC"/>
      </w:pPr>
      <w:r>
        <w:rPr>
          <w:lang w:val="fr-CH"/>
        </w:rPr>
        <w:t>72</w:t>
      </w:r>
      <w:r w:rsidR="00CE5A8C" w:rsidRPr="00095334">
        <w:rPr>
          <w:lang w:val="fr-CH"/>
        </w:rPr>
        <w:t>.</w:t>
      </w:r>
      <w:r w:rsidR="00CE5A8C" w:rsidRPr="00095334">
        <w:rPr>
          <w:lang w:val="fr-CH"/>
        </w:rPr>
        <w:tab/>
      </w:r>
      <w:r w:rsidR="00CE5A8C" w:rsidRPr="00095334">
        <w:rPr>
          <w:lang w:val="fr-CH"/>
        </w:rPr>
        <w:t>残疾人有权在与其他人平等的基础上获得司法保护</w:t>
      </w:r>
      <w:r w:rsidR="00CE5A8C" w:rsidRPr="00095334">
        <w:rPr>
          <w:lang w:val="fr-CH"/>
        </w:rPr>
        <w:t>(</w:t>
      </w:r>
      <w:r w:rsidR="00CE5A8C" w:rsidRPr="00095334">
        <w:rPr>
          <w:lang w:val="fr-CH"/>
        </w:rPr>
        <w:t>第十三条</w:t>
      </w:r>
      <w:r w:rsidR="00CE5A8C" w:rsidRPr="00095334">
        <w:rPr>
          <w:lang w:val="fr-CH"/>
        </w:rPr>
        <w:t>)</w:t>
      </w:r>
      <w:r w:rsidR="00CE5A8C" w:rsidRPr="00095334">
        <w:rPr>
          <w:lang w:val="fr-CH"/>
        </w:rPr>
        <w:t>，涉及就业法的所有领域，包括劳资关系以及与就业有关的伤害赔偿要求。</w:t>
      </w:r>
    </w:p>
    <w:p w14:paraId="23E3F9D3" w14:textId="076968F4" w:rsidR="00CE5A8C" w:rsidRPr="00095334" w:rsidRDefault="00095334" w:rsidP="00095334">
      <w:pPr>
        <w:pStyle w:val="SingleTxtGC"/>
      </w:pPr>
      <w:r>
        <w:rPr>
          <w:lang w:val="fr-CH"/>
        </w:rPr>
        <w:t>73</w:t>
      </w:r>
      <w:r w:rsidR="00CE5A8C" w:rsidRPr="00095334">
        <w:rPr>
          <w:lang w:val="fr-CH"/>
        </w:rPr>
        <w:t>.</w:t>
      </w:r>
      <w:r w:rsidR="00CE5A8C" w:rsidRPr="00095334">
        <w:rPr>
          <w:lang w:val="fr-CH"/>
        </w:rPr>
        <w:tab/>
      </w:r>
      <w:r w:rsidR="00CE5A8C" w:rsidRPr="00095334">
        <w:rPr>
          <w:lang w:val="fr-CH"/>
        </w:rPr>
        <w:t>残疾人享有选择、同意和免受胁迫的权利。胁迫的风险源于这样的事实：残疾人面临更大的社会和环境障碍，导致他们更加脆弱，缺乏切实的替代办法以及身处的依赖或照料关系可能具有剥削性</w:t>
      </w:r>
      <w:r w:rsidR="00CE5A8C" w:rsidRPr="00095334">
        <w:rPr>
          <w:lang w:val="fr-CH"/>
        </w:rPr>
        <w:t>(</w:t>
      </w:r>
      <w:r w:rsidR="00CE5A8C" w:rsidRPr="00095334">
        <w:rPr>
          <w:lang w:val="fr-CH"/>
        </w:rPr>
        <w:t>第十六条</w:t>
      </w:r>
      <w:r w:rsidR="00CE5A8C" w:rsidRPr="00095334">
        <w:rPr>
          <w:lang w:val="fr-CH"/>
        </w:rPr>
        <w:t>)</w:t>
      </w:r>
      <w:r w:rsidR="00CE5A8C" w:rsidRPr="00095334">
        <w:rPr>
          <w:lang w:val="fr-CH"/>
        </w:rPr>
        <w:t>。必须要了解残疾人是否已表示同意。如上所述，即使残疾人已表示同意，也必须考虑到胁迫、剥削和切实替代办法等更广泛的背景。表示同意不足以表明残疾人不处于奴役或驱</w:t>
      </w:r>
      <w:proofErr w:type="gramStart"/>
      <w:r w:rsidR="00CE5A8C" w:rsidRPr="00095334">
        <w:rPr>
          <w:lang w:val="fr-CH"/>
        </w:rPr>
        <w:t>役情况</w:t>
      </w:r>
      <w:proofErr w:type="gramEnd"/>
      <w:r w:rsidR="00CE5A8C" w:rsidRPr="00095334">
        <w:rPr>
          <w:lang w:val="fr-CH"/>
        </w:rPr>
        <w:t>下。残疾儿童特别容易受到经济剥削，包括童工、贩毒和乞讨。</w:t>
      </w:r>
      <w:r w:rsidR="00CE5A8C" w:rsidRPr="00095334">
        <w:rPr>
          <w:vertAlign w:val="superscript"/>
          <w:lang w:val="fr-CH"/>
        </w:rPr>
        <w:footnoteReference w:id="62"/>
      </w:r>
      <w:r w:rsidR="000025ED">
        <w:rPr>
          <w:rFonts w:hint="eastAsia"/>
          <w:lang w:val="fr-CH"/>
        </w:rPr>
        <w:t xml:space="preserve"> </w:t>
      </w:r>
      <w:r w:rsidR="00CE5A8C" w:rsidRPr="00095334">
        <w:rPr>
          <w:lang w:val="fr-CH"/>
        </w:rPr>
        <w:t>残疾青年还特别容易被不当利用，参与无薪实习、培训方案和志愿服务计划。</w:t>
      </w:r>
      <w:bookmarkStart w:id="34" w:name="_Hlk104637114"/>
      <w:bookmarkEnd w:id="34"/>
    </w:p>
    <w:p w14:paraId="7BF3E519" w14:textId="0624B8E8" w:rsidR="00CE5A8C" w:rsidRPr="00095334" w:rsidRDefault="00095334" w:rsidP="00095334">
      <w:pPr>
        <w:pStyle w:val="SingleTxtGC"/>
      </w:pPr>
      <w:r>
        <w:rPr>
          <w:lang w:val="fr-CH"/>
        </w:rPr>
        <w:t>74</w:t>
      </w:r>
      <w:r w:rsidR="00CE5A8C" w:rsidRPr="00095334">
        <w:rPr>
          <w:lang w:val="fr-CH"/>
        </w:rPr>
        <w:t>.</w:t>
      </w:r>
      <w:r w:rsidR="00CE5A8C" w:rsidRPr="00095334">
        <w:rPr>
          <w:lang w:val="fr-CH"/>
        </w:rPr>
        <w:tab/>
      </w:r>
      <w:r w:rsidR="00CE5A8C" w:rsidRPr="00095334">
        <w:rPr>
          <w:lang w:val="fr-CH"/>
        </w:rPr>
        <w:t>在与他人平等的基础上自由选择工作和就业是独立生活和融入社区的根本</w:t>
      </w:r>
      <w:r>
        <w:rPr>
          <w:lang w:val="fr-CH"/>
        </w:rPr>
        <w:t>(</w:t>
      </w:r>
      <w:r w:rsidR="00CE5A8C" w:rsidRPr="00095334">
        <w:rPr>
          <w:lang w:val="fr-CH"/>
        </w:rPr>
        <w:t>第十九条</w:t>
      </w:r>
      <w:r>
        <w:rPr>
          <w:lang w:val="fr-CH"/>
        </w:rPr>
        <w:t>)</w:t>
      </w:r>
      <w:r w:rsidR="00CE5A8C" w:rsidRPr="00095334">
        <w:rPr>
          <w:lang w:val="fr-CH"/>
        </w:rPr>
        <w:t>。它提供了经济独立、选择、社会关系、友谊和身份。对许多残疾人而言，提供个人援助的方案和财政支助对于确保他们的工作权至关重要。</w:t>
      </w:r>
      <w:bookmarkStart w:id="35" w:name="_Hlk110258597"/>
    </w:p>
    <w:bookmarkEnd w:id="35"/>
    <w:p w14:paraId="56A8DAEE" w14:textId="3E5CB009" w:rsidR="00CE5A8C" w:rsidRPr="00095334" w:rsidRDefault="00095334" w:rsidP="00095334">
      <w:pPr>
        <w:pStyle w:val="SingleTxtGC"/>
      </w:pPr>
      <w:r>
        <w:rPr>
          <w:lang w:val="fr-CH"/>
        </w:rPr>
        <w:t>75</w:t>
      </w:r>
      <w:r w:rsidR="00CE5A8C" w:rsidRPr="00095334">
        <w:rPr>
          <w:lang w:val="fr-CH"/>
        </w:rPr>
        <w:t>.</w:t>
      </w:r>
      <w:r w:rsidR="00CE5A8C" w:rsidRPr="00095334">
        <w:rPr>
          <w:lang w:val="fr-CH"/>
        </w:rPr>
        <w:tab/>
      </w:r>
      <w:r w:rsidR="00CE5A8C" w:rsidRPr="00095334">
        <w:rPr>
          <w:lang w:val="fr-CH"/>
        </w:rPr>
        <w:t>尊重隐私</w:t>
      </w:r>
      <w:r>
        <w:rPr>
          <w:lang w:val="fr-CH"/>
        </w:rPr>
        <w:t>(</w:t>
      </w:r>
      <w:r w:rsidR="00CE5A8C" w:rsidRPr="00095334">
        <w:rPr>
          <w:lang w:val="fr-CH"/>
        </w:rPr>
        <w:t>第二十二条</w:t>
      </w:r>
      <w:r>
        <w:rPr>
          <w:lang w:val="fr-CH"/>
        </w:rPr>
        <w:t>)</w:t>
      </w:r>
      <w:r w:rsidR="00CE5A8C" w:rsidRPr="00095334">
        <w:rPr>
          <w:lang w:val="fr-CH"/>
        </w:rPr>
        <w:t>是生活中的重要因素，往往涉及敏感的个人问题。尊重残疾员工的隐私，要求雇主在与人力资源人员分享残疾员工已向其披露的残疾或残障相关信息之前，必须征得残疾员工的同意。保护机密信息的要求贯穿整个就业周期，包括防止使用可能表明存在某些残疾倾向的遗传信息。</w:t>
      </w:r>
    </w:p>
    <w:p w14:paraId="26E3B733" w14:textId="094E98EB" w:rsidR="00CE5A8C" w:rsidRPr="00095334" w:rsidRDefault="00095334" w:rsidP="00095334">
      <w:pPr>
        <w:pStyle w:val="SingleTxtGC"/>
      </w:pPr>
      <w:r>
        <w:rPr>
          <w:lang w:val="fr-CH"/>
        </w:rPr>
        <w:t>76</w:t>
      </w:r>
      <w:r w:rsidR="00CE5A8C" w:rsidRPr="00095334">
        <w:rPr>
          <w:lang w:val="fr-CH"/>
        </w:rPr>
        <w:t>.</w:t>
      </w:r>
      <w:r w:rsidR="00CE5A8C" w:rsidRPr="00095334">
        <w:rPr>
          <w:lang w:val="fr-CH"/>
        </w:rPr>
        <w:tab/>
      </w:r>
      <w:proofErr w:type="gramStart"/>
      <w:r w:rsidR="00CE5A8C" w:rsidRPr="00095334">
        <w:rPr>
          <w:lang w:val="fr-CH"/>
        </w:rPr>
        <w:t>全纳教育</w:t>
      </w:r>
      <w:proofErr w:type="gramEnd"/>
      <w:r>
        <w:rPr>
          <w:lang w:val="fr-CH"/>
        </w:rPr>
        <w:t>(</w:t>
      </w:r>
      <w:r w:rsidR="00CE5A8C" w:rsidRPr="00095334">
        <w:rPr>
          <w:lang w:val="fr-CH"/>
        </w:rPr>
        <w:t>第二十四条</w:t>
      </w:r>
      <w:r>
        <w:rPr>
          <w:lang w:val="fr-CH"/>
        </w:rPr>
        <w:t>)</w:t>
      </w:r>
      <w:r w:rsidR="00CE5A8C" w:rsidRPr="00095334">
        <w:rPr>
          <w:lang w:val="fr-CH"/>
        </w:rPr>
        <w:t>在确保残疾人能够行使其在与其他人平等的基础上自由选择工作和就业的权利方面发挥着至关重要的作用。优质</w:t>
      </w:r>
      <w:proofErr w:type="gramStart"/>
      <w:r w:rsidR="00CE5A8C" w:rsidRPr="00095334">
        <w:rPr>
          <w:lang w:val="fr-CH"/>
        </w:rPr>
        <w:t>全纳教育</w:t>
      </w:r>
      <w:proofErr w:type="gramEnd"/>
      <w:r w:rsidR="00CE5A8C" w:rsidRPr="00095334">
        <w:rPr>
          <w:lang w:val="fr-CH"/>
        </w:rPr>
        <w:t>使残疾人获得参与开放劳动力市场所需的知识、技能和信心，为工作和就业做好准备。</w:t>
      </w:r>
      <w:r w:rsidR="00CE5A8C" w:rsidRPr="00095334">
        <w:rPr>
          <w:vertAlign w:val="superscript"/>
          <w:lang w:val="fr-CH"/>
        </w:rPr>
        <w:footnoteReference w:id="63"/>
      </w:r>
      <w:r w:rsidR="000025ED">
        <w:rPr>
          <w:rFonts w:hint="eastAsia"/>
          <w:lang w:val="fr-CH"/>
        </w:rPr>
        <w:t xml:space="preserve"> </w:t>
      </w:r>
      <w:r w:rsidR="00CE5A8C" w:rsidRPr="00095334">
        <w:rPr>
          <w:lang w:val="fr-CH"/>
        </w:rPr>
        <w:t>但是，全世界三分之一的失学儿童是残疾儿童。许多国家政府正式</w:t>
      </w:r>
      <w:proofErr w:type="gramStart"/>
      <w:r w:rsidR="00CE5A8C" w:rsidRPr="00095334">
        <w:rPr>
          <w:lang w:val="fr-CH"/>
        </w:rPr>
        <w:t>推行全纳教育</w:t>
      </w:r>
      <w:proofErr w:type="gramEnd"/>
      <w:r w:rsidR="00CE5A8C" w:rsidRPr="00095334">
        <w:rPr>
          <w:lang w:val="fr-CH"/>
        </w:rPr>
        <w:t>，但实际上，残疾儿童，特别是残疾女童，被排除在外或被隔离在特殊学校中，</w:t>
      </w:r>
      <w:r w:rsidR="00CE5A8C" w:rsidRPr="00095334">
        <w:rPr>
          <w:vertAlign w:val="superscript"/>
          <w:lang w:val="fr-CH"/>
        </w:rPr>
        <w:footnoteReference w:id="64"/>
      </w:r>
      <w:r w:rsidR="000025ED">
        <w:rPr>
          <w:rFonts w:hint="eastAsia"/>
          <w:lang w:val="fr-CH"/>
        </w:rPr>
        <w:t xml:space="preserve"> </w:t>
      </w:r>
      <w:r w:rsidR="00CE5A8C" w:rsidRPr="00095334">
        <w:rPr>
          <w:lang w:val="fr-CH"/>
        </w:rPr>
        <w:t>这将对他们享有在与其他人平等的基础上自由选择工作和就业的权利产生不利影响。需要特别注意从中等或高等教育过渡到就业的过程，以实现工作权。必须确保为残疾人开辟进入开放劳动力市场的途径，并确保残疾人不被引入隔离工作环境。终身教育是确保和促进残疾人持续的职业发展的关键组成部分。</w:t>
      </w:r>
      <w:bookmarkStart w:id="36" w:name="_Hlk104039247"/>
      <w:bookmarkEnd w:id="36"/>
    </w:p>
    <w:p w14:paraId="08F7F819" w14:textId="1E7FBD18" w:rsidR="00CE5A8C" w:rsidRPr="00095334" w:rsidRDefault="00095334" w:rsidP="00095334">
      <w:pPr>
        <w:pStyle w:val="SingleTxtGC"/>
      </w:pPr>
      <w:r>
        <w:rPr>
          <w:lang w:val="fr-CH"/>
        </w:rPr>
        <w:lastRenderedPageBreak/>
        <w:t>77</w:t>
      </w:r>
      <w:r w:rsidR="00CE5A8C" w:rsidRPr="00095334">
        <w:rPr>
          <w:lang w:val="fr-CH"/>
        </w:rPr>
        <w:t>.</w:t>
      </w:r>
      <w:r w:rsidR="00CE5A8C" w:rsidRPr="00095334">
        <w:rPr>
          <w:lang w:val="fr-CH"/>
        </w:rPr>
        <w:tab/>
      </w:r>
      <w:r w:rsidR="00CE5A8C" w:rsidRPr="00095334">
        <w:rPr>
          <w:lang w:val="fr-CH"/>
        </w:rPr>
        <w:t>雇主负有保护工人健康和安全的基本责任</w:t>
      </w:r>
      <w:r>
        <w:rPr>
          <w:lang w:val="fr-CH"/>
        </w:rPr>
        <w:t>(</w:t>
      </w:r>
      <w:r w:rsidR="00CE5A8C" w:rsidRPr="00095334">
        <w:rPr>
          <w:lang w:val="fr-CH"/>
        </w:rPr>
        <w:t>第二十五条</w:t>
      </w:r>
      <w:r>
        <w:rPr>
          <w:lang w:val="fr-CH"/>
        </w:rPr>
        <w:t>)</w:t>
      </w:r>
      <w:r w:rsidR="00CE5A8C" w:rsidRPr="00095334">
        <w:rPr>
          <w:lang w:val="fr-CH"/>
        </w:rPr>
        <w:t>。综合性适应训练和康复服务和方案</w:t>
      </w:r>
      <w:r>
        <w:rPr>
          <w:lang w:val="fr-CH"/>
        </w:rPr>
        <w:t>(</w:t>
      </w:r>
      <w:r w:rsidR="00CE5A8C" w:rsidRPr="00095334">
        <w:rPr>
          <w:lang w:val="fr-CH"/>
        </w:rPr>
        <w:t>第二十六条</w:t>
      </w:r>
      <w:r>
        <w:rPr>
          <w:lang w:val="fr-CH"/>
        </w:rPr>
        <w:t>)</w:t>
      </w:r>
      <w:r w:rsidR="00CE5A8C" w:rsidRPr="00095334">
        <w:rPr>
          <w:lang w:val="fr-CH"/>
        </w:rPr>
        <w:t>对残疾人就业至关重要。当残疾人因工受伤或因工致残时，康复和恢复工作措施必须充分尊重个人的选择和偏好，而不是用来促进在隔离工作环境中就业。</w:t>
      </w:r>
      <w:bookmarkStart w:id="37" w:name="_Hlk115985674"/>
      <w:bookmarkEnd w:id="37"/>
    </w:p>
    <w:p w14:paraId="2BF57F05" w14:textId="535046BF" w:rsidR="00CE5A8C" w:rsidRPr="00095334" w:rsidRDefault="00095334" w:rsidP="00095334">
      <w:pPr>
        <w:pStyle w:val="SingleTxtGC"/>
      </w:pPr>
      <w:r>
        <w:rPr>
          <w:lang w:val="fr-CH"/>
        </w:rPr>
        <w:t>78</w:t>
      </w:r>
      <w:r w:rsidR="00CE5A8C" w:rsidRPr="00095334">
        <w:rPr>
          <w:lang w:val="fr-CH"/>
        </w:rPr>
        <w:t>.</w:t>
      </w:r>
      <w:r w:rsidR="00CE5A8C" w:rsidRPr="00095334">
        <w:rPr>
          <w:lang w:val="fr-CH"/>
        </w:rPr>
        <w:tab/>
      </w:r>
      <w:r w:rsidR="00CE5A8C" w:rsidRPr="00095334">
        <w:rPr>
          <w:lang w:val="fr-CH"/>
        </w:rPr>
        <w:t>残疾人有权获得社会保护</w:t>
      </w:r>
      <w:r>
        <w:rPr>
          <w:lang w:val="fr-CH"/>
        </w:rPr>
        <w:t>(</w:t>
      </w:r>
      <w:r w:rsidR="00CE5A8C" w:rsidRPr="00095334">
        <w:rPr>
          <w:lang w:val="fr-CH"/>
        </w:rPr>
        <w:t>第二十八条</w:t>
      </w:r>
      <w:r>
        <w:rPr>
          <w:lang w:val="fr-CH"/>
        </w:rPr>
        <w:t>)</w:t>
      </w:r>
      <w:r w:rsidR="00CE5A8C" w:rsidRPr="00095334">
        <w:rPr>
          <w:lang w:val="fr-CH"/>
        </w:rPr>
        <w:t>，以弥补因无法在与其他人平等的基础上获得或保持自由选择的工作而造成的收入损失或收入不足。社会保护制度必须确保失业的残疾工人在与其他人平等的基础上得到充分保护。获得社会保护的权利延伸到非全时残疾工人、临时残疾工人、季节性残疾工人和自营职业的残疾人以及在非正规经济部门工作的残疾人。福利应包括在工作显然得以维持之前继续支付支助款项，并涵盖残疾雇员在公共卫生或其他紧急情况下被要求不上班的收入损失期。</w:t>
      </w:r>
      <w:r w:rsidR="00CE5A8C" w:rsidRPr="00095334">
        <w:rPr>
          <w:vertAlign w:val="superscript"/>
          <w:lang w:val="fr-CH"/>
        </w:rPr>
        <w:footnoteReference w:id="65"/>
      </w:r>
      <w:r w:rsidR="000025ED">
        <w:rPr>
          <w:rFonts w:hint="eastAsia"/>
          <w:lang w:val="fr-CH"/>
        </w:rPr>
        <w:t xml:space="preserve"> </w:t>
      </w:r>
      <w:r w:rsidR="00CE5A8C" w:rsidRPr="00095334">
        <w:rPr>
          <w:lang w:val="fr-CH"/>
        </w:rPr>
        <w:t>一旦就业停止，应立即恢复支付支助款项。在整个就业过程中，应继续支付与残疾相关的基本费用，以确保在与其他人平等的基础上就业。所提供的支助还应涵盖相关个人，包括主要照顾者</w:t>
      </w:r>
      <w:r>
        <w:rPr>
          <w:lang w:val="fr-CH"/>
        </w:rPr>
        <w:t>(</w:t>
      </w:r>
      <w:r w:rsidR="00CE5A8C" w:rsidRPr="00095334">
        <w:rPr>
          <w:lang w:val="fr-CH"/>
        </w:rPr>
        <w:t>绝大多数为女性</w:t>
      </w:r>
      <w:r>
        <w:rPr>
          <w:lang w:val="fr-CH"/>
        </w:rPr>
        <w:t>)</w:t>
      </w:r>
      <w:r w:rsidR="00CE5A8C" w:rsidRPr="00095334">
        <w:rPr>
          <w:lang w:val="fr-CH"/>
        </w:rPr>
        <w:t>和支助残疾人的亲属。</w:t>
      </w:r>
      <w:r w:rsidR="00CE5A8C" w:rsidRPr="00095334">
        <w:rPr>
          <w:vertAlign w:val="superscript"/>
          <w:lang w:val="fr-CH"/>
        </w:rPr>
        <w:footnoteReference w:id="66"/>
      </w:r>
      <w:r w:rsidR="000025ED">
        <w:rPr>
          <w:rFonts w:hint="eastAsia"/>
          <w:lang w:val="fr-CH"/>
        </w:rPr>
        <w:t xml:space="preserve"> </w:t>
      </w:r>
      <w:r w:rsidR="00CE5A8C" w:rsidRPr="00095334">
        <w:rPr>
          <w:lang w:val="fr-CH"/>
        </w:rPr>
        <w:t>社会保护制度的设计中不包含</w:t>
      </w:r>
      <w:r>
        <w:rPr>
          <w:rFonts w:hint="eastAsia"/>
          <w:lang w:val="fr-CH"/>
        </w:rPr>
        <w:t>“</w:t>
      </w:r>
      <w:r w:rsidR="00CE5A8C" w:rsidRPr="00095334">
        <w:rPr>
          <w:lang w:val="fr-CH"/>
        </w:rPr>
        <w:t>无法工作</w:t>
      </w:r>
      <w:r>
        <w:rPr>
          <w:rFonts w:hint="eastAsia"/>
          <w:lang w:val="fr-CH"/>
        </w:rPr>
        <w:t>”</w:t>
      </w:r>
      <w:r w:rsidR="00CE5A8C" w:rsidRPr="00095334">
        <w:rPr>
          <w:lang w:val="fr-CH"/>
        </w:rPr>
        <w:t>和</w:t>
      </w:r>
      <w:r>
        <w:rPr>
          <w:rFonts w:hint="eastAsia"/>
          <w:lang w:val="fr-CH"/>
        </w:rPr>
        <w:t>“</w:t>
      </w:r>
      <w:r w:rsidR="00CE5A8C" w:rsidRPr="00095334">
        <w:rPr>
          <w:lang w:val="fr-CH"/>
        </w:rPr>
        <w:t>适合工作</w:t>
      </w:r>
      <w:r>
        <w:rPr>
          <w:rFonts w:hint="eastAsia"/>
          <w:lang w:val="fr-CH"/>
        </w:rPr>
        <w:t>”</w:t>
      </w:r>
      <w:r w:rsidR="00CE5A8C" w:rsidRPr="00095334">
        <w:rPr>
          <w:lang w:val="fr-CH"/>
        </w:rPr>
        <w:t>等概念。残疾人在寻求、保留和重返有偿就业时的个人情况、需求和障碍各不相同，因此需要设计灵活的社会保护制度，以适应个人情况。</w:t>
      </w:r>
      <w:r w:rsidR="00CE5A8C" w:rsidRPr="00095334">
        <w:rPr>
          <w:vertAlign w:val="superscript"/>
          <w:lang w:val="fr-CH"/>
        </w:rPr>
        <w:footnoteReference w:id="67"/>
      </w:r>
    </w:p>
    <w:p w14:paraId="0416B58B" w14:textId="49B6F90F" w:rsidR="00CE5A8C" w:rsidRPr="00095334" w:rsidRDefault="00095334" w:rsidP="00095334">
      <w:pPr>
        <w:pStyle w:val="SingleTxtGC"/>
      </w:pPr>
      <w:r>
        <w:rPr>
          <w:lang w:val="fr-CH"/>
        </w:rPr>
        <w:t>79</w:t>
      </w:r>
      <w:r w:rsidR="00CE5A8C" w:rsidRPr="00095334">
        <w:rPr>
          <w:lang w:val="fr-CH"/>
        </w:rPr>
        <w:t>.</w:t>
      </w:r>
      <w:r w:rsidR="00CE5A8C" w:rsidRPr="00095334">
        <w:rPr>
          <w:lang w:val="fr-CH"/>
        </w:rPr>
        <w:tab/>
      </w:r>
      <w:r w:rsidR="00CE5A8C" w:rsidRPr="00095334">
        <w:rPr>
          <w:lang w:val="fr-CH"/>
        </w:rPr>
        <w:t>集体谈判是制定就业政策中具有根本重要性的工具。</w:t>
      </w:r>
      <w:r w:rsidR="00CE5A8C" w:rsidRPr="00095334">
        <w:rPr>
          <w:vertAlign w:val="superscript"/>
          <w:lang w:val="fr-CH"/>
        </w:rPr>
        <w:footnoteReference w:id="68"/>
      </w:r>
      <w:r w:rsidR="000025ED">
        <w:rPr>
          <w:rFonts w:hint="eastAsia"/>
          <w:lang w:val="fr-CH"/>
        </w:rPr>
        <w:t xml:space="preserve"> </w:t>
      </w:r>
      <w:r w:rsidR="00CE5A8C" w:rsidRPr="00095334">
        <w:rPr>
          <w:lang w:val="fr-CH"/>
        </w:rPr>
        <w:t>与工会有关的权利同样适用于残疾工人和其他工人。第二十七条第一款第</w:t>
      </w:r>
      <w:r>
        <w:rPr>
          <w:lang w:val="fr-CH"/>
        </w:rPr>
        <w:t>(</w:t>
      </w:r>
      <w:r w:rsidR="00CE5A8C" w:rsidRPr="00095334">
        <w:rPr>
          <w:lang w:val="fr-CH"/>
        </w:rPr>
        <w:t>三</w:t>
      </w:r>
      <w:r>
        <w:rPr>
          <w:lang w:val="fr-CH"/>
        </w:rPr>
        <w:t>)</w:t>
      </w:r>
      <w:r w:rsidR="00CE5A8C" w:rsidRPr="00095334">
        <w:rPr>
          <w:lang w:val="fr-CH"/>
        </w:rPr>
        <w:t>项与第二十九条一并解读，旨在强调残疾人有权组建自己的组织。政府机构和其他相关机构应就影响到残疾人的所有事项定期与这些组织协商，这样才能使这些组织有效地促进和保护残疾人的经济和社会利益。还可能需要为这些组织提供财政支持，以确保其生存能力。</w:t>
      </w:r>
      <w:r w:rsidR="00CE5A8C" w:rsidRPr="00095334">
        <w:rPr>
          <w:vertAlign w:val="superscript"/>
          <w:lang w:val="fr-CH"/>
        </w:rPr>
        <w:footnoteReference w:id="69"/>
      </w:r>
    </w:p>
    <w:p w14:paraId="763F36FC" w14:textId="13980C26" w:rsidR="00CE5A8C" w:rsidRPr="00095334" w:rsidRDefault="00095334" w:rsidP="00095334">
      <w:pPr>
        <w:pStyle w:val="SingleTxtGC"/>
      </w:pPr>
      <w:r>
        <w:rPr>
          <w:lang w:val="fr-CH"/>
        </w:rPr>
        <w:t>8</w:t>
      </w:r>
      <w:r w:rsidR="00CE5A8C" w:rsidRPr="00095334">
        <w:rPr>
          <w:lang w:val="fr-CH"/>
        </w:rPr>
        <w:t>0.</w:t>
      </w:r>
      <w:r w:rsidR="00CE5A8C" w:rsidRPr="00095334">
        <w:rPr>
          <w:lang w:val="fr-CH"/>
        </w:rPr>
        <w:tab/>
      </w:r>
      <w:r w:rsidR="00CE5A8C" w:rsidRPr="00095334">
        <w:rPr>
          <w:lang w:val="fr-CH"/>
        </w:rPr>
        <w:t>收集和</w:t>
      </w:r>
      <w:proofErr w:type="gramStart"/>
      <w:r w:rsidR="00CE5A8C" w:rsidRPr="00095334">
        <w:rPr>
          <w:lang w:val="fr-CH"/>
        </w:rPr>
        <w:t>分析按</w:t>
      </w:r>
      <w:proofErr w:type="gramEnd"/>
      <w:r w:rsidR="00CE5A8C" w:rsidRPr="00095334">
        <w:rPr>
          <w:lang w:val="fr-CH"/>
        </w:rPr>
        <w:t>残疾分类的数据</w:t>
      </w:r>
      <w:r>
        <w:rPr>
          <w:lang w:val="fr-CH"/>
        </w:rPr>
        <w:t>(</w:t>
      </w:r>
      <w:r w:rsidR="00CE5A8C" w:rsidRPr="00095334">
        <w:rPr>
          <w:lang w:val="fr-CH"/>
        </w:rPr>
        <w:t>第三十一条</w:t>
      </w:r>
      <w:r>
        <w:rPr>
          <w:lang w:val="fr-CH"/>
        </w:rPr>
        <w:t>)</w:t>
      </w:r>
      <w:r w:rsidR="00CE5A8C" w:rsidRPr="00095334">
        <w:rPr>
          <w:lang w:val="fr-CH"/>
        </w:rPr>
        <w:t>，以查明一切形式歧视，包括多重和交叉歧视，这对于监测残疾人在与其他人平等的基础上就业所面临的障碍至关重要。适当分列的数据还有助于查明在非正规经济部门工作的人员以及与自营职业和创业有关的障碍。</w:t>
      </w:r>
    </w:p>
    <w:p w14:paraId="722D692A" w14:textId="0B7D8EF7" w:rsidR="00CE5A8C" w:rsidRPr="00095334" w:rsidRDefault="00095334" w:rsidP="00095334">
      <w:pPr>
        <w:pStyle w:val="SingleTxtGC"/>
      </w:pPr>
      <w:r>
        <w:rPr>
          <w:lang w:val="fr-CH"/>
        </w:rPr>
        <w:t>81</w:t>
      </w:r>
      <w:r w:rsidR="00CE5A8C" w:rsidRPr="00095334">
        <w:rPr>
          <w:lang w:val="fr-CH"/>
        </w:rPr>
        <w:t>.</w:t>
      </w:r>
      <w:r w:rsidR="00CE5A8C" w:rsidRPr="00095334">
        <w:rPr>
          <w:lang w:val="fr-CH"/>
        </w:rPr>
        <w:tab/>
      </w:r>
      <w:r w:rsidR="00CE5A8C" w:rsidRPr="00095334">
        <w:rPr>
          <w:lang w:val="fr-CH"/>
        </w:rPr>
        <w:t>国际合作</w:t>
      </w:r>
      <w:r>
        <w:rPr>
          <w:lang w:val="fr-CH"/>
        </w:rPr>
        <w:t>(</w:t>
      </w:r>
      <w:r w:rsidR="00CE5A8C" w:rsidRPr="00095334">
        <w:rPr>
          <w:lang w:val="fr-CH"/>
        </w:rPr>
        <w:t>第三十二条</w:t>
      </w:r>
      <w:r>
        <w:rPr>
          <w:lang w:val="fr-CH"/>
        </w:rPr>
        <w:t>)</w:t>
      </w:r>
      <w:r w:rsidR="00CE5A8C" w:rsidRPr="00095334">
        <w:rPr>
          <w:lang w:val="fr-CH"/>
        </w:rPr>
        <w:t>对于促进各国努力实现工作权和推动实现可持续发展目标的进展至关重要，特别是具体目标</w:t>
      </w:r>
      <w:r>
        <w:rPr>
          <w:lang w:val="fr-CH"/>
        </w:rPr>
        <w:t>8</w:t>
      </w:r>
      <w:r w:rsidR="00CE5A8C" w:rsidRPr="00095334">
        <w:rPr>
          <w:lang w:val="fr-CH"/>
        </w:rPr>
        <w:t>.</w:t>
      </w:r>
      <w:r>
        <w:rPr>
          <w:lang w:val="fr-CH"/>
        </w:rPr>
        <w:t>5,</w:t>
      </w:r>
      <w:r w:rsidR="000025ED">
        <w:rPr>
          <w:lang w:val="fr-CH"/>
        </w:rPr>
        <w:t xml:space="preserve"> </w:t>
      </w:r>
      <w:r w:rsidR="00CE5A8C" w:rsidRPr="00095334">
        <w:rPr>
          <w:lang w:val="fr-CH"/>
        </w:rPr>
        <w:t>即所有人实现充分和生产性就业，有体面工作，并做到同工同酬。国际合作对于解决在资源匮乏的环境中获得辅助技术的机会不平等问题也至关重要，以便残疾人能够在与其他人平等的基础上参与劳动力市场。</w:t>
      </w:r>
      <w:bookmarkStart w:id="39" w:name="_Hlk110259140"/>
    </w:p>
    <w:bookmarkEnd w:id="39"/>
    <w:p w14:paraId="532867C5" w14:textId="1B07F99A" w:rsidR="00CE5A8C" w:rsidRPr="00095334" w:rsidRDefault="00CE5A8C" w:rsidP="00983273">
      <w:pPr>
        <w:pStyle w:val="HChGC"/>
      </w:pPr>
      <w:r w:rsidRPr="00095334">
        <w:lastRenderedPageBreak/>
        <w:tab/>
      </w:r>
      <w:r w:rsidRPr="00095334">
        <w:rPr>
          <w:lang w:val="fr-CH"/>
        </w:rPr>
        <w:t>六</w:t>
      </w:r>
      <w:r w:rsidR="00373560">
        <w:rPr>
          <w:lang w:val="fr-CH"/>
        </w:rPr>
        <w:t>.</w:t>
      </w:r>
      <w:r w:rsidRPr="00095334">
        <w:rPr>
          <w:lang w:val="fr-CH"/>
        </w:rPr>
        <w:tab/>
      </w:r>
      <w:r w:rsidRPr="00095334">
        <w:rPr>
          <w:lang w:val="fr-CH"/>
        </w:rPr>
        <w:t>国家层面的执行</w:t>
      </w:r>
    </w:p>
    <w:p w14:paraId="5021BF9D" w14:textId="2C98FE53" w:rsidR="00CE5A8C" w:rsidRPr="00095334" w:rsidRDefault="00095334" w:rsidP="00095334">
      <w:pPr>
        <w:pStyle w:val="SingleTxtGC"/>
      </w:pPr>
      <w:r>
        <w:rPr>
          <w:lang w:val="fr-CH"/>
        </w:rPr>
        <w:t>82</w:t>
      </w:r>
      <w:r w:rsidR="00CE5A8C" w:rsidRPr="00095334">
        <w:rPr>
          <w:lang w:val="fr-CH"/>
        </w:rPr>
        <w:t>.</w:t>
      </w:r>
      <w:r w:rsidR="00CE5A8C" w:rsidRPr="00095334">
        <w:rPr>
          <w:lang w:val="fr-CH"/>
        </w:rPr>
        <w:tab/>
      </w:r>
      <w:r w:rsidR="00CE5A8C" w:rsidRPr="00095334">
        <w:rPr>
          <w:lang w:val="fr-CH"/>
        </w:rPr>
        <w:t>为了确保残疾人在与其他人平等的基础上工作和就业的权利，除了维护规范性内容和履行上述义务外，缔约国还应采取以下措施，确保充分执行《公约》第二十七条：</w:t>
      </w:r>
    </w:p>
    <w:p w14:paraId="39C0DC14" w14:textId="16DDA208" w:rsidR="00CE5A8C" w:rsidRPr="00095334" w:rsidRDefault="00CE5A8C" w:rsidP="00095334">
      <w:pPr>
        <w:pStyle w:val="SingleTxtGC"/>
      </w:pPr>
      <w:r w:rsidRPr="00095334">
        <w:tab/>
      </w:r>
      <w:r w:rsidRPr="00095334">
        <w:rPr>
          <w:lang w:val="fr-CH"/>
        </w:rPr>
        <w:t>(</w:t>
      </w:r>
      <w:r w:rsidR="00095334">
        <w:rPr>
          <w:lang w:val="fr-CH"/>
        </w:rPr>
        <w:t>a</w:t>
      </w:r>
      <w:r w:rsidRPr="00095334">
        <w:rPr>
          <w:lang w:val="fr-CH"/>
        </w:rPr>
        <w:t>)</w:t>
      </w:r>
      <w:r w:rsidRPr="00095334">
        <w:rPr>
          <w:lang w:val="fr-CH"/>
        </w:rPr>
        <w:tab/>
      </w:r>
      <w:r w:rsidRPr="00095334">
        <w:rPr>
          <w:lang w:val="fr-CH"/>
        </w:rPr>
        <w:t>开展一项全面研究，以确定健全主义对残疾人在与其他人平等的基础上工作和就业的权利的影响，包括对有机会凭借自由选择的工作来谋生的权利的影响；</w:t>
      </w:r>
    </w:p>
    <w:p w14:paraId="36C7B047" w14:textId="4F9DB990" w:rsidR="00CE5A8C" w:rsidRPr="00095334" w:rsidRDefault="00CE5A8C" w:rsidP="00095334">
      <w:pPr>
        <w:pStyle w:val="SingleTxtGC"/>
      </w:pPr>
      <w:r w:rsidRPr="00095334">
        <w:tab/>
      </w:r>
      <w:r w:rsidRPr="00095334">
        <w:rPr>
          <w:lang w:val="fr-CH"/>
        </w:rPr>
        <w:t>(</w:t>
      </w:r>
      <w:r w:rsidR="00095334">
        <w:rPr>
          <w:lang w:val="fr-CH"/>
        </w:rPr>
        <w:t>b</w:t>
      </w:r>
      <w:r w:rsidRPr="00095334">
        <w:rPr>
          <w:lang w:val="fr-CH"/>
        </w:rPr>
        <w:t>)</w:t>
      </w:r>
      <w:r w:rsidRPr="00095334">
        <w:rPr>
          <w:lang w:val="fr-CH"/>
        </w:rPr>
        <w:tab/>
      </w:r>
      <w:r w:rsidRPr="00095334">
        <w:rPr>
          <w:lang w:val="fr-CH"/>
        </w:rPr>
        <w:t>就残疾人享有工作权的障碍开展研究，查明残疾人在实现这项权利方面面临的与性别和年龄有关的具体挑战，并突出强调在保护和促进残疾人工作和就业权方面出现的创新做法和解决方案；</w:t>
      </w:r>
    </w:p>
    <w:p w14:paraId="25C2526F" w14:textId="70E4AD0A" w:rsidR="00CE5A8C" w:rsidRPr="00095334" w:rsidRDefault="00CE5A8C" w:rsidP="00095334">
      <w:pPr>
        <w:pStyle w:val="SingleTxtGC"/>
      </w:pPr>
      <w:r w:rsidRPr="00095334">
        <w:tab/>
      </w:r>
      <w:r w:rsidRPr="00095334">
        <w:rPr>
          <w:lang w:val="fr-CH"/>
        </w:rPr>
        <w:t>(</w:t>
      </w:r>
      <w:r w:rsidR="00095334">
        <w:rPr>
          <w:lang w:val="fr-CH"/>
        </w:rPr>
        <w:t>c</w:t>
      </w:r>
      <w:r w:rsidRPr="00095334">
        <w:rPr>
          <w:lang w:val="fr-CH"/>
        </w:rPr>
        <w:t>)</w:t>
      </w:r>
      <w:r w:rsidRPr="00095334">
        <w:rPr>
          <w:lang w:val="fr-CH"/>
        </w:rPr>
        <w:tab/>
      </w:r>
      <w:r w:rsidRPr="00095334">
        <w:rPr>
          <w:lang w:val="fr-CH"/>
        </w:rPr>
        <w:t>根据《公约》第四条第三款，通过残疾人代表组织，与残疾人，包括代表性不足的群体密切协商并让他们积极参与，对国家就业立法、政策、方案和做法进行审查，并使其与《公约》保持一致，废除不符合《公约》的歧视性法律和法规，改变或废除歧视残疾人的习俗和做法，并制定残疾人就业行为守则，作为防止在劳动力市场和工作场所歧视残疾人的分步指南；</w:t>
      </w:r>
    </w:p>
    <w:p w14:paraId="2AE14078" w14:textId="39F47286" w:rsidR="00CE5A8C" w:rsidRPr="00095334" w:rsidRDefault="00CE5A8C" w:rsidP="00095334">
      <w:pPr>
        <w:pStyle w:val="SingleTxtGC"/>
      </w:pPr>
      <w:r w:rsidRPr="00095334">
        <w:tab/>
      </w:r>
      <w:r w:rsidRPr="00095334">
        <w:rPr>
          <w:lang w:val="fr-CH"/>
        </w:rPr>
        <w:t>(</w:t>
      </w:r>
      <w:r w:rsidR="00095334">
        <w:rPr>
          <w:lang w:val="fr-CH"/>
        </w:rPr>
        <w:t>d</w:t>
      </w:r>
      <w:r w:rsidRPr="00095334">
        <w:rPr>
          <w:lang w:val="fr-CH"/>
        </w:rPr>
        <w:t>)</w:t>
      </w:r>
      <w:r w:rsidRPr="00095334">
        <w:rPr>
          <w:lang w:val="fr-CH"/>
        </w:rPr>
        <w:tab/>
      </w:r>
      <w:r w:rsidRPr="00095334">
        <w:rPr>
          <w:lang w:val="fr-CH"/>
        </w:rPr>
        <w:t>确保审查范围扩大到公共和私营部门，将性别、年龄和残疾视角纳入法律、政策和方案及其执行和评价中，</w:t>
      </w:r>
      <w:r w:rsidRPr="00095334">
        <w:rPr>
          <w:vertAlign w:val="superscript"/>
          <w:lang w:val="fr-CH"/>
        </w:rPr>
        <w:footnoteReference w:id="70"/>
      </w:r>
      <w:r w:rsidR="00870D77">
        <w:rPr>
          <w:rFonts w:hint="eastAsia"/>
          <w:lang w:val="fr-CH"/>
        </w:rPr>
        <w:t xml:space="preserve"> </w:t>
      </w:r>
      <w:r w:rsidRPr="00095334">
        <w:rPr>
          <w:lang w:val="fr-CH"/>
        </w:rPr>
        <w:t>并扩大到以下领域：促进青年就业；职业健康和安全标准；防止暴力，包括性别暴力、骚扰和强迫劳动；以及从非正规经济向正规经济的过渡；</w:t>
      </w:r>
    </w:p>
    <w:p w14:paraId="1E7314C3" w14:textId="1F340B37" w:rsidR="00CE5A8C" w:rsidRPr="00095334" w:rsidRDefault="00CE5A8C" w:rsidP="00095334">
      <w:pPr>
        <w:pStyle w:val="SingleTxtGC"/>
      </w:pPr>
      <w:r w:rsidRPr="00095334">
        <w:tab/>
      </w:r>
      <w:r w:rsidRPr="00095334">
        <w:rPr>
          <w:lang w:val="fr-CH"/>
        </w:rPr>
        <w:t>(</w:t>
      </w:r>
      <w:r w:rsidR="00095334">
        <w:rPr>
          <w:lang w:val="fr-CH"/>
        </w:rPr>
        <w:t>e</w:t>
      </w:r>
      <w:r w:rsidRPr="00095334">
        <w:rPr>
          <w:lang w:val="fr-CH"/>
        </w:rPr>
        <w:t>)</w:t>
      </w:r>
      <w:r w:rsidRPr="00095334">
        <w:rPr>
          <w:lang w:val="fr-CH"/>
        </w:rPr>
        <w:tab/>
      </w:r>
      <w:r w:rsidRPr="00095334">
        <w:rPr>
          <w:lang w:val="fr-CH"/>
        </w:rPr>
        <w:t>制定一项包括残疾人在内的国家就业战略和行动计划，在参与性和透明进程的基础上设计和审查，并包括可用来监测进展的指标和基准等方法；</w:t>
      </w:r>
    </w:p>
    <w:p w14:paraId="3FF03629" w14:textId="2A9EFDDF" w:rsidR="00CE5A8C" w:rsidRPr="00095334" w:rsidRDefault="00CE5A8C" w:rsidP="00095334">
      <w:pPr>
        <w:pStyle w:val="SingleTxtGC"/>
      </w:pPr>
      <w:r w:rsidRPr="00095334">
        <w:tab/>
      </w:r>
      <w:r w:rsidRPr="00095334">
        <w:rPr>
          <w:lang w:val="fr-CH"/>
        </w:rPr>
        <w:t>(</w:t>
      </w:r>
      <w:r w:rsidR="00095334">
        <w:rPr>
          <w:lang w:val="fr-CH"/>
        </w:rPr>
        <w:t>f</w:t>
      </w:r>
      <w:r w:rsidRPr="00095334">
        <w:rPr>
          <w:lang w:val="fr-CH"/>
        </w:rPr>
        <w:t>)</w:t>
      </w:r>
      <w:r w:rsidRPr="00095334">
        <w:rPr>
          <w:lang w:val="fr-CH"/>
        </w:rPr>
        <w:tab/>
      </w:r>
      <w:r w:rsidRPr="00095334">
        <w:rPr>
          <w:lang w:val="fr-CH"/>
        </w:rPr>
        <w:t>确保将保护和促进残疾人工作权纳入新兴的工作和就业领域，包括数字经济、远程工作、零工经济和平台经济的监管、经济复苏或从危机中恢复、向绿色经济过渡以及在招聘和工作中使用人工智能；</w:t>
      </w:r>
    </w:p>
    <w:p w14:paraId="7D5A9B02" w14:textId="307E1307" w:rsidR="00CE5A8C" w:rsidRPr="00095334" w:rsidRDefault="00CE5A8C" w:rsidP="00095334">
      <w:pPr>
        <w:pStyle w:val="SingleTxtGC"/>
      </w:pPr>
      <w:r w:rsidRPr="00095334">
        <w:tab/>
      </w:r>
      <w:r w:rsidRPr="00095334">
        <w:rPr>
          <w:lang w:val="fr-CH"/>
        </w:rPr>
        <w:t>(</w:t>
      </w:r>
      <w:r w:rsidR="00095334">
        <w:rPr>
          <w:lang w:val="fr-CH"/>
        </w:rPr>
        <w:t>g</w:t>
      </w:r>
      <w:r w:rsidRPr="00095334">
        <w:rPr>
          <w:lang w:val="fr-CH"/>
        </w:rPr>
        <w:t>)</w:t>
      </w:r>
      <w:r w:rsidRPr="00095334">
        <w:rPr>
          <w:lang w:val="fr-CH"/>
        </w:rPr>
        <w:tab/>
      </w:r>
      <w:r w:rsidRPr="00095334">
        <w:rPr>
          <w:lang w:val="fr-CH"/>
        </w:rPr>
        <w:t>确保保护和促进工作权的措施涵盖残疾人的多样性及其专业经验和技能；</w:t>
      </w:r>
    </w:p>
    <w:p w14:paraId="17F98CF2" w14:textId="6FACC42A" w:rsidR="00CE5A8C" w:rsidRPr="00095334" w:rsidRDefault="00CE5A8C" w:rsidP="00095334">
      <w:pPr>
        <w:pStyle w:val="SingleTxtGC"/>
      </w:pPr>
      <w:r w:rsidRPr="00095334">
        <w:tab/>
      </w:r>
      <w:r w:rsidRPr="00095334">
        <w:rPr>
          <w:lang w:val="fr-CH"/>
        </w:rPr>
        <w:t>(</w:t>
      </w:r>
      <w:r w:rsidR="00095334">
        <w:rPr>
          <w:lang w:val="fr-CH"/>
        </w:rPr>
        <w:t>h</w:t>
      </w:r>
      <w:r w:rsidRPr="00095334">
        <w:rPr>
          <w:lang w:val="fr-CH"/>
        </w:rPr>
        <w:t>)</w:t>
      </w:r>
      <w:r w:rsidRPr="00095334">
        <w:rPr>
          <w:lang w:val="fr-CH"/>
        </w:rPr>
        <w:tab/>
      </w:r>
      <w:r w:rsidRPr="00095334">
        <w:rPr>
          <w:lang w:val="fr-CH"/>
        </w:rPr>
        <w:t>确保采取措施，消除在正规和非正规经济部门以及无报酬工作中对残疾妇女、残疾儿童和非常规性别残疾人的剥削，包括：确保人人享有</w:t>
      </w:r>
      <w:proofErr w:type="gramStart"/>
      <w:r w:rsidRPr="00095334">
        <w:rPr>
          <w:lang w:val="fr-CH"/>
        </w:rPr>
        <w:t>育儿假</w:t>
      </w:r>
      <w:proofErr w:type="gramEnd"/>
      <w:r w:rsidRPr="00095334">
        <w:rPr>
          <w:lang w:val="fr-CH"/>
        </w:rPr>
        <w:t>权利；采取平权行动，增加残疾妇女在正规工作部门的人数；通过法律和政策，规定足够的带薪育儿假，提供负担得起、无障碍和适当的优质托儿服务，并提供不会对怀孕的残疾人或必须休假以履行照料义务的残疾人产生不利影响的社会保护；通过法律和政策，保护所有童工免受侵犯其权利的条件之害；以及通过法律和政策，以确保雇主有效预防和应对性别暴力，并促进与助长性别暴力的文化和社会规范相关的范式转变；</w:t>
      </w:r>
    </w:p>
    <w:p w14:paraId="5BA0E512" w14:textId="51EE6A2E" w:rsidR="00CE5A8C" w:rsidRPr="00095334" w:rsidRDefault="00CE5A8C" w:rsidP="00095334">
      <w:pPr>
        <w:pStyle w:val="SingleTxtGC"/>
      </w:pPr>
      <w:r w:rsidRPr="00095334">
        <w:tab/>
      </w:r>
      <w:r w:rsidRPr="00095334">
        <w:rPr>
          <w:lang w:val="fr-CH"/>
        </w:rPr>
        <w:t>(</w:t>
      </w:r>
      <w:r w:rsidR="00095334">
        <w:rPr>
          <w:lang w:val="fr-CH"/>
        </w:rPr>
        <w:t>i</w:t>
      </w:r>
      <w:r w:rsidRPr="00095334">
        <w:rPr>
          <w:lang w:val="fr-CH"/>
        </w:rPr>
        <w:t>)</w:t>
      </w:r>
      <w:r w:rsidRPr="00095334">
        <w:rPr>
          <w:lang w:val="fr-CH"/>
        </w:rPr>
        <w:tab/>
      </w:r>
      <w:r w:rsidRPr="00095334">
        <w:rPr>
          <w:lang w:val="fr-CH"/>
        </w:rPr>
        <w:t>通过采取具体的行动计划，配备资源、时间框架和监测机制，迅速逐步取消隔离就业，包括庇护工场，以确保从隔离就业过渡到开放的劳动力市场，其中包括以下义务</w:t>
      </w:r>
      <w:r w:rsidR="00095334">
        <w:rPr>
          <w:lang w:val="fr-CH"/>
        </w:rPr>
        <w:t>：</w:t>
      </w:r>
    </w:p>
    <w:p w14:paraId="4680D67B" w14:textId="27205D1F" w:rsidR="00CE5A8C" w:rsidRPr="00095334" w:rsidRDefault="00CE5A8C" w:rsidP="00866B11">
      <w:pPr>
        <w:pStyle w:val="SingleTxtGC"/>
        <w:tabs>
          <w:tab w:val="clear" w:pos="2427"/>
          <w:tab w:val="left" w:pos="2552"/>
        </w:tabs>
        <w:ind w:left="1996"/>
      </w:pPr>
      <w:r w:rsidRPr="00095334">
        <w:rPr>
          <w:lang w:val="fr-CH"/>
        </w:rPr>
        <w:lastRenderedPageBreak/>
        <w:t>(</w:t>
      </w:r>
      <w:proofErr w:type="gramStart"/>
      <w:r w:rsidR="00866B11">
        <w:rPr>
          <w:rFonts w:hint="eastAsia"/>
          <w:lang w:val="fr-CH"/>
        </w:rPr>
        <w:t>一</w:t>
      </w:r>
      <w:proofErr w:type="gramEnd"/>
      <w:r w:rsidRPr="00095334">
        <w:rPr>
          <w:lang w:val="fr-CH"/>
        </w:rPr>
        <w:t>)</w:t>
      </w:r>
      <w:r w:rsidRPr="00095334">
        <w:rPr>
          <w:lang w:val="fr-CH"/>
        </w:rPr>
        <w:tab/>
      </w:r>
      <w:r w:rsidRPr="00095334">
        <w:rPr>
          <w:lang w:val="fr-CH"/>
        </w:rPr>
        <w:t>审查促进庇护就业所依据的法律、政策、方法和假设；</w:t>
      </w:r>
    </w:p>
    <w:p w14:paraId="57B0F896" w14:textId="42BAB037" w:rsidR="00CE5A8C" w:rsidRPr="00095334" w:rsidRDefault="00CE5A8C" w:rsidP="00866B11">
      <w:pPr>
        <w:pStyle w:val="SingleTxtGC"/>
        <w:tabs>
          <w:tab w:val="clear" w:pos="2427"/>
          <w:tab w:val="left" w:pos="2552"/>
        </w:tabs>
        <w:ind w:left="1996"/>
      </w:pPr>
      <w:r w:rsidRPr="00095334">
        <w:rPr>
          <w:lang w:val="fr-CH"/>
        </w:rPr>
        <w:t>(</w:t>
      </w:r>
      <w:r w:rsidR="00866B11">
        <w:rPr>
          <w:rFonts w:hint="eastAsia"/>
          <w:lang w:val="fr-CH"/>
        </w:rPr>
        <w:t>二</w:t>
      </w:r>
      <w:r w:rsidRPr="00095334">
        <w:rPr>
          <w:lang w:val="fr-CH"/>
        </w:rPr>
        <w:t>)</w:t>
      </w:r>
      <w:r w:rsidRPr="00095334">
        <w:rPr>
          <w:lang w:val="fr-CH"/>
        </w:rPr>
        <w:tab/>
      </w:r>
      <w:r w:rsidRPr="00095334">
        <w:rPr>
          <w:lang w:val="fr-CH"/>
        </w:rPr>
        <w:t>作为优先事项，通过残疾人代表组织与残疾人密切协商并让他们积极参与过渡进程的设计、实施和监测；</w:t>
      </w:r>
    </w:p>
    <w:p w14:paraId="3B3D6C68" w14:textId="426C4858" w:rsidR="00CE5A8C" w:rsidRPr="00095334" w:rsidRDefault="00CE5A8C" w:rsidP="00095334">
      <w:pPr>
        <w:pStyle w:val="SingleTxtGC"/>
      </w:pPr>
      <w:r w:rsidRPr="00095334">
        <w:tab/>
      </w:r>
      <w:r w:rsidRPr="00095334">
        <w:rPr>
          <w:lang w:val="fr-CH"/>
        </w:rPr>
        <w:t>(</w:t>
      </w:r>
      <w:r w:rsidR="00095334">
        <w:rPr>
          <w:lang w:val="fr-CH"/>
        </w:rPr>
        <w:t>j</w:t>
      </w:r>
      <w:r w:rsidRPr="00095334">
        <w:rPr>
          <w:lang w:val="fr-CH"/>
        </w:rPr>
        <w:t>)</w:t>
      </w:r>
      <w:r w:rsidRPr="00095334">
        <w:rPr>
          <w:lang w:val="fr-CH"/>
        </w:rPr>
        <w:tab/>
      </w:r>
      <w:r w:rsidRPr="00095334">
        <w:rPr>
          <w:lang w:val="fr-CH"/>
        </w:rPr>
        <w:t>通过残疾人代表组织，在残疾人的切实参与下，制定和实施知识、提高认识和能力建设方案，包括在公共和私营部门以及非正规经济部门开展培训，以确保遵守《公约》；</w:t>
      </w:r>
    </w:p>
    <w:p w14:paraId="3E74AA6C" w14:textId="71DA4AF4" w:rsidR="00CE5A8C" w:rsidRPr="00095334" w:rsidRDefault="00CE5A8C" w:rsidP="00095334">
      <w:pPr>
        <w:pStyle w:val="SingleTxtGC"/>
      </w:pPr>
      <w:r w:rsidRPr="00095334">
        <w:tab/>
      </w:r>
      <w:r w:rsidRPr="00095334">
        <w:rPr>
          <w:lang w:val="fr-CH"/>
        </w:rPr>
        <w:t>(</w:t>
      </w:r>
      <w:r w:rsidR="00095334">
        <w:rPr>
          <w:lang w:val="fr-CH"/>
        </w:rPr>
        <w:t>k</w:t>
      </w:r>
      <w:r w:rsidRPr="00095334">
        <w:rPr>
          <w:lang w:val="fr-CH"/>
        </w:rPr>
        <w:t>)</w:t>
      </w:r>
      <w:r w:rsidRPr="00095334">
        <w:rPr>
          <w:lang w:val="fr-CH"/>
        </w:rPr>
        <w:tab/>
      </w:r>
      <w:r w:rsidRPr="00095334">
        <w:rPr>
          <w:lang w:val="fr-CH"/>
        </w:rPr>
        <w:t>按照《人权指标：衡量和执行指南》规定的强有力的人权概念和方法框架，制定收集适当分类数据的方法，</w:t>
      </w:r>
      <w:r w:rsidRPr="00095334">
        <w:rPr>
          <w:vertAlign w:val="superscript"/>
          <w:lang w:val="fr-CH"/>
        </w:rPr>
        <w:footnoteReference w:id="71"/>
      </w:r>
      <w:r w:rsidR="00870D77">
        <w:rPr>
          <w:rFonts w:hint="eastAsia"/>
          <w:lang w:val="fr-CH"/>
        </w:rPr>
        <w:t xml:space="preserve"> </w:t>
      </w:r>
      <w:r w:rsidRPr="00095334">
        <w:rPr>
          <w:lang w:val="fr-CH"/>
        </w:rPr>
        <w:t>以促进对残疾人进出就业情况的了解，特别注意缔约国促进正规经济就业措施的相关性和有效性；</w:t>
      </w:r>
    </w:p>
    <w:p w14:paraId="1CBAC681" w14:textId="1F495936" w:rsidR="00CE5A8C" w:rsidRPr="00095334" w:rsidRDefault="00CE5A8C" w:rsidP="00095334">
      <w:pPr>
        <w:pStyle w:val="SingleTxtGC"/>
      </w:pPr>
      <w:r w:rsidRPr="00095334">
        <w:tab/>
      </w:r>
      <w:r w:rsidRPr="00095334">
        <w:rPr>
          <w:lang w:val="fr-CH"/>
        </w:rPr>
        <w:t>(</w:t>
      </w:r>
      <w:r w:rsidR="00095334">
        <w:rPr>
          <w:lang w:val="fr-CH"/>
        </w:rPr>
        <w:t>l</w:t>
      </w:r>
      <w:r w:rsidRPr="00095334">
        <w:rPr>
          <w:lang w:val="fr-CH"/>
        </w:rPr>
        <w:t>)</w:t>
      </w:r>
      <w:r w:rsidRPr="00095334">
        <w:rPr>
          <w:lang w:val="fr-CH"/>
        </w:rPr>
        <w:tab/>
      </w:r>
      <w:r w:rsidRPr="00095334">
        <w:rPr>
          <w:lang w:val="fr-CH"/>
        </w:rPr>
        <w:t>建立无障碍和有效的补救机制，确保基于残疾的歧视的受害者在与其他人平等的基础上诉诸司法，包括所有残疾人都能够诉诸有效的司法和</w:t>
      </w:r>
      <w:r w:rsidRPr="00095334">
        <w:rPr>
          <w:lang w:val="fr-CH"/>
        </w:rPr>
        <w:t>/</w:t>
      </w:r>
      <w:r w:rsidRPr="00095334">
        <w:rPr>
          <w:lang w:val="fr-CH"/>
        </w:rPr>
        <w:t>或行政程序，包括有效和无障碍的申诉机制，以及适当、负担得起和高质量的法律援助；</w:t>
      </w:r>
    </w:p>
    <w:p w14:paraId="445E1177" w14:textId="5BF03B71" w:rsidR="00CE5A8C" w:rsidRPr="00095334" w:rsidRDefault="00CE5A8C" w:rsidP="00095334">
      <w:pPr>
        <w:pStyle w:val="SingleTxtGC"/>
      </w:pPr>
      <w:r w:rsidRPr="00095334">
        <w:tab/>
      </w:r>
      <w:r w:rsidRPr="00095334">
        <w:rPr>
          <w:lang w:val="fr-CH"/>
        </w:rPr>
        <w:t>(</w:t>
      </w:r>
      <w:r w:rsidR="00095334">
        <w:rPr>
          <w:lang w:val="fr-CH"/>
        </w:rPr>
        <w:t>m</w:t>
      </w:r>
      <w:r w:rsidRPr="00095334">
        <w:rPr>
          <w:lang w:val="fr-CH"/>
        </w:rPr>
        <w:t>)</w:t>
      </w:r>
      <w:r w:rsidRPr="00095334">
        <w:rPr>
          <w:lang w:val="fr-CH"/>
        </w:rPr>
        <w:tab/>
      </w:r>
      <w:r w:rsidRPr="00095334">
        <w:rPr>
          <w:lang w:val="fr-CH"/>
        </w:rPr>
        <w:t>确定和加强残疾人的就业途径，包括通过充当残疾人和雇主之间桥梁的职业匹配机制，以及制定公共部门就业的具体进入机制；</w:t>
      </w:r>
    </w:p>
    <w:p w14:paraId="67D0CA76" w14:textId="2A253B30" w:rsidR="00CE5A8C" w:rsidRPr="00095334" w:rsidRDefault="00CE5A8C" w:rsidP="00095334">
      <w:pPr>
        <w:pStyle w:val="SingleTxtGC"/>
      </w:pPr>
      <w:r w:rsidRPr="00095334">
        <w:tab/>
      </w:r>
      <w:r w:rsidRPr="00095334">
        <w:rPr>
          <w:lang w:val="fr-CH"/>
        </w:rPr>
        <w:t>(</w:t>
      </w:r>
      <w:r w:rsidR="00095334">
        <w:rPr>
          <w:lang w:val="fr-CH"/>
        </w:rPr>
        <w:t>n</w:t>
      </w:r>
      <w:r w:rsidRPr="00095334">
        <w:rPr>
          <w:lang w:val="fr-CH"/>
        </w:rPr>
        <w:t>)</w:t>
      </w:r>
      <w:r w:rsidRPr="00095334">
        <w:rPr>
          <w:lang w:val="fr-CH"/>
        </w:rPr>
        <w:tab/>
      </w:r>
      <w:r w:rsidRPr="00095334">
        <w:rPr>
          <w:lang w:val="fr-CH"/>
        </w:rPr>
        <w:t>促进和加强</w:t>
      </w:r>
      <w:proofErr w:type="gramStart"/>
      <w:r w:rsidRPr="00095334">
        <w:rPr>
          <w:lang w:val="fr-CH"/>
        </w:rPr>
        <w:t>多利益</w:t>
      </w:r>
      <w:proofErr w:type="gramEnd"/>
      <w:r w:rsidRPr="00095334">
        <w:rPr>
          <w:lang w:val="fr-CH"/>
        </w:rPr>
        <w:t>攸关方伙伴关系和网络，以促进残疾人就业，包括利用网络使雇主得以合作，共同促进残疾人工作；与残疾人组织合作，包括系统地向这些组织发送公共和私营部门的职位空缺；并鼓励促进就业的主流机构通过与致力于残疾人权利的组织建立伙伴关系，加强其支持残疾人的能力；</w:t>
      </w:r>
    </w:p>
    <w:p w14:paraId="4FF3EE9A" w14:textId="715C71CF" w:rsidR="00CE5A8C" w:rsidRPr="00095334" w:rsidRDefault="00CE5A8C" w:rsidP="00095334">
      <w:pPr>
        <w:pStyle w:val="SingleTxtGC"/>
      </w:pPr>
      <w:r w:rsidRPr="00095334">
        <w:tab/>
      </w:r>
      <w:r w:rsidRPr="00095334">
        <w:rPr>
          <w:lang w:val="fr-CH"/>
        </w:rPr>
        <w:t>(</w:t>
      </w:r>
      <w:r w:rsidR="00095334">
        <w:rPr>
          <w:lang w:val="fr-CH"/>
        </w:rPr>
        <w:t>o</w:t>
      </w:r>
      <w:r w:rsidRPr="00095334">
        <w:rPr>
          <w:lang w:val="fr-CH"/>
        </w:rPr>
        <w:t>)</w:t>
      </w:r>
      <w:r w:rsidRPr="00095334">
        <w:rPr>
          <w:lang w:val="fr-CH"/>
        </w:rPr>
        <w:tab/>
      </w:r>
      <w:r w:rsidRPr="00095334">
        <w:rPr>
          <w:lang w:val="fr-CH"/>
        </w:rPr>
        <w:t>促进国家和非国家雇主报告残疾人的就业水平和条件，包括关于在残疾雇员职业提升方面采取的措施和取得的成果的信息；</w:t>
      </w:r>
    </w:p>
    <w:p w14:paraId="5C156CB3" w14:textId="6EA28CF4" w:rsidR="00CE5A8C" w:rsidRPr="00095334" w:rsidRDefault="00CE5A8C" w:rsidP="00095334">
      <w:pPr>
        <w:pStyle w:val="SingleTxtGC"/>
      </w:pPr>
      <w:r w:rsidRPr="00095334">
        <w:tab/>
      </w:r>
      <w:r w:rsidRPr="00095334">
        <w:rPr>
          <w:lang w:val="fr-CH"/>
        </w:rPr>
        <w:t>(</w:t>
      </w:r>
      <w:r w:rsidR="00095334">
        <w:rPr>
          <w:lang w:val="fr-CH"/>
        </w:rPr>
        <w:t>p</w:t>
      </w:r>
      <w:r w:rsidRPr="00095334">
        <w:rPr>
          <w:lang w:val="fr-CH"/>
        </w:rPr>
        <w:t>)</w:t>
      </w:r>
      <w:r w:rsidRPr="00095334">
        <w:rPr>
          <w:lang w:val="fr-CH"/>
        </w:rPr>
        <w:tab/>
      </w:r>
      <w:r w:rsidRPr="00095334">
        <w:rPr>
          <w:lang w:val="fr-CH"/>
        </w:rPr>
        <w:t>促进残疾人、特别是残疾妇女的就业，包括通过配额机制和指标等平权行动，并采取措施减少意外负面后果的可能性，例如强化成见、遵守程度有限以及仅为残疾人中的有限群体创造就业机会，特别是采取以下措施：</w:t>
      </w:r>
      <w:r w:rsidRPr="00095334">
        <w:rPr>
          <w:vertAlign w:val="superscript"/>
          <w:lang w:val="fr-CH"/>
        </w:rPr>
        <w:footnoteReference w:id="72"/>
      </w:r>
    </w:p>
    <w:p w14:paraId="3CF7F84D" w14:textId="11AED786" w:rsidR="00CE5A8C" w:rsidRPr="00095334" w:rsidRDefault="00CE5A8C" w:rsidP="009A1889">
      <w:pPr>
        <w:pStyle w:val="SingleTxtGC"/>
        <w:tabs>
          <w:tab w:val="clear" w:pos="2427"/>
          <w:tab w:val="left" w:pos="2552"/>
        </w:tabs>
        <w:ind w:left="1996"/>
      </w:pPr>
      <w:r w:rsidRPr="00095334">
        <w:rPr>
          <w:lang w:val="fr-CH"/>
        </w:rPr>
        <w:t>(</w:t>
      </w:r>
      <w:proofErr w:type="gramStart"/>
      <w:r w:rsidR="009A1889">
        <w:rPr>
          <w:rFonts w:hint="eastAsia"/>
          <w:lang w:val="fr-CH"/>
        </w:rPr>
        <w:t>一</w:t>
      </w:r>
      <w:proofErr w:type="gramEnd"/>
      <w:r w:rsidRPr="00095334">
        <w:rPr>
          <w:lang w:val="fr-CH"/>
        </w:rPr>
        <w:t>)</w:t>
      </w:r>
      <w:r w:rsidRPr="00095334">
        <w:rPr>
          <w:lang w:val="fr-CH"/>
        </w:rPr>
        <w:tab/>
      </w:r>
      <w:r w:rsidRPr="00095334">
        <w:rPr>
          <w:lang w:val="fr-CH"/>
        </w:rPr>
        <w:t>确保明确的监测、透明度和报告；</w:t>
      </w:r>
    </w:p>
    <w:p w14:paraId="0FFD83AF" w14:textId="588FD5C7" w:rsidR="00CE5A8C" w:rsidRPr="00095334" w:rsidRDefault="00CE5A8C" w:rsidP="009A1889">
      <w:pPr>
        <w:pStyle w:val="SingleTxtGC"/>
        <w:tabs>
          <w:tab w:val="clear" w:pos="2427"/>
          <w:tab w:val="left" w:pos="2552"/>
        </w:tabs>
        <w:ind w:left="1996"/>
      </w:pPr>
      <w:r w:rsidRPr="00095334">
        <w:rPr>
          <w:lang w:val="fr-CH"/>
        </w:rPr>
        <w:t>(</w:t>
      </w:r>
      <w:r w:rsidR="009A1889">
        <w:rPr>
          <w:rFonts w:hint="eastAsia"/>
          <w:lang w:val="fr-CH"/>
        </w:rPr>
        <w:t>二</w:t>
      </w:r>
      <w:r w:rsidRPr="00095334">
        <w:rPr>
          <w:lang w:val="fr-CH"/>
        </w:rPr>
        <w:t>)</w:t>
      </w:r>
      <w:r w:rsidRPr="00095334">
        <w:rPr>
          <w:lang w:val="fr-CH"/>
        </w:rPr>
        <w:tab/>
      </w:r>
      <w:r w:rsidRPr="009A1889">
        <w:rPr>
          <w:lang w:val="fr-CH"/>
        </w:rPr>
        <w:t>查明并防止不符合《公约》的工作做法，包括隔离、成见或歧视；</w:t>
      </w:r>
    </w:p>
    <w:p w14:paraId="0BB17EA9" w14:textId="2A1D511C" w:rsidR="00CE5A8C" w:rsidRPr="00095334" w:rsidRDefault="00CE5A8C" w:rsidP="009A1889">
      <w:pPr>
        <w:pStyle w:val="SingleTxtGC"/>
        <w:tabs>
          <w:tab w:val="clear" w:pos="2427"/>
          <w:tab w:val="left" w:pos="2552"/>
        </w:tabs>
        <w:ind w:left="1996"/>
      </w:pPr>
      <w:r w:rsidRPr="00095334">
        <w:rPr>
          <w:lang w:val="fr-CH"/>
        </w:rPr>
        <w:t>(</w:t>
      </w:r>
      <w:r w:rsidR="009A1889">
        <w:rPr>
          <w:rFonts w:hint="eastAsia"/>
          <w:lang w:val="fr-CH"/>
        </w:rPr>
        <w:t>三</w:t>
      </w:r>
      <w:r w:rsidRPr="00095334">
        <w:rPr>
          <w:lang w:val="fr-CH"/>
        </w:rPr>
        <w:t>)</w:t>
      </w:r>
      <w:r w:rsidRPr="00095334">
        <w:rPr>
          <w:lang w:val="fr-CH"/>
        </w:rPr>
        <w:tab/>
      </w:r>
      <w:r w:rsidRPr="00095334">
        <w:rPr>
          <w:lang w:val="fr-CH"/>
        </w:rPr>
        <w:t>评估业绩和成果，包括评价所完成的工作质量，并检查残疾雇员是否被限制在某些职责或工作类型中，以及是否只有某些残疾人群体从就业中受益；</w:t>
      </w:r>
    </w:p>
    <w:p w14:paraId="3354C1B5" w14:textId="471301A9" w:rsidR="00CE5A8C" w:rsidRPr="00095334" w:rsidRDefault="00CE5A8C" w:rsidP="009A1889">
      <w:pPr>
        <w:pStyle w:val="SingleTxtGC"/>
        <w:tabs>
          <w:tab w:val="clear" w:pos="2427"/>
          <w:tab w:val="left" w:pos="2552"/>
        </w:tabs>
        <w:ind w:left="1996"/>
      </w:pPr>
      <w:r w:rsidRPr="00095334">
        <w:rPr>
          <w:lang w:val="fr-CH"/>
        </w:rPr>
        <w:t>(</w:t>
      </w:r>
      <w:r w:rsidR="009A1889">
        <w:rPr>
          <w:rFonts w:hint="eastAsia"/>
          <w:lang w:val="fr-CH"/>
        </w:rPr>
        <w:t>四</w:t>
      </w:r>
      <w:r w:rsidRPr="00095334">
        <w:rPr>
          <w:lang w:val="fr-CH"/>
        </w:rPr>
        <w:t>)</w:t>
      </w:r>
      <w:r w:rsidRPr="00095334">
        <w:rPr>
          <w:lang w:val="fr-CH"/>
        </w:rPr>
        <w:tab/>
      </w:r>
      <w:r w:rsidRPr="00095334">
        <w:rPr>
          <w:lang w:val="fr-CH"/>
        </w:rPr>
        <w:t>确保适当的问责和执行机制；</w:t>
      </w:r>
    </w:p>
    <w:p w14:paraId="44B07713" w14:textId="024B9575" w:rsidR="00360B24" w:rsidRDefault="00CE5A8C" w:rsidP="009A1889">
      <w:pPr>
        <w:pStyle w:val="SingleTxtGC"/>
        <w:tabs>
          <w:tab w:val="clear" w:pos="2427"/>
          <w:tab w:val="left" w:pos="2552"/>
        </w:tabs>
        <w:ind w:left="1996"/>
        <w:rPr>
          <w:lang w:val="fr-CH"/>
        </w:rPr>
      </w:pPr>
      <w:r w:rsidRPr="00095334">
        <w:rPr>
          <w:lang w:val="fr-CH"/>
        </w:rPr>
        <w:t>(</w:t>
      </w:r>
      <w:r w:rsidR="009A1889">
        <w:rPr>
          <w:rFonts w:hint="eastAsia"/>
          <w:lang w:val="fr-CH"/>
        </w:rPr>
        <w:t>五</w:t>
      </w:r>
      <w:r w:rsidRPr="00095334">
        <w:rPr>
          <w:lang w:val="fr-CH"/>
        </w:rPr>
        <w:t>)</w:t>
      </w:r>
      <w:r w:rsidRPr="00095334">
        <w:rPr>
          <w:lang w:val="fr-CH"/>
        </w:rPr>
        <w:tab/>
      </w:r>
      <w:r w:rsidRPr="00095334">
        <w:rPr>
          <w:lang w:val="fr-CH"/>
        </w:rPr>
        <w:t>确保在采取平权行动的同时，采取措施支持雇主履行这些行动。</w:t>
      </w:r>
    </w:p>
    <w:p w14:paraId="7F705D8A" w14:textId="14C165E1" w:rsidR="00095334" w:rsidRDefault="00095334" w:rsidP="00095334">
      <w:pPr>
        <w:pStyle w:val="SingleTxtGC"/>
        <w:rPr>
          <w:lang w:val="fr-CH"/>
        </w:rPr>
      </w:pPr>
    </w:p>
    <w:p w14:paraId="5A6E2E32" w14:textId="627136AC" w:rsidR="00095334" w:rsidRDefault="00095334" w:rsidP="00095334">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095334"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8A056" w14:textId="77777777" w:rsidR="009C4F63" w:rsidRPr="000D319F" w:rsidRDefault="009C4F63" w:rsidP="000D319F">
      <w:pPr>
        <w:pStyle w:val="af0"/>
        <w:spacing w:after="240"/>
        <w:ind w:left="907"/>
        <w:rPr>
          <w:rFonts w:asciiTheme="majorBidi" w:eastAsia="宋体" w:hAnsiTheme="majorBidi" w:cstheme="majorBidi"/>
          <w:sz w:val="21"/>
          <w:szCs w:val="21"/>
          <w:lang w:val="en-US"/>
        </w:rPr>
      </w:pPr>
    </w:p>
    <w:p w14:paraId="51FBE71F" w14:textId="77777777" w:rsidR="009C4F63" w:rsidRPr="000D319F" w:rsidRDefault="009C4F6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B5410B6" w14:textId="77777777" w:rsidR="009C4F63" w:rsidRPr="000D319F" w:rsidRDefault="009C4F63" w:rsidP="000D319F">
      <w:pPr>
        <w:pStyle w:val="af0"/>
      </w:pPr>
    </w:p>
  </w:endnote>
  <w:endnote w:type="continuationNotice" w:id="1">
    <w:p w14:paraId="0237FB4B" w14:textId="77777777" w:rsidR="009C4F63" w:rsidRDefault="009C4F6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8AC85" w14:textId="77777777" w:rsidR="00056632" w:rsidRPr="00702EC5" w:rsidRDefault="00702EC5" w:rsidP="00702EC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02EC5">
      <w:rPr>
        <w:rStyle w:val="af2"/>
        <w:b w:val="0"/>
        <w:snapToGrid w:val="0"/>
        <w:sz w:val="16"/>
      </w:rPr>
      <w:t>GE.22</w:t>
    </w:r>
    <w:proofErr w:type="spellEnd"/>
    <w:r w:rsidRPr="00702EC5">
      <w:rPr>
        <w:rStyle w:val="af2"/>
        <w:b w:val="0"/>
        <w:snapToGrid w:val="0"/>
        <w:sz w:val="16"/>
      </w:rPr>
      <w:t>-16259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69903" w14:textId="77777777" w:rsidR="00056632" w:rsidRPr="00702EC5" w:rsidRDefault="00702EC5" w:rsidP="00702EC5">
    <w:pPr>
      <w:pStyle w:val="af0"/>
      <w:tabs>
        <w:tab w:val="clear" w:pos="431"/>
        <w:tab w:val="right" w:pos="9638"/>
      </w:tabs>
      <w:rPr>
        <w:rStyle w:val="af2"/>
      </w:rPr>
    </w:pPr>
    <w:proofErr w:type="spellStart"/>
    <w:r>
      <w:t>GE.22</w:t>
    </w:r>
    <w:proofErr w:type="spellEnd"/>
    <w:r>
      <w:t>-16259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1741B" w14:textId="2EDDE7B1" w:rsidR="00056632" w:rsidRPr="00487939" w:rsidRDefault="00702EC5"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863D55B" wp14:editId="68FCE3E4">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-16259</w:t>
    </w:r>
    <w:r w:rsidR="00731A42" w:rsidRPr="00EE277A">
      <w:rPr>
        <w:sz w:val="20"/>
        <w:lang w:eastAsia="zh-CN"/>
      </w:rPr>
      <w:t xml:space="preserve"> (C)</w:t>
    </w:r>
    <w:r w:rsidR="00B44B82">
      <w:rPr>
        <w:sz w:val="20"/>
        <w:lang w:eastAsia="zh-CN"/>
      </w:rPr>
      <w:tab/>
    </w:r>
    <w:r w:rsidR="00360B24">
      <w:rPr>
        <w:sz w:val="20"/>
        <w:lang w:eastAsia="zh-CN"/>
      </w:rPr>
      <w:t>2811</w:t>
    </w:r>
    <w:r w:rsidR="008C732B">
      <w:rPr>
        <w:sz w:val="20"/>
        <w:lang w:eastAsia="zh-CN"/>
      </w:rPr>
      <w:t>2</w:t>
    </w:r>
    <w:r w:rsidR="00F25C4D">
      <w:rPr>
        <w:rFonts w:asciiTheme="majorBidi" w:eastAsiaTheme="minorEastAsia" w:hAnsiTheme="majorBidi" w:cstheme="majorBidi"/>
        <w:sz w:val="20"/>
      </w:rPr>
      <w:t>2</w:t>
    </w:r>
    <w:r w:rsidR="00731A42">
      <w:rPr>
        <w:sz w:val="20"/>
        <w:lang w:eastAsia="zh-CN"/>
      </w:rPr>
      <w:tab/>
    </w:r>
    <w:r w:rsidR="0090399E">
      <w:rPr>
        <w:sz w:val="20"/>
        <w:lang w:eastAsia="zh-CN"/>
      </w:rPr>
      <w:t>1</w:t>
    </w:r>
    <w:r w:rsidR="00B81324">
      <w:rPr>
        <w:sz w:val="20"/>
        <w:lang w:eastAsia="zh-CN"/>
      </w:rPr>
      <w:t>9</w:t>
    </w:r>
    <w:r w:rsidR="00731A42">
      <w:rPr>
        <w:sz w:val="20"/>
        <w:lang w:eastAsia="zh-CN"/>
      </w:rPr>
      <w:t>0</w:t>
    </w:r>
    <w:r w:rsidR="0090399E">
      <w:rPr>
        <w:sz w:val="20"/>
        <w:lang w:eastAsia="zh-CN"/>
      </w:rPr>
      <w:t>1</w:t>
    </w:r>
    <w:r w:rsidR="008C732B">
      <w:rPr>
        <w:sz w:val="20"/>
        <w:lang w:eastAsia="zh-CN"/>
      </w:rPr>
      <w:t>2</w:t>
    </w:r>
    <w:r w:rsidR="0090399E">
      <w:rPr>
        <w:sz w:val="20"/>
        <w:lang w:eastAsia="zh-CN"/>
      </w:rPr>
      <w:t>3</w:t>
    </w:r>
    <w:r w:rsidR="00731A42">
      <w:rPr>
        <w:b/>
        <w:sz w:val="21"/>
      </w:rPr>
      <w:tab/>
    </w:r>
    <w:r w:rsidR="00A1364C">
      <w:rPr>
        <w:rFonts w:hint="eastAsia"/>
        <w:b/>
        <w:noProof/>
        <w:snapToGrid/>
        <w:sz w:val="21"/>
        <w:lang w:val="en-US" w:eastAsia="zh-CN"/>
      </w:rPr>
      <w:drawing>
        <wp:inline distT="0" distB="0" distL="0" distR="0" wp14:anchorId="48BF87E1" wp14:editId="76CCABB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FFF87" w14:textId="77777777" w:rsidR="009C4F63" w:rsidRPr="000157B1" w:rsidRDefault="009C4F6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AE242A0" w14:textId="77777777" w:rsidR="009C4F63" w:rsidRPr="000157B1" w:rsidRDefault="009C4F6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4891FCB" w14:textId="77777777" w:rsidR="009C4F63" w:rsidRDefault="009C4F63"/>
  </w:footnote>
  <w:footnote w:id="2">
    <w:p w14:paraId="450F6941" w14:textId="458A6ABF" w:rsidR="00CE5A8C" w:rsidRPr="00743B07" w:rsidRDefault="00CE5A8C" w:rsidP="00870D77">
      <w:pPr>
        <w:pStyle w:val="a6"/>
      </w:pPr>
      <w:r>
        <w:rPr>
          <w:lang w:val="zh-CN"/>
        </w:rPr>
        <w:tab/>
      </w:r>
      <w:r w:rsidRPr="00373560">
        <w:rPr>
          <w:sz w:val="21"/>
          <w:szCs w:val="21"/>
          <w:lang w:val="zh-CN"/>
        </w:rPr>
        <w:t>*</w:t>
      </w:r>
      <w:r w:rsidR="00095334">
        <w:rPr>
          <w:lang w:val="zh-CN"/>
        </w:rPr>
        <w:tab/>
      </w:r>
      <w:r w:rsidRPr="00870D77">
        <w:t>委员会第二十七届会议</w:t>
      </w:r>
      <w:r w:rsidR="00373560" w:rsidRPr="00870D77">
        <w:t>(2</w:t>
      </w:r>
      <w:r w:rsidRPr="00870D77">
        <w:t>0</w:t>
      </w:r>
      <w:r w:rsidR="00373560" w:rsidRPr="00870D77">
        <w:t>22</w:t>
      </w:r>
      <w:r w:rsidRPr="00870D77">
        <w:t>年</w:t>
      </w:r>
      <w:r w:rsidR="00373560" w:rsidRPr="00870D77">
        <w:t>8</w:t>
      </w:r>
      <w:r w:rsidRPr="00870D77">
        <w:t>月</w:t>
      </w:r>
      <w:r w:rsidR="00373560" w:rsidRPr="00870D77">
        <w:t>15</w:t>
      </w:r>
      <w:r w:rsidRPr="00870D77">
        <w:t>日至</w:t>
      </w:r>
      <w:r w:rsidR="00373560" w:rsidRPr="00870D77">
        <w:t>9</w:t>
      </w:r>
      <w:r w:rsidRPr="00870D77">
        <w:t>月</w:t>
      </w:r>
      <w:r w:rsidR="00373560" w:rsidRPr="00870D77">
        <w:t>9</w:t>
      </w:r>
      <w:r w:rsidRPr="00870D77">
        <w:t>日</w:t>
      </w:r>
      <w:r w:rsidR="00373560" w:rsidRPr="00870D77">
        <w:t>)</w:t>
      </w:r>
      <w:r w:rsidRPr="00870D77">
        <w:t>通过。</w:t>
      </w:r>
    </w:p>
  </w:footnote>
  <w:footnote w:id="3">
    <w:p w14:paraId="7B45C5BD" w14:textId="1F855974"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经济、社会及文化权利委员会第</w:t>
      </w:r>
      <w:r w:rsidR="00373560" w:rsidRPr="00870D77">
        <w:t>18</w:t>
      </w:r>
      <w:r w:rsidRPr="00870D77">
        <w:t>号一般性意见</w:t>
      </w:r>
      <w:r w:rsidR="00373560" w:rsidRPr="00870D77">
        <w:t>(2</w:t>
      </w:r>
      <w:r w:rsidRPr="00870D77">
        <w:t>0</w:t>
      </w:r>
      <w:r w:rsidR="00E23D3A">
        <w:t>0</w:t>
      </w:r>
      <w:r w:rsidR="00373560" w:rsidRPr="00870D77">
        <w:t>5</w:t>
      </w:r>
      <w:r w:rsidRPr="00870D77">
        <w:t>年</w:t>
      </w:r>
      <w:r w:rsidR="00373560" w:rsidRPr="00870D77">
        <w:t>)</w:t>
      </w:r>
      <w:r w:rsidR="00373560" w:rsidRPr="00870D77">
        <w:t>，</w:t>
      </w:r>
      <w:r w:rsidRPr="00870D77">
        <w:t>第</w:t>
      </w:r>
      <w:r w:rsidR="00373560" w:rsidRPr="00870D77">
        <w:t>1</w:t>
      </w:r>
      <w:r w:rsidRPr="00870D77">
        <w:t>段。</w:t>
      </w:r>
    </w:p>
  </w:footnote>
  <w:footnote w:id="4">
    <w:p w14:paraId="3EBFEFC7" w14:textId="687B7FA9"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hyperlink r:id="rId1" w:history="1">
        <w:r w:rsidR="00373560" w:rsidRPr="00D4369E">
          <w:rPr>
            <w:rStyle w:val="af5"/>
            <w:color w:val="0000FF"/>
            <w:lang w:val="zh-CN"/>
          </w:rPr>
          <w:t>A</w:t>
        </w:r>
        <w:r w:rsidR="00373560" w:rsidRPr="00D4369E">
          <w:rPr>
            <w:rStyle w:val="af5"/>
            <w:color w:val="0000FF"/>
          </w:rPr>
          <w:t>/</w:t>
        </w:r>
        <w:proofErr w:type="spellStart"/>
        <w:r w:rsidR="00373560" w:rsidRPr="00D4369E">
          <w:rPr>
            <w:rStyle w:val="af5"/>
            <w:color w:val="0000FF"/>
          </w:rPr>
          <w:t>HRC</w:t>
        </w:r>
        <w:proofErr w:type="spellEnd"/>
        <w:r w:rsidR="00373560" w:rsidRPr="00D4369E">
          <w:rPr>
            <w:rStyle w:val="af5"/>
            <w:color w:val="0000FF"/>
          </w:rPr>
          <w:t>/43/41</w:t>
        </w:r>
      </w:hyperlink>
      <w:r w:rsidR="00373560" w:rsidRPr="00870D77">
        <w:t xml:space="preserve">, </w:t>
      </w:r>
      <w:r w:rsidRPr="00870D77">
        <w:t>第</w:t>
      </w:r>
      <w:r w:rsidR="00373560" w:rsidRPr="00870D77">
        <w:t>9</w:t>
      </w:r>
      <w:r w:rsidRPr="00870D77">
        <w:t>段。</w:t>
      </w:r>
    </w:p>
  </w:footnote>
  <w:footnote w:id="5">
    <w:p w14:paraId="645E728B" w14:textId="709F0148" w:rsidR="00CE5A8C" w:rsidRPr="004706F1" w:rsidRDefault="00CE5A8C" w:rsidP="00870D77">
      <w:pPr>
        <w:pStyle w:val="a6"/>
      </w:pPr>
      <w:r w:rsidRPr="004706F1">
        <w:rPr>
          <w:lang w:val="zh-CN"/>
        </w:rPr>
        <w:tab/>
      </w:r>
      <w:r w:rsidRPr="00484D64">
        <w:rPr>
          <w:rStyle w:val="a8"/>
          <w:rFonts w:eastAsia="宋体"/>
          <w:lang w:val="zh-CN"/>
        </w:rPr>
        <w:footnoteRef/>
      </w:r>
      <w:bookmarkStart w:id="3" w:name="_Hlk82425275"/>
      <w:r>
        <w:rPr>
          <w:lang w:val="zh-CN"/>
        </w:rPr>
        <w:tab/>
      </w:r>
      <w:r w:rsidR="00373560" w:rsidRPr="00870D77">
        <w:t>2</w:t>
      </w:r>
      <w:r w:rsidRPr="00870D77">
        <w:t>0</w:t>
      </w:r>
      <w:r w:rsidR="00373560" w:rsidRPr="00870D77">
        <w:t>18</w:t>
      </w:r>
      <w:r w:rsidRPr="00870D77">
        <w:t>年《残疾与发展问题报告</w:t>
      </w:r>
      <w:r w:rsidR="00373560" w:rsidRPr="00870D77">
        <w:t>：</w:t>
      </w:r>
      <w:r w:rsidRPr="00870D77">
        <w:t>由残疾人、为残疾人和与残疾人一起实现可持续发展目标》</w:t>
      </w:r>
      <w:r w:rsidR="00373560" w:rsidRPr="00870D77">
        <w:t>(</w:t>
      </w:r>
      <w:r w:rsidRPr="00870D77">
        <w:t>联合国出版物</w:t>
      </w:r>
      <w:r w:rsidR="00373560" w:rsidRPr="00870D77">
        <w:t>，</w:t>
      </w:r>
      <w:r w:rsidR="00373560" w:rsidRPr="00870D77">
        <w:t>2</w:t>
      </w:r>
      <w:r w:rsidRPr="00870D77">
        <w:t>0</w:t>
      </w:r>
      <w:r w:rsidR="00373560" w:rsidRPr="00870D77">
        <w:t>19</w:t>
      </w:r>
      <w:r w:rsidRPr="00870D77">
        <w:t>年</w:t>
      </w:r>
      <w:r w:rsidR="00373560" w:rsidRPr="00870D77">
        <w:t>)</w:t>
      </w:r>
      <w:r w:rsidR="00373560" w:rsidRPr="00870D77">
        <w:t>，</w:t>
      </w:r>
      <w:r w:rsidRPr="00870D77">
        <w:t>第</w:t>
      </w:r>
      <w:r w:rsidR="00373560" w:rsidRPr="00870D77">
        <w:t>155</w:t>
      </w:r>
      <w:r w:rsidRPr="00870D77">
        <w:t>-</w:t>
      </w:r>
      <w:r w:rsidR="00373560" w:rsidRPr="00870D77">
        <w:t>158</w:t>
      </w:r>
      <w:r w:rsidRPr="00870D77">
        <w:t>页。</w:t>
      </w:r>
      <w:bookmarkEnd w:id="3"/>
    </w:p>
  </w:footnote>
  <w:footnote w:id="6">
    <w:p w14:paraId="165D22C1" w14:textId="36F8F3A4"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见</w:t>
      </w:r>
      <w:r w:rsidR="0000741B" w:rsidRPr="00870D77">
        <w:t xml:space="preserve">International </w:t>
      </w:r>
      <w:proofErr w:type="spellStart"/>
      <w:r w:rsidR="0000741B" w:rsidRPr="00870D77">
        <w:t>Labour</w:t>
      </w:r>
      <w:proofErr w:type="spellEnd"/>
      <w:r w:rsidR="0000741B" w:rsidRPr="00870D77">
        <w:t xml:space="preserve"> Organization (ILO) Global Business and Disability Network and Fundación ONCE, “Making the future of work inclusive of persons with disabilities”, 21 November 2019</w:t>
      </w:r>
      <w:r w:rsidR="0000741B">
        <w:rPr>
          <w:rFonts w:hint="eastAsia"/>
        </w:rPr>
        <w:t>。</w:t>
      </w:r>
    </w:p>
  </w:footnote>
  <w:footnote w:id="7">
    <w:p w14:paraId="0E0AFAF1" w14:textId="62FC3EDE"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第二十七条第一款起首部分和第一款第</w:t>
      </w:r>
      <w:r w:rsidR="00373560" w:rsidRPr="00870D77">
        <w:t>(</w:t>
      </w:r>
      <w:r w:rsidRPr="00870D77">
        <w:t>二</w:t>
      </w:r>
      <w:r w:rsidR="00373560" w:rsidRPr="00870D77">
        <w:t>)</w:t>
      </w:r>
      <w:r w:rsidRPr="00870D77">
        <w:t>项和第</w:t>
      </w:r>
      <w:r w:rsidR="00373560" w:rsidRPr="00870D77">
        <w:t>(</w:t>
      </w:r>
      <w:r w:rsidRPr="00870D77">
        <w:t>三</w:t>
      </w:r>
      <w:r w:rsidR="00373560" w:rsidRPr="00870D77">
        <w:t>)</w:t>
      </w:r>
      <w:proofErr w:type="gramStart"/>
      <w:r w:rsidRPr="00870D77">
        <w:t>项直接</w:t>
      </w:r>
      <w:proofErr w:type="gramEnd"/>
      <w:r w:rsidRPr="00870D77">
        <w:t>涉及《经济社会文化权利国际公约》的三个相互依存的条款</w:t>
      </w:r>
      <w:r w:rsidR="00373560" w:rsidRPr="00870D77">
        <w:t>，</w:t>
      </w:r>
      <w:r w:rsidRPr="00870D77">
        <w:t>即第六、第七和</w:t>
      </w:r>
      <w:r>
        <w:rPr>
          <w:lang w:val="zh-CN"/>
        </w:rPr>
        <w:t>第八条。经济、社会及文化权利委员会就《公约》第六和第七条发表了一般性</w:t>
      </w:r>
      <w:r w:rsidRPr="00870D77">
        <w:t>意见</w:t>
      </w:r>
      <w:r>
        <w:rPr>
          <w:lang w:val="zh-CN"/>
        </w:rPr>
        <w:t>。</w:t>
      </w:r>
    </w:p>
  </w:footnote>
  <w:footnote w:id="8">
    <w:p w14:paraId="5649A533" w14:textId="1A713B9B" w:rsidR="00CE5A8C" w:rsidRPr="00264BF9" w:rsidRDefault="00CE5A8C" w:rsidP="00870D77">
      <w:pPr>
        <w:pStyle w:val="a6"/>
      </w:pPr>
      <w:r w:rsidRPr="004706F1">
        <w:rPr>
          <w:lang w:val="zh-CN"/>
        </w:rPr>
        <w:tab/>
      </w:r>
      <w:r w:rsidRPr="00484D64">
        <w:rPr>
          <w:rStyle w:val="a8"/>
          <w:rFonts w:eastAsia="宋体"/>
          <w:lang w:val="zh-CN"/>
        </w:rPr>
        <w:footnoteRef/>
      </w:r>
      <w:r>
        <w:rPr>
          <w:lang w:val="zh-CN"/>
        </w:rPr>
        <w:tab/>
      </w:r>
      <w:r w:rsidRPr="00870D77">
        <w:t>残疾人权利委员会</w:t>
      </w:r>
      <w:r w:rsidR="00373560" w:rsidRPr="00870D77">
        <w:t>，</w:t>
      </w:r>
      <w:r w:rsidRPr="00870D77">
        <w:t>第</w:t>
      </w:r>
      <w:r w:rsidR="00373560" w:rsidRPr="00870D77">
        <w:t>6</w:t>
      </w:r>
      <w:r w:rsidRPr="00870D77">
        <w:t>号一般性意见</w:t>
      </w:r>
      <w:r w:rsidR="00373560" w:rsidRPr="00870D77">
        <w:t>(2</w:t>
      </w:r>
      <w:r w:rsidRPr="00870D77">
        <w:t>0</w:t>
      </w:r>
      <w:r w:rsidR="00373560" w:rsidRPr="00870D77">
        <w:t>18</w:t>
      </w:r>
      <w:r w:rsidRPr="00870D77">
        <w:t>年</w:t>
      </w:r>
      <w:r w:rsidR="00373560" w:rsidRPr="00870D77">
        <w:t>)</w:t>
      </w:r>
      <w:r w:rsidR="00373560" w:rsidRPr="00870D77">
        <w:t>，</w:t>
      </w:r>
      <w:r w:rsidRPr="00870D77">
        <w:t>第</w:t>
      </w:r>
      <w:r w:rsidR="00373560" w:rsidRPr="00870D77">
        <w:t>2</w:t>
      </w:r>
      <w:r w:rsidRPr="00870D77">
        <w:t>段。</w:t>
      </w:r>
      <w:bookmarkStart w:id="6" w:name="_Hlk109982154"/>
      <w:bookmarkStart w:id="7" w:name="_Hlk103335805"/>
      <w:bookmarkEnd w:id="6"/>
      <w:bookmarkEnd w:id="7"/>
    </w:p>
  </w:footnote>
  <w:footnote w:id="9">
    <w:p w14:paraId="62537176" w14:textId="2CC55DBA" w:rsidR="00CE5A8C" w:rsidRPr="00264BF9" w:rsidRDefault="00CE5A8C" w:rsidP="00870D77">
      <w:pPr>
        <w:pStyle w:val="a6"/>
      </w:pPr>
      <w:r w:rsidRPr="00264BF9">
        <w:rPr>
          <w:lang w:val="zh-CN"/>
        </w:rPr>
        <w:tab/>
      </w:r>
      <w:r w:rsidRPr="00484D64">
        <w:rPr>
          <w:rStyle w:val="a8"/>
          <w:rFonts w:eastAsia="宋体"/>
          <w:lang w:val="zh-CN"/>
        </w:rPr>
        <w:footnoteRef/>
      </w:r>
      <w:r>
        <w:rPr>
          <w:lang w:val="zh-CN"/>
        </w:rPr>
        <w:tab/>
      </w:r>
      <w:r w:rsidRPr="00870D77">
        <w:t>同上</w:t>
      </w:r>
      <w:r w:rsidR="00373560" w:rsidRPr="00870D77">
        <w:t>，</w:t>
      </w:r>
      <w:r w:rsidRPr="00870D77">
        <w:t>第</w:t>
      </w:r>
      <w:r w:rsidR="00373560" w:rsidRPr="00870D77">
        <w:t>8</w:t>
      </w:r>
      <w:r w:rsidRPr="00870D77">
        <w:t>段。</w:t>
      </w:r>
    </w:p>
  </w:footnote>
  <w:footnote w:id="10">
    <w:p w14:paraId="3634B733" w14:textId="1810F5C6" w:rsidR="00CE5A8C" w:rsidRPr="00264BF9" w:rsidRDefault="00CE5A8C" w:rsidP="00870D77">
      <w:pPr>
        <w:pStyle w:val="a6"/>
      </w:pPr>
      <w:r w:rsidRPr="00264BF9">
        <w:rPr>
          <w:lang w:val="zh-CN"/>
        </w:rPr>
        <w:tab/>
      </w:r>
      <w:r w:rsidRPr="00484D64">
        <w:rPr>
          <w:rStyle w:val="a8"/>
          <w:rFonts w:eastAsia="宋体"/>
          <w:lang w:val="zh-CN"/>
        </w:rPr>
        <w:footnoteRef/>
      </w:r>
      <w:r>
        <w:rPr>
          <w:lang w:val="zh-CN"/>
        </w:rPr>
        <w:tab/>
      </w:r>
      <w:r w:rsidRPr="00870D77">
        <w:t>见</w:t>
      </w:r>
      <w:r w:rsidR="00BE381A" w:rsidRPr="00BE381A">
        <w:rPr>
          <w:color w:val="0000FF"/>
          <w:lang w:val="es-ES"/>
        </w:rPr>
        <w:fldChar w:fldCharType="begin"/>
      </w:r>
      <w:r w:rsidR="00BE381A" w:rsidRPr="00BE381A">
        <w:rPr>
          <w:color w:val="0000FF"/>
          <w:lang w:val="es-ES"/>
        </w:rPr>
        <w:instrText xml:space="preserve"> HYPERLINK "https://www.ilo.org/global/standards/introduction-to-international-labour-standards/conventions-and-recommendations/lang--en/index.htm" </w:instrText>
      </w:r>
      <w:r w:rsidR="00BE381A" w:rsidRPr="00BE381A">
        <w:rPr>
          <w:color w:val="0000FF"/>
          <w:lang w:val="es-ES"/>
        </w:rPr>
        <w:fldChar w:fldCharType="separate"/>
      </w:r>
      <w:r w:rsidR="00BE381A" w:rsidRPr="00BE381A">
        <w:rPr>
          <w:rStyle w:val="af5"/>
          <w:color w:val="0000FF"/>
          <w:lang w:val="es-ES"/>
        </w:rPr>
        <w:t>https://www.ilo.org/global/standards/introduction-to-international-labour-standards/conventions-and-recommendations/lang--en/index.htm</w:t>
      </w:r>
      <w:r w:rsidR="00BE381A" w:rsidRPr="00BE381A">
        <w:rPr>
          <w:color w:val="0000FF"/>
          <w:lang w:val="es-ES"/>
        </w:rPr>
        <w:fldChar w:fldCharType="end"/>
      </w:r>
      <w:r w:rsidR="00BE381A">
        <w:rPr>
          <w:lang w:val="es-ES"/>
        </w:rPr>
        <w:t>.</w:t>
      </w:r>
    </w:p>
  </w:footnote>
  <w:footnote w:id="11">
    <w:p w14:paraId="1F64F89F" w14:textId="2E9467FC" w:rsidR="00CE5A8C" w:rsidRPr="004706F1" w:rsidRDefault="00CE5A8C" w:rsidP="00870D77">
      <w:pPr>
        <w:pStyle w:val="a6"/>
      </w:pPr>
      <w:r w:rsidRPr="00264BF9">
        <w:rPr>
          <w:lang w:val="zh-CN"/>
        </w:rPr>
        <w:tab/>
      </w:r>
      <w:r w:rsidRPr="00484D64">
        <w:rPr>
          <w:rStyle w:val="a8"/>
          <w:rFonts w:eastAsia="宋体"/>
          <w:lang w:val="zh-CN"/>
        </w:rPr>
        <w:footnoteRef/>
      </w:r>
      <w:r>
        <w:rPr>
          <w:lang w:val="zh-CN"/>
        </w:rPr>
        <w:tab/>
      </w:r>
      <w:r w:rsidRPr="00870D77">
        <w:t>经济、社会及文化权利委员会</w:t>
      </w:r>
      <w:r w:rsidR="00373560" w:rsidRPr="00870D77">
        <w:t>，</w:t>
      </w:r>
      <w:r w:rsidRPr="00870D77">
        <w:t>第</w:t>
      </w:r>
      <w:r w:rsidR="00373560" w:rsidRPr="00870D77">
        <w:t>5</w:t>
      </w:r>
      <w:r w:rsidRPr="00870D77">
        <w:t>号一般性意见</w:t>
      </w:r>
      <w:r w:rsidR="00373560" w:rsidRPr="00870D77">
        <w:t>(1994</w:t>
      </w:r>
      <w:r w:rsidRPr="00870D77">
        <w:t>年</w:t>
      </w:r>
      <w:r w:rsidR="00373560" w:rsidRPr="00870D77">
        <w:t>)</w:t>
      </w:r>
      <w:r w:rsidR="00373560" w:rsidRPr="00870D77">
        <w:t>，</w:t>
      </w:r>
      <w:r w:rsidRPr="00870D77">
        <w:t>第</w:t>
      </w:r>
      <w:r w:rsidR="00373560" w:rsidRPr="00870D77">
        <w:t>21</w:t>
      </w:r>
      <w:r w:rsidRPr="00870D77">
        <w:t>段。</w:t>
      </w:r>
      <w:bookmarkStart w:id="9" w:name="_Hlk103941965"/>
      <w:bookmarkEnd w:id="9"/>
    </w:p>
  </w:footnote>
  <w:footnote w:id="12">
    <w:p w14:paraId="7FA29E1C" w14:textId="4E75253A"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经济、社会及文化权利委员会</w:t>
      </w:r>
      <w:r w:rsidR="00373560" w:rsidRPr="00870D77">
        <w:t>，</w:t>
      </w:r>
      <w:r w:rsidRPr="00870D77">
        <w:t>第</w:t>
      </w:r>
      <w:r w:rsidR="00373560" w:rsidRPr="00870D77">
        <w:t>23</w:t>
      </w:r>
      <w:r w:rsidRPr="00870D77">
        <w:t>号一般性意见</w:t>
      </w:r>
      <w:r w:rsidR="00373560" w:rsidRPr="00870D77">
        <w:t>(2</w:t>
      </w:r>
      <w:r w:rsidRPr="00870D77">
        <w:t>0</w:t>
      </w:r>
      <w:r w:rsidR="00373560" w:rsidRPr="00870D77">
        <w:t>16</w:t>
      </w:r>
      <w:r w:rsidRPr="00870D77">
        <w:t>年</w:t>
      </w:r>
      <w:r w:rsidR="00373560" w:rsidRPr="00870D77">
        <w:t>)</w:t>
      </w:r>
      <w:r w:rsidR="00373560" w:rsidRPr="00870D77">
        <w:t>，</w:t>
      </w:r>
      <w:r w:rsidRPr="00870D77">
        <w:t>第</w:t>
      </w:r>
      <w:r w:rsidR="00373560" w:rsidRPr="00870D77">
        <w:t>47(c)</w:t>
      </w:r>
      <w:r w:rsidRPr="00870D77">
        <w:t>段。</w:t>
      </w:r>
    </w:p>
  </w:footnote>
  <w:footnote w:id="13">
    <w:p w14:paraId="1C989AC6" w14:textId="59F50E31"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经济、社会及文化权利委员会</w:t>
      </w:r>
      <w:r w:rsidR="00373560" w:rsidRPr="00870D77">
        <w:t>，</w:t>
      </w:r>
      <w:r w:rsidRPr="00870D77">
        <w:t>第</w:t>
      </w:r>
      <w:r w:rsidR="00373560" w:rsidRPr="00870D77">
        <w:t>24</w:t>
      </w:r>
      <w:r w:rsidRPr="00870D77">
        <w:t>号一般性意见</w:t>
      </w:r>
      <w:r w:rsidR="00373560" w:rsidRPr="00870D77">
        <w:t>(2</w:t>
      </w:r>
      <w:r w:rsidRPr="00870D77">
        <w:t>0</w:t>
      </w:r>
      <w:r w:rsidR="00373560" w:rsidRPr="00870D77">
        <w:t>17</w:t>
      </w:r>
      <w:r w:rsidRPr="00870D77">
        <w:t>年</w:t>
      </w:r>
      <w:r w:rsidR="00373560" w:rsidRPr="00870D77">
        <w:t>)</w:t>
      </w:r>
      <w:r w:rsidR="00373560" w:rsidRPr="00870D77">
        <w:t>，</w:t>
      </w:r>
      <w:r w:rsidRPr="00870D77">
        <w:t>第</w:t>
      </w:r>
      <w:r w:rsidR="00373560" w:rsidRPr="00870D77">
        <w:t>7</w:t>
      </w:r>
      <w:r w:rsidRPr="00870D77">
        <w:t>段。</w:t>
      </w:r>
    </w:p>
  </w:footnote>
  <w:footnote w:id="14">
    <w:p w14:paraId="2576687C" w14:textId="431C91E7" w:rsidR="00CE5A8C" w:rsidRPr="00666BE9" w:rsidRDefault="00CE5A8C" w:rsidP="00870D77">
      <w:pPr>
        <w:pStyle w:val="a6"/>
      </w:pPr>
      <w:r w:rsidRPr="004706F1">
        <w:rPr>
          <w:lang w:val="zh-CN"/>
        </w:rPr>
        <w:tab/>
      </w:r>
      <w:r w:rsidRPr="00484D64">
        <w:rPr>
          <w:rStyle w:val="a8"/>
          <w:rFonts w:eastAsia="宋体"/>
          <w:lang w:val="zh-CN"/>
        </w:rPr>
        <w:footnoteRef/>
      </w:r>
      <w:r>
        <w:rPr>
          <w:lang w:val="zh-CN"/>
        </w:rPr>
        <w:tab/>
      </w:r>
      <w:r w:rsidRPr="00870D77">
        <w:t>残疾人权利委员会</w:t>
      </w:r>
      <w:r w:rsidR="00373560" w:rsidRPr="00870D77">
        <w:t>，</w:t>
      </w:r>
      <w:r w:rsidRPr="00870D77">
        <w:t>第</w:t>
      </w:r>
      <w:r w:rsidR="00373560" w:rsidRPr="00870D77">
        <w:t>6</w:t>
      </w:r>
      <w:r w:rsidRPr="00870D77">
        <w:t>号一般性意见</w:t>
      </w:r>
      <w:r w:rsidR="00373560" w:rsidRPr="00870D77">
        <w:t>(2</w:t>
      </w:r>
      <w:r w:rsidRPr="00870D77">
        <w:t>0</w:t>
      </w:r>
      <w:r w:rsidR="00373560" w:rsidRPr="00870D77">
        <w:t>18</w:t>
      </w:r>
      <w:r w:rsidRPr="00870D77">
        <w:t>年</w:t>
      </w:r>
      <w:r w:rsidR="00373560" w:rsidRPr="00870D77">
        <w:t>)</w:t>
      </w:r>
      <w:r w:rsidR="00373560" w:rsidRPr="00870D77">
        <w:t>，</w:t>
      </w:r>
      <w:r w:rsidRPr="00870D77">
        <w:t>第</w:t>
      </w:r>
      <w:r w:rsidR="00373560" w:rsidRPr="00870D77">
        <w:t>67</w:t>
      </w:r>
      <w:r w:rsidRPr="00870D77">
        <w:t>段。</w:t>
      </w:r>
    </w:p>
  </w:footnote>
  <w:footnote w:id="15">
    <w:p w14:paraId="4A932C9F" w14:textId="00A95FD7" w:rsidR="00CE5A8C" w:rsidRPr="00666BE9" w:rsidRDefault="00CE5A8C" w:rsidP="00870D77">
      <w:pPr>
        <w:pStyle w:val="a6"/>
      </w:pPr>
      <w:r w:rsidRPr="00666BE9">
        <w:rPr>
          <w:lang w:val="zh-CN"/>
        </w:rPr>
        <w:tab/>
      </w:r>
      <w:r w:rsidRPr="00484D64">
        <w:rPr>
          <w:rStyle w:val="a8"/>
          <w:rFonts w:eastAsia="宋体"/>
          <w:lang w:val="zh-CN"/>
        </w:rPr>
        <w:footnoteRef/>
      </w:r>
      <w:r>
        <w:rPr>
          <w:lang w:val="zh-CN"/>
        </w:rPr>
        <w:tab/>
      </w:r>
      <w:r w:rsidRPr="00870D77">
        <w:t>同上</w:t>
      </w:r>
      <w:r w:rsidR="00373560" w:rsidRPr="00870D77">
        <w:t>，</w:t>
      </w:r>
      <w:r w:rsidRPr="00870D77">
        <w:t>第</w:t>
      </w:r>
      <w:r w:rsidR="00373560" w:rsidRPr="00870D77">
        <w:t>18(a)</w:t>
      </w:r>
      <w:r w:rsidRPr="00870D77">
        <w:t>段。</w:t>
      </w:r>
    </w:p>
  </w:footnote>
  <w:footnote w:id="16">
    <w:p w14:paraId="0B23A5DC" w14:textId="15446983" w:rsidR="00CE5A8C" w:rsidRPr="00666BE9" w:rsidRDefault="00CE5A8C" w:rsidP="00870D77">
      <w:pPr>
        <w:pStyle w:val="a6"/>
      </w:pPr>
      <w:r w:rsidRPr="00666BE9">
        <w:rPr>
          <w:lang w:val="zh-CN"/>
        </w:rPr>
        <w:tab/>
      </w:r>
      <w:r w:rsidRPr="00484D64">
        <w:rPr>
          <w:rStyle w:val="a8"/>
          <w:rFonts w:eastAsia="宋体"/>
          <w:lang w:val="zh-CN"/>
        </w:rPr>
        <w:footnoteRef/>
      </w:r>
      <w:r>
        <w:rPr>
          <w:lang w:val="zh-CN"/>
        </w:rPr>
        <w:tab/>
      </w:r>
      <w:r w:rsidRPr="00870D77">
        <w:t>同上</w:t>
      </w:r>
      <w:r w:rsidR="00373560" w:rsidRPr="00870D77">
        <w:t>，</w:t>
      </w:r>
      <w:r w:rsidRPr="00870D77">
        <w:t>第</w:t>
      </w:r>
      <w:r w:rsidR="00373560" w:rsidRPr="00870D77">
        <w:t>18(b)</w:t>
      </w:r>
      <w:r w:rsidRPr="00870D77">
        <w:t>段。</w:t>
      </w:r>
    </w:p>
  </w:footnote>
  <w:footnote w:id="17">
    <w:p w14:paraId="719E9115" w14:textId="518A431A" w:rsidR="00CE5A8C" w:rsidRPr="00666BE9" w:rsidRDefault="00CE5A8C" w:rsidP="00870D77">
      <w:pPr>
        <w:pStyle w:val="a6"/>
      </w:pPr>
      <w:r w:rsidRPr="00666BE9">
        <w:rPr>
          <w:lang w:val="zh-CN"/>
        </w:rPr>
        <w:tab/>
      </w:r>
      <w:r w:rsidRPr="00484D64">
        <w:rPr>
          <w:rStyle w:val="a8"/>
          <w:rFonts w:eastAsia="宋体"/>
          <w:lang w:val="zh-CN"/>
        </w:rPr>
        <w:footnoteRef/>
      </w:r>
      <w:bookmarkStart w:id="16" w:name="_Hlk83823673"/>
      <w:r>
        <w:rPr>
          <w:lang w:val="zh-CN"/>
        </w:rPr>
        <w:tab/>
      </w:r>
      <w:r w:rsidRPr="00870D77">
        <w:t>同上</w:t>
      </w:r>
      <w:r w:rsidR="00373560" w:rsidRPr="00870D77">
        <w:t>，</w:t>
      </w:r>
      <w:r w:rsidRPr="00870D77">
        <w:t>第</w:t>
      </w:r>
      <w:r w:rsidR="00373560" w:rsidRPr="00870D77">
        <w:t>18(c)</w:t>
      </w:r>
      <w:r w:rsidRPr="00870D77">
        <w:t>段。</w:t>
      </w:r>
    </w:p>
    <w:bookmarkEnd w:id="16"/>
  </w:footnote>
  <w:footnote w:id="18">
    <w:p w14:paraId="6B30BA41" w14:textId="47F9FA70" w:rsidR="00CE5A8C" w:rsidRPr="00666BE9" w:rsidRDefault="00CE5A8C" w:rsidP="00870D77">
      <w:pPr>
        <w:pStyle w:val="a6"/>
      </w:pPr>
      <w:r w:rsidRPr="00666BE9">
        <w:rPr>
          <w:lang w:val="zh-CN"/>
        </w:rPr>
        <w:tab/>
      </w:r>
      <w:r w:rsidRPr="00484D64">
        <w:rPr>
          <w:rStyle w:val="a8"/>
          <w:rFonts w:eastAsia="宋体"/>
          <w:lang w:val="zh-CN"/>
        </w:rPr>
        <w:footnoteRef/>
      </w:r>
      <w:r>
        <w:rPr>
          <w:lang w:val="zh-CN"/>
        </w:rPr>
        <w:tab/>
      </w:r>
      <w:r w:rsidRPr="00870D77">
        <w:t>同上</w:t>
      </w:r>
      <w:r w:rsidR="00373560" w:rsidRPr="00870D77">
        <w:t>，</w:t>
      </w:r>
      <w:r w:rsidRPr="00870D77">
        <w:t>第</w:t>
      </w:r>
      <w:r w:rsidR="00373560" w:rsidRPr="00870D77">
        <w:t>23</w:t>
      </w:r>
      <w:r w:rsidRPr="00870D77">
        <w:t>段。</w:t>
      </w:r>
    </w:p>
  </w:footnote>
  <w:footnote w:id="19">
    <w:p w14:paraId="4766318B" w14:textId="68DEE202" w:rsidR="00CE5A8C" w:rsidRPr="00666BE9" w:rsidRDefault="00CE5A8C" w:rsidP="00870D77">
      <w:pPr>
        <w:pStyle w:val="a6"/>
      </w:pPr>
      <w:r w:rsidRPr="00666BE9">
        <w:rPr>
          <w:lang w:val="zh-CN"/>
        </w:rPr>
        <w:tab/>
      </w:r>
      <w:r w:rsidRPr="00484D64">
        <w:rPr>
          <w:rStyle w:val="a8"/>
          <w:rFonts w:eastAsia="宋体"/>
          <w:lang w:val="zh-CN"/>
        </w:rPr>
        <w:footnoteRef/>
      </w:r>
      <w:r>
        <w:rPr>
          <w:lang w:val="zh-CN"/>
        </w:rPr>
        <w:tab/>
      </w:r>
      <w:r w:rsidRPr="00870D77">
        <w:t>同上</w:t>
      </w:r>
      <w:r w:rsidR="00373560" w:rsidRPr="00870D77">
        <w:t>，</w:t>
      </w:r>
      <w:r w:rsidRPr="00870D77">
        <w:t>第</w:t>
      </w:r>
      <w:r w:rsidR="00373560" w:rsidRPr="00870D77">
        <w:t>24(b)</w:t>
      </w:r>
      <w:r w:rsidRPr="00870D77">
        <w:t>段。</w:t>
      </w:r>
    </w:p>
  </w:footnote>
  <w:footnote w:id="20">
    <w:p w14:paraId="36878AEC" w14:textId="07A7B578" w:rsidR="00CE5A8C" w:rsidRPr="0035470A" w:rsidRDefault="00CE5A8C" w:rsidP="00870D77">
      <w:pPr>
        <w:pStyle w:val="a6"/>
      </w:pPr>
      <w:r w:rsidRPr="0035470A">
        <w:rPr>
          <w:lang w:val="zh-CN"/>
        </w:rPr>
        <w:tab/>
      </w:r>
      <w:r w:rsidRPr="00484D64">
        <w:rPr>
          <w:rStyle w:val="a8"/>
          <w:rFonts w:eastAsia="宋体"/>
          <w:lang w:val="zh-CN"/>
        </w:rPr>
        <w:footnoteRef/>
      </w:r>
      <w:r>
        <w:rPr>
          <w:lang w:val="zh-CN"/>
        </w:rPr>
        <w:tab/>
      </w:r>
      <w:r w:rsidRPr="00870D77">
        <w:t>同上</w:t>
      </w:r>
      <w:r w:rsidR="00373560" w:rsidRPr="00870D77">
        <w:t>，</w:t>
      </w:r>
      <w:r w:rsidRPr="00870D77">
        <w:t>第</w:t>
      </w:r>
      <w:r w:rsidR="00373560" w:rsidRPr="00870D77">
        <w:t>24(a)</w:t>
      </w:r>
      <w:r w:rsidRPr="00870D77">
        <w:t>段。</w:t>
      </w:r>
    </w:p>
  </w:footnote>
  <w:footnote w:id="21">
    <w:p w14:paraId="08E94905" w14:textId="47E97CBB" w:rsidR="00CE5A8C" w:rsidRPr="0035470A" w:rsidRDefault="00CE5A8C" w:rsidP="00870D77">
      <w:pPr>
        <w:pStyle w:val="a6"/>
      </w:pPr>
      <w:r w:rsidRPr="0035470A">
        <w:rPr>
          <w:lang w:val="zh-CN"/>
        </w:rPr>
        <w:tab/>
      </w:r>
      <w:r w:rsidRPr="00484D64">
        <w:rPr>
          <w:rStyle w:val="a8"/>
          <w:rFonts w:eastAsia="宋体"/>
          <w:lang w:val="zh-CN"/>
        </w:rPr>
        <w:footnoteRef/>
      </w:r>
      <w:r>
        <w:rPr>
          <w:lang w:val="zh-CN"/>
        </w:rPr>
        <w:tab/>
      </w:r>
      <w:r w:rsidRPr="00870D77">
        <w:t>同上</w:t>
      </w:r>
      <w:r w:rsidR="00373560" w:rsidRPr="00870D77">
        <w:t>，</w:t>
      </w:r>
      <w:r w:rsidRPr="00870D77">
        <w:t>第</w:t>
      </w:r>
      <w:r w:rsidR="00373560" w:rsidRPr="00870D77">
        <w:t>24(b)</w:t>
      </w:r>
      <w:r w:rsidRPr="00870D77">
        <w:t>段。</w:t>
      </w:r>
    </w:p>
  </w:footnote>
  <w:footnote w:id="22">
    <w:p w14:paraId="78A2EAA7" w14:textId="01844C18" w:rsidR="00CE5A8C" w:rsidRDefault="00CE5A8C" w:rsidP="00870D77">
      <w:pPr>
        <w:pStyle w:val="a6"/>
      </w:pPr>
      <w:r w:rsidRPr="00666BE9">
        <w:rPr>
          <w:lang w:val="zh-CN"/>
        </w:rPr>
        <w:tab/>
      </w:r>
      <w:r w:rsidRPr="00484D64">
        <w:rPr>
          <w:rStyle w:val="a8"/>
          <w:rFonts w:eastAsia="宋体"/>
          <w:lang w:val="zh-CN"/>
        </w:rPr>
        <w:footnoteRef/>
      </w:r>
      <w:r>
        <w:rPr>
          <w:lang w:val="zh-CN"/>
        </w:rPr>
        <w:tab/>
      </w:r>
      <w:r w:rsidRPr="00870D77">
        <w:t>同上</w:t>
      </w:r>
      <w:r w:rsidR="00373560" w:rsidRPr="00870D77">
        <w:t>，</w:t>
      </w:r>
      <w:r w:rsidRPr="00870D77">
        <w:t>第</w:t>
      </w:r>
      <w:r w:rsidR="00373560" w:rsidRPr="00870D77">
        <w:t>18(d)</w:t>
      </w:r>
      <w:r w:rsidRPr="00870D77">
        <w:t>段。</w:t>
      </w:r>
    </w:p>
  </w:footnote>
  <w:footnote w:id="23">
    <w:p w14:paraId="1D10FE75" w14:textId="2D84B4F7" w:rsidR="00CE5A8C" w:rsidRPr="002C634A" w:rsidRDefault="00CE5A8C" w:rsidP="00870D77">
      <w:pPr>
        <w:pStyle w:val="a6"/>
      </w:pPr>
      <w:r>
        <w:rPr>
          <w:lang w:val="zh-CN"/>
        </w:rPr>
        <w:tab/>
      </w:r>
      <w:r w:rsidRPr="00484D64">
        <w:rPr>
          <w:rStyle w:val="a8"/>
          <w:rFonts w:eastAsia="宋体"/>
          <w:lang w:val="zh-CN"/>
        </w:rPr>
        <w:footnoteRef/>
      </w:r>
      <w:r>
        <w:rPr>
          <w:lang w:val="zh-CN"/>
        </w:rPr>
        <w:tab/>
      </w:r>
      <w:r w:rsidRPr="00870D77">
        <w:t>例如见</w:t>
      </w:r>
      <w:r w:rsidR="00373560" w:rsidRPr="00815C05">
        <w:rPr>
          <w:rFonts w:ascii="Time New Roman" w:eastAsia="楷体" w:hAnsi="Time New Roman"/>
        </w:rPr>
        <w:t>Bellini</w:t>
      </w:r>
      <w:r w:rsidRPr="00815C05">
        <w:rPr>
          <w:rFonts w:ascii="Time New Roman" w:eastAsia="楷体" w:hAnsi="Time New Roman"/>
        </w:rPr>
        <w:t>等人诉意大利案</w:t>
      </w:r>
      <w:r w:rsidR="00373560" w:rsidRPr="00870D77">
        <w:t>(</w:t>
      </w:r>
      <w:proofErr w:type="spellStart"/>
      <w:r w:rsidR="00815C05" w:rsidRPr="00815C05">
        <w:rPr>
          <w:color w:val="0000FF"/>
        </w:rPr>
        <w:fldChar w:fldCharType="begin"/>
      </w:r>
      <w:r w:rsidR="00815C05" w:rsidRPr="00815C05">
        <w:rPr>
          <w:color w:val="0000FF"/>
        </w:rPr>
        <w:instrText xml:space="preserve"> HYPERLINK "http://undocs.org/ch/CRPD/C/27/D/51/2018" </w:instrText>
      </w:r>
      <w:r w:rsidR="00815C05" w:rsidRPr="00815C05">
        <w:rPr>
          <w:color w:val="0000FF"/>
        </w:rPr>
        <w:fldChar w:fldCharType="separate"/>
      </w:r>
      <w:r w:rsidR="00373560" w:rsidRPr="00815C05">
        <w:rPr>
          <w:rStyle w:val="af5"/>
          <w:color w:val="0000FF"/>
        </w:rPr>
        <w:t>CRPD</w:t>
      </w:r>
      <w:proofErr w:type="spellEnd"/>
      <w:r w:rsidR="00373560" w:rsidRPr="00815C05">
        <w:rPr>
          <w:rStyle w:val="af5"/>
          <w:color w:val="0000FF"/>
        </w:rPr>
        <w:t>/C/27/D/51/2</w:t>
      </w:r>
      <w:r w:rsidRPr="00815C05">
        <w:rPr>
          <w:rStyle w:val="af5"/>
          <w:color w:val="0000FF"/>
        </w:rPr>
        <w:t>0</w:t>
      </w:r>
      <w:r w:rsidR="00373560" w:rsidRPr="00815C05">
        <w:rPr>
          <w:rStyle w:val="af5"/>
          <w:color w:val="0000FF"/>
        </w:rPr>
        <w:t>18</w:t>
      </w:r>
      <w:r w:rsidR="00815C05" w:rsidRPr="00815C05">
        <w:rPr>
          <w:color w:val="0000FF"/>
        </w:rPr>
        <w:fldChar w:fldCharType="end"/>
      </w:r>
      <w:r w:rsidR="00373560" w:rsidRPr="00870D77">
        <w:t>)</w:t>
      </w:r>
      <w:r w:rsidRPr="00870D77">
        <w:t>。</w:t>
      </w:r>
    </w:p>
  </w:footnote>
  <w:footnote w:id="24">
    <w:p w14:paraId="2FFE96A9" w14:textId="40146CD9" w:rsidR="00CE5A8C" w:rsidRPr="00870D77" w:rsidRDefault="00CE5A8C" w:rsidP="00870D77">
      <w:pPr>
        <w:pStyle w:val="a6"/>
      </w:pPr>
      <w:r w:rsidRPr="004706F1">
        <w:rPr>
          <w:lang w:val="zh-CN"/>
        </w:rPr>
        <w:tab/>
      </w:r>
      <w:r w:rsidRPr="00484D64">
        <w:rPr>
          <w:rStyle w:val="a8"/>
          <w:rFonts w:eastAsia="宋体"/>
          <w:lang w:val="zh-CN"/>
        </w:rPr>
        <w:footnoteRef/>
      </w:r>
      <w:r>
        <w:rPr>
          <w:lang w:val="zh-CN"/>
        </w:rPr>
        <w:tab/>
      </w:r>
      <w:r w:rsidRPr="00870D77">
        <w:t>残疾人权利委员会</w:t>
      </w:r>
      <w:r w:rsidR="00373560" w:rsidRPr="00870D77">
        <w:t>，</w:t>
      </w:r>
      <w:r w:rsidRPr="00870D77">
        <w:t>第</w:t>
      </w:r>
      <w:r w:rsidR="00373560" w:rsidRPr="00870D77">
        <w:t>3</w:t>
      </w:r>
      <w:r w:rsidRPr="00870D77">
        <w:t>号一般性意见</w:t>
      </w:r>
      <w:r w:rsidR="00373560" w:rsidRPr="00870D77">
        <w:t>(2</w:t>
      </w:r>
      <w:r w:rsidRPr="00870D77">
        <w:t>0</w:t>
      </w:r>
      <w:r w:rsidR="00373560" w:rsidRPr="00870D77">
        <w:t>16</w:t>
      </w:r>
      <w:r w:rsidRPr="00870D77">
        <w:t>年</w:t>
      </w:r>
      <w:r w:rsidR="00373560" w:rsidRPr="00870D77">
        <w:t>)</w:t>
      </w:r>
      <w:r w:rsidR="00373560" w:rsidRPr="00870D77">
        <w:t>，</w:t>
      </w:r>
      <w:r w:rsidRPr="00870D77">
        <w:t>第</w:t>
      </w:r>
      <w:r w:rsidR="00373560" w:rsidRPr="00870D77">
        <w:t>4(c)</w:t>
      </w:r>
      <w:r w:rsidRPr="00870D77">
        <w:t>段。</w:t>
      </w:r>
    </w:p>
  </w:footnote>
  <w:footnote w:id="25">
    <w:p w14:paraId="54E6A829" w14:textId="756D7BD9"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同上</w:t>
      </w:r>
      <w:r w:rsidR="00373560" w:rsidRPr="00870D77">
        <w:t>，</w:t>
      </w:r>
      <w:r w:rsidRPr="00870D77">
        <w:t>第</w:t>
      </w:r>
      <w:r w:rsidR="00373560" w:rsidRPr="00870D77">
        <w:t>16</w:t>
      </w:r>
      <w:r w:rsidRPr="00870D77">
        <w:t>段。</w:t>
      </w:r>
    </w:p>
  </w:footnote>
  <w:footnote w:id="26">
    <w:p w14:paraId="2FCE13C6" w14:textId="4EAD46D7"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经济、社会及文化权利委员会</w:t>
      </w:r>
      <w:r w:rsidR="00373560" w:rsidRPr="00870D77">
        <w:t>，</w:t>
      </w:r>
      <w:r w:rsidRPr="00870D77">
        <w:t>第</w:t>
      </w:r>
      <w:r w:rsidR="00373560" w:rsidRPr="00870D77">
        <w:t>23</w:t>
      </w:r>
      <w:r w:rsidRPr="00870D77">
        <w:t>号一般性意见</w:t>
      </w:r>
      <w:r w:rsidR="00373560" w:rsidRPr="00870D77">
        <w:t>(2</w:t>
      </w:r>
      <w:r w:rsidRPr="00870D77">
        <w:t>0</w:t>
      </w:r>
      <w:r w:rsidR="00373560" w:rsidRPr="00870D77">
        <w:t>16</w:t>
      </w:r>
      <w:r w:rsidRPr="00870D77">
        <w:t>年</w:t>
      </w:r>
      <w:r w:rsidR="00373560" w:rsidRPr="00870D77">
        <w:t>)</w:t>
      </w:r>
      <w:r w:rsidR="00373560" w:rsidRPr="00870D77">
        <w:t>，</w:t>
      </w:r>
      <w:r w:rsidRPr="00870D77">
        <w:t>第</w:t>
      </w:r>
      <w:r w:rsidR="00373560" w:rsidRPr="00870D77">
        <w:t>47(c)</w:t>
      </w:r>
      <w:r w:rsidRPr="00870D77">
        <w:t>段。</w:t>
      </w:r>
    </w:p>
  </w:footnote>
  <w:footnote w:id="27">
    <w:p w14:paraId="0FD95578" w14:textId="75E1C869" w:rsidR="00CE5A8C" w:rsidRPr="004706F1" w:rsidRDefault="00CE5A8C" w:rsidP="00870D77">
      <w:pPr>
        <w:pStyle w:val="a6"/>
      </w:pPr>
      <w:r w:rsidRPr="004706F1">
        <w:rPr>
          <w:lang w:val="zh-CN"/>
        </w:rPr>
        <w:tab/>
      </w:r>
      <w:r w:rsidRPr="00484D64">
        <w:rPr>
          <w:rStyle w:val="a8"/>
          <w:rFonts w:eastAsia="宋体"/>
          <w:lang w:val="zh-CN"/>
        </w:rPr>
        <w:footnoteRef/>
      </w:r>
      <w:bookmarkStart w:id="21" w:name="_Hlk83833904"/>
      <w:r>
        <w:rPr>
          <w:lang w:val="zh-CN"/>
        </w:rPr>
        <w:tab/>
      </w:r>
      <w:r w:rsidRPr="00870D77">
        <w:t>同上</w:t>
      </w:r>
      <w:r w:rsidR="00373560" w:rsidRPr="00870D77">
        <w:t>，</w:t>
      </w:r>
      <w:r w:rsidRPr="00870D77">
        <w:t>第</w:t>
      </w:r>
      <w:r w:rsidR="00373560" w:rsidRPr="00870D77">
        <w:t>5</w:t>
      </w:r>
      <w:r w:rsidRPr="00870D77">
        <w:t>段。</w:t>
      </w:r>
      <w:bookmarkEnd w:id="21"/>
    </w:p>
  </w:footnote>
  <w:footnote w:id="28">
    <w:p w14:paraId="1FB09B76" w14:textId="25D5B39B"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更多详情</w:t>
      </w:r>
      <w:r w:rsidR="00373560" w:rsidRPr="00870D77">
        <w:t>，</w:t>
      </w:r>
      <w:r w:rsidRPr="00870D77">
        <w:t>见经济、社会和文化权利委员会第</w:t>
      </w:r>
      <w:r w:rsidR="00373560" w:rsidRPr="00870D77">
        <w:t>23</w:t>
      </w:r>
      <w:r w:rsidRPr="00870D77">
        <w:t>号一般性意见</w:t>
      </w:r>
      <w:r w:rsidR="00373560" w:rsidRPr="00870D77">
        <w:t>(2</w:t>
      </w:r>
      <w:r w:rsidRPr="00870D77">
        <w:t>0</w:t>
      </w:r>
      <w:r w:rsidR="00373560" w:rsidRPr="00870D77">
        <w:t>16</w:t>
      </w:r>
      <w:r w:rsidRPr="00870D77">
        <w:t>年</w:t>
      </w:r>
      <w:r w:rsidR="00373560" w:rsidRPr="00870D77">
        <w:t>)</w:t>
      </w:r>
      <w:r w:rsidRPr="00870D77">
        <w:t>。</w:t>
      </w:r>
    </w:p>
  </w:footnote>
  <w:footnote w:id="29">
    <w:p w14:paraId="5548C08D" w14:textId="5DDCF368"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残疾人权利委员会</w:t>
      </w:r>
      <w:r w:rsidR="00373560" w:rsidRPr="00870D77">
        <w:t>，</w:t>
      </w:r>
      <w:r w:rsidRPr="00870D77">
        <w:t>第</w:t>
      </w:r>
      <w:r w:rsidR="00373560" w:rsidRPr="00870D77">
        <w:t>6</w:t>
      </w:r>
      <w:r w:rsidRPr="00870D77">
        <w:t>号一般性意见</w:t>
      </w:r>
      <w:r w:rsidR="00373560" w:rsidRPr="00870D77">
        <w:t>(2</w:t>
      </w:r>
      <w:r w:rsidRPr="00870D77">
        <w:t>0</w:t>
      </w:r>
      <w:r w:rsidR="00373560" w:rsidRPr="00870D77">
        <w:t>18</w:t>
      </w:r>
      <w:r w:rsidRPr="00870D77">
        <w:t>年</w:t>
      </w:r>
      <w:r w:rsidR="00373560" w:rsidRPr="00870D77">
        <w:t>)</w:t>
      </w:r>
      <w:r w:rsidR="00373560" w:rsidRPr="00870D77">
        <w:t>，</w:t>
      </w:r>
      <w:r w:rsidRPr="00870D77">
        <w:t>第</w:t>
      </w:r>
      <w:r w:rsidR="00373560" w:rsidRPr="00870D77">
        <w:t>22</w:t>
      </w:r>
      <w:r w:rsidRPr="00870D77">
        <w:t>段。</w:t>
      </w:r>
    </w:p>
  </w:footnote>
  <w:footnote w:id="30">
    <w:p w14:paraId="630FD463" w14:textId="4D4D527E"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经济、社会及文化权利委员会</w:t>
      </w:r>
      <w:r w:rsidR="00373560" w:rsidRPr="00870D77">
        <w:t>，</w:t>
      </w:r>
      <w:r w:rsidRPr="00870D77">
        <w:t>第</w:t>
      </w:r>
      <w:r w:rsidR="00373560" w:rsidRPr="00870D77">
        <w:t>18</w:t>
      </w:r>
      <w:r w:rsidRPr="00870D77">
        <w:t>号一般性意见</w:t>
      </w:r>
      <w:r w:rsidR="00373560" w:rsidRPr="00870D77">
        <w:t>(2</w:t>
      </w:r>
      <w:r w:rsidRPr="00870D77">
        <w:t>0</w:t>
      </w:r>
      <w:r w:rsidR="00373560" w:rsidRPr="00870D77">
        <w:t>15</w:t>
      </w:r>
      <w:r w:rsidRPr="00870D77">
        <w:t>年</w:t>
      </w:r>
      <w:r w:rsidR="00373560" w:rsidRPr="00870D77">
        <w:t>)</w:t>
      </w:r>
      <w:r w:rsidR="00373560" w:rsidRPr="00870D77">
        <w:t>，</w:t>
      </w:r>
      <w:r w:rsidRPr="00870D77">
        <w:t>第</w:t>
      </w:r>
      <w:r w:rsidR="00373560" w:rsidRPr="00870D77">
        <w:t>51</w:t>
      </w:r>
      <w:r w:rsidRPr="00870D77">
        <w:t>段。</w:t>
      </w:r>
    </w:p>
  </w:footnote>
  <w:footnote w:id="31">
    <w:p w14:paraId="7153BAC5" w14:textId="09E5800C"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见《经济社会文化权利国际公约》第六条和劳工组织《</w:t>
      </w:r>
      <w:r w:rsidR="00373560" w:rsidRPr="00870D77">
        <w:t>1983</w:t>
      </w:r>
      <w:r w:rsidRPr="00870D77">
        <w:t>年</w:t>
      </w:r>
      <w:r w:rsidR="00373560" w:rsidRPr="00870D77">
        <w:t>(</w:t>
      </w:r>
      <w:r w:rsidRPr="00870D77">
        <w:t>残疾人</w:t>
      </w:r>
      <w:r w:rsidR="00373560" w:rsidRPr="00870D77">
        <w:t>)</w:t>
      </w:r>
      <w:r w:rsidRPr="00870D77">
        <w:t>职业康复和就业公约》</w:t>
      </w:r>
      <w:r w:rsidR="00373560" w:rsidRPr="00870D77">
        <w:t>(</w:t>
      </w:r>
      <w:r w:rsidRPr="00870D77">
        <w:t>第</w:t>
      </w:r>
      <w:r w:rsidR="00373560" w:rsidRPr="00870D77">
        <w:t>159</w:t>
      </w:r>
      <w:r w:rsidRPr="00870D77">
        <w:t>号</w:t>
      </w:r>
      <w:r w:rsidR="00373560" w:rsidRPr="00870D77">
        <w:t>)</w:t>
      </w:r>
      <w:r w:rsidRPr="00870D77">
        <w:t>。</w:t>
      </w:r>
    </w:p>
  </w:footnote>
  <w:footnote w:id="32">
    <w:p w14:paraId="34310B7B" w14:textId="5C6FC68F"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见</w:t>
      </w:r>
      <w:r w:rsidR="000D5EB0" w:rsidRPr="000D5EB0">
        <w:rPr>
          <w:color w:val="0000FF"/>
        </w:rPr>
        <w:fldChar w:fldCharType="begin"/>
      </w:r>
      <w:r w:rsidR="000D5EB0" w:rsidRPr="000D5EB0">
        <w:rPr>
          <w:color w:val="0000FF"/>
        </w:rPr>
        <w:instrText xml:space="preserve"> HYPERLINK "http://undocs.org/ch/CRPD/C/2/3" </w:instrText>
      </w:r>
      <w:r w:rsidR="000D5EB0" w:rsidRPr="000D5EB0">
        <w:rPr>
          <w:color w:val="0000FF"/>
        </w:rPr>
        <w:fldChar w:fldCharType="separate"/>
      </w:r>
      <w:proofErr w:type="spellStart"/>
      <w:r w:rsidR="00373560" w:rsidRPr="000D5EB0">
        <w:rPr>
          <w:rStyle w:val="af5"/>
          <w:color w:val="0000FF"/>
        </w:rPr>
        <w:t>CRPD</w:t>
      </w:r>
      <w:proofErr w:type="spellEnd"/>
      <w:r w:rsidR="00373560" w:rsidRPr="000D5EB0">
        <w:rPr>
          <w:rStyle w:val="af5"/>
          <w:color w:val="0000FF"/>
        </w:rPr>
        <w:t>/C/2/</w:t>
      </w:r>
      <w:r w:rsidR="00870D77" w:rsidRPr="000D5EB0">
        <w:rPr>
          <w:rStyle w:val="af5"/>
          <w:color w:val="0000FF"/>
        </w:rPr>
        <w:t>3</w:t>
      </w:r>
      <w:r w:rsidR="000D5EB0" w:rsidRPr="000D5EB0">
        <w:rPr>
          <w:color w:val="0000FF"/>
        </w:rPr>
        <w:fldChar w:fldCharType="end"/>
      </w:r>
      <w:r w:rsidR="00870D77" w:rsidRPr="00870D77">
        <w:t xml:space="preserve">, </w:t>
      </w:r>
      <w:r w:rsidRPr="00870D77">
        <w:t>附件。</w:t>
      </w:r>
    </w:p>
  </w:footnote>
  <w:footnote w:id="33">
    <w:p w14:paraId="58924785" w14:textId="74063F23"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关于未能切实提供此类支助的例子</w:t>
      </w:r>
      <w:r w:rsidR="00373560" w:rsidRPr="00870D77">
        <w:t>，</w:t>
      </w:r>
      <w:r w:rsidRPr="00870D77">
        <w:t>见</w:t>
      </w:r>
      <w:r w:rsidR="00373560" w:rsidRPr="000D5EB0">
        <w:rPr>
          <w:rFonts w:ascii="Time New Roman" w:eastAsia="楷体" w:hAnsi="Time New Roman"/>
        </w:rPr>
        <w:t>Gr</w:t>
      </w:r>
      <w:r w:rsidRPr="000D5EB0">
        <w:rPr>
          <w:rFonts w:ascii="Time New Roman" w:eastAsia="楷体" w:hAnsi="Time New Roman"/>
        </w:rPr>
        <w:t>ö</w:t>
      </w:r>
      <w:r w:rsidR="00373560" w:rsidRPr="000D5EB0">
        <w:rPr>
          <w:rFonts w:ascii="Time New Roman" w:eastAsia="楷体" w:hAnsi="Time New Roman"/>
        </w:rPr>
        <w:t>ninger</w:t>
      </w:r>
      <w:r w:rsidRPr="000D5EB0">
        <w:rPr>
          <w:rFonts w:ascii="Time New Roman" w:eastAsia="楷体" w:hAnsi="Time New Roman"/>
        </w:rPr>
        <w:t>等人诉德国案</w:t>
      </w:r>
      <w:r w:rsidR="00373560" w:rsidRPr="00870D77">
        <w:t>(</w:t>
      </w:r>
      <w:proofErr w:type="spellStart"/>
      <w:r w:rsidR="000D5EB0" w:rsidRPr="000D5EB0">
        <w:rPr>
          <w:color w:val="0000FF"/>
        </w:rPr>
        <w:fldChar w:fldCharType="begin"/>
      </w:r>
      <w:r w:rsidR="000D5EB0" w:rsidRPr="000D5EB0">
        <w:rPr>
          <w:color w:val="0000FF"/>
        </w:rPr>
        <w:instrText xml:space="preserve"> HYPERLINK "http://undocs.org/ch/CRPD/C/D/2/2010" </w:instrText>
      </w:r>
      <w:r w:rsidR="000D5EB0" w:rsidRPr="000D5EB0">
        <w:rPr>
          <w:color w:val="0000FF"/>
        </w:rPr>
        <w:fldChar w:fldCharType="separate"/>
      </w:r>
      <w:r w:rsidR="00373560" w:rsidRPr="000D5EB0">
        <w:rPr>
          <w:rStyle w:val="af5"/>
          <w:color w:val="0000FF"/>
        </w:rPr>
        <w:t>CRPD</w:t>
      </w:r>
      <w:proofErr w:type="spellEnd"/>
      <w:r w:rsidR="00373560" w:rsidRPr="000D5EB0">
        <w:rPr>
          <w:rStyle w:val="af5"/>
          <w:color w:val="0000FF"/>
        </w:rPr>
        <w:t>/C/D/2/2</w:t>
      </w:r>
      <w:r w:rsidRPr="000D5EB0">
        <w:rPr>
          <w:rStyle w:val="af5"/>
          <w:color w:val="0000FF"/>
        </w:rPr>
        <w:t>0</w:t>
      </w:r>
      <w:r w:rsidR="00373560" w:rsidRPr="000D5EB0">
        <w:rPr>
          <w:rStyle w:val="af5"/>
          <w:color w:val="0000FF"/>
        </w:rPr>
        <w:t>1</w:t>
      </w:r>
      <w:r w:rsidRPr="000D5EB0">
        <w:rPr>
          <w:rStyle w:val="af5"/>
          <w:color w:val="0000FF"/>
        </w:rPr>
        <w:t>0</w:t>
      </w:r>
      <w:r w:rsidR="000D5EB0" w:rsidRPr="000D5EB0">
        <w:rPr>
          <w:color w:val="0000FF"/>
        </w:rPr>
        <w:fldChar w:fldCharType="end"/>
      </w:r>
      <w:r w:rsidR="00373560" w:rsidRPr="00870D77">
        <w:t>)</w:t>
      </w:r>
      <w:r w:rsidRPr="00870D77">
        <w:t>。</w:t>
      </w:r>
    </w:p>
  </w:footnote>
  <w:footnote w:id="34">
    <w:p w14:paraId="7ECEB159" w14:textId="04D2F0C6"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见劳工组织</w:t>
      </w:r>
      <w:r w:rsidR="00373560" w:rsidRPr="00870D77">
        <w:t>，</w:t>
      </w:r>
      <w:r w:rsidRPr="00870D77">
        <w:t>《关于从非正规经济向正规经济转型建议书》</w:t>
      </w:r>
      <w:r w:rsidR="00373560" w:rsidRPr="00870D77">
        <w:t>，</w:t>
      </w:r>
      <w:r w:rsidR="00373560" w:rsidRPr="00870D77">
        <w:t>2</w:t>
      </w:r>
      <w:r w:rsidRPr="00870D77">
        <w:t>0</w:t>
      </w:r>
      <w:r w:rsidR="00373560" w:rsidRPr="00870D77">
        <w:t>15</w:t>
      </w:r>
      <w:r w:rsidRPr="00870D77">
        <w:t>年</w:t>
      </w:r>
      <w:r w:rsidR="00373560" w:rsidRPr="00870D77">
        <w:t>(</w:t>
      </w:r>
      <w:r w:rsidRPr="00870D77">
        <w:t>第</w:t>
      </w:r>
      <w:r w:rsidR="00373560" w:rsidRPr="00870D77">
        <w:t>2</w:t>
      </w:r>
      <w:r w:rsidRPr="00870D77">
        <w:t>0</w:t>
      </w:r>
      <w:r w:rsidR="00373560" w:rsidRPr="00870D77">
        <w:t>4</w:t>
      </w:r>
      <w:r w:rsidRPr="00870D77">
        <w:t>号</w:t>
      </w:r>
      <w:r w:rsidR="00373560" w:rsidRPr="00870D77">
        <w:t>)</w:t>
      </w:r>
      <w:r w:rsidRPr="00870D77">
        <w:t>。</w:t>
      </w:r>
    </w:p>
  </w:footnote>
  <w:footnote w:id="35">
    <w:p w14:paraId="5A76A315" w14:textId="32DED464" w:rsidR="00CE5A8C" w:rsidRPr="00666BE9" w:rsidRDefault="00CE5A8C" w:rsidP="00870D77">
      <w:pPr>
        <w:pStyle w:val="a6"/>
      </w:pPr>
      <w:r w:rsidRPr="004706F1">
        <w:rPr>
          <w:lang w:val="zh-CN"/>
        </w:rPr>
        <w:tab/>
      </w:r>
      <w:r w:rsidRPr="00484D64">
        <w:rPr>
          <w:rStyle w:val="a8"/>
          <w:rFonts w:eastAsia="宋体"/>
          <w:lang w:val="zh-CN"/>
        </w:rPr>
        <w:footnoteRef/>
      </w:r>
      <w:bookmarkStart w:id="23" w:name="_Hlk83832842"/>
      <w:r>
        <w:rPr>
          <w:lang w:val="zh-CN"/>
        </w:rPr>
        <w:tab/>
      </w:r>
      <w:r w:rsidRPr="00870D77">
        <w:t>同上</w:t>
      </w:r>
      <w:r w:rsidR="00373560" w:rsidRPr="00870D77">
        <w:t>，</w:t>
      </w:r>
      <w:r w:rsidRPr="00870D77">
        <w:t>第</w:t>
      </w:r>
      <w:r w:rsidR="00373560" w:rsidRPr="00870D77">
        <w:t>11(g)</w:t>
      </w:r>
      <w:r w:rsidRPr="00870D77">
        <w:t>段。</w:t>
      </w:r>
    </w:p>
    <w:bookmarkEnd w:id="23"/>
  </w:footnote>
  <w:footnote w:id="36">
    <w:p w14:paraId="145B514C" w14:textId="096F616A" w:rsidR="00CE5A8C" w:rsidRPr="004706F1" w:rsidRDefault="00CE5A8C" w:rsidP="00870D77">
      <w:pPr>
        <w:pStyle w:val="a6"/>
      </w:pPr>
      <w:r w:rsidRPr="00666BE9">
        <w:rPr>
          <w:lang w:val="zh-CN"/>
        </w:rPr>
        <w:tab/>
      </w:r>
      <w:r w:rsidRPr="00484D64">
        <w:rPr>
          <w:rStyle w:val="a8"/>
          <w:rFonts w:eastAsia="宋体"/>
          <w:lang w:val="zh-CN"/>
        </w:rPr>
        <w:footnoteRef/>
      </w:r>
      <w:r>
        <w:rPr>
          <w:lang w:val="zh-CN"/>
        </w:rPr>
        <w:tab/>
      </w:r>
      <w:r w:rsidRPr="00870D77">
        <w:t>同上</w:t>
      </w:r>
      <w:r w:rsidR="00373560" w:rsidRPr="00870D77">
        <w:t>，</w:t>
      </w:r>
      <w:r w:rsidRPr="00870D77">
        <w:t>第</w:t>
      </w:r>
      <w:r w:rsidR="00373560" w:rsidRPr="00870D77">
        <w:t>12</w:t>
      </w:r>
      <w:r w:rsidRPr="00870D77">
        <w:t>段。</w:t>
      </w:r>
    </w:p>
  </w:footnote>
  <w:footnote w:id="37">
    <w:p w14:paraId="0E4A7CF8" w14:textId="70EFC4EC" w:rsidR="00CE5A8C" w:rsidRPr="004706F1" w:rsidRDefault="00CE5A8C" w:rsidP="00870D77">
      <w:pPr>
        <w:pStyle w:val="a6"/>
      </w:pPr>
      <w:r w:rsidRPr="004706F1">
        <w:rPr>
          <w:lang w:val="zh-CN"/>
        </w:rPr>
        <w:tab/>
      </w:r>
      <w:r w:rsidRPr="00484D64">
        <w:rPr>
          <w:rStyle w:val="a8"/>
          <w:rFonts w:eastAsia="宋体"/>
          <w:lang w:val="zh-CN"/>
        </w:rPr>
        <w:footnoteRef/>
      </w:r>
      <w:r w:rsidRPr="00CF629F">
        <w:tab/>
      </w:r>
      <w:r w:rsidRPr="00870D77">
        <w:t>例如</w:t>
      </w:r>
      <w:r w:rsidR="00373560">
        <w:t>，</w:t>
      </w:r>
      <w:hyperlink r:id="rId2" w:history="1">
        <w:proofErr w:type="spellStart"/>
        <w:r w:rsidR="00373560" w:rsidRPr="009C2513">
          <w:rPr>
            <w:rStyle w:val="af5"/>
            <w:color w:val="0000FF"/>
          </w:rPr>
          <w:t>CRPD</w:t>
        </w:r>
        <w:proofErr w:type="spellEnd"/>
        <w:r w:rsidR="00373560" w:rsidRPr="009C2513">
          <w:rPr>
            <w:rStyle w:val="af5"/>
            <w:color w:val="0000FF"/>
          </w:rPr>
          <w:t>/C/CAN/CO/1</w:t>
        </w:r>
      </w:hyperlink>
      <w:r w:rsidR="00373560">
        <w:t>,</w:t>
      </w:r>
      <w:r w:rsidRPr="00CF629F">
        <w:t xml:space="preserve"> </w:t>
      </w:r>
      <w:r w:rsidRPr="00870D77">
        <w:t>第</w:t>
      </w:r>
      <w:r w:rsidR="00373560">
        <w:t>48(c)</w:t>
      </w:r>
      <w:r w:rsidRPr="00870D77">
        <w:t>段</w:t>
      </w:r>
      <w:r w:rsidR="00373560">
        <w:t>；</w:t>
      </w:r>
      <w:hyperlink r:id="rId3" w:history="1">
        <w:proofErr w:type="spellStart"/>
        <w:r w:rsidR="00373560" w:rsidRPr="009C2513">
          <w:rPr>
            <w:rStyle w:val="af5"/>
            <w:color w:val="0000FF"/>
          </w:rPr>
          <w:t>CRPD</w:t>
        </w:r>
        <w:proofErr w:type="spellEnd"/>
        <w:r w:rsidR="00373560" w:rsidRPr="009C2513">
          <w:rPr>
            <w:rStyle w:val="af5"/>
            <w:color w:val="0000FF"/>
          </w:rPr>
          <w:t>/C/</w:t>
        </w:r>
        <w:proofErr w:type="spellStart"/>
        <w:r w:rsidR="00373560" w:rsidRPr="009C2513">
          <w:rPr>
            <w:rStyle w:val="af5"/>
            <w:color w:val="0000FF"/>
          </w:rPr>
          <w:t>GTM</w:t>
        </w:r>
        <w:proofErr w:type="spellEnd"/>
        <w:r w:rsidR="00373560" w:rsidRPr="009C2513">
          <w:rPr>
            <w:rStyle w:val="af5"/>
            <w:color w:val="0000FF"/>
          </w:rPr>
          <w:t>/CO/</w:t>
        </w:r>
        <w:r w:rsidR="00870D77" w:rsidRPr="009C2513">
          <w:rPr>
            <w:rStyle w:val="af5"/>
            <w:color w:val="0000FF"/>
          </w:rPr>
          <w:t>1</w:t>
        </w:r>
      </w:hyperlink>
      <w:r w:rsidR="00870D77">
        <w:t xml:space="preserve">, </w:t>
      </w:r>
      <w:r w:rsidRPr="00870D77">
        <w:t>第</w:t>
      </w:r>
      <w:r w:rsidR="00373560">
        <w:t>63</w:t>
      </w:r>
      <w:r w:rsidRPr="00870D77">
        <w:t>段</w:t>
      </w:r>
      <w:r w:rsidR="00373560">
        <w:t>；</w:t>
      </w:r>
      <w:hyperlink r:id="rId4" w:history="1">
        <w:proofErr w:type="spellStart"/>
        <w:r w:rsidR="00373560" w:rsidRPr="009C2513">
          <w:rPr>
            <w:rStyle w:val="af5"/>
            <w:color w:val="0000FF"/>
          </w:rPr>
          <w:t>CRPD</w:t>
        </w:r>
        <w:proofErr w:type="spellEnd"/>
        <w:r w:rsidR="00373560" w:rsidRPr="009C2513">
          <w:rPr>
            <w:rStyle w:val="af5"/>
            <w:color w:val="0000FF"/>
          </w:rPr>
          <w:t>/C/</w:t>
        </w:r>
        <w:proofErr w:type="spellStart"/>
        <w:r w:rsidR="00373560" w:rsidRPr="009C2513">
          <w:rPr>
            <w:rStyle w:val="af5"/>
            <w:color w:val="0000FF"/>
          </w:rPr>
          <w:t>JOR</w:t>
        </w:r>
        <w:proofErr w:type="spellEnd"/>
        <w:r w:rsidR="00373560" w:rsidRPr="009C2513">
          <w:rPr>
            <w:rStyle w:val="af5"/>
            <w:color w:val="0000FF"/>
          </w:rPr>
          <w:t>/CO/1</w:t>
        </w:r>
      </w:hyperlink>
      <w:r w:rsidR="00373560">
        <w:t>,</w:t>
      </w:r>
      <w:r w:rsidRPr="00CF629F">
        <w:t xml:space="preserve"> </w:t>
      </w:r>
      <w:r w:rsidRPr="00870D77">
        <w:t>第</w:t>
      </w:r>
      <w:r w:rsidR="00373560">
        <w:t>5</w:t>
      </w:r>
      <w:r w:rsidRPr="00CF629F">
        <w:t>0</w:t>
      </w:r>
      <w:r w:rsidR="00373560">
        <w:t>(c)</w:t>
      </w:r>
      <w:r w:rsidRPr="00870D77">
        <w:t>段</w:t>
      </w:r>
      <w:r w:rsidR="00373560">
        <w:t>；</w:t>
      </w:r>
      <w:r w:rsidRPr="00870D77">
        <w:t>以及</w:t>
      </w:r>
      <w:hyperlink r:id="rId5" w:history="1">
        <w:proofErr w:type="spellStart"/>
        <w:r w:rsidR="00373560" w:rsidRPr="009C2513">
          <w:rPr>
            <w:rStyle w:val="af5"/>
            <w:color w:val="0000FF"/>
          </w:rPr>
          <w:t>CRPD</w:t>
        </w:r>
        <w:proofErr w:type="spellEnd"/>
        <w:r w:rsidR="00373560" w:rsidRPr="009C2513">
          <w:rPr>
            <w:rStyle w:val="af5"/>
            <w:color w:val="0000FF"/>
          </w:rPr>
          <w:t>/C/</w:t>
        </w:r>
        <w:proofErr w:type="spellStart"/>
        <w:r w:rsidR="00373560" w:rsidRPr="009C2513">
          <w:rPr>
            <w:rStyle w:val="af5"/>
            <w:color w:val="0000FF"/>
          </w:rPr>
          <w:t>URY</w:t>
        </w:r>
        <w:proofErr w:type="spellEnd"/>
        <w:r w:rsidR="00373560" w:rsidRPr="009C2513">
          <w:rPr>
            <w:rStyle w:val="af5"/>
            <w:color w:val="0000FF"/>
          </w:rPr>
          <w:t>/CO/</w:t>
        </w:r>
        <w:r w:rsidR="00870D77" w:rsidRPr="009C2513">
          <w:rPr>
            <w:rStyle w:val="af5"/>
            <w:color w:val="0000FF"/>
          </w:rPr>
          <w:t>1</w:t>
        </w:r>
      </w:hyperlink>
      <w:r w:rsidR="00870D77">
        <w:t xml:space="preserve">, </w:t>
      </w:r>
      <w:r w:rsidRPr="00870D77">
        <w:t>第</w:t>
      </w:r>
      <w:r w:rsidR="00373560">
        <w:t>57</w:t>
      </w:r>
      <w:r w:rsidRPr="00CF629F">
        <w:t>-</w:t>
      </w:r>
      <w:r w:rsidR="00373560">
        <w:t>58</w:t>
      </w:r>
      <w:r w:rsidRPr="00870D77">
        <w:t>段。</w:t>
      </w:r>
    </w:p>
  </w:footnote>
  <w:footnote w:id="38">
    <w:p w14:paraId="5AA8FDF3" w14:textId="4955F96D" w:rsidR="00CE5A8C" w:rsidRPr="004706F1" w:rsidRDefault="00CE5A8C" w:rsidP="00870D77">
      <w:pPr>
        <w:pStyle w:val="a6"/>
      </w:pPr>
      <w:r w:rsidRPr="00CF629F">
        <w:tab/>
      </w:r>
      <w:r w:rsidRPr="00484D64">
        <w:rPr>
          <w:rStyle w:val="a8"/>
          <w:rFonts w:eastAsia="宋体"/>
          <w:lang w:val="zh-CN"/>
        </w:rPr>
        <w:footnoteRef/>
      </w:r>
      <w:r>
        <w:rPr>
          <w:lang w:val="zh-CN"/>
        </w:rPr>
        <w:tab/>
      </w:r>
      <w:r w:rsidRPr="00870D77">
        <w:t>残疾人权利委员会</w:t>
      </w:r>
      <w:r w:rsidR="00373560" w:rsidRPr="00870D77">
        <w:t>，</w:t>
      </w:r>
      <w:r w:rsidRPr="00870D77">
        <w:t>第</w:t>
      </w:r>
      <w:r w:rsidR="00373560" w:rsidRPr="00870D77">
        <w:t>6</w:t>
      </w:r>
      <w:r w:rsidRPr="00870D77">
        <w:t>号一般性意见</w:t>
      </w:r>
      <w:r w:rsidR="00373560" w:rsidRPr="00870D77">
        <w:t>(2</w:t>
      </w:r>
      <w:r w:rsidRPr="00870D77">
        <w:t>0</w:t>
      </w:r>
      <w:r w:rsidR="00373560" w:rsidRPr="00870D77">
        <w:t>18</w:t>
      </w:r>
      <w:r w:rsidRPr="00870D77">
        <w:t>年</w:t>
      </w:r>
      <w:r w:rsidR="00373560" w:rsidRPr="00870D77">
        <w:t>)</w:t>
      </w:r>
      <w:r w:rsidR="00373560" w:rsidRPr="00870D77">
        <w:t>，</w:t>
      </w:r>
      <w:r w:rsidRPr="00870D77">
        <w:t>第</w:t>
      </w:r>
      <w:r w:rsidR="00373560" w:rsidRPr="00870D77">
        <w:t>29</w:t>
      </w:r>
      <w:r w:rsidRPr="00870D77">
        <w:t>段。</w:t>
      </w:r>
    </w:p>
  </w:footnote>
  <w:footnote w:id="39">
    <w:p w14:paraId="20233489" w14:textId="2C0C11B0"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见</w:t>
      </w:r>
      <w:r w:rsidR="00373560" w:rsidRPr="00F9424A">
        <w:rPr>
          <w:rFonts w:ascii="Time New Roman" w:eastAsia="楷体" w:hAnsi="Time New Roman"/>
        </w:rPr>
        <w:t>J</w:t>
      </w:r>
      <w:r w:rsidRPr="00F9424A">
        <w:rPr>
          <w:rFonts w:ascii="Time New Roman" w:eastAsia="楷体" w:hAnsi="Time New Roman"/>
        </w:rPr>
        <w:t>.</w:t>
      </w:r>
      <w:r w:rsidR="00373560" w:rsidRPr="00F9424A">
        <w:rPr>
          <w:rFonts w:ascii="Time New Roman" w:eastAsia="楷体" w:hAnsi="Time New Roman"/>
        </w:rPr>
        <w:t>M</w:t>
      </w:r>
      <w:r w:rsidRPr="00F9424A">
        <w:rPr>
          <w:rFonts w:ascii="Time New Roman" w:eastAsia="楷体" w:hAnsi="Time New Roman"/>
        </w:rPr>
        <w:t>.</w:t>
      </w:r>
      <w:r w:rsidRPr="00F9424A">
        <w:rPr>
          <w:rFonts w:ascii="Time New Roman" w:eastAsia="楷体" w:hAnsi="Time New Roman"/>
        </w:rPr>
        <w:t>诉西班牙案</w:t>
      </w:r>
      <w:r w:rsidR="00373560" w:rsidRPr="00870D77">
        <w:t>(</w:t>
      </w:r>
      <w:proofErr w:type="spellStart"/>
      <w:r w:rsidR="00F9424A" w:rsidRPr="00C5499A">
        <w:rPr>
          <w:color w:val="0000FF"/>
        </w:rPr>
        <w:fldChar w:fldCharType="begin"/>
      </w:r>
      <w:r w:rsidR="00F9424A" w:rsidRPr="00C5499A">
        <w:rPr>
          <w:color w:val="0000FF"/>
        </w:rPr>
        <w:instrText xml:space="preserve"> HYPERLINK "http://undocs.org/ch/CRPD/C/23/D/37/2016" </w:instrText>
      </w:r>
      <w:r w:rsidR="00F9424A" w:rsidRPr="00C5499A">
        <w:rPr>
          <w:color w:val="0000FF"/>
        </w:rPr>
        <w:fldChar w:fldCharType="separate"/>
      </w:r>
      <w:r w:rsidR="00373560" w:rsidRPr="00C5499A">
        <w:rPr>
          <w:rStyle w:val="af5"/>
          <w:color w:val="0000FF"/>
        </w:rPr>
        <w:t>CRPD</w:t>
      </w:r>
      <w:proofErr w:type="spellEnd"/>
      <w:r w:rsidR="00373560" w:rsidRPr="00C5499A">
        <w:rPr>
          <w:rStyle w:val="af5"/>
          <w:color w:val="0000FF"/>
        </w:rPr>
        <w:t>/C/23/D/37/2</w:t>
      </w:r>
      <w:r w:rsidRPr="00C5499A">
        <w:rPr>
          <w:rStyle w:val="af5"/>
          <w:color w:val="0000FF"/>
        </w:rPr>
        <w:t>0</w:t>
      </w:r>
      <w:r w:rsidR="00373560" w:rsidRPr="00C5499A">
        <w:rPr>
          <w:rStyle w:val="af5"/>
          <w:color w:val="0000FF"/>
        </w:rPr>
        <w:t>16</w:t>
      </w:r>
      <w:r w:rsidR="00F9424A" w:rsidRPr="00C5499A">
        <w:rPr>
          <w:color w:val="0000FF"/>
        </w:rPr>
        <w:fldChar w:fldCharType="end"/>
      </w:r>
      <w:r w:rsidR="00373560" w:rsidRPr="00870D77">
        <w:t>)</w:t>
      </w:r>
      <w:r w:rsidRPr="00870D77">
        <w:t>和</w:t>
      </w:r>
      <w:r w:rsidR="00373560" w:rsidRPr="00F9424A">
        <w:rPr>
          <w:rFonts w:ascii="Time New Roman" w:eastAsia="楷体" w:hAnsi="Time New Roman"/>
        </w:rPr>
        <w:t>V</w:t>
      </w:r>
      <w:r w:rsidRPr="00F9424A">
        <w:rPr>
          <w:rFonts w:ascii="Time New Roman" w:eastAsia="楷体" w:hAnsi="Time New Roman"/>
        </w:rPr>
        <w:t>.</w:t>
      </w:r>
      <w:r w:rsidR="00373560" w:rsidRPr="00F9424A">
        <w:rPr>
          <w:rFonts w:ascii="Time New Roman" w:eastAsia="楷体" w:hAnsi="Time New Roman"/>
        </w:rPr>
        <w:t>F</w:t>
      </w:r>
      <w:r w:rsidRPr="00F9424A">
        <w:rPr>
          <w:rFonts w:ascii="Time New Roman" w:eastAsia="楷体" w:hAnsi="Time New Roman"/>
        </w:rPr>
        <w:t>.</w:t>
      </w:r>
      <w:r w:rsidR="00373560" w:rsidRPr="00F9424A">
        <w:rPr>
          <w:rFonts w:ascii="Time New Roman" w:eastAsia="楷体" w:hAnsi="Time New Roman"/>
        </w:rPr>
        <w:t>C</w:t>
      </w:r>
      <w:r w:rsidRPr="00F9424A">
        <w:rPr>
          <w:rFonts w:ascii="Time New Roman" w:eastAsia="楷体" w:hAnsi="Time New Roman"/>
        </w:rPr>
        <w:t>.</w:t>
      </w:r>
      <w:r w:rsidRPr="00F9424A">
        <w:rPr>
          <w:rFonts w:ascii="Time New Roman" w:eastAsia="楷体" w:hAnsi="Time New Roman"/>
        </w:rPr>
        <w:t>诉西班牙案</w:t>
      </w:r>
      <w:r w:rsidR="00373560" w:rsidRPr="00870D77">
        <w:t>(</w:t>
      </w:r>
      <w:proofErr w:type="spellStart"/>
      <w:r w:rsidR="00F9424A" w:rsidRPr="00C5499A">
        <w:rPr>
          <w:color w:val="0000FF"/>
        </w:rPr>
        <w:fldChar w:fldCharType="begin"/>
      </w:r>
      <w:r w:rsidR="00F9424A" w:rsidRPr="00C5499A">
        <w:rPr>
          <w:color w:val="0000FF"/>
        </w:rPr>
        <w:instrText xml:space="preserve"> HYPERLINK "http://undocs.org/ch/CRPD/C/21/D/34/2015" </w:instrText>
      </w:r>
      <w:r w:rsidR="00F9424A" w:rsidRPr="00C5499A">
        <w:rPr>
          <w:color w:val="0000FF"/>
        </w:rPr>
        <w:fldChar w:fldCharType="separate"/>
      </w:r>
      <w:r w:rsidR="00373560" w:rsidRPr="00C5499A">
        <w:rPr>
          <w:rStyle w:val="af5"/>
          <w:color w:val="0000FF"/>
        </w:rPr>
        <w:t>CRPD</w:t>
      </w:r>
      <w:proofErr w:type="spellEnd"/>
      <w:r w:rsidR="00373560" w:rsidRPr="00C5499A">
        <w:rPr>
          <w:rStyle w:val="af5"/>
          <w:color w:val="0000FF"/>
        </w:rPr>
        <w:t>/C/21/D/34/2</w:t>
      </w:r>
      <w:r w:rsidRPr="00C5499A">
        <w:rPr>
          <w:rStyle w:val="af5"/>
          <w:color w:val="0000FF"/>
        </w:rPr>
        <w:t>0</w:t>
      </w:r>
      <w:r w:rsidR="00373560" w:rsidRPr="00C5499A">
        <w:rPr>
          <w:rStyle w:val="af5"/>
          <w:color w:val="0000FF"/>
        </w:rPr>
        <w:t>15</w:t>
      </w:r>
      <w:r w:rsidR="00F9424A" w:rsidRPr="00C5499A">
        <w:rPr>
          <w:color w:val="0000FF"/>
        </w:rPr>
        <w:fldChar w:fldCharType="end"/>
      </w:r>
      <w:r w:rsidR="00373560" w:rsidRPr="00870D77">
        <w:t>)</w:t>
      </w:r>
      <w:r w:rsidR="00373560" w:rsidRPr="00870D77">
        <w:t>，</w:t>
      </w:r>
      <w:r w:rsidRPr="00870D77">
        <w:t>委员会在这两个案件中认为</w:t>
      </w:r>
      <w:r w:rsidR="00373560" w:rsidRPr="00870D77">
        <w:t>，</w:t>
      </w:r>
      <w:r w:rsidRPr="00870D77">
        <w:t>缔约国未能履行《公约》规定的义务</w:t>
      </w:r>
      <w:r w:rsidR="00373560" w:rsidRPr="00870D77">
        <w:t>，</w:t>
      </w:r>
      <w:r w:rsidRPr="00870D77">
        <w:t>没有通过修改工作职责确保提交人继续就业。</w:t>
      </w:r>
    </w:p>
  </w:footnote>
  <w:footnote w:id="40">
    <w:p w14:paraId="01A33CC5" w14:textId="1CC25CFA"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经济、社会及文化权利委员会</w:t>
      </w:r>
      <w:r w:rsidR="00373560" w:rsidRPr="00870D77">
        <w:t>，</w:t>
      </w:r>
      <w:r w:rsidRPr="00870D77">
        <w:t>第</w:t>
      </w:r>
      <w:r w:rsidR="00373560" w:rsidRPr="00870D77">
        <w:t>23</w:t>
      </w:r>
      <w:r w:rsidRPr="00870D77">
        <w:t>号一般性意见</w:t>
      </w:r>
      <w:r w:rsidR="00373560" w:rsidRPr="00870D77">
        <w:t>(2</w:t>
      </w:r>
      <w:r w:rsidRPr="00870D77">
        <w:t>0</w:t>
      </w:r>
      <w:r w:rsidR="00373560" w:rsidRPr="00870D77">
        <w:t>16</w:t>
      </w:r>
      <w:r w:rsidRPr="00870D77">
        <w:t>年</w:t>
      </w:r>
      <w:r w:rsidR="00373560" w:rsidRPr="00870D77">
        <w:t>)</w:t>
      </w:r>
      <w:r w:rsidR="00373560" w:rsidRPr="00870D77">
        <w:t>，</w:t>
      </w:r>
      <w:r w:rsidRPr="00870D77">
        <w:t>第</w:t>
      </w:r>
      <w:r w:rsidR="00373560" w:rsidRPr="00870D77">
        <w:t>29</w:t>
      </w:r>
      <w:r w:rsidRPr="00870D77">
        <w:t>段。</w:t>
      </w:r>
    </w:p>
  </w:footnote>
  <w:footnote w:id="41">
    <w:p w14:paraId="6E5F129A" w14:textId="21B938E9" w:rsidR="00CE5A8C" w:rsidRPr="004706F1" w:rsidRDefault="00CE5A8C" w:rsidP="00870D77">
      <w:pPr>
        <w:pStyle w:val="a6"/>
      </w:pPr>
      <w:r w:rsidRPr="004706F1">
        <w:rPr>
          <w:lang w:val="zh-CN"/>
        </w:rPr>
        <w:tab/>
      </w:r>
      <w:r w:rsidRPr="00484D64">
        <w:rPr>
          <w:rStyle w:val="a8"/>
          <w:rFonts w:eastAsia="宋体"/>
          <w:lang w:val="zh-CN"/>
        </w:rPr>
        <w:footnoteRef/>
      </w:r>
      <w:r w:rsidRPr="00CF629F">
        <w:tab/>
      </w:r>
      <w:hyperlink r:id="rId6" w:history="1">
        <w:proofErr w:type="spellStart"/>
        <w:r w:rsidR="00373560" w:rsidRPr="00C5499A">
          <w:rPr>
            <w:rStyle w:val="af5"/>
            <w:color w:val="0000FF"/>
          </w:rPr>
          <w:t>CRPD</w:t>
        </w:r>
        <w:proofErr w:type="spellEnd"/>
        <w:r w:rsidR="00373560" w:rsidRPr="00C5499A">
          <w:rPr>
            <w:rStyle w:val="af5"/>
            <w:color w:val="0000FF"/>
          </w:rPr>
          <w:t>/C/BOL/CO/</w:t>
        </w:r>
        <w:r w:rsidR="00870D77" w:rsidRPr="00C5499A">
          <w:rPr>
            <w:rStyle w:val="af5"/>
            <w:color w:val="0000FF"/>
          </w:rPr>
          <w:t>1</w:t>
        </w:r>
      </w:hyperlink>
      <w:r w:rsidR="00870D77">
        <w:t xml:space="preserve">, </w:t>
      </w:r>
      <w:r w:rsidRPr="00870D77">
        <w:t>第</w:t>
      </w:r>
      <w:r w:rsidR="00373560">
        <w:t>41</w:t>
      </w:r>
      <w:r w:rsidRPr="00CF629F">
        <w:t>-</w:t>
      </w:r>
      <w:r w:rsidR="00373560">
        <w:t>42</w:t>
      </w:r>
      <w:r w:rsidRPr="00870D77">
        <w:t>段。</w:t>
      </w:r>
    </w:p>
  </w:footnote>
  <w:footnote w:id="42">
    <w:p w14:paraId="50599143" w14:textId="3E59E4B3" w:rsidR="00CE5A8C" w:rsidRPr="004706F1" w:rsidRDefault="00CE5A8C" w:rsidP="00870D77">
      <w:pPr>
        <w:pStyle w:val="a6"/>
      </w:pPr>
      <w:r w:rsidRPr="00CF629F">
        <w:tab/>
      </w:r>
      <w:r w:rsidRPr="00484D64">
        <w:rPr>
          <w:rStyle w:val="a8"/>
          <w:rFonts w:eastAsia="宋体"/>
          <w:lang w:val="zh-CN"/>
        </w:rPr>
        <w:footnoteRef/>
      </w:r>
      <w:r>
        <w:rPr>
          <w:lang w:val="zh-CN"/>
        </w:rPr>
        <w:tab/>
      </w:r>
      <w:r w:rsidRPr="00870D77">
        <w:t>经济、社会及文化权利委员会</w:t>
      </w:r>
      <w:r w:rsidR="00373560" w:rsidRPr="00870D77">
        <w:t>，</w:t>
      </w:r>
      <w:r w:rsidRPr="00870D77">
        <w:t>第</w:t>
      </w:r>
      <w:r w:rsidR="00373560" w:rsidRPr="00870D77">
        <w:t>3</w:t>
      </w:r>
      <w:r w:rsidRPr="00870D77">
        <w:t>号一般性意见</w:t>
      </w:r>
      <w:r w:rsidR="00373560" w:rsidRPr="00870D77">
        <w:t>(199</w:t>
      </w:r>
      <w:r w:rsidRPr="00870D77">
        <w:t>0</w:t>
      </w:r>
      <w:r w:rsidRPr="00870D77">
        <w:t>年</w:t>
      </w:r>
      <w:r w:rsidR="00373560" w:rsidRPr="00870D77">
        <w:t>)</w:t>
      </w:r>
      <w:r w:rsidR="00373560" w:rsidRPr="00870D77">
        <w:t>，</w:t>
      </w:r>
      <w:r w:rsidRPr="00870D77">
        <w:t>第</w:t>
      </w:r>
      <w:r w:rsidR="00373560" w:rsidRPr="00870D77">
        <w:t>2</w:t>
      </w:r>
      <w:r w:rsidRPr="00870D77">
        <w:t>段。</w:t>
      </w:r>
    </w:p>
  </w:footnote>
  <w:footnote w:id="43">
    <w:p w14:paraId="17268B56" w14:textId="5A9CF63F"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经济、社会及文化权利委员会在其第</w:t>
      </w:r>
      <w:r w:rsidR="00373560" w:rsidRPr="00870D77">
        <w:t>12</w:t>
      </w:r>
      <w:r w:rsidRPr="00870D77">
        <w:t>号一般性意见</w:t>
      </w:r>
      <w:r w:rsidR="00373560" w:rsidRPr="00870D77">
        <w:t>(1999</w:t>
      </w:r>
      <w:r w:rsidRPr="00870D77">
        <w:t>年</w:t>
      </w:r>
      <w:r w:rsidR="00373560" w:rsidRPr="00870D77">
        <w:t>)(</w:t>
      </w:r>
      <w:r w:rsidRPr="00870D77">
        <w:t>第</w:t>
      </w:r>
      <w:r w:rsidR="00373560" w:rsidRPr="00870D77">
        <w:t>15</w:t>
      </w:r>
      <w:r w:rsidRPr="00870D77">
        <w:t>段</w:t>
      </w:r>
      <w:r w:rsidR="00373560" w:rsidRPr="00870D77">
        <w:t>)</w:t>
      </w:r>
      <w:r w:rsidRPr="00870D77">
        <w:t>和第</w:t>
      </w:r>
      <w:r w:rsidR="00373560" w:rsidRPr="00870D77">
        <w:t>13</w:t>
      </w:r>
      <w:r w:rsidRPr="00870D77">
        <w:t>号一般性意见</w:t>
      </w:r>
      <w:r w:rsidR="00373560" w:rsidRPr="00870D77">
        <w:t>(1999</w:t>
      </w:r>
      <w:r w:rsidRPr="00870D77">
        <w:t>年</w:t>
      </w:r>
      <w:r w:rsidR="00373560" w:rsidRPr="00870D77">
        <w:t>)(</w:t>
      </w:r>
      <w:r w:rsidRPr="00870D77">
        <w:t>第</w:t>
      </w:r>
      <w:r w:rsidR="00373560" w:rsidRPr="00870D77">
        <w:t>46</w:t>
      </w:r>
      <w:r w:rsidRPr="00870D77">
        <w:t>段</w:t>
      </w:r>
      <w:r w:rsidR="00373560" w:rsidRPr="00870D77">
        <w:t>)</w:t>
      </w:r>
      <w:r w:rsidRPr="00870D77">
        <w:t>中指出</w:t>
      </w:r>
      <w:r w:rsidR="00373560" w:rsidRPr="00870D77">
        <w:t>，</w:t>
      </w:r>
      <w:r w:rsidRPr="00870D77">
        <w:t>实现的义务包括便利的义务和提供的义务。在第</w:t>
      </w:r>
      <w:r w:rsidR="00373560" w:rsidRPr="00870D77">
        <w:t>14</w:t>
      </w:r>
      <w:r w:rsidRPr="00870D77">
        <w:t>号一般性意见</w:t>
      </w:r>
      <w:r w:rsidR="00373560" w:rsidRPr="00870D77">
        <w:t>(2</w:t>
      </w:r>
      <w:r w:rsidRPr="00870D77">
        <w:t>000</w:t>
      </w:r>
      <w:r w:rsidRPr="00870D77">
        <w:t>年</w:t>
      </w:r>
      <w:r w:rsidR="00373560" w:rsidRPr="00870D77">
        <w:t>)(</w:t>
      </w:r>
      <w:r w:rsidRPr="00870D77">
        <w:t>第</w:t>
      </w:r>
      <w:r w:rsidR="00373560" w:rsidRPr="00870D77">
        <w:t>33</w:t>
      </w:r>
      <w:r w:rsidRPr="00870D77">
        <w:t>段</w:t>
      </w:r>
      <w:r w:rsidR="00373560" w:rsidRPr="00870D77">
        <w:t>)</w:t>
      </w:r>
      <w:r w:rsidRPr="00870D77">
        <w:t>中</w:t>
      </w:r>
      <w:r w:rsidR="00373560" w:rsidRPr="00870D77">
        <w:t>，</w:t>
      </w:r>
      <w:r w:rsidRPr="00870D77">
        <w:t>该委员会还基于</w:t>
      </w:r>
      <w:r w:rsidR="00373560" w:rsidRPr="00870D77">
        <w:rPr>
          <w:rFonts w:hint="eastAsia"/>
        </w:rPr>
        <w:t>“</w:t>
      </w:r>
      <w:r w:rsidRPr="00870D77">
        <w:t>健康促进</w:t>
      </w:r>
      <w:r w:rsidR="00373560" w:rsidRPr="00870D77">
        <w:rPr>
          <w:rFonts w:hint="eastAsia"/>
        </w:rPr>
        <w:t>”</w:t>
      </w:r>
      <w:r w:rsidRPr="00870D77">
        <w:t>在世界卫生组织和其他机构工作中的重要性</w:t>
      </w:r>
      <w:r w:rsidR="00373560" w:rsidRPr="00870D77">
        <w:t>，</w:t>
      </w:r>
      <w:r w:rsidRPr="00870D77">
        <w:t>在实现义务中加入了第三项义务</w:t>
      </w:r>
      <w:r w:rsidR="00373560" w:rsidRPr="00870D77">
        <w:t>，</w:t>
      </w:r>
      <w:r w:rsidRPr="00870D77">
        <w:t>即促进的义务。鉴于《公约》第一条的宗旨是促进所有残疾人充分和平等地享有所有人权和基本自由</w:t>
      </w:r>
      <w:r w:rsidR="00373560" w:rsidRPr="00870D77">
        <w:t>，</w:t>
      </w:r>
      <w:r w:rsidRPr="00870D77">
        <w:t>并促进对残疾人固有尊严的尊重</w:t>
      </w:r>
      <w:r w:rsidR="00373560" w:rsidRPr="00870D77">
        <w:t>，</w:t>
      </w:r>
      <w:r w:rsidRPr="00870D77">
        <w:t>因此</w:t>
      </w:r>
      <w:r w:rsidR="00373560" w:rsidRPr="00870D77">
        <w:t>，</w:t>
      </w:r>
      <w:r w:rsidRPr="00870D77">
        <w:t>在本一般性意见中</w:t>
      </w:r>
      <w:r w:rsidR="00373560" w:rsidRPr="00870D77">
        <w:t>，</w:t>
      </w:r>
      <w:r w:rsidRPr="00870D77">
        <w:t>促进的义务被列入实现的义务之下。</w:t>
      </w:r>
    </w:p>
  </w:footnote>
  <w:footnote w:id="44">
    <w:p w14:paraId="3CBC2D79" w14:textId="7A070BF0" w:rsidR="00CE5A8C" w:rsidRPr="004706F1" w:rsidRDefault="00CE5A8C" w:rsidP="00870D77">
      <w:pPr>
        <w:pStyle w:val="a6"/>
      </w:pPr>
      <w:r w:rsidRPr="004706F1">
        <w:rPr>
          <w:lang w:val="zh-CN"/>
        </w:rPr>
        <w:tab/>
      </w:r>
      <w:r w:rsidRPr="00484D64">
        <w:rPr>
          <w:rStyle w:val="a8"/>
          <w:rFonts w:eastAsia="宋体"/>
          <w:lang w:val="zh-CN"/>
        </w:rPr>
        <w:footnoteRef/>
      </w:r>
      <w:r>
        <w:rPr>
          <w:lang w:val="zh-CN"/>
        </w:rPr>
        <w:tab/>
      </w:r>
      <w:r w:rsidRPr="00870D77">
        <w:t>经济、社会及文化权利委员会</w:t>
      </w:r>
      <w:r w:rsidR="00373560" w:rsidRPr="00870D77">
        <w:t>，</w:t>
      </w:r>
      <w:r w:rsidRPr="00870D77">
        <w:t>第</w:t>
      </w:r>
      <w:r w:rsidR="00373560" w:rsidRPr="00870D77">
        <w:t>3</w:t>
      </w:r>
      <w:r w:rsidRPr="00870D77">
        <w:t>号一般性意见</w:t>
      </w:r>
      <w:r w:rsidR="00373560" w:rsidRPr="00870D77">
        <w:t>(199</w:t>
      </w:r>
      <w:r w:rsidRPr="00870D77">
        <w:t>0</w:t>
      </w:r>
      <w:r w:rsidRPr="00870D77">
        <w:t>年</w:t>
      </w:r>
      <w:r w:rsidR="00373560" w:rsidRPr="00870D77">
        <w:t>)</w:t>
      </w:r>
      <w:r w:rsidR="00373560" w:rsidRPr="00870D77">
        <w:t>，</w:t>
      </w:r>
      <w:r w:rsidRPr="00870D77">
        <w:t>第</w:t>
      </w:r>
      <w:r w:rsidR="00373560" w:rsidRPr="00870D77">
        <w:t>9</w:t>
      </w:r>
      <w:r w:rsidRPr="00870D77">
        <w:t>段</w:t>
      </w:r>
      <w:r w:rsidR="00373560" w:rsidRPr="00870D77">
        <w:t>，</w:t>
      </w:r>
      <w:r w:rsidRPr="00870D77">
        <w:t>以及第</w:t>
      </w:r>
      <w:r w:rsidR="00373560" w:rsidRPr="00870D77">
        <w:t>14</w:t>
      </w:r>
      <w:r w:rsidRPr="00870D77">
        <w:t>号一般性意见</w:t>
      </w:r>
      <w:r w:rsidR="00373560" w:rsidRPr="00870D77">
        <w:t>(2</w:t>
      </w:r>
      <w:r w:rsidRPr="00870D77">
        <w:t>000</w:t>
      </w:r>
      <w:r w:rsidRPr="00870D77">
        <w:t>年</w:t>
      </w:r>
      <w:r w:rsidR="00373560" w:rsidRPr="00870D77">
        <w:t>)</w:t>
      </w:r>
      <w:r w:rsidR="00373560" w:rsidRPr="00870D77">
        <w:t>，</w:t>
      </w:r>
      <w:r w:rsidRPr="00870D77">
        <w:t>第</w:t>
      </w:r>
      <w:r w:rsidR="00373560" w:rsidRPr="00870D77">
        <w:t>32</w:t>
      </w:r>
      <w:r w:rsidRPr="00870D77">
        <w:t>段。</w:t>
      </w:r>
    </w:p>
  </w:footnote>
  <w:footnote w:id="45">
    <w:p w14:paraId="1A293C86" w14:textId="1116CA23" w:rsidR="00CE5A8C" w:rsidRPr="004706F1" w:rsidRDefault="00CE5A8C" w:rsidP="00080C14">
      <w:pPr>
        <w:pStyle w:val="a6"/>
      </w:pPr>
      <w:r w:rsidRPr="004706F1">
        <w:rPr>
          <w:lang w:val="zh-CN"/>
        </w:rPr>
        <w:tab/>
      </w:r>
      <w:r w:rsidRPr="00484D64">
        <w:rPr>
          <w:rStyle w:val="a8"/>
          <w:rFonts w:eastAsia="宋体"/>
          <w:lang w:val="zh-CN"/>
        </w:rPr>
        <w:footnoteRef/>
      </w:r>
      <w:r>
        <w:rPr>
          <w:lang w:val="zh-CN"/>
        </w:rPr>
        <w:tab/>
      </w:r>
      <w:r w:rsidRPr="00080C14">
        <w:t>经济、社会及文化权利委员会</w:t>
      </w:r>
      <w:r w:rsidR="00373560" w:rsidRPr="00080C14">
        <w:t>，</w:t>
      </w:r>
      <w:r w:rsidRPr="00080C14">
        <w:t>第</w:t>
      </w:r>
      <w:r w:rsidR="00373560" w:rsidRPr="00080C14">
        <w:t>23</w:t>
      </w:r>
      <w:r w:rsidRPr="00080C14">
        <w:t>号一般性意见</w:t>
      </w:r>
      <w:r w:rsidR="00373560" w:rsidRPr="00080C14">
        <w:t>(2</w:t>
      </w:r>
      <w:r w:rsidRPr="00080C14">
        <w:t>0</w:t>
      </w:r>
      <w:r w:rsidR="00373560" w:rsidRPr="00080C14">
        <w:t>16</w:t>
      </w:r>
      <w:r w:rsidRPr="00080C14">
        <w:t>年</w:t>
      </w:r>
      <w:r w:rsidR="00373560" w:rsidRPr="00080C14">
        <w:t>)</w:t>
      </w:r>
      <w:r w:rsidR="00373560" w:rsidRPr="00080C14">
        <w:t>，</w:t>
      </w:r>
      <w:r w:rsidRPr="00080C14">
        <w:t>第</w:t>
      </w:r>
      <w:r w:rsidR="00373560" w:rsidRPr="00080C14">
        <w:t>47(a)</w:t>
      </w:r>
      <w:r w:rsidRPr="00080C14">
        <w:t>段。</w:t>
      </w:r>
    </w:p>
  </w:footnote>
  <w:footnote w:id="46">
    <w:p w14:paraId="3B0391AF" w14:textId="512113AE" w:rsidR="00CE5A8C" w:rsidRPr="004706F1" w:rsidRDefault="00CE5A8C" w:rsidP="00080C14">
      <w:pPr>
        <w:pStyle w:val="a6"/>
      </w:pPr>
      <w:r w:rsidRPr="004706F1">
        <w:rPr>
          <w:lang w:val="zh-CN"/>
        </w:rPr>
        <w:tab/>
      </w:r>
      <w:r w:rsidRPr="00484D64">
        <w:rPr>
          <w:rStyle w:val="a8"/>
          <w:rFonts w:eastAsia="宋体"/>
          <w:lang w:val="zh-CN"/>
        </w:rPr>
        <w:footnoteRef/>
      </w:r>
      <w:r>
        <w:rPr>
          <w:lang w:val="zh-CN"/>
        </w:rPr>
        <w:tab/>
      </w:r>
      <w:r w:rsidRPr="00080C14">
        <w:t>残疾人权利委员会</w:t>
      </w:r>
      <w:r w:rsidR="00373560" w:rsidRPr="00080C14">
        <w:t>，</w:t>
      </w:r>
      <w:r w:rsidRPr="00080C14">
        <w:t>第</w:t>
      </w:r>
      <w:r w:rsidR="00373560" w:rsidRPr="00080C14">
        <w:t>3</w:t>
      </w:r>
      <w:r w:rsidRPr="00080C14">
        <w:t>号一般性意见</w:t>
      </w:r>
      <w:r w:rsidR="00373560" w:rsidRPr="00080C14">
        <w:t>(2</w:t>
      </w:r>
      <w:r w:rsidRPr="00080C14">
        <w:t>0</w:t>
      </w:r>
      <w:r w:rsidR="00373560" w:rsidRPr="00080C14">
        <w:t>16</w:t>
      </w:r>
      <w:r w:rsidRPr="00080C14">
        <w:t>年</w:t>
      </w:r>
      <w:r w:rsidR="00373560" w:rsidRPr="00080C14">
        <w:t>)</w:t>
      </w:r>
      <w:r w:rsidR="00373560" w:rsidRPr="00080C14">
        <w:t>，</w:t>
      </w:r>
      <w:r w:rsidRPr="00080C14">
        <w:t>第</w:t>
      </w:r>
      <w:r w:rsidR="00373560" w:rsidRPr="00080C14">
        <w:t>18</w:t>
      </w:r>
      <w:r w:rsidRPr="00080C14">
        <w:t>段</w:t>
      </w:r>
      <w:r w:rsidR="00373560" w:rsidRPr="00080C14">
        <w:t>；</w:t>
      </w:r>
      <w:r w:rsidRPr="00080C14">
        <w:t>人权事务委员会</w:t>
      </w:r>
      <w:r w:rsidR="00373560" w:rsidRPr="00080C14">
        <w:t>，</w:t>
      </w:r>
      <w:r w:rsidRPr="00080C14">
        <w:t>第</w:t>
      </w:r>
      <w:r w:rsidR="00373560" w:rsidRPr="00080C14">
        <w:t>18</w:t>
      </w:r>
      <w:r w:rsidRPr="00080C14">
        <w:t>号一般性意见</w:t>
      </w:r>
      <w:r w:rsidR="00373560" w:rsidRPr="00080C14">
        <w:t>(1989</w:t>
      </w:r>
      <w:r w:rsidRPr="00080C14">
        <w:t>年</w:t>
      </w:r>
      <w:r w:rsidR="00373560" w:rsidRPr="00080C14">
        <w:t>)</w:t>
      </w:r>
      <w:r w:rsidR="00373560" w:rsidRPr="00080C14">
        <w:t>，</w:t>
      </w:r>
      <w:r w:rsidRPr="00080C14">
        <w:t>第</w:t>
      </w:r>
      <w:r w:rsidR="00373560" w:rsidRPr="00080C14">
        <w:t>9</w:t>
      </w:r>
      <w:r w:rsidRPr="00080C14">
        <w:t>段</w:t>
      </w:r>
      <w:r w:rsidR="00373560" w:rsidRPr="00080C14">
        <w:t>，</w:t>
      </w:r>
      <w:r w:rsidRPr="00080C14">
        <w:t>以及第</w:t>
      </w:r>
      <w:r w:rsidR="00373560" w:rsidRPr="00080C14">
        <w:t>28</w:t>
      </w:r>
      <w:r w:rsidRPr="00080C14">
        <w:t>号一般性意见</w:t>
      </w:r>
      <w:r w:rsidR="00373560" w:rsidRPr="00080C14">
        <w:t>(2</w:t>
      </w:r>
      <w:r w:rsidRPr="00080C14">
        <w:t>000</w:t>
      </w:r>
      <w:r w:rsidRPr="00080C14">
        <w:t>年</w:t>
      </w:r>
      <w:r w:rsidR="00373560" w:rsidRPr="00080C14">
        <w:t>)</w:t>
      </w:r>
      <w:r w:rsidR="00373560" w:rsidRPr="00080C14">
        <w:t>，</w:t>
      </w:r>
      <w:r w:rsidRPr="00080C14">
        <w:t>第</w:t>
      </w:r>
      <w:r w:rsidR="00373560" w:rsidRPr="00080C14">
        <w:t>31</w:t>
      </w:r>
      <w:r w:rsidRPr="00080C14">
        <w:t>段</w:t>
      </w:r>
      <w:r w:rsidR="00373560" w:rsidRPr="00080C14">
        <w:t>；</w:t>
      </w:r>
      <w:r w:rsidRPr="00080C14">
        <w:t>经济、社会及文化权利委员会</w:t>
      </w:r>
      <w:r w:rsidR="00373560" w:rsidRPr="00080C14">
        <w:t>，</w:t>
      </w:r>
      <w:r w:rsidRPr="00080C14">
        <w:t>第</w:t>
      </w:r>
      <w:r w:rsidR="00373560" w:rsidRPr="00080C14">
        <w:t>2</w:t>
      </w:r>
      <w:r w:rsidRPr="00080C14">
        <w:t>0</w:t>
      </w:r>
      <w:r w:rsidRPr="00080C14">
        <w:t>号一般性意见</w:t>
      </w:r>
      <w:r w:rsidR="00373560" w:rsidRPr="00080C14">
        <w:t>(2</w:t>
      </w:r>
      <w:r w:rsidRPr="00080C14">
        <w:t>00</w:t>
      </w:r>
      <w:r w:rsidR="00373560" w:rsidRPr="00080C14">
        <w:t>9</w:t>
      </w:r>
      <w:r w:rsidRPr="00080C14">
        <w:t>年</w:t>
      </w:r>
      <w:r w:rsidR="00373560" w:rsidRPr="00080C14">
        <w:t>)</w:t>
      </w:r>
      <w:r w:rsidR="00373560" w:rsidRPr="00080C14">
        <w:t>，</w:t>
      </w:r>
      <w:r w:rsidRPr="00080C14">
        <w:t>第</w:t>
      </w:r>
      <w:r w:rsidR="00373560" w:rsidRPr="00080C14">
        <w:t>11</w:t>
      </w:r>
      <w:r w:rsidRPr="00080C14">
        <w:t>段</w:t>
      </w:r>
      <w:r w:rsidR="00373560" w:rsidRPr="00080C14">
        <w:t>；</w:t>
      </w:r>
      <w:r w:rsidRPr="00080C14">
        <w:t>消除对妇女歧视委员会</w:t>
      </w:r>
      <w:r w:rsidR="00373560" w:rsidRPr="00080C14">
        <w:t>，</w:t>
      </w:r>
      <w:r w:rsidRPr="00080C14">
        <w:t>第</w:t>
      </w:r>
      <w:r w:rsidR="00373560" w:rsidRPr="00080C14">
        <w:t>28</w:t>
      </w:r>
      <w:r w:rsidRPr="00080C14">
        <w:t>号一般性建议</w:t>
      </w:r>
      <w:r w:rsidR="00373560" w:rsidRPr="00080C14">
        <w:t>(2</w:t>
      </w:r>
      <w:r w:rsidRPr="00080C14">
        <w:t>0</w:t>
      </w:r>
      <w:r w:rsidR="00373560" w:rsidRPr="00080C14">
        <w:t>1</w:t>
      </w:r>
      <w:r w:rsidRPr="00080C14">
        <w:t>0</w:t>
      </w:r>
      <w:r w:rsidRPr="00080C14">
        <w:t>年</w:t>
      </w:r>
      <w:r w:rsidR="00373560" w:rsidRPr="00080C14">
        <w:t>)</w:t>
      </w:r>
      <w:r w:rsidR="00373560" w:rsidRPr="00080C14">
        <w:t>，</w:t>
      </w:r>
      <w:r w:rsidRPr="00080C14">
        <w:t>第</w:t>
      </w:r>
      <w:r w:rsidR="00373560" w:rsidRPr="00080C14">
        <w:t>9</w:t>
      </w:r>
      <w:r w:rsidRPr="00080C14">
        <w:t>段</w:t>
      </w:r>
      <w:r w:rsidR="00373560" w:rsidRPr="00080C14">
        <w:t>；</w:t>
      </w:r>
      <w:r w:rsidRPr="00080C14">
        <w:t>以及消除种族歧视委员会</w:t>
      </w:r>
      <w:r w:rsidR="00373560" w:rsidRPr="00080C14">
        <w:t>，</w:t>
      </w:r>
      <w:r w:rsidRPr="00080C14">
        <w:t>第</w:t>
      </w:r>
      <w:r w:rsidR="00373560" w:rsidRPr="00080C14">
        <w:t>25</w:t>
      </w:r>
      <w:r w:rsidRPr="00080C14">
        <w:t>号一般性建议</w:t>
      </w:r>
      <w:r w:rsidR="00373560" w:rsidRPr="00080C14">
        <w:t>(2</w:t>
      </w:r>
      <w:r w:rsidRPr="00080C14">
        <w:t>000</w:t>
      </w:r>
      <w:r w:rsidRPr="00080C14">
        <w:t>年</w:t>
      </w:r>
      <w:r w:rsidR="00373560" w:rsidRPr="00080C14">
        <w:t>)</w:t>
      </w:r>
      <w:r w:rsidR="00373560" w:rsidRPr="00080C14">
        <w:t>，</w:t>
      </w:r>
      <w:r w:rsidRPr="00080C14">
        <w:t>第</w:t>
      </w:r>
      <w:r w:rsidR="00373560" w:rsidRPr="00080C14">
        <w:t>1</w:t>
      </w:r>
      <w:r w:rsidRPr="00080C14">
        <w:t>-</w:t>
      </w:r>
      <w:r w:rsidR="00373560" w:rsidRPr="00080C14">
        <w:t>2</w:t>
      </w:r>
      <w:r w:rsidRPr="00080C14">
        <w:t>段。</w:t>
      </w:r>
    </w:p>
  </w:footnote>
  <w:footnote w:id="47">
    <w:p w14:paraId="12F8B879" w14:textId="0A5460A0" w:rsidR="00CE5A8C" w:rsidRPr="004706F1" w:rsidRDefault="00CE5A8C" w:rsidP="00080C14">
      <w:pPr>
        <w:pStyle w:val="a6"/>
      </w:pPr>
      <w:r w:rsidRPr="004706F1">
        <w:rPr>
          <w:lang w:val="zh-CN"/>
        </w:rPr>
        <w:tab/>
      </w:r>
      <w:r w:rsidRPr="00484D64">
        <w:rPr>
          <w:rStyle w:val="a8"/>
          <w:rFonts w:eastAsia="宋体"/>
          <w:lang w:val="zh-CN"/>
        </w:rPr>
        <w:footnoteRef/>
      </w:r>
      <w:r w:rsidRPr="00373560">
        <w:tab/>
      </w:r>
      <w:hyperlink r:id="rId7" w:history="1">
        <w:proofErr w:type="spellStart"/>
        <w:r w:rsidR="00373560" w:rsidRPr="002D3582">
          <w:rPr>
            <w:rStyle w:val="af5"/>
            <w:color w:val="0000FF"/>
          </w:rPr>
          <w:t>CRPD</w:t>
        </w:r>
        <w:proofErr w:type="spellEnd"/>
        <w:r w:rsidR="00373560" w:rsidRPr="002D3582">
          <w:rPr>
            <w:rStyle w:val="af5"/>
            <w:color w:val="0000FF"/>
          </w:rPr>
          <w:t>/C/BRA/CO/</w:t>
        </w:r>
        <w:r w:rsidR="00870D77" w:rsidRPr="002D3582">
          <w:rPr>
            <w:rStyle w:val="af5"/>
            <w:color w:val="0000FF"/>
          </w:rPr>
          <w:t>1</w:t>
        </w:r>
      </w:hyperlink>
      <w:r w:rsidR="00870D77" w:rsidRPr="00373560">
        <w:t>,</w:t>
      </w:r>
      <w:r w:rsidR="00870D77">
        <w:t xml:space="preserve"> </w:t>
      </w:r>
      <w:r w:rsidRPr="00080C14">
        <w:t>第</w:t>
      </w:r>
      <w:r w:rsidR="00373560" w:rsidRPr="00373560">
        <w:t>13</w:t>
      </w:r>
      <w:r w:rsidRPr="00080C14">
        <w:t>段</w:t>
      </w:r>
      <w:r w:rsidR="00373560" w:rsidRPr="00373560">
        <w:t>，</w:t>
      </w:r>
      <w:r w:rsidRPr="00080C14">
        <w:t>以及</w:t>
      </w:r>
      <w:hyperlink r:id="rId8" w:history="1">
        <w:proofErr w:type="spellStart"/>
        <w:r w:rsidR="00373560" w:rsidRPr="002D3582">
          <w:rPr>
            <w:rStyle w:val="af5"/>
            <w:color w:val="0000FF"/>
          </w:rPr>
          <w:t>CRPD</w:t>
        </w:r>
        <w:proofErr w:type="spellEnd"/>
        <w:r w:rsidR="00373560" w:rsidRPr="002D3582">
          <w:rPr>
            <w:rStyle w:val="af5"/>
            <w:color w:val="0000FF"/>
          </w:rPr>
          <w:t>/C/MUS/CO/</w:t>
        </w:r>
        <w:r w:rsidR="00870D77" w:rsidRPr="002D3582">
          <w:rPr>
            <w:rStyle w:val="af5"/>
            <w:color w:val="0000FF"/>
          </w:rPr>
          <w:t>1</w:t>
        </w:r>
      </w:hyperlink>
      <w:r w:rsidR="00870D77" w:rsidRPr="00373560">
        <w:t>,</w:t>
      </w:r>
      <w:r w:rsidR="00870D77">
        <w:t xml:space="preserve"> </w:t>
      </w:r>
      <w:r w:rsidRPr="00080C14">
        <w:t>第</w:t>
      </w:r>
      <w:r w:rsidR="00373560" w:rsidRPr="00373560">
        <w:t>1</w:t>
      </w:r>
      <w:r w:rsidRPr="00373560">
        <w:t>0</w:t>
      </w:r>
      <w:r w:rsidRPr="00080C14">
        <w:t>和第</w:t>
      </w:r>
      <w:r w:rsidR="00373560" w:rsidRPr="00373560">
        <w:t>12</w:t>
      </w:r>
      <w:r w:rsidRPr="00080C14">
        <w:t>段。</w:t>
      </w:r>
    </w:p>
  </w:footnote>
  <w:footnote w:id="48">
    <w:p w14:paraId="6AC9C1E3" w14:textId="4B754069" w:rsidR="00CE5A8C" w:rsidRPr="00666BE9" w:rsidRDefault="00CE5A8C" w:rsidP="00080C14">
      <w:pPr>
        <w:pStyle w:val="a6"/>
      </w:pPr>
      <w:r w:rsidRPr="00373560">
        <w:tab/>
      </w:r>
      <w:r w:rsidRPr="00484D64">
        <w:rPr>
          <w:rStyle w:val="a8"/>
          <w:rFonts w:eastAsia="宋体"/>
          <w:lang w:val="zh-CN"/>
        </w:rPr>
        <w:footnoteRef/>
      </w:r>
      <w:r w:rsidRPr="00373560">
        <w:tab/>
      </w:r>
      <w:hyperlink r:id="rId9" w:history="1">
        <w:proofErr w:type="spellStart"/>
        <w:r w:rsidR="00373560" w:rsidRPr="002D3582">
          <w:rPr>
            <w:rStyle w:val="af5"/>
            <w:color w:val="0000FF"/>
          </w:rPr>
          <w:t>CRPD</w:t>
        </w:r>
        <w:proofErr w:type="spellEnd"/>
        <w:r w:rsidR="00373560" w:rsidRPr="002D3582">
          <w:rPr>
            <w:rStyle w:val="af5"/>
            <w:color w:val="0000FF"/>
          </w:rPr>
          <w:t>/C/CZE/CO/</w:t>
        </w:r>
        <w:r w:rsidR="00870D77" w:rsidRPr="002D3582">
          <w:rPr>
            <w:rStyle w:val="af5"/>
            <w:color w:val="0000FF"/>
          </w:rPr>
          <w:t>1</w:t>
        </w:r>
      </w:hyperlink>
      <w:r w:rsidR="00870D77" w:rsidRPr="00373560">
        <w:t>,</w:t>
      </w:r>
      <w:r w:rsidR="00870D77">
        <w:t xml:space="preserve"> </w:t>
      </w:r>
      <w:r w:rsidRPr="00080C14">
        <w:t>第</w:t>
      </w:r>
      <w:r w:rsidR="00373560" w:rsidRPr="00373560">
        <w:t>14</w:t>
      </w:r>
      <w:r w:rsidRPr="00080C14">
        <w:t>段</w:t>
      </w:r>
      <w:r w:rsidR="00373560" w:rsidRPr="00373560">
        <w:t>，</w:t>
      </w:r>
      <w:r w:rsidRPr="00080C14">
        <w:t>以及</w:t>
      </w:r>
      <w:hyperlink r:id="rId10" w:history="1">
        <w:proofErr w:type="spellStart"/>
        <w:r w:rsidR="00373560" w:rsidRPr="002D3582">
          <w:rPr>
            <w:rStyle w:val="af5"/>
            <w:color w:val="0000FF"/>
          </w:rPr>
          <w:t>CRPD</w:t>
        </w:r>
        <w:proofErr w:type="spellEnd"/>
        <w:r w:rsidR="00373560" w:rsidRPr="002D3582">
          <w:rPr>
            <w:rStyle w:val="af5"/>
            <w:color w:val="0000FF"/>
          </w:rPr>
          <w:t>/C/DEU/CO/</w:t>
        </w:r>
        <w:r w:rsidR="00870D77" w:rsidRPr="002D3582">
          <w:rPr>
            <w:rStyle w:val="af5"/>
            <w:color w:val="0000FF"/>
          </w:rPr>
          <w:t>1</w:t>
        </w:r>
      </w:hyperlink>
      <w:r w:rsidR="00870D77" w:rsidRPr="00373560">
        <w:t>,</w:t>
      </w:r>
      <w:r w:rsidR="00870D77">
        <w:t xml:space="preserve"> </w:t>
      </w:r>
      <w:r w:rsidRPr="00080C14">
        <w:t>第</w:t>
      </w:r>
      <w:r w:rsidR="00373560" w:rsidRPr="00373560">
        <w:t>16(b)</w:t>
      </w:r>
      <w:r w:rsidRPr="00080C14">
        <w:t>段。</w:t>
      </w:r>
    </w:p>
  </w:footnote>
  <w:footnote w:id="49">
    <w:p w14:paraId="592009B0" w14:textId="48B8D687" w:rsidR="00CE5A8C" w:rsidRPr="00666BE9" w:rsidRDefault="00CE5A8C" w:rsidP="00080C14">
      <w:pPr>
        <w:pStyle w:val="a6"/>
      </w:pPr>
      <w:r w:rsidRPr="00373560">
        <w:tab/>
      </w:r>
      <w:r w:rsidRPr="00484D64">
        <w:rPr>
          <w:rStyle w:val="a8"/>
          <w:rFonts w:eastAsia="宋体"/>
          <w:lang w:val="zh-CN"/>
        </w:rPr>
        <w:footnoteRef/>
      </w:r>
      <w:r w:rsidRPr="00CF629F">
        <w:tab/>
      </w:r>
      <w:hyperlink r:id="rId11" w:history="1">
        <w:proofErr w:type="spellStart"/>
        <w:r w:rsidR="00373560" w:rsidRPr="002D3582">
          <w:rPr>
            <w:rStyle w:val="af5"/>
            <w:color w:val="0000FF"/>
          </w:rPr>
          <w:t>CRPD</w:t>
        </w:r>
        <w:proofErr w:type="spellEnd"/>
        <w:r w:rsidR="00373560" w:rsidRPr="002D3582">
          <w:rPr>
            <w:rStyle w:val="af5"/>
            <w:color w:val="0000FF"/>
          </w:rPr>
          <w:t>/C/</w:t>
        </w:r>
        <w:proofErr w:type="spellStart"/>
        <w:r w:rsidR="00373560" w:rsidRPr="002D3582">
          <w:rPr>
            <w:rStyle w:val="af5"/>
            <w:color w:val="0000FF"/>
          </w:rPr>
          <w:t>DNK</w:t>
        </w:r>
        <w:proofErr w:type="spellEnd"/>
        <w:r w:rsidR="00373560" w:rsidRPr="002D3582">
          <w:rPr>
            <w:rStyle w:val="af5"/>
            <w:color w:val="0000FF"/>
          </w:rPr>
          <w:t>/CO/</w:t>
        </w:r>
        <w:r w:rsidR="00870D77" w:rsidRPr="002D3582">
          <w:rPr>
            <w:rStyle w:val="af5"/>
            <w:color w:val="0000FF"/>
          </w:rPr>
          <w:t>1</w:t>
        </w:r>
      </w:hyperlink>
      <w:r w:rsidR="00870D77">
        <w:t xml:space="preserve">, </w:t>
      </w:r>
      <w:r w:rsidRPr="00080C14">
        <w:t>第</w:t>
      </w:r>
      <w:r w:rsidR="00373560">
        <w:t>17</w:t>
      </w:r>
      <w:r w:rsidRPr="00080C14">
        <w:t>段。</w:t>
      </w:r>
    </w:p>
  </w:footnote>
  <w:footnote w:id="50">
    <w:p w14:paraId="3D209841" w14:textId="140BDAFA" w:rsidR="00CE5A8C" w:rsidRPr="008B63D7" w:rsidRDefault="00CE5A8C" w:rsidP="00080C14">
      <w:pPr>
        <w:pStyle w:val="a6"/>
      </w:pPr>
      <w:r w:rsidRPr="00CF629F">
        <w:tab/>
      </w:r>
      <w:r w:rsidRPr="00484D64">
        <w:rPr>
          <w:rStyle w:val="a8"/>
          <w:rFonts w:eastAsia="宋体"/>
          <w:lang w:val="zh-CN"/>
        </w:rPr>
        <w:footnoteRef/>
      </w:r>
      <w:r w:rsidRPr="00CF629F">
        <w:tab/>
      </w:r>
      <w:hyperlink r:id="rId12" w:history="1">
        <w:proofErr w:type="spellStart"/>
        <w:r w:rsidR="00373560" w:rsidRPr="002D3582">
          <w:rPr>
            <w:rStyle w:val="af5"/>
            <w:color w:val="0000FF"/>
          </w:rPr>
          <w:t>CRPD</w:t>
        </w:r>
        <w:proofErr w:type="spellEnd"/>
        <w:r w:rsidR="00373560" w:rsidRPr="002D3582">
          <w:rPr>
            <w:rStyle w:val="af5"/>
            <w:color w:val="0000FF"/>
          </w:rPr>
          <w:t>/C/AUS/CO/</w:t>
        </w:r>
        <w:r w:rsidR="00870D77" w:rsidRPr="002D3582">
          <w:rPr>
            <w:rStyle w:val="af5"/>
            <w:color w:val="0000FF"/>
          </w:rPr>
          <w:t>1</w:t>
        </w:r>
      </w:hyperlink>
      <w:r w:rsidR="00870D77">
        <w:t xml:space="preserve">, </w:t>
      </w:r>
      <w:r w:rsidRPr="00080C14">
        <w:t>第</w:t>
      </w:r>
      <w:r w:rsidR="00373560">
        <w:t>15</w:t>
      </w:r>
      <w:r w:rsidRPr="00080C14">
        <w:t>段。</w:t>
      </w:r>
    </w:p>
  </w:footnote>
  <w:footnote w:id="51">
    <w:p w14:paraId="267DBDFF" w14:textId="1E464893" w:rsidR="00CE5A8C" w:rsidRPr="008B63D7" w:rsidRDefault="00CE5A8C" w:rsidP="00080C14">
      <w:pPr>
        <w:pStyle w:val="a6"/>
      </w:pPr>
      <w:r w:rsidRPr="00CF629F">
        <w:tab/>
      </w:r>
      <w:r w:rsidRPr="00484D64">
        <w:rPr>
          <w:rStyle w:val="a8"/>
          <w:rFonts w:eastAsia="宋体"/>
          <w:lang w:val="zh-CN"/>
        </w:rPr>
        <w:footnoteRef/>
      </w:r>
      <w:r w:rsidRPr="00CF629F">
        <w:tab/>
      </w:r>
      <w:hyperlink r:id="rId13" w:history="1">
        <w:proofErr w:type="spellStart"/>
        <w:r w:rsidR="00373560" w:rsidRPr="002D3582">
          <w:rPr>
            <w:rStyle w:val="af5"/>
            <w:color w:val="0000FF"/>
          </w:rPr>
          <w:t>CRPD</w:t>
        </w:r>
        <w:proofErr w:type="spellEnd"/>
        <w:r w:rsidR="00373560" w:rsidRPr="002D3582">
          <w:rPr>
            <w:rStyle w:val="af5"/>
            <w:color w:val="0000FF"/>
          </w:rPr>
          <w:t>/C/SWE/CO/</w:t>
        </w:r>
        <w:r w:rsidR="00870D77" w:rsidRPr="002D3582">
          <w:rPr>
            <w:rStyle w:val="af5"/>
            <w:color w:val="0000FF"/>
          </w:rPr>
          <w:t>1</w:t>
        </w:r>
      </w:hyperlink>
      <w:r w:rsidR="00870D77">
        <w:t xml:space="preserve">, </w:t>
      </w:r>
      <w:r w:rsidRPr="00080C14">
        <w:t>第</w:t>
      </w:r>
      <w:r w:rsidR="00373560">
        <w:t>12</w:t>
      </w:r>
      <w:r w:rsidRPr="00080C14">
        <w:t>和第</w:t>
      </w:r>
      <w:r w:rsidR="00373560">
        <w:t>14</w:t>
      </w:r>
      <w:r w:rsidRPr="00080C14">
        <w:t>段。</w:t>
      </w:r>
    </w:p>
  </w:footnote>
  <w:footnote w:id="52">
    <w:p w14:paraId="40EEA4F2" w14:textId="4A20A03B" w:rsidR="00CE5A8C" w:rsidRPr="004706F1" w:rsidRDefault="00CE5A8C" w:rsidP="00080C14">
      <w:pPr>
        <w:pStyle w:val="a6"/>
      </w:pPr>
      <w:r w:rsidRPr="00CF629F">
        <w:tab/>
      </w:r>
      <w:r w:rsidRPr="00484D64">
        <w:rPr>
          <w:rStyle w:val="a8"/>
          <w:rFonts w:eastAsia="宋体"/>
          <w:lang w:val="zh-CN"/>
        </w:rPr>
        <w:footnoteRef/>
      </w:r>
      <w:r>
        <w:rPr>
          <w:lang w:val="zh-CN"/>
        </w:rPr>
        <w:tab/>
      </w:r>
      <w:hyperlink r:id="rId14" w:history="1">
        <w:proofErr w:type="spellStart"/>
        <w:r w:rsidR="00373560" w:rsidRPr="002D3582">
          <w:rPr>
            <w:rStyle w:val="af5"/>
            <w:color w:val="0000FF"/>
          </w:rPr>
          <w:t>CRPD</w:t>
        </w:r>
        <w:proofErr w:type="spellEnd"/>
        <w:r w:rsidR="00373560" w:rsidRPr="002D3582">
          <w:rPr>
            <w:rStyle w:val="af5"/>
            <w:color w:val="0000FF"/>
          </w:rPr>
          <w:t>/C/DEU/CO/</w:t>
        </w:r>
        <w:r w:rsidR="00870D77" w:rsidRPr="002D3582">
          <w:rPr>
            <w:rStyle w:val="af5"/>
            <w:color w:val="0000FF"/>
          </w:rPr>
          <w:t>1</w:t>
        </w:r>
      </w:hyperlink>
      <w:r w:rsidR="00870D77" w:rsidRPr="00080C14">
        <w:t xml:space="preserve">, </w:t>
      </w:r>
      <w:r w:rsidRPr="00080C14">
        <w:t>第</w:t>
      </w:r>
      <w:r w:rsidR="00373560" w:rsidRPr="00080C14">
        <w:t>1</w:t>
      </w:r>
      <w:r w:rsidRPr="00080C14">
        <w:t>0</w:t>
      </w:r>
      <w:r w:rsidRPr="00080C14">
        <w:t>段。</w:t>
      </w:r>
    </w:p>
  </w:footnote>
  <w:footnote w:id="53">
    <w:p w14:paraId="1E3AB26E" w14:textId="02180474" w:rsidR="00CE5A8C" w:rsidRPr="004706F1" w:rsidRDefault="00CE5A8C" w:rsidP="00080C14">
      <w:pPr>
        <w:pStyle w:val="a6"/>
      </w:pPr>
      <w:r w:rsidRPr="004706F1">
        <w:rPr>
          <w:lang w:val="zh-CN"/>
        </w:rPr>
        <w:tab/>
      </w:r>
      <w:r w:rsidRPr="00484D64">
        <w:rPr>
          <w:rStyle w:val="a8"/>
          <w:rFonts w:eastAsia="宋体"/>
          <w:lang w:val="zh-CN"/>
        </w:rPr>
        <w:footnoteRef/>
      </w:r>
      <w:r>
        <w:rPr>
          <w:lang w:val="zh-CN"/>
        </w:rPr>
        <w:tab/>
      </w:r>
      <w:r w:rsidRPr="00080C14">
        <w:t>《公约》第四条第一款第</w:t>
      </w:r>
      <w:r w:rsidR="00373560" w:rsidRPr="00080C14">
        <w:t>(</w:t>
      </w:r>
      <w:r w:rsidRPr="00080C14">
        <w:t>七</w:t>
      </w:r>
      <w:r w:rsidR="00373560" w:rsidRPr="00080C14">
        <w:t>)</w:t>
      </w:r>
      <w:r w:rsidRPr="00080C14">
        <w:t>项。</w:t>
      </w:r>
    </w:p>
  </w:footnote>
  <w:footnote w:id="54">
    <w:p w14:paraId="4CDBE99F" w14:textId="529FAE6B" w:rsidR="00CE5A8C" w:rsidRPr="006D79AC" w:rsidRDefault="00CE5A8C" w:rsidP="00080C14">
      <w:pPr>
        <w:pStyle w:val="a6"/>
      </w:pPr>
      <w:r>
        <w:rPr>
          <w:lang w:val="zh-CN"/>
        </w:rPr>
        <w:tab/>
      </w:r>
      <w:r w:rsidRPr="00484D64">
        <w:rPr>
          <w:rStyle w:val="a8"/>
          <w:rFonts w:eastAsia="宋体"/>
          <w:lang w:val="zh-CN"/>
        </w:rPr>
        <w:footnoteRef/>
      </w:r>
      <w:r>
        <w:rPr>
          <w:lang w:val="zh-CN"/>
        </w:rPr>
        <w:tab/>
      </w:r>
      <w:r w:rsidRPr="00080C14">
        <w:t>经济、社会及文化权利委员会</w:t>
      </w:r>
      <w:r w:rsidR="00373560" w:rsidRPr="00080C14">
        <w:t>，</w:t>
      </w:r>
      <w:r w:rsidRPr="00080C14">
        <w:t>第</w:t>
      </w:r>
      <w:r w:rsidR="00373560" w:rsidRPr="00080C14">
        <w:t>3</w:t>
      </w:r>
      <w:r w:rsidRPr="00080C14">
        <w:t>号一般性意见</w:t>
      </w:r>
      <w:r w:rsidR="00373560" w:rsidRPr="00080C14">
        <w:t>(199</w:t>
      </w:r>
      <w:r w:rsidRPr="00080C14">
        <w:t>0</w:t>
      </w:r>
      <w:r w:rsidRPr="00080C14">
        <w:t>年</w:t>
      </w:r>
      <w:r w:rsidR="00373560" w:rsidRPr="00080C14">
        <w:t>)</w:t>
      </w:r>
      <w:r w:rsidR="00373560" w:rsidRPr="00080C14">
        <w:t>，</w:t>
      </w:r>
      <w:r w:rsidRPr="00080C14">
        <w:t>第</w:t>
      </w:r>
      <w:r w:rsidR="00373560" w:rsidRPr="00080C14">
        <w:t>1</w:t>
      </w:r>
      <w:r w:rsidRPr="00080C14">
        <w:t>0</w:t>
      </w:r>
      <w:r w:rsidRPr="00080C14">
        <w:t>段。</w:t>
      </w:r>
    </w:p>
  </w:footnote>
  <w:footnote w:id="55">
    <w:p w14:paraId="2B9E536D" w14:textId="52F32F6A" w:rsidR="00CE5A8C" w:rsidRPr="006D79AC" w:rsidRDefault="00CE5A8C" w:rsidP="00080C14">
      <w:pPr>
        <w:pStyle w:val="a6"/>
      </w:pPr>
      <w:r>
        <w:rPr>
          <w:lang w:val="zh-CN"/>
        </w:rPr>
        <w:tab/>
      </w:r>
      <w:r w:rsidRPr="00484D64">
        <w:rPr>
          <w:rStyle w:val="a8"/>
          <w:rFonts w:eastAsia="宋体"/>
          <w:lang w:val="zh-CN"/>
        </w:rPr>
        <w:footnoteRef/>
      </w:r>
      <w:r>
        <w:rPr>
          <w:lang w:val="zh-CN"/>
        </w:rPr>
        <w:tab/>
      </w:r>
      <w:r w:rsidRPr="00080C14">
        <w:t>经济、社会及文化权利委员会</w:t>
      </w:r>
      <w:r w:rsidR="00373560" w:rsidRPr="00080C14">
        <w:t>，</w:t>
      </w:r>
      <w:r w:rsidRPr="00080C14">
        <w:t>第</w:t>
      </w:r>
      <w:r w:rsidR="00373560" w:rsidRPr="00080C14">
        <w:t>18</w:t>
      </w:r>
      <w:r w:rsidRPr="00080C14">
        <w:t>号一般性意见</w:t>
      </w:r>
      <w:r w:rsidR="00373560" w:rsidRPr="00080C14">
        <w:t>(2</w:t>
      </w:r>
      <w:r w:rsidRPr="00080C14">
        <w:t>00</w:t>
      </w:r>
      <w:r w:rsidR="00373560" w:rsidRPr="00080C14">
        <w:t>5</w:t>
      </w:r>
      <w:r w:rsidRPr="00080C14">
        <w:t>年</w:t>
      </w:r>
      <w:r w:rsidR="00373560" w:rsidRPr="00080C14">
        <w:t>)</w:t>
      </w:r>
      <w:r w:rsidR="00373560" w:rsidRPr="00080C14">
        <w:t>，</w:t>
      </w:r>
      <w:r w:rsidRPr="00080C14">
        <w:t>第</w:t>
      </w:r>
      <w:r w:rsidR="00373560" w:rsidRPr="00080C14">
        <w:t>31</w:t>
      </w:r>
      <w:r w:rsidRPr="00080C14">
        <w:t>段。</w:t>
      </w:r>
      <w:bookmarkStart w:id="30" w:name="_Hlk103946815"/>
      <w:bookmarkEnd w:id="30"/>
    </w:p>
  </w:footnote>
  <w:footnote w:id="56">
    <w:p w14:paraId="73F34E31" w14:textId="4585713E" w:rsidR="00CE5A8C" w:rsidRDefault="00CE5A8C" w:rsidP="00080C14">
      <w:pPr>
        <w:pStyle w:val="a6"/>
      </w:pPr>
      <w:r>
        <w:rPr>
          <w:lang w:val="zh-CN"/>
        </w:rPr>
        <w:tab/>
      </w:r>
      <w:r w:rsidRPr="00484D64">
        <w:rPr>
          <w:rStyle w:val="a8"/>
          <w:rFonts w:eastAsia="宋体"/>
          <w:lang w:val="zh-CN"/>
        </w:rPr>
        <w:footnoteRef/>
      </w:r>
      <w:r>
        <w:rPr>
          <w:lang w:val="zh-CN"/>
        </w:rPr>
        <w:tab/>
      </w:r>
      <w:r w:rsidRPr="00080C14">
        <w:t>残疾人权利委员会</w:t>
      </w:r>
      <w:r w:rsidR="00373560" w:rsidRPr="00080C14">
        <w:t>，</w:t>
      </w:r>
      <w:r w:rsidRPr="00080C14">
        <w:t>第</w:t>
      </w:r>
      <w:r w:rsidR="00373560" w:rsidRPr="00080C14">
        <w:t>6</w:t>
      </w:r>
      <w:r w:rsidRPr="00080C14">
        <w:t>号一般性意见</w:t>
      </w:r>
      <w:r w:rsidR="00373560" w:rsidRPr="00080C14">
        <w:t>(2</w:t>
      </w:r>
      <w:r w:rsidRPr="00080C14">
        <w:t>0</w:t>
      </w:r>
      <w:r w:rsidR="00373560" w:rsidRPr="00080C14">
        <w:t>18</w:t>
      </w:r>
      <w:r w:rsidRPr="00080C14">
        <w:t>年</w:t>
      </w:r>
      <w:r w:rsidR="00373560" w:rsidRPr="00080C14">
        <w:t>)</w:t>
      </w:r>
      <w:r w:rsidR="00373560" w:rsidRPr="00080C14">
        <w:t>，</w:t>
      </w:r>
      <w:r w:rsidRPr="00080C14">
        <w:t>第</w:t>
      </w:r>
      <w:r w:rsidR="00373560" w:rsidRPr="00080C14">
        <w:t>67</w:t>
      </w:r>
      <w:r w:rsidRPr="00080C14">
        <w:t>段。</w:t>
      </w:r>
    </w:p>
  </w:footnote>
  <w:footnote w:id="57">
    <w:p w14:paraId="580BA696" w14:textId="566EC89A" w:rsidR="00CE5A8C" w:rsidRPr="006D79AC" w:rsidRDefault="00CE5A8C" w:rsidP="00080C14">
      <w:pPr>
        <w:pStyle w:val="a6"/>
      </w:pPr>
      <w:r>
        <w:rPr>
          <w:lang w:val="zh-CN"/>
        </w:rPr>
        <w:tab/>
      </w:r>
      <w:r w:rsidRPr="00484D64">
        <w:rPr>
          <w:rStyle w:val="a8"/>
          <w:rFonts w:eastAsia="宋体"/>
          <w:lang w:val="zh-CN"/>
        </w:rPr>
        <w:footnoteRef/>
      </w:r>
      <w:r>
        <w:rPr>
          <w:lang w:val="zh-CN"/>
        </w:rPr>
        <w:tab/>
      </w:r>
      <w:r w:rsidRPr="00080C14">
        <w:t>经济、社会及文化权利委员会</w:t>
      </w:r>
      <w:r w:rsidR="00373560" w:rsidRPr="00080C14">
        <w:t>，</w:t>
      </w:r>
      <w:r w:rsidRPr="00080C14">
        <w:t>第</w:t>
      </w:r>
      <w:r w:rsidR="00373560" w:rsidRPr="00080C14">
        <w:t>23</w:t>
      </w:r>
      <w:r w:rsidRPr="00080C14">
        <w:t>号一般性意见</w:t>
      </w:r>
      <w:r w:rsidR="00373560" w:rsidRPr="00080C14">
        <w:t>(2</w:t>
      </w:r>
      <w:r w:rsidRPr="00080C14">
        <w:t>0</w:t>
      </w:r>
      <w:r w:rsidR="00373560" w:rsidRPr="00080C14">
        <w:t>16</w:t>
      </w:r>
      <w:r w:rsidRPr="00080C14">
        <w:t>年</w:t>
      </w:r>
      <w:r w:rsidR="00373560" w:rsidRPr="00080C14">
        <w:t>)</w:t>
      </w:r>
      <w:r w:rsidR="00373560" w:rsidRPr="00080C14">
        <w:t>，</w:t>
      </w:r>
      <w:r w:rsidRPr="00080C14">
        <w:t>第</w:t>
      </w:r>
      <w:r w:rsidR="00373560" w:rsidRPr="00080C14">
        <w:t>65</w:t>
      </w:r>
      <w:r w:rsidRPr="00080C14">
        <w:t>段。</w:t>
      </w:r>
    </w:p>
  </w:footnote>
  <w:footnote w:id="58">
    <w:p w14:paraId="52029AD6" w14:textId="278AAD9C" w:rsidR="00CE5A8C" w:rsidRPr="004706F1" w:rsidRDefault="00CE5A8C" w:rsidP="00080C14">
      <w:pPr>
        <w:pStyle w:val="a6"/>
      </w:pPr>
      <w:r w:rsidRPr="004706F1">
        <w:rPr>
          <w:lang w:val="zh-CN"/>
        </w:rPr>
        <w:tab/>
      </w:r>
      <w:r w:rsidRPr="00484D64">
        <w:rPr>
          <w:rStyle w:val="a8"/>
          <w:rFonts w:eastAsia="宋体"/>
          <w:lang w:val="zh-CN"/>
        </w:rPr>
        <w:footnoteRef/>
      </w:r>
      <w:r>
        <w:rPr>
          <w:lang w:val="zh-CN"/>
        </w:rPr>
        <w:tab/>
      </w:r>
      <w:r w:rsidRPr="00080C14">
        <w:t>残疾人权利委员会</w:t>
      </w:r>
      <w:r w:rsidR="00373560" w:rsidRPr="00080C14">
        <w:t>，</w:t>
      </w:r>
      <w:r w:rsidRPr="00080C14">
        <w:t>第</w:t>
      </w:r>
      <w:r w:rsidR="00373560" w:rsidRPr="00080C14">
        <w:t>3</w:t>
      </w:r>
      <w:r w:rsidRPr="00080C14">
        <w:t>号一般性意见</w:t>
      </w:r>
      <w:r w:rsidR="00373560" w:rsidRPr="00080C14">
        <w:t>(2</w:t>
      </w:r>
      <w:r w:rsidRPr="00080C14">
        <w:t>0</w:t>
      </w:r>
      <w:r w:rsidR="00373560" w:rsidRPr="00080C14">
        <w:t>16</w:t>
      </w:r>
      <w:r w:rsidRPr="00080C14">
        <w:t>年</w:t>
      </w:r>
      <w:r w:rsidR="00373560" w:rsidRPr="00080C14">
        <w:t>)</w:t>
      </w:r>
      <w:r w:rsidR="00373560" w:rsidRPr="00080C14">
        <w:t>，</w:t>
      </w:r>
      <w:r w:rsidRPr="00080C14">
        <w:t>第</w:t>
      </w:r>
      <w:r w:rsidR="00373560" w:rsidRPr="00080C14">
        <w:t>58</w:t>
      </w:r>
      <w:r w:rsidRPr="00080C14">
        <w:t>段。</w:t>
      </w:r>
    </w:p>
  </w:footnote>
  <w:footnote w:id="59">
    <w:p w14:paraId="48FAF57C" w14:textId="7312A6A4" w:rsidR="00CE5A8C" w:rsidRPr="00A21346" w:rsidRDefault="00CE5A8C" w:rsidP="00080C14">
      <w:pPr>
        <w:pStyle w:val="a6"/>
      </w:pPr>
      <w:r>
        <w:rPr>
          <w:lang w:val="zh-CN"/>
        </w:rPr>
        <w:tab/>
      </w:r>
      <w:r w:rsidRPr="00484D64">
        <w:rPr>
          <w:rStyle w:val="a8"/>
          <w:rFonts w:eastAsia="宋体"/>
          <w:lang w:val="zh-CN"/>
        </w:rPr>
        <w:footnoteRef/>
      </w:r>
      <w:r>
        <w:rPr>
          <w:lang w:val="zh-CN"/>
        </w:rPr>
        <w:tab/>
      </w:r>
      <w:r w:rsidRPr="00080C14">
        <w:t>残疾人权利委员会</w:t>
      </w:r>
      <w:r w:rsidR="00373560" w:rsidRPr="00080C14">
        <w:t>，</w:t>
      </w:r>
      <w:r w:rsidRPr="00080C14">
        <w:t>第</w:t>
      </w:r>
      <w:r w:rsidR="00373560" w:rsidRPr="00080C14">
        <w:t>17</w:t>
      </w:r>
      <w:r w:rsidRPr="00080C14">
        <w:t>号一般性意见</w:t>
      </w:r>
      <w:r w:rsidR="00373560" w:rsidRPr="00080C14">
        <w:t>(2</w:t>
      </w:r>
      <w:r w:rsidRPr="00080C14">
        <w:t>0</w:t>
      </w:r>
      <w:r w:rsidR="00373560" w:rsidRPr="00080C14">
        <w:t>13</w:t>
      </w:r>
      <w:r w:rsidRPr="00080C14">
        <w:t>年</w:t>
      </w:r>
      <w:r w:rsidR="00373560" w:rsidRPr="00080C14">
        <w:t>)</w:t>
      </w:r>
      <w:r w:rsidR="00373560" w:rsidRPr="00080C14">
        <w:t>，</w:t>
      </w:r>
      <w:r w:rsidRPr="00080C14">
        <w:t>第</w:t>
      </w:r>
      <w:r w:rsidR="00373560" w:rsidRPr="00080C14">
        <w:t>29</w:t>
      </w:r>
      <w:r w:rsidRPr="00080C14">
        <w:t>段。</w:t>
      </w:r>
    </w:p>
  </w:footnote>
  <w:footnote w:id="60">
    <w:p w14:paraId="5EA8658B" w14:textId="0E5A5035" w:rsidR="00CE5A8C" w:rsidRPr="004706F1" w:rsidRDefault="00CE5A8C" w:rsidP="00080C14">
      <w:pPr>
        <w:pStyle w:val="a6"/>
      </w:pPr>
      <w:r w:rsidRPr="004706F1">
        <w:rPr>
          <w:lang w:val="zh-CN"/>
        </w:rPr>
        <w:tab/>
      </w:r>
      <w:r w:rsidRPr="00484D64">
        <w:rPr>
          <w:rStyle w:val="a8"/>
          <w:rFonts w:eastAsia="宋体"/>
          <w:lang w:val="zh-CN"/>
        </w:rPr>
        <w:footnoteRef/>
      </w:r>
      <w:r>
        <w:rPr>
          <w:lang w:val="zh-CN"/>
        </w:rPr>
        <w:tab/>
      </w:r>
      <w:r w:rsidRPr="00080C14">
        <w:t>残疾人权利委员会</w:t>
      </w:r>
      <w:r w:rsidR="00373560" w:rsidRPr="00080C14">
        <w:t>，</w:t>
      </w:r>
      <w:r w:rsidRPr="00080C14">
        <w:t>第</w:t>
      </w:r>
      <w:r w:rsidR="00373560" w:rsidRPr="00080C14">
        <w:t>2</w:t>
      </w:r>
      <w:r w:rsidRPr="00080C14">
        <w:t>号一般性意见</w:t>
      </w:r>
      <w:r w:rsidR="00373560" w:rsidRPr="00080C14">
        <w:t>(2</w:t>
      </w:r>
      <w:r w:rsidRPr="00080C14">
        <w:t>0</w:t>
      </w:r>
      <w:r w:rsidR="00373560" w:rsidRPr="00080C14">
        <w:t>14</w:t>
      </w:r>
      <w:r w:rsidRPr="00080C14">
        <w:t>年</w:t>
      </w:r>
      <w:r w:rsidR="00373560" w:rsidRPr="00080C14">
        <w:t>)</w:t>
      </w:r>
      <w:r w:rsidR="00373560" w:rsidRPr="00080C14">
        <w:t>，</w:t>
      </w:r>
      <w:r w:rsidRPr="00080C14">
        <w:t>第</w:t>
      </w:r>
      <w:r w:rsidR="00373560" w:rsidRPr="00080C14">
        <w:t>41</w:t>
      </w:r>
      <w:r w:rsidRPr="00080C14">
        <w:t>段。</w:t>
      </w:r>
    </w:p>
  </w:footnote>
  <w:footnote w:id="61">
    <w:p w14:paraId="7D4C7AFB" w14:textId="21F10A05" w:rsidR="00CE5A8C" w:rsidRPr="004706F1" w:rsidRDefault="00CE5A8C" w:rsidP="00080C14">
      <w:pPr>
        <w:pStyle w:val="a6"/>
      </w:pPr>
      <w:r w:rsidRPr="004706F1">
        <w:rPr>
          <w:lang w:val="zh-CN"/>
        </w:rPr>
        <w:tab/>
      </w:r>
      <w:r w:rsidRPr="00484D64">
        <w:rPr>
          <w:rStyle w:val="a8"/>
          <w:rFonts w:eastAsia="宋体"/>
          <w:lang w:val="zh-CN"/>
        </w:rPr>
        <w:footnoteRef/>
      </w:r>
      <w:r>
        <w:rPr>
          <w:lang w:val="zh-CN"/>
        </w:rPr>
        <w:tab/>
      </w:r>
      <w:r w:rsidRPr="00080C14">
        <w:t>见残疾人权利委员会</w:t>
      </w:r>
      <w:r w:rsidR="00373560" w:rsidRPr="00080C14">
        <w:t>，</w:t>
      </w:r>
      <w:r w:rsidRPr="00080C14">
        <w:t>第</w:t>
      </w:r>
      <w:r w:rsidR="00373560" w:rsidRPr="00080C14">
        <w:t>1</w:t>
      </w:r>
      <w:r w:rsidRPr="00080C14">
        <w:t>号一般性意见</w:t>
      </w:r>
      <w:r w:rsidR="00373560" w:rsidRPr="00080C14">
        <w:t>(2</w:t>
      </w:r>
      <w:r w:rsidRPr="00080C14">
        <w:t>0</w:t>
      </w:r>
      <w:r w:rsidR="00373560" w:rsidRPr="00080C14">
        <w:t>14</w:t>
      </w:r>
      <w:r w:rsidRPr="00080C14">
        <w:t>年</w:t>
      </w:r>
      <w:r w:rsidR="00373560" w:rsidRPr="00080C14">
        <w:t>)</w:t>
      </w:r>
      <w:r w:rsidRPr="00080C14">
        <w:t>。</w:t>
      </w:r>
      <w:bookmarkStart w:id="33" w:name="_Hlk104123116"/>
      <w:bookmarkEnd w:id="33"/>
    </w:p>
  </w:footnote>
  <w:footnote w:id="62">
    <w:p w14:paraId="7A16E831" w14:textId="2D8FD498" w:rsidR="00CE5A8C" w:rsidRPr="006D79AC" w:rsidRDefault="00CE5A8C" w:rsidP="00080C14">
      <w:pPr>
        <w:pStyle w:val="a6"/>
      </w:pPr>
      <w:r>
        <w:rPr>
          <w:lang w:val="zh-CN"/>
        </w:rPr>
        <w:tab/>
      </w:r>
      <w:r w:rsidRPr="00484D64">
        <w:rPr>
          <w:rStyle w:val="a8"/>
          <w:rFonts w:eastAsia="宋体"/>
          <w:lang w:val="zh-CN"/>
        </w:rPr>
        <w:footnoteRef/>
      </w:r>
      <w:r>
        <w:rPr>
          <w:lang w:val="zh-CN"/>
        </w:rPr>
        <w:tab/>
      </w:r>
      <w:r w:rsidRPr="00080C14">
        <w:t>儿童权利委员会</w:t>
      </w:r>
      <w:r w:rsidR="00373560" w:rsidRPr="00080C14">
        <w:t>，</w:t>
      </w:r>
      <w:r w:rsidRPr="00080C14">
        <w:t>第</w:t>
      </w:r>
      <w:r w:rsidR="00373560" w:rsidRPr="00080C14">
        <w:t>9</w:t>
      </w:r>
      <w:r w:rsidRPr="00080C14">
        <w:t>号一般性意见</w:t>
      </w:r>
      <w:r w:rsidR="00373560" w:rsidRPr="00080C14">
        <w:t>(2</w:t>
      </w:r>
      <w:r w:rsidRPr="00080C14">
        <w:t>00</w:t>
      </w:r>
      <w:r w:rsidR="00373560" w:rsidRPr="00080C14">
        <w:t>6</w:t>
      </w:r>
      <w:r w:rsidRPr="00080C14">
        <w:t>年</w:t>
      </w:r>
      <w:r w:rsidR="00373560" w:rsidRPr="00080C14">
        <w:t>)</w:t>
      </w:r>
      <w:r w:rsidR="00373560" w:rsidRPr="00080C14">
        <w:t>，</w:t>
      </w:r>
      <w:r w:rsidRPr="00080C14">
        <w:t>第</w:t>
      </w:r>
      <w:r w:rsidR="00373560" w:rsidRPr="00080C14">
        <w:t>75</w:t>
      </w:r>
      <w:r w:rsidRPr="00080C14">
        <w:t>段。</w:t>
      </w:r>
    </w:p>
  </w:footnote>
  <w:footnote w:id="63">
    <w:p w14:paraId="5BD68720" w14:textId="4F8E8E16" w:rsidR="00CE5A8C" w:rsidRPr="004706F1" w:rsidRDefault="00CE5A8C" w:rsidP="00080C14">
      <w:pPr>
        <w:pStyle w:val="a6"/>
      </w:pPr>
      <w:r w:rsidRPr="004706F1">
        <w:rPr>
          <w:lang w:val="zh-CN"/>
        </w:rPr>
        <w:tab/>
      </w:r>
      <w:r w:rsidRPr="00484D64">
        <w:rPr>
          <w:rStyle w:val="a8"/>
          <w:rFonts w:eastAsia="宋体"/>
          <w:lang w:val="zh-CN"/>
        </w:rPr>
        <w:footnoteRef/>
      </w:r>
      <w:r>
        <w:rPr>
          <w:lang w:val="zh-CN"/>
        </w:rPr>
        <w:tab/>
      </w:r>
      <w:r w:rsidRPr="00080C14">
        <w:t>残疾人权利委员会</w:t>
      </w:r>
      <w:r w:rsidR="00373560" w:rsidRPr="00080C14">
        <w:t>，</w:t>
      </w:r>
      <w:r w:rsidRPr="00080C14">
        <w:t>第</w:t>
      </w:r>
      <w:r w:rsidR="00373560" w:rsidRPr="00080C14">
        <w:t>4</w:t>
      </w:r>
      <w:r w:rsidRPr="00080C14">
        <w:t>号一般性意见</w:t>
      </w:r>
      <w:r w:rsidR="00373560" w:rsidRPr="00080C14">
        <w:t>(2</w:t>
      </w:r>
      <w:r w:rsidRPr="00080C14">
        <w:t>0</w:t>
      </w:r>
      <w:r w:rsidR="00373560" w:rsidRPr="00080C14">
        <w:t>16</w:t>
      </w:r>
      <w:r w:rsidRPr="00080C14">
        <w:t>年</w:t>
      </w:r>
      <w:r w:rsidR="00373560" w:rsidRPr="00080C14">
        <w:t>)</w:t>
      </w:r>
      <w:r w:rsidR="00373560" w:rsidRPr="00080C14">
        <w:t>，</w:t>
      </w:r>
      <w:r w:rsidRPr="00080C14">
        <w:t>第</w:t>
      </w:r>
      <w:r w:rsidR="00373560" w:rsidRPr="00080C14">
        <w:t>56</w:t>
      </w:r>
      <w:r w:rsidRPr="00080C14">
        <w:t>段。</w:t>
      </w:r>
    </w:p>
  </w:footnote>
  <w:footnote w:id="64">
    <w:p w14:paraId="500AC30C" w14:textId="01DB9E2B" w:rsidR="00CE5A8C" w:rsidRPr="00AE4E4A" w:rsidRDefault="00CE5A8C" w:rsidP="00080C14">
      <w:pPr>
        <w:pStyle w:val="a6"/>
      </w:pPr>
      <w:r>
        <w:rPr>
          <w:lang w:val="zh-CN"/>
        </w:rPr>
        <w:tab/>
      </w:r>
      <w:r w:rsidRPr="00484D64">
        <w:rPr>
          <w:rStyle w:val="a8"/>
          <w:rFonts w:eastAsia="宋体"/>
          <w:lang w:val="zh-CN"/>
        </w:rPr>
        <w:footnoteRef/>
      </w:r>
      <w:r>
        <w:rPr>
          <w:lang w:val="zh-CN"/>
        </w:rPr>
        <w:tab/>
      </w:r>
      <w:r w:rsidRPr="00080C14">
        <w:t>消除对妇女歧视委员会</w:t>
      </w:r>
      <w:r w:rsidR="00373560" w:rsidRPr="00080C14">
        <w:t>，</w:t>
      </w:r>
      <w:r w:rsidRPr="00080C14">
        <w:t>第</w:t>
      </w:r>
      <w:r w:rsidR="00373560" w:rsidRPr="00080C14">
        <w:t>36</w:t>
      </w:r>
      <w:r w:rsidRPr="00080C14">
        <w:t>号一般性建议</w:t>
      </w:r>
      <w:r w:rsidR="00373560" w:rsidRPr="00080C14">
        <w:t>(2</w:t>
      </w:r>
      <w:r w:rsidRPr="00080C14">
        <w:t>0</w:t>
      </w:r>
      <w:r w:rsidR="00373560" w:rsidRPr="00080C14">
        <w:t>17</w:t>
      </w:r>
      <w:r w:rsidRPr="00080C14">
        <w:t>年</w:t>
      </w:r>
      <w:r w:rsidR="00373560" w:rsidRPr="00080C14">
        <w:t>)</w:t>
      </w:r>
      <w:r w:rsidR="00373560" w:rsidRPr="00080C14">
        <w:t>，</w:t>
      </w:r>
      <w:r w:rsidRPr="00080C14">
        <w:t>第</w:t>
      </w:r>
      <w:r w:rsidR="00373560" w:rsidRPr="00080C14">
        <w:t>43</w:t>
      </w:r>
      <w:r w:rsidRPr="00080C14">
        <w:t>-</w:t>
      </w:r>
      <w:r w:rsidR="00373560" w:rsidRPr="00080C14">
        <w:t>44</w:t>
      </w:r>
      <w:r w:rsidRPr="00080C14">
        <w:t>段。</w:t>
      </w:r>
    </w:p>
  </w:footnote>
  <w:footnote w:id="65">
    <w:p w14:paraId="47E976D4" w14:textId="614F8E04" w:rsidR="00CE5A8C" w:rsidRPr="006D79AC" w:rsidRDefault="00CE5A8C" w:rsidP="00080C14">
      <w:pPr>
        <w:pStyle w:val="a6"/>
      </w:pPr>
      <w:r>
        <w:rPr>
          <w:lang w:val="zh-CN"/>
        </w:rPr>
        <w:tab/>
      </w:r>
      <w:r w:rsidRPr="00484D64">
        <w:rPr>
          <w:rStyle w:val="a8"/>
          <w:rFonts w:eastAsia="宋体"/>
          <w:lang w:val="zh-CN"/>
        </w:rPr>
        <w:footnoteRef/>
      </w:r>
      <w:r>
        <w:rPr>
          <w:lang w:val="zh-CN"/>
        </w:rPr>
        <w:tab/>
      </w:r>
      <w:r w:rsidRPr="00080C14">
        <w:t>经济、社会及文化权利委员会</w:t>
      </w:r>
      <w:r w:rsidR="00373560" w:rsidRPr="00080C14">
        <w:t>，</w:t>
      </w:r>
      <w:r w:rsidRPr="00080C14">
        <w:t>第</w:t>
      </w:r>
      <w:r w:rsidR="00373560" w:rsidRPr="00080C14">
        <w:t>18</w:t>
      </w:r>
      <w:r w:rsidRPr="00080C14">
        <w:t>号一般性意见</w:t>
      </w:r>
      <w:r w:rsidR="00373560" w:rsidRPr="00080C14">
        <w:t>(2</w:t>
      </w:r>
      <w:r w:rsidRPr="00080C14">
        <w:t>00</w:t>
      </w:r>
      <w:r w:rsidR="00373560" w:rsidRPr="00080C14">
        <w:t>5</w:t>
      </w:r>
      <w:r w:rsidRPr="00080C14">
        <w:t>年</w:t>
      </w:r>
      <w:r w:rsidR="00373560" w:rsidRPr="00080C14">
        <w:t>)</w:t>
      </w:r>
      <w:r w:rsidR="00373560" w:rsidRPr="00080C14">
        <w:t>，</w:t>
      </w:r>
      <w:r w:rsidRPr="00080C14">
        <w:t>第</w:t>
      </w:r>
      <w:r w:rsidR="00373560" w:rsidRPr="00080C14">
        <w:t>37</w:t>
      </w:r>
      <w:r w:rsidRPr="00080C14">
        <w:t>段。</w:t>
      </w:r>
    </w:p>
  </w:footnote>
  <w:footnote w:id="66">
    <w:p w14:paraId="62808A31" w14:textId="44082AB6" w:rsidR="00CE5A8C" w:rsidRPr="006D79AC" w:rsidRDefault="00CE5A8C" w:rsidP="00080C14">
      <w:pPr>
        <w:pStyle w:val="a6"/>
      </w:pPr>
      <w:r>
        <w:rPr>
          <w:lang w:val="zh-CN"/>
        </w:rPr>
        <w:tab/>
      </w:r>
      <w:r w:rsidRPr="00484D64">
        <w:rPr>
          <w:rStyle w:val="a8"/>
          <w:rFonts w:eastAsia="宋体"/>
          <w:lang w:val="zh-CN"/>
        </w:rPr>
        <w:footnoteRef/>
      </w:r>
      <w:r>
        <w:rPr>
          <w:lang w:val="zh-CN"/>
        </w:rPr>
        <w:tab/>
      </w:r>
      <w:r w:rsidRPr="00080C14">
        <w:t>经济、社会及文化权利委员会</w:t>
      </w:r>
      <w:r w:rsidR="00373560" w:rsidRPr="00080C14">
        <w:t>，</w:t>
      </w:r>
      <w:r w:rsidRPr="00080C14">
        <w:t>第</w:t>
      </w:r>
      <w:r w:rsidR="00373560" w:rsidRPr="00080C14">
        <w:t>5</w:t>
      </w:r>
      <w:r w:rsidRPr="00080C14">
        <w:t>号一般性意见</w:t>
      </w:r>
      <w:r w:rsidR="00373560" w:rsidRPr="00080C14">
        <w:t>(1994</w:t>
      </w:r>
      <w:r w:rsidRPr="00080C14">
        <w:t>年</w:t>
      </w:r>
      <w:r w:rsidR="00373560" w:rsidRPr="00080C14">
        <w:t>)</w:t>
      </w:r>
      <w:r w:rsidR="00373560" w:rsidRPr="00080C14">
        <w:t>，</w:t>
      </w:r>
      <w:r w:rsidRPr="00080C14">
        <w:t>第</w:t>
      </w:r>
      <w:r w:rsidR="00373560" w:rsidRPr="00080C14">
        <w:t>28</w:t>
      </w:r>
      <w:r w:rsidRPr="00080C14">
        <w:t>段。</w:t>
      </w:r>
      <w:bookmarkStart w:id="38" w:name="_Hlk104551354"/>
      <w:bookmarkEnd w:id="38"/>
    </w:p>
  </w:footnote>
  <w:footnote w:id="67">
    <w:p w14:paraId="78425835" w14:textId="7CC32A7E" w:rsidR="00CE5A8C" w:rsidRPr="00CF0668" w:rsidRDefault="00CE5A8C" w:rsidP="00080C14">
      <w:pPr>
        <w:pStyle w:val="a6"/>
      </w:pPr>
      <w:r>
        <w:rPr>
          <w:lang w:val="zh-CN"/>
        </w:rPr>
        <w:tab/>
      </w:r>
      <w:r w:rsidRPr="00484D64">
        <w:rPr>
          <w:rStyle w:val="a8"/>
          <w:rFonts w:eastAsia="宋体"/>
          <w:lang w:val="zh-CN"/>
        </w:rPr>
        <w:footnoteRef/>
      </w:r>
      <w:r>
        <w:rPr>
          <w:lang w:val="zh-CN"/>
        </w:rPr>
        <w:tab/>
      </w:r>
      <w:hyperlink r:id="rId15" w:history="1">
        <w:proofErr w:type="spellStart"/>
        <w:r w:rsidR="00373560" w:rsidRPr="00CB078A">
          <w:rPr>
            <w:rStyle w:val="af5"/>
            <w:color w:val="0000FF"/>
          </w:rPr>
          <w:t>CRPD</w:t>
        </w:r>
        <w:proofErr w:type="spellEnd"/>
        <w:r w:rsidR="00373560" w:rsidRPr="00CB078A">
          <w:rPr>
            <w:rStyle w:val="af5"/>
            <w:color w:val="0000FF"/>
          </w:rPr>
          <w:t>/C/15/4</w:t>
        </w:r>
      </w:hyperlink>
      <w:r w:rsidRPr="00080C14">
        <w:t>和</w:t>
      </w:r>
      <w:r w:rsidR="00CB078A" w:rsidRPr="00CB078A">
        <w:rPr>
          <w:color w:val="0000FF"/>
        </w:rPr>
        <w:fldChar w:fldCharType="begin"/>
      </w:r>
      <w:r w:rsidR="00CB078A" w:rsidRPr="00CB078A">
        <w:rPr>
          <w:color w:val="0000FF"/>
        </w:rPr>
        <w:instrText xml:space="preserve"> HYPERLINK "http://undocs.org/ch/CRPD/C/15/4/Corr.1" </w:instrText>
      </w:r>
      <w:r w:rsidR="00CB078A" w:rsidRPr="00CB078A">
        <w:rPr>
          <w:color w:val="0000FF"/>
        </w:rPr>
        <w:fldChar w:fldCharType="separate"/>
      </w:r>
      <w:proofErr w:type="spellStart"/>
      <w:r w:rsidR="00373560" w:rsidRPr="00CB078A">
        <w:rPr>
          <w:rStyle w:val="af5"/>
          <w:color w:val="0000FF"/>
        </w:rPr>
        <w:t>CRPD</w:t>
      </w:r>
      <w:proofErr w:type="spellEnd"/>
      <w:r w:rsidR="00373560" w:rsidRPr="00CB078A">
        <w:rPr>
          <w:rStyle w:val="af5"/>
          <w:color w:val="0000FF"/>
        </w:rPr>
        <w:t>/C/15/4/</w:t>
      </w:r>
      <w:proofErr w:type="spellStart"/>
      <w:r w:rsidR="00373560" w:rsidRPr="00CB078A">
        <w:rPr>
          <w:rStyle w:val="af5"/>
          <w:color w:val="0000FF"/>
        </w:rPr>
        <w:t>Corr</w:t>
      </w:r>
      <w:r w:rsidRPr="00CB078A">
        <w:rPr>
          <w:rStyle w:val="af5"/>
          <w:color w:val="0000FF"/>
        </w:rPr>
        <w:t>.</w:t>
      </w:r>
      <w:r w:rsidR="00373560" w:rsidRPr="00CB078A">
        <w:rPr>
          <w:rStyle w:val="af5"/>
          <w:color w:val="0000FF"/>
        </w:rPr>
        <w:t>1</w:t>
      </w:r>
      <w:proofErr w:type="spellEnd"/>
      <w:r w:rsidR="00CB078A" w:rsidRPr="00CB078A">
        <w:rPr>
          <w:color w:val="0000FF"/>
        </w:rPr>
        <w:fldChar w:fldCharType="end"/>
      </w:r>
      <w:r w:rsidR="00373560" w:rsidRPr="00080C14">
        <w:t>,</w:t>
      </w:r>
      <w:r w:rsidRPr="00080C14">
        <w:t xml:space="preserve"> </w:t>
      </w:r>
      <w:r w:rsidRPr="00080C14">
        <w:t>第</w:t>
      </w:r>
      <w:r w:rsidR="00373560" w:rsidRPr="00080C14">
        <w:t>1</w:t>
      </w:r>
      <w:r w:rsidRPr="00080C14">
        <w:t>0</w:t>
      </w:r>
      <w:r w:rsidR="00373560" w:rsidRPr="00080C14">
        <w:t>2</w:t>
      </w:r>
      <w:r w:rsidRPr="00080C14">
        <w:t>段。</w:t>
      </w:r>
    </w:p>
  </w:footnote>
  <w:footnote w:id="68">
    <w:p w14:paraId="243EE45D" w14:textId="30E8E1BC" w:rsidR="00CE5A8C" w:rsidRPr="006D79AC" w:rsidRDefault="00CE5A8C" w:rsidP="00080C14">
      <w:pPr>
        <w:pStyle w:val="a6"/>
      </w:pPr>
      <w:r>
        <w:rPr>
          <w:lang w:val="zh-CN"/>
        </w:rPr>
        <w:tab/>
      </w:r>
      <w:r w:rsidRPr="00484D64">
        <w:rPr>
          <w:rStyle w:val="a8"/>
          <w:rFonts w:eastAsia="宋体"/>
          <w:lang w:val="zh-CN"/>
        </w:rPr>
        <w:footnoteRef/>
      </w:r>
      <w:r>
        <w:rPr>
          <w:lang w:val="zh-CN"/>
        </w:rPr>
        <w:tab/>
      </w:r>
      <w:r w:rsidRPr="00080C14">
        <w:t>经济、社会及文化权利委员会</w:t>
      </w:r>
      <w:r w:rsidR="00373560" w:rsidRPr="00080C14">
        <w:t>，</w:t>
      </w:r>
      <w:r w:rsidRPr="00080C14">
        <w:t>第</w:t>
      </w:r>
      <w:r w:rsidR="00373560" w:rsidRPr="00080C14">
        <w:t>18</w:t>
      </w:r>
      <w:r w:rsidRPr="00080C14">
        <w:t>号一般性意见</w:t>
      </w:r>
      <w:r w:rsidR="00373560" w:rsidRPr="00080C14">
        <w:t>(2</w:t>
      </w:r>
      <w:r w:rsidRPr="00080C14">
        <w:t>00</w:t>
      </w:r>
      <w:r w:rsidR="00373560" w:rsidRPr="00080C14">
        <w:t>5</w:t>
      </w:r>
      <w:r w:rsidRPr="00080C14">
        <w:t>年</w:t>
      </w:r>
      <w:r w:rsidR="00373560" w:rsidRPr="00080C14">
        <w:t>)</w:t>
      </w:r>
      <w:r w:rsidR="00373560" w:rsidRPr="00080C14">
        <w:t>，</w:t>
      </w:r>
      <w:r w:rsidRPr="00080C14">
        <w:t>第</w:t>
      </w:r>
      <w:r w:rsidR="00373560" w:rsidRPr="00080C14">
        <w:t>39</w:t>
      </w:r>
      <w:r w:rsidRPr="00080C14">
        <w:t>段。</w:t>
      </w:r>
    </w:p>
  </w:footnote>
  <w:footnote w:id="69">
    <w:p w14:paraId="1BCB880C" w14:textId="7128C8AE" w:rsidR="00CE5A8C" w:rsidRPr="00CF0668" w:rsidRDefault="00CE5A8C" w:rsidP="00080C14">
      <w:pPr>
        <w:pStyle w:val="a6"/>
      </w:pPr>
      <w:r>
        <w:rPr>
          <w:lang w:val="zh-CN"/>
        </w:rPr>
        <w:tab/>
      </w:r>
      <w:r w:rsidRPr="00484D64">
        <w:rPr>
          <w:rStyle w:val="a8"/>
          <w:rFonts w:eastAsia="宋体"/>
          <w:lang w:val="zh-CN"/>
        </w:rPr>
        <w:footnoteRef/>
      </w:r>
      <w:r>
        <w:rPr>
          <w:lang w:val="zh-CN"/>
        </w:rPr>
        <w:tab/>
      </w:r>
      <w:r w:rsidRPr="00080C14">
        <w:t>经济、社会及文化权利委员会</w:t>
      </w:r>
      <w:r w:rsidR="00373560" w:rsidRPr="00080C14">
        <w:t>，</w:t>
      </w:r>
      <w:r w:rsidRPr="00080C14">
        <w:t>第</w:t>
      </w:r>
      <w:r w:rsidR="00373560" w:rsidRPr="00080C14">
        <w:t>5</w:t>
      </w:r>
      <w:r w:rsidRPr="00080C14">
        <w:t>号一般性意见</w:t>
      </w:r>
      <w:r w:rsidR="00373560" w:rsidRPr="00080C14">
        <w:t>(1994</w:t>
      </w:r>
      <w:r w:rsidRPr="00080C14">
        <w:t>年</w:t>
      </w:r>
      <w:r w:rsidR="00373560" w:rsidRPr="00080C14">
        <w:t>)</w:t>
      </w:r>
      <w:r w:rsidR="00373560" w:rsidRPr="00080C14">
        <w:t>，</w:t>
      </w:r>
      <w:r w:rsidRPr="00080C14">
        <w:t>第</w:t>
      </w:r>
      <w:r w:rsidR="00373560" w:rsidRPr="00080C14">
        <w:t>26</w:t>
      </w:r>
      <w:r w:rsidRPr="00080C14">
        <w:t>段。另见残疾人权利委员会</w:t>
      </w:r>
      <w:r w:rsidR="00373560" w:rsidRPr="00080C14">
        <w:t>，</w:t>
      </w:r>
      <w:r w:rsidRPr="00080C14">
        <w:t>第</w:t>
      </w:r>
      <w:r w:rsidR="00373560" w:rsidRPr="00080C14">
        <w:t>7</w:t>
      </w:r>
      <w:r w:rsidRPr="00080C14">
        <w:t>号一般性意见</w:t>
      </w:r>
      <w:r w:rsidR="00373560" w:rsidRPr="00080C14">
        <w:t>(2</w:t>
      </w:r>
      <w:r w:rsidRPr="00080C14">
        <w:t>0</w:t>
      </w:r>
      <w:r w:rsidR="00373560" w:rsidRPr="00080C14">
        <w:t>18</w:t>
      </w:r>
      <w:r w:rsidRPr="00080C14">
        <w:t>年</w:t>
      </w:r>
      <w:r w:rsidR="00373560" w:rsidRPr="00080C14">
        <w:t>)</w:t>
      </w:r>
      <w:r w:rsidRPr="00080C14">
        <w:t>。</w:t>
      </w:r>
    </w:p>
  </w:footnote>
  <w:footnote w:id="70">
    <w:p w14:paraId="6A2EFA0A" w14:textId="6D752F4A" w:rsidR="00CE5A8C" w:rsidRPr="006D79AC" w:rsidRDefault="00CE5A8C" w:rsidP="00080C14">
      <w:pPr>
        <w:pStyle w:val="a6"/>
      </w:pPr>
      <w:r>
        <w:rPr>
          <w:lang w:val="zh-CN"/>
        </w:rPr>
        <w:tab/>
      </w:r>
      <w:r w:rsidRPr="00484D64">
        <w:rPr>
          <w:rStyle w:val="a8"/>
          <w:rFonts w:eastAsia="宋体"/>
          <w:lang w:val="zh-CN"/>
        </w:rPr>
        <w:footnoteRef/>
      </w:r>
      <w:r w:rsidRPr="00CF629F">
        <w:tab/>
      </w:r>
      <w:hyperlink r:id="rId16" w:history="1">
        <w:proofErr w:type="spellStart"/>
        <w:r w:rsidR="00373560" w:rsidRPr="00B10843">
          <w:rPr>
            <w:rStyle w:val="af5"/>
            <w:color w:val="0000FF"/>
          </w:rPr>
          <w:t>CRPD</w:t>
        </w:r>
        <w:proofErr w:type="spellEnd"/>
        <w:r w:rsidR="00373560" w:rsidRPr="00B10843">
          <w:rPr>
            <w:rStyle w:val="af5"/>
            <w:color w:val="0000FF"/>
          </w:rPr>
          <w:t>/C/</w:t>
        </w:r>
        <w:proofErr w:type="spellStart"/>
        <w:r w:rsidR="00373560" w:rsidRPr="00B10843">
          <w:rPr>
            <w:rStyle w:val="af5"/>
            <w:color w:val="0000FF"/>
          </w:rPr>
          <w:t>DNK</w:t>
        </w:r>
        <w:proofErr w:type="spellEnd"/>
        <w:r w:rsidR="00373560" w:rsidRPr="00B10843">
          <w:rPr>
            <w:rStyle w:val="af5"/>
            <w:color w:val="0000FF"/>
          </w:rPr>
          <w:t>/CO/1</w:t>
        </w:r>
      </w:hyperlink>
      <w:r w:rsidR="00373560">
        <w:t>,</w:t>
      </w:r>
      <w:r w:rsidR="00983273">
        <w:t xml:space="preserve"> </w:t>
      </w:r>
      <w:r w:rsidRPr="00080C14">
        <w:t>第</w:t>
      </w:r>
      <w:r w:rsidR="00373560">
        <w:t>19</w:t>
      </w:r>
      <w:r w:rsidRPr="00080C14">
        <w:t>段。</w:t>
      </w:r>
    </w:p>
  </w:footnote>
  <w:footnote w:id="71">
    <w:p w14:paraId="273B4EFD" w14:textId="4DC5DC44" w:rsidR="00CE5A8C" w:rsidRPr="004706F1" w:rsidRDefault="00CE5A8C" w:rsidP="00080C14">
      <w:pPr>
        <w:pStyle w:val="a6"/>
      </w:pPr>
      <w:r w:rsidRPr="00CF629F">
        <w:tab/>
      </w:r>
      <w:r w:rsidRPr="00484D64">
        <w:rPr>
          <w:rStyle w:val="a8"/>
          <w:rFonts w:eastAsia="宋体"/>
          <w:lang w:val="zh-CN"/>
        </w:rPr>
        <w:footnoteRef/>
      </w:r>
      <w:r>
        <w:rPr>
          <w:lang w:val="zh-CN"/>
        </w:rPr>
        <w:tab/>
      </w:r>
      <w:r w:rsidRPr="00080C14">
        <w:t>联合国人权事务高级专员办事处</w:t>
      </w:r>
      <w:r w:rsidR="00373560" w:rsidRPr="00080C14">
        <w:t>(</w:t>
      </w:r>
      <w:r w:rsidRPr="00080C14">
        <w:t>日内瓦</w:t>
      </w:r>
      <w:r w:rsidR="00373560" w:rsidRPr="00080C14">
        <w:t>，</w:t>
      </w:r>
      <w:r w:rsidR="00373560" w:rsidRPr="00080C14">
        <w:t>2</w:t>
      </w:r>
      <w:r w:rsidRPr="00080C14">
        <w:t>0</w:t>
      </w:r>
      <w:r w:rsidR="00373560" w:rsidRPr="00080C14">
        <w:t>12</w:t>
      </w:r>
      <w:r w:rsidRPr="00080C14">
        <w:t>年</w:t>
      </w:r>
      <w:r w:rsidR="00373560" w:rsidRPr="00080C14">
        <w:t>)</w:t>
      </w:r>
      <w:r w:rsidRPr="00080C14">
        <w:t>。另见</w:t>
      </w:r>
      <w:r w:rsidR="00FC4A1F" w:rsidRPr="00FC4A1F">
        <w:rPr>
          <w:color w:val="0000FF"/>
        </w:rPr>
        <w:fldChar w:fldCharType="begin"/>
      </w:r>
      <w:r w:rsidR="00FC4A1F" w:rsidRPr="00FC4A1F">
        <w:rPr>
          <w:color w:val="0000FF"/>
        </w:rPr>
        <w:instrText xml:space="preserve"> HYPERLINK "http://undocs.org/ch/CRPD/C/CZE/CO/1" </w:instrText>
      </w:r>
      <w:r w:rsidR="00FC4A1F" w:rsidRPr="00FC4A1F">
        <w:rPr>
          <w:color w:val="0000FF"/>
        </w:rPr>
        <w:fldChar w:fldCharType="separate"/>
      </w:r>
      <w:proofErr w:type="spellStart"/>
      <w:r w:rsidR="00373560" w:rsidRPr="00FC4A1F">
        <w:rPr>
          <w:rStyle w:val="af5"/>
          <w:color w:val="0000FF"/>
        </w:rPr>
        <w:t>CRPD</w:t>
      </w:r>
      <w:proofErr w:type="spellEnd"/>
      <w:r w:rsidR="00373560" w:rsidRPr="00FC4A1F">
        <w:rPr>
          <w:rStyle w:val="af5"/>
          <w:color w:val="0000FF"/>
        </w:rPr>
        <w:t>/C/CZE/CO/1</w:t>
      </w:r>
      <w:r w:rsidR="00FC4A1F" w:rsidRPr="00FC4A1F">
        <w:rPr>
          <w:color w:val="0000FF"/>
        </w:rPr>
        <w:fldChar w:fldCharType="end"/>
      </w:r>
      <w:r w:rsidR="00373560" w:rsidRPr="00080C14">
        <w:t>,</w:t>
      </w:r>
      <w:r w:rsidR="00221F88" w:rsidRPr="00080C14">
        <w:t xml:space="preserve"> </w:t>
      </w:r>
      <w:r w:rsidRPr="00080C14">
        <w:t>第</w:t>
      </w:r>
      <w:r w:rsidR="00373560" w:rsidRPr="00080C14">
        <w:t>14</w:t>
      </w:r>
      <w:r w:rsidRPr="00080C14">
        <w:t>段。</w:t>
      </w:r>
    </w:p>
  </w:footnote>
  <w:footnote w:id="72">
    <w:p w14:paraId="29521555" w14:textId="63F2C5A7" w:rsidR="00CE5A8C" w:rsidRPr="006D79AC" w:rsidRDefault="00CE5A8C" w:rsidP="00080C14">
      <w:pPr>
        <w:pStyle w:val="a6"/>
      </w:pPr>
      <w:r>
        <w:rPr>
          <w:lang w:val="zh-CN"/>
        </w:rPr>
        <w:tab/>
      </w:r>
      <w:r w:rsidRPr="00484D64">
        <w:rPr>
          <w:rStyle w:val="a8"/>
          <w:rFonts w:eastAsia="宋体"/>
          <w:lang w:val="zh-CN"/>
        </w:rPr>
        <w:footnoteRef/>
      </w:r>
      <w:r>
        <w:rPr>
          <w:lang w:val="zh-CN"/>
        </w:rPr>
        <w:tab/>
      </w:r>
      <w:hyperlink r:id="rId17" w:history="1">
        <w:proofErr w:type="spellStart"/>
        <w:r w:rsidR="00373560" w:rsidRPr="00FC4A1F">
          <w:rPr>
            <w:rStyle w:val="af5"/>
            <w:color w:val="0000FF"/>
          </w:rPr>
          <w:t>CRPD</w:t>
        </w:r>
        <w:proofErr w:type="spellEnd"/>
        <w:r w:rsidR="00373560" w:rsidRPr="00FC4A1F">
          <w:rPr>
            <w:rStyle w:val="af5"/>
            <w:color w:val="0000FF"/>
          </w:rPr>
          <w:t>/C/</w:t>
        </w:r>
        <w:proofErr w:type="spellStart"/>
        <w:r w:rsidR="00373560" w:rsidRPr="00FC4A1F">
          <w:rPr>
            <w:rStyle w:val="af5"/>
            <w:color w:val="0000FF"/>
          </w:rPr>
          <w:t>DNK</w:t>
        </w:r>
        <w:proofErr w:type="spellEnd"/>
        <w:r w:rsidR="00373560" w:rsidRPr="00FC4A1F">
          <w:rPr>
            <w:rStyle w:val="af5"/>
            <w:color w:val="0000FF"/>
          </w:rPr>
          <w:t>/CO/1</w:t>
        </w:r>
      </w:hyperlink>
      <w:r w:rsidR="00373560" w:rsidRPr="00080C14">
        <w:t>,</w:t>
      </w:r>
      <w:r w:rsidR="00221F88" w:rsidRPr="00080C14">
        <w:t xml:space="preserve"> </w:t>
      </w:r>
      <w:r w:rsidRPr="00080C14">
        <w:t>第</w:t>
      </w:r>
      <w:r w:rsidR="00373560" w:rsidRPr="00080C14">
        <w:t>18</w:t>
      </w:r>
      <w:r w:rsidRPr="00080C14">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43FF" w14:textId="77777777" w:rsidR="00056632" w:rsidRDefault="00702EC5" w:rsidP="00702EC5">
    <w:pPr>
      <w:pStyle w:val="af3"/>
    </w:pPr>
    <w:proofErr w:type="spellStart"/>
    <w:r>
      <w:t>CRPD</w:t>
    </w:r>
    <w:proofErr w:type="spellEnd"/>
    <w:r>
      <w:t>/C/GC/8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A47D7" w14:textId="77777777" w:rsidR="00056632" w:rsidRPr="00202A30" w:rsidRDefault="00702EC5" w:rsidP="00702EC5">
    <w:pPr>
      <w:pStyle w:val="af3"/>
      <w:jc w:val="right"/>
    </w:pPr>
    <w:proofErr w:type="spellStart"/>
    <w:r>
      <w:t>CRPD</w:t>
    </w:r>
    <w:proofErr w:type="spellEnd"/>
    <w:r>
      <w:t>/C/GC/8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F63"/>
    <w:rsid w:val="000025ED"/>
    <w:rsid w:val="0000741B"/>
    <w:rsid w:val="00011483"/>
    <w:rsid w:val="00027933"/>
    <w:rsid w:val="00080C14"/>
    <w:rsid w:val="00095334"/>
    <w:rsid w:val="000B4967"/>
    <w:rsid w:val="000D319F"/>
    <w:rsid w:val="000D5EB0"/>
    <w:rsid w:val="000E4D0E"/>
    <w:rsid w:val="00125AC6"/>
    <w:rsid w:val="00144B69"/>
    <w:rsid w:val="00153E86"/>
    <w:rsid w:val="001B1BD1"/>
    <w:rsid w:val="001C3EF2"/>
    <w:rsid w:val="001D17F6"/>
    <w:rsid w:val="001D2C3F"/>
    <w:rsid w:val="001E4007"/>
    <w:rsid w:val="00204B42"/>
    <w:rsid w:val="00213C9C"/>
    <w:rsid w:val="00221F88"/>
    <w:rsid w:val="002231C3"/>
    <w:rsid w:val="0024417F"/>
    <w:rsid w:val="00246EEF"/>
    <w:rsid w:val="00250F8D"/>
    <w:rsid w:val="002511F6"/>
    <w:rsid w:val="0027000B"/>
    <w:rsid w:val="00274EE8"/>
    <w:rsid w:val="002B0984"/>
    <w:rsid w:val="002B34F2"/>
    <w:rsid w:val="002D3582"/>
    <w:rsid w:val="002E1C97"/>
    <w:rsid w:val="002F5834"/>
    <w:rsid w:val="00311376"/>
    <w:rsid w:val="00326EBF"/>
    <w:rsid w:val="00327FE4"/>
    <w:rsid w:val="00353992"/>
    <w:rsid w:val="00360B24"/>
    <w:rsid w:val="00373560"/>
    <w:rsid w:val="00392F6C"/>
    <w:rsid w:val="003A654D"/>
    <w:rsid w:val="003D7D4D"/>
    <w:rsid w:val="003F1C6F"/>
    <w:rsid w:val="003F27E8"/>
    <w:rsid w:val="00403600"/>
    <w:rsid w:val="00413D23"/>
    <w:rsid w:val="00427F63"/>
    <w:rsid w:val="0049586B"/>
    <w:rsid w:val="004A17D1"/>
    <w:rsid w:val="004C478B"/>
    <w:rsid w:val="004C4A0A"/>
    <w:rsid w:val="00543EBA"/>
    <w:rsid w:val="00544B88"/>
    <w:rsid w:val="00551C33"/>
    <w:rsid w:val="00581E42"/>
    <w:rsid w:val="005D0F8B"/>
    <w:rsid w:val="005D3846"/>
    <w:rsid w:val="005E403A"/>
    <w:rsid w:val="005F00C7"/>
    <w:rsid w:val="005F3222"/>
    <w:rsid w:val="00605A85"/>
    <w:rsid w:val="00645F38"/>
    <w:rsid w:val="00662AEA"/>
    <w:rsid w:val="00680656"/>
    <w:rsid w:val="006B1119"/>
    <w:rsid w:val="006C6504"/>
    <w:rsid w:val="006E3E46"/>
    <w:rsid w:val="006E71B1"/>
    <w:rsid w:val="006F3F80"/>
    <w:rsid w:val="00702EC5"/>
    <w:rsid w:val="00705D89"/>
    <w:rsid w:val="00731A42"/>
    <w:rsid w:val="00744335"/>
    <w:rsid w:val="0075642E"/>
    <w:rsid w:val="00767E69"/>
    <w:rsid w:val="0077079A"/>
    <w:rsid w:val="007A4CB7"/>
    <w:rsid w:val="007A5599"/>
    <w:rsid w:val="00815C05"/>
    <w:rsid w:val="00816936"/>
    <w:rsid w:val="00856233"/>
    <w:rsid w:val="00860F27"/>
    <w:rsid w:val="00863E51"/>
    <w:rsid w:val="00866B11"/>
    <w:rsid w:val="00870D77"/>
    <w:rsid w:val="008B0560"/>
    <w:rsid w:val="008B2BFA"/>
    <w:rsid w:val="008B67A4"/>
    <w:rsid w:val="008C732B"/>
    <w:rsid w:val="008F2466"/>
    <w:rsid w:val="0090399E"/>
    <w:rsid w:val="00920A8C"/>
    <w:rsid w:val="00936F03"/>
    <w:rsid w:val="00943528"/>
    <w:rsid w:val="00943B69"/>
    <w:rsid w:val="00944CB3"/>
    <w:rsid w:val="00983273"/>
    <w:rsid w:val="009A1889"/>
    <w:rsid w:val="009B09D7"/>
    <w:rsid w:val="009C2513"/>
    <w:rsid w:val="009C4F63"/>
    <w:rsid w:val="009D35ED"/>
    <w:rsid w:val="00A03CB6"/>
    <w:rsid w:val="00A1364C"/>
    <w:rsid w:val="00A21076"/>
    <w:rsid w:val="00A2427E"/>
    <w:rsid w:val="00A3739A"/>
    <w:rsid w:val="00A52DAF"/>
    <w:rsid w:val="00A84072"/>
    <w:rsid w:val="00B10843"/>
    <w:rsid w:val="00B16570"/>
    <w:rsid w:val="00B44B82"/>
    <w:rsid w:val="00B53320"/>
    <w:rsid w:val="00B81324"/>
    <w:rsid w:val="00BC1674"/>
    <w:rsid w:val="00BC6522"/>
    <w:rsid w:val="00BE381A"/>
    <w:rsid w:val="00C121D5"/>
    <w:rsid w:val="00C134D9"/>
    <w:rsid w:val="00C17349"/>
    <w:rsid w:val="00C351AA"/>
    <w:rsid w:val="00C50D15"/>
    <w:rsid w:val="00C5499A"/>
    <w:rsid w:val="00C7253F"/>
    <w:rsid w:val="00C91F60"/>
    <w:rsid w:val="00CA5EDE"/>
    <w:rsid w:val="00CB078A"/>
    <w:rsid w:val="00CB3C85"/>
    <w:rsid w:val="00CE5A8C"/>
    <w:rsid w:val="00D26A05"/>
    <w:rsid w:val="00D30BCD"/>
    <w:rsid w:val="00D32465"/>
    <w:rsid w:val="00D4369E"/>
    <w:rsid w:val="00D6467F"/>
    <w:rsid w:val="00D94F15"/>
    <w:rsid w:val="00D97B98"/>
    <w:rsid w:val="00DC671F"/>
    <w:rsid w:val="00DE4DA7"/>
    <w:rsid w:val="00E23D3A"/>
    <w:rsid w:val="00E33B38"/>
    <w:rsid w:val="00E47FE5"/>
    <w:rsid w:val="00E574AF"/>
    <w:rsid w:val="00E61599"/>
    <w:rsid w:val="00EB3493"/>
    <w:rsid w:val="00F11D51"/>
    <w:rsid w:val="00F25C4D"/>
    <w:rsid w:val="00F404F5"/>
    <w:rsid w:val="00F714DA"/>
    <w:rsid w:val="00F90004"/>
    <w:rsid w:val="00F9424A"/>
    <w:rsid w:val="00FA089A"/>
    <w:rsid w:val="00FB432F"/>
    <w:rsid w:val="00FB456B"/>
    <w:rsid w:val="00FB5E40"/>
    <w:rsid w:val="00FC4A1F"/>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45151"/>
  <w15:docId w15:val="{A8CDEBD6-66F4-43B6-B8D7-07CDD8692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Unresolved Mention"/>
    <w:basedOn w:val="a0"/>
    <w:uiPriority w:val="99"/>
    <w:semiHidden/>
    <w:unhideWhenUsed/>
    <w:rsid w:val="00D436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PD/C/MUS/CO/1" TargetMode="External"/><Relationship Id="rId13" Type="http://schemas.openxmlformats.org/officeDocument/2006/relationships/hyperlink" Target="http://undocs.org/ch/CRPD/C/SWE/CO/1" TargetMode="External"/><Relationship Id="rId3" Type="http://schemas.openxmlformats.org/officeDocument/2006/relationships/hyperlink" Target="http://undocs.org/ch/CRPD/C/GTM/CO/1" TargetMode="External"/><Relationship Id="rId7" Type="http://schemas.openxmlformats.org/officeDocument/2006/relationships/hyperlink" Target="http://undocs.org/ch/CRPD/C/BRA/CO/1" TargetMode="External"/><Relationship Id="rId12" Type="http://schemas.openxmlformats.org/officeDocument/2006/relationships/hyperlink" Target="http://undocs.org/ch/CRPD/C/AUS/CO/1" TargetMode="External"/><Relationship Id="rId17" Type="http://schemas.openxmlformats.org/officeDocument/2006/relationships/hyperlink" Target="http://undocs.org/ch/CRPD/C/DNK/CO/1" TargetMode="External"/><Relationship Id="rId2" Type="http://schemas.openxmlformats.org/officeDocument/2006/relationships/hyperlink" Target="http://undocs.org/ch/CRPD/C/CAN/CO/1" TargetMode="External"/><Relationship Id="rId16" Type="http://schemas.openxmlformats.org/officeDocument/2006/relationships/hyperlink" Target="http://undocs.org/ch/CRPD/C/DNK/CO/1" TargetMode="External"/><Relationship Id="rId1" Type="http://schemas.openxmlformats.org/officeDocument/2006/relationships/hyperlink" Target="http://undocs.org/ch/A/HRC/43/41" TargetMode="External"/><Relationship Id="rId6" Type="http://schemas.openxmlformats.org/officeDocument/2006/relationships/hyperlink" Target="http://undocs.org/ch/CRPD/C/BOL/CO/1" TargetMode="External"/><Relationship Id="rId11" Type="http://schemas.openxmlformats.org/officeDocument/2006/relationships/hyperlink" Target="http://undocs.org/ch/CRPD/C/DNK/CO/1" TargetMode="External"/><Relationship Id="rId5" Type="http://schemas.openxmlformats.org/officeDocument/2006/relationships/hyperlink" Target="http://undocs.org/ch/CRPD/C/URY/CO/1" TargetMode="External"/><Relationship Id="rId15" Type="http://schemas.openxmlformats.org/officeDocument/2006/relationships/hyperlink" Target="http://undocs.org/ch/CRPD/C/15/4" TargetMode="External"/><Relationship Id="rId10" Type="http://schemas.openxmlformats.org/officeDocument/2006/relationships/hyperlink" Target="http://undocs.org/ch/CRPD/C/DEU/CO/1" TargetMode="External"/><Relationship Id="rId4" Type="http://schemas.openxmlformats.org/officeDocument/2006/relationships/hyperlink" Target="http://undocs.org/ch/CRPD/C/JOR/CO/1" TargetMode="External"/><Relationship Id="rId9" Type="http://schemas.openxmlformats.org/officeDocument/2006/relationships/hyperlink" Target="http://undocs.org/ch/CRPD/C/CZE/CO/1" TargetMode="External"/><Relationship Id="rId14" Type="http://schemas.openxmlformats.org/officeDocument/2006/relationships/hyperlink" Target="http://undocs.org/ch/CRPD/C/DEU/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16765</Words>
  <Characters>17209</Characters>
  <Application>Microsoft Office Word</Application>
  <DocSecurity>0</DocSecurity>
  <Lines>583</Lines>
  <Paragraphs>165</Paragraphs>
  <ScaleCrop>false</ScaleCrop>
  <Company>DCM</Company>
  <LinksUpToDate>false</LinksUpToDate>
  <CharactersWithSpaces>17496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CRPD/C/GC/8</dc:title>
  <dc:subject>2216259</dc:subject>
  <dc:creator>Xu</dc:creator>
  <cp:keywords/>
  <dc:description/>
  <cp:lastModifiedBy>Hui XU</cp:lastModifiedBy>
  <cp:revision>2</cp:revision>
  <cp:lastPrinted>2014-05-09T11:28:00Z</cp:lastPrinted>
  <dcterms:created xsi:type="dcterms:W3CDTF">2023-01-19T08:44:00Z</dcterms:created>
  <dcterms:modified xsi:type="dcterms:W3CDTF">2023-01-19T08:44:00Z</dcterms:modified>
</cp:coreProperties>
</file>