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/C</w:t>
            </w:r>
            <w:r w:rsidR="009C4B39">
              <w:rPr>
                <w:sz w:val="20"/>
              </w:rPr>
              <w:t>/MCO/CO/4-5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w:t>
            </w:r>
            <w:r w:rsidR="00DC2C09">
              <w:rPr>
                <w:sz w:val="20"/>
              </w:rPr>
              <w:t>：</w:t>
            </w:r>
            <w:r w:rsidRPr="00137BEA">
              <w:rPr>
                <w:sz w:val="20"/>
              </w:rPr>
              <w:t>General</w:t>
            </w:r>
          </w:p>
          <w:p w:rsidR="00A879C2" w:rsidRPr="00137BEA" w:rsidRDefault="009C4B39">
            <w:pPr>
              <w:spacing w:line="240" w:lineRule="atLeast"/>
              <w:rPr>
                <w:rFonts w:hint="eastAsia"/>
                <w:sz w:val="20"/>
              </w:rPr>
            </w:pPr>
            <w:r>
              <w:rPr>
                <w:sz w:val="20"/>
              </w:rPr>
              <w:t xml:space="preserve">17 </w:t>
            </w:r>
            <w:r w:rsidRPr="009C4B39">
              <w:rPr>
                <w:sz w:val="20"/>
              </w:rPr>
              <w:t>June</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w:t>
            </w:r>
            <w:r w:rsidR="00DC2C09">
              <w:rPr>
                <w:sz w:val="20"/>
              </w:rPr>
              <w:t>：</w:t>
            </w:r>
            <w:r w:rsidR="009C4B39" w:rsidRPr="009C4B39">
              <w:rPr>
                <w:rFonts w:eastAsia="SimHei"/>
                <w:sz w:val="20"/>
                <w:szCs w:val="21"/>
                <w:lang w:val="fr-CH"/>
              </w:rP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9C4B39">
        <w:rPr>
          <w:rFonts w:ascii="Time New Roman" w:eastAsia="SimHei" w:hAnsi="Time New Roman" w:hint="eastAsia"/>
        </w:rPr>
        <w:t>四十六</w:t>
      </w:r>
      <w:r>
        <w:rPr>
          <w:rFonts w:ascii="Time New Roman" w:eastAsia="SimHei" w:hAnsi="Time New Roman" w:hint="eastAsia"/>
        </w:rPr>
        <w:t>届会议</w:t>
      </w:r>
    </w:p>
    <w:p w:rsidR="00A879C2" w:rsidRDefault="000058EC">
      <w:pPr>
        <w:rPr>
          <w:rFonts w:hint="eastAsia"/>
        </w:rPr>
      </w:pPr>
      <w:r>
        <w:rPr>
          <w:rFonts w:hint="eastAsia"/>
        </w:rPr>
        <w:t>20</w:t>
      </w:r>
      <w:r w:rsidR="009C4B39">
        <w:rPr>
          <w:rFonts w:hint="eastAsia"/>
        </w:rPr>
        <w:t>11</w:t>
      </w:r>
      <w:r w:rsidR="00A879C2">
        <w:rPr>
          <w:rFonts w:hint="eastAsia"/>
        </w:rPr>
        <w:t>年</w:t>
      </w:r>
      <w:r w:rsidR="009C4B39">
        <w:rPr>
          <w:rFonts w:hint="eastAsia"/>
        </w:rPr>
        <w:t>5</w:t>
      </w:r>
      <w:r w:rsidR="00A879C2">
        <w:rPr>
          <w:rFonts w:hint="eastAsia"/>
        </w:rPr>
        <w:t>月</w:t>
      </w:r>
      <w:r w:rsidR="009C4B39">
        <w:rPr>
          <w:rFonts w:hint="eastAsia"/>
        </w:rPr>
        <w:t>9</w:t>
      </w:r>
      <w:r w:rsidR="00A879C2">
        <w:rPr>
          <w:rFonts w:hint="eastAsia"/>
        </w:rPr>
        <w:t>日至</w:t>
      </w:r>
      <w:r w:rsidR="009C4B39">
        <w:rPr>
          <w:rFonts w:hint="eastAsia"/>
        </w:rPr>
        <w:t>6</w:t>
      </w:r>
      <w:r w:rsidR="009C4B39">
        <w:rPr>
          <w:rFonts w:hint="eastAsia"/>
        </w:rPr>
        <w:t>月</w:t>
      </w:r>
      <w:r w:rsidR="009C4B39">
        <w:rPr>
          <w:rFonts w:hint="eastAsia"/>
        </w:rPr>
        <w:t>3</w:t>
      </w:r>
      <w:r w:rsidR="009C4B39">
        <w:rPr>
          <w:rFonts w:hint="eastAsia"/>
        </w:rPr>
        <w:t>日</w:t>
      </w:r>
      <w:r w:rsidR="00A879C2">
        <w:rPr>
          <w:rFonts w:hint="eastAsia"/>
        </w:rPr>
        <w:t>日</w:t>
      </w:r>
    </w:p>
    <w:p w:rsidR="00A879C2" w:rsidRDefault="008D6116" w:rsidP="008D6116">
      <w:pPr>
        <w:pStyle w:val="HChGC"/>
        <w:rPr>
          <w:rFonts w:hint="eastAsia"/>
          <w:lang w:val="fr-CH"/>
        </w:rPr>
      </w:pPr>
      <w:r>
        <w:rPr>
          <w:rFonts w:hint="eastAsia"/>
          <w:lang w:val="fr-CH"/>
        </w:rPr>
        <w:tab/>
      </w:r>
      <w:r>
        <w:rPr>
          <w:rFonts w:hint="eastAsia"/>
          <w:lang w:val="fr-CH"/>
        </w:rPr>
        <w:tab/>
      </w:r>
      <w:r w:rsidR="009C4B39">
        <w:rPr>
          <w:rFonts w:hint="eastAsia"/>
          <w:lang w:val="fr-CH"/>
        </w:rPr>
        <w:t>审议缔约国根据《公约》第</w:t>
      </w:r>
      <w:r w:rsidR="00DC2C09">
        <w:rPr>
          <w:rFonts w:hint="eastAsia"/>
          <w:lang w:val="fr-CH"/>
        </w:rPr>
        <w:t>19</w:t>
      </w:r>
      <w:r w:rsidR="009C4B39">
        <w:rPr>
          <w:rFonts w:hint="eastAsia"/>
          <w:lang w:val="fr-CH"/>
        </w:rPr>
        <w:t>条提交的报告</w:t>
      </w:r>
    </w:p>
    <w:p w:rsidR="009C4B39" w:rsidRDefault="009C4B39" w:rsidP="009C4B39">
      <w:pPr>
        <w:pStyle w:val="H1GC"/>
        <w:rPr>
          <w:rFonts w:hint="eastAsia"/>
          <w:lang w:val="fr-CH"/>
        </w:rPr>
      </w:pPr>
      <w:r>
        <w:rPr>
          <w:rFonts w:hint="eastAsia"/>
          <w:lang w:val="fr-CH"/>
        </w:rPr>
        <w:tab/>
      </w:r>
      <w:r>
        <w:rPr>
          <w:rFonts w:hint="eastAsia"/>
          <w:lang w:val="fr-CH"/>
        </w:rPr>
        <w:tab/>
      </w:r>
      <w:r>
        <w:rPr>
          <w:rFonts w:hint="eastAsia"/>
          <w:lang w:val="fr-CH"/>
        </w:rPr>
        <w:t>禁止酷刑委员会的结论性意见</w:t>
      </w:r>
    </w:p>
    <w:p w:rsidR="009C4B39" w:rsidRDefault="009C4B39" w:rsidP="009C4B39">
      <w:pPr>
        <w:pStyle w:val="HChGC"/>
        <w:rPr>
          <w:rFonts w:hint="eastAsia"/>
          <w:lang w:val="fr-CH"/>
        </w:rPr>
      </w:pPr>
      <w:r>
        <w:rPr>
          <w:rFonts w:hint="eastAsia"/>
          <w:lang w:val="fr-CH"/>
        </w:rPr>
        <w:tab/>
      </w:r>
      <w:r>
        <w:rPr>
          <w:rFonts w:hint="eastAsia"/>
          <w:lang w:val="fr-CH"/>
        </w:rPr>
        <w:tab/>
      </w:r>
      <w:r>
        <w:rPr>
          <w:rFonts w:hint="eastAsia"/>
          <w:lang w:val="fr-CH"/>
        </w:rPr>
        <w:t>摩纳哥</w:t>
      </w:r>
    </w:p>
    <w:p w:rsidR="009C4B39" w:rsidRDefault="009C4B39" w:rsidP="009C4B39">
      <w:pPr>
        <w:pStyle w:val="SingleTxtGC"/>
        <w:rPr>
          <w:rFonts w:hint="eastAsia"/>
          <w:lang w:val="fr-CH"/>
        </w:rPr>
      </w:pPr>
      <w:r>
        <w:rPr>
          <w:rFonts w:hint="eastAsia"/>
          <w:lang w:val="fr-CH"/>
        </w:rPr>
        <w:t xml:space="preserve">1.  </w:t>
      </w:r>
      <w:r>
        <w:rPr>
          <w:rFonts w:hint="eastAsia"/>
          <w:lang w:val="fr-CH"/>
        </w:rPr>
        <w:t>禁止酷刑委员会在</w:t>
      </w:r>
      <w:r w:rsidR="00DC2C09">
        <w:rPr>
          <w:rFonts w:hint="eastAsia"/>
          <w:lang w:val="fr-CH"/>
        </w:rPr>
        <w:t>2011</w:t>
      </w:r>
      <w:r>
        <w:rPr>
          <w:rFonts w:hint="eastAsia"/>
          <w:lang w:val="fr-CH"/>
        </w:rPr>
        <w:t>年</w:t>
      </w:r>
      <w:r w:rsidR="00DC2C09">
        <w:rPr>
          <w:rFonts w:hint="eastAsia"/>
          <w:lang w:val="fr-CH"/>
        </w:rPr>
        <w:t>5</w:t>
      </w:r>
      <w:r>
        <w:rPr>
          <w:rFonts w:hint="eastAsia"/>
          <w:lang w:val="fr-CH"/>
        </w:rPr>
        <w:t>月</w:t>
      </w:r>
      <w:r w:rsidR="00DC2C09">
        <w:rPr>
          <w:rFonts w:hint="eastAsia"/>
          <w:lang w:val="fr-CH"/>
        </w:rPr>
        <w:t>20</w:t>
      </w:r>
      <w:r>
        <w:rPr>
          <w:rFonts w:hint="eastAsia"/>
          <w:lang w:val="fr-CH"/>
        </w:rPr>
        <w:t>日和</w:t>
      </w:r>
      <w:r w:rsidR="00DC2C09">
        <w:rPr>
          <w:rFonts w:hint="eastAsia"/>
          <w:lang w:val="fr-CH"/>
        </w:rPr>
        <w:t>23</w:t>
      </w:r>
      <w:r>
        <w:rPr>
          <w:rFonts w:hint="eastAsia"/>
          <w:lang w:val="fr-CH"/>
        </w:rPr>
        <w:t>日举行的第</w:t>
      </w:r>
      <w:r>
        <w:rPr>
          <w:rFonts w:hint="eastAsia"/>
          <w:lang w:val="fr-CH"/>
        </w:rPr>
        <w:t>1000</w:t>
      </w:r>
      <w:r>
        <w:rPr>
          <w:rFonts w:hint="eastAsia"/>
          <w:lang w:val="fr-CH"/>
        </w:rPr>
        <w:t>次和</w:t>
      </w:r>
      <w:r>
        <w:rPr>
          <w:rFonts w:hint="eastAsia"/>
          <w:lang w:val="fr-CH"/>
        </w:rPr>
        <w:t>1003</w:t>
      </w:r>
      <w:r>
        <w:rPr>
          <w:rFonts w:hint="eastAsia"/>
          <w:lang w:val="fr-CH"/>
        </w:rPr>
        <w:t>次会议</w:t>
      </w:r>
      <w:r w:rsidR="00DC2C09">
        <w:rPr>
          <w:rFonts w:hint="eastAsia"/>
          <w:lang w:val="fr-CH"/>
        </w:rPr>
        <w:t>(</w:t>
      </w:r>
      <w:r>
        <w:rPr>
          <w:rFonts w:hint="eastAsia"/>
          <w:lang w:val="fr-CH"/>
        </w:rPr>
        <w:t>CAT/C/SR.1000</w:t>
      </w:r>
      <w:r>
        <w:rPr>
          <w:rFonts w:hint="eastAsia"/>
          <w:lang w:val="fr-CH"/>
        </w:rPr>
        <w:t>和</w:t>
      </w:r>
      <w:r>
        <w:rPr>
          <w:rFonts w:hint="eastAsia"/>
          <w:lang w:val="fr-CH"/>
        </w:rPr>
        <w:t>1003</w:t>
      </w:r>
      <w:r w:rsidR="00DC2C09">
        <w:rPr>
          <w:rFonts w:hint="eastAsia"/>
          <w:lang w:val="fr-CH"/>
        </w:rPr>
        <w:t>)</w:t>
      </w:r>
      <w:r>
        <w:rPr>
          <w:rFonts w:hint="eastAsia"/>
          <w:lang w:val="fr-CH"/>
        </w:rPr>
        <w:t>上审议了摩纳哥的第四次和第五次定期报告</w:t>
      </w:r>
      <w:r w:rsidR="00DC2C09">
        <w:rPr>
          <w:rFonts w:hint="eastAsia"/>
          <w:lang w:val="fr-CH"/>
        </w:rPr>
        <w:t>(</w:t>
      </w:r>
      <w:r>
        <w:rPr>
          <w:rFonts w:hint="eastAsia"/>
          <w:lang w:val="fr-CH"/>
        </w:rPr>
        <w:t>CAT/C/MCO/4-5</w:t>
      </w:r>
      <w:r w:rsidR="00DC2C09">
        <w:rPr>
          <w:rFonts w:hint="eastAsia"/>
          <w:lang w:val="fr-CH"/>
        </w:rPr>
        <w:t>)</w:t>
      </w:r>
      <w:r>
        <w:rPr>
          <w:rFonts w:hint="eastAsia"/>
          <w:lang w:val="fr-CH"/>
        </w:rPr>
        <w:t>，并在</w:t>
      </w:r>
      <w:r>
        <w:rPr>
          <w:rFonts w:hint="eastAsia"/>
          <w:lang w:val="fr-CH"/>
        </w:rPr>
        <w:t>1015</w:t>
      </w:r>
      <w:r>
        <w:rPr>
          <w:rFonts w:hint="eastAsia"/>
          <w:lang w:val="fr-CH"/>
        </w:rPr>
        <w:t>次会议</w:t>
      </w:r>
      <w:r w:rsidR="00DC2C09">
        <w:rPr>
          <w:rFonts w:hint="eastAsia"/>
          <w:lang w:val="fr-CH"/>
        </w:rPr>
        <w:t>(</w:t>
      </w:r>
      <w:r>
        <w:rPr>
          <w:rFonts w:hint="eastAsia"/>
          <w:lang w:val="fr-CH"/>
        </w:rPr>
        <w:t>CAT/C/SR.1015</w:t>
      </w:r>
      <w:r w:rsidR="00DC2C09">
        <w:rPr>
          <w:rFonts w:hint="eastAsia"/>
          <w:lang w:val="fr-CH"/>
        </w:rPr>
        <w:t>)</w:t>
      </w:r>
      <w:r>
        <w:rPr>
          <w:rFonts w:hint="eastAsia"/>
          <w:lang w:val="fr-CH"/>
        </w:rPr>
        <w:t>上通过了下述结论性意见。</w:t>
      </w:r>
    </w:p>
    <w:p w:rsidR="009C4B39" w:rsidRDefault="009C4B39" w:rsidP="009C4B39">
      <w:pPr>
        <w:pStyle w:val="H1GC"/>
        <w:rPr>
          <w:rFonts w:hint="eastAsia"/>
          <w:lang w:val="fr-CH"/>
        </w:rPr>
      </w:pPr>
      <w:r>
        <w:rPr>
          <w:rFonts w:hint="eastAsia"/>
          <w:lang w:val="fr-CH"/>
        </w:rPr>
        <w:tab/>
        <w:t>A</w:t>
      </w:r>
      <w:r>
        <w:rPr>
          <w:rFonts w:hint="eastAsia"/>
          <w:lang w:val="fr-CH"/>
        </w:rPr>
        <w:tab/>
      </w:r>
      <w:r>
        <w:rPr>
          <w:rFonts w:hint="eastAsia"/>
          <w:lang w:val="fr-CH"/>
        </w:rPr>
        <w:t>导言</w:t>
      </w:r>
    </w:p>
    <w:p w:rsidR="009C4B39" w:rsidRDefault="009C4B39" w:rsidP="009C4B39">
      <w:pPr>
        <w:pStyle w:val="SingleTxtGC"/>
        <w:rPr>
          <w:rFonts w:hint="eastAsia"/>
          <w:lang w:val="fr-CH"/>
        </w:rPr>
      </w:pPr>
      <w:r>
        <w:rPr>
          <w:rFonts w:hint="eastAsia"/>
          <w:lang w:val="fr-CH"/>
        </w:rPr>
        <w:t xml:space="preserve">2.  </w:t>
      </w:r>
      <w:r>
        <w:rPr>
          <w:rFonts w:hint="eastAsia"/>
          <w:lang w:val="fr-CH"/>
        </w:rPr>
        <w:t>委员会欢迎摩纳哥提交的第四次和第五次定期报告</w:t>
      </w:r>
      <w:r w:rsidR="006C34EC">
        <w:rPr>
          <w:rFonts w:hint="eastAsia"/>
          <w:lang w:val="fr-CH"/>
        </w:rPr>
        <w:t>并</w:t>
      </w:r>
      <w:r>
        <w:rPr>
          <w:rFonts w:hint="eastAsia"/>
          <w:lang w:val="fr-CH"/>
        </w:rPr>
        <w:t>赞赏地注意到该报告是根据新的任择报告程序提交的。该程序是由缔约国回答委员会向它发出的要处理的问题清单</w:t>
      </w:r>
      <w:r w:rsidR="00DC2C09">
        <w:rPr>
          <w:rFonts w:hint="eastAsia"/>
          <w:lang w:val="fr-CH"/>
        </w:rPr>
        <w:t>(</w:t>
      </w:r>
      <w:r>
        <w:rPr>
          <w:rFonts w:hint="eastAsia"/>
          <w:lang w:val="fr-CH"/>
        </w:rPr>
        <w:t>CAT/C/MCO/Q/4</w:t>
      </w:r>
      <w:r w:rsidR="00DC2C09">
        <w:rPr>
          <w:rFonts w:hint="eastAsia"/>
          <w:lang w:val="fr-CH"/>
        </w:rPr>
        <w:t>)</w:t>
      </w:r>
      <w:r>
        <w:rPr>
          <w:rFonts w:hint="eastAsia"/>
          <w:lang w:val="fr-CH"/>
        </w:rPr>
        <w:t>。委员会感谢缔约国接受以这种新的任择程序提交报告，它促进了缔约国和委员会之间的合作。</w:t>
      </w:r>
    </w:p>
    <w:p w:rsidR="009C4B39" w:rsidRDefault="006C34EC" w:rsidP="009C4B39">
      <w:pPr>
        <w:pStyle w:val="SingleTxtGC"/>
        <w:rPr>
          <w:rFonts w:hint="eastAsia"/>
          <w:lang w:val="fr-CH"/>
        </w:rPr>
      </w:pPr>
      <w:r>
        <w:rPr>
          <w:rFonts w:hint="eastAsia"/>
          <w:lang w:val="fr-CH"/>
        </w:rPr>
        <w:t>3</w:t>
      </w:r>
      <w:r w:rsidR="009C4B39">
        <w:rPr>
          <w:rFonts w:hint="eastAsia"/>
          <w:lang w:val="fr-CH"/>
        </w:rPr>
        <w:t xml:space="preserve">.  </w:t>
      </w:r>
      <w:r w:rsidR="009C4B39">
        <w:rPr>
          <w:rFonts w:hint="eastAsia"/>
          <w:lang w:val="fr-CH"/>
        </w:rPr>
        <w:t>委员会欢迎它与缔约国高级代表团之间开诚布公和积极的对话，它感谢对方在对话时作出的清楚、精确和详尽的答复，以及所提供的书面补充答复。</w:t>
      </w:r>
    </w:p>
    <w:p w:rsidR="009C4B39" w:rsidRDefault="009C4B39" w:rsidP="009C4B39">
      <w:pPr>
        <w:pStyle w:val="H1GC"/>
        <w:rPr>
          <w:rFonts w:hint="eastAsia"/>
          <w:lang w:val="fr-CH"/>
        </w:rPr>
      </w:pPr>
      <w:r>
        <w:rPr>
          <w:rFonts w:hint="eastAsia"/>
          <w:lang w:val="fr-CH"/>
        </w:rPr>
        <w:tab/>
        <w:t>B.</w:t>
      </w:r>
      <w:r>
        <w:rPr>
          <w:rFonts w:hint="eastAsia"/>
          <w:lang w:val="fr-CH"/>
        </w:rPr>
        <w:tab/>
      </w:r>
      <w:r>
        <w:rPr>
          <w:rFonts w:hint="eastAsia"/>
          <w:lang w:val="fr-CH"/>
        </w:rPr>
        <w:t>积极方面</w:t>
      </w:r>
    </w:p>
    <w:p w:rsidR="009C4B39" w:rsidRDefault="009C4B39" w:rsidP="009C4B39">
      <w:pPr>
        <w:pStyle w:val="SingleTxtGC"/>
        <w:rPr>
          <w:rFonts w:hint="eastAsia"/>
          <w:lang w:val="fr-CH"/>
        </w:rPr>
      </w:pPr>
      <w:r>
        <w:rPr>
          <w:rFonts w:hint="eastAsia"/>
          <w:lang w:val="fr-CH"/>
        </w:rPr>
        <w:t xml:space="preserve">4.  </w:t>
      </w:r>
      <w:r>
        <w:rPr>
          <w:rFonts w:hint="eastAsia"/>
          <w:lang w:val="fr-CH"/>
        </w:rPr>
        <w:t>委员会满意地注意到缔约国在审议期间批准了下列有关人权的国际文书。</w:t>
      </w:r>
    </w:p>
    <w:p w:rsidR="009C4B39" w:rsidRDefault="006B5962" w:rsidP="008D645B">
      <w:pPr>
        <w:pStyle w:val="SingleTxtGC"/>
        <w:numPr>
          <w:ilvl w:val="0"/>
          <w:numId w:val="43"/>
        </w:numPr>
        <w:rPr>
          <w:rFonts w:hint="eastAsia"/>
          <w:lang w:val="fr-CH"/>
        </w:rPr>
      </w:pPr>
      <w:r>
        <w:rPr>
          <w:rFonts w:hint="eastAsia"/>
          <w:lang w:val="fr-CH"/>
        </w:rPr>
        <w:t>《消除对妇女一切形式歧视公约》</w:t>
      </w:r>
      <w:r w:rsidR="00DC2C09">
        <w:rPr>
          <w:rFonts w:hint="eastAsia"/>
          <w:lang w:val="fr-CH"/>
        </w:rPr>
        <w:t>(2005</w:t>
      </w:r>
      <w:r>
        <w:rPr>
          <w:rFonts w:hint="eastAsia"/>
          <w:lang w:val="fr-CH"/>
        </w:rPr>
        <w:t>年批准</w:t>
      </w:r>
      <w:r w:rsidR="00DC2C09">
        <w:rPr>
          <w:rFonts w:hint="eastAsia"/>
          <w:lang w:val="fr-CH"/>
        </w:rPr>
        <w:t>)</w:t>
      </w:r>
      <w:r>
        <w:rPr>
          <w:rFonts w:hint="eastAsia"/>
          <w:lang w:val="fr-CH"/>
        </w:rPr>
        <w:t>；</w:t>
      </w:r>
    </w:p>
    <w:p w:rsidR="006B5962" w:rsidRDefault="006B5962" w:rsidP="008D645B">
      <w:pPr>
        <w:pStyle w:val="SingleTxtGC"/>
        <w:numPr>
          <w:ilvl w:val="0"/>
          <w:numId w:val="43"/>
        </w:numPr>
        <w:rPr>
          <w:rFonts w:hint="eastAsia"/>
          <w:lang w:val="fr-CH"/>
        </w:rPr>
      </w:pPr>
      <w:r>
        <w:rPr>
          <w:rFonts w:hint="eastAsia"/>
          <w:lang w:val="fr-CH"/>
        </w:rPr>
        <w:t>《儿童权利公约关于买卖儿童、儿童卖淫和儿童色情制品问题的任择议定书》</w:t>
      </w:r>
      <w:r w:rsidR="00DC2C09">
        <w:rPr>
          <w:rFonts w:hint="eastAsia"/>
          <w:lang w:val="fr-CH"/>
        </w:rPr>
        <w:t>(2008</w:t>
      </w:r>
      <w:r>
        <w:rPr>
          <w:rFonts w:hint="eastAsia"/>
          <w:lang w:val="fr-CH"/>
        </w:rPr>
        <w:t>年批准</w:t>
      </w:r>
      <w:r w:rsidR="00DC2C09">
        <w:rPr>
          <w:rFonts w:hint="eastAsia"/>
          <w:lang w:val="fr-CH"/>
        </w:rPr>
        <w:t>)</w:t>
      </w:r>
      <w:r>
        <w:rPr>
          <w:rFonts w:hint="eastAsia"/>
          <w:lang w:val="fr-CH"/>
        </w:rPr>
        <w:t>。</w:t>
      </w:r>
    </w:p>
    <w:p w:rsidR="006B5962" w:rsidRDefault="006B5962" w:rsidP="006B5962">
      <w:pPr>
        <w:pStyle w:val="SingleTxtGC"/>
        <w:rPr>
          <w:rFonts w:hint="eastAsia"/>
          <w:lang w:val="fr-CH"/>
        </w:rPr>
      </w:pPr>
      <w:r>
        <w:rPr>
          <w:rFonts w:hint="eastAsia"/>
          <w:lang w:val="fr-CH"/>
        </w:rPr>
        <w:t xml:space="preserve">5.  </w:t>
      </w:r>
      <w:r>
        <w:rPr>
          <w:rFonts w:hint="eastAsia"/>
          <w:lang w:val="fr-CH"/>
        </w:rPr>
        <w:t>委员会满意地注意到：</w:t>
      </w:r>
    </w:p>
    <w:p w:rsidR="006B5962" w:rsidRDefault="00DC2C09" w:rsidP="008D645B">
      <w:pPr>
        <w:pStyle w:val="SingleTxtGC"/>
        <w:numPr>
          <w:ilvl w:val="0"/>
          <w:numId w:val="44"/>
        </w:numPr>
        <w:rPr>
          <w:rFonts w:hint="eastAsia"/>
          <w:lang w:val="fr-CH"/>
        </w:rPr>
      </w:pPr>
      <w:r>
        <w:rPr>
          <w:rFonts w:hint="eastAsia"/>
          <w:lang w:val="fr-CH"/>
        </w:rPr>
        <w:t>2007</w:t>
      </w:r>
      <w:r w:rsidR="006B5962">
        <w:rPr>
          <w:rFonts w:hint="eastAsia"/>
          <w:lang w:val="fr-CH"/>
        </w:rPr>
        <w:t>年</w:t>
      </w:r>
      <w:r>
        <w:rPr>
          <w:rFonts w:hint="eastAsia"/>
          <w:lang w:val="fr-CH"/>
        </w:rPr>
        <w:t>12</w:t>
      </w:r>
      <w:r w:rsidR="006B5962">
        <w:rPr>
          <w:rFonts w:hint="eastAsia"/>
          <w:lang w:val="fr-CH"/>
        </w:rPr>
        <w:t>月</w:t>
      </w:r>
      <w:r>
        <w:rPr>
          <w:rFonts w:hint="eastAsia"/>
          <w:lang w:val="fr-CH"/>
        </w:rPr>
        <w:t>26</w:t>
      </w:r>
      <w:r w:rsidR="006B5962">
        <w:rPr>
          <w:rFonts w:hint="eastAsia"/>
          <w:lang w:val="fr-CH"/>
        </w:rPr>
        <w:t>日生效的题为《司法和自由》的第</w:t>
      </w:r>
      <w:r>
        <w:rPr>
          <w:rFonts w:hint="eastAsia"/>
          <w:lang w:val="fr-CH"/>
        </w:rPr>
        <w:t>1343</w:t>
      </w:r>
      <w:r w:rsidR="006B5962">
        <w:rPr>
          <w:rFonts w:hint="eastAsia"/>
          <w:lang w:val="fr-CH"/>
        </w:rPr>
        <w:t>号法律，对刑事诉讼法的某些条款作了修订，保障了被警察拘留和临时拘留的人的权利。该法律同样也规定了对不合理的临时拘留造成的损害提供赔偿；</w:t>
      </w:r>
    </w:p>
    <w:p w:rsidR="006B5962" w:rsidRDefault="00DC2C09" w:rsidP="008D645B">
      <w:pPr>
        <w:pStyle w:val="SingleTxtGC"/>
        <w:numPr>
          <w:ilvl w:val="0"/>
          <w:numId w:val="44"/>
        </w:numPr>
        <w:rPr>
          <w:rFonts w:hint="eastAsia"/>
          <w:lang w:val="fr-CH"/>
        </w:rPr>
      </w:pPr>
      <w:r>
        <w:rPr>
          <w:rFonts w:hint="eastAsia"/>
          <w:lang w:val="fr-CH"/>
        </w:rPr>
        <w:t>2007</w:t>
      </w:r>
      <w:r w:rsidR="006B5962">
        <w:rPr>
          <w:rFonts w:hint="eastAsia"/>
          <w:lang w:val="fr-CH"/>
        </w:rPr>
        <w:t>年</w:t>
      </w:r>
      <w:r>
        <w:rPr>
          <w:rFonts w:hint="eastAsia"/>
          <w:lang w:val="fr-CH"/>
        </w:rPr>
        <w:t>12</w:t>
      </w:r>
      <w:r w:rsidR="006B5962">
        <w:rPr>
          <w:rFonts w:hint="eastAsia"/>
          <w:lang w:val="fr-CH"/>
        </w:rPr>
        <w:t>月</w:t>
      </w:r>
      <w:r>
        <w:rPr>
          <w:rFonts w:hint="eastAsia"/>
          <w:lang w:val="fr-CH"/>
        </w:rPr>
        <w:t>26</w:t>
      </w:r>
      <w:r w:rsidR="006B5962">
        <w:rPr>
          <w:rFonts w:hint="eastAsia"/>
          <w:lang w:val="fr-CH"/>
        </w:rPr>
        <w:t>日有关加强镇压对儿童罪行的第</w:t>
      </w:r>
      <w:r>
        <w:rPr>
          <w:rFonts w:hint="eastAsia"/>
          <w:lang w:val="fr-CH"/>
        </w:rPr>
        <w:t>1344</w:t>
      </w:r>
      <w:r w:rsidR="006B5962">
        <w:rPr>
          <w:rFonts w:hint="eastAsia"/>
          <w:lang w:val="fr-CH"/>
        </w:rPr>
        <w:t>号法律生效；</w:t>
      </w:r>
    </w:p>
    <w:p w:rsidR="006B5962" w:rsidRDefault="00DC2C09" w:rsidP="008D645B">
      <w:pPr>
        <w:pStyle w:val="SingleTxtGC"/>
        <w:numPr>
          <w:ilvl w:val="0"/>
          <w:numId w:val="44"/>
        </w:numPr>
        <w:rPr>
          <w:rFonts w:hint="eastAsia"/>
          <w:lang w:val="fr-CH"/>
        </w:rPr>
      </w:pPr>
      <w:r>
        <w:rPr>
          <w:rFonts w:hint="eastAsia"/>
          <w:lang w:val="fr-CH"/>
        </w:rPr>
        <w:t>2006</w:t>
      </w:r>
      <w:r w:rsidR="006B5962">
        <w:rPr>
          <w:rFonts w:hint="eastAsia"/>
          <w:lang w:val="fr-CH"/>
        </w:rPr>
        <w:t>年</w:t>
      </w:r>
      <w:r>
        <w:rPr>
          <w:rFonts w:hint="eastAsia"/>
          <w:lang w:val="fr-CH"/>
        </w:rPr>
        <w:t>6</w:t>
      </w:r>
      <w:r w:rsidR="006B5962">
        <w:rPr>
          <w:rFonts w:hint="eastAsia"/>
          <w:lang w:val="fr-CH"/>
        </w:rPr>
        <w:t>月</w:t>
      </w:r>
      <w:r>
        <w:rPr>
          <w:rFonts w:hint="eastAsia"/>
          <w:lang w:val="fr-CH"/>
        </w:rPr>
        <w:t>29</w:t>
      </w:r>
      <w:r w:rsidR="006B5962">
        <w:rPr>
          <w:rFonts w:hint="eastAsia"/>
          <w:lang w:val="fr-CH"/>
        </w:rPr>
        <w:t>日，有关须为各项行政决定，包括驱回外国人的决定提供理由，否则无效的第</w:t>
      </w:r>
      <w:r>
        <w:rPr>
          <w:rFonts w:hint="eastAsia"/>
          <w:lang w:val="fr-CH"/>
        </w:rPr>
        <w:t>1312</w:t>
      </w:r>
      <w:r w:rsidR="006B5962">
        <w:rPr>
          <w:rFonts w:hint="eastAsia"/>
          <w:lang w:val="fr-CH"/>
        </w:rPr>
        <w:t>号法律生效。</w:t>
      </w:r>
    </w:p>
    <w:p w:rsidR="006B5962" w:rsidRDefault="00DC2C09" w:rsidP="008D645B">
      <w:pPr>
        <w:pStyle w:val="SingleTxtGC"/>
        <w:numPr>
          <w:ilvl w:val="0"/>
          <w:numId w:val="44"/>
        </w:numPr>
        <w:rPr>
          <w:rFonts w:hint="eastAsia"/>
          <w:lang w:val="fr-CH"/>
        </w:rPr>
      </w:pPr>
      <w:r>
        <w:rPr>
          <w:rFonts w:hint="eastAsia"/>
          <w:lang w:val="fr-CH"/>
        </w:rPr>
        <w:t>2006</w:t>
      </w:r>
      <w:r w:rsidR="006B5962">
        <w:rPr>
          <w:rFonts w:hint="eastAsia"/>
          <w:lang w:val="fr-CH"/>
        </w:rPr>
        <w:t>年</w:t>
      </w:r>
      <w:r>
        <w:rPr>
          <w:rFonts w:hint="eastAsia"/>
          <w:lang w:val="fr-CH"/>
        </w:rPr>
        <w:t>8</w:t>
      </w:r>
      <w:r w:rsidR="006B5962">
        <w:rPr>
          <w:rFonts w:hint="eastAsia"/>
          <w:lang w:val="fr-CH"/>
        </w:rPr>
        <w:t>月</w:t>
      </w:r>
      <w:r>
        <w:rPr>
          <w:rFonts w:hint="eastAsia"/>
          <w:lang w:val="fr-CH"/>
        </w:rPr>
        <w:t>1</w:t>
      </w:r>
      <w:r w:rsidR="006B5962">
        <w:rPr>
          <w:rFonts w:hint="eastAsia"/>
          <w:lang w:val="fr-CH"/>
        </w:rPr>
        <w:t>日，第</w:t>
      </w:r>
      <w:r>
        <w:rPr>
          <w:rFonts w:hint="eastAsia"/>
          <w:lang w:val="fr-CH"/>
        </w:rPr>
        <w:t>605</w:t>
      </w:r>
      <w:r w:rsidR="006B5962">
        <w:rPr>
          <w:rFonts w:hint="eastAsia"/>
          <w:lang w:val="fr-CH"/>
        </w:rPr>
        <w:t>号立权法令，</w:t>
      </w:r>
      <w:r w:rsidR="006C34EC">
        <w:rPr>
          <w:rFonts w:hint="eastAsia"/>
          <w:lang w:val="fr-CH"/>
        </w:rPr>
        <w:t>该</w:t>
      </w:r>
      <w:r w:rsidR="006B5962">
        <w:rPr>
          <w:rFonts w:hint="eastAsia"/>
          <w:lang w:val="fr-CH"/>
        </w:rPr>
        <w:t>法令是关于落实《联合国打击跨国有组织犯罪公约》及其补充议定书。</w:t>
      </w:r>
    </w:p>
    <w:p w:rsidR="006B5962" w:rsidRDefault="00DC2C09" w:rsidP="006B5962">
      <w:pPr>
        <w:pStyle w:val="SingleTxtGC"/>
        <w:rPr>
          <w:rFonts w:hint="eastAsia"/>
          <w:lang w:val="fr-CH"/>
        </w:rPr>
      </w:pPr>
      <w:r>
        <w:rPr>
          <w:rFonts w:hint="eastAsia"/>
          <w:lang w:val="fr-CH"/>
        </w:rPr>
        <w:t xml:space="preserve">6.  </w:t>
      </w:r>
      <w:r>
        <w:rPr>
          <w:rFonts w:hint="eastAsia"/>
          <w:lang w:val="fr-CH"/>
        </w:rPr>
        <w:t>委员会也满意地注意到缔约国举办了不少关于人权培训和提高意识活动，尤其是针对治安法官和公安人员。</w:t>
      </w:r>
    </w:p>
    <w:p w:rsidR="00DC2C09" w:rsidRDefault="00DC2C09" w:rsidP="00DC2C09">
      <w:pPr>
        <w:pStyle w:val="H1GC"/>
        <w:rPr>
          <w:rFonts w:hint="eastAsia"/>
          <w:lang w:val="fr-CH"/>
        </w:rPr>
      </w:pPr>
      <w:r>
        <w:rPr>
          <w:rFonts w:hint="eastAsia"/>
          <w:lang w:val="fr-CH"/>
        </w:rPr>
        <w:tab/>
        <w:t>C.</w:t>
      </w:r>
      <w:r>
        <w:rPr>
          <w:rFonts w:hint="eastAsia"/>
          <w:lang w:val="fr-CH"/>
        </w:rPr>
        <w:tab/>
      </w:r>
      <w:r>
        <w:rPr>
          <w:rFonts w:hint="eastAsia"/>
          <w:lang w:val="fr-CH"/>
        </w:rPr>
        <w:t>主要关切和建议</w:t>
      </w:r>
    </w:p>
    <w:p w:rsidR="00DC2C09" w:rsidRDefault="00DC2C09" w:rsidP="00DC2C09">
      <w:pPr>
        <w:pStyle w:val="H23GC"/>
        <w:rPr>
          <w:rFonts w:hint="eastAsia"/>
          <w:lang w:val="fr-CH"/>
        </w:rPr>
      </w:pPr>
      <w:r>
        <w:rPr>
          <w:rFonts w:hint="eastAsia"/>
          <w:lang w:val="fr-CH"/>
        </w:rPr>
        <w:tab/>
      </w:r>
      <w:r>
        <w:rPr>
          <w:rFonts w:hint="eastAsia"/>
          <w:lang w:val="fr-CH"/>
        </w:rPr>
        <w:tab/>
      </w:r>
      <w:r>
        <w:rPr>
          <w:rFonts w:hint="eastAsia"/>
          <w:lang w:val="fr-CH"/>
        </w:rPr>
        <w:t>酷刑的定义和刑事罪行化</w:t>
      </w:r>
    </w:p>
    <w:p w:rsidR="00DC2C09" w:rsidRDefault="00DC2C09" w:rsidP="00DC2C09">
      <w:pPr>
        <w:pStyle w:val="SingleTxtGC"/>
        <w:rPr>
          <w:rFonts w:hint="eastAsia"/>
          <w:lang w:val="fr-CH"/>
        </w:rPr>
      </w:pPr>
      <w:r>
        <w:rPr>
          <w:rFonts w:hint="eastAsia"/>
          <w:lang w:val="fr-CH"/>
        </w:rPr>
        <w:t xml:space="preserve">7.  </w:t>
      </w:r>
      <w:r>
        <w:rPr>
          <w:rFonts w:hint="eastAsia"/>
          <w:lang w:val="fr-CH"/>
        </w:rPr>
        <w:t>委员会注意到刑事诉讼</w:t>
      </w:r>
      <w:r w:rsidR="006C34EC">
        <w:rPr>
          <w:rFonts w:hint="eastAsia"/>
          <w:lang w:val="fr-CH"/>
        </w:rPr>
        <w:t>法</w:t>
      </w:r>
      <w:r>
        <w:rPr>
          <w:rFonts w:hint="eastAsia"/>
          <w:lang w:val="fr-CH"/>
        </w:rPr>
        <w:t>第</w:t>
      </w:r>
      <w:r w:rsidR="0024689D">
        <w:rPr>
          <w:rFonts w:hint="eastAsia"/>
          <w:lang w:val="fr-CH"/>
        </w:rPr>
        <w:t>8</w:t>
      </w:r>
      <w:r>
        <w:rPr>
          <w:rFonts w:hint="eastAsia"/>
          <w:lang w:val="fr-CH"/>
        </w:rPr>
        <w:t>条中规定了法院对在国外所犯的酷刑</w:t>
      </w:r>
      <w:r w:rsidR="006C34EC">
        <w:rPr>
          <w:rFonts w:hint="eastAsia"/>
          <w:lang w:val="fr-CH"/>
        </w:rPr>
        <w:t>事实的</w:t>
      </w:r>
      <w:r>
        <w:rPr>
          <w:rFonts w:hint="eastAsia"/>
          <w:lang w:val="fr-CH"/>
        </w:rPr>
        <w:t>审判权，其中提到了《公约》第</w:t>
      </w:r>
      <w:r w:rsidR="0024689D">
        <w:rPr>
          <w:rFonts w:hint="eastAsia"/>
          <w:lang w:val="fr-CH"/>
        </w:rPr>
        <w:t>1</w:t>
      </w:r>
      <w:r>
        <w:rPr>
          <w:rFonts w:hint="eastAsia"/>
          <w:lang w:val="fr-CH"/>
        </w:rPr>
        <w:t>条。然而它感到关切的是，刑法典虽然最近作了修订，但其中还没有包含一个完全符合公约第</w:t>
      </w:r>
      <w:r w:rsidR="0024689D">
        <w:rPr>
          <w:rFonts w:hint="eastAsia"/>
          <w:lang w:val="fr-CH"/>
        </w:rPr>
        <w:t>1</w:t>
      </w:r>
      <w:r>
        <w:rPr>
          <w:rFonts w:hint="eastAsia"/>
          <w:lang w:val="fr-CH"/>
        </w:rPr>
        <w:t>条的关于酷刑的定义。委员会也同样关切的是，没有关于惩罚酷刑行为的特别规定</w:t>
      </w:r>
      <w:r w:rsidR="0024689D">
        <w:rPr>
          <w:rFonts w:hint="eastAsia"/>
          <w:lang w:val="fr-CH"/>
        </w:rPr>
        <w:t>(</w:t>
      </w:r>
      <w:r>
        <w:rPr>
          <w:rFonts w:hint="eastAsia"/>
          <w:lang w:val="fr-CH"/>
        </w:rPr>
        <w:t>第</w:t>
      </w:r>
      <w:r w:rsidR="0024689D">
        <w:rPr>
          <w:rFonts w:hint="eastAsia"/>
          <w:lang w:val="fr-CH"/>
        </w:rPr>
        <w:t>1</w:t>
      </w:r>
      <w:r>
        <w:rPr>
          <w:rFonts w:hint="eastAsia"/>
          <w:lang w:val="fr-CH"/>
        </w:rPr>
        <w:t>和</w:t>
      </w:r>
      <w:r w:rsidR="0024689D">
        <w:rPr>
          <w:rFonts w:hint="eastAsia"/>
          <w:lang w:val="fr-CH"/>
        </w:rPr>
        <w:t>4</w:t>
      </w:r>
      <w:r>
        <w:rPr>
          <w:rFonts w:hint="eastAsia"/>
          <w:lang w:val="fr-CH"/>
        </w:rPr>
        <w:t>条</w:t>
      </w:r>
      <w:r w:rsidR="0024689D">
        <w:rPr>
          <w:rFonts w:hint="eastAsia"/>
          <w:lang w:val="fr-CH"/>
        </w:rPr>
        <w:t>)</w:t>
      </w:r>
    </w:p>
    <w:p w:rsidR="00DC2C09" w:rsidRPr="00585A37" w:rsidRDefault="00DC2C09" w:rsidP="00DC2C09">
      <w:pPr>
        <w:pStyle w:val="SingleTxtGC"/>
        <w:rPr>
          <w:rFonts w:eastAsia="SimHei" w:hint="eastAsia"/>
          <w:lang w:val="fr-CH"/>
        </w:rPr>
      </w:pPr>
      <w:r w:rsidRPr="00585A37">
        <w:rPr>
          <w:rFonts w:eastAsia="SimHei" w:hint="eastAsia"/>
          <w:lang w:val="fr-CH"/>
        </w:rPr>
        <w:t>缔约国应该在其刑事立法中纳入一个完全符合《公约》第一条定义中关于酷刑的定义。委员会认为缔约国在根据《公约》第</w:t>
      </w:r>
      <w:r w:rsidR="0024689D" w:rsidRPr="00585A37">
        <w:rPr>
          <w:rFonts w:eastAsia="SimHei" w:hint="eastAsia"/>
          <w:lang w:val="fr-CH"/>
        </w:rPr>
        <w:t>1</w:t>
      </w:r>
      <w:r w:rsidRPr="00585A37">
        <w:rPr>
          <w:rFonts w:eastAsia="SimHei" w:hint="eastAsia"/>
          <w:lang w:val="fr-CH"/>
        </w:rPr>
        <w:t>和第</w:t>
      </w:r>
      <w:r w:rsidR="0024689D" w:rsidRPr="00585A37">
        <w:rPr>
          <w:rFonts w:eastAsia="SimHei" w:hint="eastAsia"/>
          <w:lang w:val="fr-CH"/>
        </w:rPr>
        <w:t>4</w:t>
      </w:r>
      <w:r w:rsidRPr="00585A37">
        <w:rPr>
          <w:rFonts w:eastAsia="SimHei" w:hint="eastAsia"/>
          <w:lang w:val="fr-CH"/>
        </w:rPr>
        <w:t>条规定酷刑罪行和</w:t>
      </w:r>
      <w:r w:rsidR="006C34EC" w:rsidRPr="00585A37">
        <w:rPr>
          <w:rFonts w:eastAsia="SimHei" w:hint="eastAsia"/>
          <w:lang w:val="fr-CH"/>
        </w:rPr>
        <w:t>为其</w:t>
      </w:r>
      <w:r w:rsidRPr="00585A37">
        <w:rPr>
          <w:rFonts w:eastAsia="SimHei" w:hint="eastAsia"/>
          <w:lang w:val="fr-CH"/>
        </w:rPr>
        <w:t>下定义并创立一项有别</w:t>
      </w:r>
      <w:r w:rsidR="006C34EC" w:rsidRPr="00585A37">
        <w:rPr>
          <w:rFonts w:eastAsia="SimHei" w:hint="eastAsia"/>
          <w:lang w:val="fr-CH"/>
        </w:rPr>
        <w:t>与</w:t>
      </w:r>
      <w:r w:rsidRPr="00585A37">
        <w:rPr>
          <w:rFonts w:eastAsia="SimHei" w:hint="eastAsia"/>
          <w:lang w:val="fr-CH"/>
        </w:rPr>
        <w:t>其他</w:t>
      </w:r>
      <w:r w:rsidR="006C34EC" w:rsidRPr="00585A37">
        <w:rPr>
          <w:rFonts w:eastAsia="SimHei" w:hint="eastAsia"/>
          <w:lang w:val="fr-CH"/>
        </w:rPr>
        <w:t>罪行</w:t>
      </w:r>
      <w:r w:rsidRPr="00585A37">
        <w:rPr>
          <w:rFonts w:eastAsia="SimHei" w:hint="eastAsia"/>
          <w:lang w:val="fr-CH"/>
        </w:rPr>
        <w:t>的犯罪行为，有助于实现《公约》的基本目标，即</w:t>
      </w:r>
      <w:r w:rsidR="006C34EC" w:rsidRPr="00585A37">
        <w:rPr>
          <w:rFonts w:eastAsia="SimHei" w:hint="eastAsia"/>
          <w:lang w:val="fr-CH"/>
        </w:rPr>
        <w:t>防止</w:t>
      </w:r>
      <w:r w:rsidRPr="00585A37">
        <w:rPr>
          <w:rFonts w:eastAsia="SimHei" w:hint="eastAsia"/>
          <w:lang w:val="fr-CH"/>
        </w:rPr>
        <w:t>酷刑，它特别提请所有人</w:t>
      </w:r>
      <w:r w:rsidR="0024689D" w:rsidRPr="00585A37">
        <w:rPr>
          <w:rFonts w:eastAsia="SimHei" w:hint="eastAsia"/>
          <w:spacing w:val="-50"/>
          <w:lang w:val="fr-CH"/>
        </w:rPr>
        <w:t>―</w:t>
      </w:r>
      <w:r w:rsidR="0024689D" w:rsidRPr="00585A37">
        <w:rPr>
          <w:rFonts w:eastAsia="SimHei" w:hint="eastAsia"/>
          <w:spacing w:val="10"/>
          <w:lang w:val="fr-CH"/>
        </w:rPr>
        <w:t>―</w:t>
      </w:r>
      <w:r w:rsidRPr="00585A37">
        <w:rPr>
          <w:rFonts w:eastAsia="SimHei" w:hint="eastAsia"/>
          <w:lang w:val="fr-CH"/>
        </w:rPr>
        <w:t>酷刑的施行者、受害人和公众</w:t>
      </w:r>
      <w:r w:rsidR="0024689D" w:rsidRPr="00585A37">
        <w:rPr>
          <w:rFonts w:eastAsia="SimHei" w:hint="eastAsia"/>
          <w:spacing w:val="-50"/>
          <w:lang w:val="fr-CH"/>
        </w:rPr>
        <w:t>―</w:t>
      </w:r>
      <w:r w:rsidR="0024689D" w:rsidRPr="00585A37">
        <w:rPr>
          <w:rFonts w:eastAsia="SimHei" w:hint="eastAsia"/>
          <w:spacing w:val="10"/>
          <w:lang w:val="fr-CH"/>
        </w:rPr>
        <w:t>―</w:t>
      </w:r>
      <w:r w:rsidRPr="00585A37">
        <w:rPr>
          <w:rFonts w:eastAsia="SimHei" w:hint="eastAsia"/>
          <w:lang w:val="fr-CH"/>
        </w:rPr>
        <w:t>注意这是一个特别严重的罪行，从而加强了禁止酷刑的劝阻效果。</w:t>
      </w:r>
    </w:p>
    <w:p w:rsidR="00DC2C09" w:rsidRDefault="00DC2C09" w:rsidP="00DC2C09">
      <w:pPr>
        <w:pStyle w:val="H23GC"/>
        <w:rPr>
          <w:rFonts w:hint="eastAsia"/>
          <w:lang w:val="fr-CH"/>
        </w:rPr>
      </w:pPr>
      <w:r>
        <w:rPr>
          <w:rFonts w:hint="eastAsia"/>
          <w:lang w:val="fr-CH"/>
        </w:rPr>
        <w:tab/>
      </w:r>
      <w:r>
        <w:rPr>
          <w:rFonts w:hint="eastAsia"/>
          <w:lang w:val="fr-CH"/>
        </w:rPr>
        <w:tab/>
      </w:r>
      <w:r>
        <w:rPr>
          <w:rFonts w:hint="eastAsia"/>
          <w:lang w:val="fr-CH"/>
        </w:rPr>
        <w:t>绝对禁止酷刑</w:t>
      </w:r>
    </w:p>
    <w:p w:rsidR="00DC2C09" w:rsidRDefault="00DC2C09" w:rsidP="00DC2C09">
      <w:pPr>
        <w:pStyle w:val="SingleTxtGC"/>
        <w:rPr>
          <w:rFonts w:hint="eastAsia"/>
          <w:lang w:val="fr-CH"/>
        </w:rPr>
      </w:pPr>
      <w:r>
        <w:rPr>
          <w:rFonts w:hint="eastAsia"/>
          <w:lang w:val="fr-CH"/>
        </w:rPr>
        <w:t xml:space="preserve">8.  </w:t>
      </w:r>
      <w:r>
        <w:rPr>
          <w:rFonts w:hint="eastAsia"/>
          <w:lang w:val="fr-CH"/>
        </w:rPr>
        <w:t>委员会虽然注意到关于滥用权力并严厉制裁有违法律的公共当局命令的刑法典第</w:t>
      </w:r>
      <w:r w:rsidR="0024689D">
        <w:rPr>
          <w:rFonts w:hint="eastAsia"/>
          <w:lang w:val="fr-CH"/>
        </w:rPr>
        <w:t>127</w:t>
      </w:r>
      <w:r>
        <w:rPr>
          <w:rFonts w:hint="eastAsia"/>
          <w:lang w:val="fr-CH"/>
        </w:rPr>
        <w:t>至</w:t>
      </w:r>
      <w:r w:rsidR="0024689D">
        <w:rPr>
          <w:rFonts w:hint="eastAsia"/>
          <w:lang w:val="fr-CH"/>
        </w:rPr>
        <w:t>130</w:t>
      </w:r>
      <w:r>
        <w:rPr>
          <w:rFonts w:hint="eastAsia"/>
          <w:lang w:val="fr-CH"/>
        </w:rPr>
        <w:t>条，但它感到关切的是缔约国最近对刑法典的修正并没有包括明确禁止</w:t>
      </w:r>
      <w:r w:rsidR="00A2661C">
        <w:rPr>
          <w:rFonts w:hint="eastAsia"/>
          <w:lang w:val="fr-CH"/>
        </w:rPr>
        <w:t>以</w:t>
      </w:r>
      <w:r>
        <w:rPr>
          <w:rFonts w:hint="eastAsia"/>
          <w:lang w:val="fr-CH"/>
        </w:rPr>
        <w:t>非常情况或上级或政府当局命令为理由而施行酷刑的规定</w:t>
      </w:r>
      <w:r w:rsidR="0024689D">
        <w:rPr>
          <w:rFonts w:hint="eastAsia"/>
          <w:lang w:val="fr-CH"/>
        </w:rPr>
        <w:t>(</w:t>
      </w:r>
      <w:r>
        <w:rPr>
          <w:rFonts w:hint="eastAsia"/>
          <w:lang w:val="fr-CH"/>
        </w:rPr>
        <w:t>第</w:t>
      </w:r>
      <w:r w:rsidR="0024689D">
        <w:rPr>
          <w:rFonts w:hint="eastAsia"/>
          <w:lang w:val="fr-CH"/>
        </w:rPr>
        <w:t>2</w:t>
      </w:r>
      <w:r>
        <w:rPr>
          <w:rFonts w:hint="eastAsia"/>
          <w:lang w:val="fr-CH"/>
        </w:rPr>
        <w:t>条</w:t>
      </w:r>
      <w:r w:rsidR="0024689D">
        <w:rPr>
          <w:rFonts w:hint="eastAsia"/>
          <w:lang w:val="fr-CH"/>
        </w:rPr>
        <w:t>)</w:t>
      </w:r>
      <w:r>
        <w:rPr>
          <w:rFonts w:hint="eastAsia"/>
          <w:lang w:val="fr-CH"/>
        </w:rPr>
        <w:t>。</w:t>
      </w:r>
    </w:p>
    <w:p w:rsidR="00DC2C09" w:rsidRPr="00585A37" w:rsidRDefault="00DC2C09" w:rsidP="00DC2C09">
      <w:pPr>
        <w:pStyle w:val="SingleTxtGC"/>
        <w:rPr>
          <w:rFonts w:eastAsia="SimHei" w:hint="eastAsia"/>
          <w:lang w:val="fr-CH"/>
        </w:rPr>
      </w:pPr>
      <w:r w:rsidRPr="00585A37">
        <w:rPr>
          <w:rFonts w:eastAsia="SimHei" w:hint="eastAsia"/>
          <w:lang w:val="fr-CH"/>
        </w:rPr>
        <w:t>缔约国应通过具体条款，禁止援引非常情况或上级命令作为施</w:t>
      </w:r>
      <w:r w:rsidR="00A2661C" w:rsidRPr="00585A37">
        <w:rPr>
          <w:rFonts w:eastAsia="SimHei" w:hint="eastAsia"/>
          <w:lang w:val="fr-CH"/>
        </w:rPr>
        <w:t>行酷刑理由，委员会在其以前的结论性意见中已作出此建议。缔约国应已</w:t>
      </w:r>
      <w:r w:rsidRPr="00585A37">
        <w:rPr>
          <w:rFonts w:eastAsia="SimHei" w:hint="eastAsia"/>
          <w:lang w:val="fr-CH"/>
        </w:rPr>
        <w:t>采取立法、行政</w:t>
      </w:r>
      <w:r w:rsidR="00A2661C" w:rsidRPr="00585A37">
        <w:rPr>
          <w:rFonts w:eastAsia="SimHei" w:hint="eastAsia"/>
          <w:lang w:val="fr-CH"/>
        </w:rPr>
        <w:t>、司法</w:t>
      </w:r>
      <w:r w:rsidRPr="00585A37">
        <w:rPr>
          <w:rFonts w:eastAsia="SimHei" w:hint="eastAsia"/>
          <w:lang w:val="fr-CH"/>
        </w:rPr>
        <w:t>和其他有效措施以制止酷刑行为，包括加强对拒绝执行上级非法命令的人员的保护保障。</w:t>
      </w:r>
    </w:p>
    <w:p w:rsidR="00DC2C09" w:rsidRDefault="00DC2C09" w:rsidP="00DC2C09">
      <w:pPr>
        <w:pStyle w:val="H23GC"/>
        <w:rPr>
          <w:rFonts w:hint="eastAsia"/>
          <w:lang w:val="fr-CH"/>
        </w:rPr>
      </w:pPr>
      <w:r>
        <w:rPr>
          <w:rFonts w:hint="eastAsia"/>
          <w:lang w:val="fr-CH"/>
        </w:rPr>
        <w:tab/>
      </w:r>
      <w:r>
        <w:rPr>
          <w:rFonts w:hint="eastAsia"/>
          <w:lang w:val="fr-CH"/>
        </w:rPr>
        <w:tab/>
      </w:r>
      <w:r>
        <w:rPr>
          <w:rFonts w:hint="eastAsia"/>
          <w:lang w:val="fr-CH"/>
        </w:rPr>
        <w:t>不驱回</w:t>
      </w:r>
    </w:p>
    <w:p w:rsidR="00DC2C09" w:rsidRDefault="00DC2C09" w:rsidP="00DC2C09">
      <w:pPr>
        <w:pStyle w:val="SingleTxtGC"/>
        <w:rPr>
          <w:rFonts w:hint="eastAsia"/>
          <w:lang w:val="fr-CH"/>
        </w:rPr>
      </w:pPr>
      <w:r>
        <w:rPr>
          <w:rFonts w:hint="eastAsia"/>
          <w:lang w:val="fr-CH"/>
        </w:rPr>
        <w:t xml:space="preserve">9.  </w:t>
      </w:r>
      <w:r>
        <w:rPr>
          <w:rFonts w:hint="eastAsia"/>
          <w:lang w:val="fr-CH"/>
        </w:rPr>
        <w:t>委员会感到遗憾的是向最高法院上诉。外国人被驱逐</w:t>
      </w:r>
      <w:r w:rsidR="00A2661C">
        <w:rPr>
          <w:rFonts w:hint="eastAsia"/>
          <w:lang w:val="fr-CH"/>
        </w:rPr>
        <w:t>出境</w:t>
      </w:r>
      <w:r>
        <w:rPr>
          <w:rFonts w:hint="eastAsia"/>
          <w:lang w:val="fr-CH"/>
        </w:rPr>
        <w:t>或驱回的决定，只在同时申请暂不执行的情况下</w:t>
      </w:r>
      <w:r w:rsidR="00A2661C">
        <w:rPr>
          <w:rFonts w:hint="eastAsia"/>
          <w:lang w:val="fr-CH"/>
        </w:rPr>
        <w:t>，</w:t>
      </w:r>
      <w:r>
        <w:rPr>
          <w:rFonts w:hint="eastAsia"/>
          <w:lang w:val="fr-CH"/>
        </w:rPr>
        <w:t>才拥有暂停执行的性质。此外，考虑到在摩纳哥，要获得难民地位必须先要得到法国难民和</w:t>
      </w:r>
      <w:r w:rsidR="00074DFB">
        <w:rPr>
          <w:rFonts w:hint="eastAsia"/>
          <w:lang w:val="fr-CH"/>
        </w:rPr>
        <w:t>无国籍人</w:t>
      </w:r>
      <w:r w:rsidR="00A2661C">
        <w:rPr>
          <w:rFonts w:hint="eastAsia"/>
          <w:lang w:val="fr-CH"/>
        </w:rPr>
        <w:t>保护局</w:t>
      </w:r>
      <w:r w:rsidR="0024689D">
        <w:rPr>
          <w:rFonts w:hint="eastAsia"/>
          <w:lang w:val="fr-CH"/>
        </w:rPr>
        <w:t>(</w:t>
      </w:r>
      <w:r w:rsidR="00074DFB">
        <w:rPr>
          <w:rFonts w:hint="eastAsia"/>
          <w:lang w:val="fr-CH"/>
        </w:rPr>
        <w:t>OFPRA</w:t>
      </w:r>
      <w:r w:rsidR="0024689D">
        <w:rPr>
          <w:rFonts w:hint="eastAsia"/>
          <w:lang w:val="fr-CH"/>
        </w:rPr>
        <w:t>)</w:t>
      </w:r>
      <w:r w:rsidR="00A2661C">
        <w:rPr>
          <w:rFonts w:hint="eastAsia"/>
          <w:lang w:val="fr-CH"/>
        </w:rPr>
        <w:t>的</w:t>
      </w:r>
      <w:r w:rsidR="00074DFB">
        <w:rPr>
          <w:rFonts w:hint="eastAsia"/>
          <w:lang w:val="fr-CH"/>
        </w:rPr>
        <w:t>认可，委员会感到遗憾的是缔约国对于法国处理的庇护案件没有跟进，并注意到在摩纳哥申请庇护的人，一旦被拒绝后，很难提出上诉。</w:t>
      </w:r>
      <w:r w:rsidR="0024689D">
        <w:rPr>
          <w:rFonts w:hint="eastAsia"/>
          <w:lang w:val="fr-CH"/>
        </w:rPr>
        <w:t>(</w:t>
      </w:r>
      <w:r w:rsidR="00074DFB">
        <w:rPr>
          <w:rFonts w:hint="eastAsia"/>
          <w:lang w:val="fr-CH"/>
        </w:rPr>
        <w:t>第</w:t>
      </w:r>
      <w:r w:rsidR="0024689D">
        <w:rPr>
          <w:rFonts w:hint="eastAsia"/>
          <w:lang w:val="fr-CH"/>
        </w:rPr>
        <w:t>3</w:t>
      </w:r>
      <w:r w:rsidR="00074DFB">
        <w:rPr>
          <w:rFonts w:hint="eastAsia"/>
          <w:lang w:val="fr-CH"/>
        </w:rPr>
        <w:t>条</w:t>
      </w:r>
      <w:r w:rsidR="0024689D">
        <w:rPr>
          <w:rFonts w:hint="eastAsia"/>
          <w:lang w:val="fr-CH"/>
        </w:rPr>
        <w:t>)</w:t>
      </w:r>
      <w:r w:rsidR="00074DFB">
        <w:rPr>
          <w:rFonts w:hint="eastAsia"/>
          <w:lang w:val="fr-CH"/>
        </w:rPr>
        <w:t>。</w:t>
      </w:r>
    </w:p>
    <w:p w:rsidR="00074DFB" w:rsidRPr="00585A37" w:rsidRDefault="00074DFB" w:rsidP="00DC2C09">
      <w:pPr>
        <w:pStyle w:val="SingleTxtGC"/>
        <w:rPr>
          <w:rFonts w:eastAsia="SimHei" w:hint="eastAsia"/>
          <w:lang w:val="fr-CH"/>
        </w:rPr>
      </w:pPr>
      <w:r w:rsidRPr="00585A37">
        <w:rPr>
          <w:rFonts w:eastAsia="SimHei" w:hint="eastAsia"/>
          <w:lang w:val="fr-CH"/>
        </w:rPr>
        <w:t>缔约国应制定一项跟进那些向法国难民和无国籍人保护局申请庇护者档案的机制。它也应该在向驱逐或驱回外国人决定提出上诉时，使其自动产生暂停执行的作用，以便确保遵守不驱回原则。此外，尽管驱逐和驱回完全以同样</w:t>
      </w:r>
      <w:r w:rsidR="00A2661C" w:rsidRPr="00585A37">
        <w:rPr>
          <w:rFonts w:eastAsia="SimHei" w:hint="eastAsia"/>
          <w:lang w:val="fr-CH"/>
        </w:rPr>
        <w:t>为</w:t>
      </w:r>
      <w:r w:rsidRPr="00585A37">
        <w:rPr>
          <w:rFonts w:eastAsia="SimHei" w:hint="eastAsia"/>
          <w:lang w:val="fr-CH"/>
        </w:rPr>
        <w:t>《公约》缔约国的法国为目的地，委员会特别感到关切的是，对特别是非欧洲人的驱逐案件缺乏跟进，这些人随后可能被驱逐到一个他们可能会受到酷刑和恶劣待遇的国家。</w:t>
      </w:r>
    </w:p>
    <w:p w:rsidR="00074DFB" w:rsidRDefault="00074DFB" w:rsidP="00074DFB">
      <w:pPr>
        <w:pStyle w:val="H23GC"/>
        <w:rPr>
          <w:rFonts w:hint="eastAsia"/>
          <w:lang w:val="fr-CH"/>
        </w:rPr>
      </w:pPr>
      <w:r>
        <w:rPr>
          <w:rFonts w:hint="eastAsia"/>
          <w:lang w:val="fr-CH"/>
        </w:rPr>
        <w:tab/>
      </w:r>
      <w:r>
        <w:rPr>
          <w:rFonts w:hint="eastAsia"/>
          <w:lang w:val="fr-CH"/>
        </w:rPr>
        <w:tab/>
      </w:r>
      <w:r>
        <w:rPr>
          <w:rFonts w:hint="eastAsia"/>
          <w:lang w:val="fr-CH"/>
        </w:rPr>
        <w:t>对拘留条件的跟进</w:t>
      </w:r>
    </w:p>
    <w:p w:rsidR="00074DFB" w:rsidRDefault="00074DFB" w:rsidP="00074DFB">
      <w:pPr>
        <w:pStyle w:val="SingleTxtGC"/>
        <w:rPr>
          <w:rFonts w:hint="eastAsia"/>
          <w:lang w:val="fr-CH"/>
        </w:rPr>
      </w:pPr>
      <w:r>
        <w:rPr>
          <w:rFonts w:hint="eastAsia"/>
          <w:lang w:val="fr-CH"/>
        </w:rPr>
        <w:t xml:space="preserve">10.  </w:t>
      </w:r>
      <w:r>
        <w:rPr>
          <w:rFonts w:hint="eastAsia"/>
          <w:lang w:val="fr-CH"/>
        </w:rPr>
        <w:t>委员会注意到，缔约国正在与法国当局进行一项谈判，目的是通过协议，决定用什么方式来实现被摩纳哥法院判罪却在法国监狱服刑的被拘留者的“探访权”。尽管如此，委员会对没有对在法国的拘留者进行跟进感到关切，它感到遗憾的是在摩纳哥被判刑的人明显同意被转移到法国这种做法没有明文规定</w:t>
      </w:r>
      <w:r w:rsidR="0024689D">
        <w:rPr>
          <w:rFonts w:hint="eastAsia"/>
          <w:lang w:val="fr-CH"/>
        </w:rPr>
        <w:t>(</w:t>
      </w:r>
      <w:r>
        <w:rPr>
          <w:rFonts w:hint="eastAsia"/>
          <w:lang w:val="fr-CH"/>
        </w:rPr>
        <w:t>第</w:t>
      </w:r>
      <w:r>
        <w:rPr>
          <w:rFonts w:hint="eastAsia"/>
          <w:lang w:val="fr-CH"/>
        </w:rPr>
        <w:t>11</w:t>
      </w:r>
      <w:r>
        <w:rPr>
          <w:rFonts w:hint="eastAsia"/>
          <w:lang w:val="fr-CH"/>
        </w:rPr>
        <w:t>条</w:t>
      </w:r>
      <w:r w:rsidR="0024689D">
        <w:rPr>
          <w:rFonts w:hint="eastAsia"/>
          <w:lang w:val="fr-CH"/>
        </w:rPr>
        <w:t>)</w:t>
      </w:r>
      <w:r>
        <w:rPr>
          <w:rFonts w:hint="eastAsia"/>
          <w:lang w:val="fr-CH"/>
        </w:rPr>
        <w:t>。</w:t>
      </w:r>
    </w:p>
    <w:p w:rsidR="00074DFB" w:rsidRPr="00585A37" w:rsidRDefault="00074DFB" w:rsidP="00074DFB">
      <w:pPr>
        <w:pStyle w:val="SingleTxtGC"/>
        <w:rPr>
          <w:rFonts w:eastAsia="SimHei" w:hint="eastAsia"/>
          <w:lang w:val="fr-CH"/>
        </w:rPr>
      </w:pPr>
      <w:r w:rsidRPr="00585A37">
        <w:rPr>
          <w:rFonts w:eastAsia="SimHei" w:hint="eastAsia"/>
          <w:lang w:val="fr-CH"/>
        </w:rPr>
        <w:t>缔约国应该设立一个直接下属于摩纳哥当局的机构，以便对这些监犯受到的待遇和物质条件进行跟进。鼓励缔约国将犯人明确同意被转移到法国的做法纳入与法国的协议中。</w:t>
      </w:r>
    </w:p>
    <w:p w:rsidR="00074DFB" w:rsidRDefault="00074DFB" w:rsidP="00074DFB">
      <w:pPr>
        <w:pStyle w:val="H23GC"/>
        <w:rPr>
          <w:rFonts w:hint="eastAsia"/>
          <w:lang w:val="fr-CH"/>
        </w:rPr>
      </w:pPr>
      <w:r>
        <w:rPr>
          <w:rFonts w:hint="eastAsia"/>
          <w:lang w:val="fr-CH"/>
        </w:rPr>
        <w:tab/>
      </w:r>
      <w:r>
        <w:rPr>
          <w:rFonts w:hint="eastAsia"/>
          <w:lang w:val="fr-CH"/>
        </w:rPr>
        <w:tab/>
      </w:r>
      <w:r>
        <w:rPr>
          <w:rFonts w:hint="eastAsia"/>
          <w:lang w:val="fr-CH"/>
        </w:rPr>
        <w:t>家庭内暴力</w:t>
      </w:r>
    </w:p>
    <w:p w:rsidR="00074DFB" w:rsidRDefault="00074DFB" w:rsidP="00074DFB">
      <w:pPr>
        <w:pStyle w:val="SingleTxtGC"/>
        <w:rPr>
          <w:rFonts w:hint="eastAsia"/>
          <w:lang w:val="fr-CH"/>
        </w:rPr>
      </w:pPr>
      <w:r>
        <w:rPr>
          <w:rFonts w:hint="eastAsia"/>
          <w:lang w:val="fr-CH"/>
        </w:rPr>
        <w:t xml:space="preserve">11.  </w:t>
      </w:r>
      <w:r>
        <w:rPr>
          <w:rFonts w:hint="eastAsia"/>
          <w:lang w:val="fr-CH"/>
        </w:rPr>
        <w:t>委员会注意到在</w:t>
      </w:r>
      <w:r w:rsidR="0024689D">
        <w:rPr>
          <w:rFonts w:hint="eastAsia"/>
          <w:lang w:val="fr-CH"/>
        </w:rPr>
        <w:t>2009</w:t>
      </w:r>
      <w:r>
        <w:rPr>
          <w:rFonts w:hint="eastAsia"/>
          <w:lang w:val="fr-CH"/>
        </w:rPr>
        <w:t>年</w:t>
      </w:r>
      <w:r w:rsidR="0024689D">
        <w:rPr>
          <w:rFonts w:hint="eastAsia"/>
          <w:lang w:val="fr-CH"/>
        </w:rPr>
        <w:t>10</w:t>
      </w:r>
      <w:r>
        <w:rPr>
          <w:rFonts w:hint="eastAsia"/>
          <w:lang w:val="fr-CH"/>
        </w:rPr>
        <w:t>月向国家议会提出了有关防止和预防特别是针对妇女、儿童和残疾人暴力的第</w:t>
      </w:r>
      <w:r w:rsidR="0024689D">
        <w:rPr>
          <w:rFonts w:hint="eastAsia"/>
          <w:lang w:val="fr-CH"/>
        </w:rPr>
        <w:t>869</w:t>
      </w:r>
      <w:r>
        <w:rPr>
          <w:rFonts w:hint="eastAsia"/>
          <w:lang w:val="fr-CH"/>
        </w:rPr>
        <w:t>号法案。但对通过这项重要法案的进程太慢，感到关切。</w:t>
      </w:r>
      <w:r w:rsidR="0024689D">
        <w:rPr>
          <w:rFonts w:hint="eastAsia"/>
          <w:lang w:val="fr-CH"/>
        </w:rPr>
        <w:t>(</w:t>
      </w:r>
      <w:r>
        <w:rPr>
          <w:rFonts w:hint="eastAsia"/>
          <w:lang w:val="fr-CH"/>
        </w:rPr>
        <w:t>第</w:t>
      </w:r>
      <w:r w:rsidR="0024689D">
        <w:rPr>
          <w:rFonts w:hint="eastAsia"/>
          <w:lang w:val="fr-CH"/>
        </w:rPr>
        <w:t>2</w:t>
      </w:r>
      <w:r>
        <w:rPr>
          <w:rFonts w:hint="eastAsia"/>
          <w:lang w:val="fr-CH"/>
        </w:rPr>
        <w:t>、</w:t>
      </w:r>
      <w:r w:rsidR="0024689D">
        <w:rPr>
          <w:rFonts w:hint="eastAsia"/>
          <w:lang w:val="fr-CH"/>
        </w:rPr>
        <w:t>13</w:t>
      </w:r>
      <w:r>
        <w:rPr>
          <w:rFonts w:hint="eastAsia"/>
          <w:lang w:val="fr-CH"/>
        </w:rPr>
        <w:t>、</w:t>
      </w:r>
      <w:r w:rsidR="0024689D">
        <w:rPr>
          <w:rFonts w:hint="eastAsia"/>
          <w:lang w:val="fr-CH"/>
        </w:rPr>
        <w:t>14</w:t>
      </w:r>
      <w:r>
        <w:rPr>
          <w:rFonts w:hint="eastAsia"/>
          <w:lang w:val="fr-CH"/>
        </w:rPr>
        <w:t>和</w:t>
      </w:r>
      <w:r w:rsidR="0024689D">
        <w:rPr>
          <w:rFonts w:hint="eastAsia"/>
          <w:lang w:val="fr-CH"/>
        </w:rPr>
        <w:t>16</w:t>
      </w:r>
      <w:r>
        <w:rPr>
          <w:rFonts w:hint="eastAsia"/>
          <w:lang w:val="fr-CH"/>
        </w:rPr>
        <w:t>条</w:t>
      </w:r>
      <w:r w:rsidR="0024689D">
        <w:rPr>
          <w:rFonts w:hint="eastAsia"/>
          <w:lang w:val="fr-CH"/>
        </w:rPr>
        <w:t>)</w:t>
      </w:r>
      <w:r>
        <w:rPr>
          <w:rFonts w:hint="eastAsia"/>
          <w:lang w:val="fr-CH"/>
        </w:rPr>
        <w:t>。</w:t>
      </w:r>
    </w:p>
    <w:p w:rsidR="00074DFB" w:rsidRPr="00585A37" w:rsidRDefault="00074DFB" w:rsidP="00074DFB">
      <w:pPr>
        <w:pStyle w:val="SingleTxtGC"/>
        <w:rPr>
          <w:rFonts w:eastAsia="SimHei" w:hint="eastAsia"/>
          <w:lang w:val="fr-CH"/>
        </w:rPr>
      </w:pPr>
      <w:r w:rsidRPr="00585A37">
        <w:rPr>
          <w:rFonts w:eastAsia="SimHei" w:hint="eastAsia"/>
          <w:lang w:val="fr-CH"/>
        </w:rPr>
        <w:t>缔约国应确保迅速通过第</w:t>
      </w:r>
      <w:r w:rsidR="0024689D" w:rsidRPr="00585A37">
        <w:rPr>
          <w:rFonts w:eastAsia="SimHei" w:hint="eastAsia"/>
          <w:lang w:val="fr-CH"/>
        </w:rPr>
        <w:t>869</w:t>
      </w:r>
      <w:r w:rsidRPr="00585A37">
        <w:rPr>
          <w:rFonts w:eastAsia="SimHei" w:hint="eastAsia"/>
          <w:lang w:val="fr-CH"/>
        </w:rPr>
        <w:t>号法案，以便防止和消除针对妇女、儿童及残疾人士的一切形式暴力。缔约国应该确保在所有生活部门明确禁止对儿童的体罚并且惩处所有家庭内暴力。此外委员会建议举办培训式提高意识运行，以便让家庭暴力受害者了解他们的权利。</w:t>
      </w:r>
    </w:p>
    <w:p w:rsidR="00074DFB" w:rsidRDefault="00074DFB" w:rsidP="00074DFB">
      <w:pPr>
        <w:pStyle w:val="H23GC"/>
        <w:rPr>
          <w:rFonts w:hint="eastAsia"/>
          <w:lang w:val="fr-CH"/>
        </w:rPr>
      </w:pPr>
      <w:r>
        <w:rPr>
          <w:rFonts w:hint="eastAsia"/>
          <w:lang w:val="fr-CH"/>
        </w:rPr>
        <w:tab/>
      </w:r>
      <w:r>
        <w:rPr>
          <w:rFonts w:hint="eastAsia"/>
          <w:lang w:val="fr-CH"/>
        </w:rPr>
        <w:tab/>
      </w:r>
      <w:r>
        <w:rPr>
          <w:rFonts w:hint="eastAsia"/>
          <w:lang w:val="fr-CH"/>
        </w:rPr>
        <w:t>对酷刑受害者的补偿</w:t>
      </w:r>
    </w:p>
    <w:p w:rsidR="00074DFB" w:rsidRDefault="00074DFB" w:rsidP="00074DFB">
      <w:pPr>
        <w:pStyle w:val="SingleTxtGC"/>
        <w:rPr>
          <w:rFonts w:hint="eastAsia"/>
          <w:lang w:val="fr-CH"/>
        </w:rPr>
      </w:pPr>
      <w:r>
        <w:rPr>
          <w:rFonts w:hint="eastAsia"/>
          <w:lang w:val="fr-CH"/>
        </w:rPr>
        <w:t xml:space="preserve">12.  </w:t>
      </w:r>
      <w:r>
        <w:rPr>
          <w:rFonts w:hint="eastAsia"/>
          <w:lang w:val="fr-CH"/>
        </w:rPr>
        <w:t>尽管在受到审议的期间内没有人提出酷刑的指控，委员会感到关切的是缔约国没有关于对酷刑或恶劣待遇受害者进行补偿和赔偿的具体规定</w:t>
      </w:r>
      <w:r w:rsidR="0024689D">
        <w:rPr>
          <w:rFonts w:hint="eastAsia"/>
          <w:lang w:val="fr-CH"/>
        </w:rPr>
        <w:t>(</w:t>
      </w:r>
      <w:r>
        <w:rPr>
          <w:rFonts w:hint="eastAsia"/>
          <w:lang w:val="fr-CH"/>
        </w:rPr>
        <w:t>第</w:t>
      </w:r>
      <w:r w:rsidR="0024689D">
        <w:rPr>
          <w:rFonts w:hint="eastAsia"/>
          <w:lang w:val="fr-CH"/>
        </w:rPr>
        <w:t>14</w:t>
      </w:r>
      <w:r>
        <w:rPr>
          <w:rFonts w:hint="eastAsia"/>
          <w:lang w:val="fr-CH"/>
        </w:rPr>
        <w:t>条</w:t>
      </w:r>
      <w:r w:rsidR="0024689D">
        <w:rPr>
          <w:rFonts w:hint="eastAsia"/>
          <w:lang w:val="fr-CH"/>
        </w:rPr>
        <w:t>)</w:t>
      </w:r>
      <w:r>
        <w:rPr>
          <w:rFonts w:hint="eastAsia"/>
          <w:lang w:val="fr-CH"/>
        </w:rPr>
        <w:t>。</w:t>
      </w:r>
    </w:p>
    <w:p w:rsidR="00074DFB" w:rsidRPr="00585A37" w:rsidRDefault="00074DFB" w:rsidP="00074DFB">
      <w:pPr>
        <w:pStyle w:val="SingleTxtGC"/>
        <w:rPr>
          <w:rFonts w:eastAsia="SimHei" w:hint="eastAsia"/>
          <w:lang w:val="fr-CH"/>
        </w:rPr>
      </w:pPr>
      <w:r w:rsidRPr="00585A37">
        <w:rPr>
          <w:rFonts w:eastAsia="SimHei" w:hint="eastAsia"/>
          <w:lang w:val="fr-CH"/>
        </w:rPr>
        <w:t>委员会建议缔约国在其关于特殊暴力的法案中纳入符合《公约》第</w:t>
      </w:r>
      <w:r w:rsidR="0024689D" w:rsidRPr="00585A37">
        <w:rPr>
          <w:rFonts w:eastAsia="SimHei" w:hint="eastAsia"/>
          <w:lang w:val="fr-CH"/>
        </w:rPr>
        <w:t>14</w:t>
      </w:r>
      <w:r w:rsidRPr="00585A37">
        <w:rPr>
          <w:rFonts w:eastAsia="SimHei" w:hint="eastAsia"/>
          <w:lang w:val="fr-CH"/>
        </w:rPr>
        <w:t>条规定的对酷刑或恶劣待遇受害者进行赔偿的具体条款。此外《公约》条款里规定，在受害人因酷刑而死亡时，其继承人有权得到赔偿。</w:t>
      </w:r>
    </w:p>
    <w:p w:rsidR="00074DFB" w:rsidRDefault="00074DFB" w:rsidP="00074DFB">
      <w:pPr>
        <w:pStyle w:val="H23GC"/>
        <w:rPr>
          <w:rFonts w:hint="eastAsia"/>
          <w:lang w:val="fr-CH"/>
        </w:rPr>
      </w:pPr>
      <w:r>
        <w:rPr>
          <w:rFonts w:hint="eastAsia"/>
          <w:lang w:val="fr-CH"/>
        </w:rPr>
        <w:tab/>
      </w:r>
      <w:r>
        <w:rPr>
          <w:rFonts w:hint="eastAsia"/>
          <w:lang w:val="fr-CH"/>
        </w:rPr>
        <w:tab/>
      </w:r>
      <w:r>
        <w:rPr>
          <w:rFonts w:hint="eastAsia"/>
          <w:lang w:val="fr-CH"/>
        </w:rPr>
        <w:t>培训</w:t>
      </w:r>
    </w:p>
    <w:p w:rsidR="00074DFB" w:rsidRDefault="00074DFB" w:rsidP="00074DFB">
      <w:pPr>
        <w:pStyle w:val="SingleTxtGC"/>
        <w:rPr>
          <w:rFonts w:hint="eastAsia"/>
          <w:lang w:val="fr-CH"/>
        </w:rPr>
      </w:pPr>
      <w:r>
        <w:rPr>
          <w:rFonts w:hint="eastAsia"/>
          <w:lang w:val="fr-CH"/>
        </w:rPr>
        <w:t xml:space="preserve">13.  </w:t>
      </w:r>
      <w:r>
        <w:rPr>
          <w:rFonts w:hint="eastAsia"/>
          <w:lang w:val="fr-CH"/>
        </w:rPr>
        <w:t>委员会注意到缔约国提出的关于为治安法官和保安人员提供的各种不同培训方案的资料</w:t>
      </w:r>
      <w:r w:rsidR="00A2661C">
        <w:rPr>
          <w:rFonts w:hint="eastAsia"/>
          <w:lang w:val="fr-CH"/>
        </w:rPr>
        <w:t>。</w:t>
      </w:r>
      <w:r>
        <w:rPr>
          <w:rFonts w:hint="eastAsia"/>
          <w:lang w:val="fr-CH"/>
        </w:rPr>
        <w:t>尽管如此，它感到遗憾的是所举办的培训没有根据《禁止酷刑公约》加以完善。</w:t>
      </w:r>
      <w:r w:rsidR="0024689D">
        <w:rPr>
          <w:rFonts w:hint="eastAsia"/>
          <w:lang w:val="fr-CH"/>
        </w:rPr>
        <w:t>(</w:t>
      </w:r>
      <w:r>
        <w:rPr>
          <w:rFonts w:hint="eastAsia"/>
          <w:lang w:val="fr-CH"/>
        </w:rPr>
        <w:t>第</w:t>
      </w:r>
      <w:r w:rsidR="0024689D">
        <w:rPr>
          <w:rFonts w:hint="eastAsia"/>
          <w:lang w:val="fr-CH"/>
        </w:rPr>
        <w:t>10</w:t>
      </w:r>
      <w:r>
        <w:rPr>
          <w:rFonts w:hint="eastAsia"/>
          <w:lang w:val="fr-CH"/>
        </w:rPr>
        <w:t>条</w:t>
      </w:r>
      <w:r w:rsidR="0024689D">
        <w:rPr>
          <w:rFonts w:hint="eastAsia"/>
          <w:lang w:val="fr-CH"/>
        </w:rPr>
        <w:t>)</w:t>
      </w:r>
      <w:r>
        <w:rPr>
          <w:rFonts w:hint="eastAsia"/>
          <w:lang w:val="fr-CH"/>
        </w:rPr>
        <w:t>。</w:t>
      </w:r>
    </w:p>
    <w:p w:rsidR="00074DFB" w:rsidRPr="00585A37" w:rsidRDefault="00074DFB" w:rsidP="00074DFB">
      <w:pPr>
        <w:pStyle w:val="SingleTxtGC"/>
        <w:rPr>
          <w:rFonts w:eastAsia="SimHei" w:hint="eastAsia"/>
          <w:lang w:val="fr-CH"/>
        </w:rPr>
      </w:pPr>
      <w:r w:rsidRPr="00585A37">
        <w:rPr>
          <w:rFonts w:eastAsia="SimHei" w:hint="eastAsia"/>
          <w:lang w:val="fr-CH"/>
        </w:rPr>
        <w:t>委员会鼓励缔约国继续举办有关人权的培训班并建议将《酷刑和其他残忍、不人道或有辱人格的待遇或处罚的有效调查手册</w:t>
      </w:r>
      <w:r w:rsidR="0024689D" w:rsidRPr="00585A37">
        <w:rPr>
          <w:rFonts w:eastAsia="SimHei" w:hint="eastAsia"/>
          <w:lang w:val="fr-CH"/>
        </w:rPr>
        <w:t>(</w:t>
      </w:r>
      <w:r w:rsidRPr="00585A37">
        <w:rPr>
          <w:rFonts w:eastAsia="SimHei" w:hint="eastAsia"/>
          <w:lang w:val="fr-CH"/>
        </w:rPr>
        <w:t>伊斯坦布尔议定书</w:t>
      </w:r>
      <w:r w:rsidR="0024689D" w:rsidRPr="00585A37">
        <w:rPr>
          <w:rFonts w:eastAsia="SimHei" w:hint="eastAsia"/>
          <w:lang w:val="fr-CH"/>
        </w:rPr>
        <w:t>)</w:t>
      </w:r>
      <w:r w:rsidRPr="00585A37">
        <w:rPr>
          <w:rFonts w:eastAsia="SimHei" w:hint="eastAsia"/>
          <w:lang w:val="fr-CH"/>
        </w:rPr>
        <w:t>纳入医疗人员或其他类专业人士的培训方案中。缔约国也应该评估这些培训方案的效率和影响。</w:t>
      </w:r>
    </w:p>
    <w:p w:rsidR="00074DFB" w:rsidRDefault="00074DFB" w:rsidP="00074DFB">
      <w:pPr>
        <w:pStyle w:val="H23GC"/>
        <w:rPr>
          <w:rFonts w:hint="eastAsia"/>
          <w:lang w:val="fr-CH"/>
        </w:rPr>
      </w:pPr>
      <w:r>
        <w:rPr>
          <w:rFonts w:hint="eastAsia"/>
          <w:lang w:val="fr-CH"/>
        </w:rPr>
        <w:tab/>
      </w:r>
      <w:r>
        <w:rPr>
          <w:rFonts w:hint="eastAsia"/>
          <w:lang w:val="fr-CH"/>
        </w:rPr>
        <w:tab/>
      </w:r>
      <w:r>
        <w:rPr>
          <w:rFonts w:hint="eastAsia"/>
          <w:lang w:val="fr-CH"/>
        </w:rPr>
        <w:t>防止恐怖主义措施</w:t>
      </w:r>
    </w:p>
    <w:p w:rsidR="00074DFB" w:rsidRDefault="00074DFB" w:rsidP="00074DFB">
      <w:pPr>
        <w:pStyle w:val="SingleTxtGC"/>
        <w:rPr>
          <w:rFonts w:hint="eastAsia"/>
          <w:lang w:val="fr-CH"/>
        </w:rPr>
      </w:pPr>
      <w:r>
        <w:rPr>
          <w:rFonts w:hint="eastAsia"/>
          <w:lang w:val="fr-CH"/>
        </w:rPr>
        <w:t xml:space="preserve">14.  </w:t>
      </w:r>
      <w:r>
        <w:rPr>
          <w:rFonts w:hint="eastAsia"/>
          <w:lang w:val="fr-CH"/>
        </w:rPr>
        <w:t>尽管在受到审议的这段期间内没有发生任何</w:t>
      </w:r>
      <w:r w:rsidR="00A2661C">
        <w:rPr>
          <w:rFonts w:hint="eastAsia"/>
          <w:lang w:val="fr-CH"/>
        </w:rPr>
        <w:t>恐怖主义</w:t>
      </w:r>
      <w:r>
        <w:rPr>
          <w:rFonts w:hint="eastAsia"/>
          <w:lang w:val="fr-CH"/>
        </w:rPr>
        <w:t>的案件，委员会重申人权事务委员会对刑法典里关于恐怖主义行为的定义笼统、不明确，包括对“环境”恐怖主义的定义不明确所表示的关切，</w:t>
      </w:r>
      <w:r w:rsidR="0024689D">
        <w:rPr>
          <w:rFonts w:hint="eastAsia"/>
          <w:lang w:val="fr-CH"/>
        </w:rPr>
        <w:t>(</w:t>
      </w:r>
      <w:r>
        <w:rPr>
          <w:rFonts w:hint="eastAsia"/>
          <w:lang w:val="fr-CH"/>
        </w:rPr>
        <w:t>CCPR/C/MCO/CO/2</w:t>
      </w:r>
      <w:r w:rsidR="0024689D">
        <w:rPr>
          <w:rFonts w:hint="eastAsia"/>
          <w:lang w:val="fr-CH"/>
        </w:rPr>
        <w:t>)(</w:t>
      </w:r>
      <w:r w:rsidR="00F04FD9">
        <w:rPr>
          <w:rFonts w:hint="eastAsia"/>
          <w:lang w:val="fr-CH"/>
        </w:rPr>
        <w:t>第</w:t>
      </w:r>
      <w:r w:rsidR="0024689D">
        <w:rPr>
          <w:rFonts w:hint="eastAsia"/>
          <w:lang w:val="fr-CH"/>
        </w:rPr>
        <w:t>2</w:t>
      </w:r>
      <w:r w:rsidR="00F04FD9">
        <w:rPr>
          <w:rFonts w:hint="eastAsia"/>
          <w:lang w:val="fr-CH"/>
        </w:rPr>
        <w:t>和</w:t>
      </w:r>
      <w:r w:rsidR="00F04FD9">
        <w:rPr>
          <w:rFonts w:hint="eastAsia"/>
          <w:lang w:val="fr-CH"/>
        </w:rPr>
        <w:t>16</w:t>
      </w:r>
      <w:r w:rsidR="00F04FD9">
        <w:rPr>
          <w:rFonts w:hint="eastAsia"/>
          <w:lang w:val="fr-CH"/>
        </w:rPr>
        <w:t>条</w:t>
      </w:r>
      <w:r w:rsidR="0024689D">
        <w:rPr>
          <w:rFonts w:hint="eastAsia"/>
          <w:lang w:val="fr-CH"/>
        </w:rPr>
        <w:t>)</w:t>
      </w:r>
      <w:r w:rsidR="00F04FD9">
        <w:rPr>
          <w:rFonts w:hint="eastAsia"/>
          <w:lang w:val="fr-CH"/>
        </w:rPr>
        <w:t>。</w:t>
      </w:r>
    </w:p>
    <w:p w:rsidR="00F04FD9" w:rsidRPr="00585A37" w:rsidRDefault="00F04FD9" w:rsidP="00074DFB">
      <w:pPr>
        <w:pStyle w:val="SingleTxtGC"/>
        <w:rPr>
          <w:rFonts w:eastAsia="SimHei" w:hint="eastAsia"/>
          <w:lang w:val="fr-CH"/>
        </w:rPr>
      </w:pPr>
      <w:r w:rsidRPr="00585A37">
        <w:rPr>
          <w:rFonts w:eastAsia="SimHei" w:hint="eastAsia"/>
          <w:lang w:val="fr-CH"/>
        </w:rPr>
        <w:t>缔约国应通过一项有关恐怖主义行为的更明确的定义，并确保它们采取的所有防止恐怖主义措施遵守国际</w:t>
      </w:r>
      <w:r w:rsidR="00A2661C" w:rsidRPr="00585A37">
        <w:rPr>
          <w:rFonts w:eastAsia="SimHei" w:hint="eastAsia"/>
          <w:lang w:val="fr-CH"/>
        </w:rPr>
        <w:t>法</w:t>
      </w:r>
      <w:r w:rsidRPr="00585A37">
        <w:rPr>
          <w:rFonts w:eastAsia="SimHei" w:hint="eastAsia"/>
          <w:lang w:val="fr-CH"/>
        </w:rPr>
        <w:t>，包括《公约》第</w:t>
      </w:r>
      <w:r w:rsidR="0024689D" w:rsidRPr="00585A37">
        <w:rPr>
          <w:rFonts w:eastAsia="SimHei" w:hint="eastAsia"/>
          <w:lang w:val="fr-CH"/>
        </w:rPr>
        <w:t>2</w:t>
      </w:r>
      <w:r w:rsidRPr="00585A37">
        <w:rPr>
          <w:rFonts w:eastAsia="SimHei" w:hint="eastAsia"/>
          <w:lang w:val="fr-CH"/>
        </w:rPr>
        <w:t>条规定的所有义务。</w:t>
      </w:r>
    </w:p>
    <w:p w:rsidR="00F04FD9" w:rsidRDefault="00F04FD9" w:rsidP="00F04FD9">
      <w:pPr>
        <w:pStyle w:val="H23GC"/>
        <w:rPr>
          <w:rFonts w:hint="eastAsia"/>
          <w:lang w:val="fr-CH"/>
        </w:rPr>
      </w:pPr>
      <w:r>
        <w:rPr>
          <w:rFonts w:hint="eastAsia"/>
          <w:lang w:val="fr-CH"/>
        </w:rPr>
        <w:tab/>
      </w:r>
      <w:r>
        <w:rPr>
          <w:rFonts w:hint="eastAsia"/>
          <w:lang w:val="fr-CH"/>
        </w:rPr>
        <w:tab/>
      </w:r>
      <w:r>
        <w:rPr>
          <w:rFonts w:hint="eastAsia"/>
          <w:lang w:val="fr-CH"/>
        </w:rPr>
        <w:t>国家人权机构</w:t>
      </w:r>
    </w:p>
    <w:p w:rsidR="00F04FD9" w:rsidRDefault="00F04FD9" w:rsidP="00F04FD9">
      <w:pPr>
        <w:pStyle w:val="SingleTxtGC"/>
        <w:rPr>
          <w:rFonts w:hint="eastAsia"/>
          <w:lang w:val="fr-CH"/>
        </w:rPr>
      </w:pPr>
      <w:r>
        <w:rPr>
          <w:rFonts w:hint="eastAsia"/>
          <w:lang w:val="fr-CH"/>
        </w:rPr>
        <w:t xml:space="preserve">15.  </w:t>
      </w:r>
      <w:r>
        <w:rPr>
          <w:rFonts w:hint="eastAsia"/>
          <w:lang w:val="fr-CH"/>
        </w:rPr>
        <w:t>在注意到人权小组和调解人完成的工作以及目前正在审议中的关于加强后者任务的草案之同时，委员会感到遗憾的是缔约国表示不愿意设立一个国家人权机构</w:t>
      </w:r>
      <w:r w:rsidR="0024689D">
        <w:rPr>
          <w:rFonts w:hint="eastAsia"/>
          <w:lang w:val="fr-CH"/>
        </w:rPr>
        <w:t>(</w:t>
      </w:r>
      <w:r>
        <w:rPr>
          <w:rFonts w:hint="eastAsia"/>
          <w:lang w:val="fr-CH"/>
        </w:rPr>
        <w:t>第</w:t>
      </w:r>
      <w:r w:rsidR="0024689D">
        <w:rPr>
          <w:rFonts w:hint="eastAsia"/>
          <w:lang w:val="fr-CH"/>
        </w:rPr>
        <w:t>2</w:t>
      </w:r>
      <w:r>
        <w:rPr>
          <w:rFonts w:hint="eastAsia"/>
          <w:lang w:val="fr-CH"/>
        </w:rPr>
        <w:t>、</w:t>
      </w:r>
      <w:r w:rsidR="0024689D">
        <w:rPr>
          <w:rFonts w:hint="eastAsia"/>
          <w:lang w:val="fr-CH"/>
        </w:rPr>
        <w:t>12</w:t>
      </w:r>
      <w:r>
        <w:rPr>
          <w:rFonts w:hint="eastAsia"/>
          <w:lang w:val="fr-CH"/>
        </w:rPr>
        <w:t>、</w:t>
      </w:r>
      <w:r w:rsidR="0024689D">
        <w:rPr>
          <w:rFonts w:hint="eastAsia"/>
          <w:lang w:val="fr-CH"/>
        </w:rPr>
        <w:t>13</w:t>
      </w:r>
      <w:r>
        <w:rPr>
          <w:rFonts w:hint="eastAsia"/>
          <w:lang w:val="fr-CH"/>
        </w:rPr>
        <w:t>和</w:t>
      </w:r>
      <w:r w:rsidR="0024689D">
        <w:rPr>
          <w:rFonts w:hint="eastAsia"/>
          <w:lang w:val="fr-CH"/>
        </w:rPr>
        <w:t>16</w:t>
      </w:r>
      <w:r>
        <w:rPr>
          <w:rFonts w:hint="eastAsia"/>
          <w:lang w:val="fr-CH"/>
        </w:rPr>
        <w:t>条</w:t>
      </w:r>
      <w:r w:rsidR="0024689D">
        <w:rPr>
          <w:rFonts w:hint="eastAsia"/>
          <w:lang w:val="fr-CH"/>
        </w:rPr>
        <w:t>)</w:t>
      </w:r>
      <w:r>
        <w:rPr>
          <w:rFonts w:hint="eastAsia"/>
          <w:lang w:val="fr-CH"/>
        </w:rPr>
        <w:t>。</w:t>
      </w:r>
    </w:p>
    <w:p w:rsidR="00F04FD9" w:rsidRPr="00585A37" w:rsidRDefault="00F04FD9" w:rsidP="00F04FD9">
      <w:pPr>
        <w:pStyle w:val="SingleTxtGC"/>
        <w:rPr>
          <w:rFonts w:eastAsia="SimHei" w:hint="eastAsia"/>
          <w:lang w:val="fr-CH"/>
        </w:rPr>
      </w:pPr>
      <w:r w:rsidRPr="00585A37">
        <w:rPr>
          <w:rFonts w:eastAsia="SimHei" w:hint="eastAsia"/>
          <w:lang w:val="fr-CH"/>
        </w:rPr>
        <w:t>委员会鼓励缔约国设置一个符合《增进和保护人权国家机构地位原则》</w:t>
      </w:r>
      <w:r w:rsidR="0024689D" w:rsidRPr="00585A37">
        <w:rPr>
          <w:rFonts w:eastAsia="SimHei" w:hint="eastAsia"/>
          <w:lang w:val="fr-CH"/>
        </w:rPr>
        <w:t>(</w:t>
      </w:r>
      <w:r w:rsidRPr="00585A37">
        <w:rPr>
          <w:rFonts w:eastAsia="SimHei" w:hint="eastAsia"/>
          <w:lang w:val="fr-CH"/>
        </w:rPr>
        <w:t>巴黎原则，大会第</w:t>
      </w:r>
      <w:r w:rsidR="0024689D" w:rsidRPr="00585A37">
        <w:rPr>
          <w:rFonts w:eastAsia="SimHei" w:hint="eastAsia"/>
          <w:lang w:val="fr-CH"/>
        </w:rPr>
        <w:t>48</w:t>
      </w:r>
      <w:r w:rsidRPr="00585A37">
        <w:rPr>
          <w:rFonts w:eastAsia="SimHei" w:hint="eastAsia"/>
          <w:lang w:val="fr-CH"/>
        </w:rPr>
        <w:t>/</w:t>
      </w:r>
      <w:r w:rsidR="0024689D" w:rsidRPr="00585A37">
        <w:rPr>
          <w:rFonts w:eastAsia="SimHei" w:hint="eastAsia"/>
          <w:lang w:val="fr-CH"/>
        </w:rPr>
        <w:t>134</w:t>
      </w:r>
      <w:r w:rsidRPr="00585A37">
        <w:rPr>
          <w:rFonts w:eastAsia="SimHei" w:hint="eastAsia"/>
          <w:lang w:val="fr-CH"/>
        </w:rPr>
        <w:t>号决议附件</w:t>
      </w:r>
      <w:r w:rsidR="0024689D" w:rsidRPr="00585A37">
        <w:rPr>
          <w:rFonts w:eastAsia="SimHei" w:hint="eastAsia"/>
          <w:lang w:val="fr-CH"/>
        </w:rPr>
        <w:t>)</w:t>
      </w:r>
      <w:r w:rsidRPr="00585A37">
        <w:rPr>
          <w:rFonts w:eastAsia="SimHei" w:hint="eastAsia"/>
          <w:lang w:val="fr-CH"/>
        </w:rPr>
        <w:t>的独立国家人权机构并为其提供人力和财政资源，使其能够有效地完成任务，其中包括调查对酷刑的指控。</w:t>
      </w:r>
    </w:p>
    <w:p w:rsidR="00F04FD9" w:rsidRDefault="00F04FD9" w:rsidP="00F04FD9">
      <w:pPr>
        <w:pStyle w:val="SingleTxtGC"/>
        <w:rPr>
          <w:rFonts w:hint="eastAsia"/>
          <w:lang w:val="fr-CH"/>
        </w:rPr>
      </w:pPr>
      <w:r>
        <w:rPr>
          <w:rFonts w:hint="eastAsia"/>
          <w:lang w:val="fr-CH"/>
        </w:rPr>
        <w:t xml:space="preserve">16.  </w:t>
      </w:r>
      <w:r w:rsidR="00A2661C">
        <w:rPr>
          <w:rFonts w:hint="eastAsia"/>
          <w:lang w:val="fr-CH"/>
        </w:rPr>
        <w:t>委员会</w:t>
      </w:r>
      <w:r>
        <w:rPr>
          <w:rFonts w:hint="eastAsia"/>
          <w:lang w:val="fr-CH"/>
        </w:rPr>
        <w:t>请缔约国考虑批准下列它还不是缔约国的主要人权文书</w:t>
      </w:r>
      <w:r w:rsidR="00A2661C">
        <w:rPr>
          <w:rFonts w:hint="eastAsia"/>
          <w:lang w:val="fr-CH"/>
        </w:rPr>
        <w:t>，</w:t>
      </w:r>
      <w:r>
        <w:rPr>
          <w:rFonts w:hint="eastAsia"/>
          <w:lang w:val="fr-CH"/>
        </w:rPr>
        <w:t>包括：《禁止酷刑公约任择议定书》、《残疾人权利公约》、《保护所有移徙工人及其家庭成员权利国际公约》、《保护所有人不遭受强迫失踪国际公约》以及《国际刑事法院罗马规约》。</w:t>
      </w:r>
    </w:p>
    <w:p w:rsidR="00F04FD9" w:rsidRDefault="00F04FD9" w:rsidP="00F04FD9">
      <w:pPr>
        <w:pStyle w:val="SingleTxtGC"/>
        <w:rPr>
          <w:rFonts w:hint="eastAsia"/>
          <w:lang w:val="fr-CH"/>
        </w:rPr>
      </w:pPr>
      <w:r>
        <w:rPr>
          <w:rFonts w:hint="eastAsia"/>
          <w:lang w:val="fr-CH"/>
        </w:rPr>
        <w:t xml:space="preserve">17.  </w:t>
      </w:r>
      <w:r w:rsidRPr="00A2661C">
        <w:rPr>
          <w:rFonts w:eastAsia="KaiTi_GB2312" w:hint="eastAsia"/>
          <w:lang w:val="fr-CH"/>
        </w:rPr>
        <w:t>促请</w:t>
      </w:r>
      <w:r>
        <w:rPr>
          <w:rFonts w:hint="eastAsia"/>
          <w:lang w:val="fr-CH"/>
        </w:rPr>
        <w:t>缔约国通过官方网站、新闻媒体和非政府组织广泛散发提交委员会的报告及委员会的结论性意见。</w:t>
      </w:r>
    </w:p>
    <w:p w:rsidR="00F04FD9" w:rsidRDefault="00F04FD9" w:rsidP="00F04FD9">
      <w:pPr>
        <w:pStyle w:val="SingleTxtGC"/>
        <w:rPr>
          <w:rFonts w:hint="eastAsia"/>
          <w:lang w:val="fr-CH"/>
        </w:rPr>
      </w:pPr>
      <w:r>
        <w:rPr>
          <w:rFonts w:hint="eastAsia"/>
          <w:lang w:val="fr-CH"/>
        </w:rPr>
        <w:t xml:space="preserve">18.  </w:t>
      </w:r>
      <w:r>
        <w:rPr>
          <w:rFonts w:hint="eastAsia"/>
          <w:lang w:val="fr-CH"/>
        </w:rPr>
        <w:t>委员会请缔约国遵守</w:t>
      </w:r>
      <w:r w:rsidR="00A2661C">
        <w:rPr>
          <w:rFonts w:hint="eastAsia"/>
          <w:lang w:val="fr-CH"/>
        </w:rPr>
        <w:t>40</w:t>
      </w:r>
      <w:r>
        <w:rPr>
          <w:rFonts w:hint="eastAsia"/>
          <w:lang w:val="fr-CH"/>
        </w:rPr>
        <w:t>页的篇幅限制，提交其下一次定期报告。委员会还请缔约国根据人权条约机构委员会向会议核准的国际人权条约报告协调准则的要求</w:t>
      </w:r>
      <w:r w:rsidR="0024689D">
        <w:rPr>
          <w:rFonts w:hint="eastAsia"/>
          <w:lang w:val="fr-CH"/>
        </w:rPr>
        <w:t>(</w:t>
      </w:r>
      <w:r>
        <w:rPr>
          <w:rFonts w:hint="eastAsia"/>
          <w:lang w:val="fr-CH"/>
        </w:rPr>
        <w:t>HRI/GEN</w:t>
      </w:r>
      <w:r w:rsidR="00585A37">
        <w:rPr>
          <w:rFonts w:hint="eastAsia"/>
          <w:lang w:val="fr-CH"/>
        </w:rPr>
        <w:t>/</w:t>
      </w:r>
      <w:r>
        <w:rPr>
          <w:rFonts w:hint="eastAsia"/>
          <w:lang w:val="fr-CH"/>
        </w:rPr>
        <w:t>2/</w:t>
      </w:r>
      <w:r>
        <w:rPr>
          <w:lang w:val="fr-CH"/>
        </w:rPr>
        <w:t>Rev.</w:t>
      </w:r>
      <w:r>
        <w:rPr>
          <w:rFonts w:hint="eastAsia"/>
          <w:lang w:val="fr-CH"/>
        </w:rPr>
        <w:t>6</w:t>
      </w:r>
      <w:r w:rsidR="0024689D">
        <w:rPr>
          <w:rFonts w:hint="eastAsia"/>
          <w:lang w:val="fr-CH"/>
        </w:rPr>
        <w:t>)</w:t>
      </w:r>
      <w:r>
        <w:rPr>
          <w:rFonts w:hint="eastAsia"/>
          <w:lang w:val="fr-CH"/>
        </w:rPr>
        <w:t>，并遵守关于修订的共同核心文件的</w:t>
      </w:r>
      <w:r w:rsidR="0024689D">
        <w:rPr>
          <w:rFonts w:hint="eastAsia"/>
          <w:lang w:val="fr-CH"/>
        </w:rPr>
        <w:t>80</w:t>
      </w:r>
      <w:r>
        <w:rPr>
          <w:rFonts w:hint="eastAsia"/>
          <w:lang w:val="fr-CH"/>
        </w:rPr>
        <w:t>页篇幅限制。修订其</w:t>
      </w:r>
      <w:r w:rsidR="0024689D">
        <w:rPr>
          <w:rFonts w:hint="eastAsia"/>
          <w:lang w:val="fr-CH"/>
        </w:rPr>
        <w:t>2008</w:t>
      </w:r>
      <w:r>
        <w:rPr>
          <w:rFonts w:hint="eastAsia"/>
          <w:lang w:val="fr-CH"/>
        </w:rPr>
        <w:t>年</w:t>
      </w:r>
      <w:r w:rsidR="0024689D">
        <w:rPr>
          <w:rFonts w:hint="eastAsia"/>
          <w:lang w:val="fr-CH"/>
        </w:rPr>
        <w:t>5</w:t>
      </w:r>
      <w:r>
        <w:rPr>
          <w:rFonts w:hint="eastAsia"/>
          <w:lang w:val="fr-CH"/>
        </w:rPr>
        <w:t>月</w:t>
      </w:r>
      <w:r w:rsidR="0024689D">
        <w:rPr>
          <w:rFonts w:hint="eastAsia"/>
          <w:lang w:val="fr-CH"/>
        </w:rPr>
        <w:t>27</w:t>
      </w:r>
      <w:r>
        <w:rPr>
          <w:rFonts w:hint="eastAsia"/>
          <w:lang w:val="fr-CH"/>
        </w:rPr>
        <w:t>日的共同核心文件</w:t>
      </w:r>
      <w:r w:rsidR="0024689D">
        <w:rPr>
          <w:rFonts w:hint="eastAsia"/>
          <w:lang w:val="fr-CH"/>
        </w:rPr>
        <w:t>(</w:t>
      </w:r>
      <w:r>
        <w:rPr>
          <w:rFonts w:hint="eastAsia"/>
          <w:lang w:val="fr-CH"/>
        </w:rPr>
        <w:t>HRI/C</w:t>
      </w:r>
      <w:r w:rsidR="00585A37">
        <w:rPr>
          <w:rFonts w:hint="eastAsia"/>
          <w:lang w:val="fr-CH"/>
        </w:rPr>
        <w:t>O</w:t>
      </w:r>
      <w:r>
        <w:rPr>
          <w:rFonts w:hint="eastAsia"/>
          <w:lang w:val="fr-CH"/>
        </w:rPr>
        <w:t>RE/MCO/2008</w:t>
      </w:r>
      <w:r w:rsidR="00A2661C">
        <w:t>)</w:t>
      </w:r>
      <w:r w:rsidR="00A2661C">
        <w:rPr>
          <w:rFonts w:hint="eastAsia"/>
          <w:lang w:val="fr-CH"/>
        </w:rPr>
        <w:t>。</w:t>
      </w:r>
      <w:r>
        <w:rPr>
          <w:rFonts w:hint="eastAsia"/>
          <w:lang w:val="fr-CH"/>
        </w:rPr>
        <w:t>条约专要文件和共同核心文件一道构成了缔约国根据《公约》承担的报告义务。</w:t>
      </w:r>
    </w:p>
    <w:p w:rsidR="00F04FD9" w:rsidRDefault="00F04FD9" w:rsidP="003530E3">
      <w:pPr>
        <w:pStyle w:val="SingleTxtGC"/>
        <w:pageBreakBefore/>
        <w:rPr>
          <w:rFonts w:hint="eastAsia"/>
          <w:lang w:val="fr-CH"/>
        </w:rPr>
      </w:pPr>
      <w:r>
        <w:rPr>
          <w:rFonts w:hint="eastAsia"/>
          <w:lang w:val="fr-CH"/>
        </w:rPr>
        <w:t xml:space="preserve">19.  </w:t>
      </w:r>
      <w:r>
        <w:rPr>
          <w:rFonts w:hint="eastAsia"/>
          <w:lang w:val="fr-CH"/>
        </w:rPr>
        <w:t>委员会请缔约国在一年内</w:t>
      </w:r>
      <w:r w:rsidR="00A2661C">
        <w:rPr>
          <w:rFonts w:hint="eastAsia"/>
          <w:lang w:val="fr-CH"/>
        </w:rPr>
        <w:t>向其</w:t>
      </w:r>
      <w:r>
        <w:rPr>
          <w:rFonts w:hint="eastAsia"/>
          <w:lang w:val="fr-CH"/>
        </w:rPr>
        <w:t>提供关于它落实载于本文件第</w:t>
      </w:r>
      <w:r w:rsidR="0024689D">
        <w:rPr>
          <w:rFonts w:hint="eastAsia"/>
          <w:lang w:val="fr-CH"/>
        </w:rPr>
        <w:t>9</w:t>
      </w:r>
      <w:r>
        <w:rPr>
          <w:rFonts w:hint="eastAsia"/>
          <w:lang w:val="fr-CH"/>
        </w:rPr>
        <w:t>、</w:t>
      </w:r>
      <w:r w:rsidR="0024689D">
        <w:rPr>
          <w:rFonts w:hint="eastAsia"/>
          <w:lang w:val="fr-CH"/>
        </w:rPr>
        <w:t>10</w:t>
      </w:r>
      <w:r>
        <w:rPr>
          <w:rFonts w:hint="eastAsia"/>
          <w:lang w:val="fr-CH"/>
        </w:rPr>
        <w:t>和</w:t>
      </w:r>
      <w:r w:rsidR="0024689D">
        <w:rPr>
          <w:rFonts w:hint="eastAsia"/>
          <w:lang w:val="fr-CH"/>
        </w:rPr>
        <w:t>11</w:t>
      </w:r>
      <w:r>
        <w:rPr>
          <w:rFonts w:hint="eastAsia"/>
          <w:lang w:val="fr-CH"/>
        </w:rPr>
        <w:t>段中委员会建议的资料。</w:t>
      </w:r>
    </w:p>
    <w:p w:rsidR="00F04FD9" w:rsidRDefault="00F04FD9" w:rsidP="00F04FD9">
      <w:pPr>
        <w:pStyle w:val="SingleTxtGC"/>
        <w:rPr>
          <w:rFonts w:hint="eastAsia"/>
          <w:lang w:val="fr-CH"/>
        </w:rPr>
      </w:pPr>
      <w:r>
        <w:rPr>
          <w:rFonts w:hint="eastAsia"/>
          <w:lang w:val="fr-CH"/>
        </w:rPr>
        <w:t xml:space="preserve">20.  </w:t>
      </w:r>
      <w:r>
        <w:rPr>
          <w:rFonts w:hint="eastAsia"/>
          <w:lang w:val="fr-CH"/>
        </w:rPr>
        <w:t>委员会请缔约国最迟在</w:t>
      </w:r>
      <w:r w:rsidR="0024689D">
        <w:rPr>
          <w:rFonts w:hint="eastAsia"/>
          <w:lang w:val="fr-CH"/>
        </w:rPr>
        <w:t>2015</w:t>
      </w:r>
      <w:r>
        <w:rPr>
          <w:rFonts w:hint="eastAsia"/>
          <w:lang w:val="fr-CH"/>
        </w:rPr>
        <w:t>年</w:t>
      </w:r>
      <w:r w:rsidR="0024689D">
        <w:rPr>
          <w:rFonts w:hint="eastAsia"/>
          <w:lang w:val="fr-CH"/>
        </w:rPr>
        <w:t>6</w:t>
      </w:r>
      <w:r>
        <w:rPr>
          <w:rFonts w:hint="eastAsia"/>
          <w:lang w:val="fr-CH"/>
        </w:rPr>
        <w:t>月</w:t>
      </w:r>
      <w:r w:rsidR="0024689D">
        <w:rPr>
          <w:rFonts w:hint="eastAsia"/>
          <w:lang w:val="fr-CH"/>
        </w:rPr>
        <w:t>3</w:t>
      </w:r>
      <w:r>
        <w:rPr>
          <w:rFonts w:hint="eastAsia"/>
          <w:lang w:val="fr-CH"/>
        </w:rPr>
        <w:t>日前提交其第六次定期报告。</w:t>
      </w:r>
    </w:p>
    <w:p w:rsidR="00F04FD9" w:rsidRPr="00F04FD9" w:rsidRDefault="00F04FD9" w:rsidP="00F04FD9">
      <w:pPr>
        <w:pStyle w:val="SingleTxtGC"/>
        <w:rPr>
          <w:rFonts w:hint="eastAsia"/>
          <w:lang w:val="fr-CH"/>
        </w:rPr>
      </w:pPr>
    </w:p>
    <w:p w:rsidR="00F04FD9" w:rsidRDefault="00F04FD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4C4" w:rsidRPr="00EE3782" w:rsidRDefault="001F14C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1F14C4" w:rsidRPr="00EE3782" w:rsidRDefault="001F14C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7D" w:rsidRPr="009C4B39" w:rsidRDefault="00DA0B7D"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C171A2">
      <w:rPr>
        <w:rStyle w:val="PageNumber"/>
        <w:noProof/>
      </w:rPr>
      <w:t>4</w:t>
    </w:r>
    <w:r>
      <w:rPr>
        <w:rStyle w:val="PageNumber"/>
      </w:rPr>
      <w:fldChar w:fldCharType="end"/>
    </w:r>
    <w:r>
      <w:rPr>
        <w:rStyle w:val="PageNumber"/>
        <w:rFonts w:eastAsia="SimSun" w:hint="eastAsia"/>
        <w:lang w:eastAsia="zh-CN"/>
      </w:rPr>
      <w:tab/>
    </w:r>
    <w:r w:rsidRPr="009C4B39">
      <w:rPr>
        <w:rFonts w:eastAsia="SimSun"/>
        <w:lang w:val="en-US" w:eastAsia="zh-CN"/>
      </w:rPr>
      <w:t>GE.11-43640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7D" w:rsidRDefault="00DA0B7D">
    <w:pPr>
      <w:pStyle w:val="Footer"/>
      <w:tabs>
        <w:tab w:val="right" w:pos="9639"/>
      </w:tabs>
    </w:pPr>
    <w:r w:rsidRPr="009C4B39">
      <w:rPr>
        <w:rFonts w:eastAsia="SimSun"/>
        <w:lang w:val="en-US" w:eastAsia="zh-CN"/>
      </w:rPr>
      <w:t>GE.11-43640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171A2">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7D" w:rsidRPr="00800F27" w:rsidRDefault="00DA0B7D"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43640</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10711</w:t>
    </w:r>
    <w:r>
      <w:rPr>
        <w:rFonts w:eastAsia="SimSun"/>
        <w:sz w:val="20"/>
        <w:lang w:eastAsia="zh-CN"/>
      </w:rPr>
      <w:tab/>
    </w:r>
    <w:r>
      <w:rPr>
        <w:rFonts w:eastAsia="SimSun" w:hint="eastAsia"/>
        <w:sz w:val="20"/>
        <w:lang w:eastAsia="zh-CN"/>
      </w:rPr>
      <w:t>060711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4C4" w:rsidRPr="003126F9" w:rsidRDefault="001F14C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F14C4" w:rsidRPr="003126F9" w:rsidRDefault="001F14C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7D" w:rsidRPr="009C4B39" w:rsidRDefault="00DA0B7D">
    <w:pPr>
      <w:pStyle w:val="Header"/>
    </w:pPr>
    <w:r w:rsidRPr="009C4B39">
      <w:t>CAT/C/MCO/CO/4-5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7D" w:rsidRPr="009C4B39" w:rsidRDefault="00DA0B7D" w:rsidP="003843D8">
    <w:pPr>
      <w:pStyle w:val="Header"/>
      <w:jc w:val="right"/>
      <w:rPr>
        <w:rFonts w:hint="eastAsia"/>
        <w:lang w:eastAsia="zh-CN"/>
      </w:rPr>
    </w:pPr>
    <w:r w:rsidRPr="009C4B39">
      <w:rPr>
        <w:lang w:eastAsia="zh-CN"/>
      </w:rPr>
      <w:t>CAT/C/MCO/CO/4-5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7D" w:rsidRDefault="00DA0B7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1632773"/>
    <w:multiLevelType w:val="hybridMultilevel"/>
    <w:tmpl w:val="3DF8B144"/>
    <w:lvl w:ilvl="0" w:tplc="9A9250C0">
      <w:start w:val="1"/>
      <w:numFmt w:val="lowerLetter"/>
      <w:lvlRestart w:val="0"/>
      <w:lvlText w:val="(%1)"/>
      <w:lvlJc w:val="left"/>
      <w:pPr>
        <w:tabs>
          <w:tab w:val="num" w:pos="2426"/>
        </w:tabs>
        <w:ind w:left="1134" w:firstLine="431"/>
      </w:pPr>
      <w:rPr>
        <w:rFonts w:ascii="Times New Roman" w:hAnsi="Times New Roman" w:hint="default"/>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3436CA2"/>
    <w:multiLevelType w:val="hybridMultilevel"/>
    <w:tmpl w:val="903E326C"/>
    <w:lvl w:ilvl="0" w:tplc="36E422EA">
      <w:start w:val="1"/>
      <w:numFmt w:val="lowerLetter"/>
      <w:lvlRestart w:val="0"/>
      <w:lvlText w:val="(%1)"/>
      <w:lvlJc w:val="left"/>
      <w:pPr>
        <w:tabs>
          <w:tab w:val="num" w:pos="2426"/>
        </w:tabs>
        <w:ind w:left="1134" w:firstLine="431"/>
      </w:pPr>
      <w:rPr>
        <w:rFonts w:ascii="Wingdings" w:hAnsi="Wingdings" w:cs="Wingdings"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0F2037C"/>
    <w:multiLevelType w:val="hybridMultilevel"/>
    <w:tmpl w:val="A00A3220"/>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BB011E6"/>
    <w:multiLevelType w:val="hybridMultilevel"/>
    <w:tmpl w:val="9C54C28A"/>
    <w:lvl w:ilvl="0" w:tplc="5B1CA052">
      <w:start w:val="1"/>
      <w:numFmt w:val="lowerLetter"/>
      <w:lvlRestart w:val="0"/>
      <w:lvlText w:val="(%1)"/>
      <w:lvlJc w:val="left"/>
      <w:pPr>
        <w:tabs>
          <w:tab w:val="num" w:pos="2426"/>
        </w:tabs>
        <w:ind w:left="1134" w:firstLine="43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E68556B"/>
    <w:multiLevelType w:val="hybridMultilevel"/>
    <w:tmpl w:val="5D38A244"/>
    <w:lvl w:ilvl="0" w:tplc="36E422EA">
      <w:start w:val="1"/>
      <w:numFmt w:val="lowerLetter"/>
      <w:lvlRestart w:val="0"/>
      <w:lvlText w:val="(%1)"/>
      <w:lvlJc w:val="left"/>
      <w:pPr>
        <w:tabs>
          <w:tab w:val="num" w:pos="2426"/>
        </w:tabs>
        <w:ind w:left="1134" w:firstLine="431"/>
      </w:pPr>
      <w:rPr>
        <w:rFonts w:ascii="Wingdings" w:hAnsi="Wingdings" w:cs="Wingdings"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0C45CB"/>
    <w:multiLevelType w:val="hybridMultilevel"/>
    <w:tmpl w:val="76A87766"/>
    <w:lvl w:ilvl="0" w:tplc="9A9250C0">
      <w:start w:val="1"/>
      <w:numFmt w:val="lowerLetter"/>
      <w:lvlRestart w:val="0"/>
      <w:lvlText w:val="(%1)"/>
      <w:lvlJc w:val="left"/>
      <w:pPr>
        <w:tabs>
          <w:tab w:val="num" w:pos="2426"/>
        </w:tabs>
        <w:ind w:left="1134" w:firstLine="431"/>
      </w:pPr>
      <w:rPr>
        <w:rFonts w:ascii="Times New Roman" w:hAnsi="Times New Roman" w:hint="default"/>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6A51FE5"/>
    <w:multiLevelType w:val="multilevel"/>
    <w:tmpl w:val="91F04EEE"/>
    <w:lvl w:ilvl="0">
      <w:start w:val="1"/>
      <w:numFmt w:val="lowerLetter"/>
      <w:lvlRestart w:val="0"/>
      <w:lvlText w:val="(%1)"/>
      <w:lvlJc w:val="left"/>
      <w:pPr>
        <w:tabs>
          <w:tab w:val="num" w:pos="2426"/>
        </w:tabs>
        <w:ind w:left="1134" w:firstLine="431"/>
      </w:pPr>
      <w:rPr>
        <w:rFonts w:ascii="Wingdings" w:hAnsi="Wingdings" w:cs="Wingdings" w:hint="eastAsia"/>
        <w:color w:val="auto"/>
        <w:sz w:val="2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77C424A"/>
    <w:multiLevelType w:val="hybridMultilevel"/>
    <w:tmpl w:val="8180A3B8"/>
    <w:lvl w:ilvl="0" w:tplc="36E422EA">
      <w:start w:val="1"/>
      <w:numFmt w:val="lowerLetter"/>
      <w:lvlRestart w:val="0"/>
      <w:lvlText w:val="(%1)"/>
      <w:lvlJc w:val="left"/>
      <w:pPr>
        <w:tabs>
          <w:tab w:val="num" w:pos="2426"/>
        </w:tabs>
        <w:ind w:left="1134" w:firstLine="431"/>
      </w:pPr>
      <w:rPr>
        <w:rFonts w:ascii="Wingdings" w:hAnsi="Wingdings" w:cs="Wingdings" w:hint="eastAsia"/>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DCA4063"/>
    <w:multiLevelType w:val="multilevel"/>
    <w:tmpl w:val="8180A3B8"/>
    <w:lvl w:ilvl="0">
      <w:start w:val="1"/>
      <w:numFmt w:val="lowerLetter"/>
      <w:lvlRestart w:val="0"/>
      <w:lvlText w:val="(%1)"/>
      <w:lvlJc w:val="left"/>
      <w:pPr>
        <w:tabs>
          <w:tab w:val="num" w:pos="2426"/>
        </w:tabs>
        <w:ind w:left="1134" w:firstLine="431"/>
      </w:pPr>
      <w:rPr>
        <w:rFonts w:ascii="Wingdings" w:hAnsi="Wingdings" w:cs="Wingdings" w:hint="eastAsia"/>
        <w:color w:val="auto"/>
        <w:sz w:val="2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76863429"/>
    <w:multiLevelType w:val="multilevel"/>
    <w:tmpl w:val="91F04EEE"/>
    <w:lvl w:ilvl="0">
      <w:start w:val="1"/>
      <w:numFmt w:val="lowerLetter"/>
      <w:lvlRestart w:val="0"/>
      <w:lvlText w:val="(%1)"/>
      <w:lvlJc w:val="left"/>
      <w:pPr>
        <w:tabs>
          <w:tab w:val="num" w:pos="2426"/>
        </w:tabs>
        <w:ind w:left="1134" w:firstLine="431"/>
      </w:pPr>
      <w:rPr>
        <w:rFonts w:ascii="Wingdings" w:hAnsi="Wingdings" w:cs="Wingdings" w:hint="eastAsia"/>
        <w:color w:val="auto"/>
        <w:sz w:val="2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1"/>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23"/>
  </w:num>
  <w:num w:numId="21">
    <w:abstractNumId w:val="10"/>
  </w:num>
  <w:num w:numId="22">
    <w:abstractNumId w:val="18"/>
  </w:num>
  <w:num w:numId="23">
    <w:abstractNumId w:val="14"/>
  </w:num>
  <w:num w:numId="24">
    <w:abstractNumId w:val="26"/>
  </w:num>
  <w:num w:numId="25">
    <w:abstractNumId w:val="20"/>
  </w:num>
  <w:num w:numId="26">
    <w:abstractNumId w:val="16"/>
  </w:num>
  <w:num w:numId="27">
    <w:abstractNumId w:val="32"/>
  </w:num>
  <w:num w:numId="28">
    <w:abstractNumId w:val="26"/>
  </w:num>
  <w:num w:numId="29">
    <w:abstractNumId w:val="20"/>
  </w:num>
  <w:num w:numId="30">
    <w:abstractNumId w:val="16"/>
  </w:num>
  <w:num w:numId="31">
    <w:abstractNumId w:val="23"/>
  </w:num>
  <w:num w:numId="32">
    <w:abstractNumId w:val="10"/>
  </w:num>
  <w:num w:numId="33">
    <w:abstractNumId w:val="18"/>
  </w:num>
  <w:num w:numId="34">
    <w:abstractNumId w:val="32"/>
  </w:num>
  <w:num w:numId="35">
    <w:abstractNumId w:val="29"/>
  </w:num>
  <w:num w:numId="36">
    <w:abstractNumId w:val="24"/>
  </w:num>
  <w:num w:numId="37">
    <w:abstractNumId w:val="31"/>
  </w:num>
  <w:num w:numId="38">
    <w:abstractNumId w:val="27"/>
  </w:num>
  <w:num w:numId="39">
    <w:abstractNumId w:val="17"/>
  </w:num>
  <w:num w:numId="40">
    <w:abstractNumId w:val="30"/>
  </w:num>
  <w:num w:numId="41">
    <w:abstractNumId w:val="19"/>
  </w:num>
  <w:num w:numId="42">
    <w:abstractNumId w:val="22"/>
  </w:num>
  <w:num w:numId="43">
    <w:abstractNumId w:val="25"/>
  </w:num>
  <w:num w:numId="4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B39"/>
    <w:rsid w:val="000058EC"/>
    <w:rsid w:val="00026E58"/>
    <w:rsid w:val="00027608"/>
    <w:rsid w:val="00055D21"/>
    <w:rsid w:val="00066D74"/>
    <w:rsid w:val="000725DD"/>
    <w:rsid w:val="00074DFB"/>
    <w:rsid w:val="00076F85"/>
    <w:rsid w:val="000A01D8"/>
    <w:rsid w:val="000A551A"/>
    <w:rsid w:val="000C1A2F"/>
    <w:rsid w:val="000C4087"/>
    <w:rsid w:val="000C6070"/>
    <w:rsid w:val="000C7C9F"/>
    <w:rsid w:val="000D1566"/>
    <w:rsid w:val="000F00DC"/>
    <w:rsid w:val="001011BD"/>
    <w:rsid w:val="00102C23"/>
    <w:rsid w:val="0010791A"/>
    <w:rsid w:val="00122A56"/>
    <w:rsid w:val="001231E9"/>
    <w:rsid w:val="00137BEA"/>
    <w:rsid w:val="001520BA"/>
    <w:rsid w:val="0017111A"/>
    <w:rsid w:val="001A068C"/>
    <w:rsid w:val="001A6F68"/>
    <w:rsid w:val="001B2918"/>
    <w:rsid w:val="001B3BF6"/>
    <w:rsid w:val="001B7160"/>
    <w:rsid w:val="001F14C4"/>
    <w:rsid w:val="002172F8"/>
    <w:rsid w:val="0024689D"/>
    <w:rsid w:val="00252072"/>
    <w:rsid w:val="00280748"/>
    <w:rsid w:val="00296B09"/>
    <w:rsid w:val="002B6A04"/>
    <w:rsid w:val="003126F9"/>
    <w:rsid w:val="00325EF5"/>
    <w:rsid w:val="003412AD"/>
    <w:rsid w:val="003517C6"/>
    <w:rsid w:val="003530E3"/>
    <w:rsid w:val="00355A94"/>
    <w:rsid w:val="003613F6"/>
    <w:rsid w:val="00376C5B"/>
    <w:rsid w:val="003843D8"/>
    <w:rsid w:val="0038638B"/>
    <w:rsid w:val="00391902"/>
    <w:rsid w:val="00401C99"/>
    <w:rsid w:val="00496FA9"/>
    <w:rsid w:val="004B718F"/>
    <w:rsid w:val="004D3F9C"/>
    <w:rsid w:val="004D5556"/>
    <w:rsid w:val="00502EF2"/>
    <w:rsid w:val="00515BE0"/>
    <w:rsid w:val="00516C7C"/>
    <w:rsid w:val="0053311A"/>
    <w:rsid w:val="00561C95"/>
    <w:rsid w:val="00585A37"/>
    <w:rsid w:val="005F1AF4"/>
    <w:rsid w:val="00606650"/>
    <w:rsid w:val="00626C95"/>
    <w:rsid w:val="00634C3D"/>
    <w:rsid w:val="006625DC"/>
    <w:rsid w:val="00673E9B"/>
    <w:rsid w:val="006A6D9C"/>
    <w:rsid w:val="006B5962"/>
    <w:rsid w:val="006C34EC"/>
    <w:rsid w:val="00721E6D"/>
    <w:rsid w:val="00724971"/>
    <w:rsid w:val="00756374"/>
    <w:rsid w:val="0079383F"/>
    <w:rsid w:val="0079553A"/>
    <w:rsid w:val="007A32CB"/>
    <w:rsid w:val="007B0F2B"/>
    <w:rsid w:val="007E208B"/>
    <w:rsid w:val="00800F27"/>
    <w:rsid w:val="0081669F"/>
    <w:rsid w:val="0083376D"/>
    <w:rsid w:val="00865F9A"/>
    <w:rsid w:val="00873C25"/>
    <w:rsid w:val="0088674C"/>
    <w:rsid w:val="008D6116"/>
    <w:rsid w:val="008D645B"/>
    <w:rsid w:val="008E7CA7"/>
    <w:rsid w:val="008F4B6E"/>
    <w:rsid w:val="008F5B7D"/>
    <w:rsid w:val="00932EAB"/>
    <w:rsid w:val="009502BD"/>
    <w:rsid w:val="009A4D41"/>
    <w:rsid w:val="009B4331"/>
    <w:rsid w:val="009C4B39"/>
    <w:rsid w:val="00A02DA3"/>
    <w:rsid w:val="00A22F01"/>
    <w:rsid w:val="00A2661C"/>
    <w:rsid w:val="00A45F96"/>
    <w:rsid w:val="00A74043"/>
    <w:rsid w:val="00A77115"/>
    <w:rsid w:val="00A879C2"/>
    <w:rsid w:val="00AC7CE6"/>
    <w:rsid w:val="00AD10BC"/>
    <w:rsid w:val="00AF5F1E"/>
    <w:rsid w:val="00B11B8E"/>
    <w:rsid w:val="00B474CC"/>
    <w:rsid w:val="00B63E11"/>
    <w:rsid w:val="00B76457"/>
    <w:rsid w:val="00B96E72"/>
    <w:rsid w:val="00BB5427"/>
    <w:rsid w:val="00BB5FDE"/>
    <w:rsid w:val="00BB6622"/>
    <w:rsid w:val="00C171A2"/>
    <w:rsid w:val="00C47AAF"/>
    <w:rsid w:val="00C56016"/>
    <w:rsid w:val="00C80338"/>
    <w:rsid w:val="00C917CC"/>
    <w:rsid w:val="00CB38D9"/>
    <w:rsid w:val="00CC6728"/>
    <w:rsid w:val="00CC7E9E"/>
    <w:rsid w:val="00D039EE"/>
    <w:rsid w:val="00D40281"/>
    <w:rsid w:val="00D710CF"/>
    <w:rsid w:val="00D71651"/>
    <w:rsid w:val="00D75B05"/>
    <w:rsid w:val="00D83B4B"/>
    <w:rsid w:val="00DA0B7D"/>
    <w:rsid w:val="00DA658B"/>
    <w:rsid w:val="00DC0297"/>
    <w:rsid w:val="00DC2C09"/>
    <w:rsid w:val="00E11F54"/>
    <w:rsid w:val="00E930C1"/>
    <w:rsid w:val="00EE195B"/>
    <w:rsid w:val="00EE3782"/>
    <w:rsid w:val="00F02747"/>
    <w:rsid w:val="00F03CC4"/>
    <w:rsid w:val="00F04FD9"/>
    <w:rsid w:val="00F118F2"/>
    <w:rsid w:val="00F12B4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530</Words>
  <Characters>3022</Characters>
  <Application>Microsoft Office Word</Application>
  <DocSecurity>4</DocSecurity>
  <Lines>25</Lines>
  <Paragraphs>7</Paragraphs>
  <ScaleCrop>false</ScaleCrop>
  <Company>CSD</Company>
  <LinksUpToDate>false</LinksUpToDate>
  <CharactersWithSpaces>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SI</cp:lastModifiedBy>
  <cp:revision>3</cp:revision>
  <cp:lastPrinted>2011-07-06T08:14:00Z</cp:lastPrinted>
  <dcterms:created xsi:type="dcterms:W3CDTF">2011-07-06T08:14:00Z</dcterms:created>
  <dcterms:modified xsi:type="dcterms:W3CDTF">2011-07-06T08:15:00Z</dcterms:modified>
</cp:coreProperties>
</file>