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A7E9B" w14:textId="77777777" w:rsidR="005408D2" w:rsidRPr="001018F9" w:rsidRDefault="005408D2" w:rsidP="001018F9">
      <w:pPr>
        <w:spacing w:line="240" w:lineRule="auto"/>
        <w:rPr>
          <w:color w:val="010000"/>
          <w:sz w:val="2"/>
        </w:rPr>
        <w:sectPr w:rsidR="005408D2" w:rsidRPr="001018F9" w:rsidSect="00F7163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1018F9">
        <w:rPr>
          <w:rStyle w:val="CommentReference"/>
          <w:sz w:val="2"/>
        </w:rPr>
        <w:commentReference w:id="0"/>
      </w:r>
    </w:p>
    <w:p w14:paraId="143BDC3A" w14:textId="77777777" w:rsidR="00F7163B" w:rsidRPr="00A77F82" w:rsidRDefault="00F7163B" w:rsidP="00F716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70"/>
      </w:pPr>
      <w:r w:rsidRPr="00A77F82">
        <w:t>Комитет по ликвидации дискриминации в отношении женщин</w:t>
      </w:r>
    </w:p>
    <w:p w14:paraId="577C526B" w14:textId="5E885B59" w:rsidR="00F7163B" w:rsidRPr="00A77F82" w:rsidRDefault="00F7163B" w:rsidP="00F7163B">
      <w:pPr>
        <w:pStyle w:val="SingleTxt"/>
        <w:spacing w:after="0" w:line="120" w:lineRule="exact"/>
        <w:rPr>
          <w:sz w:val="10"/>
        </w:rPr>
      </w:pPr>
    </w:p>
    <w:p w14:paraId="30253FB2" w14:textId="32DF1250" w:rsidR="00F7163B" w:rsidRPr="00A77F82" w:rsidRDefault="00F7163B" w:rsidP="00F7163B">
      <w:pPr>
        <w:pStyle w:val="SingleTxt"/>
        <w:spacing w:after="0" w:line="120" w:lineRule="exact"/>
        <w:rPr>
          <w:sz w:val="10"/>
        </w:rPr>
      </w:pPr>
    </w:p>
    <w:p w14:paraId="32CE4AA6" w14:textId="2F129600" w:rsidR="00F7163B" w:rsidRPr="00A77F82" w:rsidRDefault="00F7163B" w:rsidP="00F7163B">
      <w:pPr>
        <w:pStyle w:val="SingleTxt"/>
        <w:spacing w:after="0" w:line="120" w:lineRule="exact"/>
        <w:rPr>
          <w:sz w:val="10"/>
        </w:rPr>
      </w:pPr>
    </w:p>
    <w:p w14:paraId="03BDDF47" w14:textId="18C21DDD" w:rsidR="00F7163B" w:rsidRPr="00A77F82" w:rsidRDefault="00F7163B" w:rsidP="00F7163B">
      <w:pPr>
        <w:pStyle w:val="TitleHCH"/>
      </w:pPr>
      <w:r w:rsidRPr="00A77F82">
        <w:tab/>
      </w:r>
      <w:r w:rsidRPr="00A77F82">
        <w:tab/>
        <w:t>Заключительные замечания по седьмому периодическому докладу Туниса</w:t>
      </w:r>
      <w:r w:rsidRPr="00A77F82">
        <w:rPr>
          <w:rStyle w:val="FootnoteReference"/>
          <w:b w:val="0"/>
          <w:bCs/>
          <w:sz w:val="20"/>
        </w:rPr>
        <w:footnoteReference w:customMarkFollows="1" w:id="1"/>
        <w:t>*</w:t>
      </w:r>
    </w:p>
    <w:p w14:paraId="262B69C8" w14:textId="6A005B5C" w:rsidR="00F7163B" w:rsidRPr="00A77F82" w:rsidRDefault="00F7163B" w:rsidP="00F7163B">
      <w:pPr>
        <w:pStyle w:val="SingleTxt"/>
        <w:spacing w:after="0" w:line="120" w:lineRule="exact"/>
        <w:rPr>
          <w:sz w:val="10"/>
        </w:rPr>
      </w:pPr>
    </w:p>
    <w:p w14:paraId="2ABDBB7B" w14:textId="4BCE161B" w:rsidR="00F7163B" w:rsidRPr="00A77F82" w:rsidRDefault="00F7163B" w:rsidP="00F7163B">
      <w:pPr>
        <w:pStyle w:val="SingleTxt"/>
        <w:spacing w:after="0" w:line="120" w:lineRule="exact"/>
        <w:rPr>
          <w:sz w:val="10"/>
        </w:rPr>
      </w:pPr>
    </w:p>
    <w:p w14:paraId="2CEDFD6B" w14:textId="0FC8089E" w:rsidR="00F7163B" w:rsidRPr="00F7163B" w:rsidRDefault="00F7163B" w:rsidP="00F7163B">
      <w:pPr>
        <w:pStyle w:val="SingleTxt"/>
      </w:pPr>
      <w:r w:rsidRPr="00F7163B">
        <w:t>1.</w:t>
      </w:r>
      <w:r w:rsidRPr="00F7163B">
        <w:tab/>
        <w:t>Комитет рассмотрел седьмой периодический доклад Туниса (</w:t>
      </w:r>
      <w:hyperlink r:id="rId18" w:history="1">
        <w:r w:rsidR="003C6E3C" w:rsidRPr="00F76DDC">
          <w:rPr>
            <w:rStyle w:val="Hyperlink"/>
          </w:rPr>
          <w:t>CEDAW/C/TUN/7</w:t>
        </w:r>
      </w:hyperlink>
      <w:r w:rsidRPr="00F7163B">
        <w:t>), представленный в соответствии с упрощенной процедурой представления докладов, на своих 1948-м и 1957-м заседаниях (</w:t>
      </w:r>
      <w:r w:rsidR="000969C9" w:rsidRPr="00A77F82">
        <w:t>см. </w:t>
      </w:r>
      <w:hyperlink r:id="rId19" w:history="1">
        <w:r w:rsidR="003C6E3C" w:rsidRPr="00F76DDC">
          <w:rPr>
            <w:rStyle w:val="Hyperlink"/>
          </w:rPr>
          <w:t>CEDAW/C/SR.1948</w:t>
        </w:r>
      </w:hyperlink>
      <w:r w:rsidR="003C6E3C" w:rsidRPr="00F76DDC">
        <w:t xml:space="preserve"> </w:t>
      </w:r>
      <w:r w:rsidR="003C6E3C">
        <w:t>и</w:t>
      </w:r>
      <w:r w:rsidR="003C6E3C" w:rsidRPr="00F76DDC">
        <w:t xml:space="preserve"> </w:t>
      </w:r>
      <w:hyperlink r:id="rId20" w:history="1">
        <w:r w:rsidR="003C6E3C" w:rsidRPr="001B15C7">
          <w:rPr>
            <w:rStyle w:val="Hyperlink"/>
          </w:rPr>
          <w:t>1957</w:t>
        </w:r>
      </w:hyperlink>
      <w:r w:rsidRPr="00F7163B">
        <w:t>) 10 и 17</w:t>
      </w:r>
      <w:r w:rsidR="000969C9" w:rsidRPr="00A77F82">
        <w:t> февраля</w:t>
      </w:r>
      <w:r w:rsidRPr="00F7163B">
        <w:t xml:space="preserve"> 2023</w:t>
      </w:r>
      <w:r w:rsidR="000969C9" w:rsidRPr="00A77F82">
        <w:t> года</w:t>
      </w:r>
      <w:r w:rsidRPr="00F7163B">
        <w:t xml:space="preserve">. </w:t>
      </w:r>
    </w:p>
    <w:p w14:paraId="411FC0EC" w14:textId="01FE8C64" w:rsidR="00F7163B" w:rsidRPr="00A77F82" w:rsidRDefault="00F7163B" w:rsidP="000969C9">
      <w:pPr>
        <w:pStyle w:val="SingleTxt"/>
        <w:spacing w:after="0" w:line="120" w:lineRule="exact"/>
        <w:rPr>
          <w:sz w:val="10"/>
        </w:rPr>
      </w:pPr>
    </w:p>
    <w:p w14:paraId="1D5C84B0" w14:textId="015B1BCD" w:rsidR="000969C9" w:rsidRPr="00A77F82" w:rsidRDefault="000969C9" w:rsidP="000969C9">
      <w:pPr>
        <w:pStyle w:val="SingleTxt"/>
        <w:spacing w:after="0" w:line="120" w:lineRule="exact"/>
        <w:rPr>
          <w:sz w:val="10"/>
        </w:rPr>
      </w:pPr>
    </w:p>
    <w:p w14:paraId="745F4C84" w14:textId="631F9BA8" w:rsidR="00F7163B" w:rsidRPr="00A77F82" w:rsidRDefault="000969C9" w:rsidP="000969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="00F7163B" w:rsidRPr="00A77F82">
        <w:t>A.</w:t>
      </w:r>
      <w:r w:rsidR="00F7163B" w:rsidRPr="00A77F82">
        <w:tab/>
        <w:t>Введение</w:t>
      </w:r>
    </w:p>
    <w:p w14:paraId="07074909" w14:textId="0BE89BE8" w:rsidR="00F7163B" w:rsidRPr="00A77F82" w:rsidRDefault="00F7163B" w:rsidP="000969C9">
      <w:pPr>
        <w:pStyle w:val="SingleTxt"/>
        <w:spacing w:after="0" w:line="120" w:lineRule="exact"/>
        <w:rPr>
          <w:sz w:val="10"/>
        </w:rPr>
      </w:pPr>
    </w:p>
    <w:p w14:paraId="75B1BCCA" w14:textId="3EA48359" w:rsidR="000969C9" w:rsidRPr="00A77F82" w:rsidRDefault="000969C9" w:rsidP="000969C9">
      <w:pPr>
        <w:pStyle w:val="SingleTxt"/>
        <w:spacing w:after="0" w:line="120" w:lineRule="exact"/>
        <w:rPr>
          <w:sz w:val="10"/>
        </w:rPr>
      </w:pPr>
    </w:p>
    <w:p w14:paraId="61DCDBBB" w14:textId="07FF3EEA" w:rsidR="00F7163B" w:rsidRPr="00F7163B" w:rsidRDefault="00F7163B" w:rsidP="00F7163B">
      <w:pPr>
        <w:pStyle w:val="SingleTxt"/>
      </w:pPr>
      <w:r w:rsidRPr="00F7163B">
        <w:t>2.</w:t>
      </w:r>
      <w:r w:rsidRPr="00F7163B">
        <w:tab/>
        <w:t>Комитет выражает признательность государству-участнику за представление им седьмого периодического доклада, который был подготовлен с опорой на перечень тем до представления доклада (</w:t>
      </w:r>
      <w:hyperlink r:id="rId21" w:history="1">
        <w:r w:rsidR="003C6E3C" w:rsidRPr="00F76DDC">
          <w:rPr>
            <w:rStyle w:val="Hyperlink"/>
          </w:rPr>
          <w:t>CEDAW/C/TUN/QPR/7</w:t>
        </w:r>
      </w:hyperlink>
      <w:r w:rsidRPr="00F7163B">
        <w:t>). Он приветствует устное выступление делегации и дальнейшие разъяснения, представленные в ответ на вопросы, устно заданные представителями Комитета в процессе диалога.</w:t>
      </w:r>
    </w:p>
    <w:p w14:paraId="70E670DE" w14:textId="77777777" w:rsidR="00F7163B" w:rsidRPr="00F7163B" w:rsidRDefault="00F7163B" w:rsidP="00F7163B">
      <w:pPr>
        <w:pStyle w:val="SingleTxt"/>
      </w:pPr>
      <w:r w:rsidRPr="00F7163B">
        <w:t>3.</w:t>
      </w:r>
      <w:r w:rsidRPr="00F7163B">
        <w:tab/>
        <w:t xml:space="preserve">Комитет высоко оценивает работу направленной государством-участником делегации высокого уровня во главе с премьер-министром </w:t>
      </w:r>
      <w:proofErr w:type="spellStart"/>
      <w:r w:rsidRPr="00F7163B">
        <w:t>Наджлой</w:t>
      </w:r>
      <w:proofErr w:type="spellEnd"/>
      <w:r w:rsidRPr="00F7163B">
        <w:t xml:space="preserve"> Буден </w:t>
      </w:r>
      <w:proofErr w:type="spellStart"/>
      <w:r w:rsidRPr="00F7163B">
        <w:t>Ромдан</w:t>
      </w:r>
      <w:proofErr w:type="spellEnd"/>
      <w:r w:rsidRPr="00F7163B">
        <w:t xml:space="preserve">, в состав которой вошли представители государственных ведомств, включая Главное управление по правам человека и Национальную комиссию по вопросам координации, подготовки и представления докладов и принятия последующих мер в связи с рекомендациями по правам человека; Министерство иностранных дел; Министерство юстиции; Министерство национальной обороны; Министерство внутренних дел; Министерство по делам семьи, женщин, детей и пожилых людей; Министерство здравоохранения; Министерство по социальным делам; Министерство просвещения; Министерство занятости и профессионального обучения; Министерство экономики и планирования; Министерство по делам окружающей среды; Министерство по делам молодежи и спорта; Национальный институт статистики; Министерство коммуникационных технологий; Министерство высшего образования и научных исследований; Министерство сельского хозяйства, водных ресурсов и рыболовства; Министерство по делам госимущества и земельных отношений; Министерство оборудования и жилищного строительства; Министерство торговли и развития экспорта; и </w:t>
      </w:r>
      <w:r w:rsidRPr="00F7163B">
        <w:lastRenderedPageBreak/>
        <w:t xml:space="preserve">Министерство культуры; а также Постоянный представитель Туниса при Отделении Организации Объединенных Наций в Женеве Сабри </w:t>
      </w:r>
      <w:proofErr w:type="spellStart"/>
      <w:r w:rsidRPr="00F7163B">
        <w:t>Баштобджи</w:t>
      </w:r>
      <w:proofErr w:type="spellEnd"/>
      <w:r w:rsidRPr="00F7163B">
        <w:t xml:space="preserve"> и другие члены Постоянного представительства Туниса при Отделении Организации Объединенных Наций и других международных организациях в Женеве.</w:t>
      </w:r>
    </w:p>
    <w:p w14:paraId="5384EFFB" w14:textId="01E7135C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18DE6FE4" w14:textId="28772B8A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02C89AE4" w14:textId="424777D5" w:rsidR="00F7163B" w:rsidRPr="00A77F82" w:rsidRDefault="00547B6B" w:rsidP="00547B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="00F7163B" w:rsidRPr="00A77F82">
        <w:t>B.</w:t>
      </w:r>
      <w:r w:rsidR="00F7163B" w:rsidRPr="00A77F82">
        <w:tab/>
        <w:t>Позитивные аспекты</w:t>
      </w:r>
    </w:p>
    <w:p w14:paraId="64EACA75" w14:textId="77E5C9E1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457EAE7B" w14:textId="27F87456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44B983A6" w14:textId="661D3C3F" w:rsidR="00F7163B" w:rsidRPr="00F7163B" w:rsidRDefault="00F7163B" w:rsidP="00F7163B">
      <w:pPr>
        <w:pStyle w:val="SingleTxt"/>
      </w:pPr>
      <w:r w:rsidRPr="00F7163B">
        <w:t>4.</w:t>
      </w:r>
      <w:r w:rsidRPr="00F7163B">
        <w:tab/>
        <w:t>Комитет приветствует прогресс в проведении законодательных реформ, достигнутый с момента рассмотрения в 2010</w:t>
      </w:r>
      <w:r w:rsidR="000969C9" w:rsidRPr="00A77F82">
        <w:t> году</w:t>
      </w:r>
      <w:r w:rsidRPr="00F7163B">
        <w:t xml:space="preserve"> предыдущего доклада государства-участника (</w:t>
      </w:r>
      <w:hyperlink r:id="rId22" w:history="1">
        <w:r w:rsidRPr="00F7163B">
          <w:rPr>
            <w:rStyle w:val="Hyperlink"/>
          </w:rPr>
          <w:t>CEDAW/C/TUN/6</w:t>
        </w:r>
      </w:hyperlink>
      <w:r w:rsidRPr="00F7163B">
        <w:t xml:space="preserve">), в частности принятие следующих документов: </w:t>
      </w:r>
    </w:p>
    <w:p w14:paraId="1BFC459B" w14:textId="1BEA90F5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  <w:t>новой Конституции, принятой по итогам референдума 25</w:t>
      </w:r>
      <w:r w:rsidR="000969C9" w:rsidRPr="00A77F82">
        <w:t> июля</w:t>
      </w:r>
      <w:r w:rsidR="00F7163B" w:rsidRPr="00F7163B">
        <w:t xml:space="preserve"> 2022</w:t>
      </w:r>
      <w:r w:rsidR="000969C9" w:rsidRPr="00A77F82">
        <w:t> года</w:t>
      </w:r>
      <w:r w:rsidR="00F7163B" w:rsidRPr="00F7163B">
        <w:t>;</w:t>
      </w:r>
    </w:p>
    <w:p w14:paraId="38071E08" w14:textId="624C388C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  <w:t>Органического закона</w:t>
      </w:r>
      <w:r w:rsidR="000969C9" w:rsidRPr="00A77F82">
        <w:t> № </w:t>
      </w:r>
      <w:r w:rsidR="00F7163B" w:rsidRPr="00F7163B">
        <w:t>37 (2021) о регулировании труда домашних работников;</w:t>
      </w:r>
    </w:p>
    <w:p w14:paraId="0417E0C4" w14:textId="6821CF6F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c)</w:t>
      </w:r>
      <w:r w:rsidR="00F7163B" w:rsidRPr="00F7163B">
        <w:tab/>
        <w:t>Органического закона</w:t>
      </w:r>
      <w:r w:rsidR="000969C9" w:rsidRPr="00A77F82">
        <w:t> № </w:t>
      </w:r>
      <w:r w:rsidR="00F7163B" w:rsidRPr="00F7163B">
        <w:t xml:space="preserve">15 (2019) о бюджете, согласно которому все государственные структуры должны составлять бюджеты в соответствии с целями и показателями, связанными с поощрением равноправия и равенства возможностей мужчин и женщин и недискриминации каких бы то ни было групп общества; </w:t>
      </w:r>
    </w:p>
    <w:p w14:paraId="23167A19" w14:textId="3C6F0345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d)</w:t>
      </w:r>
      <w:r w:rsidR="00F7163B" w:rsidRPr="00F7163B">
        <w:tab/>
        <w:t>Органического закона</w:t>
      </w:r>
      <w:r w:rsidR="000969C9" w:rsidRPr="00A77F82">
        <w:t> № </w:t>
      </w:r>
      <w:r w:rsidR="00F7163B" w:rsidRPr="00F7163B">
        <w:t>58 (2017) о ликвидации насилия в отношении женщин, который запрещает все формы насилия в отношении женщин, содержит определение дискриминации в отношении женщин, соответствующее определению в статье 1 Конвенции, и распространяет государственную ответственность на акты дискриминации, совершаемые государственными и частными субъектами;</w:t>
      </w:r>
    </w:p>
    <w:p w14:paraId="3056E215" w14:textId="08E5C36A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e)</w:t>
      </w:r>
      <w:r w:rsidR="00F7163B" w:rsidRPr="00F7163B">
        <w:tab/>
        <w:t>Органического закона</w:t>
      </w:r>
      <w:r w:rsidR="000969C9" w:rsidRPr="00A77F82">
        <w:t> № </w:t>
      </w:r>
      <w:r w:rsidR="00F7163B" w:rsidRPr="00F7163B">
        <w:t>61 (2016) о предотвращении торговли людьми и борьбе с ней;</w:t>
      </w:r>
    </w:p>
    <w:p w14:paraId="102C00AB" w14:textId="4D3AEF47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f)</w:t>
      </w:r>
      <w:r w:rsidR="00F7163B" w:rsidRPr="00F7163B">
        <w:tab/>
        <w:t>Постановления</w:t>
      </w:r>
      <w:r w:rsidR="000969C9" w:rsidRPr="00A77F82">
        <w:t> № </w:t>
      </w:r>
      <w:r w:rsidR="00F7163B" w:rsidRPr="00F7163B">
        <w:t>4030 (2014), касающегося ратификации Кодекса поведения и этики должностных лиц государства и предусматривающего, что должностные лица не должны дискриминировать лиц, пользующихся общественными объектами, по признаку пола и другим признакам.</w:t>
      </w:r>
    </w:p>
    <w:p w14:paraId="03226D14" w14:textId="5F48D544" w:rsidR="00F7163B" w:rsidRPr="00F7163B" w:rsidRDefault="00F7163B" w:rsidP="00F7163B">
      <w:pPr>
        <w:pStyle w:val="SingleTxt"/>
      </w:pPr>
      <w:r w:rsidRPr="00F7163B">
        <w:t>5.</w:t>
      </w:r>
      <w:r w:rsidRPr="00F7163B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ликвидации дискриминации в отношении женщин и содействие достижению гендерного равенства, в частности принятие следующих документов и учреждение следующих органов:</w:t>
      </w:r>
    </w:p>
    <w:p w14:paraId="5ABF3A48" w14:textId="741FB4DB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  <w:t>Национального плана по вопросам женщин и изменения климата (2022 год);</w:t>
      </w:r>
    </w:p>
    <w:p w14:paraId="752BC7D4" w14:textId="7F6A2619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  <w:t>Национального наблюдательного центра по борьбе с насилием в отношении женщин (2020 год);</w:t>
      </w:r>
    </w:p>
    <w:p w14:paraId="2B9E0189" w14:textId="264486B1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c)</w:t>
      </w:r>
      <w:r w:rsidR="00F7163B" w:rsidRPr="00F7163B">
        <w:tab/>
        <w:t>Национальной стратегии институционализации гендерной проблематики на 2016–2020 годы;</w:t>
      </w:r>
    </w:p>
    <w:p w14:paraId="67AD9F70" w14:textId="2DF006A6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d)</w:t>
      </w:r>
      <w:r w:rsidR="00F7163B" w:rsidRPr="00F7163B">
        <w:tab/>
        <w:t>Национальной комиссии по приведению законодательства в области прав человека в соответствие с Конституцией и ратифицированными международными документами (2019 год);</w:t>
      </w:r>
    </w:p>
    <w:p w14:paraId="0ACA6E26" w14:textId="421EA9D7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e)</w:t>
      </w:r>
      <w:r w:rsidR="00F7163B" w:rsidRPr="00F7163B">
        <w:tab/>
        <w:t>Национальной стратегии по борьбе с торговлей людьми на 2018–2023</w:t>
      </w:r>
      <w:r w:rsidR="006F7ADF">
        <w:rPr>
          <w:lang w:val="en-US"/>
        </w:rPr>
        <w:t> </w:t>
      </w:r>
      <w:r w:rsidR="00F7163B" w:rsidRPr="00F7163B">
        <w:t xml:space="preserve">годы; </w:t>
      </w:r>
    </w:p>
    <w:p w14:paraId="12F04ED8" w14:textId="4F1ADE13" w:rsidR="00F7163B" w:rsidRPr="00F7163B" w:rsidRDefault="00547B6B" w:rsidP="00F7163B">
      <w:pPr>
        <w:pStyle w:val="SingleTxt"/>
      </w:pPr>
      <w:r w:rsidRPr="00A77F82">
        <w:lastRenderedPageBreak/>
        <w:tab/>
      </w:r>
      <w:r w:rsidR="00F7163B" w:rsidRPr="00F7163B">
        <w:t>f)</w:t>
      </w:r>
      <w:r w:rsidR="00F7163B" w:rsidRPr="00F7163B">
        <w:tab/>
        <w:t>Национального плана по обеспечению учета и институционализации гендерной проблематики (20</w:t>
      </w:r>
      <w:r w:rsidR="000969C9" w:rsidRPr="00A77F82">
        <w:t> июня</w:t>
      </w:r>
      <w:r w:rsidR="00F7163B" w:rsidRPr="00F7163B">
        <w:t xml:space="preserve"> 2018</w:t>
      </w:r>
      <w:r w:rsidR="000969C9" w:rsidRPr="00A77F82">
        <w:t> года</w:t>
      </w:r>
      <w:r w:rsidR="00F7163B" w:rsidRPr="00F7163B">
        <w:t>);</w:t>
      </w:r>
    </w:p>
    <w:p w14:paraId="280D804C" w14:textId="68928830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g)</w:t>
      </w:r>
      <w:r w:rsidR="00F7163B" w:rsidRPr="00F7163B">
        <w:tab/>
        <w:t>Экспертного совета по вопросам равенства и равных возможностей мужчин и женщин, учрежденного Указом правительства</w:t>
      </w:r>
      <w:r w:rsidR="000969C9" w:rsidRPr="00A77F82">
        <w:t> № </w:t>
      </w:r>
      <w:r w:rsidR="00F7163B" w:rsidRPr="00F7163B">
        <w:t>626 (2016);</w:t>
      </w:r>
    </w:p>
    <w:p w14:paraId="28FFB68F" w14:textId="20670DF1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h)</w:t>
      </w:r>
      <w:r w:rsidR="00F7163B" w:rsidRPr="00F7163B">
        <w:tab/>
        <w:t>Национальной комиссии по вопросам координации, подготовки и представления докладов и принятия последующих мер в связи с рекомендациями по правам человека, созданной в соответствии с Постановлением правительства</w:t>
      </w:r>
      <w:r w:rsidR="000969C9" w:rsidRPr="00A77F82">
        <w:t> № </w:t>
      </w:r>
      <w:r w:rsidR="00F7163B" w:rsidRPr="00F7163B">
        <w:t>1593 (2015), с поправками, содержащимися в Постановлении правительства</w:t>
      </w:r>
      <w:r w:rsidR="000969C9" w:rsidRPr="00A77F82">
        <w:t> № </w:t>
      </w:r>
      <w:r w:rsidR="00F7163B" w:rsidRPr="00F7163B">
        <w:t>663 (2016);</w:t>
      </w:r>
    </w:p>
    <w:p w14:paraId="750B4258" w14:textId="15C7C395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i)</w:t>
      </w:r>
      <w:r w:rsidR="00F7163B" w:rsidRPr="00F7163B">
        <w:tab/>
        <w:t xml:space="preserve">Национального органа по борьбе с торговлей людьми (2016 год); </w:t>
      </w:r>
    </w:p>
    <w:p w14:paraId="4BFD253A" w14:textId="2BA6EA85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j)</w:t>
      </w:r>
      <w:r w:rsidR="00F7163B" w:rsidRPr="00F7163B">
        <w:tab/>
        <w:t>Центра по вопросам научных исследований, документации и информации о женщинах (7 августа 1990</w:t>
      </w:r>
      <w:r w:rsidR="000969C9" w:rsidRPr="00A77F82">
        <w:t> года</w:t>
      </w:r>
      <w:r w:rsidR="00F7163B" w:rsidRPr="00F7163B">
        <w:t>).</w:t>
      </w:r>
    </w:p>
    <w:p w14:paraId="4989F444" w14:textId="77777777" w:rsidR="00F7163B" w:rsidRPr="00F7163B" w:rsidRDefault="00F7163B" w:rsidP="00F7163B">
      <w:pPr>
        <w:pStyle w:val="SingleTxt"/>
      </w:pPr>
      <w:r w:rsidRPr="00F7163B">
        <w:t>6.</w:t>
      </w:r>
      <w:r w:rsidRPr="00F7163B">
        <w:tab/>
        <w:t xml:space="preserve">Комитет приветствует тот факт, что со времени рассмотрения предыдущего доклада государство-участник ратифицировало следующие международные и региональные документы или присоединилось к ним: </w:t>
      </w:r>
    </w:p>
    <w:p w14:paraId="4C6CB882" w14:textId="46E6DBF8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  <w:t>Факультативный протокол к Конвенции о правах ребенка, касающийся процедуры сообщений (2018 год);</w:t>
      </w:r>
    </w:p>
    <w:p w14:paraId="01EF2AF9" w14:textId="21918BD1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  <w:t>Протокол к Африканской хартии прав человека и народов, касающийся прав женщин в Африке (2018 год);</w:t>
      </w:r>
    </w:p>
    <w:p w14:paraId="4F503A78" w14:textId="67AD98C8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c)</w:t>
      </w:r>
      <w:r w:rsidR="00F7163B" w:rsidRPr="00F7163B">
        <w:tab/>
        <w:t>Конвенция Совета Европы о защите детей от сексуальной эксплуатации и сексуальных злоупотреблений;</w:t>
      </w:r>
    </w:p>
    <w:p w14:paraId="53DFE749" w14:textId="09CB11EB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d)</w:t>
      </w:r>
      <w:r w:rsidR="00F7163B" w:rsidRPr="00F7163B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 (2011 год);</w:t>
      </w:r>
    </w:p>
    <w:p w14:paraId="4FB8B642" w14:textId="4E7B0F01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e)</w:t>
      </w:r>
      <w:r w:rsidR="00F7163B" w:rsidRPr="00F7163B">
        <w:tab/>
        <w:t>Международная конвенция для защиты всех лиц от насильственных исчезновений (2011 год);</w:t>
      </w:r>
    </w:p>
    <w:p w14:paraId="7C34DA8A" w14:textId="61FB80C3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f)</w:t>
      </w:r>
      <w:r w:rsidR="00F7163B" w:rsidRPr="00F7163B">
        <w:tab/>
        <w:t>Факультативный протокол к Международному пакту о гражданских и политических правах (2011 год).</w:t>
      </w:r>
    </w:p>
    <w:p w14:paraId="12B0D4CD" w14:textId="0887AC28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57E442E9" w14:textId="6AE7D050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50255B1B" w14:textId="6D651A35" w:rsidR="00F7163B" w:rsidRPr="00A77F82" w:rsidRDefault="00547B6B" w:rsidP="00547B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="00F7163B" w:rsidRPr="00A77F82">
        <w:t>C.</w:t>
      </w:r>
      <w:r w:rsidR="00F7163B" w:rsidRPr="00A77F82">
        <w:tab/>
        <w:t>Цели в области устойчивого развития</w:t>
      </w:r>
    </w:p>
    <w:p w14:paraId="4424F7F2" w14:textId="293E0A4B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4C1D9FAF" w14:textId="2783DE82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596B6466" w14:textId="3C9F3003" w:rsidR="00F7163B" w:rsidRPr="00F7163B" w:rsidRDefault="00F7163B" w:rsidP="00A32DBD">
      <w:pPr>
        <w:pStyle w:val="SingleTxt"/>
        <w:rPr>
          <w:b/>
          <w:bCs/>
        </w:rPr>
      </w:pPr>
      <w:r w:rsidRPr="00F7163B">
        <w:t>7.</w:t>
      </w:r>
      <w:r w:rsidRPr="00F7163B">
        <w:tab/>
      </w:r>
      <w:r w:rsidRPr="00F7163B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A32DBD">
        <w:rPr>
          <w:b/>
          <w:bCs/>
        </w:rPr>
        <w:noBreakHyphen/>
      </w:r>
      <w:r w:rsidRPr="00F7163B">
        <w:rPr>
          <w:b/>
          <w:bCs/>
        </w:rPr>
        <w:t>юре (на законодательном уровне) и де</w:t>
      </w:r>
      <w:r w:rsidR="00A32DBD">
        <w:rPr>
          <w:b/>
          <w:bCs/>
        </w:rPr>
        <w:noBreakHyphen/>
      </w:r>
      <w:r w:rsidRPr="00F7163B">
        <w:rPr>
          <w:b/>
          <w:bCs/>
        </w:rPr>
        <w:t>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0969C9" w:rsidRPr="00A77F82">
        <w:rPr>
          <w:b/>
          <w:bCs/>
        </w:rPr>
        <w:t> года</w:t>
      </w:r>
      <w:r w:rsidRPr="00F7163B">
        <w:rPr>
          <w:b/>
          <w:bCs/>
        </w:rPr>
        <w:t>.</w:t>
      </w:r>
      <w:r w:rsidRPr="00F7163B">
        <w:t xml:space="preserve"> </w:t>
      </w:r>
      <w:r w:rsidRPr="00F7163B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F7163B">
        <w:t xml:space="preserve"> </w:t>
      </w:r>
      <w:r w:rsidRPr="00F7163B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7F77BC5" w14:textId="426ED44B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30D31192" w14:textId="2C55DD17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77A3DA91" w14:textId="6FBC2947" w:rsidR="00F7163B" w:rsidRPr="00A77F82" w:rsidRDefault="00547B6B" w:rsidP="00547B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="00F7163B" w:rsidRPr="00A77F82">
        <w:t>D.</w:t>
      </w:r>
      <w:r w:rsidR="00F7163B" w:rsidRPr="00A77F82">
        <w:tab/>
        <w:t>Парламент</w:t>
      </w:r>
    </w:p>
    <w:p w14:paraId="6404D340" w14:textId="4D087B09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5964E840" w14:textId="0F2ED33E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4F650FCC" w14:textId="0A9D214B" w:rsidR="00F7163B" w:rsidRPr="00F7163B" w:rsidRDefault="00F7163B" w:rsidP="00F7163B">
      <w:pPr>
        <w:pStyle w:val="SingleTxt"/>
      </w:pPr>
      <w:r w:rsidRPr="00F7163B">
        <w:t>8.</w:t>
      </w:r>
      <w:r w:rsidRPr="00F7163B">
        <w:tab/>
      </w:r>
      <w:r w:rsidRPr="00F7163B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0969C9" w:rsidRPr="00A77F82">
        <w:rPr>
          <w:b/>
          <w:bCs/>
        </w:rPr>
        <w:t>см. </w:t>
      </w:r>
      <w:hyperlink r:id="rId23" w:history="1">
        <w:r w:rsidRPr="00F7163B">
          <w:rPr>
            <w:rStyle w:val="Hyperlink"/>
            <w:b/>
            <w:bCs/>
          </w:rPr>
          <w:t>A/65/38</w:t>
        </w:r>
      </w:hyperlink>
      <w:r w:rsidRPr="00F7163B">
        <w:rPr>
          <w:b/>
          <w:bCs/>
        </w:rPr>
        <w:t xml:space="preserve">, часть вторая, </w:t>
      </w:r>
      <w:r w:rsidR="000969C9" w:rsidRPr="00A77F82">
        <w:rPr>
          <w:b/>
          <w:bCs/>
        </w:rPr>
        <w:t>приложение </w:t>
      </w:r>
      <w:r w:rsidRPr="00F7163B">
        <w:rPr>
          <w:b/>
          <w:bCs/>
        </w:rPr>
        <w:t>VI).</w:t>
      </w:r>
      <w:r w:rsidRPr="00F7163B">
        <w:t xml:space="preserve"> </w:t>
      </w:r>
      <w:r w:rsidRPr="00F7163B">
        <w:rPr>
          <w:b/>
          <w:bCs/>
        </w:rPr>
        <w:t xml:space="preserve">Он предлагает Ассамблее народных </w:t>
      </w:r>
      <w:r w:rsidRPr="00F7163B">
        <w:rPr>
          <w:b/>
          <w:bCs/>
        </w:rPr>
        <w:lastRenderedPageBreak/>
        <w:t>представителей в соответствии с ее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согласно Конвенции.</w:t>
      </w:r>
      <w:r w:rsidRPr="00F7163B">
        <w:t xml:space="preserve"> </w:t>
      </w:r>
    </w:p>
    <w:p w14:paraId="731BE889" w14:textId="215136C7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43AF27D1" w14:textId="31974741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03D1F2D3" w14:textId="56A2F4AD" w:rsidR="00F7163B" w:rsidRPr="00A77F82" w:rsidRDefault="00547B6B" w:rsidP="00547B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="00F7163B" w:rsidRPr="00A77F82">
        <w:t>E.</w:t>
      </w:r>
      <w:r w:rsidR="00F7163B" w:rsidRPr="00A77F82">
        <w:tab/>
        <w:t>Основные вопросы, вызывающие обеспокоенность, и</w:t>
      </w:r>
      <w:r w:rsidR="00A32DBD">
        <w:t> </w:t>
      </w:r>
      <w:r w:rsidR="00F7163B" w:rsidRPr="00A77F82">
        <w:t>рекомендации</w:t>
      </w:r>
    </w:p>
    <w:p w14:paraId="285D480B" w14:textId="52F7DD00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9E620F8" w14:textId="5C8B9279" w:rsidR="00547B6B" w:rsidRPr="00A77F82" w:rsidRDefault="00547B6B" w:rsidP="00547B6B">
      <w:pPr>
        <w:pStyle w:val="SingleTxt"/>
        <w:spacing w:after="0" w:line="120" w:lineRule="exact"/>
        <w:rPr>
          <w:sz w:val="10"/>
        </w:rPr>
      </w:pPr>
    </w:p>
    <w:p w14:paraId="5BC7E466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Ситуация в целом</w:t>
      </w:r>
    </w:p>
    <w:p w14:paraId="1E92007D" w14:textId="63E15D7F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6229704F" w14:textId="3B195A9D" w:rsidR="00F7163B" w:rsidRPr="00F7163B" w:rsidRDefault="00F7163B" w:rsidP="00F7163B">
      <w:pPr>
        <w:pStyle w:val="SingleTxt"/>
      </w:pPr>
      <w:r w:rsidRPr="00F7163B">
        <w:t>9.</w:t>
      </w:r>
      <w:r w:rsidRPr="00F7163B">
        <w:tab/>
        <w:t>Комитет отмечает, что в период действия чрезвычайного положения, объявленного 25</w:t>
      </w:r>
      <w:r w:rsidR="000969C9" w:rsidRPr="00A77F82">
        <w:t> июля</w:t>
      </w:r>
      <w:r w:rsidRPr="00F7163B">
        <w:t xml:space="preserve"> 2021</w:t>
      </w:r>
      <w:r w:rsidR="000969C9" w:rsidRPr="00A77F82">
        <w:t> года</w:t>
      </w:r>
      <w:r w:rsidRPr="00F7163B">
        <w:t>, государство-участник организовало парламентские выборы, которые прошли 17</w:t>
      </w:r>
      <w:r w:rsidR="000969C9" w:rsidRPr="00A77F82">
        <w:t> декабря</w:t>
      </w:r>
      <w:r w:rsidRPr="00F7163B">
        <w:t xml:space="preserve"> 2022</w:t>
      </w:r>
      <w:r w:rsidR="000969C9" w:rsidRPr="00A77F82">
        <w:t> года</w:t>
      </w:r>
      <w:r w:rsidRPr="00F7163B">
        <w:t xml:space="preserve"> и 29</w:t>
      </w:r>
      <w:r w:rsidR="000969C9" w:rsidRPr="00A77F82">
        <w:t> января</w:t>
      </w:r>
      <w:r w:rsidRPr="00F7163B">
        <w:t xml:space="preserve"> 2023</w:t>
      </w:r>
      <w:r w:rsidR="000969C9" w:rsidRPr="00A77F82">
        <w:t> года</w:t>
      </w:r>
      <w:r w:rsidRPr="00F7163B">
        <w:t xml:space="preserve"> и привели к избранию новой Ассамблеи народных представителей. Он отмечает также, что в новой Конституции предусматривается работа новой дополнительной законодательной палаты</w:t>
      </w:r>
      <w:r w:rsidR="000969C9" w:rsidRPr="00A77F82">
        <w:t xml:space="preserve"> — </w:t>
      </w:r>
      <w:r w:rsidRPr="00F7163B">
        <w:t>Национального совета регионов и округов, который еще предстоит создать.</w:t>
      </w:r>
    </w:p>
    <w:p w14:paraId="6AC669AD" w14:textId="77777777" w:rsidR="00F7163B" w:rsidRPr="00F7163B" w:rsidRDefault="00F7163B" w:rsidP="00F7163B">
      <w:pPr>
        <w:pStyle w:val="SingleTxt"/>
        <w:rPr>
          <w:b/>
          <w:bCs/>
        </w:rPr>
      </w:pPr>
      <w:r w:rsidRPr="00F7163B">
        <w:t>10.</w:t>
      </w:r>
      <w:r w:rsidRPr="00F7163B">
        <w:tab/>
      </w:r>
      <w:r w:rsidRPr="00F7163B">
        <w:rPr>
          <w:b/>
          <w:bCs/>
        </w:rPr>
        <w:t>Комитет рекомендует государству-участнику обеспечить независимость новой Ассамблеи народных представителей в соответствии с принципом разделения властей, в частности путем отмены конституционных положений, подрывающих независимость законодательной власти, таких как статья 68 Конституции, которая наделяет президента законодательными полномочиями, имеющими приоритет над законодательными полномочиями Ассамблеи.</w:t>
      </w:r>
      <w:r w:rsidRPr="00F7163B">
        <w:t xml:space="preserve"> </w:t>
      </w:r>
      <w:r w:rsidRPr="00F7163B">
        <w:rPr>
          <w:b/>
          <w:bCs/>
        </w:rPr>
        <w:t>Кроме того, он рекомендует добиваться более полноценного и значимого участия женщин и женских организаций в законотворческой деятельности во всех областях, в том числе в разработке поправок к Конституции и таких нормативно-правовых актов о правах человека женщин, которые могут затрагивать их права человека по Конвенции и другим международным договорам о правах человека.</w:t>
      </w:r>
    </w:p>
    <w:p w14:paraId="58D11007" w14:textId="64B648BC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6760B1E2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Правовой статус Конвенции и оговорки</w:t>
      </w:r>
    </w:p>
    <w:p w14:paraId="03952709" w14:textId="020EB532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C074862" w14:textId="3150FC7B" w:rsidR="00F7163B" w:rsidRPr="00F7163B" w:rsidRDefault="00F7163B" w:rsidP="00F7163B">
      <w:pPr>
        <w:pStyle w:val="SingleTxt"/>
      </w:pPr>
      <w:r w:rsidRPr="00F7163B">
        <w:t>11.</w:t>
      </w:r>
      <w:r w:rsidRPr="00F7163B">
        <w:tab/>
        <w:t>Комитет приветствует принятие государством-участником в 2014</w:t>
      </w:r>
      <w:r w:rsidR="000969C9" w:rsidRPr="00A77F82">
        <w:t> году</w:t>
      </w:r>
      <w:r w:rsidRPr="00F7163B">
        <w:t xml:space="preserve"> решения снять свои оговорки к Конвенции. Вместе с тем у него вызывает озабоченность тот факт, что государство-участник до сих пор не отозвало свое общее заявление о совместимости с шариатом. Он обеспокоен также тем, что в Конституции не упоминается светский характер государства-участника. В частности, Комитет беспокоится, что Конституция может установить такую иерархию норм и источников права, которая может противоречить Конвенции, в частности ее статьям 2 и 16, и быть несовместимой с предметом и целью Конвенции.</w:t>
      </w:r>
    </w:p>
    <w:p w14:paraId="0E708F5A" w14:textId="77777777" w:rsidR="00F7163B" w:rsidRPr="00F7163B" w:rsidRDefault="00F7163B" w:rsidP="00F7163B">
      <w:pPr>
        <w:pStyle w:val="SingleTxt"/>
      </w:pPr>
      <w:r w:rsidRPr="00F7163B">
        <w:t>12.</w:t>
      </w:r>
      <w:r w:rsidRPr="00F7163B">
        <w:tab/>
      </w:r>
      <w:r w:rsidRPr="00F7163B">
        <w:rPr>
          <w:b/>
          <w:bCs/>
        </w:rPr>
        <w:t>Комитет рекомендует государству-участнику:</w:t>
      </w:r>
    </w:p>
    <w:p w14:paraId="0F382892" w14:textId="7472B4CF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отозвать общее заявление к Конвенции, касающееся совместимости с шариатом.</w:t>
      </w:r>
      <w:r w:rsidR="00F7163B" w:rsidRPr="00F7163B">
        <w:t xml:space="preserve"> </w:t>
      </w:r>
      <w:r w:rsidR="00F7163B" w:rsidRPr="00F7163B">
        <w:rPr>
          <w:b/>
          <w:bCs/>
        </w:rPr>
        <w:t>В этой связи государству-участнику следует принять во внимание опыт стран со схожими культурными традициями и правовыми системами, которым удалось успешно привести свое национальное законодательство в соответствие со своими международными обязательствами в области прав человека, в частности обязательствами по Конвенции;</w:t>
      </w:r>
    </w:p>
    <w:p w14:paraId="78791757" w14:textId="6F8F7155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обеспечить преимущественную силу Конвенции над другими источниками права, включая религиозное право, во внутренней правовой системе.</w:t>
      </w:r>
      <w:r w:rsidR="00F7163B" w:rsidRPr="00F7163B">
        <w:t xml:space="preserve"> </w:t>
      </w:r>
    </w:p>
    <w:p w14:paraId="58816E8C" w14:textId="6CFBBC71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787ADA21" w14:textId="470655F3" w:rsidR="00F7163B" w:rsidRPr="00A77F82" w:rsidRDefault="00547B6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lastRenderedPageBreak/>
        <w:tab/>
      </w:r>
      <w:r w:rsidR="00F7163B" w:rsidRPr="00A77F82">
        <w:tab/>
        <w:t>Распространение информации о Конвенции, Факультативном протоколе к</w:t>
      </w:r>
      <w:r w:rsidR="00D2246F">
        <w:t> </w:t>
      </w:r>
      <w:r w:rsidR="00F7163B" w:rsidRPr="00A77F82">
        <w:t>ней и общих рекомендациях Комитета</w:t>
      </w:r>
    </w:p>
    <w:p w14:paraId="1C0F2C10" w14:textId="7580DBA3" w:rsidR="00F7163B" w:rsidRPr="00A77F82" w:rsidRDefault="00F7163B" w:rsidP="00547B6B">
      <w:pPr>
        <w:pStyle w:val="SingleTxt"/>
        <w:keepNext/>
        <w:spacing w:after="0" w:line="120" w:lineRule="exact"/>
        <w:rPr>
          <w:sz w:val="10"/>
        </w:rPr>
      </w:pPr>
    </w:p>
    <w:p w14:paraId="0D1A0FE6" w14:textId="77777777" w:rsidR="00F7163B" w:rsidRPr="00F7163B" w:rsidRDefault="00F7163B" w:rsidP="00F7163B">
      <w:pPr>
        <w:pStyle w:val="SingleTxt"/>
      </w:pPr>
      <w:r w:rsidRPr="00F7163B">
        <w:t>13.</w:t>
      </w:r>
      <w:r w:rsidRPr="00F7163B">
        <w:tab/>
        <w:t>Комитет обращает внимание на усилия бывшего Министерства по делам женщин, связанные с организацией учебных курсов по Конвенции для членов Национальной учредительной ассамблеи и сотрудников министерств, правительственных учреждений и организаций гражданского общества. Вместе с тем он с обеспокоенностью отмечает недостаточную информированность о Конвенции, Факультативном протоколе к ней и общих рекомендациях Комитета в государстве-участнике, прежде всего среди должностных лиц государства и сотрудников судебных и правоохранительных органов, а также среди женщин, особенно тех из них, кто находится в неблагоприятном и маргинальном положении.</w:t>
      </w:r>
    </w:p>
    <w:p w14:paraId="3BE092DE" w14:textId="77777777" w:rsidR="00F7163B" w:rsidRPr="00F7163B" w:rsidRDefault="00F7163B" w:rsidP="00F7163B">
      <w:pPr>
        <w:pStyle w:val="SingleTxt"/>
        <w:rPr>
          <w:b/>
          <w:bCs/>
        </w:rPr>
      </w:pPr>
      <w:r w:rsidRPr="00F7163B">
        <w:t>14.</w:t>
      </w:r>
      <w:r w:rsidRPr="00F7163B">
        <w:tab/>
      </w:r>
      <w:r w:rsidRPr="00F7163B">
        <w:rPr>
          <w:b/>
          <w:bCs/>
        </w:rPr>
        <w:t>Комитет рекомендует государству-участнику:</w:t>
      </w:r>
      <w:r w:rsidRPr="00F7163B">
        <w:t xml:space="preserve"> </w:t>
      </w:r>
    </w:p>
    <w:p w14:paraId="316F1DD9" w14:textId="4C939FA7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продолжать систематическое повышение квалификации парламентариев, чиновников, судей, адвокатов, прокуроров, сотрудников полиции и других правоохранительных органов по вопросам осуществления Конвенции и ее использования в рамках судебных разбирательств и в качестве основы при разработке законов и стратегий, касающихся прав женщин и гендерного равенства;</w:t>
      </w:r>
    </w:p>
    <w:p w14:paraId="0ED8E773" w14:textId="5660A6CE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повышать осведомленность женщин об их правах по Конвенции и средствах правовой защиты, которыми они могут воспользоваться для подачи жалоб о нарушении таких прав, а также обеспечивать доступность информации о Конвенции и общих рекомендациях Комитета для всех женщин, включая сельских женщин и женщин, относящихся к обездоленным группам.</w:t>
      </w:r>
    </w:p>
    <w:p w14:paraId="3233E38C" w14:textId="7311C60F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BAD3141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Определение терминов «равенство» и «недискриминация»</w:t>
      </w:r>
    </w:p>
    <w:p w14:paraId="0E47315B" w14:textId="685236CB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5C3D2003" w14:textId="3250C4CE" w:rsidR="00F7163B" w:rsidRPr="00F7163B" w:rsidRDefault="00F7163B" w:rsidP="00F7163B">
      <w:pPr>
        <w:pStyle w:val="SingleTxt"/>
      </w:pPr>
      <w:r w:rsidRPr="00F7163B">
        <w:t>15.</w:t>
      </w:r>
      <w:r w:rsidRPr="00F7163B">
        <w:tab/>
        <w:t>Комитет приветствует включение принципа недискриминации в статью</w:t>
      </w:r>
      <w:r w:rsidR="00D2246F">
        <w:t> </w:t>
      </w:r>
      <w:r w:rsidRPr="00F7163B">
        <w:t xml:space="preserve">51 Конституции (2022 год), которая гарантирует равенство женщин и мужчин. Вместе с тем Комитет обеспокоен отсутствием всеобъемлющего определения </w:t>
      </w:r>
      <w:r w:rsidRPr="00F7163B">
        <w:rPr>
          <w:spacing w:val="0"/>
        </w:rPr>
        <w:t>термина «дискриминация в отношении женщин» в нормативно-правовых актах госу</w:t>
      </w:r>
      <w:r w:rsidR="00D2246F" w:rsidRPr="00D2246F">
        <w:rPr>
          <w:spacing w:val="0"/>
        </w:rPr>
        <w:softHyphen/>
      </w:r>
      <w:r w:rsidRPr="00F7163B">
        <w:t xml:space="preserve">дарства-члена. </w:t>
      </w:r>
    </w:p>
    <w:p w14:paraId="3001F685" w14:textId="74BE68FE" w:rsidR="00F7163B" w:rsidRPr="00F7163B" w:rsidRDefault="00F7163B" w:rsidP="00F7163B">
      <w:pPr>
        <w:pStyle w:val="SingleTxt"/>
        <w:rPr>
          <w:b/>
          <w:bCs/>
        </w:rPr>
      </w:pPr>
      <w:r w:rsidRPr="00F7163B">
        <w:t>16.</w:t>
      </w:r>
      <w:r w:rsidRPr="00F7163B">
        <w:tab/>
      </w:r>
      <w:r w:rsidRPr="00F7163B">
        <w:rPr>
          <w:b/>
          <w:bCs/>
        </w:rPr>
        <w:t>В соответствии со своей общей рекомендацией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28 (2010), касающейся основных обязательств государств-участников по статье 2 Конвенции, Комитет рекомендует государству-участнику принять согласующееся со статьями 1 и 2 Конвенции всеобъемлющее определение термина «дискриминация в отношении женщин», охватывающее прямую и косвенную дискриминацию в государственной и частной сферах, а также перекрестные формы дискриминации.</w:t>
      </w:r>
    </w:p>
    <w:p w14:paraId="565B2794" w14:textId="47CED8B3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20A3BC0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Дискриминационные законы</w:t>
      </w:r>
    </w:p>
    <w:p w14:paraId="5DA2E634" w14:textId="300D06A5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4D662E3C" w14:textId="77777777" w:rsidR="00F7163B" w:rsidRPr="00F7163B" w:rsidRDefault="00F7163B" w:rsidP="00F7163B">
      <w:pPr>
        <w:pStyle w:val="SingleTxt"/>
      </w:pPr>
      <w:r w:rsidRPr="00F7163B">
        <w:t>17.</w:t>
      </w:r>
      <w:r w:rsidRPr="00F7163B">
        <w:tab/>
        <w:t>Комитет приветствует создание Национальной комиссии по приведению законодательства в области прав человека в соответствие с Конституцией и ратифицированными международными документами. Вместе с тем он с сожалением отмечает отсутствие информации о мандате Комиссии, в частности о том, включает ли он обзор дискриминационных законов, а также отсутствие четких сроков пересмотра дискриминационных законов, в частности статьи 230 Уголовного кодекса; статей 7, 31 и 325 Кодекса о гражданстве; и статей 5, 23 и 85‒152 Кодекса о личном статусе.</w:t>
      </w:r>
    </w:p>
    <w:p w14:paraId="6408A05E" w14:textId="77777777" w:rsidR="00F7163B" w:rsidRPr="00F7163B" w:rsidRDefault="00F7163B" w:rsidP="00DD7FB7">
      <w:pPr>
        <w:pStyle w:val="SingleTxt"/>
        <w:keepNext/>
      </w:pPr>
      <w:r w:rsidRPr="00F7163B">
        <w:lastRenderedPageBreak/>
        <w:t>18.</w:t>
      </w:r>
      <w:r w:rsidRPr="00F7163B">
        <w:tab/>
      </w:r>
      <w:r w:rsidRPr="00F7163B">
        <w:rPr>
          <w:b/>
          <w:bCs/>
        </w:rPr>
        <w:t>Комитет рекомендует государству-участнику:</w:t>
      </w:r>
      <w:r w:rsidRPr="00F7163B">
        <w:t xml:space="preserve"> </w:t>
      </w:r>
    </w:p>
    <w:p w14:paraId="39FD178E" w14:textId="5B230028" w:rsidR="00F7163B" w:rsidRPr="00F7163B" w:rsidRDefault="00547B6B" w:rsidP="00DD7FB7">
      <w:pPr>
        <w:pStyle w:val="SingleTxt"/>
        <w:keepNext/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включить обзор национального законодательства на предмет соответствия Конвенции в мандат Национальной комиссии по приведению законодательства в области прав человека в соответствие с Конституцией и ратифицированными международными документами;</w:t>
      </w:r>
    </w:p>
    <w:p w14:paraId="3D7D8185" w14:textId="68C9F00C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ускорить пересмотр дискриминационных положений в таких сводах законов, как Уголовный кодекс, Кодекс о личном статусе и Кодекс о гражданстве, в целях приведения их в соответствие с Конвенцией.</w:t>
      </w:r>
    </w:p>
    <w:p w14:paraId="12DEAA7A" w14:textId="260ADD52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33ED806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Доступ женщин к правосудию</w:t>
      </w:r>
    </w:p>
    <w:p w14:paraId="1CF21F85" w14:textId="78B28478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FAFF3C9" w14:textId="51815C5A" w:rsidR="00F7163B" w:rsidRPr="00F7163B" w:rsidRDefault="00F7163B" w:rsidP="00F7163B">
      <w:pPr>
        <w:pStyle w:val="SingleTxt"/>
      </w:pPr>
      <w:r w:rsidRPr="00F7163B">
        <w:t>19.</w:t>
      </w:r>
      <w:r w:rsidRPr="00F7163B">
        <w:tab/>
        <w:t>Комитет обращает внимание на то, что в Конституции 2022</w:t>
      </w:r>
      <w:r w:rsidR="000969C9" w:rsidRPr="00A77F82">
        <w:t> года</w:t>
      </w:r>
      <w:r w:rsidRPr="00F7163B">
        <w:t xml:space="preserve"> предусмотрена реорганизация судебной системы. Он отмечает также, что в Органическом законе</w:t>
      </w:r>
      <w:r w:rsidR="000969C9" w:rsidRPr="00A77F82">
        <w:t> № </w:t>
      </w:r>
      <w:r w:rsidRPr="00F7163B">
        <w:t>58 (2017) предусматривается право женщин, пострадавших от гендерного насилия, на получение юридических консультаций относительно положений, регламентирующих судебные разбирательства, и относительно доступных услуг. Вместе с тем Комитет обеспокоен тем, что конституционный суд до сих пор не приступил к работе, несмотря на отведенную ему основополагающую роль в обеспечении верховенства права, независимости судебных органов и доступа к правосудию для всех женщин и девочек. Кроме того, он с озабоченностью отмечает, что для судей, прокуроров и адвокатов не проводится подготовка по вопросам, касающимся Конвенции и Факультативного протокола к ней. Комитет далее с обеспокоенностью отмечает издание 1</w:t>
      </w:r>
      <w:r w:rsidR="000969C9" w:rsidRPr="00A77F82">
        <w:t> июня</w:t>
      </w:r>
      <w:r w:rsidRPr="00F7163B">
        <w:t xml:space="preserve"> 2022</w:t>
      </w:r>
      <w:r w:rsidR="000969C9" w:rsidRPr="00A77F82">
        <w:t> года</w:t>
      </w:r>
      <w:r w:rsidRPr="00F7163B">
        <w:t xml:space="preserve"> президентских указов</w:t>
      </w:r>
      <w:r w:rsidR="000969C9" w:rsidRPr="00A77F82">
        <w:t> № </w:t>
      </w:r>
      <w:r w:rsidRPr="00F7163B">
        <w:t>35 (2022) и</w:t>
      </w:r>
      <w:r w:rsidR="000969C9" w:rsidRPr="00A77F82">
        <w:t> № </w:t>
      </w:r>
      <w:r w:rsidRPr="00F7163B">
        <w:t>516 (2022), на основании которых были уволены 57 судей, в том числе семь женщин, две из которых пострадали от гендерных домогательств и клеветнических кампаний в Интернете. Комитет обеспокоен также ограниченным доступом женщин, пострадавших от гендерного насилия, к бесплатной юридической помощи и правовой неграмотностью женщин, относящихся к обездоленным группам. Наконец, Комитет с озабоченностью отмечает, что статья 6 Закона</w:t>
      </w:r>
      <w:r w:rsidR="000969C9" w:rsidRPr="00A77F82">
        <w:t> № </w:t>
      </w:r>
      <w:r w:rsidRPr="00F7163B">
        <w:t>52</w:t>
      </w:r>
      <w:r w:rsidR="00EB0447">
        <w:noBreakHyphen/>
      </w:r>
      <w:r w:rsidRPr="00F7163B">
        <w:t>2002 ограничивает доступ к юридической помощи для всех, кроме граждан и неграждан, имеющих вид на жительство.</w:t>
      </w:r>
    </w:p>
    <w:p w14:paraId="6C280E8E" w14:textId="1BC2D415" w:rsidR="00F7163B" w:rsidRPr="00F7163B" w:rsidRDefault="00F7163B" w:rsidP="00F7163B">
      <w:pPr>
        <w:pStyle w:val="SingleTxt"/>
      </w:pPr>
      <w:r w:rsidRPr="00F7163B">
        <w:t>20.</w:t>
      </w:r>
      <w:r w:rsidRPr="00F7163B">
        <w:tab/>
      </w:r>
      <w:r w:rsidRPr="00F7163B">
        <w:rPr>
          <w:b/>
          <w:bCs/>
        </w:rPr>
        <w:t>В соответствии со своей общей рекомендацией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33 (2015), касающейся доступа женщин к правосудию, Комитет рекомендует государству-участнику:</w:t>
      </w:r>
    </w:p>
    <w:p w14:paraId="57C341B0" w14:textId="1C4EDA43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повышать правовую грамотность женщин и девочек, в том числе сельских женщин и девочек и женщин из обездоленных групп, таких как женщины-мигранты, женщины, принадлежащие к этническим меньшинствам, женщины с инвалидностью, берберские женщины и пожилые женщины, путем предоставления им надлежащего доступа к информации о средствах правовой защиты, которыми они могут воспользоваться для подачи жалоб о нарушении своих прав;</w:t>
      </w:r>
    </w:p>
    <w:p w14:paraId="78BBF08C" w14:textId="1817EB66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обеспечивать женщинам и девочкам доступ к правосудию, в том числе путем внесения разумных коррективов в процессуальный регламент, и поощрять подачу заявлений о гендерном насилии в правоохранительные органы, в том числе предлагая финансово доступную, а при необходимости и бесплатную юридическую помощь, не ограничиваясь лишь гражданами и негражданами, имеющими вид на жительство;</w:t>
      </w:r>
      <w:r w:rsidR="00F7163B" w:rsidRPr="00F7163B">
        <w:t xml:space="preserve"> </w:t>
      </w:r>
      <w:r w:rsidR="00F7163B" w:rsidRPr="00F7163B">
        <w:rPr>
          <w:b/>
          <w:bCs/>
        </w:rPr>
        <w:t>облегчить бремя доказывания для лиц, подающих жалобы;</w:t>
      </w:r>
      <w:r w:rsidR="00F7163B" w:rsidRPr="00F7163B">
        <w:t xml:space="preserve"> </w:t>
      </w:r>
      <w:r w:rsidR="00F7163B" w:rsidRPr="00F7163B">
        <w:rPr>
          <w:b/>
          <w:bCs/>
        </w:rPr>
        <w:t>и обеспечить финансовую доступность судебной экспертизы;</w:t>
      </w:r>
    </w:p>
    <w:p w14:paraId="5D08357A" w14:textId="34ACB6B8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c)</w:t>
      </w:r>
      <w:r w:rsidR="00F7163B" w:rsidRPr="00F7163B">
        <w:tab/>
      </w:r>
      <w:r w:rsidR="00F7163B" w:rsidRPr="00F7163B">
        <w:rPr>
          <w:b/>
          <w:bCs/>
        </w:rPr>
        <w:t xml:space="preserve">обеспечивать защиту женщин-судей от насилия, угроз и домогательств на гендерной почве, а также обеспечивать быстрое, независимое и </w:t>
      </w:r>
      <w:r w:rsidR="00F7163B" w:rsidRPr="00F7163B">
        <w:rPr>
          <w:b/>
          <w:bCs/>
        </w:rPr>
        <w:lastRenderedPageBreak/>
        <w:t>беспристрастное расследование и судебное преследование виновных, в частности в случаях, когда две женщины-судьи столкнулись с домогательствами в контексте своего увольнения на основании Указа</w:t>
      </w:r>
      <w:r w:rsidR="000969C9" w:rsidRPr="00A77F82">
        <w:rPr>
          <w:b/>
          <w:bCs/>
        </w:rPr>
        <w:t> № </w:t>
      </w:r>
      <w:r w:rsidR="00F7163B" w:rsidRPr="00F7163B">
        <w:rPr>
          <w:b/>
          <w:bCs/>
        </w:rPr>
        <w:t>516 (2022);</w:t>
      </w:r>
    </w:p>
    <w:p w14:paraId="1EF864A9" w14:textId="60EA8C8E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d)</w:t>
      </w:r>
      <w:r w:rsidR="00F7163B" w:rsidRPr="00F7163B">
        <w:tab/>
      </w:r>
      <w:r w:rsidR="00F7163B" w:rsidRPr="00F7163B">
        <w:rPr>
          <w:b/>
          <w:bCs/>
        </w:rPr>
        <w:t>незамедлительно учредить конституционный суд, выделить достаточные людские, технические и финансовые ресурсы для его эффективной работы и обеспечить его независимость в соответствии с обязательствами, принятыми государством-участником в течение четвертого цикла универсального периодического обзора</w:t>
      </w:r>
      <w:r w:rsidR="00F7163B" w:rsidRPr="00F7163B">
        <w:rPr>
          <w:vertAlign w:val="superscript"/>
        </w:rPr>
        <w:footnoteReference w:id="2"/>
      </w:r>
      <w:r w:rsidR="00F7163B" w:rsidRPr="00F7163B">
        <w:rPr>
          <w:b/>
          <w:bCs/>
        </w:rPr>
        <w:t>.</w:t>
      </w:r>
      <w:r w:rsidR="00F7163B" w:rsidRPr="00F7163B">
        <w:t xml:space="preserve"> </w:t>
      </w:r>
    </w:p>
    <w:p w14:paraId="3A3A6AFB" w14:textId="211F0A04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6E26F2E0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 xml:space="preserve">Национальные правозащитные учреждения </w:t>
      </w:r>
    </w:p>
    <w:p w14:paraId="67407774" w14:textId="5FBDE2F2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2F33958D" w14:textId="149670F3" w:rsidR="00F7163B" w:rsidRPr="00F7163B" w:rsidRDefault="00F7163B" w:rsidP="00F7163B">
      <w:pPr>
        <w:pStyle w:val="SingleTxt"/>
      </w:pPr>
      <w:r w:rsidRPr="00F7163B">
        <w:t>21.</w:t>
      </w:r>
      <w:r w:rsidRPr="00F7163B">
        <w:tab/>
        <w:t>Комитет приветствует принятие Органического закона</w:t>
      </w:r>
      <w:r w:rsidR="000969C9" w:rsidRPr="00A77F82">
        <w:t> № </w:t>
      </w:r>
      <w:r w:rsidRPr="00F7163B">
        <w:t>51 (2018) о создании комиссии по правам человека. Вместе с тем он обеспокоен тем, что официально комиссия до сих пор не создана, а ее члены до сих пор не назначены.</w:t>
      </w:r>
    </w:p>
    <w:p w14:paraId="68FD1817" w14:textId="4912FD02" w:rsidR="00F7163B" w:rsidRPr="00F7163B" w:rsidRDefault="00F7163B" w:rsidP="00F7163B">
      <w:pPr>
        <w:pStyle w:val="SingleTxt"/>
      </w:pPr>
      <w:r w:rsidRPr="00F7163B">
        <w:t>22.</w:t>
      </w:r>
      <w:r w:rsidRPr="00F7163B">
        <w:tab/>
      </w:r>
      <w:r w:rsidRPr="00F7163B">
        <w:rPr>
          <w:b/>
          <w:bCs/>
        </w:rPr>
        <w:t xml:space="preserve">Комитет рекомендует государству-участнику как можно скорее создать национальную комиссию по правам человека, наделить ее широкими полномочиями по поощрению и защите прав человека женщин и предоставить ей достаточные людские, технические и финансовые ресурсы, а также обеспечить ее независимость в соответствии с принципами, касающимися статуса национальных учреждений, занимающихся поощрением и защитой прав человека (Парижские принципы), и </w:t>
      </w:r>
      <w:r w:rsidR="000969C9" w:rsidRPr="00A77F82">
        <w:rPr>
          <w:b/>
          <w:bCs/>
        </w:rPr>
        <w:t>резолюцией </w:t>
      </w:r>
      <w:hyperlink r:id="rId24" w:history="1">
        <w:r w:rsidRPr="00F7163B">
          <w:rPr>
            <w:rStyle w:val="Hyperlink"/>
            <w:b/>
            <w:bCs/>
          </w:rPr>
          <w:t>74/156</w:t>
        </w:r>
      </w:hyperlink>
      <w:r w:rsidRPr="00F7163B">
        <w:rPr>
          <w:b/>
          <w:bCs/>
        </w:rPr>
        <w:t xml:space="preserve"> Генеральной Ассамблеи от 18</w:t>
      </w:r>
      <w:r w:rsidR="000969C9" w:rsidRPr="00A77F82">
        <w:rPr>
          <w:b/>
          <w:bCs/>
        </w:rPr>
        <w:t> декабря</w:t>
      </w:r>
      <w:r w:rsidRPr="00F7163B">
        <w:rPr>
          <w:b/>
          <w:bCs/>
        </w:rPr>
        <w:t xml:space="preserve"> 2019</w:t>
      </w:r>
      <w:r w:rsidR="000969C9" w:rsidRPr="00A77F82">
        <w:rPr>
          <w:b/>
          <w:bCs/>
        </w:rPr>
        <w:t> года</w:t>
      </w:r>
      <w:r w:rsidRPr="00F7163B">
        <w:rPr>
          <w:b/>
          <w:bCs/>
        </w:rPr>
        <w:t>, как того требуют обязательства, принятые государством-участником в течение четвертого цикла универсального периодического обзора</w:t>
      </w:r>
      <w:r w:rsidRPr="00F7163B">
        <w:rPr>
          <w:vertAlign w:val="superscript"/>
        </w:rPr>
        <w:footnoteReference w:id="3"/>
      </w:r>
      <w:r w:rsidRPr="00F7163B">
        <w:rPr>
          <w:b/>
          <w:bCs/>
        </w:rPr>
        <w:t>.</w:t>
      </w:r>
      <w:r w:rsidRPr="00F7163B">
        <w:t xml:space="preserve"> </w:t>
      </w:r>
    </w:p>
    <w:p w14:paraId="50920A57" w14:textId="6A77DE76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0DA3793C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Неправительственные организации</w:t>
      </w:r>
    </w:p>
    <w:p w14:paraId="536EAD2A" w14:textId="000091AA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57F61134" w14:textId="7CCB40E2" w:rsidR="00F7163B" w:rsidRPr="00F7163B" w:rsidRDefault="00F7163B" w:rsidP="00F7163B">
      <w:pPr>
        <w:pStyle w:val="SingleTxt"/>
      </w:pPr>
      <w:r w:rsidRPr="00F7163B">
        <w:t>23.</w:t>
      </w:r>
      <w:r w:rsidRPr="00F7163B">
        <w:tab/>
        <w:t>Комитет с озабоченностью отмечает ограничения на деятельность неправительственных организаций, включая деятельность правозащитниц, занимающихся вопросами прав человека женщин и гендерного равенства в государстве-участнике. Он обеспокоен также принятием Указа</w:t>
      </w:r>
      <w:r w:rsidR="000969C9" w:rsidRPr="00A77F82">
        <w:t> № </w:t>
      </w:r>
      <w:r w:rsidRPr="00F7163B">
        <w:t xml:space="preserve">54 (2022) о киберпреступности, в котором предусматриваются чрезмерные наказания за использование социальных сетей для распространения «ложной информации», особенно если она касается должностных лиц государства. </w:t>
      </w:r>
    </w:p>
    <w:p w14:paraId="15FED5C7" w14:textId="77777777" w:rsidR="00F7163B" w:rsidRPr="00F7163B" w:rsidRDefault="00F7163B" w:rsidP="00F7163B">
      <w:pPr>
        <w:pStyle w:val="SingleTxt"/>
      </w:pPr>
      <w:r w:rsidRPr="00F7163B">
        <w:t>24.</w:t>
      </w:r>
      <w:r w:rsidRPr="00F7163B">
        <w:tab/>
      </w:r>
      <w:r w:rsidRPr="00F7163B">
        <w:rPr>
          <w:b/>
          <w:bCs/>
        </w:rPr>
        <w:t>Комитет рекомендует государству-участнику:</w:t>
      </w:r>
      <w:r w:rsidRPr="00F7163B">
        <w:t xml:space="preserve"> </w:t>
      </w:r>
    </w:p>
    <w:p w14:paraId="6C5BFD9F" w14:textId="69B09164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создать благоприятные условия для работы правозащитниц и неправительственных организаций, занимающихся поощрением и защитой прав человека женщин;</w:t>
      </w:r>
    </w:p>
    <w:p w14:paraId="201D9DCC" w14:textId="35C6A184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приостановить действие Указа</w:t>
      </w:r>
      <w:r w:rsidR="000969C9" w:rsidRPr="00A77F82">
        <w:rPr>
          <w:b/>
          <w:bCs/>
        </w:rPr>
        <w:t> № </w:t>
      </w:r>
      <w:r w:rsidR="00F7163B" w:rsidRPr="00F7163B">
        <w:rPr>
          <w:b/>
          <w:bCs/>
        </w:rPr>
        <w:t>54 (2022) о киберпреступности и провести обзор этого указа на предмет соответствия международным договорам о правах человека, включая Конвенцию, при участии правозащитниц и организаций по защите прав женщин.</w:t>
      </w:r>
      <w:r w:rsidR="00F7163B" w:rsidRPr="00F7163B">
        <w:t xml:space="preserve"> </w:t>
      </w:r>
    </w:p>
    <w:p w14:paraId="2B3B5747" w14:textId="31BA7EDD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1E90132A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 xml:space="preserve">Национальные механизмы по улучшению положения женщин </w:t>
      </w:r>
    </w:p>
    <w:p w14:paraId="183BF9F8" w14:textId="202F05EB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4FF14C0D" w14:textId="77777777" w:rsidR="00F7163B" w:rsidRPr="00F7163B" w:rsidRDefault="00F7163B" w:rsidP="00F7163B">
      <w:pPr>
        <w:pStyle w:val="SingleTxt"/>
      </w:pPr>
      <w:r w:rsidRPr="00F7163B">
        <w:t>25.</w:t>
      </w:r>
      <w:r w:rsidRPr="00F7163B">
        <w:tab/>
        <w:t xml:space="preserve">Комитет приветствует создание Экспертного совета по вопросам равенства и равных возможностей мужчин и женщин и Центра по вопросам научных исследований, документации и информации о женщинах. Он отмечает также принятие Национальной стратегии институционализации гендерной проблематики на 2016–2020 годы, Национального плана по обеспечению учета и институционализации гендерной проблематики и Национального плана по вопросам </w:t>
      </w:r>
      <w:r w:rsidRPr="00F7163B">
        <w:lastRenderedPageBreak/>
        <w:t>женщин и изменения климата. Комитет, однако, с озабоченностью отмечает выделение этим учреждениям недостаточных людских, технических и финансовых ресурсов для реализации этих планов и стратегии.</w:t>
      </w:r>
    </w:p>
    <w:p w14:paraId="76FF67F6" w14:textId="65806A3F" w:rsidR="00F7163B" w:rsidRPr="00F7163B" w:rsidRDefault="00F7163B" w:rsidP="00F7163B">
      <w:pPr>
        <w:pStyle w:val="SingleTxt"/>
      </w:pPr>
      <w:r w:rsidRPr="00F7163B">
        <w:t>26.</w:t>
      </w:r>
      <w:r w:rsidRPr="00F7163B">
        <w:tab/>
      </w:r>
      <w:r w:rsidRPr="00F7163B">
        <w:rPr>
          <w:b/>
          <w:bCs/>
        </w:rPr>
        <w:t>Комитет, ссылаясь на свою общую рекомендацию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6 (1988) об эффективных национальных механизмах и информировании общественности, а также на указания, содержащиеся в Пекинской декларации и Платформе действий, в частности указания относительно условий, необходимых для эффективного функционирования национальных механизмов по улучшению положения женщин, рекомендует государству-участнику:</w:t>
      </w:r>
      <w:r w:rsidRPr="00F7163B">
        <w:t xml:space="preserve"> </w:t>
      </w:r>
    </w:p>
    <w:p w14:paraId="3F442F05" w14:textId="0A78D0ED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выделять достаточные людские, технические и финансовые ресурсы Экспертному совету по вопросам равенства и равных возможностей мужчин и женщин и Центру по вопросам научных исследований, документации и информации о женщинах, а также на претворение в жизнь Национальной стратегии институционализации гендерной проблематики на 2016–2020 годы, Национального плана по обеспечению учета и институционализации гендерной проблематики и Национального плана</w:t>
      </w:r>
      <w:r w:rsidR="00F7163B" w:rsidRPr="00F7163B">
        <w:t xml:space="preserve"> </w:t>
      </w:r>
      <w:r w:rsidR="00F7163B" w:rsidRPr="00F7163B">
        <w:rPr>
          <w:b/>
          <w:bCs/>
        </w:rPr>
        <w:t>по вопросам женщин и изменения климата;</w:t>
      </w:r>
    </w:p>
    <w:p w14:paraId="35CCA6F6" w14:textId="57F3C600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выделять достаточные людские, технические и финансовые ресурсы Экспертному совету по вопросам равенства и равных возможностей мужчин и женщин, чтобы предоставить ему возможность координировать усилия, направленные на поощрение гендерного равенства и обеспечение широкого учета гендерных аспектов в государственной политике в целом;</w:t>
      </w:r>
    </w:p>
    <w:p w14:paraId="072E0489" w14:textId="3DFFC6CA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c)</w:t>
      </w:r>
      <w:r w:rsidR="00F7163B" w:rsidRPr="00F7163B">
        <w:tab/>
      </w:r>
      <w:r w:rsidR="00F7163B" w:rsidRPr="00F7163B">
        <w:rPr>
          <w:b/>
          <w:bCs/>
        </w:rPr>
        <w:t>укреплять национальный потенциал для систематического сбора данных в разбивке по следующим признакам: пол, возраст, наличие инвалидности, этническая принадлежность, регион проживания и социально-экономическое положение;</w:t>
      </w:r>
      <w:r w:rsidR="00F7163B" w:rsidRPr="00F7163B">
        <w:t xml:space="preserve"> </w:t>
      </w:r>
    </w:p>
    <w:p w14:paraId="0B70B518" w14:textId="187A1697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d)</w:t>
      </w:r>
      <w:r w:rsidR="00F7163B" w:rsidRPr="00F7163B">
        <w:tab/>
      </w:r>
      <w:r w:rsidR="00F7163B" w:rsidRPr="00F7163B">
        <w:rPr>
          <w:b/>
          <w:bCs/>
        </w:rPr>
        <w:t>обращаться за региональной и международной технической помощью, в том числе в соответствующие структуры Организации Объединенных Наций, в целях укрепления национальных механизмов по улучшению положения женщин.</w:t>
      </w:r>
    </w:p>
    <w:p w14:paraId="7DE00B78" w14:textId="1EC16537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1724EBD0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Временные специальные меры</w:t>
      </w:r>
    </w:p>
    <w:p w14:paraId="7E774FB8" w14:textId="74351611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423A38C9" w14:textId="7E174991" w:rsidR="00F7163B" w:rsidRPr="00F7163B" w:rsidRDefault="00F7163B" w:rsidP="00F7163B">
      <w:pPr>
        <w:pStyle w:val="SingleTxt"/>
      </w:pPr>
      <w:r w:rsidRPr="00F7163B">
        <w:t>27.</w:t>
      </w:r>
      <w:r w:rsidRPr="00F7163B">
        <w:tab/>
        <w:t>Комитет обращает внимание на то, что в статье 51 Конституции 2022</w:t>
      </w:r>
      <w:r w:rsidR="000969C9" w:rsidRPr="00A77F82">
        <w:t> года</w:t>
      </w:r>
      <w:r w:rsidRPr="00F7163B">
        <w:t xml:space="preserve"> закреплен принцип паритета в выборных законодательных органах. Он отмечает также принятие государством-участником временных специальных мер для содействия участию женщин в предпринимательской деятельности в цифровом секторе (в частности, осуществление программы </w:t>
      </w:r>
      <w:proofErr w:type="spellStart"/>
      <w:r w:rsidRPr="00F7163B">
        <w:t>FlyWheel</w:t>
      </w:r>
      <w:proofErr w:type="spellEnd"/>
      <w:r w:rsidRPr="00F7163B">
        <w:t>). Вместе с тем Комитет обеспокоен ограниченным применением государством-участником временных специальных мер в сферах образования, занятости и здравоохранения, а также для обеспечения политической представленности.</w:t>
      </w:r>
    </w:p>
    <w:p w14:paraId="4EA14312" w14:textId="0436ADAD" w:rsidR="00F7163B" w:rsidRPr="00F7163B" w:rsidRDefault="00F7163B" w:rsidP="00F7163B">
      <w:pPr>
        <w:pStyle w:val="SingleTxt"/>
      </w:pPr>
      <w:r w:rsidRPr="00F7163B">
        <w:t>28.</w:t>
      </w:r>
      <w:r w:rsidRPr="00F7163B">
        <w:tab/>
      </w:r>
      <w:r w:rsidRPr="00F7163B">
        <w:rPr>
          <w:b/>
          <w:bCs/>
        </w:rPr>
        <w:t xml:space="preserve">В соответствии с </w:t>
      </w:r>
      <w:r w:rsidR="000969C9" w:rsidRPr="00A77F82">
        <w:rPr>
          <w:b/>
          <w:bCs/>
        </w:rPr>
        <w:t>пунктом </w:t>
      </w:r>
      <w:r w:rsidRPr="00F7163B">
        <w:rPr>
          <w:b/>
          <w:bCs/>
        </w:rPr>
        <w:t>1 статьи 4 Конвенции и с общей рекомендацией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25 (2004) Комитета о временных специальных мерах Комитет рекомендует государству-участнику:</w:t>
      </w:r>
    </w:p>
    <w:p w14:paraId="1B96F164" w14:textId="40B173EE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принять временные специальные меры и определить задачи и сроки их выполнения, с тем чтобы ускорить достижение фактического равенства между женщинами и мужчинами во всех охватываемых Конвенцией областях, в которых женщины недостаточно представлены или находятся в неблагоприятном положении, прежде всего на уровне принятия решений, уделяя особое внимание сельским женщинам, женщинам-</w:t>
      </w:r>
      <w:r w:rsidR="00F7163B" w:rsidRPr="00F7163B">
        <w:rPr>
          <w:b/>
          <w:bCs/>
        </w:rPr>
        <w:lastRenderedPageBreak/>
        <w:t>мигрантам, женщинам, принадлежащим к этническим меньшинствам, берберским женщинам и женщинам с инвалидностью;</w:t>
      </w:r>
      <w:r w:rsidR="00F7163B" w:rsidRPr="00F7163B">
        <w:t xml:space="preserve"> </w:t>
      </w:r>
    </w:p>
    <w:p w14:paraId="08B759BB" w14:textId="72B94022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создать механизмы контроля за осуществлением таких мер и оценки отдачи от них в плане достижения фактического равенства между женщинами и мужчинами, а также предусмотреть надлежащие санкции за несоблюдение таких мер;</w:t>
      </w:r>
      <w:r w:rsidR="00F7163B" w:rsidRPr="00F7163B">
        <w:t xml:space="preserve"> </w:t>
      </w:r>
    </w:p>
    <w:p w14:paraId="7CFA0A96" w14:textId="47DE4DEA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c)</w:t>
      </w:r>
      <w:r w:rsidR="00F7163B" w:rsidRPr="00F7163B">
        <w:tab/>
      </w:r>
      <w:r w:rsidR="00F7163B" w:rsidRPr="00F7163B">
        <w:rPr>
          <w:b/>
          <w:bCs/>
        </w:rPr>
        <w:t>включить информацию о результатах осуществления временных специальных мер любого рода в следующий периодический доклад.</w:t>
      </w:r>
    </w:p>
    <w:p w14:paraId="1F750A6A" w14:textId="365FE3B3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681D49F7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Гендерное насилие в отношении женщин</w:t>
      </w:r>
    </w:p>
    <w:p w14:paraId="46AB712E" w14:textId="629739E6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3A21D37E" w14:textId="0B4A335A" w:rsidR="00F7163B" w:rsidRPr="00F7163B" w:rsidRDefault="00F7163B" w:rsidP="00F7163B">
      <w:pPr>
        <w:pStyle w:val="SingleTxt"/>
      </w:pPr>
      <w:r w:rsidRPr="00F7163B">
        <w:t>29.</w:t>
      </w:r>
      <w:r w:rsidRPr="00F7163B">
        <w:tab/>
        <w:t>Комитет приветствует принятие Органического закона</w:t>
      </w:r>
      <w:r w:rsidR="000969C9" w:rsidRPr="00A77F82">
        <w:t> № </w:t>
      </w:r>
      <w:r w:rsidRPr="00F7163B">
        <w:t>58 (2017) о ликвидации насилия в отношении женщин, в котором содержится всеобъемлющее определение морального, физического, сексуального, экономического и политического насилия, а также создание в 2020</w:t>
      </w:r>
      <w:r w:rsidR="000969C9" w:rsidRPr="00A77F82">
        <w:t> году</w:t>
      </w:r>
      <w:r w:rsidRPr="00F7163B">
        <w:t xml:space="preserve"> Национального наблюдательного центра по борьбе с насилием в отношении женщин. Кроме того, он с удовлетворением отмечает сокращение сроков выдачи медицинских справок женщинам, пострадавшим от гендерного насилия, что способствует своевременному принятию мер уголовного правосудия; создание с 2022</w:t>
      </w:r>
      <w:r w:rsidR="000969C9" w:rsidRPr="00A77F82">
        <w:t> года</w:t>
      </w:r>
      <w:r w:rsidRPr="00F7163B">
        <w:t xml:space="preserve"> восьми приютов, в которых обеспечено разумное приспособление, для женщин и девочек, пострадавших от гендерного насилия; и продление времени работы горячей линии, позволяющей обращаться с жалобами к разнопрофильным специалистам, до 24 часов в сутки и семи дней в неделю. Между тем Комитет обеспокоен распространенностью гендерного насилия в отношении женщин, случаи которого участились во время пандемии коронавирусного заболевания (COVID-19), в частности большим числом случаев фемицида. Кроме того, он с озабоченностью отмечает тот факт, что законопроект, вводящий уголовную ответственность за изнасилование в браке, до сих пор не был принят.</w:t>
      </w:r>
    </w:p>
    <w:p w14:paraId="3EBB6430" w14:textId="0A7FEF10" w:rsidR="00F7163B" w:rsidRPr="00F7163B" w:rsidRDefault="00F7163B" w:rsidP="00F7163B">
      <w:pPr>
        <w:pStyle w:val="SingleTxt"/>
      </w:pPr>
      <w:r w:rsidRPr="00F7163B">
        <w:t>30.</w:t>
      </w:r>
      <w:r w:rsidRPr="00F7163B">
        <w:tab/>
      </w:r>
      <w:r w:rsidRPr="00F7163B">
        <w:rPr>
          <w:b/>
          <w:bCs/>
        </w:rPr>
        <w:t>Ссылаясь на свою общую рекомендацию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35 (2017) о гендерном насилии в отношении женщин, предназначенную для обновления общей рекомендации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19, и задачу 5.2, поставленную в рамках целей в области устойчивого развития и касающуюся ликвидации всех форм насилия в отношении женщин и девочек в публичной и частной сферах, Комитет рекомендует государству-участнику:</w:t>
      </w:r>
      <w:r w:rsidRPr="00F7163B">
        <w:t xml:space="preserve"> </w:t>
      </w:r>
    </w:p>
    <w:p w14:paraId="35FF4FFE" w14:textId="4CBE0569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разработать и принять общенациональную стратегию и соответствующий план действий по ликвидации всех форм гендерного насилия по итогам широких консультаций с организациями по защите прав женщин;</w:t>
      </w:r>
      <w:r w:rsidR="00F7163B" w:rsidRPr="00F7163B">
        <w:t xml:space="preserve"> </w:t>
      </w:r>
    </w:p>
    <w:p w14:paraId="1EAC92DA" w14:textId="30E2760C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 xml:space="preserve">принять </w:t>
      </w:r>
      <w:proofErr w:type="spellStart"/>
      <w:r w:rsidR="00F7163B" w:rsidRPr="00F7163B">
        <w:rPr>
          <w:b/>
          <w:bCs/>
        </w:rPr>
        <w:t>имплементационное</w:t>
      </w:r>
      <w:proofErr w:type="spellEnd"/>
      <w:r w:rsidR="00F7163B" w:rsidRPr="00F7163B">
        <w:rPr>
          <w:b/>
          <w:bCs/>
        </w:rPr>
        <w:t xml:space="preserve"> законодательство для Органического закона</w:t>
      </w:r>
      <w:r w:rsidR="000969C9" w:rsidRPr="00A77F82">
        <w:rPr>
          <w:b/>
          <w:bCs/>
        </w:rPr>
        <w:t> № </w:t>
      </w:r>
      <w:r w:rsidR="00F7163B" w:rsidRPr="00F7163B">
        <w:rPr>
          <w:b/>
          <w:bCs/>
        </w:rPr>
        <w:t>58 (2017) и выделить достаточные людские, технические и финансовые ресурсы для его осуществления, а также для создания Национального наблюдательного центра по борьбе с насилием в отношении женщин и обеспечения его эффективного функционирования;</w:t>
      </w:r>
    </w:p>
    <w:p w14:paraId="5D8A64EC" w14:textId="1EC053CF" w:rsidR="00F7163B" w:rsidRPr="00F7163B" w:rsidRDefault="00547B6B" w:rsidP="00F7163B">
      <w:pPr>
        <w:pStyle w:val="SingleTxt"/>
      </w:pPr>
      <w:r w:rsidRPr="00DE02F2">
        <w:rPr>
          <w:spacing w:val="2"/>
        </w:rPr>
        <w:tab/>
      </w:r>
      <w:r w:rsidR="00F7163B" w:rsidRPr="00F7163B">
        <w:rPr>
          <w:spacing w:val="2"/>
        </w:rPr>
        <w:t>c)</w:t>
      </w:r>
      <w:r w:rsidR="00F7163B" w:rsidRPr="00F7163B">
        <w:rPr>
          <w:spacing w:val="2"/>
        </w:rPr>
        <w:tab/>
      </w:r>
      <w:r w:rsidR="00F7163B" w:rsidRPr="00F7163B">
        <w:rPr>
          <w:b/>
          <w:bCs/>
          <w:spacing w:val="2"/>
        </w:rPr>
        <w:t>ускорить принятие поправки к Органическому закону</w:t>
      </w:r>
      <w:r w:rsidR="000969C9" w:rsidRPr="00DE02F2">
        <w:rPr>
          <w:b/>
          <w:bCs/>
          <w:spacing w:val="2"/>
        </w:rPr>
        <w:t> № </w:t>
      </w:r>
      <w:r w:rsidR="00F7163B" w:rsidRPr="00F7163B">
        <w:rPr>
          <w:b/>
          <w:bCs/>
          <w:spacing w:val="2"/>
        </w:rPr>
        <w:t>58</w:t>
      </w:r>
      <w:r w:rsidR="00DE02F2" w:rsidRPr="00DE02F2">
        <w:rPr>
          <w:b/>
          <w:bCs/>
          <w:spacing w:val="2"/>
        </w:rPr>
        <w:t> </w:t>
      </w:r>
      <w:r w:rsidR="00F7163B" w:rsidRPr="00F7163B">
        <w:rPr>
          <w:b/>
          <w:bCs/>
          <w:spacing w:val="2"/>
        </w:rPr>
        <w:t>(2017),</w:t>
      </w:r>
      <w:r w:rsidR="00F7163B" w:rsidRPr="00F7163B">
        <w:rPr>
          <w:b/>
          <w:bCs/>
        </w:rPr>
        <w:t xml:space="preserve"> с тем чтобы ввести уголовную ответственность за изнасилование в браке;</w:t>
      </w:r>
    </w:p>
    <w:p w14:paraId="214EA6A0" w14:textId="34EC98C2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d)</w:t>
      </w:r>
      <w:r w:rsidR="00F7163B" w:rsidRPr="00F7163B">
        <w:tab/>
      </w:r>
      <w:r w:rsidR="00F7163B" w:rsidRPr="00F7163B">
        <w:rPr>
          <w:b/>
          <w:bCs/>
        </w:rPr>
        <w:t>создать дополнительные приюты, в которых женщины, пережившие гендерное насилие, смогут получать качественные услуги поддержки, чтобы открыть доступ к таким услугам во всех регионах государства-участника;</w:t>
      </w:r>
      <w:r w:rsidR="00F7163B" w:rsidRPr="00F7163B">
        <w:t xml:space="preserve"> </w:t>
      </w:r>
    </w:p>
    <w:p w14:paraId="615B0963" w14:textId="73AD176D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e)</w:t>
      </w:r>
      <w:r w:rsidR="00F7163B" w:rsidRPr="00F7163B">
        <w:tab/>
      </w:r>
      <w:r w:rsidR="00F7163B" w:rsidRPr="00F7163B">
        <w:rPr>
          <w:b/>
          <w:bCs/>
        </w:rPr>
        <w:t xml:space="preserve">обеспечить пострадавшим от гендерного насилия женщинам и девочкам на всей территории государства-участника доступ к надлежащей медицинской помощи, психосоциальным консультациям и экономической </w:t>
      </w:r>
      <w:r w:rsidR="00F7163B" w:rsidRPr="00F7163B">
        <w:rPr>
          <w:b/>
          <w:bCs/>
        </w:rPr>
        <w:lastRenderedPageBreak/>
        <w:t>поддержке, в том числе путем выделения достаточных финансовых средств неправительственным организациям, оказывающим такие услуги поддержки;</w:t>
      </w:r>
      <w:r w:rsidR="00F7163B" w:rsidRPr="00F7163B">
        <w:t xml:space="preserve"> </w:t>
      </w:r>
    </w:p>
    <w:p w14:paraId="7C83FCD1" w14:textId="52689F57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f)</w:t>
      </w:r>
      <w:r w:rsidR="00F7163B" w:rsidRPr="00F7163B">
        <w:tab/>
      </w:r>
      <w:r w:rsidR="00F7163B" w:rsidRPr="00F7163B">
        <w:rPr>
          <w:b/>
          <w:bCs/>
        </w:rPr>
        <w:t>обеспечить систематический сбор данных в разбивке по таким признакам, как возраст, пол и связь между жертвой и преступником, о числе расследований, судебных преследований и обвинительных и других приговоров по делам о гендерном насилии в отношении женщин;</w:t>
      </w:r>
    </w:p>
    <w:p w14:paraId="6E86E6AB" w14:textId="12B5B86E" w:rsidR="00F7163B" w:rsidRPr="00F7163B" w:rsidRDefault="00547B6B" w:rsidP="00F7163B">
      <w:pPr>
        <w:pStyle w:val="SingleTxt"/>
      </w:pPr>
      <w:r w:rsidRPr="00A77F82">
        <w:tab/>
      </w:r>
      <w:r w:rsidR="00F7163B" w:rsidRPr="00F7163B">
        <w:t>g)</w:t>
      </w:r>
      <w:r w:rsidR="00F7163B" w:rsidRPr="00F7163B">
        <w:tab/>
      </w:r>
      <w:r w:rsidR="00F7163B" w:rsidRPr="00F7163B">
        <w:rPr>
          <w:b/>
          <w:bCs/>
        </w:rPr>
        <w:t>выполнить рекомендации Комиссии по установлению истины и защите достоинства, вынесенные в мае 2019</w:t>
      </w:r>
      <w:r w:rsidR="000969C9" w:rsidRPr="00A77F82">
        <w:rPr>
          <w:b/>
          <w:bCs/>
        </w:rPr>
        <w:t> года</w:t>
      </w:r>
      <w:r w:rsidR="00F7163B" w:rsidRPr="00F7163B">
        <w:rPr>
          <w:b/>
          <w:bCs/>
        </w:rPr>
        <w:t xml:space="preserve"> и касающиеся возмещения ущерба женщинам, пострадавшим от гендерного насилия.</w:t>
      </w:r>
      <w:r w:rsidR="00F7163B" w:rsidRPr="00F7163B">
        <w:t xml:space="preserve"> </w:t>
      </w:r>
    </w:p>
    <w:p w14:paraId="484C1AFE" w14:textId="6071160C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2AB45944" w14:textId="77777777" w:rsidR="00F7163B" w:rsidRPr="00A77F82" w:rsidRDefault="00F7163B" w:rsidP="00547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7F82">
        <w:tab/>
      </w:r>
      <w:r w:rsidRPr="00A77F82">
        <w:tab/>
        <w:t>Торговля женщинами и эксплуатация проституции</w:t>
      </w:r>
    </w:p>
    <w:p w14:paraId="63D15B1F" w14:textId="27093F57" w:rsidR="00F7163B" w:rsidRPr="00A77F82" w:rsidRDefault="00F7163B" w:rsidP="00547B6B">
      <w:pPr>
        <w:pStyle w:val="SingleTxt"/>
        <w:spacing w:after="0" w:line="120" w:lineRule="exact"/>
        <w:rPr>
          <w:sz w:val="10"/>
        </w:rPr>
      </w:pPr>
    </w:p>
    <w:p w14:paraId="71A190CC" w14:textId="7D1DE705" w:rsidR="00F7163B" w:rsidRPr="00F7163B" w:rsidRDefault="00F7163B" w:rsidP="00F7163B">
      <w:pPr>
        <w:pStyle w:val="SingleTxt"/>
      </w:pPr>
      <w:r w:rsidRPr="00F7163B">
        <w:t>31.</w:t>
      </w:r>
      <w:r w:rsidRPr="00F7163B">
        <w:tab/>
        <w:t>Комитет приветствует учреждение Национального органа по борьбе с торговлей людьми на основании Органического закона</w:t>
      </w:r>
      <w:r w:rsidR="000969C9" w:rsidRPr="00A77F82">
        <w:t> № </w:t>
      </w:r>
      <w:r w:rsidRPr="00F7163B">
        <w:t>61 (2016) о предотвращении торговли людьми и борьбе с ней и принятие Национальной стратегии по борьбе с торговлей людьми на 2018–2023 годы. Вместе с тем он с озабоченностью отмечает, что Органический закон</w:t>
      </w:r>
      <w:r w:rsidR="000969C9" w:rsidRPr="00A77F82">
        <w:t> № </w:t>
      </w:r>
      <w:r w:rsidRPr="00F7163B">
        <w:t>61 (2016) не охватывает вопрос использования цифровых средств для торговли людьми и вопрос соучастия членов семей</w:t>
      </w:r>
      <w:r w:rsidR="000969C9" w:rsidRPr="00A77F82">
        <w:t xml:space="preserve"> — </w:t>
      </w:r>
      <w:r w:rsidRPr="00F7163B">
        <w:t>вопросы, которые имеют значение в большинстве случаев торговли людьми в государстве-участнике. Комитет обеспокоен также тем, что при рассмотрении дел о торговле людьми суды в государстве-участнике часто применяют статью 232 Уголовного кодекса об эксплуатации проституции, которая предусматривает более мягкие наказания, чем Органический закон</w:t>
      </w:r>
      <w:r w:rsidR="000969C9" w:rsidRPr="00A77F82">
        <w:t> № </w:t>
      </w:r>
      <w:r w:rsidRPr="00F7163B">
        <w:t>61 (2016). Он не менее обеспокоен тем, что в соответствии с Уголовным кодексом женщины, занимающиеся проституцией, привлекаются к уголовной ответственности.</w:t>
      </w:r>
    </w:p>
    <w:p w14:paraId="5E3CC876" w14:textId="2A65AF02" w:rsidR="00F7163B" w:rsidRPr="00F7163B" w:rsidRDefault="00F7163B" w:rsidP="00F7163B">
      <w:pPr>
        <w:pStyle w:val="SingleTxt"/>
      </w:pPr>
      <w:r w:rsidRPr="00F7163B">
        <w:t>32.</w:t>
      </w:r>
      <w:r w:rsidRPr="00F7163B">
        <w:tab/>
      </w:r>
      <w:r w:rsidRPr="00F7163B">
        <w:rPr>
          <w:b/>
          <w:bCs/>
        </w:rPr>
        <w:t>Ссылаясь на свою общую рекомендацию</w:t>
      </w:r>
      <w:r w:rsidR="000969C9" w:rsidRPr="00A77F82">
        <w:rPr>
          <w:b/>
          <w:bCs/>
        </w:rPr>
        <w:t> № </w:t>
      </w:r>
      <w:r w:rsidRPr="00F7163B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  <w:r w:rsidRPr="00F7163B">
        <w:t xml:space="preserve"> </w:t>
      </w:r>
    </w:p>
    <w:p w14:paraId="5CE33580" w14:textId="67E77EAA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a)</w:t>
      </w:r>
      <w:r w:rsidR="00F7163B" w:rsidRPr="00F7163B">
        <w:tab/>
      </w:r>
      <w:r w:rsidR="00F7163B" w:rsidRPr="00F7163B">
        <w:rPr>
          <w:b/>
          <w:bCs/>
        </w:rPr>
        <w:t>выделять Национальному органу по борьбе с торговлей людьми достаточные людские, технические и финансовые ресурсы;</w:t>
      </w:r>
      <w:r w:rsidR="00F7163B" w:rsidRPr="00F7163B">
        <w:t xml:space="preserve"> </w:t>
      </w:r>
    </w:p>
    <w:p w14:paraId="13885927" w14:textId="36F32F2D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b)</w:t>
      </w:r>
      <w:r w:rsidR="00F7163B" w:rsidRPr="00F7163B">
        <w:tab/>
      </w:r>
      <w:r w:rsidR="00F7163B" w:rsidRPr="00F7163B">
        <w:rPr>
          <w:b/>
          <w:bCs/>
        </w:rPr>
        <w:t>внести поправки в Органический закон</w:t>
      </w:r>
      <w:r w:rsidR="000969C9" w:rsidRPr="00A77F82">
        <w:rPr>
          <w:b/>
          <w:bCs/>
        </w:rPr>
        <w:t> № </w:t>
      </w:r>
      <w:r w:rsidR="00F7163B" w:rsidRPr="00F7163B">
        <w:rPr>
          <w:b/>
          <w:bCs/>
        </w:rPr>
        <w:t>61 (2016), установив наказание за торговлю людьми в киберпространстве и соучастие членов семей в торговле детьми, подростками и женщинами, а также организовать обучение сотрудников иммиграционной полиции и других правоохранительных органов с целью повысить эффективность раннего выявления детей, подростков и женщин, ставших жертвами торговли людьми, и направления их в соответствующие службы;</w:t>
      </w:r>
      <w:r w:rsidR="00F7163B" w:rsidRPr="00F7163B">
        <w:t xml:space="preserve"> </w:t>
      </w:r>
    </w:p>
    <w:p w14:paraId="70D0E4FD" w14:textId="19F7BB84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c)</w:t>
      </w:r>
      <w:r w:rsidR="00F7163B" w:rsidRPr="00F7163B">
        <w:tab/>
      </w:r>
      <w:r w:rsidR="00F7163B" w:rsidRPr="00F7163B">
        <w:rPr>
          <w:b/>
          <w:bCs/>
        </w:rPr>
        <w:t>внести поправки в проект нового уголовного кодекса и проект нового уголовно-процессуального кодекса с целью ввести более строгие наказания для торговцев людьми и лиц, которые эксплуатируют женщин, занимающихся проституцией, и отменить уголовное преследование женщин, занимающихся проституцией;</w:t>
      </w:r>
    </w:p>
    <w:p w14:paraId="18EDA41D" w14:textId="4FE17DFC" w:rsidR="00F7163B" w:rsidRPr="00F7163B" w:rsidRDefault="00547B6B" w:rsidP="00F7163B">
      <w:pPr>
        <w:pStyle w:val="SingleTxt"/>
        <w:rPr>
          <w:b/>
          <w:bCs/>
        </w:rPr>
      </w:pPr>
      <w:r w:rsidRPr="00A77F82">
        <w:tab/>
      </w:r>
      <w:r w:rsidR="00F7163B" w:rsidRPr="00F7163B">
        <w:t>d)</w:t>
      </w:r>
      <w:r w:rsidR="00F7163B" w:rsidRPr="00F7163B">
        <w:tab/>
      </w:r>
      <w:r w:rsidR="00F7163B" w:rsidRPr="00F7163B">
        <w:rPr>
          <w:b/>
          <w:bCs/>
        </w:rPr>
        <w:t>принять меры для снижения спроса на коммерческие сексуальные услуги, разработать «программы выхода» и создать альтернативные возможности получения средств к существованию для женщин, желающих покончить с занятием проституцией.</w:t>
      </w:r>
      <w:r w:rsidR="00F7163B" w:rsidRPr="00F7163B">
        <w:t xml:space="preserve"> </w:t>
      </w:r>
    </w:p>
    <w:p w14:paraId="6738832F" w14:textId="6B2ED15A" w:rsidR="00F7163B" w:rsidRPr="00235C6F" w:rsidRDefault="00F7163B" w:rsidP="00235C6F">
      <w:pPr>
        <w:pStyle w:val="SingleTxt"/>
        <w:spacing w:after="0" w:line="120" w:lineRule="exact"/>
        <w:rPr>
          <w:sz w:val="10"/>
        </w:rPr>
      </w:pPr>
    </w:p>
    <w:p w14:paraId="777CAD7A" w14:textId="77777777" w:rsidR="00DD7FB7" w:rsidRDefault="00DD7FB7">
      <w:pPr>
        <w:spacing w:after="200" w:line="276" w:lineRule="auto"/>
        <w:rPr>
          <w:b/>
          <w:spacing w:val="2"/>
        </w:rPr>
      </w:pPr>
      <w:r>
        <w:br w:type="page"/>
      </w:r>
    </w:p>
    <w:p w14:paraId="79F982BB" w14:textId="1DCA5DC9" w:rsidR="008079CC" w:rsidRPr="00862C2E" w:rsidRDefault="008079CC" w:rsidP="00DD7F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lastRenderedPageBreak/>
        <w:tab/>
      </w:r>
      <w:r w:rsidRPr="00862C2E">
        <w:tab/>
        <w:t>Участие в политической и общественной жизни</w:t>
      </w:r>
    </w:p>
    <w:p w14:paraId="7419453A" w14:textId="77777777" w:rsidR="008079CC" w:rsidRPr="00862C2E" w:rsidRDefault="008079CC" w:rsidP="00DD7FB7">
      <w:pPr>
        <w:pStyle w:val="SingleTxt"/>
        <w:keepLines/>
        <w:spacing w:after="0" w:line="120" w:lineRule="exact"/>
        <w:rPr>
          <w:sz w:val="10"/>
        </w:rPr>
      </w:pPr>
    </w:p>
    <w:p w14:paraId="0881C7AC" w14:textId="77777777" w:rsidR="008079CC" w:rsidRPr="00B672F3" w:rsidRDefault="008079CC" w:rsidP="00DD7FB7">
      <w:pPr>
        <w:pStyle w:val="SingleTxt"/>
        <w:keepLines/>
      </w:pPr>
      <w:r w:rsidRPr="00B672F3">
        <w:t>33.</w:t>
      </w:r>
      <w:r w:rsidRPr="00B672F3">
        <w:tab/>
        <w:t xml:space="preserve">Комитет приветствует назначение женщины на пост премьер-министра государства-участника. Вместе с тем он выражает обеспокоенность по поводу новых условий проведения выборов, </w:t>
      </w:r>
      <w:r w:rsidRPr="0097281D">
        <w:t xml:space="preserve">установленных Указом </w:t>
      </w:r>
      <w:r>
        <w:t>№ </w:t>
      </w:r>
      <w:r w:rsidRPr="0097281D">
        <w:t xml:space="preserve">55 (2022), который вносит изменения в Закон </w:t>
      </w:r>
      <w:r>
        <w:t>№ </w:t>
      </w:r>
      <w:r w:rsidRPr="0097281D">
        <w:t>2014–16 (2014) и отменяет п</w:t>
      </w:r>
      <w:r w:rsidRPr="00B672F3">
        <w:t>ринцип паритета, а также вводит запрет на государственное финансирование и приводит к возникновению у кандидатов-женщин необходимости искать спонсорскую помощь. Комитет обеспокоен также сообщениями об использовании языка ненависти и преследовании женщин в политической и общественной жизни, включая публикацию изображений и видеоматериалов в Интернете без их согласия. Помимо этого, он с озабоченностью отмечает низкую представленность женщин на руководящих должностях в судебных органах и на дипломатической службе государства-участника.</w:t>
      </w:r>
    </w:p>
    <w:p w14:paraId="75D5BFDD" w14:textId="7881097E" w:rsidR="008079CC" w:rsidRPr="00B672F3" w:rsidRDefault="008079CC" w:rsidP="008079CC">
      <w:pPr>
        <w:pStyle w:val="SingleTxt"/>
      </w:pPr>
      <w:r w:rsidRPr="00B672F3">
        <w:t>34.</w:t>
      </w:r>
      <w:r w:rsidRPr="00B672F3">
        <w:tab/>
      </w:r>
      <w:r w:rsidRPr="00B672F3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97281D">
        <w:rPr>
          <w:b/>
          <w:bCs/>
        </w:rPr>
        <w:t xml:space="preserve">23 (1997) об участии женщин в политической и общественной жизни и на свои </w:t>
      </w:r>
      <w:r w:rsidRPr="00B672F3">
        <w:rPr>
          <w:b/>
          <w:bCs/>
        </w:rPr>
        <w:t>предыдущие заключительные замечания (</w:t>
      </w:r>
      <w:hyperlink r:id="rId25" w:history="1">
        <w:r w:rsidRPr="00B672F3">
          <w:rPr>
            <w:rStyle w:val="Hyperlink"/>
            <w:b/>
            <w:bCs/>
          </w:rPr>
          <w:t>CEDAW/C/TUN/CO/6</w:t>
        </w:r>
      </w:hyperlink>
      <w:r w:rsidRPr="00B672F3">
        <w:rPr>
          <w:b/>
          <w:bCs/>
        </w:rPr>
        <w:t>, п. 36), Комитет рекомендует государству-участнику:</w:t>
      </w:r>
      <w:r w:rsidRPr="00B672F3">
        <w:t xml:space="preserve"> </w:t>
      </w:r>
    </w:p>
    <w:p w14:paraId="242E6BD6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принять целевые меры, включая временные специальные меры, такие как увеличение квот и целевое финансирование кампаний, с тем чтобы расширить представленность женщин в Ассамблее народных представителей, правительстве, судебных органах и на дипломатической службе, прежде всего на руководящих должностях;</w:t>
      </w:r>
      <w:r w:rsidRPr="00B672F3">
        <w:t xml:space="preserve"> </w:t>
      </w:r>
    </w:p>
    <w:p w14:paraId="23EBAF9C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 xml:space="preserve">отменить Указ </w:t>
      </w:r>
      <w:r>
        <w:rPr>
          <w:b/>
          <w:bCs/>
        </w:rPr>
        <w:t>№ </w:t>
      </w:r>
      <w:r w:rsidRPr="0097281D">
        <w:rPr>
          <w:b/>
          <w:bCs/>
        </w:rPr>
        <w:t xml:space="preserve">55 (2022) </w:t>
      </w:r>
      <w:r w:rsidRPr="00B672F3">
        <w:rPr>
          <w:b/>
          <w:bCs/>
        </w:rPr>
        <w:t>в целях восстановления принципа паритета, возобновления государственного финансирования кандидатов-женщин и отмены требования, касающегося спонсорства;</w:t>
      </w:r>
      <w:r w:rsidRPr="00B672F3">
        <w:t xml:space="preserve"> </w:t>
      </w:r>
    </w:p>
    <w:p w14:paraId="23BCB65C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c)</w:t>
      </w:r>
      <w:r w:rsidRPr="00B672F3">
        <w:tab/>
      </w:r>
      <w:r w:rsidRPr="00B672F3">
        <w:rPr>
          <w:b/>
          <w:bCs/>
        </w:rPr>
        <w:t>принять нормативно-правовые акты, предусматривающие наказание за использование языка ненависти и преследование женщин в политической и общественной жизни;</w:t>
      </w:r>
      <w:r w:rsidRPr="00B672F3">
        <w:t xml:space="preserve"> </w:t>
      </w:r>
      <w:r w:rsidRPr="00B672F3">
        <w:rPr>
          <w:b/>
          <w:bCs/>
        </w:rPr>
        <w:t>предотвращать преследование женщин и угрозы в их адрес, в том числе путем укрепления механизмов наблюдения и отчетности и путем привлечения компаний, владеющих социальными сетями, к ответственности за создаваемый пользователями контент дискриминационного характера;</w:t>
      </w:r>
      <w:r w:rsidRPr="00B672F3">
        <w:t xml:space="preserve"> </w:t>
      </w:r>
      <w:r w:rsidRPr="00B672F3">
        <w:rPr>
          <w:b/>
          <w:bCs/>
        </w:rPr>
        <w:t>и проводить расследования, преследовать в судебном порядке и должным образом наказывать виновных;</w:t>
      </w:r>
    </w:p>
    <w:p w14:paraId="19ACB43A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d)</w:t>
      </w:r>
      <w:r w:rsidRPr="00B672F3">
        <w:tab/>
      </w:r>
      <w:r w:rsidRPr="00B672F3">
        <w:rPr>
          <w:b/>
          <w:bCs/>
        </w:rPr>
        <w:t>предоставить женщинам, занимающимся политической деятельностью или выдвигающим свои кандидатуры на политические посты, возможности для развития навыков в области проведения кампаний, осуществления руководства и ведения переговоров и, в сотрудничестве со средствами массовой информации, способствовать повышению осведомленности политиков, религиозных деятелей, общинных активистов и широкой общественности о важности всестороннего, независимого и демократического участия женщин в политической и общественной жизни наравне с мужчинами</w:t>
      </w:r>
      <w:r>
        <w:rPr>
          <w:b/>
          <w:bCs/>
        </w:rPr>
        <w:t> </w:t>
      </w:r>
      <w:r w:rsidRPr="00B672F3">
        <w:rPr>
          <w:b/>
          <w:bCs/>
        </w:rPr>
        <w:t>— в том числе путем поощрения более широкого участия женщин в голосовании на всех выборах</w:t>
      </w:r>
      <w:r>
        <w:rPr>
          <w:b/>
          <w:bCs/>
        </w:rPr>
        <w:t> </w:t>
      </w:r>
      <w:r w:rsidRPr="00B672F3">
        <w:rPr>
          <w:b/>
          <w:bCs/>
        </w:rPr>
        <w:t>— как необходимого условия полного осуществления прав человека женщин и достижения политической стабильности и устойчивого развития в государстве-участнике.</w:t>
      </w:r>
    </w:p>
    <w:p w14:paraId="118ACF84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547C882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Гражданство</w:t>
      </w:r>
    </w:p>
    <w:p w14:paraId="7DE3D6A0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28ADA932" w14:textId="77777777" w:rsidR="008079CC" w:rsidRPr="00B672F3" w:rsidRDefault="008079CC" w:rsidP="008079CC">
      <w:pPr>
        <w:pStyle w:val="SingleTxt"/>
      </w:pPr>
      <w:r w:rsidRPr="00B672F3">
        <w:t>35.</w:t>
      </w:r>
      <w:r w:rsidRPr="00B672F3">
        <w:tab/>
        <w:t xml:space="preserve">Комитет с обеспокоенностью отмечает двусмысленность положений Кодекса о гражданстве, касающихся приобретения гражданства по рождению: в то время как в статье 6 раздела I Кодекса предусмотрено, что ребенок, родившийся от тунисского отца или у тунисской матери, является тунисцем, в статье 7 </w:t>
      </w:r>
      <w:r w:rsidRPr="00B672F3">
        <w:lastRenderedPageBreak/>
        <w:t>раздела II упоминается приобретение гражданства лишь по отцовской линии. Комитет обеспокоен также тем, что утрата гражданства мужем может привести к лишению гражданства его жены (ст. 31 и 35 Кодекса о гражданстве). Кроме того, он с озабоченностью отмечает тот факт, что тунисские женщины имеют отличные от тунисских мужчин права на передачу своего гражданства супругу-иностранцу. В Кодексе предусмотрено, что тунисский мужчина автоматически передает гражданство своей жене, не являющейся гражданкой Туниса, или передает его на основании заявления, если его жена вправе сохранить свое гражданство; в то же время в Кодексе не закреплено, что женщина может передать гражданство своему супругу-иностранцу.</w:t>
      </w:r>
    </w:p>
    <w:p w14:paraId="29409A63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36.</w:t>
      </w:r>
      <w:r w:rsidRPr="00B672F3">
        <w:tab/>
      </w:r>
      <w:r w:rsidRPr="00B672F3">
        <w:rPr>
          <w:b/>
          <w:bCs/>
        </w:rPr>
        <w:t>Комитет рекомендует государству-участнику внести изменения в Кодекс о гражданстве с целью наделить тунисских женщин одинаковыми с тунисскими мужчинами правами на передачу своего гражданства детям и супругу-иностранцу и обеспечить, чтобы утрата гражданства мужем не распространялась на его жену.</w:t>
      </w:r>
    </w:p>
    <w:p w14:paraId="2E6F9CC9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0ADE962D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Образование </w:t>
      </w:r>
    </w:p>
    <w:p w14:paraId="1833F6F2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C95570A" w14:textId="77777777" w:rsidR="008079CC" w:rsidRPr="00B672F3" w:rsidRDefault="008079CC" w:rsidP="008079CC">
      <w:pPr>
        <w:pStyle w:val="SingleTxt"/>
      </w:pPr>
      <w:r w:rsidRPr="00B672F3">
        <w:t>37.</w:t>
      </w:r>
      <w:r w:rsidRPr="00B672F3">
        <w:tab/>
        <w:t>Комитет приветствует увеличение числа девочек, посещающих образовательные учреждения всех уровней, в том числе государственные высшие учебные заведения, и обращает внимание на высокие показатели грамотности среди девочек-подростков и молодых женщин. Он отмечает также тот факт, что государство-участник включило просвещение по вопросам сексуального и репродуктивного здоровья и соответствующих прав в школьные программы. Вместе с тем Комитет обеспокоен тем, что в соответствии с законодательством государства-участника право на образование, гарантированное Конституцией 2022</w:t>
      </w:r>
      <w:r>
        <w:t> год</w:t>
      </w:r>
      <w:r w:rsidRPr="00B672F3">
        <w:t xml:space="preserve">а, имеют лишь граждане государства-участника. Помимо этого, он с озабоченностью отмечает высокие показатели отсева девочек, которые обусловлены, в частности, гендерным насилием, включая сексуальные надругательства, в отношении девочек в школьной среде, а также отсутствием общественного транспорта в сельских и отдаленных районах. Комитет обеспокоен также высокими показателями неграмотности среди женщин с инвалидностью. </w:t>
      </w:r>
    </w:p>
    <w:p w14:paraId="2838EC28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38.</w:t>
      </w:r>
      <w:r w:rsidRPr="00B672F3">
        <w:tab/>
      </w:r>
      <w:r w:rsidRPr="00B672F3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97281D">
        <w:rPr>
          <w:b/>
          <w:bCs/>
        </w:rPr>
        <w:t>36 (2017)</w:t>
      </w:r>
      <w:r w:rsidRPr="00B672F3">
        <w:rPr>
          <w:b/>
          <w:bCs/>
        </w:rPr>
        <w:t xml:space="preserve"> о праве девочек и женщин на образование, Комитет рекомендует государству-участнику:</w:t>
      </w:r>
      <w:r w:rsidRPr="00B672F3">
        <w:t xml:space="preserve">  </w:t>
      </w:r>
    </w:p>
    <w:p w14:paraId="2AC885FC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внести изменения в законодательство, чтобы гарантировать всем девочкам в государстве-участнике, независимо от их гражданства, право на образование;</w:t>
      </w:r>
    </w:p>
    <w:p w14:paraId="69C8EB03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>укреплять инклюзивные и адресные программы повышения грамотности среди взрослых женщин, уделяя приоритетное внимание женщинам из обездоленных групп, включая женщин с инвалидностью, пожилых женщин и сельских женщин и девочек;</w:t>
      </w:r>
    </w:p>
    <w:p w14:paraId="5BECC374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c)</w:t>
      </w:r>
      <w:r w:rsidRPr="00B672F3">
        <w:tab/>
      </w:r>
      <w:r w:rsidRPr="00B672F3">
        <w:rPr>
          <w:b/>
          <w:bCs/>
        </w:rPr>
        <w:t>обеспечить сельским девочкам доступ к недорогим и безопасным транспортным услугам для посещения школы;</w:t>
      </w:r>
    </w:p>
    <w:p w14:paraId="25133287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d)</w:t>
      </w:r>
      <w:r w:rsidRPr="00B672F3">
        <w:tab/>
      </w:r>
      <w:r w:rsidRPr="00B672F3">
        <w:rPr>
          <w:b/>
          <w:bCs/>
        </w:rPr>
        <w:t>наращивать усилия по половому просвещению девочек и мальчиков на научной основе с учетом их возраста, в том числе по вопросам ответственного сексуального поведения, использования современных средств контрацепции и профилактики заболеваний, передаваемых половым путем, в соответствии с рамочной учебной программой по комплексному сексуальному образованию;</w:t>
      </w:r>
      <w:r w:rsidRPr="00B672F3">
        <w:t xml:space="preserve"> </w:t>
      </w:r>
    </w:p>
    <w:p w14:paraId="6C862268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e)</w:t>
      </w:r>
      <w:r w:rsidRPr="00B672F3">
        <w:tab/>
      </w:r>
      <w:r w:rsidRPr="00B672F3">
        <w:rPr>
          <w:b/>
          <w:bCs/>
        </w:rPr>
        <w:t xml:space="preserve">эффективно расследовать случаи гендерного насилия в отношении девочек в школьной среде, включая случаи сексуальных </w:t>
      </w:r>
      <w:r w:rsidRPr="00B672F3">
        <w:rPr>
          <w:b/>
          <w:bCs/>
        </w:rPr>
        <w:lastRenderedPageBreak/>
        <w:t>надругательств и сексуальных домогательств, привлекать к ответственности и должным образом наказывать виновных, включая учителей и сотрудников школьных администраций, а также возмещать ущерб пострадавшим и оказывать им психосоциальные услуги и услуги реабилитации;</w:t>
      </w:r>
    </w:p>
    <w:p w14:paraId="70E2E6EA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f)</w:t>
      </w:r>
      <w:r w:rsidRPr="00B672F3">
        <w:tab/>
      </w:r>
      <w:r w:rsidRPr="00B672F3">
        <w:rPr>
          <w:b/>
          <w:bCs/>
        </w:rPr>
        <w:t>ввести для учителей и всех сотрудников школьных администраций обязательные занятия в целях информирования об уголовной ответственности за любые акты гендерного насилия в отношении девочек и об обязанности сообщать о таких актах.</w:t>
      </w:r>
    </w:p>
    <w:p w14:paraId="4BC19804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CF1B8C7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Занятость </w:t>
      </w:r>
    </w:p>
    <w:p w14:paraId="404A96A4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0881DE15" w14:textId="77777777" w:rsidR="008079CC" w:rsidRPr="00B672F3" w:rsidRDefault="008079CC" w:rsidP="008079CC">
      <w:pPr>
        <w:pStyle w:val="SingleTxt"/>
      </w:pPr>
      <w:r w:rsidRPr="00B672F3">
        <w:t>39.</w:t>
      </w:r>
      <w:r w:rsidRPr="00B672F3">
        <w:tab/>
        <w:t>Комитет обращает внимание на то, что статья 40 Конституции 2022</w:t>
      </w:r>
      <w:r>
        <w:t> год</w:t>
      </w:r>
      <w:r w:rsidRPr="00B672F3">
        <w:t>а гарантирует женщинам право на труд; статья 5 Трудового кодекса запрещает гендерную дискриминацию при применении норм трудового законодательства; статья</w:t>
      </w:r>
      <w:r>
        <w:t> </w:t>
      </w:r>
      <w:r w:rsidRPr="00B672F3">
        <w:t xml:space="preserve">6 Закона </w:t>
      </w:r>
      <w:r>
        <w:t>№ </w:t>
      </w:r>
      <w:r w:rsidRPr="0097281D">
        <w:t>58 (2022) требует</w:t>
      </w:r>
      <w:r w:rsidRPr="00B672F3">
        <w:t>, чтобы государство-участник ликвидировало дискриминационную практику в отношении женщин, в частности в вопросах оплаты труда и охвата системами социального обеспечения; а статья</w:t>
      </w:r>
      <w:r>
        <w:t> </w:t>
      </w:r>
      <w:r w:rsidRPr="00B672F3">
        <w:t>226 Уголовного кодекса криминализирует сексуальные домогательства на рабочем месте. Вместе с тем он с озабоченностью отмечает тот факт, что, несмотря на высокую образованность женщин, уровень участия женщин в составе рабочей силы значительно ниже, а уровень безработицы среди женщин выше соответствующих показателей для мужчин. Комитет обеспокоен также тем, что женщины главным образом трудоустроены в традиционно женских секторах занятости, а сельские женщины</w:t>
      </w:r>
      <w:r>
        <w:t> </w:t>
      </w:r>
      <w:r w:rsidRPr="00B672F3">
        <w:t>— в сельскохозяйственном секторе, где им нередко отводится роль неоплачиваемых работников семейных фермерских хозяйств и низкооплачиваемых сезонных работников, имеющих лишь ограниченный доступ к социальной защите и социальным пособиям и часто работающих в опасных условиях. Помимо этого, Комитет с озабоченностью отмечает существенный гендерный разрыв в оплате труда, распространенность детского труда и нехватку доступных по цене учреждений по уходу за детьми в государстве-участнике.</w:t>
      </w:r>
    </w:p>
    <w:p w14:paraId="7931908F" w14:textId="77777777" w:rsidR="008079CC" w:rsidRPr="00B672F3" w:rsidRDefault="008079CC" w:rsidP="008079CC">
      <w:pPr>
        <w:pStyle w:val="SingleTxt"/>
      </w:pPr>
      <w:r w:rsidRPr="00B672F3">
        <w:t>40.</w:t>
      </w:r>
      <w:r w:rsidRPr="00B672F3">
        <w:tab/>
      </w:r>
      <w:r w:rsidRPr="00B672F3">
        <w:rPr>
          <w:b/>
          <w:bCs/>
        </w:rPr>
        <w:t>Ссылаясь на задачу 8.5 в рамках целей в области устойчивого развития, предусматривающую обеспечение к 2030</w:t>
      </w:r>
      <w:r>
        <w:rPr>
          <w:b/>
          <w:bCs/>
        </w:rPr>
        <w:t> год</w:t>
      </w:r>
      <w:r w:rsidRPr="00B672F3">
        <w:rPr>
          <w:b/>
          <w:bCs/>
        </w:rPr>
        <w:t xml:space="preserve">у полной и производительной занятости и достойной работы для всех женщин и мужчин, в том числе молодых людей и инвалидов, и равной оплаты </w:t>
      </w:r>
      <w:proofErr w:type="gramStart"/>
      <w:r w:rsidRPr="00B672F3">
        <w:rPr>
          <w:b/>
          <w:bCs/>
        </w:rPr>
        <w:t>за труд</w:t>
      </w:r>
      <w:proofErr w:type="gramEnd"/>
      <w:r w:rsidRPr="00B672F3">
        <w:rPr>
          <w:b/>
          <w:bCs/>
        </w:rPr>
        <w:t xml:space="preserve"> равной ценности, Комитет рекомендует государству-участнику:</w:t>
      </w:r>
      <w:r w:rsidRPr="00B672F3">
        <w:t xml:space="preserve"> </w:t>
      </w:r>
    </w:p>
    <w:p w14:paraId="7D83C258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 xml:space="preserve">обеспечивать эффективное осуществление положений Закона </w:t>
      </w:r>
      <w:r>
        <w:rPr>
          <w:b/>
          <w:bCs/>
        </w:rPr>
        <w:t>№ </w:t>
      </w:r>
      <w:r w:rsidRPr="0097281D">
        <w:rPr>
          <w:b/>
          <w:bCs/>
        </w:rPr>
        <w:t xml:space="preserve">58 (2022) в целях претворения в жизнь принципа равной оплаты за тру </w:t>
      </w:r>
      <w:r w:rsidRPr="00B672F3">
        <w:rPr>
          <w:b/>
          <w:bCs/>
        </w:rPr>
        <w:t>д равной ценности и регулярно пересматривать размеры заработной платы в тех секторах, в которых занято особенно много женщин, а также принимать меры к устранению гендерного разрыва в оплате труда, в том числе путем применения гендерно нейтральных аналитических методов классификации и оценки видов деятельности и регулярных обзоров заработных плат;</w:t>
      </w:r>
    </w:p>
    <w:p w14:paraId="42C3A8AC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>увеличить количество доступных по цене учреждений по уходу за детьми, чтобы позволить женщинам и мужчинам совмещать семейные и служебные обязанности;</w:t>
      </w:r>
    </w:p>
    <w:p w14:paraId="672AAE51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c)</w:t>
      </w:r>
      <w:r w:rsidRPr="00B672F3">
        <w:tab/>
      </w:r>
      <w:r w:rsidRPr="00B672F3">
        <w:rPr>
          <w:b/>
          <w:bCs/>
        </w:rPr>
        <w:t>обеспечивать строгое применение статьи</w:t>
      </w:r>
      <w:r>
        <w:rPr>
          <w:b/>
          <w:bCs/>
        </w:rPr>
        <w:t> </w:t>
      </w:r>
      <w:r w:rsidRPr="00B672F3">
        <w:rPr>
          <w:b/>
          <w:bCs/>
        </w:rPr>
        <w:t>226 Уголовного кодекса и принимать необходимые меры к тому, чтобы жертвы сексуальных домогательств на рабочем месте могли прибегать к эффективным, независимым и конфиденциальным процедурам подачи жалоб и чтобы все жалобы эффективно расследовались, виновные преследовались по закону и получали должное наказание, а пострадавшие были защищены от возмездия;</w:t>
      </w:r>
    </w:p>
    <w:p w14:paraId="6B6E3F7A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lastRenderedPageBreak/>
        <w:tab/>
      </w:r>
      <w:r w:rsidRPr="00B672F3">
        <w:t>d)</w:t>
      </w:r>
      <w:r w:rsidRPr="00B672F3">
        <w:tab/>
      </w:r>
      <w:r w:rsidRPr="00B672F3">
        <w:rPr>
          <w:b/>
          <w:bCs/>
        </w:rPr>
        <w:t>ратифицировать Конвенцию Международной организации труда (МОТ) 2019</w:t>
      </w:r>
      <w:r>
        <w:rPr>
          <w:b/>
          <w:bCs/>
        </w:rPr>
        <w:t> год</w:t>
      </w:r>
      <w:r w:rsidRPr="00B672F3">
        <w:rPr>
          <w:b/>
          <w:bCs/>
        </w:rPr>
        <w:t>а об искоренении насилия и домогательств (</w:t>
      </w:r>
      <w:r>
        <w:rPr>
          <w:b/>
          <w:bCs/>
        </w:rPr>
        <w:t>№ </w:t>
      </w:r>
      <w:r w:rsidRPr="00B672F3">
        <w:rPr>
          <w:b/>
          <w:bCs/>
        </w:rPr>
        <w:t>190) и Конвенцию МОТ 1969</w:t>
      </w:r>
      <w:r>
        <w:rPr>
          <w:b/>
          <w:bCs/>
        </w:rPr>
        <w:t> год</w:t>
      </w:r>
      <w:r w:rsidRPr="00B672F3">
        <w:rPr>
          <w:b/>
          <w:bCs/>
        </w:rPr>
        <w:t>а об инспекции труда в сельском хозяйстве (</w:t>
      </w:r>
      <w:r>
        <w:rPr>
          <w:b/>
          <w:bCs/>
        </w:rPr>
        <w:t>№ </w:t>
      </w:r>
      <w:r w:rsidRPr="00B672F3">
        <w:rPr>
          <w:b/>
          <w:bCs/>
        </w:rPr>
        <w:t>129).</w:t>
      </w:r>
    </w:p>
    <w:p w14:paraId="7F86144B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5C56D84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Домашние работницы</w:t>
      </w:r>
    </w:p>
    <w:p w14:paraId="12074CEE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D1EF01F" w14:textId="77777777" w:rsidR="008079CC" w:rsidRPr="00B672F3" w:rsidRDefault="008079CC" w:rsidP="008079CC">
      <w:pPr>
        <w:pStyle w:val="SingleTxt"/>
      </w:pPr>
      <w:r w:rsidRPr="00B672F3">
        <w:t>41.</w:t>
      </w:r>
      <w:r w:rsidRPr="00B672F3">
        <w:tab/>
        <w:t xml:space="preserve">Комитет с озабоченностью отмечает, что многие женщины-мигранты в государстве-участнике работают в качестве домашней прислуги в неоправданно тяжелых условиях и подвергаются высокому риску злоупотреблений, что прежде всего касается тех из них, кто находится на нелегальном положении. Он обеспокоен также тем, что, согласно статье 22 Закона </w:t>
      </w:r>
      <w:r>
        <w:t>№ </w:t>
      </w:r>
      <w:r w:rsidRPr="0097281D">
        <w:t>37 (2021) о</w:t>
      </w:r>
      <w:r w:rsidRPr="00B672F3">
        <w:t xml:space="preserve"> домашних работниках, трудовые инспекции домашних рабочих мест проводятся только с согласия работодателей. </w:t>
      </w:r>
    </w:p>
    <w:p w14:paraId="66EEAECD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42.</w:t>
      </w:r>
      <w:r w:rsidRPr="00B672F3">
        <w:tab/>
      </w:r>
      <w:r w:rsidRPr="00B672F3">
        <w:rPr>
          <w:b/>
          <w:bCs/>
        </w:rPr>
        <w:t xml:space="preserve">Комитет рекомендует государству-участнику пересмотреть </w:t>
      </w:r>
      <w:r w:rsidRPr="0097281D">
        <w:rPr>
          <w:b/>
          <w:bCs/>
        </w:rPr>
        <w:t xml:space="preserve">Закон </w:t>
      </w:r>
      <w:r>
        <w:rPr>
          <w:b/>
          <w:bCs/>
        </w:rPr>
        <w:t>№ </w:t>
      </w:r>
      <w:r w:rsidRPr="0097281D">
        <w:rPr>
          <w:b/>
          <w:bCs/>
        </w:rPr>
        <w:t xml:space="preserve">37 (2021) на основе консультаций с профсоюзами и женскими организациями гражданского общества, с тем чтобы отменить требование, касающееся проведения трудовых инспекций домашних рабочих мест только с согласия работодателей, и привести этот закон в соответствие с Конвенцией. Кроме того, он рекомендует государству-участнику ускорить принятие Закона </w:t>
      </w:r>
      <w:r>
        <w:rPr>
          <w:b/>
          <w:bCs/>
        </w:rPr>
        <w:t>№ </w:t>
      </w:r>
      <w:r w:rsidRPr="0097281D">
        <w:rPr>
          <w:b/>
          <w:bCs/>
        </w:rPr>
        <w:t xml:space="preserve">20 (2021), предусматривающего проведение трудовых инспекций домашних </w:t>
      </w:r>
      <w:r w:rsidRPr="00B672F3">
        <w:rPr>
          <w:b/>
          <w:bCs/>
        </w:rPr>
        <w:t>рабочих мест Национальным фондом социального обеспечения, и выделить достаточные людские, технические и финансовые ресурсы для его эффективного осуществления.</w:t>
      </w:r>
      <w:r w:rsidRPr="00B672F3">
        <w:t xml:space="preserve"> </w:t>
      </w:r>
      <w:r w:rsidRPr="00B672F3">
        <w:rPr>
          <w:b/>
          <w:bCs/>
        </w:rPr>
        <w:t>Кроме того, Комитет рекомендует государству-участнику изучить возможность ратификации Конвенции МОТ 2011</w:t>
      </w:r>
      <w:r>
        <w:rPr>
          <w:b/>
          <w:bCs/>
        </w:rPr>
        <w:t> год</w:t>
      </w:r>
      <w:r w:rsidRPr="00B672F3">
        <w:rPr>
          <w:b/>
          <w:bCs/>
        </w:rPr>
        <w:t>а о достойном труде домашних работников (</w:t>
      </w:r>
      <w:r>
        <w:rPr>
          <w:b/>
          <w:bCs/>
        </w:rPr>
        <w:t>№ </w:t>
      </w:r>
      <w:r w:rsidRPr="00B672F3">
        <w:rPr>
          <w:b/>
          <w:bCs/>
        </w:rPr>
        <w:t>189).</w:t>
      </w:r>
    </w:p>
    <w:p w14:paraId="6DB4CAA2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4BCE92BA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Здравоохранение</w:t>
      </w:r>
    </w:p>
    <w:p w14:paraId="4EDFB65F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77643B51" w14:textId="77777777" w:rsidR="008079CC" w:rsidRPr="00B672F3" w:rsidRDefault="008079CC" w:rsidP="008079CC">
      <w:pPr>
        <w:pStyle w:val="SingleTxt"/>
      </w:pPr>
      <w:r w:rsidRPr="00B672F3">
        <w:t>43.</w:t>
      </w:r>
      <w:r w:rsidRPr="00B672F3">
        <w:tab/>
        <w:t>Комитет принимает к сведению усилия государства-участника, которое, несмотря на ограниченность ресурсов, стремится обеспечить всеобщий охват услугами здравоохранения, и отмечает принятие Национальной стратегии охраны здоровья матерей и новорожденных на 2020–2024</w:t>
      </w:r>
      <w:r>
        <w:t> год</w:t>
      </w:r>
      <w:r w:rsidRPr="00B672F3">
        <w:t>ы. Он обращает внимание также на то, что женщины, достигшие 18 лет, имеют доступ к безопасным услугам по прерыванию беременности в государственных больницах и что государство-участник проводит информационно-просветительские кампании, посвященные охране сексуального и репродуктивного здоровья и защите соответствующих прав. Между тем Комитет с обеспокоенностью отмечает сохраняющиеся региональные различия в доступе женщин к недорогим качественным медицинским услугам, их ограниченный доступ к современным средствам контрацепции и растущий уровень неудовлетворенности потребностей в услугах по планированию семьи. Он обеспокоен также тем, что врачи нередко отказываются делать аборт или отговаривают женщин от аборта, не направляя их к альтернативным поставщикам безопасных услуг по прерыванию беременности.</w:t>
      </w:r>
    </w:p>
    <w:p w14:paraId="5B448657" w14:textId="77777777" w:rsidR="008079CC" w:rsidRPr="00B672F3" w:rsidRDefault="008079CC" w:rsidP="008079CC">
      <w:pPr>
        <w:pStyle w:val="SingleTxt"/>
      </w:pPr>
      <w:r w:rsidRPr="00B672F3">
        <w:t>44.</w:t>
      </w:r>
      <w:r w:rsidRPr="00B672F3">
        <w:tab/>
      </w:r>
      <w:r w:rsidRPr="00B672F3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71592C">
        <w:rPr>
          <w:b/>
          <w:bCs/>
        </w:rPr>
        <w:t xml:space="preserve">24 (1999) </w:t>
      </w:r>
      <w:r w:rsidRPr="00B672F3">
        <w:rPr>
          <w:b/>
          <w:bCs/>
        </w:rPr>
        <w:t>о женщинах и здоровье и задачу</w:t>
      </w:r>
      <w:r>
        <w:rPr>
          <w:b/>
          <w:bCs/>
        </w:rPr>
        <w:t> </w:t>
      </w:r>
      <w:r w:rsidRPr="00B672F3">
        <w:rPr>
          <w:b/>
          <w:bCs/>
        </w:rPr>
        <w:t>3.7, поставленную в рамках целей в области устойчивого развития и касающуюся обеспечения к 2030</w:t>
      </w:r>
      <w:r>
        <w:rPr>
          <w:b/>
          <w:bCs/>
        </w:rPr>
        <w:t> год</w:t>
      </w:r>
      <w:r w:rsidRPr="00B672F3">
        <w:rPr>
          <w:b/>
          <w:bCs/>
        </w:rPr>
        <w:t>у всеобщего доступа к услугам по охране сексуального и репродуктивного здоровья, включая услуги по планированию семьи, информирования и просвещения, и учета вопросов охраны репродуктивного здоровья в национальных стратегиях и программах, Комитет рекомендует государству-участнику:</w:t>
      </w:r>
    </w:p>
    <w:p w14:paraId="6EE29171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увеличить свои расходы на здравоохранение, чтобы обеспечить женщинам на всей территории государства-участника доступ к недорогим качественным медицинским услугам, в том числе на базе надлежащим образом оборудованных больниц;</w:t>
      </w:r>
      <w:r w:rsidRPr="00B672F3">
        <w:t xml:space="preserve"> </w:t>
      </w:r>
    </w:p>
    <w:p w14:paraId="04F29417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lastRenderedPageBreak/>
        <w:tab/>
      </w:r>
      <w:r w:rsidRPr="00B672F3">
        <w:t>b)</w:t>
      </w:r>
      <w:r w:rsidRPr="00B672F3">
        <w:tab/>
      </w:r>
      <w:r w:rsidRPr="00B672F3">
        <w:rPr>
          <w:b/>
          <w:bCs/>
        </w:rPr>
        <w:t>создать отдельную бюджетную статью в интересах того, чтобы у женщин и девочек, в том числе сельских женщин и девочек, женщин-мигрантов и берберских женщин, был доступ к современным недорогостоящим и, при необходимости, бесплатным средствам контрацепции;</w:t>
      </w:r>
    </w:p>
    <w:p w14:paraId="6927E988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c)</w:t>
      </w:r>
      <w:r w:rsidRPr="00B672F3">
        <w:tab/>
      </w:r>
      <w:r w:rsidRPr="00B672F3">
        <w:rPr>
          <w:b/>
          <w:bCs/>
        </w:rPr>
        <w:t xml:space="preserve">обеспечить, чтобы женщины и девочки, включая женщин и девочек с инвалидностью и сельских женщин и девочек, имели надлежащий доступ к услугам и информации в области охраны сексуального и репродуктивного здоровья, включая услуги по планированию семьи, безопасные услуги по прерыванию беременности и </w:t>
      </w:r>
      <w:proofErr w:type="spellStart"/>
      <w:r w:rsidRPr="00B672F3">
        <w:rPr>
          <w:b/>
          <w:bCs/>
        </w:rPr>
        <w:t>послеабортную</w:t>
      </w:r>
      <w:proofErr w:type="spellEnd"/>
      <w:r w:rsidRPr="00B672F3">
        <w:rPr>
          <w:b/>
          <w:bCs/>
        </w:rPr>
        <w:t xml:space="preserve"> реабилитацию;</w:t>
      </w:r>
    </w:p>
    <w:p w14:paraId="3B36E292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d)</w:t>
      </w:r>
      <w:r w:rsidRPr="00B672F3">
        <w:tab/>
      </w:r>
      <w:r w:rsidRPr="00B672F3">
        <w:rPr>
          <w:b/>
          <w:bCs/>
        </w:rPr>
        <w:t>обеспечить, чтобы отказ медицинских работников участвовать в проведении операций из морально-этических соображений не создавал препятствий для женщин, которые желают прервать беременность.</w:t>
      </w:r>
    </w:p>
    <w:p w14:paraId="439EBE8D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C00F3F3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Расширение экономических прав и возможностей и социальные пособия</w:t>
      </w:r>
    </w:p>
    <w:p w14:paraId="0B9B8B1F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6934CF91" w14:textId="77777777" w:rsidR="008079CC" w:rsidRPr="00B672F3" w:rsidRDefault="008079CC" w:rsidP="008079CC">
      <w:pPr>
        <w:pStyle w:val="SingleTxt"/>
      </w:pPr>
      <w:r w:rsidRPr="00B672F3">
        <w:t>45.</w:t>
      </w:r>
      <w:r w:rsidRPr="00B672F3">
        <w:tab/>
        <w:t>Комитет с озабоченностью отмечает, что женщины, занятые в неформальном секторе и занимающиеся неоплачиваемым трудом, а также самозанятые женщины в государстве-участнике не имеют доступа к социальной защите и социальным пособиям. Он обеспокоен также препятствиями, с которыми, согласно результатам национальной оценки развития женского предпринимательства, сталкиваются женщины-предприниматели.</w:t>
      </w:r>
    </w:p>
    <w:p w14:paraId="2A0BED6E" w14:textId="77777777" w:rsidR="008079CC" w:rsidRPr="00B672F3" w:rsidRDefault="008079CC" w:rsidP="008079CC">
      <w:pPr>
        <w:pStyle w:val="SingleTxt"/>
      </w:pPr>
      <w:r w:rsidRPr="00B672F3">
        <w:t>46.</w:t>
      </w:r>
      <w:r w:rsidRPr="00B672F3">
        <w:tab/>
      </w:r>
      <w:r w:rsidRPr="00B672F3">
        <w:rPr>
          <w:b/>
          <w:bCs/>
        </w:rPr>
        <w:t>Комитет рекомендует государству-участнику:</w:t>
      </w:r>
    </w:p>
    <w:p w14:paraId="26A06330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охватить мерами социальной защиты женщин, занятых в неформальном секторе экономики и занимающихся неоплачиваемым трудом, а также самозанятых женщин;</w:t>
      </w:r>
    </w:p>
    <w:p w14:paraId="7209F430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>оперативно рассмотреть и выполнить рекомендации, вынесенные по итогам национальной оценки развития женского предпринимательства.</w:t>
      </w:r>
    </w:p>
    <w:p w14:paraId="02E9C7C8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DA1FE53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Сельские женщины </w:t>
      </w:r>
    </w:p>
    <w:p w14:paraId="2AA6989D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4397D13" w14:textId="77777777" w:rsidR="008079CC" w:rsidRPr="00B672F3" w:rsidRDefault="008079CC" w:rsidP="008079CC">
      <w:pPr>
        <w:pStyle w:val="SingleTxt"/>
      </w:pPr>
      <w:r w:rsidRPr="00B672F3">
        <w:t>47.</w:t>
      </w:r>
      <w:r w:rsidRPr="00B672F3">
        <w:tab/>
        <w:t>Комитет обращает внимание на принятие Национальной стратегии по расширению социально-экономических прав и возможностей сельских женщин и девочек на 2017–2020</w:t>
      </w:r>
      <w:r>
        <w:t> год</w:t>
      </w:r>
      <w:r w:rsidRPr="00B672F3">
        <w:t xml:space="preserve">ы, направленной на содействие расширению экономических и социальных прав и возможностей сельских женщин и поощрение их участия в управлении на местном уровне. Вместе с тем он с озабоченностью отмечает, что сельские женщины и девочки имеют ограниченный доступ к образованию, формальной занятости, социальной защите, медицинским услугам, надлежащим услугам в области водоснабжения, санитарии и электроснабжения и общественному транспорту. </w:t>
      </w:r>
    </w:p>
    <w:p w14:paraId="3C802B07" w14:textId="77777777" w:rsidR="008079CC" w:rsidRPr="00B672F3" w:rsidRDefault="008079CC" w:rsidP="008079CC">
      <w:pPr>
        <w:pStyle w:val="SingleTxt"/>
      </w:pPr>
      <w:r w:rsidRPr="00B672F3">
        <w:t>48.</w:t>
      </w:r>
      <w:r w:rsidRPr="00B672F3">
        <w:tab/>
      </w:r>
      <w:r w:rsidRPr="00B672F3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71592C">
        <w:rPr>
          <w:b/>
          <w:bCs/>
        </w:rPr>
        <w:t>34 (2016), к</w:t>
      </w:r>
      <w:r w:rsidRPr="00B672F3">
        <w:rPr>
          <w:b/>
          <w:bCs/>
        </w:rPr>
        <w:t>асающуюся прав сельских женщин, и задачу</w:t>
      </w:r>
      <w:r>
        <w:rPr>
          <w:b/>
          <w:bCs/>
        </w:rPr>
        <w:t> </w:t>
      </w:r>
      <w:r w:rsidRPr="00B672F3">
        <w:rPr>
          <w:b/>
          <w:bCs/>
        </w:rPr>
        <w:t>5</w:t>
      </w:r>
      <w:r>
        <w:rPr>
          <w:b/>
          <w:bCs/>
        </w:rPr>
        <w:t>.</w:t>
      </w:r>
      <w:r w:rsidRPr="00B672F3">
        <w:rPr>
          <w:b/>
          <w:bCs/>
        </w:rPr>
        <w:t>a, поставленную в рамках целей в области устойчивого развития и предусматривающую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  <w:r w:rsidRPr="00B672F3">
        <w:t xml:space="preserve"> </w:t>
      </w:r>
    </w:p>
    <w:p w14:paraId="1BFF7F51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rPr>
          <w:b/>
          <w:bCs/>
        </w:rPr>
        <w:tab/>
        <w:t xml:space="preserve">выделить бюджетные средства, необходимые для обеспечения сельским женщинам и девочкам надлежащего доступа к образованию, формальной занятости, качественным медицинским услугам и базовым услугам, таким как надлежащие услуги в области водоснабжения, санитарии и </w:t>
      </w:r>
      <w:r w:rsidRPr="00B672F3">
        <w:rPr>
          <w:b/>
          <w:bCs/>
        </w:rPr>
        <w:lastRenderedPageBreak/>
        <w:t>электроснабжения, и обновить Национальную стратегию по расширению социально-экономических прав и возможностей сельских женщин и девочек на 2017–2020</w:t>
      </w:r>
      <w:r>
        <w:rPr>
          <w:b/>
          <w:bCs/>
        </w:rPr>
        <w:t> год</w:t>
      </w:r>
      <w:r w:rsidRPr="00B672F3">
        <w:rPr>
          <w:b/>
          <w:bCs/>
        </w:rPr>
        <w:t>ы;</w:t>
      </w:r>
    </w:p>
    <w:p w14:paraId="33C3FCC0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 xml:space="preserve">осуществлять Закон </w:t>
      </w:r>
      <w:r>
        <w:rPr>
          <w:b/>
          <w:bCs/>
        </w:rPr>
        <w:t>№ </w:t>
      </w:r>
      <w:r w:rsidRPr="0071592C">
        <w:rPr>
          <w:b/>
          <w:bCs/>
        </w:rPr>
        <w:t>51 (2019)</w:t>
      </w:r>
      <w:r w:rsidRPr="00B672F3">
        <w:rPr>
          <w:b/>
          <w:bCs/>
        </w:rPr>
        <w:t xml:space="preserve"> о безопасном транспорте с целью обеспечить доступ сельских женщин к безопасным и регулярным услугам общественного транспорта;</w:t>
      </w:r>
    </w:p>
    <w:p w14:paraId="00C41FAE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c)</w:t>
      </w:r>
      <w:r w:rsidRPr="00B672F3">
        <w:tab/>
      </w:r>
      <w:r w:rsidRPr="00B672F3">
        <w:rPr>
          <w:b/>
          <w:bCs/>
        </w:rPr>
        <w:t>зарегистрировать всех сельских женщин в системе Национального фонда социального обеспечения.</w:t>
      </w:r>
    </w:p>
    <w:p w14:paraId="7F000616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EF67CD2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Женщины из числа беженцев и просителей убежища </w:t>
      </w:r>
    </w:p>
    <w:p w14:paraId="111F48DA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783A8E63" w14:textId="77777777" w:rsidR="008079CC" w:rsidRPr="00B672F3" w:rsidRDefault="008079CC" w:rsidP="008079CC">
      <w:pPr>
        <w:pStyle w:val="SingleTxt"/>
      </w:pPr>
      <w:r w:rsidRPr="00B672F3">
        <w:t>49.</w:t>
      </w:r>
      <w:r w:rsidRPr="00B672F3">
        <w:tab/>
        <w:t>Комитет с озабоченностью отмечает неадекватность механизмов приема женщин и девочек из числа беженцев и просителей убежища, включая женщин и девочек, пострадавших от гендерного насилия. Он обеспокоен также тем, что требование о наличии действительных документов, удостоверяющих личность, для официального трудоустройства лишает многих женщин из числа беженцев и просителей убежища доступа к медицинским услугам, социальной защите и базовым услугам, а также повышает риск того, что они станут жертвами торговли людьми и эксплуатации.</w:t>
      </w:r>
    </w:p>
    <w:p w14:paraId="797558D5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50.</w:t>
      </w:r>
      <w:r w:rsidRPr="00B672F3">
        <w:tab/>
      </w:r>
      <w:r w:rsidRPr="00B672F3">
        <w:rPr>
          <w:b/>
          <w:bCs/>
        </w:rPr>
        <w:t>Комитет рекомендует государству-участнику:</w:t>
      </w:r>
    </w:p>
    <w:p w14:paraId="25DDE0BC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внедрить учитывающие гендерные аспекты механизмы приема, в том числе процедуры предварительного скрининга с учетом гендерных и возрастных особенностей, для обеспечения раннего выявления женщин и девочек из числа беженцев и просителей убежища и направления их в соответствующие службы;</w:t>
      </w:r>
    </w:p>
    <w:p w14:paraId="4C0361CA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>признать удостоверения Управления Верховного комиссара Организации Объединенных Наций по делам беженцев (УВКБ ООН) в качестве документов, удостоверяющих личность, с целью предоставить женщинам из числа беженцев и просителей убежища возможность получать разрешение на работу, в том числе в случае отсутствия у них паспорта или другого национального удостоверения личности;</w:t>
      </w:r>
    </w:p>
    <w:p w14:paraId="38CB65E3" w14:textId="77777777" w:rsidR="008079CC" w:rsidRPr="00B672F3" w:rsidRDefault="008079CC" w:rsidP="008079CC">
      <w:pPr>
        <w:pStyle w:val="SingleTxt"/>
      </w:pPr>
      <w:r w:rsidRPr="00862C2E">
        <w:tab/>
      </w:r>
      <w:r w:rsidRPr="00B672F3">
        <w:t>c)</w:t>
      </w:r>
      <w:r w:rsidRPr="00B672F3">
        <w:tab/>
      </w:r>
      <w:r w:rsidRPr="00B672F3">
        <w:rPr>
          <w:b/>
          <w:bCs/>
        </w:rPr>
        <w:t>обеспечить признание удостоверений УВКБ ООН и удостоверений личности просителя убежища при обращении в государственные больницы и учреждения первичной медико-санитарной помощи, в том числе за получением услуг по охране сексуального и репродуктивного здоровья;</w:t>
      </w:r>
    </w:p>
    <w:p w14:paraId="6E1097B1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d)</w:t>
      </w:r>
      <w:r w:rsidRPr="00B672F3">
        <w:tab/>
      </w:r>
      <w:r w:rsidRPr="00B672F3">
        <w:rPr>
          <w:b/>
          <w:bCs/>
        </w:rPr>
        <w:t>обеспечить наличие у всех женщин и девочек из числа беженцев и просителей убежища, независимо от их статуса занятости, доступа к социальной защите;</w:t>
      </w:r>
      <w:r w:rsidRPr="00B672F3">
        <w:t xml:space="preserve"> </w:t>
      </w:r>
    </w:p>
    <w:p w14:paraId="0D986687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e)</w:t>
      </w:r>
      <w:r w:rsidRPr="00B672F3">
        <w:tab/>
      </w:r>
      <w:r w:rsidRPr="00B672F3">
        <w:rPr>
          <w:b/>
          <w:bCs/>
        </w:rPr>
        <w:t>оказывать надлежащие услуги поддержки пострадавшим от гендерного насилия женщинам и девочкам из числа беженцев и просителей убежища, включая доступ к приютам, юридической помощи и психосоциальным консультациям.</w:t>
      </w:r>
    </w:p>
    <w:p w14:paraId="2AA1FB06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2327CE94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Женщины-мигранты африканского происхождения </w:t>
      </w:r>
    </w:p>
    <w:p w14:paraId="492CBC7C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447CE24" w14:textId="77777777" w:rsidR="008079CC" w:rsidRPr="00B672F3" w:rsidRDefault="008079CC" w:rsidP="008079CC">
      <w:pPr>
        <w:pStyle w:val="SingleTxt"/>
      </w:pPr>
      <w:r w:rsidRPr="00B672F3">
        <w:t>51.</w:t>
      </w:r>
      <w:r w:rsidRPr="00B672F3">
        <w:tab/>
        <w:t xml:space="preserve">Комитет обращает внимание на принятие Закона </w:t>
      </w:r>
      <w:r>
        <w:t>№ </w:t>
      </w:r>
      <w:r w:rsidRPr="0071592C">
        <w:t>50 (2018)</w:t>
      </w:r>
      <w:r w:rsidRPr="00B672F3">
        <w:t xml:space="preserve"> о ликвидации расовой дискриминации. Вместе с тем он обеспокоен поступающими сообщениями об актах расовой дискриминации, включая домогательства в общественных местах, в отношении женщин африканского происхождения, не являющихся гражданами государства-участника. Кроме того, Комитет с озабоченностью отмечает, что такие женщины имеют ограниченный доступ к услугам по охране </w:t>
      </w:r>
      <w:r w:rsidRPr="00B672F3">
        <w:lastRenderedPageBreak/>
        <w:t xml:space="preserve">сексуального и репродуктивного здоровья, к достойной работе и процедурам регистрации рождения своих детей. Он обеспокоен также тем, что, обращаясь за получением базовых услуг, не имеющие документов женщины-мигранты африканского происхождения рискуют подвергнуться депортации. </w:t>
      </w:r>
    </w:p>
    <w:p w14:paraId="61BC26E6" w14:textId="77777777" w:rsidR="008079CC" w:rsidRPr="00B672F3" w:rsidRDefault="008079CC" w:rsidP="008079CC">
      <w:pPr>
        <w:pStyle w:val="SingleTxt"/>
      </w:pPr>
      <w:r w:rsidRPr="00B672F3">
        <w:t>52.</w:t>
      </w:r>
      <w:r w:rsidRPr="00B672F3">
        <w:tab/>
      </w:r>
      <w:r w:rsidRPr="00B672F3">
        <w:rPr>
          <w:b/>
          <w:bCs/>
        </w:rPr>
        <w:t>Комитет рекомендует государству-участнику обеспечить, чтобы органы записи актов гражданского состояния, а также медицинские и другие учреждения оказывали услуги без дискриминации и воздерживались от предоставления иммиграционным органам информации о женщинах африканского происхождения, не имеющих документов, и чтобы органы записи актов гражданского состояния осуществляли процедуры регистрации рождений детей таких женщин независимо от их миграционного статуса.</w:t>
      </w:r>
      <w:r w:rsidRPr="00B672F3">
        <w:t xml:space="preserve"> </w:t>
      </w:r>
    </w:p>
    <w:p w14:paraId="0A2D2E02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024ABE26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Берберские женщины</w:t>
      </w:r>
    </w:p>
    <w:p w14:paraId="086D6CDC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68F5D81D" w14:textId="77777777" w:rsidR="008079CC" w:rsidRPr="00B672F3" w:rsidRDefault="008079CC" w:rsidP="008079CC">
      <w:pPr>
        <w:pStyle w:val="SingleTxt"/>
      </w:pPr>
      <w:r w:rsidRPr="00B672F3">
        <w:t>53.</w:t>
      </w:r>
      <w:r w:rsidRPr="00B672F3">
        <w:tab/>
        <w:t xml:space="preserve">Комитет с озабоченностью отмечает постепенное сокращение доли молодых людей, владеющих языком и знакомых с культурой берберских женщин, что в некоторой степени связано с тем, что этот язык не преподается в школах, а культура берберов не отражена в учебных программах. Он обеспокоен также тем, что, хотя в соответствии с законодательством государства-участника родители-берберы вправе давать берберские имена своим детям, органы записи актов гражданского состояния по-прежнему часто отказываются указывать берберские имена в свидетельствах о рождении. </w:t>
      </w:r>
    </w:p>
    <w:p w14:paraId="3A70B71A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54.</w:t>
      </w:r>
      <w:r w:rsidRPr="00B672F3">
        <w:tab/>
      </w:r>
      <w:r w:rsidRPr="00B672F3">
        <w:rPr>
          <w:b/>
          <w:bCs/>
        </w:rPr>
        <w:t>Комитет рекомендует государству-участнику:</w:t>
      </w:r>
    </w:p>
    <w:p w14:paraId="112D448D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обеспечить, в том числе путем проведения обучения для сотрудников органов записи актов гражданского состояния и упрощения процедур регистрации рождений, чтобы берберские женщины и мужчины могли получать свидетельства о рождении и указывать в них берберские имена своих детей.</w:t>
      </w:r>
      <w:r w:rsidRPr="00B672F3">
        <w:t xml:space="preserve"> </w:t>
      </w:r>
      <w:r w:rsidRPr="00B672F3">
        <w:rPr>
          <w:b/>
          <w:bCs/>
        </w:rPr>
        <w:t>Кроме того, он рекомендует государству-участнику ратифицировать Конвенцию МОТ 1989</w:t>
      </w:r>
      <w:r>
        <w:rPr>
          <w:b/>
          <w:bCs/>
        </w:rPr>
        <w:t> год</w:t>
      </w:r>
      <w:r w:rsidRPr="00B672F3">
        <w:rPr>
          <w:b/>
          <w:bCs/>
        </w:rPr>
        <w:t>а о коренных народах и народах, ведущих племенной образ жизни (</w:t>
      </w:r>
      <w:r>
        <w:rPr>
          <w:b/>
          <w:bCs/>
        </w:rPr>
        <w:t>№ </w:t>
      </w:r>
      <w:r w:rsidRPr="00B672F3">
        <w:rPr>
          <w:b/>
          <w:bCs/>
        </w:rPr>
        <w:t>169);</w:t>
      </w:r>
      <w:r w:rsidRPr="00B672F3">
        <w:t xml:space="preserve"> </w:t>
      </w:r>
    </w:p>
    <w:p w14:paraId="10ABA27A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b)</w:t>
      </w:r>
      <w:r w:rsidRPr="00B672F3">
        <w:tab/>
      </w:r>
      <w:r w:rsidRPr="00B672F3">
        <w:rPr>
          <w:b/>
          <w:bCs/>
        </w:rPr>
        <w:t>осуществлять право берберских девочек на межкультурное школьное образование с учетом гендерных аспектов, включая образование на их языке и обучение их культуре.</w:t>
      </w:r>
    </w:p>
    <w:p w14:paraId="2384E037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B9A52CE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Женщины, находящиеся в заключении </w:t>
      </w:r>
    </w:p>
    <w:p w14:paraId="2A6784D9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606054C4" w14:textId="77777777" w:rsidR="008079CC" w:rsidRPr="00B672F3" w:rsidRDefault="008079CC" w:rsidP="008079CC">
      <w:pPr>
        <w:pStyle w:val="SingleTxt"/>
      </w:pPr>
      <w:r w:rsidRPr="00B672F3">
        <w:t>55.</w:t>
      </w:r>
      <w:r w:rsidRPr="00B672F3">
        <w:tab/>
        <w:t>Комитет с обеспокоенностью отмечает, что условия содержания под стражей в государстве-участнике не отвечают потребностям женщин и что неоднократные заявления о том, что казни могут возобновиться в любой момент, могут быть приравнены к пыткам и жестоким, бесчеловечным или унижающим достоинство видам обращения и наказания в отношении женщин, ожидающих смертной казни.</w:t>
      </w:r>
    </w:p>
    <w:p w14:paraId="6AA0DE88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56.</w:t>
      </w:r>
      <w:r w:rsidRPr="00B672F3">
        <w:tab/>
      </w:r>
      <w:r w:rsidRPr="00B672F3">
        <w:rPr>
          <w:b/>
          <w:bCs/>
        </w:rPr>
        <w:t>Комитет рекомендует государству-участнику:</w:t>
      </w:r>
      <w:r w:rsidRPr="00B672F3">
        <w:t xml:space="preserve"> </w:t>
      </w:r>
    </w:p>
    <w:p w14:paraId="388606DC" w14:textId="77777777" w:rsidR="008079CC" w:rsidRPr="00B672F3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a)</w:t>
      </w:r>
      <w:r w:rsidRPr="00B672F3">
        <w:tab/>
      </w:r>
      <w:r w:rsidRPr="00B672F3">
        <w:rPr>
          <w:b/>
          <w:bCs/>
        </w:rPr>
        <w:t>сохранить мораторий на применение смертной казни, рассмотреть возможность замены всех смертных приговоров, в том числе в отношении женщин, на пожизненное заключение и предпринять необходимые шаги для отмены смертной казни;</w:t>
      </w:r>
    </w:p>
    <w:p w14:paraId="08C1FEA4" w14:textId="77777777" w:rsidR="008079CC" w:rsidRPr="00B15FCB" w:rsidRDefault="008079CC" w:rsidP="008079CC">
      <w:pPr>
        <w:pStyle w:val="SingleTxt"/>
        <w:rPr>
          <w:b/>
          <w:bCs/>
        </w:rPr>
      </w:pPr>
      <w:r w:rsidRPr="00862C2E">
        <w:tab/>
      </w:r>
      <w:r w:rsidRPr="00B672F3">
        <w:t>b)</w:t>
      </w:r>
      <w:r w:rsidRPr="00B672F3">
        <w:tab/>
      </w:r>
      <w:r w:rsidRPr="00B15FCB">
        <w:rPr>
          <w:b/>
          <w:bCs/>
        </w:rPr>
        <w:t>обеспечить, чтобы условия содержания женщин под стражей отвечали потребностям женщин и требованиям, сформулированным в Правилах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Pr="00B15FCB">
        <w:rPr>
          <w:b/>
          <w:bCs/>
        </w:rPr>
        <w:t>Бангкокские</w:t>
      </w:r>
      <w:proofErr w:type="spellEnd"/>
      <w:r w:rsidRPr="00B15FCB">
        <w:rPr>
          <w:b/>
          <w:bCs/>
        </w:rPr>
        <w:t xml:space="preserve"> правила), и в </w:t>
      </w:r>
      <w:r w:rsidRPr="00B15FCB">
        <w:rPr>
          <w:b/>
          <w:bCs/>
        </w:rPr>
        <w:lastRenderedPageBreak/>
        <w:t>Минимальных стандартных правилах Организации Объединенных Наций в отношении обращения с заключенными (Правила Нельсона Манделы).</w:t>
      </w:r>
    </w:p>
    <w:p w14:paraId="15528F74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B561F9F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Женщины с инвалидностью</w:t>
      </w:r>
    </w:p>
    <w:p w14:paraId="5207DF5E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310F35D" w14:textId="77777777" w:rsidR="008079CC" w:rsidRPr="00B672F3" w:rsidRDefault="008079CC" w:rsidP="008079CC">
      <w:pPr>
        <w:pStyle w:val="SingleTxt"/>
      </w:pPr>
      <w:r w:rsidRPr="00B672F3">
        <w:t>57.</w:t>
      </w:r>
      <w:r w:rsidRPr="00B672F3">
        <w:tab/>
        <w:t>Комитет с озабоченностью отмечает, что проживающие в государстве-участнике женщины и девочки с инвалидностью сталкиваются с физическими и другими барьерами, препятствующими их доступу к правосудию, образованию, занятости, здравоохранению и получению ими других базовых услуг.</w:t>
      </w:r>
    </w:p>
    <w:p w14:paraId="0C5504F0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58.</w:t>
      </w:r>
      <w:r w:rsidRPr="00B672F3">
        <w:tab/>
      </w:r>
      <w:r w:rsidRPr="00B672F3">
        <w:rPr>
          <w:b/>
          <w:bCs/>
        </w:rPr>
        <w:t>Комитет рекомендует государству-участнику устранить все барьеры и принять временные специальные меры в соответствии с пунктом</w:t>
      </w:r>
      <w:r>
        <w:rPr>
          <w:b/>
          <w:bCs/>
        </w:rPr>
        <w:t> </w:t>
      </w:r>
      <w:r w:rsidRPr="00B672F3">
        <w:rPr>
          <w:b/>
          <w:bCs/>
        </w:rPr>
        <w:t>1 статьи</w:t>
      </w:r>
      <w:r>
        <w:rPr>
          <w:b/>
          <w:bCs/>
        </w:rPr>
        <w:t> </w:t>
      </w:r>
      <w:r w:rsidRPr="00B672F3">
        <w:rPr>
          <w:b/>
          <w:bCs/>
        </w:rPr>
        <w:t>4 Конвенции для обеспечения того, чтобы женщины и девочки с инвалидностью имели надлежащий доступ к услугам, связанным с правосудием, доступным и инклюзивным образованием, медициной, включая охрану сексуального и репродуктивного здоровья, и транспортом, а также к другим базовым услугам, отвечающим их потребностям, и могли самостоятельно пользоваться такими услугами.</w:t>
      </w:r>
    </w:p>
    <w:p w14:paraId="34AB2FF9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265C338F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Пожилые женщины </w:t>
      </w:r>
    </w:p>
    <w:p w14:paraId="3A32AF18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457403C2" w14:textId="77777777" w:rsidR="008079CC" w:rsidRPr="00B672F3" w:rsidRDefault="008079CC" w:rsidP="008079CC">
      <w:pPr>
        <w:pStyle w:val="SingleTxt"/>
      </w:pPr>
      <w:r w:rsidRPr="00B672F3">
        <w:t>59.</w:t>
      </w:r>
      <w:r w:rsidRPr="00B672F3">
        <w:tab/>
        <w:t>Комитет с озабоченностью отмечает отсутствие у пожилых женщин, занятых в неформальном секторе или занимающихся неоплачиваемым трудом, доступа к социальной защите, медицинскому обслуживанию и адекватным пенсионным выплатам, а также тот факт, что многие пожилые женщины, разлученные со своими семьями, оказываются без средств к существованию и вынуждены жить на улице.</w:t>
      </w:r>
    </w:p>
    <w:p w14:paraId="0EC113BA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60.</w:t>
      </w:r>
      <w:r w:rsidRPr="00B672F3">
        <w:tab/>
      </w:r>
      <w:r w:rsidRPr="00B672F3">
        <w:rPr>
          <w:b/>
          <w:bCs/>
        </w:rPr>
        <w:t>Комитет рекомендует государству-участнику охватить мерами социальной защиты пожилых женщин, занятых в неформальном секторе или занимающихся неоплачиваемым трудом;</w:t>
      </w:r>
      <w:r w:rsidRPr="00B672F3">
        <w:t xml:space="preserve"> </w:t>
      </w:r>
      <w:r w:rsidRPr="00B672F3">
        <w:rPr>
          <w:b/>
          <w:bCs/>
        </w:rPr>
        <w:t>учитывать периоды воспитания детей, неоплачиваемую работу по уходу, работу на семейных предприятиях и в сельском хозяйстве при расчете пенсионных выплат;</w:t>
      </w:r>
      <w:r w:rsidRPr="00B672F3">
        <w:t xml:space="preserve"> </w:t>
      </w:r>
      <w:r w:rsidRPr="00B672F3">
        <w:rPr>
          <w:b/>
          <w:bCs/>
        </w:rPr>
        <w:t>и предоставлять надлежащее жилье и финансовую поддержку бездомным пожилым женщинам.</w:t>
      </w:r>
    </w:p>
    <w:p w14:paraId="201E8FC7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4F7E8A87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Лесбиянки и бисексуальные, трансгендерные и интерсексуальные женщины</w:t>
      </w:r>
    </w:p>
    <w:p w14:paraId="44953097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2A75D8A3" w14:textId="77777777" w:rsidR="008079CC" w:rsidRPr="00B672F3" w:rsidRDefault="008079CC" w:rsidP="008079CC">
      <w:pPr>
        <w:pStyle w:val="SingleTxt"/>
      </w:pPr>
      <w:r w:rsidRPr="00B672F3">
        <w:t>61.</w:t>
      </w:r>
      <w:r w:rsidRPr="00B672F3">
        <w:tab/>
        <w:t xml:space="preserve">Комитет обеспокоен тем, что в статье 230 Уголовного кодекса предусматривается уголовная ответственность за однополые отношения и что лесбиянки и бисексуальные, трансгендерные и интерсексуальные женщины часто сталкиваются с социальной стигматизацией и гендерным насилием со стороны членов своих семей. </w:t>
      </w:r>
    </w:p>
    <w:p w14:paraId="0604BF82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62.</w:t>
      </w:r>
      <w:r w:rsidRPr="00B672F3">
        <w:tab/>
      </w:r>
      <w:r w:rsidRPr="00B672F3">
        <w:rPr>
          <w:b/>
          <w:bCs/>
        </w:rPr>
        <w:t>Комитет рекомендует государству-участнику немедленно отменить статью 230 Уголовного кодекса в целях декриминализации однополых отношений и прекращения стигматизации лесбиянок и бисексуальных, трансгендерных и интерсексуальных женщин, а также принимать меры, в частности проводить информационно-просветительские кампании, посвященные защите прав и достоинства лесбиянок и бисексуальных, трансгендерных и интерсексуальных женщин, эффективно расследовать жалобы и обеспечивать привлечение к ответственности и надлежащее наказание виновных, с тем чтобы защитить таких женщин от гендерного насилия, в том числе в семье.</w:t>
      </w:r>
    </w:p>
    <w:p w14:paraId="7F338CFA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77B46035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862C2E">
        <w:lastRenderedPageBreak/>
        <w:tab/>
      </w:r>
      <w:r w:rsidRPr="00862C2E">
        <w:tab/>
        <w:t xml:space="preserve">Брак и семейные отношения </w:t>
      </w:r>
    </w:p>
    <w:p w14:paraId="5DDBC82A" w14:textId="77777777" w:rsidR="008079CC" w:rsidRPr="00862C2E" w:rsidRDefault="008079CC" w:rsidP="008079CC">
      <w:pPr>
        <w:pStyle w:val="SingleTxt"/>
        <w:keepNext/>
        <w:keepLines/>
        <w:spacing w:after="0" w:line="120" w:lineRule="exact"/>
        <w:rPr>
          <w:sz w:val="10"/>
        </w:rPr>
      </w:pPr>
    </w:p>
    <w:p w14:paraId="539AD749" w14:textId="77777777" w:rsidR="008079CC" w:rsidRPr="00B672F3" w:rsidRDefault="008079CC" w:rsidP="008079CC">
      <w:pPr>
        <w:pStyle w:val="SingleTxt"/>
        <w:keepNext/>
        <w:keepLines/>
      </w:pPr>
      <w:r w:rsidRPr="00B672F3">
        <w:t>63.</w:t>
      </w:r>
      <w:r w:rsidRPr="00B672F3">
        <w:tab/>
        <w:t>Комитет с удовлетворением отмечает запрет на полигамию в Кодексе о личном статусе. Он обеспокоен, однако, тем, что в Кодексе сохраняются положения, носящие дискриминационный характер по отношению к женщинам, в частности положения, касающиеся прав наследования (ст. 85 и 152) и равноправия в браке (ст. 23), а также тем, что, хотя минимальный возраст вступления в брак для женщин и мужчин составляет 18</w:t>
      </w:r>
      <w:r>
        <w:t> </w:t>
      </w:r>
      <w:r w:rsidRPr="00B672F3">
        <w:t>лет, при определенных обстоятельствах судья может дать разрешение на брак с девочками и мальчиками, не достигшими 18</w:t>
      </w:r>
      <w:r>
        <w:t> </w:t>
      </w:r>
      <w:r w:rsidRPr="00B672F3">
        <w:t>лет (ст. 5).</w:t>
      </w:r>
    </w:p>
    <w:p w14:paraId="7641F82A" w14:textId="77777777" w:rsidR="008079CC" w:rsidRPr="00B672F3" w:rsidRDefault="008079CC" w:rsidP="008079CC">
      <w:pPr>
        <w:pStyle w:val="SingleTxt"/>
        <w:rPr>
          <w:b/>
          <w:bCs/>
        </w:rPr>
      </w:pPr>
      <w:r w:rsidRPr="00B672F3">
        <w:t>64.</w:t>
      </w:r>
      <w:r w:rsidRPr="00B672F3">
        <w:tab/>
      </w:r>
      <w:r w:rsidRPr="00B672F3">
        <w:rPr>
          <w:b/>
          <w:bCs/>
        </w:rPr>
        <w:t>Комитет рекомендует государству-участнику отменить или скорректировать все дискриминационные положения Кодекса о личном статусе для обеспечения равноправия женщин и мужчин, в частности в вопросах наследования, брака и семейных отношений, а также повысить минимальный возраст вступления в брак до 18</w:t>
      </w:r>
      <w:r>
        <w:rPr>
          <w:b/>
          <w:bCs/>
        </w:rPr>
        <w:t> </w:t>
      </w:r>
      <w:r w:rsidRPr="00B672F3">
        <w:rPr>
          <w:b/>
          <w:bCs/>
        </w:rPr>
        <w:t xml:space="preserve">лет для женщин и мужчин без каких-либо исключений в соответствии со статьей 16 Конвенции и совместной общей рекомендацией </w:t>
      </w:r>
      <w:r>
        <w:rPr>
          <w:b/>
          <w:bCs/>
        </w:rPr>
        <w:t>№ </w:t>
      </w:r>
      <w:r w:rsidRPr="00B672F3">
        <w:rPr>
          <w:b/>
          <w:bCs/>
        </w:rPr>
        <w:t xml:space="preserve">31 Комитета по ликвидации дискриминации в отношении женщин/замечанием общего порядка </w:t>
      </w:r>
      <w:r>
        <w:rPr>
          <w:b/>
          <w:bCs/>
        </w:rPr>
        <w:t>№ </w:t>
      </w:r>
      <w:r w:rsidRPr="00B672F3">
        <w:rPr>
          <w:b/>
          <w:bCs/>
        </w:rPr>
        <w:t>18 Комитета по правам ребенка (2019).</w:t>
      </w:r>
    </w:p>
    <w:p w14:paraId="5BDA4BA2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609460BD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Сбор данных</w:t>
      </w:r>
    </w:p>
    <w:p w14:paraId="3750192A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6E22652" w14:textId="77777777" w:rsidR="008079CC" w:rsidRPr="00B672F3" w:rsidRDefault="008079CC" w:rsidP="008079CC">
      <w:pPr>
        <w:pStyle w:val="SingleTxt"/>
      </w:pPr>
      <w:r w:rsidRPr="00B672F3">
        <w:t>65.</w:t>
      </w:r>
      <w:r w:rsidRPr="00B672F3">
        <w:tab/>
      </w:r>
      <w:r w:rsidRPr="00B672F3">
        <w:rPr>
          <w:b/>
          <w:bCs/>
        </w:rPr>
        <w:t>Комитет рекомендует государству-участнику активизировать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прогресса в осуществлении принципа равноправия женщин на практике во всех сферах, охватываемых Конвенцией, и в реализации связанных с гендерной проблематикой задач в рамках целей в области устойчивого развития.</w:t>
      </w:r>
    </w:p>
    <w:p w14:paraId="7CE4C4E4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6F626C5D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Поправка к пункту 1 статьи 20 Конвенции </w:t>
      </w:r>
    </w:p>
    <w:p w14:paraId="2DE430A2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262A92A4" w14:textId="77777777" w:rsidR="008079CC" w:rsidRPr="00B672F3" w:rsidRDefault="008079CC" w:rsidP="008079CC">
      <w:pPr>
        <w:pStyle w:val="SingleTxt"/>
      </w:pPr>
      <w:r w:rsidRPr="00B672F3">
        <w:t>66.</w:t>
      </w:r>
      <w:r w:rsidRPr="00B672F3">
        <w:tab/>
      </w:r>
      <w:r w:rsidRPr="00B672F3">
        <w:rPr>
          <w:b/>
          <w:bCs/>
        </w:rPr>
        <w:t>Комитет призывает государство-участник как можно скорее принять поправку к пункту</w:t>
      </w:r>
      <w:r>
        <w:rPr>
          <w:b/>
          <w:bCs/>
        </w:rPr>
        <w:t> </w:t>
      </w:r>
      <w:r w:rsidRPr="00B672F3">
        <w:rPr>
          <w:b/>
          <w:bCs/>
        </w:rPr>
        <w:t>1 статьи</w:t>
      </w:r>
      <w:r>
        <w:rPr>
          <w:b/>
          <w:bCs/>
        </w:rPr>
        <w:t> </w:t>
      </w:r>
      <w:r w:rsidRPr="00B672F3">
        <w:rPr>
          <w:b/>
          <w:bCs/>
        </w:rPr>
        <w:t>20 Конвенции, касающуюся продолжительности сессий Комитета.</w:t>
      </w:r>
    </w:p>
    <w:p w14:paraId="4A48649C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6489601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Пекинская декларация и Платформа действий </w:t>
      </w:r>
    </w:p>
    <w:p w14:paraId="39AF7C54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C4185CC" w14:textId="77777777" w:rsidR="008079CC" w:rsidRPr="00B672F3" w:rsidRDefault="008079CC" w:rsidP="008079CC">
      <w:pPr>
        <w:pStyle w:val="SingleTxt"/>
      </w:pPr>
      <w:r w:rsidRPr="00B672F3">
        <w:t>67.</w:t>
      </w:r>
      <w:r w:rsidRPr="00B672F3">
        <w:tab/>
      </w:r>
      <w:r w:rsidRPr="00B672F3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фактического равенства между женщинами и мужчинами.</w:t>
      </w:r>
    </w:p>
    <w:p w14:paraId="18B6B070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39B7D8C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Распространение информации </w:t>
      </w:r>
    </w:p>
    <w:p w14:paraId="6F2C3AEC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0EDD727D" w14:textId="77777777" w:rsidR="008079CC" w:rsidRPr="00B672F3" w:rsidRDefault="008079CC" w:rsidP="008079CC">
      <w:pPr>
        <w:pStyle w:val="SingleTxt"/>
      </w:pPr>
      <w:r w:rsidRPr="00B672F3">
        <w:t>68.</w:t>
      </w:r>
      <w:r w:rsidRPr="00B672F3">
        <w:tab/>
      </w:r>
      <w:r w:rsidRPr="00B672F3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Ассамблее народных представителей и судебных органах, в целях обеспечения их полного осуществления.</w:t>
      </w:r>
    </w:p>
    <w:p w14:paraId="607DD789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56C29077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862C2E">
        <w:lastRenderedPageBreak/>
        <w:tab/>
      </w:r>
      <w:r w:rsidRPr="00862C2E">
        <w:tab/>
        <w:t>Техническая помощь</w:t>
      </w:r>
    </w:p>
    <w:p w14:paraId="012CFC14" w14:textId="77777777" w:rsidR="008079CC" w:rsidRPr="00862C2E" w:rsidRDefault="008079CC" w:rsidP="008079CC">
      <w:pPr>
        <w:pStyle w:val="SingleTxt"/>
        <w:keepNext/>
        <w:keepLines/>
        <w:spacing w:after="0" w:line="120" w:lineRule="exact"/>
        <w:rPr>
          <w:sz w:val="10"/>
        </w:rPr>
      </w:pPr>
    </w:p>
    <w:p w14:paraId="35CF2C63" w14:textId="77777777" w:rsidR="008079CC" w:rsidRPr="00B672F3" w:rsidRDefault="008079CC" w:rsidP="008079CC">
      <w:pPr>
        <w:pStyle w:val="SingleTxt"/>
        <w:keepNext/>
        <w:keepLines/>
      </w:pPr>
      <w:r w:rsidRPr="00B672F3">
        <w:t>69.</w:t>
      </w:r>
      <w:r w:rsidRPr="00B672F3">
        <w:tab/>
      </w:r>
      <w:r w:rsidRPr="00B672F3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для этого региональной и международной технической помощью.</w:t>
      </w:r>
    </w:p>
    <w:p w14:paraId="67E69061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133DCA4F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Ратификация других договоров</w:t>
      </w:r>
    </w:p>
    <w:p w14:paraId="4486EFD9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07AC25B0" w14:textId="77777777" w:rsidR="008079CC" w:rsidRPr="00B672F3" w:rsidRDefault="008079CC" w:rsidP="008079CC">
      <w:pPr>
        <w:pStyle w:val="SingleTxt"/>
      </w:pPr>
      <w:r w:rsidRPr="00B672F3">
        <w:t>70.</w:t>
      </w:r>
      <w:r w:rsidRPr="00B672F3">
        <w:tab/>
      </w:r>
      <w:r w:rsidRPr="00B672F3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B672F3">
        <w:rPr>
          <w:vertAlign w:val="superscript"/>
        </w:rPr>
        <w:footnoteReference w:id="4"/>
      </w:r>
      <w:r w:rsidRPr="00B672F3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B672F3">
        <w:t xml:space="preserve"> </w:t>
      </w:r>
      <w:r w:rsidRPr="00B672F3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второй Факультативный протокол к Международному пакту о гражданских и политических правах, направленный на отмену смертной казни, процедуру межгосударственного сообщения в соответствии с Международной конвенцией для защиты всех лиц от насильственных исчезновений и Факультативный протокол к Международному пакту об экономических, социальных и культурных правах, участником которых оно еще не является.</w:t>
      </w:r>
    </w:p>
    <w:p w14:paraId="722E79D8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7C055A69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>Последующая деятельность в связи с заключительными замечаниями</w:t>
      </w:r>
    </w:p>
    <w:p w14:paraId="746A7397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2E15507" w14:textId="77777777" w:rsidR="008079CC" w:rsidRPr="00B672F3" w:rsidRDefault="008079CC" w:rsidP="008079CC">
      <w:pPr>
        <w:pStyle w:val="SingleTxt"/>
      </w:pPr>
      <w:r w:rsidRPr="00B672F3">
        <w:t>71.</w:t>
      </w:r>
      <w:r w:rsidRPr="00B672F3">
        <w:tab/>
      </w:r>
      <w:r w:rsidRPr="00B672F3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20</w:t>
      </w:r>
      <w:r>
        <w:rPr>
          <w:b/>
          <w:bCs/>
        </w:rPr>
        <w:t> </w:t>
      </w:r>
      <w:r w:rsidRPr="00B672F3">
        <w:rPr>
          <w:b/>
          <w:bCs/>
        </w:rPr>
        <w:t>d), 28</w:t>
      </w:r>
      <w:r>
        <w:rPr>
          <w:b/>
          <w:bCs/>
        </w:rPr>
        <w:t> </w:t>
      </w:r>
      <w:r w:rsidRPr="00B672F3">
        <w:rPr>
          <w:b/>
          <w:bCs/>
        </w:rPr>
        <w:t>a), 30</w:t>
      </w:r>
      <w:r>
        <w:rPr>
          <w:b/>
          <w:bCs/>
        </w:rPr>
        <w:t> </w:t>
      </w:r>
      <w:r w:rsidRPr="00B672F3">
        <w:rPr>
          <w:b/>
          <w:bCs/>
        </w:rPr>
        <w:t>e) и 64.</w:t>
      </w:r>
      <w:r w:rsidRPr="00B672F3">
        <w:t xml:space="preserve"> </w:t>
      </w:r>
    </w:p>
    <w:p w14:paraId="0987BA0C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6F9234B" w14:textId="77777777" w:rsidR="008079CC" w:rsidRPr="00862C2E" w:rsidRDefault="008079CC" w:rsidP="0080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C2E">
        <w:tab/>
      </w:r>
      <w:r w:rsidRPr="00862C2E">
        <w:tab/>
        <w:t xml:space="preserve">Подготовка следующего доклада </w:t>
      </w:r>
    </w:p>
    <w:p w14:paraId="0ECBD249" w14:textId="77777777" w:rsidR="008079CC" w:rsidRPr="00862C2E" w:rsidRDefault="008079CC" w:rsidP="008079CC">
      <w:pPr>
        <w:pStyle w:val="SingleTxt"/>
        <w:spacing w:after="0" w:line="120" w:lineRule="exact"/>
        <w:rPr>
          <w:sz w:val="10"/>
        </w:rPr>
      </w:pPr>
    </w:p>
    <w:p w14:paraId="3C4EEC6C" w14:textId="77777777" w:rsidR="008079CC" w:rsidRPr="00B672F3" w:rsidRDefault="008079CC" w:rsidP="008079CC">
      <w:pPr>
        <w:pStyle w:val="SingleTxt"/>
      </w:pPr>
      <w:r w:rsidRPr="00B672F3">
        <w:t>72.</w:t>
      </w:r>
      <w:r w:rsidRPr="00B672F3">
        <w:tab/>
      </w:r>
      <w:r w:rsidRPr="00B672F3">
        <w:rPr>
          <w:b/>
          <w:bCs/>
        </w:rPr>
        <w:t>Комитет определит и сообщит дату представления восьмого периодического доклада государства-участника в соответствии с будущим календарем предсказуемого представления докладов, основанном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B672F3">
        <w:t xml:space="preserve"> </w:t>
      </w:r>
      <w:r w:rsidRPr="00B672F3">
        <w:rPr>
          <w:b/>
          <w:bCs/>
        </w:rPr>
        <w:t>Доклад должен охватывать весь период до момента его представления.</w:t>
      </w:r>
    </w:p>
    <w:p w14:paraId="3AD0C406" w14:textId="095629D4" w:rsidR="008079CC" w:rsidRPr="00862C2E" w:rsidRDefault="008079CC" w:rsidP="008079CC">
      <w:pPr>
        <w:pStyle w:val="SingleTxt"/>
        <w:rPr>
          <w:b/>
          <w:bCs/>
        </w:rPr>
      </w:pPr>
      <w:r w:rsidRPr="00862C2E">
        <w:t>73.</w:t>
      </w:r>
      <w:r w:rsidRPr="00862C2E">
        <w:tab/>
      </w:r>
      <w:r w:rsidRPr="00862C2E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6" w:history="1">
        <w:r w:rsidRPr="00862C2E">
          <w:rPr>
            <w:rStyle w:val="Hyperlink"/>
            <w:b/>
            <w:bCs/>
          </w:rPr>
          <w:t>HRI/GEN/2/Rev.6</w:t>
        </w:r>
      </w:hyperlink>
      <w:r w:rsidRPr="00862C2E">
        <w:rPr>
          <w:b/>
          <w:bCs/>
        </w:rPr>
        <w:t>, гл. I).</w:t>
      </w:r>
    </w:p>
    <w:p w14:paraId="7E225C68" w14:textId="1AC5E5BC" w:rsidR="00235C6F" w:rsidRPr="00A77F82" w:rsidRDefault="008079CC" w:rsidP="008079CC">
      <w:pPr>
        <w:pStyle w:val="SingleTxt"/>
        <w:spacing w:after="0" w:line="240" w:lineRule="auto"/>
      </w:pPr>
      <w:r w:rsidRPr="00862C2E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18554" wp14:editId="3AB48A3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13B93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235C6F" w:rsidRPr="00A77F82" w:rsidSect="00F7163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3-23T09:54:00Z" w:initials="Start">
    <w:p w14:paraId="3AF2315B" w14:textId="77777777" w:rsidR="005408D2" w:rsidRPr="00F7163B" w:rsidRDefault="005408D2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F7163B">
        <w:rPr>
          <w:lang w:val="en-US"/>
        </w:rPr>
        <w:t>&lt;&lt;ODS JOB NO&gt;&gt;N2306416R&lt;&lt;ODS JOB NO&gt;&gt;</w:t>
      </w:r>
    </w:p>
    <w:p w14:paraId="0885E2FB" w14:textId="77777777" w:rsidR="005408D2" w:rsidRDefault="005408D2">
      <w:pPr>
        <w:pStyle w:val="CommentText"/>
      </w:pPr>
      <w:r>
        <w:t>&lt;&lt;ODS DOC SYMBOL1&gt;&gt;CEDAW/C/TUN/CO/7&lt;&lt;ODS DOC SYMBOL1&gt;&gt;</w:t>
      </w:r>
    </w:p>
    <w:p w14:paraId="06AEE2C2" w14:textId="13615D07" w:rsidR="005408D2" w:rsidRDefault="005408D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6AEE2C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6A067" w16cex:dateUtc="2023-03-23T13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AEE2C2" w16cid:durableId="27C6A06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87627" w14:textId="77777777" w:rsidR="0021322E" w:rsidRDefault="0021322E" w:rsidP="001824A1">
      <w:pPr>
        <w:spacing w:line="240" w:lineRule="auto"/>
      </w:pPr>
      <w:r>
        <w:separator/>
      </w:r>
    </w:p>
  </w:endnote>
  <w:endnote w:type="continuationSeparator" w:id="0">
    <w:p w14:paraId="55D7AD9F" w14:textId="77777777" w:rsidR="0021322E" w:rsidRDefault="0021322E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408D2" w14:paraId="488D8777" w14:textId="77777777" w:rsidTr="005408D2">
      <w:tc>
        <w:tcPr>
          <w:tcW w:w="4920" w:type="dxa"/>
          <w:shd w:val="clear" w:color="auto" w:fill="auto"/>
          <w:vAlign w:val="bottom"/>
        </w:tcPr>
        <w:p w14:paraId="40FFF3E5" w14:textId="1070B8C5" w:rsidR="005408D2" w:rsidRPr="005408D2" w:rsidRDefault="005408D2" w:rsidP="005408D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63C7627" w14:textId="47A43357" w:rsidR="005408D2" w:rsidRPr="005408D2" w:rsidRDefault="005408D2" w:rsidP="005408D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B7CFA">
            <w:rPr>
              <w:b w:val="0"/>
              <w:color w:val="000000"/>
              <w:sz w:val="14"/>
            </w:rPr>
            <w:t>23-03882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51BA052" w14:textId="77777777" w:rsidR="005408D2" w:rsidRPr="005408D2" w:rsidRDefault="005408D2" w:rsidP="005408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408D2" w14:paraId="6AFD6EB1" w14:textId="77777777" w:rsidTr="005408D2">
      <w:tc>
        <w:tcPr>
          <w:tcW w:w="4920" w:type="dxa"/>
          <w:shd w:val="clear" w:color="auto" w:fill="auto"/>
          <w:vAlign w:val="bottom"/>
        </w:tcPr>
        <w:p w14:paraId="25D4C1C0" w14:textId="51C78937" w:rsidR="005408D2" w:rsidRPr="005408D2" w:rsidRDefault="005408D2" w:rsidP="005408D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B7CFA">
            <w:rPr>
              <w:b w:val="0"/>
              <w:color w:val="000000"/>
              <w:sz w:val="14"/>
            </w:rPr>
            <w:t>23-03882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E19B338" w14:textId="2CB5403E" w:rsidR="005408D2" w:rsidRPr="005408D2" w:rsidRDefault="005408D2" w:rsidP="005408D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3DDA19C" w14:textId="77777777" w:rsidR="005408D2" w:rsidRPr="005408D2" w:rsidRDefault="005408D2" w:rsidP="005408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5408D2" w14:paraId="13DC4B32" w14:textId="77777777" w:rsidTr="005408D2">
      <w:tc>
        <w:tcPr>
          <w:tcW w:w="3830" w:type="dxa"/>
        </w:tcPr>
        <w:p w14:paraId="5BE99D5D" w14:textId="4678F50C" w:rsidR="005408D2" w:rsidRDefault="005408D2" w:rsidP="005408D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E56AF18" wp14:editId="1D7ED2FF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23-03882 (R)</w:t>
          </w:r>
          <w:r>
            <w:rPr>
              <w:color w:val="010000"/>
            </w:rPr>
            <w:t xml:space="preserve">    230323    2</w:t>
          </w:r>
          <w:r w:rsidR="00F7163B">
            <w:rPr>
              <w:color w:val="010000"/>
              <w:lang w:val="en-US"/>
            </w:rPr>
            <w:t>9</w:t>
          </w:r>
          <w:r>
            <w:rPr>
              <w:color w:val="010000"/>
            </w:rPr>
            <w:t>0323</w:t>
          </w:r>
        </w:p>
        <w:p w14:paraId="532AC127" w14:textId="2C46E6DC" w:rsidR="005408D2" w:rsidRPr="005408D2" w:rsidRDefault="005408D2" w:rsidP="005408D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*2303882*</w:t>
          </w:r>
        </w:p>
      </w:tc>
      <w:tc>
        <w:tcPr>
          <w:tcW w:w="4920" w:type="dxa"/>
        </w:tcPr>
        <w:p w14:paraId="2A40D29B" w14:textId="7A063346" w:rsidR="005408D2" w:rsidRDefault="005408D2" w:rsidP="005408D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AE9EBE8" wp14:editId="07CAE9B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D97369F" w14:textId="77777777" w:rsidR="005408D2" w:rsidRPr="005408D2" w:rsidRDefault="005408D2" w:rsidP="005408D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3FDFD" w14:textId="77777777" w:rsidR="0021322E" w:rsidRPr="000969C9" w:rsidRDefault="0021322E" w:rsidP="000969C9">
      <w:pPr>
        <w:pStyle w:val="Footer"/>
        <w:spacing w:after="80"/>
        <w:ind w:left="792"/>
      </w:pPr>
      <w:r w:rsidRPr="000969C9">
        <w:t>__________________</w:t>
      </w:r>
    </w:p>
  </w:footnote>
  <w:footnote w:type="continuationSeparator" w:id="0">
    <w:p w14:paraId="5928ADEB" w14:textId="77777777" w:rsidR="0021322E" w:rsidRPr="000969C9" w:rsidRDefault="0021322E" w:rsidP="000969C9">
      <w:pPr>
        <w:pStyle w:val="Footer"/>
        <w:spacing w:after="80"/>
        <w:ind w:left="792"/>
      </w:pPr>
      <w:r w:rsidRPr="000969C9">
        <w:t>__________________</w:t>
      </w:r>
    </w:p>
  </w:footnote>
  <w:footnote w:id="1">
    <w:p w14:paraId="5F2DC206" w14:textId="43C28702" w:rsidR="00F7163B" w:rsidRPr="00F7163B" w:rsidRDefault="00F7163B" w:rsidP="000969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rPr>
          <w:rStyle w:val="FootnoteReference"/>
        </w:rPr>
        <w:tab/>
      </w:r>
      <w:r w:rsidRPr="00F7163B">
        <w:t>Принята Комитетом на его восемьдесят четвертой сессии (6–24 февраля 2023 года).</w:t>
      </w:r>
    </w:p>
  </w:footnote>
  <w:footnote w:id="2">
    <w:p w14:paraId="24CEE3F5" w14:textId="498F51A7" w:rsidR="00F7163B" w:rsidRPr="00AC141C" w:rsidRDefault="00F7163B" w:rsidP="000969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hyperlink r:id="rId1" w:history="1">
        <w:r w:rsidRPr="000969C9">
          <w:rPr>
            <w:rStyle w:val="Hyperlink"/>
          </w:rPr>
          <w:t>A/HRC/52/6</w:t>
        </w:r>
      </w:hyperlink>
      <w:r>
        <w:t xml:space="preserve">, </w:t>
      </w:r>
      <w:proofErr w:type="spellStart"/>
      <w:r>
        <w:t>пп</w:t>
      </w:r>
      <w:proofErr w:type="spellEnd"/>
      <w:r>
        <w:t>. 145.16 и 145.23.</w:t>
      </w:r>
    </w:p>
  </w:footnote>
  <w:footnote w:id="3">
    <w:p w14:paraId="300C0213" w14:textId="77777777" w:rsidR="00F7163B" w:rsidRPr="00AC141C" w:rsidRDefault="00F7163B" w:rsidP="000969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 xml:space="preserve">Там же, </w:t>
      </w:r>
      <w:proofErr w:type="spellStart"/>
      <w:r>
        <w:t>пп</w:t>
      </w:r>
      <w:proofErr w:type="spellEnd"/>
      <w:r>
        <w:t>. 145.27 и 145.31.</w:t>
      </w:r>
    </w:p>
  </w:footnote>
  <w:footnote w:id="4">
    <w:p w14:paraId="3B26F0EA" w14:textId="77777777" w:rsidR="008079CC" w:rsidRPr="005C6D0C" w:rsidRDefault="008079CC" w:rsidP="0080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408D2" w14:paraId="653A51CE" w14:textId="77777777" w:rsidTr="005408D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41D51D" w14:textId="1BEBD892" w:rsidR="005408D2" w:rsidRPr="005408D2" w:rsidRDefault="005408D2" w:rsidP="005408D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B7CFA">
            <w:rPr>
              <w:b/>
            </w:rPr>
            <w:t>CEDAW/C/TUN/CO/7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996166" w14:textId="77777777" w:rsidR="005408D2" w:rsidRDefault="005408D2" w:rsidP="005408D2">
          <w:pPr>
            <w:pStyle w:val="Header"/>
          </w:pPr>
        </w:p>
      </w:tc>
    </w:tr>
  </w:tbl>
  <w:p w14:paraId="0A0E7007" w14:textId="77777777" w:rsidR="005408D2" w:rsidRPr="005408D2" w:rsidRDefault="005408D2" w:rsidP="00540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408D2" w14:paraId="2D5C82D3" w14:textId="77777777" w:rsidTr="005408D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38368C5" w14:textId="77777777" w:rsidR="005408D2" w:rsidRDefault="005408D2" w:rsidP="005408D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3570B62" w14:textId="4D947B5F" w:rsidR="005408D2" w:rsidRPr="005408D2" w:rsidRDefault="005408D2" w:rsidP="005408D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B7CFA">
            <w:rPr>
              <w:b/>
            </w:rPr>
            <w:t>CEDAW/C/TUN/CO/7</w:t>
          </w:r>
          <w:r>
            <w:rPr>
              <w:b/>
            </w:rPr>
            <w:fldChar w:fldCharType="end"/>
          </w:r>
        </w:p>
      </w:tc>
    </w:tr>
  </w:tbl>
  <w:p w14:paraId="772B69A8" w14:textId="77777777" w:rsidR="005408D2" w:rsidRPr="005408D2" w:rsidRDefault="005408D2" w:rsidP="005408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5408D2" w14:paraId="0FBB4583" w14:textId="77777777" w:rsidTr="005408D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CC34D68" w14:textId="33CAA07B" w:rsidR="005408D2" w:rsidRPr="005408D2" w:rsidRDefault="005408D2" w:rsidP="005408D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B7D80BF" w14:textId="77777777" w:rsidR="005408D2" w:rsidRDefault="005408D2" w:rsidP="005408D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8C103CB" w14:textId="3885FAF8" w:rsidR="005408D2" w:rsidRPr="005408D2" w:rsidRDefault="005408D2" w:rsidP="005408D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/C/TUN/CO/7</w:t>
          </w:r>
        </w:p>
      </w:tc>
    </w:tr>
    <w:tr w:rsidR="005408D2" w:rsidRPr="00235C6F" w14:paraId="6EBA54B0" w14:textId="77777777" w:rsidTr="005408D2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E666000" w14:textId="39DBC022" w:rsidR="005408D2" w:rsidRPr="005408D2" w:rsidRDefault="005408D2" w:rsidP="005408D2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E66B9AF" wp14:editId="5E5FEE9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7D9652" w14:textId="21523729" w:rsidR="005408D2" w:rsidRPr="005408D2" w:rsidRDefault="005408D2" w:rsidP="005408D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FCBC13" w14:textId="77777777" w:rsidR="005408D2" w:rsidRPr="005408D2" w:rsidRDefault="005408D2" w:rsidP="005408D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5540288" w14:textId="77777777" w:rsidR="005408D2" w:rsidRPr="00F7163B" w:rsidRDefault="005408D2" w:rsidP="005408D2">
          <w:pPr>
            <w:pStyle w:val="Distribution"/>
            <w:rPr>
              <w:color w:val="000000"/>
              <w:lang w:val="en-US"/>
            </w:rPr>
          </w:pPr>
          <w:r w:rsidRPr="00F7163B">
            <w:rPr>
              <w:color w:val="000000"/>
              <w:lang w:val="en-US"/>
            </w:rPr>
            <w:t>Distr.: General</w:t>
          </w:r>
        </w:p>
        <w:p w14:paraId="5CEF8A99" w14:textId="5FA26A52" w:rsidR="005408D2" w:rsidRPr="00F7163B" w:rsidRDefault="005408D2" w:rsidP="005408D2">
          <w:pPr>
            <w:pStyle w:val="Publication"/>
            <w:rPr>
              <w:color w:val="000000"/>
              <w:lang w:val="en-US"/>
            </w:rPr>
          </w:pPr>
          <w:r w:rsidRPr="00F7163B">
            <w:rPr>
              <w:color w:val="000000"/>
              <w:lang w:val="en-US"/>
            </w:rPr>
            <w:t>2 March 2023</w:t>
          </w:r>
        </w:p>
        <w:p w14:paraId="4C929EF4" w14:textId="77777777" w:rsidR="005408D2" w:rsidRPr="00F7163B" w:rsidRDefault="005408D2" w:rsidP="005408D2">
          <w:pPr>
            <w:rPr>
              <w:color w:val="000000"/>
              <w:lang w:val="en-US"/>
            </w:rPr>
          </w:pPr>
          <w:r w:rsidRPr="00F7163B">
            <w:rPr>
              <w:color w:val="000000"/>
              <w:lang w:val="en-US"/>
            </w:rPr>
            <w:t>Russian</w:t>
          </w:r>
        </w:p>
        <w:p w14:paraId="7373190B" w14:textId="77777777" w:rsidR="005408D2" w:rsidRPr="00F7163B" w:rsidRDefault="005408D2" w:rsidP="005408D2">
          <w:pPr>
            <w:pStyle w:val="Original"/>
            <w:rPr>
              <w:color w:val="000000"/>
              <w:lang w:val="en-US"/>
            </w:rPr>
          </w:pPr>
          <w:r w:rsidRPr="00F7163B">
            <w:rPr>
              <w:color w:val="000000"/>
              <w:lang w:val="en-US"/>
            </w:rPr>
            <w:t>Original: English</w:t>
          </w:r>
        </w:p>
        <w:p w14:paraId="4EC82182" w14:textId="3E7040CF" w:rsidR="005408D2" w:rsidRPr="00F7163B" w:rsidRDefault="005408D2" w:rsidP="005408D2">
          <w:pPr>
            <w:rPr>
              <w:lang w:val="en-US"/>
            </w:rPr>
          </w:pPr>
        </w:p>
      </w:tc>
    </w:tr>
  </w:tbl>
  <w:p w14:paraId="394D4F16" w14:textId="77777777" w:rsidR="005408D2" w:rsidRPr="00F7163B" w:rsidRDefault="005408D2" w:rsidP="005408D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0620AB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60573">
    <w:abstractNumId w:val="5"/>
  </w:num>
  <w:num w:numId="2" w16cid:durableId="836044696">
    <w:abstractNumId w:val="8"/>
  </w:num>
  <w:num w:numId="3" w16cid:durableId="938025057">
    <w:abstractNumId w:val="7"/>
  </w:num>
  <w:num w:numId="4" w16cid:durableId="1182276148">
    <w:abstractNumId w:val="6"/>
  </w:num>
  <w:num w:numId="5" w16cid:durableId="1061176160">
    <w:abstractNumId w:val="4"/>
  </w:num>
  <w:num w:numId="6" w16cid:durableId="1628242494">
    <w:abstractNumId w:val="3"/>
  </w:num>
  <w:num w:numId="7" w16cid:durableId="194588588">
    <w:abstractNumId w:val="2"/>
  </w:num>
  <w:num w:numId="8" w16cid:durableId="88282657">
    <w:abstractNumId w:val="1"/>
  </w:num>
  <w:num w:numId="9" w16cid:durableId="1275944690">
    <w:abstractNumId w:val="0"/>
  </w:num>
  <w:num w:numId="10" w16cid:durableId="1486316027">
    <w:abstractNumId w:val="5"/>
  </w:num>
  <w:num w:numId="11" w16cid:durableId="480121109">
    <w:abstractNumId w:val="8"/>
  </w:num>
  <w:num w:numId="12" w16cid:durableId="1760829741">
    <w:abstractNumId w:val="7"/>
  </w:num>
  <w:num w:numId="13" w16cid:durableId="2041393932">
    <w:abstractNumId w:val="6"/>
  </w:num>
  <w:num w:numId="14" w16cid:durableId="451939738">
    <w:abstractNumId w:val="4"/>
  </w:num>
  <w:num w:numId="15" w16cid:durableId="171725620">
    <w:abstractNumId w:val="3"/>
  </w:num>
  <w:num w:numId="16" w16cid:durableId="14549831">
    <w:abstractNumId w:val="2"/>
  </w:num>
  <w:num w:numId="17" w16cid:durableId="1738287509">
    <w:abstractNumId w:val="1"/>
  </w:num>
  <w:num w:numId="18" w16cid:durableId="107745410">
    <w:abstractNumId w:val="0"/>
  </w:num>
  <w:num w:numId="19" w16cid:durableId="1408501653">
    <w:abstractNumId w:val="5"/>
  </w:num>
  <w:num w:numId="20" w16cid:durableId="1706979538">
    <w:abstractNumId w:val="8"/>
  </w:num>
  <w:num w:numId="21" w16cid:durableId="1251423534">
    <w:abstractNumId w:val="7"/>
  </w:num>
  <w:num w:numId="22" w16cid:durableId="292323226">
    <w:abstractNumId w:val="6"/>
  </w:num>
  <w:num w:numId="23" w16cid:durableId="640038852">
    <w:abstractNumId w:val="4"/>
  </w:num>
  <w:num w:numId="24" w16cid:durableId="527715639">
    <w:abstractNumId w:val="3"/>
  </w:num>
  <w:num w:numId="25" w16cid:durableId="1088847573">
    <w:abstractNumId w:val="2"/>
  </w:num>
  <w:num w:numId="26" w16cid:durableId="657419771">
    <w:abstractNumId w:val="1"/>
  </w:num>
  <w:num w:numId="27" w16cid:durableId="1740859443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03882*"/>
    <w:docVar w:name="CreationDt" w:val="23/03/2023 9:54: AM"/>
    <w:docVar w:name="DocCategory" w:val="Doc"/>
    <w:docVar w:name="DocType" w:val="Final"/>
    <w:docVar w:name="DutyStation" w:val="New York"/>
    <w:docVar w:name="FooterJN" w:val="23-03882"/>
    <w:docVar w:name="jobn" w:val="23-03882 (R)"/>
    <w:docVar w:name="jobnDT" w:val="23-03882 (R)   230323"/>
    <w:docVar w:name="jobnDTDT" w:val="23-03882 (R)   230323   230323"/>
    <w:docVar w:name="JobNo" w:val="2303882R"/>
    <w:docVar w:name="JobNo2" w:val="2306416R"/>
    <w:docVar w:name="LocalDrive" w:val="0"/>
    <w:docVar w:name="OandT" w:val=" "/>
    <w:docVar w:name="sss1" w:val="CEDAW/C/TUN/CO/7"/>
    <w:docVar w:name="sss2" w:val="-"/>
    <w:docVar w:name="Symbol1" w:val="CEDAW/C/TUN/CO/7"/>
    <w:docVar w:name="Symbol2" w:val="-"/>
    <w:docVar w:name="Title1" w:val="_x0009__x0009_Заключительные замечания по седьмому периодическому докладу Туниса*_x000d_"/>
  </w:docVars>
  <w:rsids>
    <w:rsidRoot w:val="0015478B"/>
    <w:rsid w:val="00003F8C"/>
    <w:rsid w:val="0001400F"/>
    <w:rsid w:val="000173FD"/>
    <w:rsid w:val="00047BB5"/>
    <w:rsid w:val="00056345"/>
    <w:rsid w:val="00057473"/>
    <w:rsid w:val="00061418"/>
    <w:rsid w:val="000772AC"/>
    <w:rsid w:val="000811A1"/>
    <w:rsid w:val="000908C9"/>
    <w:rsid w:val="000969C9"/>
    <w:rsid w:val="000A1A1B"/>
    <w:rsid w:val="000C15AC"/>
    <w:rsid w:val="000D569A"/>
    <w:rsid w:val="000E0548"/>
    <w:rsid w:val="000F01F0"/>
    <w:rsid w:val="000F6491"/>
    <w:rsid w:val="001018F9"/>
    <w:rsid w:val="00106B48"/>
    <w:rsid w:val="00112378"/>
    <w:rsid w:val="00122939"/>
    <w:rsid w:val="00123C81"/>
    <w:rsid w:val="00140718"/>
    <w:rsid w:val="00141F69"/>
    <w:rsid w:val="00150737"/>
    <w:rsid w:val="0015478B"/>
    <w:rsid w:val="001640FF"/>
    <w:rsid w:val="0016534F"/>
    <w:rsid w:val="001824A1"/>
    <w:rsid w:val="00182ECF"/>
    <w:rsid w:val="001A0CD6"/>
    <w:rsid w:val="001A4715"/>
    <w:rsid w:val="001A4ED8"/>
    <w:rsid w:val="001B0786"/>
    <w:rsid w:val="001B34AA"/>
    <w:rsid w:val="001C0D06"/>
    <w:rsid w:val="001D43D0"/>
    <w:rsid w:val="001E259A"/>
    <w:rsid w:val="001F427A"/>
    <w:rsid w:val="001F7371"/>
    <w:rsid w:val="00210AF4"/>
    <w:rsid w:val="00210EC3"/>
    <w:rsid w:val="0021302E"/>
    <w:rsid w:val="0021322E"/>
    <w:rsid w:val="00215A7D"/>
    <w:rsid w:val="00235C6F"/>
    <w:rsid w:val="00240A10"/>
    <w:rsid w:val="00254467"/>
    <w:rsid w:val="00254B3A"/>
    <w:rsid w:val="00295F4B"/>
    <w:rsid w:val="002C5AC6"/>
    <w:rsid w:val="002D2C61"/>
    <w:rsid w:val="002E36DB"/>
    <w:rsid w:val="002E4E21"/>
    <w:rsid w:val="002F4047"/>
    <w:rsid w:val="00314E4F"/>
    <w:rsid w:val="003218EF"/>
    <w:rsid w:val="003228A2"/>
    <w:rsid w:val="00323373"/>
    <w:rsid w:val="003318E0"/>
    <w:rsid w:val="00332654"/>
    <w:rsid w:val="00335F9D"/>
    <w:rsid w:val="00342682"/>
    <w:rsid w:val="00346803"/>
    <w:rsid w:val="00346CD1"/>
    <w:rsid w:val="00361E61"/>
    <w:rsid w:val="003807EF"/>
    <w:rsid w:val="0038495D"/>
    <w:rsid w:val="00393AD4"/>
    <w:rsid w:val="00393D84"/>
    <w:rsid w:val="003A0AE1"/>
    <w:rsid w:val="003A4BF7"/>
    <w:rsid w:val="003B2BCE"/>
    <w:rsid w:val="003B7CFA"/>
    <w:rsid w:val="003C6E3C"/>
    <w:rsid w:val="003F4A47"/>
    <w:rsid w:val="003F7347"/>
    <w:rsid w:val="0040155A"/>
    <w:rsid w:val="00411C17"/>
    <w:rsid w:val="004240B1"/>
    <w:rsid w:val="00425FDE"/>
    <w:rsid w:val="004275D7"/>
    <w:rsid w:val="004279A5"/>
    <w:rsid w:val="00431502"/>
    <w:rsid w:val="00432AC6"/>
    <w:rsid w:val="004731F9"/>
    <w:rsid w:val="004835E6"/>
    <w:rsid w:val="004960C2"/>
    <w:rsid w:val="004A6D32"/>
    <w:rsid w:val="004B5872"/>
    <w:rsid w:val="004B5E64"/>
    <w:rsid w:val="004C0911"/>
    <w:rsid w:val="004C6494"/>
    <w:rsid w:val="004D4C0A"/>
    <w:rsid w:val="0051002A"/>
    <w:rsid w:val="005408D2"/>
    <w:rsid w:val="00542D6F"/>
    <w:rsid w:val="00547B6B"/>
    <w:rsid w:val="005527E1"/>
    <w:rsid w:val="005633BC"/>
    <w:rsid w:val="005644C2"/>
    <w:rsid w:val="00571999"/>
    <w:rsid w:val="00590679"/>
    <w:rsid w:val="00590CE8"/>
    <w:rsid w:val="00593A5D"/>
    <w:rsid w:val="005A118A"/>
    <w:rsid w:val="005A2266"/>
    <w:rsid w:val="005B58D8"/>
    <w:rsid w:val="005B7FE7"/>
    <w:rsid w:val="00635C39"/>
    <w:rsid w:val="00637968"/>
    <w:rsid w:val="00643F79"/>
    <w:rsid w:val="006557EA"/>
    <w:rsid w:val="00676E1C"/>
    <w:rsid w:val="00682543"/>
    <w:rsid w:val="006842C4"/>
    <w:rsid w:val="006912E3"/>
    <w:rsid w:val="006918E6"/>
    <w:rsid w:val="0069350A"/>
    <w:rsid w:val="006B0972"/>
    <w:rsid w:val="006B4461"/>
    <w:rsid w:val="006C771B"/>
    <w:rsid w:val="006D2627"/>
    <w:rsid w:val="006D4969"/>
    <w:rsid w:val="006D6A79"/>
    <w:rsid w:val="006E2618"/>
    <w:rsid w:val="006E5CA5"/>
    <w:rsid w:val="006F7ADF"/>
    <w:rsid w:val="00703DE3"/>
    <w:rsid w:val="00705A84"/>
    <w:rsid w:val="00726630"/>
    <w:rsid w:val="007335D5"/>
    <w:rsid w:val="00751D84"/>
    <w:rsid w:val="0075261E"/>
    <w:rsid w:val="007813B5"/>
    <w:rsid w:val="007C2808"/>
    <w:rsid w:val="007C7241"/>
    <w:rsid w:val="007D2E54"/>
    <w:rsid w:val="007E0C1C"/>
    <w:rsid w:val="007F0361"/>
    <w:rsid w:val="0080025F"/>
    <w:rsid w:val="00801725"/>
    <w:rsid w:val="008079CC"/>
    <w:rsid w:val="00826851"/>
    <w:rsid w:val="0083640B"/>
    <w:rsid w:val="00840363"/>
    <w:rsid w:val="00841033"/>
    <w:rsid w:val="00843551"/>
    <w:rsid w:val="00853204"/>
    <w:rsid w:val="0085485A"/>
    <w:rsid w:val="00862BCB"/>
    <w:rsid w:val="00866693"/>
    <w:rsid w:val="00873E0C"/>
    <w:rsid w:val="0088151D"/>
    <w:rsid w:val="0088756E"/>
    <w:rsid w:val="00895C58"/>
    <w:rsid w:val="008A739A"/>
    <w:rsid w:val="008B4A4B"/>
    <w:rsid w:val="008C05F3"/>
    <w:rsid w:val="008D15AC"/>
    <w:rsid w:val="008D7164"/>
    <w:rsid w:val="008E0493"/>
    <w:rsid w:val="008E3D70"/>
    <w:rsid w:val="008E43A2"/>
    <w:rsid w:val="0091017B"/>
    <w:rsid w:val="0093140F"/>
    <w:rsid w:val="00933820"/>
    <w:rsid w:val="00942A53"/>
    <w:rsid w:val="009467A1"/>
    <w:rsid w:val="00961A0D"/>
    <w:rsid w:val="0096420F"/>
    <w:rsid w:val="00966FAA"/>
    <w:rsid w:val="009707EE"/>
    <w:rsid w:val="00972652"/>
    <w:rsid w:val="00973740"/>
    <w:rsid w:val="0098397E"/>
    <w:rsid w:val="0098409E"/>
    <w:rsid w:val="009A1A35"/>
    <w:rsid w:val="009B2B77"/>
    <w:rsid w:val="009B7ECF"/>
    <w:rsid w:val="009C0C82"/>
    <w:rsid w:val="009C4B73"/>
    <w:rsid w:val="009D089B"/>
    <w:rsid w:val="009D5859"/>
    <w:rsid w:val="009E120A"/>
    <w:rsid w:val="009F077A"/>
    <w:rsid w:val="00A12E19"/>
    <w:rsid w:val="00A32DBD"/>
    <w:rsid w:val="00A41790"/>
    <w:rsid w:val="00A45B5D"/>
    <w:rsid w:val="00A47813"/>
    <w:rsid w:val="00A57ABA"/>
    <w:rsid w:val="00A70C51"/>
    <w:rsid w:val="00A72FF5"/>
    <w:rsid w:val="00A7533A"/>
    <w:rsid w:val="00A77F82"/>
    <w:rsid w:val="00A95B79"/>
    <w:rsid w:val="00AA0CE4"/>
    <w:rsid w:val="00AA1A11"/>
    <w:rsid w:val="00AA1DBE"/>
    <w:rsid w:val="00AB0C35"/>
    <w:rsid w:val="00AC03D5"/>
    <w:rsid w:val="00AC2BAD"/>
    <w:rsid w:val="00AD1C57"/>
    <w:rsid w:val="00AD34E0"/>
    <w:rsid w:val="00AD5202"/>
    <w:rsid w:val="00AD6D32"/>
    <w:rsid w:val="00AE01A2"/>
    <w:rsid w:val="00B1662D"/>
    <w:rsid w:val="00B23CFD"/>
    <w:rsid w:val="00B306AF"/>
    <w:rsid w:val="00B535EE"/>
    <w:rsid w:val="00B745E4"/>
    <w:rsid w:val="00B77FA6"/>
    <w:rsid w:val="00B9015E"/>
    <w:rsid w:val="00B928DC"/>
    <w:rsid w:val="00B95A96"/>
    <w:rsid w:val="00BA3F76"/>
    <w:rsid w:val="00BD34AB"/>
    <w:rsid w:val="00BE089F"/>
    <w:rsid w:val="00BF7008"/>
    <w:rsid w:val="00C06BC2"/>
    <w:rsid w:val="00C25BF1"/>
    <w:rsid w:val="00C26FCC"/>
    <w:rsid w:val="00C32D42"/>
    <w:rsid w:val="00C41769"/>
    <w:rsid w:val="00C41B8D"/>
    <w:rsid w:val="00C44CBA"/>
    <w:rsid w:val="00C45C26"/>
    <w:rsid w:val="00C51354"/>
    <w:rsid w:val="00C54064"/>
    <w:rsid w:val="00C71CD0"/>
    <w:rsid w:val="00C749AC"/>
    <w:rsid w:val="00CA4BB0"/>
    <w:rsid w:val="00CB4F49"/>
    <w:rsid w:val="00CE515D"/>
    <w:rsid w:val="00D0666E"/>
    <w:rsid w:val="00D11780"/>
    <w:rsid w:val="00D11AF9"/>
    <w:rsid w:val="00D160E8"/>
    <w:rsid w:val="00D2246F"/>
    <w:rsid w:val="00D24E88"/>
    <w:rsid w:val="00D26ED8"/>
    <w:rsid w:val="00D3770D"/>
    <w:rsid w:val="00D760D3"/>
    <w:rsid w:val="00D82215"/>
    <w:rsid w:val="00D82575"/>
    <w:rsid w:val="00D82BC5"/>
    <w:rsid w:val="00D96F14"/>
    <w:rsid w:val="00DA0C22"/>
    <w:rsid w:val="00DB0C6C"/>
    <w:rsid w:val="00DC49DA"/>
    <w:rsid w:val="00DD2BD5"/>
    <w:rsid w:val="00DD3D53"/>
    <w:rsid w:val="00DD70E9"/>
    <w:rsid w:val="00DD7FB7"/>
    <w:rsid w:val="00DE02F2"/>
    <w:rsid w:val="00DE7A67"/>
    <w:rsid w:val="00DF78D1"/>
    <w:rsid w:val="00DF797C"/>
    <w:rsid w:val="00E008BF"/>
    <w:rsid w:val="00E03929"/>
    <w:rsid w:val="00E050F5"/>
    <w:rsid w:val="00E10D88"/>
    <w:rsid w:val="00E144A8"/>
    <w:rsid w:val="00E177F5"/>
    <w:rsid w:val="00E239F9"/>
    <w:rsid w:val="00E24A78"/>
    <w:rsid w:val="00E25037"/>
    <w:rsid w:val="00E60441"/>
    <w:rsid w:val="00E61015"/>
    <w:rsid w:val="00E720E8"/>
    <w:rsid w:val="00E7414B"/>
    <w:rsid w:val="00E87483"/>
    <w:rsid w:val="00EB0447"/>
    <w:rsid w:val="00EC2A36"/>
    <w:rsid w:val="00ED31CE"/>
    <w:rsid w:val="00EE6A57"/>
    <w:rsid w:val="00EF1631"/>
    <w:rsid w:val="00EF2491"/>
    <w:rsid w:val="00F012BE"/>
    <w:rsid w:val="00F05AAB"/>
    <w:rsid w:val="00F2422B"/>
    <w:rsid w:val="00F30AA6"/>
    <w:rsid w:val="00F53036"/>
    <w:rsid w:val="00F54CCB"/>
    <w:rsid w:val="00F63321"/>
    <w:rsid w:val="00F7163B"/>
    <w:rsid w:val="00F745E2"/>
    <w:rsid w:val="00F81CC1"/>
    <w:rsid w:val="00F840D6"/>
    <w:rsid w:val="00F957B1"/>
    <w:rsid w:val="00F97292"/>
    <w:rsid w:val="00F974BF"/>
    <w:rsid w:val="00FB1463"/>
    <w:rsid w:val="00FB1E56"/>
    <w:rsid w:val="00FB40ED"/>
    <w:rsid w:val="00FB43AA"/>
    <w:rsid w:val="00FB731E"/>
    <w:rsid w:val="00FC001D"/>
    <w:rsid w:val="00FC2FD3"/>
    <w:rsid w:val="00FD17E7"/>
    <w:rsid w:val="00FD39B3"/>
    <w:rsid w:val="00FE5D9B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0B4586C9"/>
  <w15:chartTrackingRefBased/>
  <w15:docId w15:val="{EE733910-C5DB-46D4-BCA1-5C75FE00D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D11780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D11780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11780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11780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1178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1178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D1178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11780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11780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11780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11780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11780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11780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11780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117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11780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11780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D11780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D11780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11780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11780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11780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11780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11780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11780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D11780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11780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D11780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D11780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D11780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D11780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11780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11780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11780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11780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D11780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11780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11780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D11780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11780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11780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11780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11780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D11780"/>
    <w:rPr>
      <w:szCs w:val="20"/>
    </w:rPr>
  </w:style>
  <w:style w:type="paragraph" w:customStyle="1" w:styleId="Publication">
    <w:name w:val="Publication"/>
    <w:basedOn w:val="Normal"/>
    <w:next w:val="Normal"/>
    <w:qFormat/>
    <w:rsid w:val="00D11780"/>
  </w:style>
  <w:style w:type="paragraph" w:customStyle="1" w:styleId="ReleaseDate">
    <w:name w:val="ReleaseDate"/>
    <w:basedOn w:val="Normal"/>
    <w:next w:val="Normal"/>
    <w:qFormat/>
    <w:rsid w:val="00D11780"/>
    <w:rPr>
      <w:szCs w:val="20"/>
    </w:rPr>
  </w:style>
  <w:style w:type="paragraph" w:customStyle="1" w:styleId="Small">
    <w:name w:val="Small"/>
    <w:basedOn w:val="Normal"/>
    <w:next w:val="Normal"/>
    <w:qFormat/>
    <w:rsid w:val="00D11780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11780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1178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1178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D11780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408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08D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08D2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8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8D2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TUN/7" TargetMode="External"/><Relationship Id="rId26" Type="http://schemas.openxmlformats.org/officeDocument/2006/relationships/hyperlink" Target="https://undocs.org/ru/HRI/GEN/2/Rev.6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TUN/QPR/7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CEDAW/C/TUN/CO/6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SR.195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RES/74/15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94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TUN/6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ru/A/HRC/52/6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4B722-8E51-4E4E-BA61-EAAD7D062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7061</Words>
  <Characters>50064</Characters>
  <Application>Microsoft Office Word</Application>
  <DocSecurity>0</DocSecurity>
  <Lines>1668</Lines>
  <Paragraphs>436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Griaznova</dc:creator>
  <cp:keywords/>
  <dc:description/>
  <cp:lastModifiedBy>Nina Kostyuchenko</cp:lastModifiedBy>
  <cp:revision>2</cp:revision>
  <cp:lastPrinted>2023-03-23T19:44:00Z</cp:lastPrinted>
  <dcterms:created xsi:type="dcterms:W3CDTF">2023-03-29T13:54:00Z</dcterms:created>
  <dcterms:modified xsi:type="dcterms:W3CDTF">2023-03-29T13:54:00Z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2303882R</vt:lpwstr>
  </property>
  <property fmtid="{D5CDD505-2E9C-101B-9397-08002B2CF9AE}" pid="3" name="ODSRefJobNo">
    <vt:lpwstr>2306416R</vt:lpwstr>
  </property>
  <property fmtid="{D5CDD505-2E9C-101B-9397-08002B2CF9AE}" pid="4" name="Symbol1">
    <vt:lpwstr>CEDAW/C/TUN/CO/7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2 March 2023</vt:lpwstr>
  </property>
  <property fmtid="{D5CDD505-2E9C-101B-9397-08002B2CF9AE}" pid="14" name="Original">
    <vt:lpwstr>English</vt:lpwstr>
  </property>
  <property fmtid="{D5CDD505-2E9C-101B-9397-08002B2CF9AE}" pid="15" name="Release Date">
    <vt:lpwstr>230323</vt:lpwstr>
  </property>
  <property fmtid="{D5CDD505-2E9C-101B-9397-08002B2CF9AE}" pid="16" name="Title1">
    <vt:lpwstr>		Заключительные замечания по седьмому периодическому докладу Туниса</vt:lpwstr>
  </property>
</Properties>
</file>