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footnotePr>
            <w:numFmt w:val="chicago"/>
          </w:footnotePr>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de Derechos Humanos</w:t>
      </w:r>
    </w:p>
    <w:p w:rsidR="00000000" w:rsidRDefault="00000000">
      <w:pPr>
        <w:pStyle w:val="H23"/>
      </w:pPr>
      <w:r>
        <w:t>65° período de sesiones</w:t>
      </w:r>
    </w:p>
    <w:p w:rsidR="00000000" w:rsidRDefault="00000000">
      <w:pPr>
        <w:spacing w:line="240" w:lineRule="auto"/>
        <w:rPr>
          <w:sz w:val="12"/>
        </w:rPr>
      </w:pPr>
    </w:p>
    <w:p w:rsidR="00000000" w:rsidRDefault="00000000">
      <w:pPr>
        <w:pStyle w:val="H23"/>
      </w:pPr>
      <w:r>
        <w:t>Acta resumida de la primera parte (pública)</w:t>
      </w:r>
      <w:r>
        <w:rPr>
          <w:rStyle w:val="FootnoteReference"/>
          <w:b w:val="0"/>
        </w:rPr>
        <w:footnoteReference w:id="1"/>
      </w:r>
      <w:r>
        <w:t xml:space="preserve"> de la 1749ª sesión</w:t>
      </w:r>
    </w:p>
    <w:p w:rsidR="00000000" w:rsidRDefault="00000000">
      <w:r>
        <w:t>Celebrada en la Sede, Nueva York, el miércoles 7 de abril de 1999,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Medina Quiroga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con arreglo al artículo 40 del Pacto (</w:t>
      </w:r>
      <w:r>
        <w:rPr>
          <w:i/>
        </w:rPr>
        <w:t>continuación</w:t>
      </w:r>
      <w:r>
        <w:t>)</w:t>
      </w:r>
    </w:p>
    <w:p w:rsidR="00000000" w:rsidRDefault="00000000">
      <w:pPr>
        <w:pStyle w:val="SingleTxt"/>
        <w:suppressAutoHyphens/>
        <w:jc w:val="left"/>
        <w:rPr>
          <w:i/>
        </w:rPr>
      </w:pPr>
      <w:r>
        <w:tab/>
      </w:r>
      <w:r>
        <w:rPr>
          <w:i/>
        </w:rPr>
        <w:t>Informe inicial de Camboya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i w:val="0"/>
          <w:sz w:val="2"/>
        </w:rPr>
        <w:sectPr w:rsidR="00000000">
          <w:footnotePr>
            <w:numFmt w:val="chicago"/>
          </w:footnotePr>
          <w:endnotePr>
            <w:numFmt w:val="decimal"/>
          </w:endnotePr>
          <w:type w:val="continuous"/>
          <w:pgSz w:w="12240" w:h="15840" w:code="1"/>
          <w:pgMar w:top="1742" w:right="1195" w:bottom="1898" w:left="1195" w:header="576" w:footer="1030" w:gutter="0"/>
          <w:cols w:space="720"/>
          <w:noEndnote/>
        </w:sectPr>
      </w:pPr>
      <w:r>
        <w:rPr>
          <w:i w:val="0"/>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t>Se declara abierta la sesión a las 10.05 horas.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con arreglo al artículo 40 del Pacto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rPr>
          <w:i w:val="0"/>
        </w:rPr>
      </w:pPr>
      <w:r>
        <w:tab/>
      </w:r>
      <w:r>
        <w:tab/>
        <w:t>Informe inicial de Ca</w:t>
      </w:r>
      <w:r>
        <w:t>m</w:t>
      </w:r>
      <w:r>
        <w:t xml:space="preserve">boya </w:t>
      </w:r>
      <w:r>
        <w:rPr>
          <w:i w:val="0"/>
        </w:rPr>
        <w:t>(CCPR/C/81/Add.12)</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rPr>
          <w:w w:val="100"/>
        </w:rPr>
      </w:pPr>
      <w:r>
        <w:rPr>
          <w:i/>
          <w:w w:val="100"/>
        </w:rPr>
        <w:t>Por invitación del Presidente, el Sr. Sun y el Sr. Nay (Camboya) toman asiento a la mesa del Com</w:t>
      </w:r>
      <w:r>
        <w:rPr>
          <w:i/>
          <w:w w:val="100"/>
        </w:rPr>
        <w:t>i</w:t>
      </w:r>
      <w:r>
        <w:rPr>
          <w:i/>
          <w:w w:val="100"/>
        </w:rPr>
        <w:t>té.</w:t>
      </w:r>
    </w:p>
    <w:p w:rsidR="00000000" w:rsidRDefault="00000000">
      <w:pPr>
        <w:pStyle w:val="DualTxt"/>
        <w:numPr>
          <w:ilvl w:val="0"/>
          <w:numId w:val="2"/>
        </w:numPr>
        <w:tabs>
          <w:tab w:val="clear" w:pos="960"/>
          <w:tab w:val="left" w:pos="475"/>
          <w:tab w:val="left" w:pos="965"/>
        </w:tabs>
      </w:pPr>
      <w:r>
        <w:rPr>
          <w:b/>
        </w:rPr>
        <w:t>El Sr. Lallah</w:t>
      </w:r>
      <w:r>
        <w:t xml:space="preserve"> dice que, en vista de que se ha fo</w:t>
      </w:r>
      <w:r>
        <w:t>r</w:t>
      </w:r>
      <w:r>
        <w:t>mado algunas opiniones personales sobre las cuestiones relativas a los derechos humanos en Camboya después de haber visitado recientemente dicho país en calidad de un miembro de una misión de las Naciones Unidas, no participará en el ex</w:t>
      </w:r>
      <w:r>
        <w:t>a</w:t>
      </w:r>
      <w:r>
        <w:t>men del informe por el Comité.</w:t>
      </w:r>
    </w:p>
    <w:p w:rsidR="00000000" w:rsidRDefault="00000000">
      <w:pPr>
        <w:pStyle w:val="DualTxt"/>
        <w:numPr>
          <w:ilvl w:val="0"/>
          <w:numId w:val="2"/>
        </w:numPr>
        <w:tabs>
          <w:tab w:val="clear" w:pos="960"/>
          <w:tab w:val="left" w:pos="475"/>
          <w:tab w:val="left" w:pos="965"/>
        </w:tabs>
      </w:pPr>
      <w:r>
        <w:rPr>
          <w:b/>
        </w:rPr>
        <w:t>El Sr. Sun</w:t>
      </w:r>
      <w:r>
        <w:t xml:space="preserve"> (Camboya) presenta disculpas en nombre de su delegación porque el Sr. Om Yin Tieng (Presidente del Centro Nacional Camboyano pro der</w:t>
      </w:r>
      <w:r>
        <w:t>e</w:t>
      </w:r>
      <w:r>
        <w:t>chos humanos) no pueda asistir a la sesión debido a una grave enferm</w:t>
      </w:r>
      <w:r>
        <w:t>e</w:t>
      </w:r>
      <w:r>
        <w:t>dad.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Lista de cuestiones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Impunidad por las violaciones de derechos humanos cometidas en el pasado (art</w:t>
      </w:r>
      <w:r>
        <w:t>í</w:t>
      </w:r>
      <w:r>
        <w:t>culo 2)</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rPr>
          <w:b/>
        </w:rPr>
        <w:t>La Presidenta</w:t>
      </w:r>
      <w:r>
        <w:t xml:space="preserve"> lee las preguntas relativas al art</w:t>
      </w:r>
      <w:r>
        <w:t>í</w:t>
      </w:r>
      <w:r>
        <w:t>culo 2 del Pacto, relativas a las medidas adoptadas para investigar los crímenes de lesa humanidad y para sa</w:t>
      </w:r>
      <w:r>
        <w:t>n</w:t>
      </w:r>
      <w:r>
        <w:t>cionar a quienes han cometido dichos crímenes bajo el régimen del Khmer Rouge; los enjuiciamientos efe</w:t>
      </w:r>
      <w:r>
        <w:t>c</w:t>
      </w:r>
      <w:r>
        <w:t>tuados con arreglo a la Ley sobre la proscripción del Grupo de Kampuchea Democrática; los mecanismos en vigor para promover la independencia, la neutralidad política y la capacitación apropiada del poder judicial; las medidas de protección de los magistrados sujetos a intimidación; y las investigaciones sobre la corrupción en la administración de ju</w:t>
      </w:r>
      <w:r>
        <w:t>s</w:t>
      </w:r>
      <w:r>
        <w:t>ticia.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El Sr. Sun </w:t>
      </w:r>
      <w:r>
        <w:t xml:space="preserve"> (Camboya) dice que si bien en 1979 se estableció un tribunal para investigar los crímenes de lesa humanidad cometidos bajo el régimen de Khmer Rouge en Camboya, dicho tribunal no fue aceptado en esa época por la comunidad internacional, y que las tentativas subsiguientes de establecer trib</w:t>
      </w:r>
      <w:r>
        <w:t>u</w:t>
      </w:r>
      <w:r>
        <w:t>nales de esa índole habían sido infructuosas debido a la situación política y económica adversa del país. Si bien lamenta no estar en condiciones de contestar detall</w:t>
      </w:r>
      <w:r>
        <w:t>a</w:t>
      </w:r>
      <w:r>
        <w:t>damente las preguntas del Comité, asegura a éste que su Gobierno se ha comprometido a emprender dichas investigaci</w:t>
      </w:r>
      <w:r>
        <w:t>o</w:t>
      </w:r>
      <w:r>
        <w:t>nes.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0"/>
        </w:rPr>
      </w:pPr>
      <w:r>
        <w:rPr>
          <w:b/>
          <w:w w:val="100"/>
        </w:rPr>
        <w:t>La Sra. Evatt</w:t>
      </w:r>
      <w:r>
        <w:rPr>
          <w:w w:val="100"/>
        </w:rPr>
        <w:t>, en relación con una cuestión de o</w:t>
      </w:r>
      <w:r>
        <w:rPr>
          <w:w w:val="100"/>
        </w:rPr>
        <w:t>r</w:t>
      </w:r>
      <w:r>
        <w:rPr>
          <w:w w:val="100"/>
        </w:rPr>
        <w:t>den, dice que si bien comprende las dificultades que e</w:t>
      </w:r>
      <w:r>
        <w:rPr>
          <w:w w:val="100"/>
        </w:rPr>
        <w:t>n</w:t>
      </w:r>
      <w:r>
        <w:rPr>
          <w:w w:val="100"/>
        </w:rPr>
        <w:t>frenta la delegación de Camboya debido a la ausencia del Sr. Om, le preocupa que no disponga de información suficiente para contestar las preguntas del C</w:t>
      </w:r>
      <w:r>
        <w:rPr>
          <w:w w:val="100"/>
        </w:rPr>
        <w:t>o</w:t>
      </w:r>
      <w:r>
        <w:rPr>
          <w:w w:val="100"/>
        </w:rPr>
        <w:t>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El Sr. Pocar</w:t>
      </w:r>
      <w:r>
        <w:t xml:space="preserve">, apoyado por el </w:t>
      </w:r>
      <w:r>
        <w:rPr>
          <w:b/>
        </w:rPr>
        <w:t>Sr. Bhagwati</w:t>
      </w:r>
      <w:r>
        <w:t>, dice que está de acuerdo con la Sra. Evatt. Si bien reconoce los esfuerzos de la delegación de Camboya por satisf</w:t>
      </w:r>
      <w:r>
        <w:t>a</w:t>
      </w:r>
      <w:r>
        <w:t>cer el pedido de información del Comité, no desea c</w:t>
      </w:r>
      <w:r>
        <w:t>o</w:t>
      </w:r>
      <w:r>
        <w:t>locarla en una situación difícil y, por lo tanto, sugiere que la delegación considere la posibilidad de fijar una nueva fecha para comparecer ante el Comité durante el período de sesiones de julio de 1999.</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invita a los miembros de la del</w:t>
      </w:r>
      <w:r>
        <w:t>e</w:t>
      </w:r>
      <w:r>
        <w:t>gación a aplazar el examen del informe y dice que el Comité les informará a su debido tiempo de la fecha para su nueva comparecencia.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i/>
        </w:rPr>
      </w:pPr>
      <w:r>
        <w:rPr>
          <w:i/>
        </w:rPr>
        <w:t>Se retiran el</w:t>
      </w:r>
      <w:r>
        <w:rPr>
          <w:b/>
          <w:i/>
        </w:rPr>
        <w:t xml:space="preserve"> </w:t>
      </w:r>
      <w:r>
        <w:rPr>
          <w:i/>
        </w:rPr>
        <w:t>Sr. Sun</w:t>
      </w:r>
      <w:r>
        <w:rPr>
          <w:b/>
          <w:i/>
        </w:rPr>
        <w:t xml:space="preserve"> </w:t>
      </w:r>
      <w:r>
        <w:rPr>
          <w:i/>
        </w:rPr>
        <w:t>y el</w:t>
      </w:r>
      <w:r>
        <w:rPr>
          <w:b/>
          <w:i/>
        </w:rPr>
        <w:t xml:space="preserve"> </w:t>
      </w:r>
      <w:r>
        <w:rPr>
          <w:i/>
        </w:rPr>
        <w:t>Sr. Nay (Camboya).</w:t>
      </w: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ab/>
        <w:t>Se levanta la parte pública de la sesión a las 10.50 horas.</w:t>
      </w:r>
    </w:p>
    <w:p w:rsidR="00000000" w:rsidRDefault="00000000">
      <w:pPr>
        <w:pStyle w:val="DualTxt"/>
      </w:pPr>
    </w:p>
    <w:sectPr w:rsidR="00000000">
      <w:footnotePr>
        <w:numFmt w:val="chicago"/>
      </w:footnotePr>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NO&gt;&gt;N0059776S&lt;&lt;ODS JOB NO&gt;&gt;</w:t>
      </w:r>
    </w:p>
    <w:p w:rsidR="00000000" w:rsidRDefault="00000000">
      <w:pPr>
        <w:pStyle w:val="CommentText"/>
      </w:pPr>
      <w:r>
        <w:t>&lt;&lt;ODS DOC SYMBOL1&gt;&gt;CCPR/C/SR.1749&lt;&lt;ODS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0059776s.doc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0059776s.doc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La presente acta está sujeta a correcciones.</w:t>
    </w:r>
  </w:p>
  <w:p w:rsidR="00000000" w:rsidRDefault="00000000">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000000" w:rsidRDefault="00000000">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00-59776 (S)</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*0059776*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El acta resumida de la segunda parte (privada) de la sesión se publica con la signatura CCPR/C/SR.1749/Add.1.</w:t>
      </w:r>
    </w:p>
    <w:p w:rsidR="00000000" w:rsidRDefault="00000000">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CCPR/C/SR.1749</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CCPR/C/SR.1749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/C/SR.1749</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Pacto Internacional de Derechos Civiles y Políticos</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noviembre de 2001</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52260"/>
    <w:multiLevelType w:val="singleLevel"/>
    <w:tmpl w:val="34AADC5C"/>
    <w:lvl w:ilvl="0">
      <w:start w:val="1"/>
      <w:numFmt w:val="decimal"/>
      <w:lvlRestart w:val="0"/>
      <w:lvlText w:val="%1."/>
      <w:lvlJc w:val="left"/>
      <w:pPr>
        <w:tabs>
          <w:tab w:val="num" w:pos="1742"/>
        </w:tabs>
        <w:ind w:left="1267" w:firstLine="0"/>
      </w:pPr>
      <w:rPr>
        <w:spacing w:val="0"/>
        <w:w w:val="100"/>
      </w:rPr>
    </w:lvl>
  </w:abstractNum>
  <w:abstractNum w:abstractNumId="1">
    <w:nsid w:val="640D0279"/>
    <w:multiLevelType w:val="singleLevel"/>
    <w:tmpl w:val="BD98E9EC"/>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numFmt w:val="chicago"/>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9/11/2001 17:19:47"/>
    <w:docVar w:name="DocCategory" w:val="SROthers"/>
    <w:docVar w:name="DocType" w:val="Final"/>
    <w:docVar w:name="JobNo" w:val="0059776S"/>
    <w:docVar w:name="OandT" w:val="bf"/>
    <w:docVar w:name="Symbol1" w:val="CCPR/C/SR.174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2</Pages>
  <Words>509</Words>
  <Characters>2904</Characters>
  <Application>Microsoft Office Word</Application>
  <DocSecurity>4</DocSecurity>
  <Lines>24</Lines>
  <Paragraphs>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3566</CharactersWithSpaces>
  <SharedDoc>false</SharedDoc>
  <HLinks>
    <vt:vector size="6" baseType="variant">
      <vt:variant>
        <vt:i4>4522087</vt:i4>
      </vt:variant>
      <vt:variant>
        <vt:i4>4904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FALLA, Bertha</dc:creator>
  <cp:keywords/>
  <dc:description/>
  <cp:lastModifiedBy>Gutierrez, Luz Angela</cp:lastModifiedBy>
  <cp:revision>15</cp:revision>
  <cp:lastPrinted>2001-11-29T16:05:00Z</cp:lastPrinted>
  <dcterms:created xsi:type="dcterms:W3CDTF">2001-11-29T15:41:00Z</dcterms:created>
  <dcterms:modified xsi:type="dcterms:W3CDTF">2001-11-29T21:17:00Z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CCPR/C/SR.1749</vt:lpwstr>
  </property>
  <property fmtid="{D5CDD505-2E9C-101B-9397-08002B2CF9AE}" pid="3" name="Symbol2">
    <vt:lpwstr/>
  </property>
  <property fmtid="{D5CDD505-2E9C-101B-9397-08002B2CF9AE}" pid="4" name="Translator">
    <vt:lpwstr/>
  </property>
  <property fmtid="{D5CDD505-2E9C-101B-9397-08002B2CF9AE}" pid="5" name="JobNo">
    <vt:lpwstr>0059776S</vt:lpwstr>
  </property>
  <property fmtid="{D5CDD505-2E9C-101B-9397-08002B2CF9AE}" pid="6" name="Comment">
    <vt:lpwstr/>
  </property>
  <property fmtid="{D5CDD505-2E9C-101B-9397-08002B2CF9AE}" pid="7" name="DraftPages">
    <vt:lpwstr> </vt:lpwstr>
  </property>
  <property fmtid="{D5CDD505-2E9C-101B-9397-08002B2CF9AE}" pid="8" name="Operator">
    <vt:lpwstr>bf</vt:lpwstr>
  </property>
</Properties>
</file>