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4D6C04B" w14:textId="77777777" w:rsidTr="003B4276">
        <w:trPr>
          <w:trHeight w:hRule="exact" w:val="851"/>
        </w:trPr>
        <w:tc>
          <w:tcPr>
            <w:tcW w:w="1280" w:type="dxa"/>
            <w:tcBorders>
              <w:bottom w:val="single" w:sz="4" w:space="0" w:color="auto"/>
            </w:tcBorders>
          </w:tcPr>
          <w:p w14:paraId="45E45408" w14:textId="77777777" w:rsidR="00A0008A" w:rsidRPr="00F124C6" w:rsidRDefault="00A0008A" w:rsidP="003B4276">
            <w:pPr>
              <w:pStyle w:val="H23GC"/>
            </w:pPr>
          </w:p>
        </w:tc>
        <w:tc>
          <w:tcPr>
            <w:tcW w:w="2273" w:type="dxa"/>
            <w:tcBorders>
              <w:bottom w:val="single" w:sz="4" w:space="0" w:color="auto"/>
            </w:tcBorders>
            <w:vAlign w:val="bottom"/>
          </w:tcPr>
          <w:p w14:paraId="637895EA"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1C1823" w14:textId="77777777" w:rsidR="00A0008A" w:rsidRPr="00C256E5" w:rsidRDefault="00C256E5" w:rsidP="003B4276">
            <w:pPr>
              <w:spacing w:line="240" w:lineRule="atLeast"/>
              <w:jc w:val="right"/>
              <w:rPr>
                <w:sz w:val="20"/>
                <w:szCs w:val="21"/>
              </w:rPr>
            </w:pPr>
            <w:r w:rsidRPr="00C256E5">
              <w:rPr>
                <w:sz w:val="40"/>
                <w:szCs w:val="21"/>
              </w:rPr>
              <w:t>CED</w:t>
            </w:r>
            <w:r>
              <w:rPr>
                <w:sz w:val="20"/>
                <w:szCs w:val="21"/>
              </w:rPr>
              <w:t>/C/</w:t>
            </w:r>
            <w:proofErr w:type="spellStart"/>
            <w:r>
              <w:rPr>
                <w:sz w:val="20"/>
                <w:szCs w:val="21"/>
              </w:rPr>
              <w:t>MRT</w:t>
            </w:r>
            <w:proofErr w:type="spellEnd"/>
            <w:r>
              <w:rPr>
                <w:sz w:val="20"/>
                <w:szCs w:val="21"/>
              </w:rPr>
              <w:t>/CO/1</w:t>
            </w:r>
          </w:p>
        </w:tc>
      </w:tr>
      <w:tr w:rsidR="00A0008A" w:rsidRPr="00F124C6" w14:paraId="7AE3B667" w14:textId="77777777" w:rsidTr="003B4276">
        <w:trPr>
          <w:trHeight w:hRule="exact" w:val="2835"/>
        </w:trPr>
        <w:tc>
          <w:tcPr>
            <w:tcW w:w="1280" w:type="dxa"/>
            <w:tcBorders>
              <w:top w:val="single" w:sz="4" w:space="0" w:color="auto"/>
              <w:bottom w:val="single" w:sz="12" w:space="0" w:color="auto"/>
            </w:tcBorders>
          </w:tcPr>
          <w:p w14:paraId="1D9BE553" w14:textId="77777777" w:rsidR="00A0008A" w:rsidRPr="00F124C6" w:rsidRDefault="00A0008A" w:rsidP="003B4276">
            <w:pPr>
              <w:spacing w:line="120" w:lineRule="atLeast"/>
              <w:rPr>
                <w:sz w:val="10"/>
                <w:szCs w:val="10"/>
              </w:rPr>
            </w:pPr>
          </w:p>
          <w:p w14:paraId="00B96019"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0EDED82C" wp14:editId="1617D17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A8425F"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C07258E"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6938A53B" w14:textId="2C2111FC" w:rsidR="00A0008A" w:rsidRPr="00F124C6" w:rsidRDefault="00610514" w:rsidP="003B4276">
            <w:pPr>
              <w:spacing w:line="240" w:lineRule="atLeast"/>
              <w:rPr>
                <w:sz w:val="20"/>
              </w:rPr>
            </w:pPr>
            <w:r>
              <w:rPr>
                <w:sz w:val="20"/>
              </w:rPr>
              <w:t xml:space="preserve">13 </w:t>
            </w:r>
            <w:r w:rsidRPr="00610514">
              <w:rPr>
                <w:sz w:val="20"/>
              </w:rPr>
              <w:t>October</w:t>
            </w:r>
            <w:r w:rsidR="00466071">
              <w:rPr>
                <w:sz w:val="20"/>
              </w:rPr>
              <w:t xml:space="preserve"> 20</w:t>
            </w:r>
            <w:r w:rsidR="00622B76">
              <w:rPr>
                <w:sz w:val="20"/>
              </w:rPr>
              <w:t>2</w:t>
            </w:r>
            <w:r w:rsidR="003452EB">
              <w:rPr>
                <w:sz w:val="20"/>
              </w:rPr>
              <w:t>3</w:t>
            </w:r>
          </w:p>
          <w:p w14:paraId="3D27B0F6" w14:textId="77777777" w:rsidR="00A0008A" w:rsidRPr="00F124C6" w:rsidRDefault="00A0008A" w:rsidP="003B4276">
            <w:pPr>
              <w:spacing w:line="240" w:lineRule="atLeast"/>
              <w:rPr>
                <w:sz w:val="20"/>
              </w:rPr>
            </w:pPr>
            <w:r w:rsidRPr="00F124C6">
              <w:rPr>
                <w:sz w:val="20"/>
              </w:rPr>
              <w:t xml:space="preserve">Chinese </w:t>
            </w:r>
          </w:p>
          <w:p w14:paraId="36BC8FC1" w14:textId="75FB8A8E" w:rsidR="00A0008A" w:rsidRPr="00F124C6" w:rsidRDefault="00A0008A" w:rsidP="003B4276">
            <w:pPr>
              <w:spacing w:line="240" w:lineRule="atLeast"/>
            </w:pPr>
            <w:r w:rsidRPr="00F124C6">
              <w:rPr>
                <w:sz w:val="20"/>
              </w:rPr>
              <w:t xml:space="preserve">Original: </w:t>
            </w:r>
            <w:r w:rsidR="00610514" w:rsidRPr="00610514">
              <w:rPr>
                <w:sz w:val="20"/>
              </w:rPr>
              <w:t>French</w:t>
            </w:r>
          </w:p>
        </w:tc>
      </w:tr>
    </w:tbl>
    <w:p w14:paraId="23C937CB" w14:textId="77777777" w:rsidR="00610514" w:rsidRPr="00610514" w:rsidRDefault="00610514" w:rsidP="00610514">
      <w:pPr>
        <w:spacing w:before="120"/>
        <w:rPr>
          <w:rFonts w:ascii="Time New Roman" w:eastAsia="黑体" w:hAnsi="Time New Roman" w:hint="eastAsia"/>
          <w:sz w:val="24"/>
        </w:rPr>
      </w:pPr>
      <w:r w:rsidRPr="00610514">
        <w:rPr>
          <w:rFonts w:ascii="Time New Roman" w:eastAsia="黑体" w:hAnsi="Time New Roman" w:hint="eastAsia"/>
          <w:sz w:val="24"/>
        </w:rPr>
        <w:t>强迫失踪问题委员会</w:t>
      </w:r>
    </w:p>
    <w:p w14:paraId="796E2FF3" w14:textId="77777777" w:rsidR="00610514" w:rsidRPr="00D45C1D" w:rsidRDefault="00610514" w:rsidP="00610514">
      <w:pPr>
        <w:pStyle w:val="HChGC"/>
      </w:pPr>
      <w:r w:rsidRPr="00D45C1D">
        <w:tab/>
      </w:r>
      <w:r w:rsidRPr="00D45C1D">
        <w:tab/>
      </w:r>
      <w:r w:rsidRPr="00D45C1D">
        <w:rPr>
          <w:rFonts w:hint="eastAsia"/>
          <w:lang w:val="fr-FR"/>
        </w:rPr>
        <w:t>关于毛里塔尼亚根据《公约》</w:t>
      </w:r>
      <w:bookmarkStart w:id="0" w:name="_Hlk151545543"/>
      <w:r w:rsidRPr="00D45C1D">
        <w:rPr>
          <w:rFonts w:hint="eastAsia"/>
          <w:lang w:val="fr-FR"/>
        </w:rPr>
        <w:t>第二十九条第</w:t>
      </w:r>
      <w:r w:rsidRPr="00D45C1D">
        <w:rPr>
          <w:lang w:val="fr-FR"/>
        </w:rPr>
        <w:t>1</w:t>
      </w:r>
      <w:r w:rsidRPr="00D45C1D">
        <w:rPr>
          <w:rFonts w:hint="eastAsia"/>
          <w:lang w:val="fr-FR"/>
        </w:rPr>
        <w:t>款</w:t>
      </w:r>
      <w:bookmarkEnd w:id="0"/>
      <w:r w:rsidRPr="00D45C1D">
        <w:rPr>
          <w:rFonts w:hint="eastAsia"/>
          <w:lang w:val="fr-FR"/>
        </w:rPr>
        <w:t>提交的报告的结论性意见</w:t>
      </w:r>
      <w:r w:rsidRPr="00115C3B">
        <w:rPr>
          <w:snapToGrid w:val="0"/>
          <w:lang w:val="fr-FR"/>
        </w:rPr>
        <w:footnoteReference w:customMarkFollows="1" w:id="2"/>
        <w:t>*</w:t>
      </w:r>
    </w:p>
    <w:p w14:paraId="133268E1" w14:textId="77777777" w:rsidR="00610514" w:rsidRPr="00D45C1D" w:rsidRDefault="00610514" w:rsidP="00610514">
      <w:pPr>
        <w:pStyle w:val="SingleTxtGC"/>
        <w:rPr>
          <w:lang w:val="fr-FR"/>
        </w:rPr>
      </w:pPr>
      <w:r w:rsidRPr="00D45C1D">
        <w:rPr>
          <w:lang w:val="fr-FR"/>
        </w:rPr>
        <w:t>1.</w:t>
      </w:r>
      <w:r w:rsidRPr="00D45C1D">
        <w:rPr>
          <w:lang w:val="fr-FR"/>
        </w:rPr>
        <w:tab/>
      </w:r>
      <w:r w:rsidRPr="00D45C1D">
        <w:rPr>
          <w:rFonts w:hint="eastAsia"/>
          <w:lang w:val="fr-FR"/>
        </w:rPr>
        <w:t>强迫失踪问题委员会在</w:t>
      </w:r>
      <w:r w:rsidRPr="00D45C1D">
        <w:rPr>
          <w:rFonts w:hint="eastAsia"/>
          <w:lang w:val="fr-FR"/>
        </w:rPr>
        <w:t>2023</w:t>
      </w:r>
      <w:r w:rsidRPr="00D45C1D">
        <w:rPr>
          <w:rFonts w:hint="eastAsia"/>
          <w:lang w:val="fr-FR"/>
        </w:rPr>
        <w:t>年</w:t>
      </w:r>
      <w:r w:rsidRPr="00D45C1D">
        <w:rPr>
          <w:rFonts w:hint="eastAsia"/>
          <w:lang w:val="fr-FR"/>
        </w:rPr>
        <w:t>9</w:t>
      </w:r>
      <w:r w:rsidRPr="00D45C1D">
        <w:rPr>
          <w:rFonts w:hint="eastAsia"/>
          <w:lang w:val="fr-FR"/>
        </w:rPr>
        <w:t>月</w:t>
      </w:r>
      <w:r w:rsidRPr="00D45C1D">
        <w:rPr>
          <w:rFonts w:hint="eastAsia"/>
          <w:lang w:val="fr-FR"/>
        </w:rPr>
        <w:t>11</w:t>
      </w:r>
      <w:r w:rsidRPr="00D45C1D">
        <w:rPr>
          <w:rFonts w:hint="eastAsia"/>
          <w:lang w:val="fr-FR"/>
        </w:rPr>
        <w:t>日和</w:t>
      </w:r>
      <w:r w:rsidRPr="00D45C1D">
        <w:rPr>
          <w:rFonts w:hint="eastAsia"/>
          <w:lang w:val="fr-FR"/>
        </w:rPr>
        <w:t>12</w:t>
      </w:r>
      <w:r w:rsidRPr="00D45C1D">
        <w:rPr>
          <w:rFonts w:hint="eastAsia"/>
          <w:lang w:val="fr-FR"/>
        </w:rPr>
        <w:t>日举行的第</w:t>
      </w:r>
      <w:r w:rsidRPr="00D45C1D">
        <w:rPr>
          <w:rFonts w:hint="eastAsia"/>
          <w:lang w:val="fr-FR"/>
        </w:rPr>
        <w:t>443</w:t>
      </w:r>
      <w:r w:rsidRPr="00D45C1D">
        <w:rPr>
          <w:rFonts w:hint="eastAsia"/>
          <w:lang w:val="fr-FR"/>
        </w:rPr>
        <w:t>次和第</w:t>
      </w:r>
      <w:r w:rsidRPr="00D45C1D">
        <w:rPr>
          <w:rFonts w:hint="eastAsia"/>
          <w:lang w:val="fr-FR"/>
        </w:rPr>
        <w:t>444</w:t>
      </w:r>
      <w:r w:rsidRPr="00D45C1D">
        <w:rPr>
          <w:rFonts w:hint="eastAsia"/>
          <w:lang w:val="fr-FR"/>
        </w:rPr>
        <w:t>次会议</w:t>
      </w:r>
      <w:r w:rsidRPr="00D45C1D">
        <w:rPr>
          <w:rStyle w:val="a8"/>
          <w:rFonts w:eastAsia="宋体"/>
        </w:rPr>
        <w:footnoteReference w:id="3"/>
      </w:r>
      <w:r w:rsidRPr="00B52955">
        <w:rPr>
          <w:rStyle w:val="SingleTxtGCChar"/>
        </w:rPr>
        <w:t xml:space="preserve"> </w:t>
      </w:r>
      <w:r w:rsidRPr="00D45C1D">
        <w:rPr>
          <w:rFonts w:hint="eastAsia"/>
          <w:lang w:val="fr-FR"/>
        </w:rPr>
        <w:t>上审议了毛里塔尼亚根据第二十九条第</w:t>
      </w:r>
      <w:r w:rsidRPr="00D45C1D">
        <w:rPr>
          <w:rFonts w:hint="eastAsia"/>
          <w:lang w:val="fr-FR"/>
        </w:rPr>
        <w:t>1</w:t>
      </w:r>
      <w:r w:rsidRPr="00D45C1D">
        <w:rPr>
          <w:rFonts w:hint="eastAsia"/>
          <w:lang w:val="fr-FR"/>
        </w:rPr>
        <w:t>款提交的报告</w:t>
      </w:r>
      <w:r w:rsidRPr="00D45C1D">
        <w:rPr>
          <w:rStyle w:val="a8"/>
          <w:rFonts w:eastAsia="宋体"/>
        </w:rPr>
        <w:footnoteReference w:id="4"/>
      </w:r>
      <w:r w:rsidRPr="00D45C1D">
        <w:rPr>
          <w:rFonts w:hint="eastAsia"/>
          <w:lang w:val="fr-FR"/>
        </w:rPr>
        <w:t>。委员会在</w:t>
      </w:r>
      <w:r w:rsidRPr="00D45C1D">
        <w:rPr>
          <w:rFonts w:hint="eastAsia"/>
          <w:lang w:val="fr-FR"/>
        </w:rPr>
        <w:t>2023</w:t>
      </w:r>
      <w:r w:rsidRPr="00D45C1D">
        <w:rPr>
          <w:rFonts w:hint="eastAsia"/>
          <w:lang w:val="fr-FR"/>
        </w:rPr>
        <w:t>年</w:t>
      </w:r>
      <w:r w:rsidRPr="00D45C1D">
        <w:rPr>
          <w:rFonts w:hint="eastAsia"/>
          <w:lang w:val="fr-FR"/>
        </w:rPr>
        <w:t>9</w:t>
      </w:r>
      <w:r w:rsidRPr="00D45C1D">
        <w:rPr>
          <w:rFonts w:hint="eastAsia"/>
          <w:lang w:val="fr-FR"/>
        </w:rPr>
        <w:t>月</w:t>
      </w:r>
      <w:r w:rsidRPr="00D45C1D">
        <w:rPr>
          <w:rFonts w:hint="eastAsia"/>
          <w:lang w:val="fr-FR"/>
        </w:rPr>
        <w:t>29</w:t>
      </w:r>
      <w:r w:rsidRPr="00D45C1D">
        <w:rPr>
          <w:rFonts w:hint="eastAsia"/>
          <w:lang w:val="fr-FR"/>
        </w:rPr>
        <w:t>日举行的第</w:t>
      </w:r>
      <w:r w:rsidRPr="00D45C1D">
        <w:rPr>
          <w:rFonts w:hint="eastAsia"/>
          <w:lang w:val="fr-FR"/>
        </w:rPr>
        <w:t>471</w:t>
      </w:r>
      <w:r w:rsidRPr="00D45C1D">
        <w:rPr>
          <w:rFonts w:hint="eastAsia"/>
          <w:lang w:val="fr-FR"/>
        </w:rPr>
        <w:t>次会议上通过了本结论性意见。</w:t>
      </w:r>
    </w:p>
    <w:p w14:paraId="0FEE2CEC" w14:textId="77777777" w:rsidR="00610514" w:rsidRPr="00D45C1D" w:rsidRDefault="00610514" w:rsidP="00610514">
      <w:pPr>
        <w:pStyle w:val="H1GC"/>
        <w:rPr>
          <w:lang w:val="fr-FR"/>
        </w:rPr>
      </w:pPr>
      <w:r w:rsidRPr="00D45C1D">
        <w:rPr>
          <w:lang w:val="fr-FR"/>
        </w:rPr>
        <w:tab/>
        <w:t>A.</w:t>
      </w:r>
      <w:r w:rsidRPr="00D45C1D">
        <w:rPr>
          <w:lang w:val="fr-FR"/>
        </w:rPr>
        <w:tab/>
      </w:r>
      <w:r w:rsidRPr="00D45C1D">
        <w:rPr>
          <w:rFonts w:hint="eastAsia"/>
          <w:lang w:val="fr-FR"/>
        </w:rPr>
        <w:t>导言</w:t>
      </w:r>
    </w:p>
    <w:p w14:paraId="3F3E2184" w14:textId="77777777" w:rsidR="00610514" w:rsidRPr="00D45C1D" w:rsidRDefault="00610514" w:rsidP="00610514">
      <w:pPr>
        <w:pStyle w:val="SingleTxtGC"/>
        <w:rPr>
          <w:lang w:val="fr-FR"/>
        </w:rPr>
      </w:pPr>
      <w:r w:rsidRPr="00D45C1D">
        <w:rPr>
          <w:lang w:val="fr-FR"/>
        </w:rPr>
        <w:t>2.</w:t>
      </w:r>
      <w:r w:rsidRPr="00D45C1D">
        <w:rPr>
          <w:lang w:val="fr-FR"/>
        </w:rPr>
        <w:tab/>
      </w:r>
      <w:r w:rsidRPr="00D45C1D">
        <w:rPr>
          <w:rFonts w:hint="eastAsia"/>
          <w:lang w:val="fr-FR"/>
        </w:rPr>
        <w:t>委员会欢迎毛里塔尼亚根据《公约》第二十九条第</w:t>
      </w:r>
      <w:r w:rsidRPr="00D45C1D">
        <w:rPr>
          <w:rFonts w:hint="eastAsia"/>
          <w:lang w:val="fr-FR"/>
        </w:rPr>
        <w:t>1</w:t>
      </w:r>
      <w:r w:rsidRPr="00D45C1D">
        <w:rPr>
          <w:rFonts w:hint="eastAsia"/>
          <w:lang w:val="fr-FR"/>
        </w:rPr>
        <w:t>款提交按照报告准则编写的报告。此外，委员会感谢缔约国对问题清单</w:t>
      </w:r>
      <w:r w:rsidRPr="00D45C1D">
        <w:rPr>
          <w:rStyle w:val="a8"/>
          <w:rFonts w:eastAsia="宋体"/>
        </w:rPr>
        <w:footnoteReference w:id="5"/>
      </w:r>
      <w:r w:rsidRPr="00B52955">
        <w:rPr>
          <w:rStyle w:val="SingleTxtGCChar"/>
        </w:rPr>
        <w:t xml:space="preserve"> </w:t>
      </w:r>
      <w:r w:rsidRPr="00D45C1D">
        <w:rPr>
          <w:rFonts w:hint="eastAsia"/>
          <w:lang w:val="fr-FR"/>
        </w:rPr>
        <w:t>的书面答复</w:t>
      </w:r>
      <w:r w:rsidRPr="00D45C1D">
        <w:rPr>
          <w:rStyle w:val="a8"/>
          <w:rFonts w:eastAsia="宋体"/>
        </w:rPr>
        <w:footnoteReference w:id="6"/>
      </w:r>
      <w:r w:rsidRPr="00D45C1D">
        <w:rPr>
          <w:rFonts w:hint="eastAsia"/>
          <w:lang w:val="fr-FR"/>
        </w:rPr>
        <w:t>。</w:t>
      </w:r>
    </w:p>
    <w:p w14:paraId="4D989F3E" w14:textId="77777777" w:rsidR="00610514" w:rsidRPr="00D45C1D" w:rsidRDefault="00610514" w:rsidP="00610514">
      <w:pPr>
        <w:pStyle w:val="SingleTxtGC"/>
        <w:rPr>
          <w:lang w:val="fr-FR"/>
        </w:rPr>
      </w:pPr>
      <w:r w:rsidRPr="00D45C1D">
        <w:rPr>
          <w:lang w:val="fr-FR"/>
        </w:rPr>
        <w:t>3.</w:t>
      </w:r>
      <w:r w:rsidRPr="00D45C1D">
        <w:rPr>
          <w:lang w:val="fr-FR"/>
        </w:rPr>
        <w:tab/>
      </w:r>
      <w:r w:rsidRPr="00D45C1D">
        <w:rPr>
          <w:rFonts w:hint="eastAsia"/>
          <w:lang w:val="fr-FR"/>
        </w:rPr>
        <w:t>委员会还赞赏与缔约国代表团就为执行《公约》规定而采取的措施进行的建设性对话，并欢迎代表团坦率地答复了委员会提出的问题。委员会感谢缔约国提供的补充资料和</w:t>
      </w:r>
      <w:proofErr w:type="gramStart"/>
      <w:r w:rsidRPr="00D45C1D">
        <w:rPr>
          <w:rFonts w:hint="eastAsia"/>
          <w:lang w:val="fr-FR"/>
        </w:rPr>
        <w:t>作出</w:t>
      </w:r>
      <w:proofErr w:type="gramEnd"/>
      <w:r w:rsidRPr="00D45C1D">
        <w:rPr>
          <w:rFonts w:hint="eastAsia"/>
          <w:lang w:val="fr-FR"/>
        </w:rPr>
        <w:t>的口头说明。</w:t>
      </w:r>
    </w:p>
    <w:p w14:paraId="7321E2A4" w14:textId="77777777" w:rsidR="00610514" w:rsidRPr="00D45C1D" w:rsidRDefault="00610514" w:rsidP="00610514">
      <w:pPr>
        <w:pStyle w:val="H1GC"/>
        <w:rPr>
          <w:lang w:val="fr-FR"/>
        </w:rPr>
      </w:pPr>
      <w:r w:rsidRPr="00D45C1D">
        <w:rPr>
          <w:lang w:val="fr-FR"/>
        </w:rPr>
        <w:tab/>
        <w:t>B.</w:t>
      </w:r>
      <w:r w:rsidRPr="00D45C1D">
        <w:rPr>
          <w:lang w:val="fr-FR"/>
        </w:rPr>
        <w:tab/>
      </w:r>
      <w:r w:rsidRPr="00D45C1D">
        <w:rPr>
          <w:rFonts w:hint="eastAsia"/>
          <w:lang w:val="fr-FR"/>
        </w:rPr>
        <w:t>积极方面</w:t>
      </w:r>
    </w:p>
    <w:p w14:paraId="7600949A" w14:textId="77777777" w:rsidR="00610514" w:rsidRPr="00D45C1D" w:rsidRDefault="00610514" w:rsidP="00610514">
      <w:pPr>
        <w:pStyle w:val="SingleTxtGC"/>
        <w:rPr>
          <w:bCs/>
          <w:lang w:val="fr-FR"/>
        </w:rPr>
      </w:pPr>
      <w:r w:rsidRPr="00D45C1D">
        <w:rPr>
          <w:lang w:val="fr-FR"/>
        </w:rPr>
        <w:t>4.</w:t>
      </w:r>
      <w:r w:rsidRPr="00D45C1D">
        <w:rPr>
          <w:lang w:val="fr-FR"/>
        </w:rPr>
        <w:tab/>
      </w:r>
      <w:r w:rsidRPr="00D45C1D">
        <w:rPr>
          <w:rFonts w:hint="eastAsia"/>
          <w:lang w:val="fr-FR"/>
        </w:rPr>
        <w:t>委员会满意地注意到，缔约国加入了所有国际人权文书，包括若干任择议定书，特别是</w:t>
      </w:r>
      <w:r w:rsidRPr="00D45C1D">
        <w:rPr>
          <w:rFonts w:hint="eastAsia"/>
          <w:lang w:val="fr-FR"/>
        </w:rPr>
        <w:t>2012</w:t>
      </w:r>
      <w:r w:rsidRPr="00D45C1D">
        <w:rPr>
          <w:rFonts w:hint="eastAsia"/>
          <w:lang w:val="fr-FR"/>
        </w:rPr>
        <w:t>年加入了《禁止酷刑和其他残忍、不人道或有辱人格的待遇或处罚公约任择议定书》。</w:t>
      </w:r>
    </w:p>
    <w:p w14:paraId="0F51CEDC" w14:textId="77777777" w:rsidR="00610514" w:rsidRPr="00D45C1D" w:rsidRDefault="00610514" w:rsidP="00610514">
      <w:pPr>
        <w:pStyle w:val="SingleTxtGC"/>
        <w:rPr>
          <w:lang w:val="fr-FR"/>
        </w:rPr>
      </w:pPr>
      <w:r w:rsidRPr="00D45C1D">
        <w:rPr>
          <w:lang w:val="fr-FR"/>
        </w:rPr>
        <w:t>5.</w:t>
      </w:r>
      <w:r w:rsidRPr="00D45C1D">
        <w:rPr>
          <w:lang w:val="fr-FR"/>
        </w:rPr>
        <w:tab/>
      </w:r>
      <w:r w:rsidRPr="00D45C1D">
        <w:rPr>
          <w:rFonts w:hint="eastAsia"/>
          <w:lang w:val="fr-FR"/>
        </w:rPr>
        <w:t>委员会还欢迎缔约国在《公约》相关领域取得的进展，包括：</w:t>
      </w:r>
    </w:p>
    <w:p w14:paraId="50798B96" w14:textId="77777777" w:rsidR="00610514" w:rsidRPr="00D45C1D" w:rsidRDefault="00610514" w:rsidP="00610514">
      <w:pPr>
        <w:pStyle w:val="SingleTxtGC"/>
        <w:rPr>
          <w:lang w:val="fr-FR"/>
        </w:rPr>
      </w:pPr>
      <w:r w:rsidRPr="00D45C1D">
        <w:rPr>
          <w:lang w:val="fr-FR"/>
        </w:rPr>
        <w:tab/>
        <w:t>a)</w:t>
      </w:r>
      <w:r w:rsidRPr="00D45C1D">
        <w:rPr>
          <w:lang w:val="fr-FR"/>
        </w:rPr>
        <w:tab/>
      </w:r>
      <w:r w:rsidRPr="00D45C1D">
        <w:rPr>
          <w:rFonts w:hint="eastAsia"/>
          <w:lang w:val="fr-FR"/>
        </w:rPr>
        <w:t>在政府内设立了人权、人道主义行动和与民间社会关系专员办公室；</w:t>
      </w:r>
    </w:p>
    <w:p w14:paraId="61ECE623" w14:textId="77777777" w:rsidR="00610514" w:rsidRPr="00D45C1D" w:rsidRDefault="00610514" w:rsidP="00610514">
      <w:pPr>
        <w:pStyle w:val="SingleTxtGC"/>
        <w:rPr>
          <w:lang w:val="fr-FR"/>
        </w:rPr>
      </w:pPr>
      <w:r w:rsidRPr="00D45C1D">
        <w:rPr>
          <w:lang w:val="fr-FR"/>
        </w:rPr>
        <w:tab/>
        <w:t>b)</w:t>
      </w:r>
      <w:r w:rsidRPr="00D45C1D">
        <w:rPr>
          <w:lang w:val="fr-FR"/>
        </w:rPr>
        <w:tab/>
      </w:r>
      <w:r w:rsidRPr="00D45C1D">
        <w:rPr>
          <w:rFonts w:hint="eastAsia"/>
          <w:lang w:val="fr-FR"/>
        </w:rPr>
        <w:t>通过了关于打击酷刑的第</w:t>
      </w:r>
      <w:r w:rsidRPr="00D45C1D">
        <w:rPr>
          <w:rFonts w:hint="eastAsia"/>
          <w:lang w:val="fr-FR"/>
        </w:rPr>
        <w:t>2015-033</w:t>
      </w:r>
      <w:r w:rsidRPr="00D45C1D">
        <w:rPr>
          <w:rFonts w:hint="eastAsia"/>
          <w:lang w:val="fr-FR"/>
        </w:rPr>
        <w:t>号法和关于设立国家酷刑防范机制的第</w:t>
      </w:r>
      <w:r w:rsidRPr="00D45C1D">
        <w:rPr>
          <w:rFonts w:hint="eastAsia"/>
          <w:lang w:val="fr-FR"/>
        </w:rPr>
        <w:t>2015-034</w:t>
      </w:r>
      <w:r w:rsidRPr="00D45C1D">
        <w:rPr>
          <w:rFonts w:hint="eastAsia"/>
          <w:lang w:val="fr-FR"/>
        </w:rPr>
        <w:t>号法；</w:t>
      </w:r>
    </w:p>
    <w:p w14:paraId="5845B517" w14:textId="77777777" w:rsidR="00610514" w:rsidRPr="00D45C1D" w:rsidRDefault="00610514" w:rsidP="00610514">
      <w:pPr>
        <w:pStyle w:val="SingleTxtGC"/>
        <w:rPr>
          <w:lang w:val="fr-FR"/>
        </w:rPr>
      </w:pPr>
      <w:r w:rsidRPr="00D45C1D">
        <w:rPr>
          <w:lang w:val="fr-FR"/>
        </w:rPr>
        <w:lastRenderedPageBreak/>
        <w:tab/>
        <w:t>c)</w:t>
      </w:r>
      <w:r w:rsidRPr="00D45C1D">
        <w:rPr>
          <w:lang w:val="fr-FR"/>
        </w:rPr>
        <w:tab/>
      </w:r>
      <w:r w:rsidRPr="00D45C1D">
        <w:rPr>
          <w:rFonts w:hint="eastAsia"/>
          <w:lang w:val="fr-FR"/>
        </w:rPr>
        <w:t>成立了国家人权委员会，</w:t>
      </w:r>
      <w:r w:rsidRPr="00D45C1D">
        <w:rPr>
          <w:rFonts w:hint="eastAsia"/>
          <w:lang w:val="fr-FR"/>
        </w:rPr>
        <w:t>2020</w:t>
      </w:r>
      <w:r w:rsidRPr="00D45C1D">
        <w:rPr>
          <w:rFonts w:hint="eastAsia"/>
          <w:lang w:val="fr-FR"/>
        </w:rPr>
        <w:t>年，根据《关于促进和保护人权的国家机构的地位的原则》</w:t>
      </w:r>
      <w:r w:rsidRPr="00D45C1D">
        <w:rPr>
          <w:rFonts w:hint="eastAsia"/>
          <w:lang w:val="fr-FR"/>
        </w:rPr>
        <w:t>(</w:t>
      </w:r>
      <w:r w:rsidRPr="00D45C1D">
        <w:rPr>
          <w:rFonts w:hint="eastAsia"/>
          <w:lang w:val="fr-FR"/>
        </w:rPr>
        <w:t>《巴黎原则》</w:t>
      </w:r>
      <w:r w:rsidRPr="00D45C1D">
        <w:rPr>
          <w:rFonts w:hint="eastAsia"/>
          <w:lang w:val="fr-FR"/>
        </w:rPr>
        <w:t>)</w:t>
      </w:r>
      <w:r w:rsidRPr="00D45C1D">
        <w:rPr>
          <w:rFonts w:hint="eastAsia"/>
          <w:lang w:val="fr-FR"/>
        </w:rPr>
        <w:t>，该委员会被授予</w:t>
      </w:r>
      <w:r w:rsidRPr="00D45C1D">
        <w:rPr>
          <w:rFonts w:hint="eastAsia"/>
          <w:lang w:val="fr-FR"/>
        </w:rPr>
        <w:t>A</w:t>
      </w:r>
      <w:r w:rsidRPr="00D45C1D">
        <w:rPr>
          <w:rFonts w:hint="eastAsia"/>
          <w:lang w:val="fr-FR"/>
        </w:rPr>
        <w:t>级地位；</w:t>
      </w:r>
    </w:p>
    <w:p w14:paraId="05410E2C" w14:textId="77777777" w:rsidR="00610514" w:rsidRPr="00D45C1D" w:rsidRDefault="00610514" w:rsidP="00610514">
      <w:pPr>
        <w:pStyle w:val="SingleTxtGC"/>
        <w:rPr>
          <w:lang w:val="fr-FR"/>
        </w:rPr>
      </w:pPr>
      <w:r w:rsidRPr="00D45C1D">
        <w:rPr>
          <w:lang w:val="fr-FR"/>
        </w:rPr>
        <w:tab/>
        <w:t>d)</w:t>
      </w:r>
      <w:r w:rsidRPr="00D45C1D">
        <w:rPr>
          <w:lang w:val="fr-FR"/>
        </w:rPr>
        <w:tab/>
      </w:r>
      <w:r w:rsidRPr="00D45C1D">
        <w:rPr>
          <w:rFonts w:hint="eastAsia"/>
          <w:lang w:val="fr-FR"/>
        </w:rPr>
        <w:t>通过了关于打击人口贩运的第</w:t>
      </w:r>
      <w:r w:rsidRPr="00D45C1D">
        <w:rPr>
          <w:rFonts w:hint="eastAsia"/>
          <w:lang w:val="fr-FR"/>
        </w:rPr>
        <w:t>2003-025</w:t>
      </w:r>
      <w:r w:rsidRPr="00D45C1D">
        <w:rPr>
          <w:rFonts w:hint="eastAsia"/>
          <w:lang w:val="fr-FR"/>
        </w:rPr>
        <w:t>号法律，并设立了打击人口贩运罪行的国家机构。</w:t>
      </w:r>
    </w:p>
    <w:p w14:paraId="2BC96728" w14:textId="77777777" w:rsidR="00610514" w:rsidRPr="00D45C1D" w:rsidRDefault="00610514" w:rsidP="00A0754F">
      <w:pPr>
        <w:pStyle w:val="H1GC"/>
        <w:rPr>
          <w:lang w:val="fr-FR"/>
        </w:rPr>
      </w:pPr>
      <w:r w:rsidRPr="00D45C1D">
        <w:rPr>
          <w:lang w:val="fr-FR"/>
        </w:rPr>
        <w:tab/>
        <w:t>C.</w:t>
      </w:r>
      <w:r w:rsidRPr="00D45C1D">
        <w:rPr>
          <w:lang w:val="fr-FR"/>
        </w:rPr>
        <w:tab/>
      </w:r>
      <w:r w:rsidRPr="00D45C1D">
        <w:rPr>
          <w:rFonts w:hint="eastAsia"/>
          <w:lang w:val="fr-FR"/>
        </w:rPr>
        <w:t>关注的主要问题和建议</w:t>
      </w:r>
    </w:p>
    <w:p w14:paraId="688733B5" w14:textId="77777777" w:rsidR="00610514" w:rsidRPr="00D45C1D" w:rsidRDefault="00610514" w:rsidP="00610514">
      <w:pPr>
        <w:pStyle w:val="SingleTxtGC"/>
        <w:rPr>
          <w:lang w:val="fr-FR"/>
        </w:rPr>
      </w:pPr>
      <w:r w:rsidRPr="00D45C1D">
        <w:rPr>
          <w:lang w:val="fr-FR"/>
        </w:rPr>
        <w:t>6.</w:t>
      </w:r>
      <w:r w:rsidRPr="00D45C1D">
        <w:rPr>
          <w:lang w:val="fr-FR"/>
        </w:rPr>
        <w:tab/>
      </w:r>
      <w:r w:rsidRPr="00D45C1D">
        <w:rPr>
          <w:rFonts w:hint="eastAsia"/>
          <w:lang w:val="fr-FR"/>
        </w:rPr>
        <w:t>委员会注意到缔约国为履行《公约》义务而采取的措施。然而，委员会认为，在通过本结论性意见时，缔约国为防止和惩治强迫失踪行为以及保障受害者权利而实施的法律、法律的执行以及一些主管当局的行为并不完全符合《公约》规定的义务。委员会特别感到关切的是，收到了许多关于强迫失踪和违反《公约》的指控，其中一些是在《公约》生效后发生的。委员会鼓励缔约国落实委员会本着建设性合作精神提出的建议，以确保在法律和实践中全面执行《公约》。在这方面，委员会请缔约国利用目前就《公约》相关领域的各项法律草案开展的辩论，落实本结论意见中提出的各项建议。</w:t>
      </w:r>
    </w:p>
    <w:p w14:paraId="25D7A037" w14:textId="77777777" w:rsidR="00610514" w:rsidRPr="00D45C1D" w:rsidRDefault="00610514" w:rsidP="00A0754F">
      <w:pPr>
        <w:pStyle w:val="H23GC"/>
        <w:rPr>
          <w:lang w:val="fr-FR"/>
        </w:rPr>
      </w:pPr>
      <w:r w:rsidRPr="00D45C1D">
        <w:rPr>
          <w:lang w:val="fr-FR"/>
        </w:rPr>
        <w:tab/>
        <w:t>1.</w:t>
      </w:r>
      <w:r w:rsidRPr="00D45C1D">
        <w:rPr>
          <w:lang w:val="fr-FR"/>
        </w:rPr>
        <w:tab/>
      </w:r>
      <w:r w:rsidRPr="00D45C1D">
        <w:rPr>
          <w:rFonts w:hint="eastAsia"/>
          <w:lang w:val="fr-FR"/>
        </w:rPr>
        <w:t>一般资料</w:t>
      </w:r>
    </w:p>
    <w:p w14:paraId="5C2A2250"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《公约》第三十一条和第三十二条规定的委员会的权限</w:t>
      </w:r>
    </w:p>
    <w:p w14:paraId="57734A14" w14:textId="77777777" w:rsidR="00610514" w:rsidRPr="00D45C1D" w:rsidRDefault="00610514" w:rsidP="00610514">
      <w:pPr>
        <w:pStyle w:val="SingleTxtGC"/>
        <w:rPr>
          <w:lang w:val="fr-FR"/>
        </w:rPr>
      </w:pPr>
      <w:r w:rsidRPr="00D45C1D">
        <w:rPr>
          <w:lang w:val="fr-FR"/>
        </w:rPr>
        <w:t>7.</w:t>
      </w:r>
      <w:r w:rsidRPr="00D45C1D">
        <w:rPr>
          <w:lang w:val="fr-FR"/>
        </w:rPr>
        <w:tab/>
      </w:r>
      <w:r w:rsidRPr="00D45C1D">
        <w:rPr>
          <w:rFonts w:hint="eastAsia"/>
          <w:lang w:val="fr-FR"/>
        </w:rPr>
        <w:t>委员会注意到有资料称，缔约国正在考虑承认委员会有权受理个人或国家间来文。然而，委员会感到遗憾的是，缔约国尚未就此</w:t>
      </w:r>
      <w:proofErr w:type="gramStart"/>
      <w:r w:rsidRPr="00D45C1D">
        <w:rPr>
          <w:rFonts w:hint="eastAsia"/>
          <w:lang w:val="fr-FR"/>
        </w:rPr>
        <w:t>作出</w:t>
      </w:r>
      <w:proofErr w:type="gramEnd"/>
      <w:r w:rsidRPr="00D45C1D">
        <w:rPr>
          <w:rFonts w:hint="eastAsia"/>
          <w:lang w:val="fr-FR"/>
        </w:rPr>
        <w:t>必要的声明</w:t>
      </w:r>
      <w:r w:rsidRPr="00D45C1D">
        <w:rPr>
          <w:rFonts w:hint="eastAsia"/>
          <w:lang w:val="fr-FR"/>
        </w:rPr>
        <w:t>(</w:t>
      </w:r>
      <w:r w:rsidRPr="00D45C1D">
        <w:rPr>
          <w:rFonts w:hint="eastAsia"/>
          <w:lang w:val="fr-FR"/>
        </w:rPr>
        <w:t>第三十一和第三十二条</w:t>
      </w:r>
      <w:r w:rsidRPr="00D45C1D">
        <w:rPr>
          <w:rFonts w:hint="eastAsia"/>
          <w:lang w:val="fr-FR"/>
        </w:rPr>
        <w:t>)</w:t>
      </w:r>
      <w:r w:rsidRPr="00D45C1D">
        <w:rPr>
          <w:rFonts w:hint="eastAsia"/>
          <w:lang w:val="fr-FR"/>
        </w:rPr>
        <w:t>。</w:t>
      </w:r>
    </w:p>
    <w:p w14:paraId="7CEDB422" w14:textId="77777777" w:rsidR="00610514" w:rsidRPr="005722CF" w:rsidRDefault="00610514" w:rsidP="00610514">
      <w:pPr>
        <w:pStyle w:val="SingleTxtGC"/>
        <w:rPr>
          <w:rFonts w:ascii="Time New Roman" w:eastAsia="黑体" w:hAnsi="Time New Roman" w:hint="eastAsia"/>
          <w:lang w:val="fr-FR"/>
        </w:rPr>
      </w:pPr>
      <w:r w:rsidRPr="005722CF">
        <w:rPr>
          <w:rFonts w:ascii="Time New Roman" w:eastAsia="黑体" w:hAnsi="Time New Roman"/>
          <w:lang w:val="fr-FR"/>
        </w:rPr>
        <w:t>8.</w:t>
      </w:r>
      <w:r w:rsidRPr="005722CF">
        <w:rPr>
          <w:rFonts w:ascii="Time New Roman" w:eastAsia="黑体" w:hAnsi="Time New Roman"/>
          <w:lang w:val="fr-FR"/>
        </w:rPr>
        <w:tab/>
      </w:r>
      <w:r w:rsidRPr="005722CF">
        <w:rPr>
          <w:rFonts w:ascii="Time New Roman" w:eastAsia="黑体" w:hAnsi="Time New Roman" w:hint="eastAsia"/>
          <w:bCs/>
          <w:lang w:val="fr-FR"/>
        </w:rPr>
        <w:t>委员会请缔约国尽快作出必要声明，承认《公约》第三十一和第三十二条规定的委员会的职权。委员会还请缔约国向委员会通报为实现这一目标而采取的措施和制定的时间表。</w:t>
      </w:r>
    </w:p>
    <w:p w14:paraId="46247882"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《公约》的适用</w:t>
      </w:r>
    </w:p>
    <w:p w14:paraId="002FEC52" w14:textId="77777777" w:rsidR="00610514" w:rsidRPr="00D45C1D" w:rsidRDefault="00610514" w:rsidP="00610514">
      <w:pPr>
        <w:pStyle w:val="SingleTxtGC"/>
        <w:rPr>
          <w:lang w:val="fr-FR"/>
        </w:rPr>
      </w:pPr>
      <w:r w:rsidRPr="00D45C1D">
        <w:rPr>
          <w:lang w:val="fr-FR"/>
        </w:rPr>
        <w:t>9.</w:t>
      </w:r>
      <w:r w:rsidRPr="00D45C1D">
        <w:rPr>
          <w:lang w:val="fr-FR"/>
        </w:rPr>
        <w:tab/>
      </w:r>
      <w:r w:rsidRPr="00D45C1D">
        <w:rPr>
          <w:rFonts w:hint="eastAsia"/>
          <w:lang w:val="fr-FR"/>
        </w:rPr>
        <w:t>委员会表示欢迎的是，缔约国提供的资料显示，根据《宪法》第</w:t>
      </w:r>
      <w:r w:rsidRPr="00D45C1D">
        <w:rPr>
          <w:rFonts w:hint="eastAsia"/>
          <w:lang w:val="fr-FR"/>
        </w:rPr>
        <w:t>80</w:t>
      </w:r>
      <w:r w:rsidRPr="00D45C1D">
        <w:rPr>
          <w:rFonts w:hint="eastAsia"/>
          <w:lang w:val="fr-FR"/>
        </w:rPr>
        <w:t>条，缔约国批准或核准的国际条约和协定在公布后立即适用。然而，委员会感到遗憾的是，在提请国家司法当局注意的强迫失踪案件中，没有一起案件得到司法裁决。</w:t>
      </w:r>
    </w:p>
    <w:p w14:paraId="4989B824"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10.</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委员会建议缔约国加紧努力，确保向法官、检察官和律师提供关于《公约》的培训，以便使《公约》得到国内法院的适用和考虑。</w:t>
      </w:r>
    </w:p>
    <w:p w14:paraId="436A1951"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国家人权机构</w:t>
      </w:r>
    </w:p>
    <w:p w14:paraId="585A114A" w14:textId="77777777" w:rsidR="00610514" w:rsidRPr="00D45C1D" w:rsidRDefault="00610514" w:rsidP="00610514">
      <w:pPr>
        <w:pStyle w:val="SingleTxtGC"/>
        <w:rPr>
          <w:lang w:val="fr-FR"/>
        </w:rPr>
      </w:pPr>
      <w:r w:rsidRPr="00D45C1D">
        <w:rPr>
          <w:lang w:val="fr-FR"/>
        </w:rPr>
        <w:t>11.</w:t>
      </w:r>
      <w:r w:rsidRPr="00D45C1D">
        <w:rPr>
          <w:lang w:val="fr-FR"/>
        </w:rPr>
        <w:tab/>
      </w:r>
      <w:r w:rsidRPr="00D45C1D">
        <w:rPr>
          <w:rFonts w:hint="eastAsia"/>
          <w:lang w:val="fr-FR"/>
        </w:rPr>
        <w:t>委员会欢迎缔约国根据</w:t>
      </w:r>
      <w:r w:rsidRPr="00D45C1D">
        <w:rPr>
          <w:rFonts w:hint="eastAsia"/>
          <w:lang w:val="fr-FR"/>
        </w:rPr>
        <w:t>2017</w:t>
      </w:r>
      <w:r w:rsidRPr="00D45C1D">
        <w:rPr>
          <w:rFonts w:hint="eastAsia"/>
          <w:lang w:val="fr-FR"/>
        </w:rPr>
        <w:t>年</w:t>
      </w:r>
      <w:r w:rsidRPr="00D45C1D">
        <w:rPr>
          <w:rFonts w:hint="eastAsia"/>
          <w:lang w:val="fr-FR"/>
        </w:rPr>
        <w:t>7</w:t>
      </w:r>
      <w:r w:rsidRPr="00D45C1D">
        <w:rPr>
          <w:rFonts w:hint="eastAsia"/>
          <w:lang w:val="fr-FR"/>
        </w:rPr>
        <w:t>月</w:t>
      </w:r>
      <w:r w:rsidRPr="00D45C1D">
        <w:rPr>
          <w:rFonts w:hint="eastAsia"/>
          <w:lang w:val="fr-FR"/>
        </w:rPr>
        <w:t>5</w:t>
      </w:r>
      <w:r w:rsidRPr="00D45C1D">
        <w:rPr>
          <w:rFonts w:hint="eastAsia"/>
          <w:lang w:val="fr-FR"/>
        </w:rPr>
        <w:t>日第</w:t>
      </w:r>
      <w:r w:rsidRPr="00D45C1D">
        <w:rPr>
          <w:rFonts w:hint="eastAsia"/>
          <w:lang w:val="fr-FR"/>
        </w:rPr>
        <w:t>2017-016</w:t>
      </w:r>
      <w:r w:rsidRPr="00D45C1D">
        <w:rPr>
          <w:rFonts w:hint="eastAsia"/>
          <w:lang w:val="fr-FR"/>
        </w:rPr>
        <w:t>号组织法设立国家人权委员会，该法规定了该委员会的组成、运作和组织。委员会还欢迎该委员会于</w:t>
      </w:r>
      <w:r w:rsidRPr="00D45C1D">
        <w:rPr>
          <w:rFonts w:hint="eastAsia"/>
          <w:lang w:val="fr-FR"/>
        </w:rPr>
        <w:t>2020</w:t>
      </w:r>
      <w:r w:rsidRPr="00D45C1D">
        <w:rPr>
          <w:rFonts w:hint="eastAsia"/>
          <w:lang w:val="fr-FR"/>
        </w:rPr>
        <w:t>年</w:t>
      </w:r>
      <w:r w:rsidRPr="00D45C1D">
        <w:rPr>
          <w:rFonts w:hint="eastAsia"/>
          <w:lang w:val="fr-FR"/>
        </w:rPr>
        <w:t>12</w:t>
      </w:r>
      <w:r w:rsidRPr="00D45C1D">
        <w:rPr>
          <w:rFonts w:hint="eastAsia"/>
          <w:lang w:val="fr-FR"/>
        </w:rPr>
        <w:t>月</w:t>
      </w:r>
      <w:r w:rsidRPr="00D45C1D">
        <w:rPr>
          <w:rFonts w:hint="eastAsia"/>
          <w:lang w:val="fr-FR"/>
        </w:rPr>
        <w:t>7</w:t>
      </w:r>
      <w:r w:rsidRPr="00D45C1D">
        <w:rPr>
          <w:rFonts w:hint="eastAsia"/>
          <w:lang w:val="fr-FR"/>
        </w:rPr>
        <w:t>日被国家人权机构全球联盟重新认证为</w:t>
      </w:r>
      <w:r w:rsidRPr="00D45C1D">
        <w:rPr>
          <w:rFonts w:hint="eastAsia"/>
          <w:lang w:val="fr-FR"/>
        </w:rPr>
        <w:t>A</w:t>
      </w:r>
      <w:r w:rsidRPr="00D45C1D">
        <w:rPr>
          <w:rFonts w:hint="eastAsia"/>
          <w:lang w:val="fr-FR"/>
        </w:rPr>
        <w:t>级，有权接收与《公约》义务有关的申诉，并为此建立了一个机制。然而，委员会注意到，缔约国没有提供充分资料，说明采取了哪些措施，确保该委员会拥有在缔约国全境有效履行其职能所需的财政、技术和人力资源。委员会还注意到，缔约国向委员会交送的关于政府对毛里塔尼亚失踪者命运进行调查的资料不够明确。</w:t>
      </w:r>
    </w:p>
    <w:p w14:paraId="12562E0F"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lastRenderedPageBreak/>
        <w:t>12.</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确保国家人权委员会拥有在全国各地充分履行职能所需的财政、技术和人力资源。委员会还建议缔约国提高全民以及国家和地方当局对该委员会及其职权的认识，特别是对其与强迫失踪有关的职权的认识。</w:t>
      </w:r>
    </w:p>
    <w:p w14:paraId="0F31B7B0"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利益攸关方参与编写报告</w:t>
      </w:r>
    </w:p>
    <w:p w14:paraId="0160A44C" w14:textId="77777777" w:rsidR="00610514" w:rsidRPr="00D45C1D" w:rsidRDefault="00610514" w:rsidP="00610514">
      <w:pPr>
        <w:pStyle w:val="SingleTxtGC"/>
        <w:rPr>
          <w:lang w:val="fr-FR"/>
        </w:rPr>
      </w:pPr>
      <w:r w:rsidRPr="00D45C1D">
        <w:rPr>
          <w:lang w:val="fr-FR"/>
        </w:rPr>
        <w:t>13.</w:t>
      </w:r>
      <w:r w:rsidRPr="00D45C1D">
        <w:rPr>
          <w:lang w:val="fr-FR"/>
        </w:rPr>
        <w:tab/>
      </w:r>
      <w:r w:rsidRPr="00D45C1D">
        <w:rPr>
          <w:rFonts w:hint="eastAsia"/>
          <w:lang w:val="fr-FR"/>
        </w:rPr>
        <w:t>委员会注意到，有资料称，国家人权委员会和民间社会组织应邀参加缔约国报告编写工作。然而，委员会感到遗憾的是，没有详细说明据称开展的协商进程，并关切地注意到，有报告称，从事强迫失踪问题工作的民间社会组织未被邀请参与这项工作。</w:t>
      </w:r>
    </w:p>
    <w:p w14:paraId="738BA46A"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14.</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委员会建议缔约国确保无一例外地定期与国家人权委员会和从事强迫失踪问题工作的民间社会组织进行协商，并向它们通报与执行《公约》有关的所有事项。</w:t>
      </w:r>
    </w:p>
    <w:p w14:paraId="4F2F682D" w14:textId="77777777" w:rsidR="00610514" w:rsidRPr="00D45C1D" w:rsidRDefault="00610514" w:rsidP="00A0754F">
      <w:pPr>
        <w:pStyle w:val="H23GC"/>
        <w:rPr>
          <w:lang w:val="fr-FR"/>
        </w:rPr>
      </w:pPr>
      <w:r w:rsidRPr="00D45C1D">
        <w:rPr>
          <w:lang w:val="fr-FR"/>
        </w:rPr>
        <w:tab/>
        <w:t>2.</w:t>
      </w:r>
      <w:r w:rsidRPr="00D45C1D">
        <w:rPr>
          <w:lang w:val="fr-FR"/>
        </w:rPr>
        <w:tab/>
      </w:r>
      <w:r w:rsidRPr="00D45C1D">
        <w:rPr>
          <w:rFonts w:hint="eastAsia"/>
          <w:lang w:val="fr-FR"/>
        </w:rPr>
        <w:t>强迫失踪的定义和刑事定罪</w:t>
      </w:r>
      <w:r w:rsidRPr="00D45C1D">
        <w:rPr>
          <w:rFonts w:hint="eastAsia"/>
          <w:lang w:val="fr-FR"/>
        </w:rPr>
        <w:t>(</w:t>
      </w:r>
      <w:r w:rsidRPr="00D45C1D">
        <w:rPr>
          <w:rFonts w:hint="eastAsia"/>
          <w:lang w:val="fr-FR"/>
        </w:rPr>
        <w:t>第一至第七条</w:t>
      </w:r>
      <w:r w:rsidRPr="00D45C1D">
        <w:rPr>
          <w:rFonts w:hint="eastAsia"/>
          <w:lang w:val="fr-FR"/>
        </w:rPr>
        <w:t>)</w:t>
      </w:r>
    </w:p>
    <w:p w14:paraId="68BC5A7D"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统计资料和国家登记册</w:t>
      </w:r>
    </w:p>
    <w:p w14:paraId="1CE86CF1" w14:textId="77777777" w:rsidR="00610514" w:rsidRPr="00D45C1D" w:rsidRDefault="00610514" w:rsidP="00610514">
      <w:pPr>
        <w:pStyle w:val="SingleTxtGC"/>
        <w:rPr>
          <w:lang w:val="fr-FR"/>
        </w:rPr>
      </w:pPr>
      <w:r w:rsidRPr="00D45C1D">
        <w:rPr>
          <w:lang w:val="fr-FR"/>
        </w:rPr>
        <w:t>15.</w:t>
      </w:r>
      <w:r w:rsidRPr="00D45C1D">
        <w:rPr>
          <w:lang w:val="fr-FR"/>
        </w:rPr>
        <w:tab/>
      </w:r>
      <w:r w:rsidRPr="00D45C1D">
        <w:rPr>
          <w:rFonts w:hint="eastAsia"/>
          <w:lang w:val="fr-FR"/>
        </w:rPr>
        <w:t>委员会感到遗憾的是，缔约国缺乏关于失踪人员的分类统计数据</w:t>
      </w:r>
      <w:r w:rsidRPr="00D45C1D">
        <w:rPr>
          <w:rFonts w:hint="eastAsia"/>
          <w:lang w:val="fr-FR"/>
        </w:rPr>
        <w:t>(</w:t>
      </w:r>
      <w:r w:rsidRPr="00D45C1D">
        <w:rPr>
          <w:rFonts w:hint="eastAsia"/>
          <w:lang w:val="fr-FR"/>
        </w:rPr>
        <w:t>第一、第二、第三、第十二和第二十四条</w:t>
      </w:r>
      <w:r w:rsidRPr="00D45C1D">
        <w:rPr>
          <w:rFonts w:hint="eastAsia"/>
          <w:lang w:val="fr-FR"/>
        </w:rPr>
        <w:t>)</w:t>
      </w:r>
      <w:r w:rsidRPr="00D45C1D">
        <w:rPr>
          <w:rFonts w:hint="eastAsia"/>
          <w:lang w:val="fr-FR"/>
        </w:rPr>
        <w:t>。</w:t>
      </w:r>
    </w:p>
    <w:p w14:paraId="1BA812E0"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16.</w:t>
      </w:r>
      <w:r w:rsidRPr="00E27224">
        <w:rPr>
          <w:rFonts w:ascii="Time New Roman" w:eastAsia="黑体" w:hAnsi="Time New Roman"/>
          <w:lang w:val="fr-FR"/>
        </w:rPr>
        <w:tab/>
      </w:r>
      <w:r w:rsidRPr="00E27224">
        <w:rPr>
          <w:rFonts w:ascii="Time New Roman" w:eastAsia="黑体" w:hAnsi="Time New Roman" w:hint="eastAsia"/>
          <w:lang w:val="fr-FR"/>
        </w:rPr>
        <w:t>委员会请缔约国建立一个单一的全国失踪人员登记册，以便毫不拖延地提供有关这些人员的准确和最新统计资料，按性别、性取向、性别认同、年龄、国籍、原籍地和种族或族裔分列。这些信息应包括失踪日期；找到的失踪人员</w:t>
      </w:r>
      <w:r w:rsidRPr="00E27224">
        <w:rPr>
          <w:rFonts w:ascii="Time New Roman" w:eastAsia="黑体" w:hAnsi="Time New Roman" w:hint="eastAsia"/>
          <w:lang w:val="fr-FR"/>
        </w:rPr>
        <w:t>(</w:t>
      </w:r>
      <w:r w:rsidRPr="00E27224">
        <w:rPr>
          <w:rFonts w:ascii="Time New Roman" w:eastAsia="黑体" w:hAnsi="Time New Roman" w:hint="eastAsia"/>
          <w:lang w:val="fr-FR"/>
        </w:rPr>
        <w:t>包括死者</w:t>
      </w:r>
      <w:r w:rsidRPr="00E27224">
        <w:rPr>
          <w:rFonts w:ascii="Time New Roman" w:eastAsia="黑体" w:hAnsi="Time New Roman" w:hint="eastAsia"/>
          <w:lang w:val="fr-FR"/>
        </w:rPr>
        <w:t>)</w:t>
      </w:r>
      <w:r w:rsidRPr="00E27224">
        <w:rPr>
          <w:rFonts w:ascii="Time New Roman" w:eastAsia="黑体" w:hAnsi="Time New Roman" w:hint="eastAsia"/>
          <w:lang w:val="fr-FR"/>
        </w:rPr>
        <w:t>人数；国家据称以《公约》第二条所述某种形式参与的案件数量。</w:t>
      </w:r>
    </w:p>
    <w:p w14:paraId="19E8CD21" w14:textId="77777777" w:rsidR="00610514" w:rsidRPr="00D45C1D" w:rsidRDefault="00610514" w:rsidP="00A0754F">
      <w:pPr>
        <w:pStyle w:val="H23GC"/>
        <w:rPr>
          <w:lang w:val="fr-FR"/>
        </w:rPr>
      </w:pPr>
      <w:r w:rsidRPr="00D45C1D">
        <w:rPr>
          <w:lang w:val="fr-FR"/>
        </w:rPr>
        <w:tab/>
      </w:r>
      <w:r w:rsidRPr="00D45C1D">
        <w:rPr>
          <w:lang w:val="fr-FR"/>
        </w:rPr>
        <w:tab/>
      </w:r>
      <w:r w:rsidRPr="00D45C1D">
        <w:rPr>
          <w:rFonts w:hint="eastAsia"/>
          <w:lang w:val="fr-FR"/>
        </w:rPr>
        <w:t>强迫失踪罪</w:t>
      </w:r>
    </w:p>
    <w:p w14:paraId="131235D8" w14:textId="77777777" w:rsidR="00610514" w:rsidRPr="00D45C1D" w:rsidRDefault="00610514" w:rsidP="00610514">
      <w:pPr>
        <w:pStyle w:val="SingleTxtGC"/>
      </w:pPr>
      <w:r w:rsidRPr="00D45C1D">
        <w:rPr>
          <w:shd w:val="clear" w:color="auto" w:fill="FFFFFF"/>
        </w:rPr>
        <w:t>17.</w:t>
      </w:r>
      <w:r w:rsidRPr="00D45C1D">
        <w:rPr>
          <w:shd w:val="clear" w:color="auto" w:fill="FFFFFF"/>
        </w:rPr>
        <w:tab/>
      </w:r>
      <w:r w:rsidRPr="00D45C1D">
        <w:rPr>
          <w:rFonts w:hint="eastAsia"/>
        </w:rPr>
        <w:t>委员会关切地注意到，国家立法没有将强迫失踪作为一项独立的罪行定罪，缔约国提到的《刑法》第</w:t>
      </w:r>
      <w:r w:rsidRPr="00D45C1D">
        <w:rPr>
          <w:rFonts w:hint="eastAsia"/>
        </w:rPr>
        <w:t>111</w:t>
      </w:r>
      <w:r w:rsidRPr="00D45C1D">
        <w:rPr>
          <w:rFonts w:hint="eastAsia"/>
        </w:rPr>
        <w:t>条和第</w:t>
      </w:r>
      <w:r w:rsidRPr="00D45C1D">
        <w:rPr>
          <w:rFonts w:hint="eastAsia"/>
        </w:rPr>
        <w:t>319</w:t>
      </w:r>
      <w:r w:rsidRPr="00D45C1D">
        <w:rPr>
          <w:rFonts w:hint="eastAsia"/>
        </w:rPr>
        <w:t>条没有以完全符合《公约》第二条的方式界定强迫失踪。委员会认为，提及一系列现有罪行和类似行为不足以涵盖《公约》规定的强迫失踪罪的所有模式和构成要素，也没有考虑到强迫失踪罪的严重性和特殊性。然而，委员会满意地注意到，代表团称缔约国计划在其刑事立法中纳入符合《公约》的强迫失踪定义，并处以适当刑罚</w:t>
      </w:r>
      <w:r w:rsidRPr="00D45C1D">
        <w:rPr>
          <w:rFonts w:hint="eastAsia"/>
        </w:rPr>
        <w:t>(</w:t>
      </w:r>
      <w:r w:rsidRPr="00D45C1D">
        <w:rPr>
          <w:rFonts w:hint="eastAsia"/>
        </w:rPr>
        <w:t>第二、第四、第六、第七和第八条</w:t>
      </w:r>
      <w:r w:rsidRPr="00D45C1D">
        <w:rPr>
          <w:rFonts w:hint="eastAsia"/>
        </w:rPr>
        <w:t>)</w:t>
      </w:r>
      <w:r w:rsidRPr="00D45C1D">
        <w:rPr>
          <w:rFonts w:hint="eastAsia"/>
        </w:rPr>
        <w:t>。</w:t>
      </w:r>
    </w:p>
    <w:p w14:paraId="3CA8648E"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rPr>
        <w:t>18.</w:t>
      </w:r>
      <w:r w:rsidRPr="00E27224">
        <w:rPr>
          <w:rFonts w:ascii="Time New Roman" w:eastAsia="黑体" w:hAnsi="Time New Roman"/>
        </w:rPr>
        <w:tab/>
      </w:r>
      <w:r w:rsidRPr="00E27224">
        <w:rPr>
          <w:rFonts w:ascii="Time New Roman" w:eastAsia="黑体" w:hAnsi="Time New Roman" w:hint="eastAsia"/>
          <w:bCs/>
        </w:rPr>
        <w:t>委员会建议缔约国立即按照《公约》第二条所载的定义，将强迫失踪作为一项独立存在的罪行纳入国内法，并按照《公约》第五条，将之定为危害人类罪。委员会还建议缔约国确保：</w:t>
      </w:r>
    </w:p>
    <w:p w14:paraId="23266132"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rPr>
        <w:tab/>
      </w:r>
      <w:r w:rsidRPr="00E27224">
        <w:rPr>
          <w:rFonts w:ascii="Time New Roman" w:eastAsia="黑体" w:hAnsi="Time New Roman"/>
          <w:bCs/>
        </w:rPr>
        <w:t>a)</w:t>
      </w:r>
      <w:r w:rsidRPr="00E27224">
        <w:rPr>
          <w:rFonts w:ascii="Time New Roman" w:eastAsia="黑体" w:hAnsi="Time New Roman"/>
          <w:bCs/>
        </w:rPr>
        <w:tab/>
      </w:r>
      <w:r w:rsidRPr="00E27224">
        <w:rPr>
          <w:rFonts w:ascii="Time New Roman" w:eastAsia="黑体" w:hAnsi="Time New Roman" w:hint="eastAsia"/>
          <w:bCs/>
        </w:rPr>
        <w:t>在刑事立法中纳入《公约》第七条第</w:t>
      </w:r>
      <w:r w:rsidRPr="00E27224">
        <w:rPr>
          <w:rFonts w:ascii="Time New Roman" w:eastAsia="黑体" w:hAnsi="Time New Roman"/>
          <w:bCs/>
        </w:rPr>
        <w:t>2</w:t>
      </w:r>
      <w:r w:rsidRPr="00E27224">
        <w:rPr>
          <w:rFonts w:ascii="Time New Roman" w:eastAsia="黑体" w:hAnsi="Time New Roman" w:hint="eastAsia"/>
          <w:bCs/>
        </w:rPr>
        <w:t>款提到的所有从轻和从重情节；</w:t>
      </w:r>
    </w:p>
    <w:p w14:paraId="126B8B31" w14:textId="77777777" w:rsidR="00610514" w:rsidRPr="00E27224" w:rsidRDefault="00610514" w:rsidP="00610514">
      <w:pPr>
        <w:pStyle w:val="SingleTxtGC"/>
        <w:rPr>
          <w:rFonts w:ascii="Time New Roman" w:eastAsia="黑体" w:hAnsi="Time New Roman" w:hint="eastAsia"/>
        </w:rPr>
      </w:pPr>
      <w:r w:rsidRPr="00E27224">
        <w:rPr>
          <w:rFonts w:ascii="Time New Roman" w:eastAsia="黑体" w:hAnsi="Time New Roman"/>
          <w:bCs/>
        </w:rPr>
        <w:tab/>
        <w:t>b)</w:t>
      </w:r>
      <w:r w:rsidRPr="00E27224">
        <w:rPr>
          <w:rFonts w:ascii="Time New Roman" w:eastAsia="黑体" w:hAnsi="Time New Roman"/>
        </w:rPr>
        <w:tab/>
      </w:r>
      <w:r w:rsidRPr="00E27224">
        <w:rPr>
          <w:rFonts w:ascii="Time New Roman" w:eastAsia="黑体" w:hAnsi="Time New Roman" w:hint="eastAsia"/>
        </w:rPr>
        <w:t>考虑到强迫失踪的极端严重性，对强迫失踪处以适当刑罚，但不包括死刑和苦役。</w:t>
      </w:r>
    </w:p>
    <w:p w14:paraId="42C789FA" w14:textId="77777777" w:rsidR="00610514" w:rsidRPr="00D45C1D" w:rsidRDefault="00610514" w:rsidP="005722CF">
      <w:pPr>
        <w:pStyle w:val="H23GC"/>
        <w:rPr>
          <w:lang w:val="fr-FR"/>
        </w:rPr>
      </w:pPr>
      <w:r w:rsidRPr="00D45C1D">
        <w:tab/>
      </w:r>
      <w:r w:rsidRPr="00D45C1D">
        <w:tab/>
      </w:r>
      <w:r w:rsidRPr="00D45C1D">
        <w:rPr>
          <w:rFonts w:hint="eastAsia"/>
          <w:lang w:val="fr-FR"/>
        </w:rPr>
        <w:t>上级的刑事责任与服从义务</w:t>
      </w:r>
    </w:p>
    <w:p w14:paraId="7C0517FB" w14:textId="77777777" w:rsidR="00610514" w:rsidRPr="00D45C1D" w:rsidRDefault="00610514" w:rsidP="00610514">
      <w:pPr>
        <w:pStyle w:val="SingleTxtGC"/>
        <w:rPr>
          <w:lang w:val="fr-FR"/>
        </w:rPr>
      </w:pPr>
      <w:r w:rsidRPr="00D45C1D">
        <w:rPr>
          <w:lang w:val="fr-FR"/>
        </w:rPr>
        <w:t>19.</w:t>
      </w:r>
      <w:r w:rsidRPr="00D45C1D">
        <w:rPr>
          <w:lang w:val="fr-FR"/>
        </w:rPr>
        <w:tab/>
      </w:r>
      <w:r w:rsidRPr="00D45C1D">
        <w:rPr>
          <w:rFonts w:hint="eastAsia"/>
          <w:lang w:val="fr-FR"/>
        </w:rPr>
        <w:t>委员会感兴趣地注意到关于打击酷刑的</w:t>
      </w:r>
      <w:r w:rsidRPr="00D45C1D">
        <w:rPr>
          <w:rFonts w:hint="eastAsia"/>
          <w:lang w:val="fr-FR"/>
        </w:rPr>
        <w:t>2015</w:t>
      </w:r>
      <w:r w:rsidRPr="00D45C1D">
        <w:rPr>
          <w:rFonts w:hint="eastAsia"/>
          <w:lang w:val="fr-FR"/>
        </w:rPr>
        <w:t>年</w:t>
      </w:r>
      <w:r w:rsidRPr="00D45C1D">
        <w:rPr>
          <w:rFonts w:hint="eastAsia"/>
          <w:lang w:val="fr-FR"/>
        </w:rPr>
        <w:t>9</w:t>
      </w:r>
      <w:r w:rsidRPr="00D45C1D">
        <w:rPr>
          <w:rFonts w:hint="eastAsia"/>
          <w:lang w:val="fr-FR"/>
        </w:rPr>
        <w:t>月</w:t>
      </w:r>
      <w:r w:rsidRPr="00D45C1D">
        <w:rPr>
          <w:rFonts w:hint="eastAsia"/>
          <w:lang w:val="fr-FR"/>
        </w:rPr>
        <w:t>10</w:t>
      </w:r>
      <w:r w:rsidRPr="00D45C1D">
        <w:rPr>
          <w:rFonts w:hint="eastAsia"/>
          <w:lang w:val="fr-FR"/>
        </w:rPr>
        <w:t>日第</w:t>
      </w:r>
      <w:r w:rsidRPr="00D45C1D">
        <w:rPr>
          <w:rFonts w:hint="eastAsia"/>
          <w:lang w:val="fr-FR"/>
        </w:rPr>
        <w:t>2015-033</w:t>
      </w:r>
      <w:r w:rsidRPr="00D45C1D">
        <w:rPr>
          <w:rFonts w:hint="eastAsia"/>
          <w:lang w:val="fr-FR"/>
        </w:rPr>
        <w:t>号法第</w:t>
      </w:r>
      <w:r w:rsidRPr="00D45C1D">
        <w:rPr>
          <w:rFonts w:hint="eastAsia"/>
          <w:lang w:val="fr-FR"/>
        </w:rPr>
        <w:t>14</w:t>
      </w:r>
      <w:r w:rsidRPr="00D45C1D">
        <w:rPr>
          <w:rFonts w:hint="eastAsia"/>
          <w:lang w:val="fr-FR"/>
        </w:rPr>
        <w:t>条规定的不得援引特殊情况作为实施酷刑等严重侵犯人权行为的理由的原则，以及该法第</w:t>
      </w:r>
      <w:r w:rsidRPr="00D45C1D">
        <w:rPr>
          <w:rFonts w:hint="eastAsia"/>
          <w:lang w:val="fr-FR"/>
        </w:rPr>
        <w:t>15</w:t>
      </w:r>
      <w:r w:rsidRPr="00D45C1D">
        <w:rPr>
          <w:rFonts w:hint="eastAsia"/>
          <w:lang w:val="fr-FR"/>
        </w:rPr>
        <w:t>条规定的不服从酷刑命令的原则。然而，委员会感到关切的</w:t>
      </w:r>
      <w:r w:rsidRPr="00D45C1D">
        <w:rPr>
          <w:rFonts w:hint="eastAsia"/>
          <w:lang w:val="fr-FR"/>
        </w:rPr>
        <w:lastRenderedPageBreak/>
        <w:t>是，</w:t>
      </w:r>
      <w:r w:rsidRPr="00D45C1D">
        <w:rPr>
          <w:rFonts w:hint="eastAsia"/>
          <w:lang w:val="fr-FR"/>
        </w:rPr>
        <w:t>1993</w:t>
      </w:r>
      <w:r w:rsidRPr="00D45C1D">
        <w:rPr>
          <w:rFonts w:hint="eastAsia"/>
          <w:lang w:val="fr-FR"/>
        </w:rPr>
        <w:t>年</w:t>
      </w:r>
      <w:r w:rsidRPr="00D45C1D">
        <w:rPr>
          <w:rFonts w:hint="eastAsia"/>
          <w:lang w:val="fr-FR"/>
        </w:rPr>
        <w:t>1</w:t>
      </w:r>
      <w:r w:rsidRPr="00D45C1D">
        <w:rPr>
          <w:rFonts w:hint="eastAsia"/>
          <w:lang w:val="fr-FR"/>
        </w:rPr>
        <w:t>月</w:t>
      </w:r>
      <w:r w:rsidRPr="00D45C1D">
        <w:rPr>
          <w:rFonts w:hint="eastAsia"/>
          <w:lang w:val="fr-FR"/>
        </w:rPr>
        <w:t>18</w:t>
      </w:r>
      <w:r w:rsidRPr="00D45C1D">
        <w:rPr>
          <w:rFonts w:hint="eastAsia"/>
          <w:lang w:val="fr-FR"/>
        </w:rPr>
        <w:t>日关于国家公务员和合同雇员一般地位的第</w:t>
      </w:r>
      <w:r w:rsidRPr="00D45C1D">
        <w:rPr>
          <w:rFonts w:hint="eastAsia"/>
          <w:lang w:val="fr-FR"/>
        </w:rPr>
        <w:t>93-09</w:t>
      </w:r>
      <w:r w:rsidRPr="00D45C1D">
        <w:rPr>
          <w:rFonts w:hint="eastAsia"/>
          <w:lang w:val="fr-FR"/>
        </w:rPr>
        <w:t>号法第</w:t>
      </w:r>
      <w:r w:rsidRPr="00D45C1D">
        <w:rPr>
          <w:rFonts w:hint="eastAsia"/>
          <w:lang w:val="fr-FR"/>
        </w:rPr>
        <w:t>8</w:t>
      </w:r>
      <w:r w:rsidRPr="00D45C1D">
        <w:rPr>
          <w:rFonts w:hint="eastAsia"/>
          <w:lang w:val="fr-FR"/>
        </w:rPr>
        <w:t>条规定了等级服从原则以及根据《刑法》第</w:t>
      </w:r>
      <w:r w:rsidRPr="00D45C1D">
        <w:rPr>
          <w:rFonts w:hint="eastAsia"/>
          <w:lang w:val="fr-FR"/>
        </w:rPr>
        <w:t>111</w:t>
      </w:r>
      <w:r w:rsidRPr="00D45C1D">
        <w:rPr>
          <w:rFonts w:hint="eastAsia"/>
          <w:lang w:val="fr-FR"/>
        </w:rPr>
        <w:t>条规定免除下属的任何责任的法律可能性。委员会还注意到，刑事立法没有充分阐述上下级的刑事责任问题</w:t>
      </w:r>
      <w:r w:rsidRPr="00D45C1D">
        <w:rPr>
          <w:rFonts w:hint="eastAsia"/>
          <w:lang w:val="fr-FR"/>
        </w:rPr>
        <w:t>(</w:t>
      </w:r>
      <w:r w:rsidRPr="00D45C1D">
        <w:rPr>
          <w:rFonts w:hint="eastAsia"/>
          <w:lang w:val="fr-FR"/>
        </w:rPr>
        <w:t>第一、第六和第二十三条</w:t>
      </w:r>
      <w:r w:rsidRPr="00D45C1D">
        <w:rPr>
          <w:rFonts w:hint="eastAsia"/>
          <w:lang w:val="fr-FR"/>
        </w:rPr>
        <w:t>)</w:t>
      </w:r>
      <w:r w:rsidRPr="00D45C1D">
        <w:rPr>
          <w:rFonts w:hint="eastAsia"/>
          <w:lang w:val="fr-FR"/>
        </w:rPr>
        <w:t>。</w:t>
      </w:r>
    </w:p>
    <w:p w14:paraId="6A75E20E"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rPr>
        <w:t>20.</w:t>
      </w:r>
      <w:r w:rsidRPr="00E27224">
        <w:rPr>
          <w:rFonts w:ascii="Time New Roman" w:eastAsia="黑体" w:hAnsi="Time New Roman"/>
        </w:rPr>
        <w:tab/>
      </w:r>
      <w:r w:rsidRPr="00E27224">
        <w:rPr>
          <w:rFonts w:ascii="Time New Roman" w:eastAsia="黑体" w:hAnsi="Time New Roman" w:hint="eastAsia"/>
          <w:bCs/>
          <w:lang w:val="fr-FR"/>
        </w:rPr>
        <w:t>委员会建议缔约国确保不得援引任何文职、军事或其他公共当局的命令或指示作为强迫失踪行为的理由，并确保拒绝服从强迫失踪命令的下属不受惩罚。委员会还建议缔约国根据《公约》第六条第一款</w:t>
      </w:r>
      <w:r w:rsidRPr="00E27224">
        <w:rPr>
          <w:rFonts w:ascii="Time New Roman" w:eastAsia="黑体" w:hAnsi="Time New Roman" w:hint="eastAsia"/>
          <w:bCs/>
          <w:lang w:val="fr-FR"/>
        </w:rPr>
        <w:t>(b)</w:t>
      </w:r>
      <w:r w:rsidRPr="00E27224">
        <w:rPr>
          <w:rFonts w:ascii="Time New Roman" w:eastAsia="黑体" w:hAnsi="Time New Roman" w:hint="eastAsia"/>
          <w:bCs/>
          <w:lang w:val="fr-FR"/>
        </w:rPr>
        <w:t>项规定上级的刑事责任。</w:t>
      </w:r>
    </w:p>
    <w:p w14:paraId="476E2640" w14:textId="77777777" w:rsidR="00610514" w:rsidRPr="00D45C1D" w:rsidRDefault="00610514" w:rsidP="005722CF">
      <w:pPr>
        <w:pStyle w:val="H23GC"/>
        <w:rPr>
          <w:lang w:val="fr-FR"/>
        </w:rPr>
      </w:pPr>
      <w:r w:rsidRPr="00D45C1D">
        <w:tab/>
      </w:r>
      <w:r w:rsidRPr="00D45C1D">
        <w:tab/>
      </w:r>
      <w:r w:rsidRPr="00D45C1D">
        <w:rPr>
          <w:rFonts w:hint="eastAsia"/>
          <w:lang w:val="fr-FR"/>
        </w:rPr>
        <w:t>过渡期正义</w:t>
      </w:r>
    </w:p>
    <w:p w14:paraId="67BE460E" w14:textId="77777777" w:rsidR="00610514" w:rsidRPr="00D45C1D" w:rsidRDefault="00610514" w:rsidP="00610514">
      <w:pPr>
        <w:pStyle w:val="SingleTxtGC"/>
        <w:rPr>
          <w:lang w:val="fr-FR"/>
        </w:rPr>
      </w:pPr>
      <w:r w:rsidRPr="00D45C1D">
        <w:rPr>
          <w:lang w:val="fr-FR"/>
        </w:rPr>
        <w:t>21.</w:t>
      </w:r>
      <w:r w:rsidRPr="00D45C1D">
        <w:rPr>
          <w:lang w:val="fr-FR"/>
        </w:rPr>
        <w:tab/>
      </w:r>
      <w:r w:rsidRPr="00D45C1D">
        <w:rPr>
          <w:rFonts w:hint="eastAsia"/>
          <w:lang w:val="fr-FR"/>
        </w:rPr>
        <w:t>委员会注意到正在进行磋商，以确定可采取哪些措施处理</w:t>
      </w:r>
      <w:r>
        <w:rPr>
          <w:rFonts w:hint="eastAsia"/>
          <w:lang w:val="fr-CH"/>
        </w:rPr>
        <w:t>“</w:t>
      </w:r>
      <w:r w:rsidRPr="00D45C1D">
        <w:rPr>
          <w:rFonts w:hint="eastAsia"/>
          <w:lang w:val="fr-FR"/>
        </w:rPr>
        <w:t>人道主义债务</w:t>
      </w:r>
      <w:r>
        <w:rPr>
          <w:rFonts w:hint="eastAsia"/>
          <w:lang w:val="fr-FR"/>
        </w:rPr>
        <w:t>”</w:t>
      </w:r>
      <w:r w:rsidRPr="00D45C1D">
        <w:rPr>
          <w:rFonts w:hint="eastAsia"/>
          <w:lang w:val="fr-FR"/>
        </w:rPr>
        <w:t>。然而，委员会注意到，关于建立某种形式的真相与和解进程的建议迄今尚未得到深入审议</w:t>
      </w:r>
      <w:r w:rsidRPr="00D45C1D">
        <w:rPr>
          <w:rFonts w:hint="eastAsia"/>
          <w:lang w:val="fr-FR"/>
        </w:rPr>
        <w:t>(</w:t>
      </w:r>
      <w:r w:rsidRPr="00D45C1D">
        <w:rPr>
          <w:rFonts w:hint="eastAsia"/>
          <w:lang w:val="fr-FR"/>
        </w:rPr>
        <w:t>第十一、第十二和第二十四条</w:t>
      </w:r>
      <w:r w:rsidRPr="00D45C1D">
        <w:rPr>
          <w:rFonts w:hint="eastAsia"/>
          <w:lang w:val="fr-FR"/>
        </w:rPr>
        <w:t>)</w:t>
      </w:r>
      <w:r w:rsidRPr="00D45C1D">
        <w:rPr>
          <w:rFonts w:hint="eastAsia"/>
          <w:lang w:val="fr-FR"/>
        </w:rPr>
        <w:t>。</w:t>
      </w:r>
    </w:p>
    <w:p w14:paraId="09927B01"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22.</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委员会建议缔约国加紧努力，确保毫不拖延地：</w:t>
      </w:r>
    </w:p>
    <w:p w14:paraId="538588C3"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ab/>
      </w:r>
      <w:r w:rsidRPr="00E27224">
        <w:rPr>
          <w:rFonts w:ascii="Time New Roman" w:eastAsia="黑体" w:hAnsi="Time New Roman"/>
          <w:bCs/>
          <w:lang w:val="fr-FR"/>
        </w:rPr>
        <w:t>a)</w:t>
      </w:r>
      <w:r w:rsidRPr="00E27224">
        <w:rPr>
          <w:rFonts w:ascii="Time New Roman" w:eastAsia="黑体" w:hAnsi="Time New Roman"/>
          <w:bCs/>
          <w:lang w:val="fr-FR"/>
        </w:rPr>
        <w:tab/>
      </w:r>
      <w:r w:rsidRPr="00E27224">
        <w:rPr>
          <w:rFonts w:ascii="Time New Roman" w:eastAsia="黑体" w:hAnsi="Time New Roman" w:hint="eastAsia"/>
          <w:bCs/>
          <w:lang w:val="fr-FR"/>
        </w:rPr>
        <w:t>对与人道主义债务期间有关的所有强迫失踪案件进行彻底和公正的调查，并持续进行调查，直至查明失踪人员的下落；</w:t>
      </w:r>
    </w:p>
    <w:p w14:paraId="44DC91E8"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ab/>
      </w:r>
      <w:r w:rsidRPr="00E27224">
        <w:rPr>
          <w:rFonts w:ascii="Time New Roman" w:eastAsia="黑体" w:hAnsi="Time New Roman"/>
          <w:bCs/>
          <w:lang w:val="fr-FR"/>
        </w:rPr>
        <w:t>b)</w:t>
      </w:r>
      <w:r w:rsidRPr="00E27224">
        <w:rPr>
          <w:rFonts w:ascii="Time New Roman" w:eastAsia="黑体" w:hAnsi="Time New Roman"/>
          <w:bCs/>
          <w:lang w:val="fr-FR"/>
        </w:rPr>
        <w:tab/>
      </w:r>
      <w:r w:rsidRPr="00E27224">
        <w:rPr>
          <w:rFonts w:ascii="Time New Roman" w:eastAsia="黑体" w:hAnsi="Time New Roman" w:hint="eastAsia"/>
          <w:bCs/>
          <w:lang w:val="fr-FR"/>
        </w:rPr>
        <w:t>起诉所有参与制造强迫失踪事件的人，包括军事和文职上级人员，如判定有罪，则处以与其行为严重性相称的刑罚；</w:t>
      </w:r>
    </w:p>
    <w:p w14:paraId="5CD64ECA"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c)</w:t>
      </w:r>
      <w:r w:rsidRPr="00E27224">
        <w:rPr>
          <w:rFonts w:ascii="Time New Roman" w:eastAsia="黑体" w:hAnsi="Time New Roman"/>
          <w:bCs/>
          <w:lang w:val="fr-FR"/>
        </w:rPr>
        <w:tab/>
      </w:r>
      <w:r w:rsidRPr="00E27224">
        <w:rPr>
          <w:rFonts w:ascii="Time New Roman" w:eastAsia="黑体" w:hAnsi="Time New Roman" w:hint="eastAsia"/>
          <w:bCs/>
          <w:lang w:val="fr-FR"/>
        </w:rPr>
        <w:t>毫不拖延地寻找和找到所有下落不明的失踪者，如果失踪者已死亡，则应查明其身份，尊重其遗体，采取必要的手段和程序，将其遗体送还家属，以便按照其家属和社区的愿望和文化传统举行有尊严的葬礼；</w:t>
      </w:r>
    </w:p>
    <w:p w14:paraId="24998F99"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d)</w:t>
      </w:r>
      <w:r w:rsidRPr="00E27224">
        <w:rPr>
          <w:rFonts w:ascii="Time New Roman" w:eastAsia="黑体" w:hAnsi="Time New Roman"/>
          <w:bCs/>
          <w:lang w:val="fr-FR"/>
        </w:rPr>
        <w:tab/>
      </w:r>
      <w:r w:rsidRPr="00E27224">
        <w:rPr>
          <w:rFonts w:ascii="Time New Roman" w:eastAsia="黑体" w:hAnsi="Time New Roman" w:hint="eastAsia"/>
          <w:bCs/>
          <w:lang w:val="fr-FR"/>
        </w:rPr>
        <w:t>所有因强迫失踪而受到直接伤害的人都能得到及时、充分和适当的赔偿，并采取区别对待的方法，特别考虑到受害者的性别因素和特殊需要。</w:t>
      </w:r>
    </w:p>
    <w:p w14:paraId="3226AFDB" w14:textId="77777777" w:rsidR="00610514" w:rsidRPr="00D45C1D" w:rsidRDefault="00610514" w:rsidP="005722CF">
      <w:pPr>
        <w:pStyle w:val="H23GC"/>
      </w:pPr>
      <w:r w:rsidRPr="00D45C1D">
        <w:tab/>
      </w:r>
      <w:r w:rsidRPr="00D45C1D">
        <w:tab/>
      </w:r>
      <w:r w:rsidRPr="00D45C1D">
        <w:rPr>
          <w:rFonts w:hint="eastAsia"/>
        </w:rPr>
        <w:t>大赦</w:t>
      </w:r>
    </w:p>
    <w:p w14:paraId="11354525" w14:textId="77777777" w:rsidR="00610514" w:rsidRPr="00D45C1D" w:rsidRDefault="00610514" w:rsidP="00610514">
      <w:pPr>
        <w:pStyle w:val="SingleTxtGC"/>
        <w:rPr>
          <w:rFonts w:eastAsia="楷体"/>
          <w:iCs/>
        </w:rPr>
      </w:pPr>
      <w:r w:rsidRPr="00D45C1D">
        <w:t>23.</w:t>
      </w:r>
      <w:r w:rsidRPr="00D45C1D">
        <w:tab/>
      </w:r>
      <w:r w:rsidRPr="00D45C1D">
        <w:rPr>
          <w:rFonts w:hint="eastAsia"/>
        </w:rPr>
        <w:t>委员会对</w:t>
      </w:r>
      <w:r w:rsidRPr="00D45C1D">
        <w:rPr>
          <w:rFonts w:hint="eastAsia"/>
        </w:rPr>
        <w:t>1993</w:t>
      </w:r>
      <w:r w:rsidRPr="00D45C1D">
        <w:rPr>
          <w:rFonts w:hint="eastAsia"/>
        </w:rPr>
        <w:t>年</w:t>
      </w:r>
      <w:r w:rsidRPr="00D45C1D">
        <w:rPr>
          <w:rFonts w:hint="eastAsia"/>
        </w:rPr>
        <w:t>6</w:t>
      </w:r>
      <w:r w:rsidRPr="00D45C1D">
        <w:rPr>
          <w:rFonts w:hint="eastAsia"/>
        </w:rPr>
        <w:t>月</w:t>
      </w:r>
      <w:r w:rsidRPr="00D45C1D">
        <w:rPr>
          <w:rFonts w:hint="eastAsia"/>
        </w:rPr>
        <w:t>14</w:t>
      </w:r>
      <w:r w:rsidRPr="00D45C1D">
        <w:rPr>
          <w:rFonts w:hint="eastAsia"/>
        </w:rPr>
        <w:t>日第</w:t>
      </w:r>
      <w:r w:rsidRPr="00D45C1D">
        <w:rPr>
          <w:rFonts w:hint="eastAsia"/>
        </w:rPr>
        <w:t>93-23</w:t>
      </w:r>
      <w:r w:rsidRPr="00D45C1D">
        <w:rPr>
          <w:rFonts w:hint="eastAsia"/>
        </w:rPr>
        <w:t>号法律表示关切，该法律对安全部队成员在人道主义债务期间所犯罪行给与大赦，而这种大赦可能适用于强迫失踪罪。</w:t>
      </w:r>
    </w:p>
    <w:p w14:paraId="43AA5516" w14:textId="77777777" w:rsidR="00610514" w:rsidRPr="00E27224" w:rsidRDefault="00610514" w:rsidP="00610514">
      <w:pPr>
        <w:pStyle w:val="SingleTxtGC"/>
        <w:rPr>
          <w:rFonts w:ascii="Time New Roman" w:eastAsia="黑体" w:hAnsi="Time New Roman" w:hint="eastAsia"/>
        </w:rPr>
      </w:pPr>
      <w:r w:rsidRPr="00E27224">
        <w:rPr>
          <w:rFonts w:ascii="Time New Roman" w:eastAsia="黑体" w:hAnsi="Time New Roman"/>
        </w:rPr>
        <w:t>24.</w:t>
      </w:r>
      <w:r w:rsidRPr="00E27224">
        <w:rPr>
          <w:rFonts w:ascii="Time New Roman" w:eastAsia="黑体" w:hAnsi="Time New Roman"/>
        </w:rPr>
        <w:tab/>
      </w:r>
      <w:r w:rsidRPr="00E27224">
        <w:rPr>
          <w:rFonts w:ascii="Time New Roman" w:eastAsia="黑体" w:hAnsi="Time New Roman" w:hint="eastAsia"/>
          <w:bCs/>
        </w:rPr>
        <w:t>委员会建议缔约国废除任何可能使强迫失踪行为人免于刑事起诉或惩罚的规定。委员会尤其建议缔约国取消对包括强迫失踪在内的国际犯罪案件实行大赦的可能性。</w:t>
      </w:r>
    </w:p>
    <w:p w14:paraId="788F131E" w14:textId="77777777" w:rsidR="00610514" w:rsidRPr="00D45C1D" w:rsidRDefault="00610514" w:rsidP="005722CF">
      <w:pPr>
        <w:pStyle w:val="H23GC"/>
        <w:rPr>
          <w:lang w:val="fr-FR"/>
        </w:rPr>
      </w:pPr>
      <w:r w:rsidRPr="00D45C1D">
        <w:rPr>
          <w:lang w:val="fr-FR"/>
        </w:rPr>
        <w:tab/>
        <w:t>3.</w:t>
      </w:r>
      <w:r w:rsidRPr="00D45C1D">
        <w:rPr>
          <w:lang w:val="fr-FR"/>
        </w:rPr>
        <w:tab/>
      </w:r>
      <w:r w:rsidRPr="00D45C1D">
        <w:rPr>
          <w:rFonts w:hint="eastAsia"/>
          <w:lang w:val="fr-FR"/>
        </w:rPr>
        <w:t>与强迫失踪相关的刑事责任和司法合作</w:t>
      </w:r>
      <w:r w:rsidRPr="00D45C1D">
        <w:rPr>
          <w:rFonts w:hint="eastAsia"/>
          <w:lang w:val="fr-FR"/>
        </w:rPr>
        <w:t>(</w:t>
      </w:r>
      <w:r w:rsidRPr="00D45C1D">
        <w:rPr>
          <w:rFonts w:hint="eastAsia"/>
          <w:lang w:val="fr-FR"/>
        </w:rPr>
        <w:t>第八至第十五条</w:t>
      </w:r>
      <w:r w:rsidRPr="00D45C1D">
        <w:rPr>
          <w:rFonts w:hint="eastAsia"/>
          <w:lang w:val="fr-FR"/>
        </w:rPr>
        <w:t>)</w:t>
      </w:r>
    </w:p>
    <w:p w14:paraId="23DD55D8"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诉讼时效</w:t>
      </w:r>
    </w:p>
    <w:p w14:paraId="7D330154" w14:textId="77777777" w:rsidR="00610514" w:rsidRPr="00D45C1D" w:rsidRDefault="00610514" w:rsidP="00610514">
      <w:pPr>
        <w:pStyle w:val="SingleTxtGC"/>
        <w:rPr>
          <w:lang w:val="fr-FR"/>
        </w:rPr>
      </w:pPr>
      <w:r w:rsidRPr="00D45C1D">
        <w:rPr>
          <w:shd w:val="clear" w:color="auto" w:fill="FFFFFF"/>
          <w:lang w:val="fr-FR"/>
        </w:rPr>
        <w:t>25.</w:t>
      </w:r>
      <w:r w:rsidRPr="00D45C1D">
        <w:rPr>
          <w:shd w:val="clear" w:color="auto" w:fill="FFFFFF"/>
          <w:lang w:val="fr-FR"/>
        </w:rPr>
        <w:tab/>
      </w:r>
      <w:r w:rsidRPr="00D45C1D">
        <w:rPr>
          <w:rFonts w:hint="eastAsia"/>
          <w:lang w:val="fr-FR"/>
        </w:rPr>
        <w:t>委员会关切地指出，《刑事诉讼法》第</w:t>
      </w:r>
      <w:r w:rsidRPr="00D45C1D">
        <w:rPr>
          <w:rFonts w:hint="eastAsia"/>
          <w:lang w:val="fr-FR"/>
        </w:rPr>
        <w:t>7</w:t>
      </w:r>
      <w:r w:rsidRPr="00D45C1D">
        <w:rPr>
          <w:rFonts w:hint="eastAsia"/>
          <w:lang w:val="fr-FR"/>
        </w:rPr>
        <w:t>条规定的十年诉讼时效不能被视为与强迫失踪罪的极端严重性相称</w:t>
      </w:r>
      <w:r w:rsidRPr="00D45C1D">
        <w:rPr>
          <w:rFonts w:hint="eastAsia"/>
          <w:lang w:val="fr-FR"/>
        </w:rPr>
        <w:t>(</w:t>
      </w:r>
      <w:r w:rsidRPr="00D45C1D">
        <w:rPr>
          <w:rFonts w:hint="eastAsia"/>
          <w:lang w:val="fr-FR"/>
        </w:rPr>
        <w:t>第八条</w:t>
      </w:r>
      <w:r w:rsidRPr="00D45C1D">
        <w:rPr>
          <w:rFonts w:hint="eastAsia"/>
          <w:lang w:val="fr-FR"/>
        </w:rPr>
        <w:t>)</w:t>
      </w:r>
      <w:r w:rsidRPr="00D45C1D">
        <w:rPr>
          <w:rFonts w:hint="eastAsia"/>
          <w:lang w:val="fr-FR"/>
        </w:rPr>
        <w:t>。</w:t>
      </w:r>
    </w:p>
    <w:p w14:paraId="28C6E6C2"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26.</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委员会建议缔约国根据《公约》第八条，确保适用于强迫失踪案件的诉讼时效期限较长，与罪行的极端严重性相称，并且考虑到罪行的持续性质，诉讼时效应从罪行停止时开始计算。</w:t>
      </w:r>
    </w:p>
    <w:p w14:paraId="718F6209" w14:textId="77777777" w:rsidR="00610514" w:rsidRPr="00D45C1D" w:rsidRDefault="00610514" w:rsidP="005722CF">
      <w:pPr>
        <w:pStyle w:val="H23GC"/>
        <w:rPr>
          <w:lang w:val="fr-FR"/>
        </w:rPr>
      </w:pPr>
      <w:r w:rsidRPr="00D45C1D">
        <w:rPr>
          <w:lang w:val="fr-FR"/>
        </w:rPr>
        <w:lastRenderedPageBreak/>
        <w:tab/>
      </w:r>
      <w:r w:rsidRPr="00D45C1D">
        <w:rPr>
          <w:lang w:val="fr-FR"/>
        </w:rPr>
        <w:tab/>
      </w:r>
      <w:r w:rsidRPr="00D45C1D">
        <w:rPr>
          <w:rFonts w:hint="eastAsia"/>
          <w:lang w:val="fr-FR"/>
        </w:rPr>
        <w:t>普遍管辖权</w:t>
      </w:r>
    </w:p>
    <w:p w14:paraId="24B0F100" w14:textId="77777777" w:rsidR="00610514" w:rsidRPr="00D45C1D" w:rsidRDefault="00610514" w:rsidP="00610514">
      <w:pPr>
        <w:pStyle w:val="SingleTxtGC"/>
        <w:rPr>
          <w:lang w:val="fr-FR"/>
        </w:rPr>
      </w:pPr>
      <w:r w:rsidRPr="00D45C1D">
        <w:rPr>
          <w:lang w:val="fr-FR"/>
        </w:rPr>
        <w:t>27.</w:t>
      </w:r>
      <w:r w:rsidRPr="00D45C1D">
        <w:rPr>
          <w:lang w:val="fr-FR"/>
        </w:rPr>
        <w:tab/>
      </w:r>
      <w:r w:rsidRPr="00D45C1D">
        <w:rPr>
          <w:rFonts w:hint="eastAsia"/>
          <w:lang w:val="fr-FR"/>
        </w:rPr>
        <w:t>委员会注意到缔约国提供的关于</w:t>
      </w:r>
      <w:proofErr w:type="gramStart"/>
      <w:r w:rsidRPr="00D45C1D">
        <w:rPr>
          <w:rFonts w:hint="eastAsia"/>
          <w:lang w:val="fr-FR"/>
        </w:rPr>
        <w:t>其法院</w:t>
      </w:r>
      <w:proofErr w:type="gramEnd"/>
      <w:r w:rsidRPr="00D45C1D">
        <w:rPr>
          <w:rFonts w:hint="eastAsia"/>
          <w:lang w:val="fr-FR"/>
        </w:rPr>
        <w:t>管辖权适用立法的资料，特别是《刑事诉讼法》第</w:t>
      </w:r>
      <w:r w:rsidRPr="00D45C1D">
        <w:rPr>
          <w:rFonts w:hint="eastAsia"/>
          <w:lang w:val="fr-FR"/>
        </w:rPr>
        <w:t>621</w:t>
      </w:r>
      <w:r w:rsidRPr="00D45C1D">
        <w:rPr>
          <w:rFonts w:hint="eastAsia"/>
          <w:lang w:val="fr-FR"/>
        </w:rPr>
        <w:t>条及其后各条。由于强迫失踪在毛里塔尼亚并不是一项独立的罪行，委员会注意到，国家立法没有明确说明缔约国在以下情况下对强迫失踪行为行使管辖权的可能性：据称施害者是在缔约国没有永久居民身份的外国人或无国籍人，目前在其境内，没有被引渡或移交给另一个国家，且强迫失踪行为在据称发生强迫失踪行为的国家没有被明确定为刑事犯罪</w:t>
      </w:r>
      <w:r w:rsidRPr="00D45C1D">
        <w:rPr>
          <w:rFonts w:hint="eastAsia"/>
          <w:lang w:val="fr-FR"/>
        </w:rPr>
        <w:t>(</w:t>
      </w:r>
      <w:r w:rsidRPr="00D45C1D">
        <w:rPr>
          <w:rFonts w:hint="eastAsia"/>
          <w:lang w:val="fr-FR"/>
        </w:rPr>
        <w:t>第九条</w:t>
      </w:r>
      <w:r w:rsidRPr="00D45C1D">
        <w:rPr>
          <w:rFonts w:hint="eastAsia"/>
          <w:lang w:val="fr-FR"/>
        </w:rPr>
        <w:t>)</w:t>
      </w:r>
      <w:r w:rsidRPr="00D45C1D">
        <w:rPr>
          <w:rFonts w:hint="eastAsia"/>
          <w:lang w:val="fr-FR"/>
        </w:rPr>
        <w:t>。</w:t>
      </w:r>
    </w:p>
    <w:p w14:paraId="331A5F0C"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28.</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委员会建议缔约国根据《公约》第九条规定的义务和该条规定的或引渡或起诉原则，确保国家法院对强迫失踪案件拥有管辖权。</w:t>
      </w:r>
    </w:p>
    <w:p w14:paraId="15BD253B"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调查强迫失踪案件</w:t>
      </w:r>
    </w:p>
    <w:p w14:paraId="144A020E" w14:textId="77777777" w:rsidR="00610514" w:rsidRPr="00D45C1D" w:rsidRDefault="00610514" w:rsidP="00610514">
      <w:pPr>
        <w:pStyle w:val="SingleTxtGC"/>
        <w:rPr>
          <w:lang w:val="fr-FR"/>
        </w:rPr>
      </w:pPr>
      <w:r w:rsidRPr="00D45C1D">
        <w:rPr>
          <w:lang w:val="fr-FR"/>
        </w:rPr>
        <w:t>29.</w:t>
      </w:r>
      <w:r w:rsidRPr="00D45C1D">
        <w:rPr>
          <w:lang w:val="fr-FR"/>
        </w:rPr>
        <w:tab/>
      </w:r>
      <w:r w:rsidRPr="00D45C1D">
        <w:rPr>
          <w:rFonts w:hint="eastAsia"/>
          <w:lang w:val="fr-FR"/>
        </w:rPr>
        <w:t>委员会注意到缔约国声明没有收到任何强迫失踪申诉，并注意到缔约国提供了关于调查安全部队和国家工作人员的法律和体制框架以及</w:t>
      </w:r>
      <w:proofErr w:type="gramStart"/>
      <w:r w:rsidRPr="00D45C1D">
        <w:rPr>
          <w:rFonts w:hint="eastAsia"/>
          <w:lang w:val="fr-FR"/>
        </w:rPr>
        <w:t>教令</w:t>
      </w:r>
      <w:proofErr w:type="gramEnd"/>
      <w:r w:rsidRPr="00D45C1D">
        <w:rPr>
          <w:rFonts w:hint="eastAsia"/>
          <w:lang w:val="fr-FR"/>
        </w:rPr>
        <w:t>和复议申诉高级委员会的任务的资料。然而，委员会感到遗憾的是，它没有收到资料说明缔约国将如何确保立即依职权对提请主管当局注意的任何强迫失踪案件进行彻底、公正、独立和采用差别办法的调查</w:t>
      </w:r>
      <w:r w:rsidRPr="00D45C1D">
        <w:rPr>
          <w:rFonts w:hint="eastAsia"/>
          <w:lang w:val="fr-FR"/>
        </w:rPr>
        <w:t>(</w:t>
      </w:r>
      <w:r w:rsidRPr="00D45C1D">
        <w:rPr>
          <w:rFonts w:hint="eastAsia"/>
          <w:lang w:val="fr-FR"/>
        </w:rPr>
        <w:t>即使在没有提出正式申诉的情况下</w:t>
      </w:r>
      <w:r w:rsidRPr="00D45C1D">
        <w:rPr>
          <w:rFonts w:hint="eastAsia"/>
          <w:lang w:val="fr-FR"/>
        </w:rPr>
        <w:t>)</w:t>
      </w:r>
      <w:r w:rsidRPr="00D45C1D">
        <w:rPr>
          <w:rFonts w:hint="eastAsia"/>
          <w:lang w:val="fr-FR"/>
        </w:rPr>
        <w:t>，并保障失踪者亲属作为《刑事诉讼法》第</w:t>
      </w:r>
      <w:r w:rsidRPr="00D45C1D">
        <w:rPr>
          <w:rFonts w:hint="eastAsia"/>
          <w:lang w:val="fr-FR"/>
        </w:rPr>
        <w:t>71</w:t>
      </w:r>
      <w:r w:rsidRPr="00D45C1D">
        <w:rPr>
          <w:rFonts w:hint="eastAsia"/>
          <w:lang w:val="fr-FR"/>
        </w:rPr>
        <w:t>条第</w:t>
      </w:r>
      <w:r w:rsidRPr="00D45C1D">
        <w:rPr>
          <w:rFonts w:hint="eastAsia"/>
          <w:lang w:val="fr-FR"/>
        </w:rPr>
        <w:t>3</w:t>
      </w:r>
      <w:r w:rsidRPr="00D45C1D">
        <w:rPr>
          <w:rFonts w:hint="eastAsia"/>
          <w:lang w:val="fr-FR"/>
        </w:rPr>
        <w:t>款所承认的权利持有人积极参与诉讼的权利。委员会还感到遗憾的是，缔约国没有提供资料，说明收到的关于《公约》生效前，特别是在人道主义债务期间以及《公约》生效后实施的《公约》第二条所界定的行为的申诉数量，以及为对这些申诉进行司法处理和让受害者参与搜寻和调查程序而采取的措施</w:t>
      </w:r>
      <w:r w:rsidRPr="00D45C1D">
        <w:rPr>
          <w:rFonts w:hint="eastAsia"/>
          <w:lang w:val="fr-FR"/>
        </w:rPr>
        <w:t>(</w:t>
      </w:r>
      <w:r w:rsidRPr="00D45C1D">
        <w:rPr>
          <w:rFonts w:hint="eastAsia"/>
          <w:lang w:val="fr-FR"/>
        </w:rPr>
        <w:t>第二、第十二和第二十四条</w:t>
      </w:r>
      <w:r w:rsidRPr="00D45C1D">
        <w:rPr>
          <w:rFonts w:hint="eastAsia"/>
          <w:lang w:val="fr-FR"/>
        </w:rPr>
        <w:t>)</w:t>
      </w:r>
      <w:r w:rsidRPr="00D45C1D">
        <w:rPr>
          <w:rFonts w:hint="eastAsia"/>
          <w:lang w:val="fr-FR"/>
        </w:rPr>
        <w:t>。</w:t>
      </w:r>
    </w:p>
    <w:p w14:paraId="763DA0B5"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30.</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w:t>
      </w:r>
    </w:p>
    <w:p w14:paraId="354B46DA"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ab/>
      </w:r>
      <w:r w:rsidRPr="00E27224">
        <w:rPr>
          <w:rFonts w:ascii="Time New Roman" w:eastAsia="黑体" w:hAnsi="Time New Roman"/>
          <w:bCs/>
          <w:lang w:val="fr-FR"/>
        </w:rPr>
        <w:t>a)</w:t>
      </w:r>
      <w:r w:rsidRPr="00E27224">
        <w:rPr>
          <w:rFonts w:ascii="Time New Roman" w:eastAsia="黑体" w:hAnsi="Time New Roman"/>
          <w:bCs/>
          <w:lang w:val="fr-FR"/>
        </w:rPr>
        <w:tab/>
      </w:r>
      <w:r w:rsidRPr="00E27224">
        <w:rPr>
          <w:rFonts w:ascii="Time New Roman" w:eastAsia="黑体" w:hAnsi="Time New Roman" w:hint="eastAsia"/>
          <w:bCs/>
          <w:lang w:val="fr-FR"/>
        </w:rPr>
        <w:t>收集关于强迫失踪案件申诉数量的可靠和最新统计数据，使之系统化并予以公布；</w:t>
      </w:r>
    </w:p>
    <w:p w14:paraId="23E9DFDB"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bCs/>
          <w:lang w:val="fr-FR"/>
        </w:rPr>
        <w:tab/>
        <w:t>b)</w:t>
      </w:r>
      <w:r w:rsidRPr="00E27224">
        <w:rPr>
          <w:rFonts w:ascii="Time New Roman" w:eastAsia="黑体" w:hAnsi="Time New Roman"/>
          <w:bCs/>
          <w:lang w:val="fr-FR"/>
        </w:rPr>
        <w:tab/>
      </w:r>
      <w:r w:rsidRPr="00E27224">
        <w:rPr>
          <w:rFonts w:ascii="Time New Roman" w:eastAsia="黑体" w:hAnsi="Time New Roman" w:hint="eastAsia"/>
          <w:bCs/>
          <w:lang w:val="fr-FR"/>
        </w:rPr>
        <w:t>确保对所有强迫失踪案件进行迅速、彻底、有效和公正的调查，即使是在没有正式申诉的情况下也应如此，并确保起诉被指控的施害者，如果认定有罪，应根据罪行的严重程度予以处罚；</w:t>
      </w:r>
    </w:p>
    <w:p w14:paraId="5E3D930C"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bCs/>
          <w:lang w:val="fr-FR"/>
        </w:rPr>
        <w:tab/>
        <w:t>c)</w:t>
      </w:r>
      <w:r w:rsidRPr="00E27224">
        <w:rPr>
          <w:rFonts w:ascii="Time New Roman" w:eastAsia="黑体" w:hAnsi="Time New Roman"/>
          <w:bCs/>
          <w:lang w:val="fr-FR"/>
        </w:rPr>
        <w:tab/>
      </w:r>
      <w:r w:rsidRPr="00E27224">
        <w:rPr>
          <w:rFonts w:ascii="Time New Roman" w:eastAsia="黑体" w:hAnsi="Time New Roman" w:hint="eastAsia"/>
          <w:bCs/>
          <w:lang w:val="fr-FR"/>
        </w:rPr>
        <w:t>保证所有具有合法利益的人，如失踪人员的亲属、家人和法律代表，在正当程序的框架内，参与调查和诉讼的所有阶段，并确保定期向这些人通报调查的进展和结果。</w:t>
      </w:r>
    </w:p>
    <w:p w14:paraId="7B3F1FED" w14:textId="77777777" w:rsidR="00610514" w:rsidRPr="00D45C1D" w:rsidRDefault="00610514" w:rsidP="005722CF">
      <w:pPr>
        <w:pStyle w:val="H23GC"/>
        <w:rPr>
          <w:lang w:val="fr-FR"/>
        </w:rPr>
      </w:pPr>
      <w:r w:rsidRPr="00D45C1D">
        <w:rPr>
          <w:lang w:val="fr-FR"/>
        </w:rPr>
        <w:tab/>
      </w:r>
      <w:r w:rsidRPr="00D45C1D">
        <w:rPr>
          <w:bCs/>
          <w:lang w:val="fr-FR"/>
        </w:rPr>
        <w:tab/>
      </w:r>
      <w:r w:rsidRPr="00D45C1D">
        <w:rPr>
          <w:rFonts w:hint="eastAsia"/>
          <w:lang w:val="fr-FR"/>
        </w:rPr>
        <w:t>涉嫌公职人员的停职</w:t>
      </w:r>
    </w:p>
    <w:p w14:paraId="3FB8CEDE" w14:textId="77777777" w:rsidR="00610514" w:rsidRPr="00D45C1D" w:rsidRDefault="00610514" w:rsidP="00610514">
      <w:pPr>
        <w:pStyle w:val="SingleTxtGC"/>
        <w:rPr>
          <w:lang w:val="fr-FR"/>
        </w:rPr>
      </w:pPr>
      <w:r w:rsidRPr="00D45C1D">
        <w:rPr>
          <w:lang w:val="fr-FR"/>
        </w:rPr>
        <w:t>31.</w:t>
      </w:r>
      <w:r w:rsidRPr="00D45C1D">
        <w:rPr>
          <w:lang w:val="fr-FR"/>
        </w:rPr>
        <w:tab/>
      </w:r>
      <w:r w:rsidRPr="00D45C1D">
        <w:rPr>
          <w:rFonts w:hint="eastAsia"/>
          <w:lang w:val="fr-FR"/>
        </w:rPr>
        <w:t>委员会感到遗憾的是，缔约国没有向其提供明确资料，说明有哪些机制，可在执法人员或安全部队成员或任何其他公职人员涉嫌参与有关行为时，将其排除在强迫失踪调查之外，或从调查一开始就暂停其职务。委员会感到关切的是，有指控称，涉嫌犯有严重侵犯人权行为，包括在人道主义债务期间实施强迫失踪行为的人在缔约国担任公职，从而助长了有罪不罚的风气</w:t>
      </w:r>
      <w:r w:rsidRPr="00D45C1D">
        <w:rPr>
          <w:rFonts w:hint="eastAsia"/>
          <w:lang w:val="fr-FR"/>
        </w:rPr>
        <w:t>(</w:t>
      </w:r>
      <w:r w:rsidRPr="00D45C1D">
        <w:rPr>
          <w:rFonts w:hint="eastAsia"/>
          <w:lang w:val="fr-FR"/>
        </w:rPr>
        <w:t>第十二条</w:t>
      </w:r>
      <w:r w:rsidRPr="00D45C1D">
        <w:rPr>
          <w:rFonts w:hint="eastAsia"/>
          <w:lang w:val="fr-FR"/>
        </w:rPr>
        <w:t>)</w:t>
      </w:r>
      <w:r w:rsidRPr="00D45C1D">
        <w:rPr>
          <w:rFonts w:hint="eastAsia"/>
          <w:lang w:val="fr-FR"/>
        </w:rPr>
        <w:t>。</w:t>
      </w:r>
    </w:p>
    <w:p w14:paraId="2FE4F995"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32.</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w:t>
      </w:r>
    </w:p>
    <w:p w14:paraId="7E47A849"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a)</w:t>
      </w:r>
      <w:r w:rsidRPr="00E27224">
        <w:rPr>
          <w:rFonts w:ascii="Time New Roman" w:eastAsia="黑体" w:hAnsi="Time New Roman"/>
          <w:bCs/>
          <w:lang w:val="fr-FR"/>
        </w:rPr>
        <w:tab/>
      </w:r>
      <w:r w:rsidRPr="00E27224">
        <w:rPr>
          <w:rFonts w:ascii="Time New Roman" w:eastAsia="黑体" w:hAnsi="Time New Roman" w:hint="eastAsia"/>
          <w:bCs/>
          <w:lang w:val="fr-FR"/>
        </w:rPr>
        <w:t>确保涉嫌参与强迫失踪案件的公职人员从调查一开始并在整个调查期间被停职，但这不影响对无罪推定原则的尊重，并确保执法或安全部队，如有成员涉嫌参与强迫失踪，不得参与调查；</w:t>
      </w:r>
    </w:p>
    <w:p w14:paraId="1E0FEC96"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lastRenderedPageBreak/>
        <w:tab/>
      </w:r>
      <w:r w:rsidRPr="00E27224">
        <w:rPr>
          <w:rFonts w:ascii="Time New Roman" w:eastAsia="黑体" w:hAnsi="Time New Roman"/>
          <w:bCs/>
          <w:lang w:val="fr-FR"/>
        </w:rPr>
        <w:t>b)</w:t>
      </w:r>
      <w:r w:rsidRPr="00E27224">
        <w:rPr>
          <w:rFonts w:ascii="Time New Roman" w:eastAsia="黑体" w:hAnsi="Time New Roman"/>
          <w:bCs/>
          <w:lang w:val="fr-FR"/>
        </w:rPr>
        <w:tab/>
      </w:r>
      <w:r w:rsidRPr="00E27224">
        <w:rPr>
          <w:rFonts w:ascii="Time New Roman" w:eastAsia="黑体" w:hAnsi="Time New Roman" w:hint="eastAsia"/>
          <w:shd w:val="clear" w:color="auto" w:fill="FFFFFF"/>
          <w:lang w:val="fr-FR"/>
        </w:rPr>
        <w:t>采取措施检查犯罪记录，防止涉嫌违反《公约》规定的人员担任公职和晋升。</w:t>
      </w:r>
    </w:p>
    <w:p w14:paraId="63F3F7E7" w14:textId="77777777" w:rsidR="00610514" w:rsidRPr="00D45C1D" w:rsidRDefault="00610514" w:rsidP="00E27224">
      <w:pPr>
        <w:pStyle w:val="H23GC"/>
        <w:rPr>
          <w:lang w:val="fr-FR"/>
        </w:rPr>
      </w:pPr>
      <w:r w:rsidRPr="00D45C1D">
        <w:rPr>
          <w:lang w:val="fr-FR"/>
        </w:rPr>
        <w:tab/>
      </w:r>
      <w:r w:rsidRPr="00D45C1D">
        <w:rPr>
          <w:lang w:val="fr-FR"/>
        </w:rPr>
        <w:tab/>
      </w:r>
      <w:r w:rsidRPr="00D45C1D">
        <w:rPr>
          <w:rFonts w:hint="eastAsia"/>
          <w:lang w:val="fr-FR"/>
        </w:rPr>
        <w:t>保护报告强迫失踪和</w:t>
      </w:r>
      <w:r w:rsidRPr="00D45C1D">
        <w:rPr>
          <w:rFonts w:hint="eastAsia"/>
          <w:lang w:val="fr-FR"/>
        </w:rPr>
        <w:t>/</w:t>
      </w:r>
      <w:r w:rsidRPr="00D45C1D">
        <w:rPr>
          <w:rFonts w:hint="eastAsia"/>
          <w:lang w:val="fr-FR"/>
        </w:rPr>
        <w:t>或参与调查强迫失踪的人</w:t>
      </w:r>
    </w:p>
    <w:p w14:paraId="217A48B7" w14:textId="77777777" w:rsidR="00610514" w:rsidRPr="00D45C1D" w:rsidRDefault="00610514" w:rsidP="00610514">
      <w:pPr>
        <w:pStyle w:val="SingleTxtGC"/>
        <w:rPr>
          <w:lang w:val="fr-FR"/>
        </w:rPr>
      </w:pPr>
      <w:r w:rsidRPr="00D45C1D">
        <w:rPr>
          <w:lang w:val="fr-FR"/>
        </w:rPr>
        <w:t>33.</w:t>
      </w:r>
      <w:r w:rsidRPr="00D45C1D">
        <w:rPr>
          <w:lang w:val="fr-FR"/>
        </w:rPr>
        <w:tab/>
      </w:r>
      <w:r w:rsidRPr="00D45C1D">
        <w:rPr>
          <w:rFonts w:hint="eastAsia"/>
          <w:lang w:val="fr-FR"/>
        </w:rPr>
        <w:t>委员会感到遗憾的是，它没有收到关于缔约国为确保保护受害者和证人所采取措施的确切资料</w:t>
      </w:r>
      <w:r w:rsidRPr="00D45C1D">
        <w:rPr>
          <w:rFonts w:hint="eastAsia"/>
          <w:lang w:val="fr-FR"/>
        </w:rPr>
        <w:t>(</w:t>
      </w:r>
      <w:r w:rsidRPr="00D45C1D">
        <w:rPr>
          <w:rFonts w:hint="eastAsia"/>
          <w:lang w:val="fr-FR"/>
        </w:rPr>
        <w:t>第十二条</w:t>
      </w:r>
      <w:r w:rsidRPr="00D45C1D">
        <w:rPr>
          <w:rFonts w:hint="eastAsia"/>
          <w:lang w:val="fr-FR"/>
        </w:rPr>
        <w:t>)</w:t>
      </w:r>
      <w:r w:rsidRPr="00D45C1D">
        <w:rPr>
          <w:rFonts w:hint="eastAsia"/>
          <w:lang w:val="fr-FR"/>
        </w:rPr>
        <w:t>。</w:t>
      </w:r>
    </w:p>
    <w:p w14:paraId="6B444841"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34.</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委员会建议缔约国建立机制，包括结构化方案，以确保有效保护《公约》第十二条第</w:t>
      </w:r>
      <w:r w:rsidRPr="00E27224">
        <w:rPr>
          <w:rFonts w:ascii="Time New Roman" w:eastAsia="黑体" w:hAnsi="Time New Roman" w:hint="eastAsia"/>
          <w:bCs/>
          <w:lang w:val="fr-FR"/>
        </w:rPr>
        <w:t>1</w:t>
      </w:r>
      <w:r w:rsidRPr="00E27224">
        <w:rPr>
          <w:rFonts w:ascii="Time New Roman" w:eastAsia="黑体" w:hAnsi="Time New Roman" w:hint="eastAsia"/>
          <w:bCs/>
          <w:lang w:val="fr-FR"/>
        </w:rPr>
        <w:t>款提及的所有人，使其不因提出申诉或提供证据而受到任何虐待或恐吓。</w:t>
      </w:r>
    </w:p>
    <w:p w14:paraId="3594D329"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引渡</w:t>
      </w:r>
    </w:p>
    <w:p w14:paraId="297594F4" w14:textId="77777777" w:rsidR="00610514" w:rsidRPr="00D45C1D" w:rsidRDefault="00610514" w:rsidP="00610514">
      <w:pPr>
        <w:pStyle w:val="SingleTxtGC"/>
        <w:rPr>
          <w:lang w:val="fr-FR"/>
        </w:rPr>
      </w:pPr>
      <w:r w:rsidRPr="00D45C1D">
        <w:rPr>
          <w:lang w:val="fr-FR"/>
        </w:rPr>
        <w:t>35.</w:t>
      </w:r>
      <w:r w:rsidRPr="00D45C1D">
        <w:rPr>
          <w:lang w:val="fr-FR"/>
        </w:rPr>
        <w:tab/>
      </w:r>
      <w:r w:rsidRPr="00D45C1D">
        <w:rPr>
          <w:rFonts w:hint="eastAsia"/>
          <w:lang w:val="fr-FR"/>
        </w:rPr>
        <w:t>委员会对缔约国提供的引渡障碍清单表示关切，特别是不引渡毛里塔尼亚国民的原则，该原则阻止对缔约国国民在其境内或境外实施的行为在缔约国进行任何刑事起诉。委员会还感到关切的是，鉴于现行《刑法》未将强迫失踪列为一项独立的罪行，在现有引渡条约中规定双重犯罪原则会产生何种后果</w:t>
      </w:r>
      <w:r w:rsidRPr="00D45C1D">
        <w:rPr>
          <w:rFonts w:hint="eastAsia"/>
          <w:lang w:val="fr-FR"/>
        </w:rPr>
        <w:t>(</w:t>
      </w:r>
      <w:r w:rsidRPr="00D45C1D">
        <w:rPr>
          <w:rFonts w:hint="eastAsia"/>
          <w:lang w:val="fr-FR"/>
        </w:rPr>
        <w:t>第十三条</w:t>
      </w:r>
      <w:r w:rsidRPr="00D45C1D">
        <w:rPr>
          <w:rFonts w:hint="eastAsia"/>
          <w:lang w:val="fr-FR"/>
        </w:rPr>
        <w:t>)</w:t>
      </w:r>
      <w:r w:rsidRPr="00D45C1D">
        <w:rPr>
          <w:rFonts w:hint="eastAsia"/>
          <w:lang w:val="fr-FR"/>
        </w:rPr>
        <w:t>。</w:t>
      </w:r>
    </w:p>
    <w:p w14:paraId="1EE00BF1"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36.</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委员会建议缔约国根据《公约》第十三条第</w:t>
      </w:r>
      <w:r w:rsidRPr="00E27224">
        <w:rPr>
          <w:rFonts w:ascii="Time New Roman" w:eastAsia="黑体" w:hAnsi="Time New Roman" w:hint="eastAsia"/>
          <w:bCs/>
          <w:lang w:val="fr-FR"/>
        </w:rPr>
        <w:t>2</w:t>
      </w:r>
      <w:r w:rsidRPr="00E27224">
        <w:rPr>
          <w:rFonts w:ascii="Time New Roman" w:eastAsia="黑体" w:hAnsi="Time New Roman" w:hint="eastAsia"/>
          <w:bCs/>
          <w:lang w:val="fr-FR"/>
        </w:rPr>
        <w:t>至第</w:t>
      </w:r>
      <w:r w:rsidRPr="00E27224">
        <w:rPr>
          <w:rFonts w:ascii="Time New Roman" w:eastAsia="黑体" w:hAnsi="Time New Roman" w:hint="eastAsia"/>
          <w:bCs/>
          <w:lang w:val="fr-FR"/>
        </w:rPr>
        <w:t>5</w:t>
      </w:r>
      <w:r w:rsidRPr="00E27224">
        <w:rPr>
          <w:rFonts w:ascii="Time New Roman" w:eastAsia="黑体" w:hAnsi="Time New Roman" w:hint="eastAsia"/>
          <w:bCs/>
          <w:lang w:val="fr-FR"/>
        </w:rPr>
        <w:t>款，消除国内立法中存在的所有引渡障碍。</w:t>
      </w:r>
    </w:p>
    <w:p w14:paraId="1436D1FA" w14:textId="77777777" w:rsidR="00610514" w:rsidRPr="00D45C1D" w:rsidRDefault="00610514" w:rsidP="005722CF">
      <w:pPr>
        <w:pStyle w:val="H23GC"/>
        <w:rPr>
          <w:lang w:val="fr-FR"/>
        </w:rPr>
      </w:pPr>
      <w:r w:rsidRPr="00D45C1D">
        <w:rPr>
          <w:lang w:val="fr-FR"/>
        </w:rPr>
        <w:tab/>
        <w:t>4.</w:t>
      </w:r>
      <w:r w:rsidRPr="00D45C1D">
        <w:rPr>
          <w:lang w:val="fr-FR"/>
        </w:rPr>
        <w:tab/>
      </w:r>
      <w:r w:rsidRPr="00D45C1D">
        <w:rPr>
          <w:rFonts w:hint="eastAsia"/>
          <w:lang w:val="fr-FR"/>
        </w:rPr>
        <w:t>防止强迫失踪的措施</w:t>
      </w:r>
      <w:r w:rsidRPr="00D45C1D">
        <w:rPr>
          <w:rFonts w:hint="eastAsia"/>
          <w:lang w:val="fr-FR"/>
        </w:rPr>
        <w:t>(</w:t>
      </w:r>
      <w:r w:rsidRPr="00D45C1D">
        <w:rPr>
          <w:rFonts w:hint="eastAsia"/>
          <w:lang w:val="fr-FR"/>
        </w:rPr>
        <w:t>第十六至第二十三条</w:t>
      </w:r>
      <w:r w:rsidRPr="00D45C1D">
        <w:rPr>
          <w:rFonts w:hint="eastAsia"/>
          <w:lang w:val="fr-FR"/>
        </w:rPr>
        <w:t>)</w:t>
      </w:r>
    </w:p>
    <w:p w14:paraId="16222ADB" w14:textId="77777777" w:rsidR="00610514" w:rsidRPr="00D45C1D" w:rsidRDefault="00610514" w:rsidP="005722CF">
      <w:pPr>
        <w:pStyle w:val="H23GC"/>
        <w:rPr>
          <w:lang w:val="fr-FR"/>
        </w:rPr>
      </w:pPr>
      <w:r w:rsidRPr="00D45C1D">
        <w:rPr>
          <w:lang w:val="fr-FR"/>
        </w:rPr>
        <w:tab/>
      </w:r>
      <w:r w:rsidRPr="00D45C1D">
        <w:rPr>
          <w:lang w:val="fr-FR"/>
        </w:rPr>
        <w:tab/>
      </w:r>
      <w:proofErr w:type="gramStart"/>
      <w:r w:rsidRPr="00D45C1D">
        <w:rPr>
          <w:rFonts w:hint="eastAsia"/>
          <w:lang w:val="fr-FR"/>
        </w:rPr>
        <w:t>不</w:t>
      </w:r>
      <w:proofErr w:type="gramEnd"/>
      <w:r w:rsidRPr="00D45C1D">
        <w:rPr>
          <w:rFonts w:hint="eastAsia"/>
          <w:lang w:val="fr-FR"/>
        </w:rPr>
        <w:t>推回</w:t>
      </w:r>
    </w:p>
    <w:p w14:paraId="37D2CE87" w14:textId="77777777" w:rsidR="00610514" w:rsidRPr="00D45C1D" w:rsidRDefault="00610514" w:rsidP="00610514">
      <w:pPr>
        <w:pStyle w:val="SingleTxtGC"/>
        <w:rPr>
          <w:lang w:val="fr-FR"/>
        </w:rPr>
      </w:pPr>
      <w:r w:rsidRPr="00D45C1D">
        <w:rPr>
          <w:lang w:val="fr-FR"/>
        </w:rPr>
        <w:t>37.</w:t>
      </w:r>
      <w:r w:rsidRPr="00D45C1D">
        <w:rPr>
          <w:lang w:val="fr-FR"/>
        </w:rPr>
        <w:tab/>
      </w:r>
      <w:r w:rsidRPr="00D45C1D">
        <w:rPr>
          <w:rFonts w:hint="eastAsia"/>
          <w:lang w:val="fr-FR"/>
        </w:rPr>
        <w:t>委员会注意到缔约国提供的关于禁止驱逐、推回或引渡有可能因种族、肤色、出身、宗教、性别、国籍或政治见解而遭受酷刑或惩罚的人的资料，以及关于《刑事诉讼法》第</w:t>
      </w:r>
      <w:r w:rsidRPr="00D45C1D">
        <w:rPr>
          <w:rFonts w:hint="eastAsia"/>
          <w:lang w:val="fr-FR"/>
        </w:rPr>
        <w:t>719</w:t>
      </w:r>
      <w:r w:rsidRPr="00D45C1D">
        <w:rPr>
          <w:rFonts w:hint="eastAsia"/>
          <w:lang w:val="fr-FR"/>
        </w:rPr>
        <w:t>条及其后各条规定的引渡程序的资料。然而，委员会感到遗憾的是，缺乏关于防止强迫失踪风险的保障措施的资料，特别是关于以下方面的资料：</w:t>
      </w:r>
    </w:p>
    <w:p w14:paraId="2D49E903" w14:textId="77777777" w:rsidR="00610514" w:rsidRPr="00D45C1D" w:rsidRDefault="00610514" w:rsidP="00610514">
      <w:pPr>
        <w:pStyle w:val="SingleTxtGC"/>
        <w:rPr>
          <w:lang w:val="fr-FR"/>
        </w:rPr>
      </w:pPr>
      <w:r w:rsidRPr="00D45C1D">
        <w:rPr>
          <w:lang w:val="fr-FR"/>
        </w:rPr>
        <w:tab/>
        <w:t>a)</w:t>
      </w:r>
      <w:r w:rsidRPr="00D45C1D">
        <w:rPr>
          <w:lang w:val="fr-FR"/>
        </w:rPr>
        <w:tab/>
      </w:r>
      <w:r w:rsidRPr="00D45C1D">
        <w:rPr>
          <w:rFonts w:hint="eastAsia"/>
          <w:lang w:val="fr-FR"/>
        </w:rPr>
        <w:t>用于评估这种风险的标准，以及在实践中如何核实接受国和被驱逐、推回、移交或引渡者提供的资料；</w:t>
      </w:r>
    </w:p>
    <w:p w14:paraId="077CD503" w14:textId="77777777" w:rsidR="00610514" w:rsidRPr="00D45C1D" w:rsidRDefault="00610514" w:rsidP="00610514">
      <w:pPr>
        <w:pStyle w:val="SingleTxtGC"/>
        <w:rPr>
          <w:lang w:val="fr-FR"/>
        </w:rPr>
      </w:pPr>
      <w:r w:rsidRPr="00D45C1D">
        <w:rPr>
          <w:lang w:val="fr-FR"/>
        </w:rPr>
        <w:tab/>
        <w:t>b)</w:t>
      </w:r>
      <w:r w:rsidRPr="00D45C1D">
        <w:rPr>
          <w:lang w:val="fr-FR"/>
        </w:rPr>
        <w:tab/>
      </w:r>
      <w:r w:rsidRPr="00D45C1D">
        <w:rPr>
          <w:rFonts w:hint="eastAsia"/>
          <w:lang w:val="fr-FR"/>
        </w:rPr>
        <w:t>在有充分理由相信有关人员可能遭受强迫失踪的情况下，缔约国接受外交保证的条件；</w:t>
      </w:r>
    </w:p>
    <w:p w14:paraId="5B047B0D" w14:textId="77777777" w:rsidR="00610514" w:rsidRPr="00D45C1D" w:rsidRDefault="00610514" w:rsidP="00610514">
      <w:pPr>
        <w:pStyle w:val="SingleTxtGC"/>
        <w:rPr>
          <w:lang w:val="fr-FR"/>
        </w:rPr>
      </w:pPr>
      <w:r w:rsidRPr="00D45C1D">
        <w:rPr>
          <w:lang w:val="fr-FR"/>
        </w:rPr>
        <w:tab/>
        <w:t>c)</w:t>
      </w:r>
      <w:r w:rsidRPr="00D45C1D">
        <w:rPr>
          <w:lang w:val="fr-FR"/>
        </w:rPr>
        <w:tab/>
      </w:r>
      <w:r w:rsidRPr="00D45C1D">
        <w:rPr>
          <w:rFonts w:hint="eastAsia"/>
          <w:lang w:val="fr-FR"/>
        </w:rPr>
        <w:t>对准许驱逐、推回、移交或引渡的决定提出上诉的可能性，具体说明由谁和向哪些当局提出上诉，所涉阶段，以及这种上诉是否具有中止效力；</w:t>
      </w:r>
    </w:p>
    <w:p w14:paraId="55F18CF2" w14:textId="77777777" w:rsidR="00610514" w:rsidRPr="00D45C1D" w:rsidRDefault="00610514" w:rsidP="00610514">
      <w:pPr>
        <w:pStyle w:val="SingleTxtGC"/>
        <w:rPr>
          <w:lang w:val="fr-FR"/>
        </w:rPr>
      </w:pPr>
      <w:r w:rsidRPr="00D45C1D">
        <w:rPr>
          <w:lang w:val="fr-FR"/>
        </w:rPr>
        <w:tab/>
        <w:t>d)</w:t>
      </w:r>
      <w:r w:rsidRPr="00D45C1D">
        <w:rPr>
          <w:lang w:val="fr-FR"/>
        </w:rPr>
        <w:tab/>
      </w:r>
      <w:r w:rsidRPr="00D45C1D">
        <w:rPr>
          <w:rFonts w:hint="eastAsia"/>
          <w:lang w:val="fr-FR"/>
        </w:rPr>
        <w:t>缔约国执行《公约》第</w:t>
      </w:r>
      <w:r w:rsidRPr="00D45C1D">
        <w:rPr>
          <w:rFonts w:hint="eastAsia"/>
          <w:lang w:val="fr-FR"/>
        </w:rPr>
        <w:t>16</w:t>
      </w:r>
      <w:r w:rsidRPr="00D45C1D">
        <w:rPr>
          <w:rFonts w:hint="eastAsia"/>
          <w:lang w:val="fr-FR"/>
        </w:rPr>
        <w:t>条的情况</w:t>
      </w:r>
      <w:r w:rsidRPr="00D45C1D">
        <w:rPr>
          <w:rFonts w:hint="eastAsia"/>
          <w:lang w:val="fr-FR"/>
        </w:rPr>
        <w:t>(</w:t>
      </w:r>
      <w:r w:rsidRPr="00D45C1D">
        <w:rPr>
          <w:rFonts w:hint="eastAsia"/>
          <w:lang w:val="fr-FR"/>
        </w:rPr>
        <w:t>第十六条</w:t>
      </w:r>
      <w:r w:rsidRPr="00D45C1D">
        <w:rPr>
          <w:rFonts w:hint="eastAsia"/>
          <w:lang w:val="fr-FR"/>
        </w:rPr>
        <w:t>)</w:t>
      </w:r>
      <w:r w:rsidRPr="00D45C1D">
        <w:rPr>
          <w:rFonts w:hint="eastAsia"/>
          <w:lang w:val="fr-FR"/>
        </w:rPr>
        <w:t>。</w:t>
      </w:r>
    </w:p>
    <w:p w14:paraId="2EB8F6FB"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38.</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委员会建议缔约国确保严格和系统地遵守</w:t>
      </w:r>
      <w:proofErr w:type="gramStart"/>
      <w:r w:rsidRPr="00E27224">
        <w:rPr>
          <w:rFonts w:ascii="Time New Roman" w:eastAsia="黑体" w:hAnsi="Time New Roman" w:hint="eastAsia"/>
          <w:bCs/>
          <w:lang w:val="fr-FR"/>
        </w:rPr>
        <w:t>不</w:t>
      </w:r>
      <w:proofErr w:type="gramEnd"/>
      <w:r w:rsidRPr="00E27224">
        <w:rPr>
          <w:rFonts w:ascii="Time New Roman" w:eastAsia="黑体" w:hAnsi="Time New Roman" w:hint="eastAsia"/>
          <w:bCs/>
          <w:lang w:val="fr-FR"/>
        </w:rPr>
        <w:t>推回原则。在这方面，委员会建议缔约国：</w:t>
      </w:r>
    </w:p>
    <w:p w14:paraId="08E7D793"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a)</w:t>
      </w:r>
      <w:r w:rsidRPr="00E27224">
        <w:rPr>
          <w:rFonts w:ascii="Time New Roman" w:eastAsia="黑体" w:hAnsi="Time New Roman"/>
          <w:bCs/>
          <w:lang w:val="fr-FR"/>
        </w:rPr>
        <w:tab/>
      </w:r>
      <w:r w:rsidRPr="00E27224">
        <w:rPr>
          <w:rFonts w:ascii="Time New Roman" w:eastAsia="黑体" w:hAnsi="Time New Roman" w:hint="eastAsia"/>
          <w:bCs/>
          <w:lang w:val="fr-FR"/>
        </w:rPr>
        <w:t>考虑在国内立法中明确禁止驱逐、推回、移交或引渡有充分理由相信面临遭受强迫失踪危险的人；</w:t>
      </w:r>
    </w:p>
    <w:p w14:paraId="4145D474"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b)</w:t>
      </w:r>
      <w:r w:rsidRPr="00E27224">
        <w:rPr>
          <w:rFonts w:ascii="Time New Roman" w:eastAsia="黑体" w:hAnsi="Time New Roman"/>
          <w:bCs/>
          <w:lang w:val="fr-FR"/>
        </w:rPr>
        <w:tab/>
      </w:r>
      <w:r w:rsidRPr="00E27224">
        <w:rPr>
          <w:rFonts w:ascii="Time New Roman" w:eastAsia="黑体" w:hAnsi="Time New Roman" w:hint="eastAsia"/>
          <w:bCs/>
          <w:lang w:val="fr-FR"/>
        </w:rPr>
        <w:t>为驱逐、推回、移交或引渡规定明确具体的标准，并确保进行一致和彻底的个别评估，以确定和核实当事人在目的地国，包括在被认为安全的国家遭受强迫失踪的风险；</w:t>
      </w:r>
    </w:p>
    <w:p w14:paraId="2EF44CDE"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lastRenderedPageBreak/>
        <w:tab/>
      </w:r>
      <w:r w:rsidRPr="00E27224">
        <w:rPr>
          <w:rFonts w:ascii="Time New Roman" w:eastAsia="黑体" w:hAnsi="Time New Roman"/>
          <w:bCs/>
          <w:lang w:val="fr-FR"/>
        </w:rPr>
        <w:t>c)</w:t>
      </w:r>
      <w:r w:rsidRPr="00E27224">
        <w:rPr>
          <w:rFonts w:ascii="Time New Roman" w:eastAsia="黑体" w:hAnsi="Time New Roman"/>
          <w:bCs/>
          <w:lang w:val="fr-FR"/>
        </w:rPr>
        <w:tab/>
      </w:r>
      <w:r w:rsidRPr="00E27224">
        <w:rPr>
          <w:rFonts w:ascii="Time New Roman" w:eastAsia="黑体" w:hAnsi="Time New Roman" w:hint="eastAsia"/>
          <w:bCs/>
          <w:lang w:val="fr-FR"/>
        </w:rPr>
        <w:t>确保以最谨慎的方式有效审查外交保证，如果有充分理由相信有关人员将面临被强迫失踪的危险，则不接受外交保证；</w:t>
      </w:r>
    </w:p>
    <w:p w14:paraId="6D35BB9C"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d)</w:t>
      </w:r>
      <w:r w:rsidRPr="00E27224">
        <w:rPr>
          <w:rFonts w:ascii="Time New Roman" w:eastAsia="黑体" w:hAnsi="Time New Roman"/>
          <w:bCs/>
          <w:lang w:val="fr-FR"/>
        </w:rPr>
        <w:tab/>
      </w:r>
      <w:r w:rsidRPr="00E27224">
        <w:rPr>
          <w:rFonts w:ascii="Time New Roman" w:eastAsia="黑体" w:hAnsi="Time New Roman" w:hint="eastAsia"/>
          <w:bCs/>
          <w:lang w:val="fr-FR"/>
        </w:rPr>
        <w:t>对参与庇护、推回、移交或引渡程序的人员，特别是边防警察进行强迫失踪概念和相关风险评估方面的培训；</w:t>
      </w:r>
    </w:p>
    <w:p w14:paraId="416B3D24"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ab/>
      </w:r>
      <w:r w:rsidRPr="00E27224">
        <w:rPr>
          <w:rFonts w:ascii="Time New Roman" w:eastAsia="黑体" w:hAnsi="Time New Roman"/>
          <w:bCs/>
          <w:lang w:val="fr-FR"/>
        </w:rPr>
        <w:t>e)</w:t>
      </w:r>
      <w:r w:rsidRPr="00E27224">
        <w:rPr>
          <w:rFonts w:ascii="Time New Roman" w:eastAsia="黑体" w:hAnsi="Time New Roman"/>
          <w:bCs/>
          <w:lang w:val="fr-FR"/>
        </w:rPr>
        <w:tab/>
      </w:r>
      <w:r w:rsidRPr="00E27224">
        <w:rPr>
          <w:rFonts w:ascii="Time New Roman" w:eastAsia="黑体" w:hAnsi="Time New Roman" w:hint="eastAsia"/>
          <w:bCs/>
          <w:lang w:val="fr-FR"/>
        </w:rPr>
        <w:t>确保对于在涉及执行驱逐判决的驱回</w:t>
      </w:r>
      <w:proofErr w:type="gramStart"/>
      <w:r w:rsidRPr="00E27224">
        <w:rPr>
          <w:rFonts w:ascii="Time New Roman" w:eastAsia="黑体" w:hAnsi="Time New Roman" w:hint="eastAsia"/>
          <w:bCs/>
          <w:lang w:val="fr-FR"/>
        </w:rPr>
        <w:t>之背景</w:t>
      </w:r>
      <w:proofErr w:type="gramEnd"/>
      <w:r w:rsidRPr="00E27224">
        <w:rPr>
          <w:rFonts w:ascii="Time New Roman" w:eastAsia="黑体" w:hAnsi="Time New Roman" w:hint="eastAsia"/>
          <w:bCs/>
          <w:lang w:val="fr-FR"/>
        </w:rPr>
        <w:t>下</w:t>
      </w:r>
      <w:proofErr w:type="gramStart"/>
      <w:r w:rsidRPr="00E27224">
        <w:rPr>
          <w:rFonts w:ascii="Time New Roman" w:eastAsia="黑体" w:hAnsi="Time New Roman" w:hint="eastAsia"/>
          <w:bCs/>
          <w:lang w:val="fr-FR"/>
        </w:rPr>
        <w:t>作出</w:t>
      </w:r>
      <w:proofErr w:type="gramEnd"/>
      <w:r w:rsidRPr="00E27224">
        <w:rPr>
          <w:rFonts w:ascii="Time New Roman" w:eastAsia="黑体" w:hAnsi="Time New Roman" w:hint="eastAsia"/>
          <w:bCs/>
          <w:lang w:val="fr-FR"/>
        </w:rPr>
        <w:t>的任何决定都可以进行上诉，并确保这种上诉具有中止效力。</w:t>
      </w:r>
    </w:p>
    <w:p w14:paraId="4A157674"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移民背景下的强迫失踪</w:t>
      </w:r>
    </w:p>
    <w:p w14:paraId="346E1AF4" w14:textId="77777777" w:rsidR="00610514" w:rsidRPr="00D45C1D" w:rsidRDefault="00610514" w:rsidP="00610514">
      <w:pPr>
        <w:pStyle w:val="SingleTxtGC"/>
        <w:rPr>
          <w:lang w:val="fr-FR"/>
        </w:rPr>
      </w:pPr>
      <w:r w:rsidRPr="00D45C1D">
        <w:t>39.</w:t>
      </w:r>
      <w:r w:rsidRPr="00D45C1D">
        <w:tab/>
      </w:r>
      <w:r w:rsidRPr="00D45C1D">
        <w:rPr>
          <w:rFonts w:hint="eastAsia"/>
          <w:lang w:val="fr-FR"/>
        </w:rPr>
        <w:t>鉴于有报告称无证移民和难民遭到集体驱逐，委员会感到关切的是，缔约国没有答复采取了哪些措施防止移民和寻求庇护者失踪，特别是在移民、寻求庇护者及其家人失踪时向他们提供哪些支助服务</w:t>
      </w:r>
      <w:r w:rsidRPr="00D45C1D">
        <w:rPr>
          <w:rFonts w:hint="eastAsia"/>
          <w:lang w:val="fr-FR"/>
        </w:rPr>
        <w:t>(</w:t>
      </w:r>
      <w:r w:rsidRPr="00D45C1D">
        <w:rPr>
          <w:rFonts w:hint="eastAsia"/>
          <w:lang w:val="fr-FR"/>
        </w:rPr>
        <w:t>第十六条</w:t>
      </w:r>
      <w:r w:rsidRPr="00D45C1D">
        <w:rPr>
          <w:rFonts w:hint="eastAsia"/>
          <w:lang w:val="fr-FR"/>
        </w:rPr>
        <w:t>)</w:t>
      </w:r>
      <w:r w:rsidRPr="00D45C1D">
        <w:rPr>
          <w:rFonts w:hint="eastAsia"/>
          <w:lang w:val="fr-FR"/>
        </w:rPr>
        <w:t>。</w:t>
      </w:r>
    </w:p>
    <w:p w14:paraId="7F0CE22C" w14:textId="77777777" w:rsidR="00610514" w:rsidRPr="00E27224" w:rsidRDefault="00610514" w:rsidP="00610514">
      <w:pPr>
        <w:pStyle w:val="SingleTxtGC"/>
        <w:rPr>
          <w:rFonts w:ascii="Time New Roman" w:eastAsia="黑体" w:hAnsi="Time New Roman" w:hint="eastAsia"/>
        </w:rPr>
      </w:pPr>
      <w:r w:rsidRPr="00E27224">
        <w:rPr>
          <w:rFonts w:ascii="Time New Roman" w:eastAsia="黑体" w:hAnsi="Time New Roman"/>
          <w:shd w:val="clear" w:color="auto" w:fill="FFFFFF"/>
        </w:rPr>
        <w:t>40.</w:t>
      </w:r>
      <w:r w:rsidRPr="00E27224">
        <w:rPr>
          <w:rFonts w:ascii="Time New Roman" w:eastAsia="黑体" w:hAnsi="Time New Roman"/>
          <w:shd w:val="clear" w:color="auto" w:fill="FFFFFF"/>
        </w:rPr>
        <w:tab/>
      </w:r>
      <w:r w:rsidRPr="00E27224">
        <w:rPr>
          <w:rFonts w:ascii="Time New Roman" w:eastAsia="黑体" w:hAnsi="Time New Roman" w:hint="eastAsia"/>
          <w:bCs/>
        </w:rPr>
        <w:t>委员会促请缔约国采取一切必要的立法措施和实际措施，防止任何推回或集体驱逐移民的行为，并确保对所有推回和集体驱逐的指控进行适当调查，起诉责任人，如认定有罪，则予以惩处。委员会还建议缔约国积极推动加强司法协助，以促进信息和证据交流，寻找和确认失踪移民。在落实这些建议时，委员会鼓励缔约国考虑其关于移民背景下强迫失踪的第</w:t>
      </w:r>
      <w:r w:rsidRPr="00E27224">
        <w:rPr>
          <w:rFonts w:ascii="Time New Roman" w:eastAsia="黑体" w:hAnsi="Time New Roman" w:hint="eastAsia"/>
          <w:bCs/>
        </w:rPr>
        <w:t>1</w:t>
      </w:r>
      <w:r w:rsidRPr="00E27224">
        <w:rPr>
          <w:rFonts w:ascii="Time New Roman" w:eastAsia="黑体" w:hAnsi="Time New Roman" w:hint="eastAsia"/>
          <w:bCs/>
        </w:rPr>
        <w:t>号一般性意见</w:t>
      </w:r>
      <w:r w:rsidRPr="00E27224">
        <w:rPr>
          <w:rFonts w:ascii="Time New Roman" w:eastAsia="黑体" w:hAnsi="Time New Roman" w:hint="eastAsia"/>
          <w:bCs/>
        </w:rPr>
        <w:t>(2023</w:t>
      </w:r>
      <w:r w:rsidRPr="00E27224">
        <w:rPr>
          <w:rFonts w:ascii="Time New Roman" w:eastAsia="黑体" w:hAnsi="Time New Roman" w:hint="eastAsia"/>
          <w:bCs/>
        </w:rPr>
        <w:t>年</w:t>
      </w:r>
      <w:r w:rsidRPr="00E27224">
        <w:rPr>
          <w:rFonts w:ascii="Time New Roman" w:eastAsia="黑体" w:hAnsi="Time New Roman" w:hint="eastAsia"/>
          <w:bCs/>
        </w:rPr>
        <w:t>)</w:t>
      </w:r>
      <w:r w:rsidRPr="00E27224">
        <w:rPr>
          <w:rFonts w:ascii="Time New Roman" w:eastAsia="黑体" w:hAnsi="Time New Roman" w:hint="eastAsia"/>
          <w:bCs/>
        </w:rPr>
        <w:t>。</w:t>
      </w:r>
    </w:p>
    <w:p w14:paraId="2C4DA287" w14:textId="77777777" w:rsidR="00610514" w:rsidRPr="00D45C1D" w:rsidRDefault="00610514" w:rsidP="005722CF">
      <w:pPr>
        <w:pStyle w:val="H23GC"/>
      </w:pPr>
      <w:r w:rsidRPr="00D45C1D">
        <w:tab/>
      </w:r>
      <w:r w:rsidRPr="00D45C1D">
        <w:tab/>
      </w:r>
      <w:r w:rsidRPr="00D45C1D">
        <w:rPr>
          <w:rFonts w:hint="eastAsia"/>
        </w:rPr>
        <w:t>隔离拘留和基本法律保障</w:t>
      </w:r>
    </w:p>
    <w:p w14:paraId="3960E84A" w14:textId="77777777" w:rsidR="00610514" w:rsidRPr="00D45C1D" w:rsidRDefault="00610514" w:rsidP="00610514">
      <w:pPr>
        <w:pStyle w:val="SingleTxtGC"/>
        <w:rPr>
          <w:lang w:val="fr-FR"/>
        </w:rPr>
      </w:pPr>
      <w:r w:rsidRPr="00D45C1D">
        <w:t>41.</w:t>
      </w:r>
      <w:r w:rsidRPr="00D45C1D">
        <w:tab/>
      </w:r>
      <w:r w:rsidRPr="00D45C1D">
        <w:rPr>
          <w:rFonts w:hint="eastAsia"/>
          <w:lang w:val="fr-FR"/>
        </w:rPr>
        <w:t>委员会注意到《刑事诉讼法》第</w:t>
      </w:r>
      <w:r w:rsidRPr="00D45C1D">
        <w:rPr>
          <w:rFonts w:hint="eastAsia"/>
          <w:lang w:val="fr-FR"/>
        </w:rPr>
        <w:t>59</w:t>
      </w:r>
      <w:r w:rsidRPr="00D45C1D">
        <w:rPr>
          <w:rFonts w:hint="eastAsia"/>
          <w:lang w:val="fr-FR"/>
        </w:rPr>
        <w:t>条和第</w:t>
      </w:r>
      <w:r w:rsidRPr="00D45C1D">
        <w:rPr>
          <w:rFonts w:hint="eastAsia"/>
          <w:lang w:val="fr-FR"/>
        </w:rPr>
        <w:t>648</w:t>
      </w:r>
      <w:r w:rsidRPr="00D45C1D">
        <w:rPr>
          <w:rFonts w:hint="eastAsia"/>
          <w:lang w:val="fr-FR"/>
        </w:rPr>
        <w:t>条以及</w:t>
      </w:r>
      <w:r w:rsidRPr="00D45C1D">
        <w:rPr>
          <w:rFonts w:hint="eastAsia"/>
          <w:lang w:val="fr-FR"/>
        </w:rPr>
        <w:t>1970</w:t>
      </w:r>
      <w:r w:rsidRPr="00D45C1D">
        <w:rPr>
          <w:rFonts w:hint="eastAsia"/>
          <w:lang w:val="fr-FR"/>
        </w:rPr>
        <w:t>年</w:t>
      </w:r>
      <w:r w:rsidRPr="00D45C1D">
        <w:rPr>
          <w:rFonts w:hint="eastAsia"/>
          <w:lang w:val="fr-FR"/>
        </w:rPr>
        <w:t>5</w:t>
      </w:r>
      <w:r w:rsidRPr="00D45C1D">
        <w:rPr>
          <w:rFonts w:hint="eastAsia"/>
          <w:lang w:val="fr-FR"/>
        </w:rPr>
        <w:t>月</w:t>
      </w:r>
      <w:r w:rsidRPr="00D45C1D">
        <w:rPr>
          <w:rFonts w:hint="eastAsia"/>
          <w:lang w:val="fr-FR"/>
        </w:rPr>
        <w:t>23</w:t>
      </w:r>
      <w:r w:rsidRPr="00D45C1D">
        <w:rPr>
          <w:rFonts w:hint="eastAsia"/>
          <w:lang w:val="fr-FR"/>
        </w:rPr>
        <w:t>日关于监狱内部制度的第</w:t>
      </w:r>
      <w:r w:rsidRPr="00D45C1D">
        <w:rPr>
          <w:rFonts w:hint="eastAsia"/>
          <w:lang w:val="fr-FR"/>
        </w:rPr>
        <w:t>70-153</w:t>
      </w:r>
      <w:r w:rsidRPr="00D45C1D">
        <w:rPr>
          <w:rFonts w:hint="eastAsia"/>
          <w:lang w:val="fr-FR"/>
        </w:rPr>
        <w:t>号法令规定的被剥夺自由者登记册，并注意到缔约国表示打算在首都监狱进行相关试点后，将这些登记册数字化。委员会还注意到关于打击酷刑的第</w:t>
      </w:r>
      <w:r w:rsidRPr="00D45C1D">
        <w:rPr>
          <w:rFonts w:hint="eastAsia"/>
          <w:lang w:val="fr-FR"/>
        </w:rPr>
        <w:t>2015-033</w:t>
      </w:r>
      <w:r w:rsidRPr="00D45C1D">
        <w:rPr>
          <w:rFonts w:hint="eastAsia"/>
          <w:lang w:val="fr-FR"/>
        </w:rPr>
        <w:t>号法第</w:t>
      </w:r>
      <w:r w:rsidRPr="00D45C1D">
        <w:rPr>
          <w:rFonts w:hint="eastAsia"/>
          <w:lang w:val="fr-FR"/>
        </w:rPr>
        <w:t>4</w:t>
      </w:r>
      <w:r w:rsidRPr="00D45C1D">
        <w:rPr>
          <w:rFonts w:hint="eastAsia"/>
          <w:lang w:val="fr-FR"/>
        </w:rPr>
        <w:t>条所保障的被剥夺自由者的权利，并注意到国家防范机制和国家人权委员会定期进行公开和不事先通知的访问。然而，委员会感到关切的是，上述登记册并不包含《公约》第十七条第</w:t>
      </w:r>
      <w:r w:rsidRPr="00D45C1D">
        <w:rPr>
          <w:rFonts w:hint="eastAsia"/>
          <w:lang w:val="fr-FR"/>
        </w:rPr>
        <w:t>3</w:t>
      </w:r>
      <w:r w:rsidRPr="00D45C1D">
        <w:rPr>
          <w:rFonts w:hint="eastAsia"/>
          <w:lang w:val="fr-FR"/>
        </w:rPr>
        <w:t>款提及的所有信息，委员会感到遗憾的是，缔约国未说明采取了哪些措施，以确保这些登记册在有关人员被剥夺自由后立即填写完成，并在必要时予以更新。委员会还感到遗憾的是，鉴于关于隔离拘留的指称，委员会没有收到关于第</w:t>
      </w:r>
      <w:r w:rsidRPr="00D45C1D">
        <w:rPr>
          <w:rFonts w:hint="eastAsia"/>
          <w:lang w:val="fr-FR"/>
        </w:rPr>
        <w:t>2015-033</w:t>
      </w:r>
      <w:r w:rsidRPr="00D45C1D">
        <w:rPr>
          <w:rFonts w:hint="eastAsia"/>
          <w:lang w:val="fr-FR"/>
        </w:rPr>
        <w:t>号法律第</w:t>
      </w:r>
      <w:r w:rsidRPr="00D45C1D">
        <w:rPr>
          <w:rFonts w:hint="eastAsia"/>
          <w:lang w:val="fr-FR"/>
        </w:rPr>
        <w:t>4</w:t>
      </w:r>
      <w:r w:rsidRPr="00D45C1D">
        <w:rPr>
          <w:rFonts w:hint="eastAsia"/>
          <w:lang w:val="fr-FR"/>
        </w:rPr>
        <w:t>条保障措施实际适用情况的资料，特别是对被控犯有恐怖主义罪的人的保障措施</w:t>
      </w:r>
      <w:r w:rsidRPr="00D45C1D">
        <w:rPr>
          <w:rFonts w:hint="eastAsia"/>
          <w:lang w:val="fr-FR"/>
        </w:rPr>
        <w:t>(</w:t>
      </w:r>
      <w:r w:rsidRPr="00D45C1D">
        <w:rPr>
          <w:rFonts w:hint="eastAsia"/>
          <w:lang w:val="fr-FR"/>
        </w:rPr>
        <w:t>第十七和第十八条</w:t>
      </w:r>
      <w:r w:rsidRPr="00D45C1D">
        <w:rPr>
          <w:rFonts w:hint="eastAsia"/>
          <w:lang w:val="fr-FR"/>
        </w:rPr>
        <w:t>)</w:t>
      </w:r>
      <w:r w:rsidRPr="00D45C1D">
        <w:rPr>
          <w:rFonts w:hint="eastAsia"/>
          <w:lang w:val="fr-FR"/>
        </w:rPr>
        <w:t>。</w:t>
      </w:r>
    </w:p>
    <w:p w14:paraId="55BC3127" w14:textId="77777777" w:rsidR="00610514" w:rsidRPr="00E27224" w:rsidRDefault="00610514" w:rsidP="00610514">
      <w:pPr>
        <w:pStyle w:val="SingleTxtGC"/>
        <w:rPr>
          <w:rFonts w:ascii="Time New Roman" w:eastAsia="黑体" w:hAnsi="Time New Roman" w:hint="eastAsia"/>
        </w:rPr>
      </w:pPr>
      <w:r w:rsidRPr="00E27224">
        <w:rPr>
          <w:rFonts w:ascii="Time New Roman" w:eastAsia="黑体" w:hAnsi="Time New Roman"/>
          <w:shd w:val="clear" w:color="auto" w:fill="FFFFFF"/>
        </w:rPr>
        <w:t>42.</w:t>
      </w:r>
      <w:r w:rsidRPr="00E27224">
        <w:rPr>
          <w:rFonts w:ascii="Time New Roman" w:eastAsia="黑体" w:hAnsi="Time New Roman"/>
          <w:shd w:val="clear" w:color="auto" w:fill="FFFFFF"/>
        </w:rPr>
        <w:tab/>
      </w:r>
      <w:r w:rsidRPr="00E27224">
        <w:rPr>
          <w:rFonts w:ascii="Time New Roman" w:eastAsia="黑体" w:hAnsi="Time New Roman" w:hint="eastAsia"/>
          <w:bCs/>
          <w:shd w:val="clear" w:color="auto" w:fill="FFFFFF"/>
        </w:rPr>
        <w:t>委员会建议缔约国确保没有人被隔离拘留，包括确保所有被剥夺自由的人享有《公约》第十七条规定的所有基本保障。在这方面，缔约国应：</w:t>
      </w:r>
    </w:p>
    <w:p w14:paraId="2FB68FF1"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rPr>
        <w:tab/>
      </w:r>
      <w:r w:rsidRPr="00E27224">
        <w:rPr>
          <w:rFonts w:ascii="Time New Roman" w:eastAsia="黑体" w:hAnsi="Time New Roman"/>
          <w:bCs/>
        </w:rPr>
        <w:t>a)</w:t>
      </w:r>
      <w:r w:rsidRPr="00E27224">
        <w:rPr>
          <w:rFonts w:ascii="Time New Roman" w:eastAsia="黑体" w:hAnsi="Time New Roman"/>
          <w:bCs/>
        </w:rPr>
        <w:tab/>
      </w:r>
      <w:r w:rsidRPr="00E27224">
        <w:rPr>
          <w:rFonts w:ascii="Time New Roman" w:eastAsia="黑体" w:hAnsi="Time New Roman" w:hint="eastAsia"/>
          <w:bCs/>
        </w:rPr>
        <w:t>确保在程序的所有阶段，被剥夺自由者只能关押在官方认可并加以监督的场所；</w:t>
      </w:r>
    </w:p>
    <w:p w14:paraId="09BCE42D"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bCs/>
        </w:rPr>
        <w:tab/>
        <w:t>b)</w:t>
      </w:r>
      <w:r w:rsidRPr="00E27224">
        <w:rPr>
          <w:rFonts w:ascii="Time New Roman" w:eastAsia="黑体" w:hAnsi="Time New Roman"/>
          <w:bCs/>
        </w:rPr>
        <w:tab/>
      </w:r>
      <w:r w:rsidRPr="00E27224">
        <w:rPr>
          <w:rFonts w:ascii="Time New Roman" w:eastAsia="黑体" w:hAnsi="Time New Roman" w:hint="eastAsia"/>
          <w:bCs/>
        </w:rPr>
        <w:t>保证每个被剥夺自由者自被剥夺自由之时起，无论被指控何种罪行，都能切实接触律师，并保证其亲属、其选择的任何其他人以及对外国人而言，本国领事机构能够切实得知其被剥夺自由的情况和拘留地点；</w:t>
      </w:r>
    </w:p>
    <w:p w14:paraId="2E8A3ABC"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bCs/>
        </w:rPr>
        <w:tab/>
        <w:t>c)</w:t>
      </w:r>
      <w:r w:rsidRPr="00E27224">
        <w:rPr>
          <w:rFonts w:ascii="Time New Roman" w:eastAsia="黑体" w:hAnsi="Time New Roman"/>
          <w:bCs/>
        </w:rPr>
        <w:tab/>
      </w:r>
      <w:r w:rsidRPr="00E27224">
        <w:rPr>
          <w:rFonts w:ascii="Time New Roman" w:eastAsia="黑体" w:hAnsi="Time New Roman" w:hint="eastAsia"/>
          <w:bCs/>
        </w:rPr>
        <w:t>保证任何被剥夺自由的人，包括被警方拘押者，或在怀疑发生强迫失踪的情况下，由于被剥夺自由的人无法行使这项权利，任何有合法利益的人，在任何情况下都有权向法院提起诉讼，以便法院立即对剥夺其自由是否合法</w:t>
      </w:r>
      <w:proofErr w:type="gramStart"/>
      <w:r w:rsidRPr="00E27224">
        <w:rPr>
          <w:rFonts w:ascii="Time New Roman" w:eastAsia="黑体" w:hAnsi="Time New Roman" w:hint="eastAsia"/>
          <w:bCs/>
        </w:rPr>
        <w:t>作出</w:t>
      </w:r>
      <w:proofErr w:type="gramEnd"/>
      <w:r w:rsidRPr="00E27224">
        <w:rPr>
          <w:rFonts w:ascii="Time New Roman" w:eastAsia="黑体" w:hAnsi="Time New Roman" w:hint="eastAsia"/>
          <w:bCs/>
        </w:rPr>
        <w:t>裁决，如果剥夺自由不合法，则应下令释放；</w:t>
      </w:r>
    </w:p>
    <w:p w14:paraId="07FC1478"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bCs/>
          <w:lang w:val="fr-FR"/>
        </w:rPr>
        <w:lastRenderedPageBreak/>
        <w:tab/>
        <w:t>d)</w:t>
      </w:r>
      <w:r w:rsidRPr="00E27224">
        <w:rPr>
          <w:rFonts w:ascii="Time New Roman" w:eastAsia="黑体" w:hAnsi="Time New Roman"/>
          <w:bCs/>
          <w:lang w:val="fr-FR"/>
        </w:rPr>
        <w:tab/>
      </w:r>
      <w:r w:rsidRPr="00E27224">
        <w:rPr>
          <w:rFonts w:ascii="Time New Roman" w:eastAsia="黑体" w:hAnsi="Time New Roman" w:hint="eastAsia"/>
          <w:bCs/>
          <w:lang w:val="fr-FR"/>
        </w:rPr>
        <w:t>将所有剥夺自由的案件无一例外地记录在一个可互操作的中央登记册中，登记册应无一例外地包括所有剥夺自由的情况，至少应包含《公约》第十七条第</w:t>
      </w:r>
      <w:r w:rsidRPr="00E27224">
        <w:rPr>
          <w:rFonts w:ascii="Time New Roman" w:eastAsia="黑体" w:hAnsi="Time New Roman" w:hint="eastAsia"/>
          <w:bCs/>
          <w:lang w:val="fr-FR"/>
        </w:rPr>
        <w:t>3</w:t>
      </w:r>
      <w:r w:rsidRPr="00E27224">
        <w:rPr>
          <w:rFonts w:ascii="Time New Roman" w:eastAsia="黑体" w:hAnsi="Time New Roman" w:hint="eastAsia"/>
          <w:bCs/>
          <w:lang w:val="fr-FR"/>
        </w:rPr>
        <w:t>款所要求的信息，并确保迅速准确地完成和更新这些信息，并对其进行定期检查；</w:t>
      </w:r>
    </w:p>
    <w:p w14:paraId="6CA9EEB9" w14:textId="77777777" w:rsidR="00610514" w:rsidRPr="00E27224" w:rsidRDefault="00610514" w:rsidP="00610514">
      <w:pPr>
        <w:pStyle w:val="SingleTxtGC"/>
        <w:rPr>
          <w:rFonts w:ascii="Time New Roman" w:eastAsia="黑体" w:hAnsi="Time New Roman" w:hint="eastAsia"/>
        </w:rPr>
      </w:pPr>
      <w:r w:rsidRPr="00E27224">
        <w:rPr>
          <w:rFonts w:ascii="Time New Roman" w:eastAsia="黑体" w:hAnsi="Time New Roman"/>
          <w:bCs/>
          <w:lang w:val="fr-FR"/>
        </w:rPr>
        <w:tab/>
        <w:t>e)</w:t>
      </w:r>
      <w:r w:rsidRPr="00E27224">
        <w:rPr>
          <w:rFonts w:ascii="Time New Roman" w:eastAsia="黑体" w:hAnsi="Time New Roman"/>
          <w:bCs/>
          <w:lang w:val="fr-FR"/>
        </w:rPr>
        <w:tab/>
      </w:r>
      <w:r w:rsidRPr="00E27224">
        <w:rPr>
          <w:rFonts w:ascii="Time New Roman" w:eastAsia="黑体" w:hAnsi="Time New Roman" w:hint="eastAsia"/>
          <w:bCs/>
          <w:lang w:val="fr-FR"/>
        </w:rPr>
        <w:t>保证负责搜寻和调查失踪人员的当局和任何有合法利益的人都能毫不拖延地查阅登记册。</w:t>
      </w:r>
    </w:p>
    <w:p w14:paraId="4E3812B6" w14:textId="77777777" w:rsidR="00610514" w:rsidRPr="00D45C1D" w:rsidRDefault="00610514" w:rsidP="005722CF">
      <w:pPr>
        <w:pStyle w:val="H23GC"/>
      </w:pPr>
      <w:r w:rsidRPr="00D45C1D">
        <w:tab/>
      </w:r>
      <w:r w:rsidRPr="00D45C1D">
        <w:tab/>
      </w:r>
      <w:r w:rsidRPr="00D45C1D">
        <w:rPr>
          <w:rFonts w:hint="eastAsia"/>
        </w:rPr>
        <w:t>警方拘押</w:t>
      </w:r>
    </w:p>
    <w:p w14:paraId="5832B259" w14:textId="77777777" w:rsidR="00610514" w:rsidRPr="00D45C1D" w:rsidRDefault="00610514" w:rsidP="00610514">
      <w:pPr>
        <w:pStyle w:val="SingleTxtGC"/>
      </w:pPr>
      <w:r w:rsidRPr="00D45C1D">
        <w:rPr>
          <w:shd w:val="clear" w:color="auto" w:fill="FFFFFF"/>
        </w:rPr>
        <w:t>43.</w:t>
      </w:r>
      <w:r w:rsidRPr="00D45C1D">
        <w:rPr>
          <w:shd w:val="clear" w:color="auto" w:fill="FFFFFF"/>
        </w:rPr>
        <w:tab/>
      </w:r>
      <w:r w:rsidRPr="00D45C1D">
        <w:rPr>
          <w:rFonts w:hint="eastAsia"/>
        </w:rPr>
        <w:t>虽然关于打击酷刑的第</w:t>
      </w:r>
      <w:r w:rsidRPr="00D45C1D">
        <w:rPr>
          <w:rFonts w:hint="eastAsia"/>
        </w:rPr>
        <w:t>2015-033</w:t>
      </w:r>
      <w:r w:rsidRPr="00D45C1D">
        <w:rPr>
          <w:rFonts w:hint="eastAsia"/>
        </w:rPr>
        <w:t>号法规定了从剥夺自由之时起的所有基本保障，但强迫失踪问题委员会与人权事务委员会和禁止酷刑委员会</w:t>
      </w:r>
      <w:r w:rsidRPr="00D45C1D">
        <w:rPr>
          <w:rStyle w:val="a8"/>
          <w:rFonts w:eastAsia="宋体"/>
        </w:rPr>
        <w:footnoteReference w:id="7"/>
      </w:r>
      <w:r w:rsidRPr="00B52955">
        <w:rPr>
          <w:rStyle w:val="SingleTxtGCChar"/>
        </w:rPr>
        <w:t xml:space="preserve"> </w:t>
      </w:r>
      <w:r w:rsidRPr="00D45C1D">
        <w:rPr>
          <w:rFonts w:hint="eastAsia"/>
        </w:rPr>
        <w:t>一样表示关切的是，这些规定很少适用或根本不适用，因为《刑事诉讼法》和关于恐怖主义、腐败和毒品的法律中与警方拘押制度有关的规定有限适用。因此，因这些法律规定的罪行而被拘留的人可以被警方拘押很长时间，在恐怖主义情况下最长可达</w:t>
      </w:r>
      <w:r w:rsidRPr="00D45C1D">
        <w:rPr>
          <w:rFonts w:hint="eastAsia"/>
        </w:rPr>
        <w:t>45</w:t>
      </w:r>
      <w:r w:rsidRPr="00D45C1D">
        <w:rPr>
          <w:rFonts w:hint="eastAsia"/>
        </w:rPr>
        <w:t>天，而不被带见法官，也无法获得法律援助</w:t>
      </w:r>
      <w:r w:rsidRPr="00D45C1D">
        <w:rPr>
          <w:rFonts w:hint="eastAsia"/>
        </w:rPr>
        <w:t>(</w:t>
      </w:r>
      <w:r w:rsidRPr="00D45C1D">
        <w:rPr>
          <w:rFonts w:hint="eastAsia"/>
        </w:rPr>
        <w:t>第</w:t>
      </w:r>
      <w:r w:rsidRPr="00D45C1D">
        <w:rPr>
          <w:rFonts w:hint="eastAsia"/>
        </w:rPr>
        <w:t>17</w:t>
      </w:r>
      <w:r w:rsidRPr="00D45C1D">
        <w:rPr>
          <w:rFonts w:hint="eastAsia"/>
        </w:rPr>
        <w:t>条</w:t>
      </w:r>
      <w:r w:rsidRPr="00D45C1D">
        <w:rPr>
          <w:rFonts w:hint="eastAsia"/>
        </w:rPr>
        <w:t>)</w:t>
      </w:r>
      <w:r w:rsidRPr="00D45C1D">
        <w:rPr>
          <w:rFonts w:hint="eastAsia"/>
        </w:rPr>
        <w:t>。</w:t>
      </w:r>
    </w:p>
    <w:p w14:paraId="2BF0DF31"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rPr>
        <w:t>44.</w:t>
      </w:r>
      <w:r w:rsidRPr="00E27224">
        <w:rPr>
          <w:rFonts w:ascii="Time New Roman" w:eastAsia="黑体" w:hAnsi="Time New Roman"/>
        </w:rPr>
        <w:tab/>
      </w:r>
      <w:r w:rsidRPr="00E27224">
        <w:rPr>
          <w:rFonts w:ascii="Time New Roman" w:eastAsia="黑体" w:hAnsi="Time New Roman" w:hint="eastAsia"/>
          <w:bCs/>
        </w:rPr>
        <w:t>委员会促请缔约国确保所有被剥夺自由者，无论被控犯有何种罪行，从被剥夺自由之时起，就在法律上和事实上享有《公约》第十七条规定的所有基本法律保障。在这方面，强迫失踪问题委员会支持人权事务委员会和禁止酷刑委员会的建议</w:t>
      </w:r>
      <w:r w:rsidRPr="00E27224">
        <w:rPr>
          <w:rStyle w:val="a8"/>
          <w:rFonts w:ascii="Time New Roman" w:eastAsia="黑体" w:hAnsi="Time New Roman"/>
        </w:rPr>
        <w:footnoteReference w:id="8"/>
      </w:r>
      <w:r w:rsidRPr="00E27224">
        <w:rPr>
          <w:rFonts w:ascii="Time New Roman" w:eastAsia="黑体" w:hAnsi="Time New Roman" w:hint="eastAsia"/>
          <w:bCs/>
        </w:rPr>
        <w:t>，并强调缔约国迫切需要：</w:t>
      </w:r>
    </w:p>
    <w:p w14:paraId="52AF32FE"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bCs/>
        </w:rPr>
        <w:tab/>
        <w:t>a)</w:t>
      </w:r>
      <w:r w:rsidRPr="00E27224">
        <w:rPr>
          <w:rFonts w:ascii="Time New Roman" w:eastAsia="黑体" w:hAnsi="Time New Roman"/>
          <w:bCs/>
        </w:rPr>
        <w:tab/>
      </w:r>
      <w:r w:rsidRPr="00E27224">
        <w:rPr>
          <w:rFonts w:ascii="Time New Roman" w:eastAsia="黑体" w:hAnsi="Time New Roman" w:hint="eastAsia"/>
          <w:bCs/>
        </w:rPr>
        <w:t>修订《刑事诉讼法》和关于打击恐怖主义、腐败和毒品的法律中与关于打击酷刑的第</w:t>
      </w:r>
      <w:r w:rsidRPr="00E27224">
        <w:rPr>
          <w:rFonts w:ascii="Time New Roman" w:eastAsia="黑体" w:hAnsi="Time New Roman" w:hint="eastAsia"/>
          <w:bCs/>
        </w:rPr>
        <w:t>2015-033</w:t>
      </w:r>
      <w:r w:rsidRPr="00E27224">
        <w:rPr>
          <w:rFonts w:ascii="Time New Roman" w:eastAsia="黑体" w:hAnsi="Time New Roman" w:hint="eastAsia"/>
          <w:bCs/>
        </w:rPr>
        <w:t>号法律相冲突的规定，使其符合关于基本保障的国际标准；</w:t>
      </w:r>
    </w:p>
    <w:p w14:paraId="26440C19" w14:textId="77777777" w:rsidR="00610514" w:rsidRPr="00E27224" w:rsidRDefault="00610514" w:rsidP="00610514">
      <w:pPr>
        <w:pStyle w:val="SingleTxtGC"/>
        <w:rPr>
          <w:rFonts w:ascii="Time New Roman" w:eastAsia="黑体" w:hAnsi="Time New Roman" w:hint="eastAsia"/>
          <w:bCs/>
        </w:rPr>
      </w:pPr>
      <w:r w:rsidRPr="00E27224">
        <w:rPr>
          <w:rFonts w:ascii="Time New Roman" w:eastAsia="黑体" w:hAnsi="Time New Roman"/>
          <w:bCs/>
        </w:rPr>
        <w:tab/>
        <w:t>b)</w:t>
      </w:r>
      <w:r w:rsidRPr="00E27224">
        <w:rPr>
          <w:rFonts w:ascii="Time New Roman" w:eastAsia="黑体" w:hAnsi="Time New Roman"/>
          <w:bCs/>
        </w:rPr>
        <w:tab/>
      </w:r>
      <w:r w:rsidRPr="00E27224">
        <w:rPr>
          <w:rFonts w:ascii="Time New Roman" w:eastAsia="黑体" w:hAnsi="Time New Roman" w:hint="eastAsia"/>
          <w:bCs/>
        </w:rPr>
        <w:t>确保对于无论何种指控，警方拘押的最长时间原则上不超过四十八小时，包括非工作日，并且只有在有正当理由的特殊情况下才可延长。</w:t>
      </w:r>
    </w:p>
    <w:p w14:paraId="1B90DC0C" w14:textId="77777777" w:rsidR="00610514" w:rsidRPr="00D45C1D" w:rsidRDefault="00610514" w:rsidP="005722CF">
      <w:pPr>
        <w:pStyle w:val="H23GC"/>
        <w:rPr>
          <w:lang w:val="fr-FR"/>
        </w:rPr>
      </w:pPr>
      <w:r w:rsidRPr="00D45C1D">
        <w:tab/>
      </w:r>
      <w:r w:rsidRPr="00D45C1D">
        <w:tab/>
      </w:r>
      <w:r w:rsidRPr="00D45C1D">
        <w:rPr>
          <w:rFonts w:hint="eastAsia"/>
          <w:lang w:val="fr-FR"/>
        </w:rPr>
        <w:t>培训</w:t>
      </w:r>
    </w:p>
    <w:p w14:paraId="1F567E58" w14:textId="77777777" w:rsidR="00610514" w:rsidRPr="00D45C1D" w:rsidRDefault="00610514" w:rsidP="00610514">
      <w:pPr>
        <w:pStyle w:val="SingleTxtGC"/>
        <w:rPr>
          <w:lang w:val="fr-FR"/>
        </w:rPr>
      </w:pPr>
      <w:r w:rsidRPr="00D45C1D">
        <w:rPr>
          <w:lang w:val="fr-FR"/>
        </w:rPr>
        <w:t>45.</w:t>
      </w:r>
      <w:r w:rsidRPr="00D45C1D">
        <w:rPr>
          <w:lang w:val="fr-FR"/>
        </w:rPr>
        <w:tab/>
      </w:r>
      <w:r w:rsidRPr="00D45C1D">
        <w:rPr>
          <w:rFonts w:hint="eastAsia"/>
          <w:lang w:val="fr-FR"/>
        </w:rPr>
        <w:t>委员会注意到缔约国提供的资料称，为公众组织了关于缔约国批准的人权公约的培训课程，并出版了《政府公报》特刊，其中包括所有公约和毛里塔尼亚的所有国际承诺，以供参考。然而，委员会关切地注意到，目前没有向公务员和其他人提供专门关于《公约》的培训方案</w:t>
      </w:r>
      <w:r w:rsidRPr="00D45C1D">
        <w:rPr>
          <w:rFonts w:hint="eastAsia"/>
          <w:lang w:val="fr-FR"/>
        </w:rPr>
        <w:t>(</w:t>
      </w:r>
      <w:r w:rsidRPr="00D45C1D">
        <w:rPr>
          <w:rFonts w:hint="eastAsia"/>
          <w:lang w:val="fr-FR"/>
        </w:rPr>
        <w:t>第二十三条</w:t>
      </w:r>
      <w:r w:rsidRPr="00D45C1D">
        <w:rPr>
          <w:rFonts w:hint="eastAsia"/>
          <w:lang w:val="fr-FR"/>
        </w:rPr>
        <w:t>)</w:t>
      </w:r>
      <w:r w:rsidRPr="00D45C1D">
        <w:rPr>
          <w:rFonts w:hint="eastAsia"/>
          <w:lang w:val="fr-FR"/>
        </w:rPr>
        <w:t>。</w:t>
      </w:r>
    </w:p>
    <w:p w14:paraId="5439C278"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46.</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根据《公约》第二十三条，确保所有军事和民事执法人员，以及所有医务人员、公职人员和其他可能参与拘押或处置被剥夺自由者的人员，包括法官、检察官和其他负责司法行政的官员，定期接受专门关于《公约》的培训。</w:t>
      </w:r>
    </w:p>
    <w:p w14:paraId="46E660E4" w14:textId="77777777" w:rsidR="00610514" w:rsidRPr="00D45C1D" w:rsidRDefault="00610514" w:rsidP="005722CF">
      <w:pPr>
        <w:pStyle w:val="H23GC"/>
        <w:rPr>
          <w:lang w:val="fr-FR"/>
        </w:rPr>
      </w:pPr>
      <w:r w:rsidRPr="00D45C1D">
        <w:rPr>
          <w:lang w:val="fr-FR"/>
        </w:rPr>
        <w:lastRenderedPageBreak/>
        <w:tab/>
        <w:t>5.</w:t>
      </w:r>
      <w:r w:rsidRPr="00D45C1D">
        <w:rPr>
          <w:lang w:val="fr-FR"/>
        </w:rPr>
        <w:tab/>
      </w:r>
      <w:r w:rsidRPr="00D45C1D">
        <w:rPr>
          <w:rFonts w:hint="eastAsia"/>
          <w:lang w:val="fr-FR"/>
        </w:rPr>
        <w:t>保护强迫失踪受害者并保障其权利的措施</w:t>
      </w:r>
      <w:r w:rsidRPr="00D45C1D">
        <w:rPr>
          <w:rFonts w:hint="eastAsia"/>
          <w:lang w:val="fr-FR"/>
        </w:rPr>
        <w:t>(</w:t>
      </w:r>
      <w:r w:rsidRPr="00D45C1D">
        <w:rPr>
          <w:rFonts w:hint="eastAsia"/>
          <w:lang w:val="fr-FR"/>
        </w:rPr>
        <w:t>第二十四条</w:t>
      </w:r>
      <w:r w:rsidRPr="00D45C1D">
        <w:rPr>
          <w:rFonts w:hint="eastAsia"/>
          <w:lang w:val="fr-FR"/>
        </w:rPr>
        <w:t>)</w:t>
      </w:r>
    </w:p>
    <w:p w14:paraId="0F1FE8DE"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受害者的权利</w:t>
      </w:r>
    </w:p>
    <w:p w14:paraId="56353E8D" w14:textId="77777777" w:rsidR="00610514" w:rsidRPr="00D45C1D" w:rsidRDefault="00610514" w:rsidP="00610514">
      <w:pPr>
        <w:pStyle w:val="SingleTxtGC"/>
        <w:rPr>
          <w:lang w:val="fr-FR"/>
        </w:rPr>
      </w:pPr>
      <w:r w:rsidRPr="00D45C1D">
        <w:rPr>
          <w:lang w:val="fr-FR"/>
        </w:rPr>
        <w:t>47.</w:t>
      </w:r>
      <w:r w:rsidRPr="00D45C1D">
        <w:rPr>
          <w:lang w:val="fr-FR"/>
        </w:rPr>
        <w:tab/>
      </w:r>
      <w:r w:rsidRPr="00D45C1D">
        <w:rPr>
          <w:rFonts w:hint="eastAsia"/>
          <w:lang w:val="fr-FR"/>
        </w:rPr>
        <w:t>委员会关切地注意到，国内法没有规定全面的赔偿制度，也没有承认所有受害者了解真相的权利。委员会还注意到，对话期间提到的人道主义债务期间所犯罪行的赔偿措施仍然有限</w:t>
      </w:r>
      <w:r w:rsidRPr="00D45C1D">
        <w:rPr>
          <w:rFonts w:hint="eastAsia"/>
          <w:lang w:val="fr-FR"/>
        </w:rPr>
        <w:t>(</w:t>
      </w:r>
      <w:r w:rsidRPr="00D45C1D">
        <w:rPr>
          <w:rFonts w:hint="eastAsia"/>
          <w:lang w:val="fr-FR"/>
        </w:rPr>
        <w:t>第二十四条</w:t>
      </w:r>
      <w:r w:rsidRPr="00D45C1D">
        <w:rPr>
          <w:rFonts w:hint="eastAsia"/>
          <w:lang w:val="fr-FR"/>
        </w:rPr>
        <w:t>)</w:t>
      </w:r>
      <w:r w:rsidRPr="00D45C1D">
        <w:rPr>
          <w:rFonts w:hint="eastAsia"/>
          <w:lang w:val="fr-FR"/>
        </w:rPr>
        <w:t>。</w:t>
      </w:r>
    </w:p>
    <w:p w14:paraId="53AD8003" w14:textId="77777777" w:rsidR="00610514" w:rsidRPr="00E27224" w:rsidRDefault="00610514" w:rsidP="00610514">
      <w:pPr>
        <w:pStyle w:val="SingleTxtGC"/>
        <w:rPr>
          <w:rFonts w:ascii="Time New Roman" w:eastAsia="黑体" w:hAnsi="Time New Roman" w:hint="eastAsia"/>
          <w:bCs/>
          <w:lang w:val="fr-FR"/>
        </w:rPr>
      </w:pPr>
      <w:r w:rsidRPr="00E27224">
        <w:rPr>
          <w:rFonts w:ascii="Time New Roman" w:eastAsia="黑体" w:hAnsi="Time New Roman"/>
          <w:lang w:val="fr-FR"/>
        </w:rPr>
        <w:t>48.</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确保所有因强迫失踪而遭受直接伤害的个人无一例外地享有《公约》保障的权利，特别是获得正义、了解真相和获得充分赔偿的权利，不仅包括补偿，还包括康复、抵偿和保证不再发生。委员会还建议缔约国在国内立法中承认强迫失踪受害者了解真相的权利，并建立一个完全符合《公约》第二十四条第</w:t>
      </w:r>
      <w:r w:rsidRPr="00E27224">
        <w:rPr>
          <w:rFonts w:ascii="Time New Roman" w:eastAsia="黑体" w:hAnsi="Time New Roman" w:hint="eastAsia"/>
          <w:bCs/>
          <w:lang w:val="fr-FR"/>
        </w:rPr>
        <w:t>4</w:t>
      </w:r>
      <w:r w:rsidRPr="00E27224">
        <w:rPr>
          <w:rFonts w:ascii="Time New Roman" w:eastAsia="黑体" w:hAnsi="Time New Roman" w:hint="eastAsia"/>
          <w:bCs/>
          <w:lang w:val="fr-FR"/>
        </w:rPr>
        <w:t>和第</w:t>
      </w:r>
      <w:r w:rsidRPr="00E27224">
        <w:rPr>
          <w:rFonts w:ascii="Time New Roman" w:eastAsia="黑体" w:hAnsi="Time New Roman" w:hint="eastAsia"/>
          <w:bCs/>
          <w:lang w:val="fr-FR"/>
        </w:rPr>
        <w:t>5</w:t>
      </w:r>
      <w:r w:rsidRPr="00E27224">
        <w:rPr>
          <w:rFonts w:ascii="Time New Roman" w:eastAsia="黑体" w:hAnsi="Time New Roman" w:hint="eastAsia"/>
          <w:bCs/>
          <w:lang w:val="fr-FR"/>
        </w:rPr>
        <w:t>款规定及其他相关国际标准的全面赔偿制度。委员会还建议缔约国确保这一制度即使在没有启动法律程序的情况下也能适用，并基于一种有区别的办法，考虑到每个受害者的特殊情况，包括性别、性取向、性别认同、年龄、种族或族裔归属、社会状况和残疾情况。</w:t>
      </w:r>
    </w:p>
    <w:p w14:paraId="4214D64C" w14:textId="77777777" w:rsidR="00610514" w:rsidRPr="00D45C1D" w:rsidRDefault="00610514" w:rsidP="005722CF">
      <w:pPr>
        <w:pStyle w:val="H23GC"/>
      </w:pPr>
      <w:r w:rsidRPr="00D45C1D">
        <w:tab/>
      </w:r>
      <w:r w:rsidRPr="00D45C1D">
        <w:tab/>
      </w:r>
      <w:r w:rsidRPr="00D45C1D">
        <w:rPr>
          <w:rFonts w:hint="eastAsia"/>
        </w:rPr>
        <w:t>下落不明的失踪者的法律地位</w:t>
      </w:r>
    </w:p>
    <w:p w14:paraId="346DE7F8" w14:textId="77777777" w:rsidR="00610514" w:rsidRPr="00D45C1D" w:rsidRDefault="00610514" w:rsidP="00610514">
      <w:pPr>
        <w:pStyle w:val="SingleTxtGC"/>
        <w:rPr>
          <w:lang w:val="fr-FR"/>
        </w:rPr>
      </w:pPr>
      <w:r w:rsidRPr="00D45C1D">
        <w:rPr>
          <w:lang w:val="fr-FR"/>
        </w:rPr>
        <w:t>49.</w:t>
      </w:r>
      <w:r w:rsidRPr="00D45C1D">
        <w:rPr>
          <w:lang w:val="fr-FR"/>
        </w:rPr>
        <w:tab/>
      </w:r>
      <w:r w:rsidRPr="00D45C1D">
        <w:rPr>
          <w:rFonts w:hint="eastAsia"/>
          <w:lang w:val="fr-FR"/>
        </w:rPr>
        <w:t>委员会认为，确定下落不明的失踪者法律地位的制度，如缔约国国家法律规定的要求报告失踪人员失踪和可能死亡的制度，没有充分考虑到强迫失踪给失踪人员家属造成的社会和经济脆弱性</w:t>
      </w:r>
      <w:r w:rsidRPr="00D45C1D">
        <w:rPr>
          <w:rFonts w:hint="eastAsia"/>
          <w:lang w:val="fr-FR"/>
        </w:rPr>
        <w:t>(</w:t>
      </w:r>
      <w:r w:rsidRPr="00D45C1D">
        <w:rPr>
          <w:rFonts w:hint="eastAsia"/>
          <w:lang w:val="fr-FR"/>
        </w:rPr>
        <w:t>第二十四条</w:t>
      </w:r>
      <w:r w:rsidRPr="00D45C1D">
        <w:rPr>
          <w:rFonts w:hint="eastAsia"/>
          <w:lang w:val="fr-FR"/>
        </w:rPr>
        <w:t>)</w:t>
      </w:r>
      <w:r w:rsidRPr="00D45C1D">
        <w:rPr>
          <w:rFonts w:hint="eastAsia"/>
          <w:lang w:val="fr-FR"/>
        </w:rPr>
        <w:t>。</w:t>
      </w:r>
    </w:p>
    <w:p w14:paraId="7768DE12"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50.</w:t>
      </w:r>
      <w:r w:rsidRPr="00E27224">
        <w:rPr>
          <w:rFonts w:ascii="Time New Roman" w:eastAsia="黑体" w:hAnsi="Time New Roman"/>
          <w:lang w:val="fr-FR"/>
        </w:rPr>
        <w:tab/>
      </w:r>
      <w:r w:rsidRPr="00E27224">
        <w:rPr>
          <w:rFonts w:ascii="Time New Roman" w:eastAsia="黑体" w:hAnsi="Time New Roman" w:hint="eastAsia"/>
          <w:bCs/>
          <w:lang w:val="fr-FR"/>
        </w:rPr>
        <w:t>委员会建议缔约国采取必要的立法措施，根据《公约》第二十四条第</w:t>
      </w:r>
      <w:r w:rsidRPr="00E27224">
        <w:rPr>
          <w:rFonts w:ascii="Time New Roman" w:eastAsia="黑体" w:hAnsi="Time New Roman" w:hint="eastAsia"/>
          <w:bCs/>
          <w:lang w:val="fr-FR"/>
        </w:rPr>
        <w:t>6</w:t>
      </w:r>
      <w:r w:rsidRPr="00E27224">
        <w:rPr>
          <w:rFonts w:ascii="Time New Roman" w:eastAsia="黑体" w:hAnsi="Time New Roman" w:hint="eastAsia"/>
          <w:bCs/>
          <w:lang w:val="fr-FR"/>
        </w:rPr>
        <w:t>款，在合理的时间内，在不需要宣布失踪者推定死亡的情况下，在社会保护、家庭法和财产权等方面，处理命运或下落不明的失踪人员及其亲属的法律地位问题。在这方面，委员会鼓励缔约国在立法中规定可就强迫失踪发布失踪声明，以符合《公约》。</w:t>
      </w:r>
    </w:p>
    <w:p w14:paraId="0D1C5599" w14:textId="3E470AF5" w:rsidR="00610514" w:rsidRPr="00D45C1D" w:rsidRDefault="00610514" w:rsidP="005722CF">
      <w:pPr>
        <w:pStyle w:val="H23GC"/>
        <w:rPr>
          <w:lang w:val="fr-FR"/>
        </w:rPr>
      </w:pPr>
      <w:r w:rsidRPr="00D45C1D">
        <w:tab/>
      </w:r>
      <w:r w:rsidRPr="00D45C1D">
        <w:tab/>
      </w:r>
      <w:r w:rsidRPr="00D45C1D">
        <w:rPr>
          <w:rFonts w:hint="eastAsia"/>
          <w:lang w:val="fr-FR"/>
        </w:rPr>
        <w:t>失踪人员女性家庭成员的状况</w:t>
      </w:r>
    </w:p>
    <w:p w14:paraId="130C8834" w14:textId="77777777" w:rsidR="00610514" w:rsidRPr="00D45C1D" w:rsidRDefault="00610514" w:rsidP="00610514">
      <w:pPr>
        <w:pStyle w:val="SingleTxtGC"/>
        <w:rPr>
          <w:bCs/>
          <w:lang w:val="fr-FR"/>
        </w:rPr>
      </w:pPr>
      <w:r w:rsidRPr="00D45C1D">
        <w:rPr>
          <w:lang w:val="fr-FR"/>
        </w:rPr>
        <w:t>51.</w:t>
      </w:r>
      <w:r w:rsidRPr="00D45C1D">
        <w:rPr>
          <w:lang w:val="fr-FR"/>
        </w:rPr>
        <w:tab/>
      </w:r>
      <w:r w:rsidRPr="00D45C1D">
        <w:rPr>
          <w:rFonts w:hint="eastAsia"/>
          <w:lang w:val="fr-FR"/>
        </w:rPr>
        <w:t>委员会回顾消除对妇女歧视委员会</w:t>
      </w:r>
      <w:r w:rsidRPr="00D45C1D">
        <w:rPr>
          <w:rStyle w:val="a8"/>
          <w:rFonts w:eastAsia="宋体"/>
        </w:rPr>
        <w:footnoteReference w:id="9"/>
      </w:r>
      <w:r w:rsidRPr="00B52955">
        <w:rPr>
          <w:rStyle w:val="SingleTxtGCChar"/>
        </w:rPr>
        <w:t xml:space="preserve"> </w:t>
      </w:r>
      <w:r w:rsidRPr="00D45C1D">
        <w:rPr>
          <w:rFonts w:hint="eastAsia"/>
          <w:lang w:val="fr-FR"/>
        </w:rPr>
        <w:t>曾指出的毛里塔尼亚妇女在子女监护权、继承和获得社会福利等方面面临的限制，并对这些限制对妇女充分享有《公约》第二十四条规定的权利可能产生的负面影响表示关切</w:t>
      </w:r>
      <w:r w:rsidRPr="00D45C1D">
        <w:rPr>
          <w:rFonts w:hint="eastAsia"/>
          <w:lang w:val="fr-FR"/>
        </w:rPr>
        <w:t>(</w:t>
      </w:r>
      <w:r w:rsidRPr="00D45C1D">
        <w:rPr>
          <w:rFonts w:hint="eastAsia"/>
          <w:lang w:val="fr-FR"/>
        </w:rPr>
        <w:t>第二十四条</w:t>
      </w:r>
      <w:r w:rsidRPr="00D45C1D">
        <w:rPr>
          <w:rFonts w:hint="eastAsia"/>
          <w:lang w:val="fr-FR"/>
        </w:rPr>
        <w:t>)</w:t>
      </w:r>
      <w:r w:rsidRPr="00D45C1D">
        <w:rPr>
          <w:rFonts w:hint="eastAsia"/>
          <w:lang w:val="fr-FR"/>
        </w:rPr>
        <w:t>。</w:t>
      </w:r>
    </w:p>
    <w:p w14:paraId="62D20084" w14:textId="77777777" w:rsidR="00610514" w:rsidRPr="00E27224" w:rsidRDefault="00610514" w:rsidP="00610514">
      <w:pPr>
        <w:pStyle w:val="SingleTxtGC"/>
        <w:rPr>
          <w:rFonts w:ascii="Time New Roman" w:eastAsia="黑体" w:hAnsi="Time New Roman" w:hint="eastAsia"/>
          <w:lang w:val="fr-FR"/>
        </w:rPr>
      </w:pPr>
      <w:r w:rsidRPr="00E27224">
        <w:rPr>
          <w:rFonts w:ascii="Time New Roman" w:eastAsia="黑体" w:hAnsi="Time New Roman"/>
          <w:lang w:val="fr-FR"/>
        </w:rPr>
        <w:t>52.</w:t>
      </w:r>
      <w:r w:rsidRPr="00E27224">
        <w:rPr>
          <w:rFonts w:ascii="Time New Roman" w:eastAsia="黑体" w:hAnsi="Time New Roman"/>
          <w:lang w:val="fr-FR"/>
        </w:rPr>
        <w:tab/>
      </w:r>
      <w:r w:rsidRPr="00E27224">
        <w:rPr>
          <w:rFonts w:ascii="Time New Roman" w:eastAsia="黑体" w:hAnsi="Time New Roman" w:hint="eastAsia"/>
          <w:lang w:val="fr-FR"/>
        </w:rPr>
        <w:t>委员会建议缔约国确保失踪人员家属中的所有妇女和女童能够不受限制地行使《公约》所载的所有权利，包括第二十四条所载的权利。</w:t>
      </w:r>
    </w:p>
    <w:p w14:paraId="2D6AA8B0"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寻找失踪人员和基因数据库</w:t>
      </w:r>
    </w:p>
    <w:p w14:paraId="6FD62E84" w14:textId="77777777" w:rsidR="00610514" w:rsidRPr="00D45C1D" w:rsidRDefault="00610514" w:rsidP="00610514">
      <w:pPr>
        <w:pStyle w:val="SingleTxtGC"/>
        <w:rPr>
          <w:shd w:val="clear" w:color="auto" w:fill="FFFFFF"/>
        </w:rPr>
      </w:pPr>
      <w:r w:rsidRPr="00D45C1D">
        <w:rPr>
          <w:shd w:val="clear" w:color="auto" w:fill="FFFFFF"/>
        </w:rPr>
        <w:t>53.</w:t>
      </w:r>
      <w:r w:rsidRPr="00D45C1D">
        <w:rPr>
          <w:shd w:val="clear" w:color="auto" w:fill="FFFFFF"/>
        </w:rPr>
        <w:tab/>
      </w:r>
      <w:r w:rsidRPr="00D45C1D">
        <w:rPr>
          <w:rFonts w:hint="eastAsia"/>
          <w:shd w:val="clear" w:color="auto" w:fill="FFFFFF"/>
        </w:rPr>
        <w:t>委员会欢迎代表团在对话期间提供资料，说明开发</w:t>
      </w:r>
      <w:r w:rsidRPr="00D45C1D">
        <w:rPr>
          <w:rFonts w:hint="eastAsia"/>
          <w:shd w:val="clear" w:color="auto" w:fill="FFFFFF"/>
        </w:rPr>
        <w:t>DNA</w:t>
      </w:r>
      <w:r w:rsidRPr="00D45C1D">
        <w:rPr>
          <w:rFonts w:hint="eastAsia"/>
          <w:shd w:val="clear" w:color="auto" w:fill="FFFFFF"/>
        </w:rPr>
        <w:t>数据库和建立四个</w:t>
      </w:r>
      <w:r w:rsidRPr="00D45C1D">
        <w:rPr>
          <w:rFonts w:hint="eastAsia"/>
          <w:shd w:val="clear" w:color="auto" w:fill="FFFFFF"/>
        </w:rPr>
        <w:t>DNA</w:t>
      </w:r>
      <w:r w:rsidRPr="00D45C1D">
        <w:rPr>
          <w:rFonts w:hint="eastAsia"/>
          <w:shd w:val="clear" w:color="auto" w:fill="FFFFFF"/>
        </w:rPr>
        <w:t>实验室以及培训法医的情况。然而，委员会感到遗憾的是，缔约国没有提供资料说明目前为寻找失踪人员和查明其身份而采取的措施</w:t>
      </w:r>
      <w:r w:rsidRPr="00D45C1D">
        <w:rPr>
          <w:rFonts w:hint="eastAsia"/>
          <w:shd w:val="clear" w:color="auto" w:fill="FFFFFF"/>
        </w:rPr>
        <w:t>(</w:t>
      </w:r>
      <w:r w:rsidRPr="00D45C1D">
        <w:rPr>
          <w:rFonts w:hint="eastAsia"/>
          <w:shd w:val="clear" w:color="auto" w:fill="FFFFFF"/>
        </w:rPr>
        <w:t>第十九和第二十四条</w:t>
      </w:r>
      <w:r w:rsidRPr="00D45C1D">
        <w:rPr>
          <w:rFonts w:hint="eastAsia"/>
          <w:shd w:val="clear" w:color="auto" w:fill="FFFFFF"/>
        </w:rPr>
        <w:t>)</w:t>
      </w:r>
      <w:r w:rsidRPr="00D45C1D">
        <w:rPr>
          <w:rFonts w:hint="eastAsia"/>
          <w:shd w:val="clear" w:color="auto" w:fill="FFFFFF"/>
        </w:rPr>
        <w:t>。</w:t>
      </w:r>
    </w:p>
    <w:p w14:paraId="06C38235" w14:textId="488A0768" w:rsidR="00610514" w:rsidRPr="00E27224" w:rsidRDefault="00610514" w:rsidP="00610514">
      <w:pPr>
        <w:pStyle w:val="SingleTxtGC"/>
        <w:rPr>
          <w:rFonts w:ascii="Time New Roman" w:eastAsia="黑体" w:hAnsi="Time New Roman" w:hint="eastAsia"/>
          <w:bCs/>
          <w:shd w:val="clear" w:color="auto" w:fill="FFFFFF"/>
        </w:rPr>
      </w:pPr>
      <w:r w:rsidRPr="00E27224">
        <w:rPr>
          <w:rFonts w:ascii="Time New Roman" w:eastAsia="黑体" w:hAnsi="Time New Roman"/>
          <w:shd w:val="clear" w:color="auto" w:fill="FFFFFF"/>
        </w:rPr>
        <w:t>54.</w:t>
      </w:r>
      <w:r w:rsidRPr="00E27224">
        <w:rPr>
          <w:rFonts w:ascii="Time New Roman" w:eastAsia="黑体" w:hAnsi="Time New Roman"/>
          <w:shd w:val="clear" w:color="auto" w:fill="FFFFFF"/>
        </w:rPr>
        <w:tab/>
      </w:r>
      <w:r w:rsidRPr="00E27224">
        <w:rPr>
          <w:rFonts w:ascii="Time New Roman" w:eastAsia="黑体" w:hAnsi="Time New Roman" w:hint="eastAsia"/>
          <w:bCs/>
          <w:shd w:val="clear" w:color="auto" w:fill="FFFFFF"/>
        </w:rPr>
        <w:t>委员会请缔约国根据《搜寻失踪人员指导原则》制定和实施全面搜寻战略，并建议缔约国加紧努力，以便</w:t>
      </w:r>
      <w:r w:rsidR="00F90DA4">
        <w:rPr>
          <w:rFonts w:ascii="Time New Roman" w:eastAsia="黑体" w:hAnsi="Time New Roman" w:hint="eastAsia"/>
          <w:bCs/>
          <w:shd w:val="clear" w:color="auto" w:fill="FFFFFF"/>
        </w:rPr>
        <w:t>：</w:t>
      </w:r>
    </w:p>
    <w:p w14:paraId="1566CF4C"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rPr>
        <w:lastRenderedPageBreak/>
        <w:tab/>
      </w:r>
      <w:r w:rsidRPr="00EB1CFA">
        <w:rPr>
          <w:rFonts w:ascii="Time New Roman" w:eastAsia="黑体" w:hAnsi="Time New Roman"/>
          <w:bCs/>
        </w:rPr>
        <w:t>a)</w:t>
      </w:r>
      <w:r w:rsidRPr="00EB1CFA">
        <w:rPr>
          <w:rFonts w:ascii="Time New Roman" w:eastAsia="黑体" w:hAnsi="Time New Roman"/>
          <w:bCs/>
        </w:rPr>
        <w:tab/>
      </w:r>
      <w:r w:rsidRPr="00EB1CFA">
        <w:rPr>
          <w:rFonts w:ascii="Time New Roman" w:eastAsia="黑体" w:hAnsi="Time New Roman" w:hint="eastAsia"/>
          <w:bCs/>
        </w:rPr>
        <w:t>尽快搜寻、找到并释放失踪人员，如果失踪人员已死亡，辨认并以有尊严和尊重其习俗的方式归还其遗体；</w:t>
      </w:r>
    </w:p>
    <w:p w14:paraId="242B5840"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bCs/>
        </w:rPr>
        <w:tab/>
        <w:t>b)</w:t>
      </w:r>
      <w:r w:rsidRPr="00EB1CFA">
        <w:rPr>
          <w:rFonts w:ascii="Time New Roman" w:eastAsia="黑体" w:hAnsi="Time New Roman"/>
          <w:bCs/>
        </w:rPr>
        <w:tab/>
      </w:r>
      <w:r w:rsidRPr="00EB1CFA">
        <w:rPr>
          <w:rFonts w:ascii="Time New Roman" w:eastAsia="黑体" w:hAnsi="Time New Roman" w:hint="eastAsia"/>
          <w:bCs/>
        </w:rPr>
        <w:t>继续确保由公共当局搜寻失踪人员并在失踪人员死亡的情况下确认和归还其遗体，确保失踪人员的亲属能够酌情参与；</w:t>
      </w:r>
    </w:p>
    <w:p w14:paraId="2DE54739"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bCs/>
        </w:rPr>
        <w:tab/>
        <w:t>c)</w:t>
      </w:r>
      <w:r w:rsidRPr="00EB1CFA">
        <w:rPr>
          <w:rFonts w:ascii="Time New Roman" w:eastAsia="黑体" w:hAnsi="Time New Roman"/>
          <w:bCs/>
        </w:rPr>
        <w:tab/>
      </w:r>
      <w:r w:rsidRPr="00EB1CFA">
        <w:rPr>
          <w:rFonts w:ascii="Time New Roman" w:eastAsia="黑体" w:hAnsi="Time New Roman" w:hint="eastAsia"/>
          <w:bCs/>
        </w:rPr>
        <w:t>加速建立受害者</w:t>
      </w:r>
      <w:r w:rsidRPr="00EB1CFA">
        <w:rPr>
          <w:rFonts w:ascii="Time New Roman" w:eastAsia="黑体" w:hAnsi="Time New Roman" w:hint="eastAsia"/>
          <w:bCs/>
        </w:rPr>
        <w:t>DNA</w:t>
      </w:r>
      <w:r w:rsidRPr="00EB1CFA">
        <w:rPr>
          <w:rFonts w:ascii="Time New Roman" w:eastAsia="黑体" w:hAnsi="Time New Roman" w:hint="eastAsia"/>
          <w:bCs/>
        </w:rPr>
        <w:t>数据库，确保该数据库与其他国家的</w:t>
      </w:r>
      <w:r w:rsidRPr="00EB1CFA">
        <w:rPr>
          <w:rFonts w:ascii="Time New Roman" w:eastAsia="黑体" w:hAnsi="Time New Roman" w:hint="eastAsia"/>
          <w:bCs/>
        </w:rPr>
        <w:t>DNA</w:t>
      </w:r>
      <w:r w:rsidRPr="00EB1CFA">
        <w:rPr>
          <w:rFonts w:ascii="Time New Roman" w:eastAsia="黑体" w:hAnsi="Time New Roman" w:hint="eastAsia"/>
          <w:bCs/>
        </w:rPr>
        <w:t>资料库互通；</w:t>
      </w:r>
    </w:p>
    <w:p w14:paraId="4FEA237B"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bCs/>
        </w:rPr>
        <w:tab/>
        <w:t>d)</w:t>
      </w:r>
      <w:r w:rsidRPr="00EB1CFA">
        <w:rPr>
          <w:rFonts w:ascii="Time New Roman" w:eastAsia="黑体" w:hAnsi="Time New Roman"/>
          <w:bCs/>
        </w:rPr>
        <w:tab/>
      </w:r>
      <w:r w:rsidRPr="00EB1CFA">
        <w:rPr>
          <w:rFonts w:ascii="Time New Roman" w:eastAsia="黑体" w:hAnsi="Time New Roman" w:hint="eastAsia"/>
          <w:bCs/>
        </w:rPr>
        <w:t>保证负责搜寻失踪人员以及在失踪人员死亡后辨认其遗体或遗骸的机构拥有适当的财政和技术资源以及适当执行任务所需的合格人员；</w:t>
      </w:r>
    </w:p>
    <w:p w14:paraId="6460145A" w14:textId="77777777" w:rsidR="00610514" w:rsidRPr="00EB1CFA" w:rsidRDefault="00610514" w:rsidP="00610514">
      <w:pPr>
        <w:pStyle w:val="SingleTxtGC"/>
        <w:rPr>
          <w:rFonts w:ascii="Time New Roman" w:eastAsia="黑体" w:hAnsi="Time New Roman" w:hint="eastAsia"/>
          <w:lang w:val="fr-FR"/>
        </w:rPr>
      </w:pPr>
      <w:r w:rsidRPr="00EB1CFA">
        <w:rPr>
          <w:rFonts w:ascii="Time New Roman" w:eastAsia="黑体" w:hAnsi="Time New Roman"/>
          <w:bCs/>
          <w:lang w:val="fr-FR"/>
        </w:rPr>
        <w:tab/>
        <w:t>e)</w:t>
      </w:r>
      <w:r w:rsidRPr="00EB1CFA">
        <w:rPr>
          <w:rFonts w:ascii="Time New Roman" w:eastAsia="黑体" w:hAnsi="Time New Roman"/>
          <w:bCs/>
          <w:lang w:val="fr-FR"/>
        </w:rPr>
        <w:tab/>
      </w:r>
      <w:r w:rsidRPr="00EB1CFA">
        <w:rPr>
          <w:rFonts w:ascii="Time New Roman" w:eastAsia="黑体" w:hAnsi="Time New Roman" w:hint="eastAsia"/>
          <w:bCs/>
          <w:lang w:val="fr-FR"/>
        </w:rPr>
        <w:t>保证继续搜寻，直至查明失踪人员的下落。</w:t>
      </w:r>
    </w:p>
    <w:p w14:paraId="54F9A566"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成立组织或协会并自由参加的权利</w:t>
      </w:r>
    </w:p>
    <w:p w14:paraId="084B18B1" w14:textId="77777777" w:rsidR="00610514" w:rsidRPr="00D45C1D" w:rsidRDefault="00610514" w:rsidP="00610514">
      <w:pPr>
        <w:pStyle w:val="SingleTxtGC"/>
        <w:rPr>
          <w:lang w:val="fr-FR"/>
        </w:rPr>
      </w:pPr>
      <w:r w:rsidRPr="00D45C1D">
        <w:rPr>
          <w:lang w:val="fr-FR"/>
        </w:rPr>
        <w:t>55.</w:t>
      </w:r>
      <w:r w:rsidRPr="00D45C1D">
        <w:rPr>
          <w:lang w:val="fr-FR"/>
        </w:rPr>
        <w:tab/>
      </w:r>
      <w:r w:rsidRPr="00D45C1D">
        <w:rPr>
          <w:rFonts w:hint="eastAsia"/>
          <w:lang w:val="fr-FR"/>
        </w:rPr>
        <w:t>委员会欢迎毛里塔尼亚民间社会的许多成员出席了与缔约国的对话，特别是强迫失踪受害者协会。然而，委员会感到关切的是，有报告称，失踪人员家属协会和支持他们的其他组织无法充分行使《公约》第二十四条规定的权利，并遇到当局的阻碍、恐吓或报复</w:t>
      </w:r>
      <w:r w:rsidRPr="00D45C1D">
        <w:rPr>
          <w:rFonts w:hint="eastAsia"/>
          <w:lang w:val="fr-FR"/>
        </w:rPr>
        <w:t>(</w:t>
      </w:r>
      <w:r w:rsidRPr="00D45C1D">
        <w:rPr>
          <w:rFonts w:hint="eastAsia"/>
          <w:lang w:val="fr-FR"/>
        </w:rPr>
        <w:t>第二十四条</w:t>
      </w:r>
      <w:r w:rsidRPr="00D45C1D">
        <w:rPr>
          <w:rFonts w:hint="eastAsia"/>
          <w:lang w:val="fr-FR"/>
        </w:rPr>
        <w:t>)</w:t>
      </w:r>
      <w:r w:rsidRPr="00D45C1D">
        <w:rPr>
          <w:rFonts w:hint="eastAsia"/>
          <w:lang w:val="fr-FR"/>
        </w:rPr>
        <w:t>。</w:t>
      </w:r>
    </w:p>
    <w:p w14:paraId="43FF0196" w14:textId="77777777" w:rsidR="00610514" w:rsidRPr="00EB1CFA" w:rsidRDefault="00610514" w:rsidP="00610514">
      <w:pPr>
        <w:pStyle w:val="SingleTxtGC"/>
        <w:rPr>
          <w:rFonts w:ascii="Time New Roman" w:eastAsia="黑体" w:hAnsi="Time New Roman" w:hint="eastAsia"/>
          <w:shd w:val="clear" w:color="auto" w:fill="FFFFFF"/>
          <w:lang w:val="fr-FR"/>
        </w:rPr>
      </w:pPr>
      <w:r w:rsidRPr="00EB1CFA">
        <w:rPr>
          <w:rFonts w:ascii="Time New Roman" w:eastAsia="黑体" w:hAnsi="Time New Roman"/>
          <w:lang w:val="fr-FR"/>
        </w:rPr>
        <w:t>56.</w:t>
      </w:r>
      <w:r w:rsidRPr="00EB1CFA">
        <w:rPr>
          <w:rFonts w:ascii="Time New Roman" w:eastAsia="黑体" w:hAnsi="Time New Roman"/>
          <w:lang w:val="fr-FR"/>
        </w:rPr>
        <w:tab/>
      </w:r>
      <w:r w:rsidRPr="00EB1CFA">
        <w:rPr>
          <w:rFonts w:ascii="Time New Roman" w:eastAsia="黑体" w:hAnsi="Time New Roman" w:hint="eastAsia"/>
          <w:bCs/>
          <w:lang w:val="fr-FR"/>
        </w:rPr>
        <w:t>委员会建议缔约国尊重和促进成立组织和协会的权利，这些组织和协会的目的是帮助查明强迫失踪的情况和失踪人员的命运，并帮助强迫失踪的受害者。委员会还促请缔约国尊重和确保每个人自由参加此类组织或协会的权利，并保护参与审查缔约国报告的所有民间社会成员不受任何报复行为。</w:t>
      </w:r>
    </w:p>
    <w:p w14:paraId="28ECB5AE" w14:textId="77777777" w:rsidR="00610514" w:rsidRPr="00D45C1D" w:rsidRDefault="00610514" w:rsidP="005722CF">
      <w:pPr>
        <w:pStyle w:val="H23GC"/>
        <w:rPr>
          <w:lang w:val="fr-FR"/>
        </w:rPr>
      </w:pPr>
      <w:r w:rsidRPr="00D45C1D">
        <w:rPr>
          <w:lang w:val="fr-FR"/>
        </w:rPr>
        <w:tab/>
        <w:t>6.</w:t>
      </w:r>
      <w:r w:rsidRPr="00D45C1D">
        <w:rPr>
          <w:lang w:val="fr-FR"/>
        </w:rPr>
        <w:tab/>
      </w:r>
      <w:r w:rsidRPr="00D45C1D">
        <w:rPr>
          <w:rFonts w:hint="eastAsia"/>
          <w:lang w:val="fr-FR"/>
        </w:rPr>
        <w:t>保护儿童免遭强迫失踪的措施</w:t>
      </w:r>
      <w:r w:rsidRPr="00D45C1D">
        <w:rPr>
          <w:rFonts w:hint="eastAsia"/>
          <w:lang w:val="fr-FR"/>
        </w:rPr>
        <w:t>(</w:t>
      </w:r>
      <w:r w:rsidRPr="00D45C1D">
        <w:rPr>
          <w:rFonts w:hint="eastAsia"/>
          <w:lang w:val="fr-FR"/>
        </w:rPr>
        <w:t>第二十五条</w:t>
      </w:r>
      <w:r w:rsidRPr="00D45C1D">
        <w:rPr>
          <w:rFonts w:hint="eastAsia"/>
          <w:lang w:val="fr-FR"/>
        </w:rPr>
        <w:t>)</w:t>
      </w:r>
    </w:p>
    <w:p w14:paraId="1C02940D" w14:textId="77777777" w:rsidR="00610514" w:rsidRPr="00D45C1D" w:rsidRDefault="00610514" w:rsidP="005722CF">
      <w:pPr>
        <w:pStyle w:val="H23GC"/>
        <w:rPr>
          <w:lang w:val="fr-FR"/>
        </w:rPr>
      </w:pPr>
      <w:r w:rsidRPr="00D45C1D">
        <w:rPr>
          <w:lang w:val="fr-FR"/>
        </w:rPr>
        <w:tab/>
      </w:r>
      <w:r w:rsidRPr="00D45C1D">
        <w:rPr>
          <w:lang w:val="fr-FR"/>
        </w:rPr>
        <w:tab/>
      </w:r>
      <w:r w:rsidRPr="00D45C1D">
        <w:rPr>
          <w:rFonts w:hint="eastAsia"/>
          <w:lang w:val="fr-FR"/>
        </w:rPr>
        <w:t>关于非法劫持儿童问题的法律</w:t>
      </w:r>
    </w:p>
    <w:p w14:paraId="29F68746" w14:textId="77777777" w:rsidR="00610514" w:rsidRPr="00D45C1D" w:rsidRDefault="00610514" w:rsidP="00610514">
      <w:pPr>
        <w:pStyle w:val="SingleTxtGC"/>
        <w:rPr>
          <w:bCs/>
        </w:rPr>
      </w:pPr>
      <w:r w:rsidRPr="00D45C1D">
        <w:t>57.</w:t>
      </w:r>
      <w:r w:rsidRPr="00D45C1D">
        <w:tab/>
      </w:r>
      <w:r w:rsidRPr="00D45C1D">
        <w:rPr>
          <w:rFonts w:hint="eastAsia"/>
        </w:rPr>
        <w:t>委员会欢迎缔约国提供资料，说明《刑法》、《公民身份法》和《儿童保护通则》以及关于贩运人口问题的第</w:t>
      </w:r>
      <w:r w:rsidRPr="00D45C1D">
        <w:rPr>
          <w:rFonts w:hint="eastAsia"/>
        </w:rPr>
        <w:t>2003-025</w:t>
      </w:r>
      <w:r w:rsidRPr="00D45C1D">
        <w:rPr>
          <w:rFonts w:hint="eastAsia"/>
        </w:rPr>
        <w:t>号法所载的法律保障措施。委员会还注意到关于缔约国目前正在开展的民事登记运动的资料。然而，委员会感到遗憾的是，它没有收到资料，说明国内法中是否存在任何司法程序，能够审查并在必要时撤销源于强迫失踪的收养、安置或监护儿童的程序</w:t>
      </w:r>
      <w:r w:rsidRPr="00D45C1D">
        <w:rPr>
          <w:rFonts w:hint="eastAsia"/>
        </w:rPr>
        <w:t>(</w:t>
      </w:r>
      <w:r w:rsidRPr="00D45C1D">
        <w:rPr>
          <w:rFonts w:hint="eastAsia"/>
        </w:rPr>
        <w:t>第二十五条</w:t>
      </w:r>
      <w:r w:rsidRPr="00D45C1D">
        <w:rPr>
          <w:rFonts w:hint="eastAsia"/>
        </w:rPr>
        <w:t>)</w:t>
      </w:r>
      <w:r w:rsidRPr="00D45C1D">
        <w:rPr>
          <w:rFonts w:hint="eastAsia"/>
        </w:rPr>
        <w:t>。</w:t>
      </w:r>
    </w:p>
    <w:p w14:paraId="71B04605"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shd w:val="clear" w:color="auto" w:fill="FFFFFF"/>
        </w:rPr>
        <w:t>58.</w:t>
      </w:r>
      <w:r w:rsidRPr="00EB1CFA">
        <w:rPr>
          <w:rFonts w:ascii="Time New Roman" w:eastAsia="黑体" w:hAnsi="Time New Roman"/>
          <w:shd w:val="clear" w:color="auto" w:fill="FFFFFF"/>
        </w:rPr>
        <w:tab/>
      </w:r>
      <w:r w:rsidRPr="00EB1CFA">
        <w:rPr>
          <w:rFonts w:ascii="Time New Roman" w:eastAsia="黑体" w:hAnsi="Time New Roman" w:hint="eastAsia"/>
          <w:bCs/>
          <w:shd w:val="clear" w:color="auto" w:fill="FFFFFF"/>
        </w:rPr>
        <w:t>委员会建议缔约国</w:t>
      </w:r>
      <w:r w:rsidRPr="00EB1CFA">
        <w:rPr>
          <w:rFonts w:ascii="Time New Roman" w:eastAsia="黑体" w:hAnsi="Time New Roman"/>
          <w:bCs/>
          <w:shd w:val="clear" w:color="auto" w:fill="FFFFFF"/>
        </w:rPr>
        <w:t>：</w:t>
      </w:r>
    </w:p>
    <w:p w14:paraId="127B137F"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rPr>
        <w:tab/>
      </w:r>
      <w:r w:rsidRPr="00EB1CFA">
        <w:rPr>
          <w:rFonts w:ascii="Time New Roman" w:eastAsia="黑体" w:hAnsi="Time New Roman"/>
          <w:bCs/>
        </w:rPr>
        <w:t>a)</w:t>
      </w:r>
      <w:r w:rsidRPr="00EB1CFA">
        <w:rPr>
          <w:rFonts w:ascii="Time New Roman" w:eastAsia="黑体" w:hAnsi="Time New Roman"/>
          <w:bCs/>
        </w:rPr>
        <w:tab/>
      </w:r>
      <w:r w:rsidRPr="00EB1CFA">
        <w:rPr>
          <w:rFonts w:ascii="Time New Roman" w:eastAsia="黑体" w:hAnsi="Time New Roman" w:hint="eastAsia"/>
          <w:bCs/>
        </w:rPr>
        <w:t>将《公约》第二十五条第</w:t>
      </w:r>
      <w:r w:rsidRPr="00EB1CFA">
        <w:rPr>
          <w:rFonts w:ascii="Time New Roman" w:eastAsia="黑体" w:hAnsi="Time New Roman" w:hint="eastAsia"/>
          <w:bCs/>
        </w:rPr>
        <w:t>1</w:t>
      </w:r>
      <w:r w:rsidRPr="00EB1CFA">
        <w:rPr>
          <w:rFonts w:ascii="Time New Roman" w:eastAsia="黑体" w:hAnsi="Time New Roman" w:hint="eastAsia"/>
          <w:bCs/>
        </w:rPr>
        <w:t>款所述的所有行为定为单独的罪行，并根据此类行为的极端严重性量刑；</w:t>
      </w:r>
    </w:p>
    <w:p w14:paraId="16A7B559" w14:textId="77777777" w:rsidR="00610514" w:rsidRPr="00EB1CFA" w:rsidRDefault="00610514" w:rsidP="00610514">
      <w:pPr>
        <w:pStyle w:val="SingleTxtGC"/>
        <w:rPr>
          <w:rFonts w:ascii="Time New Roman" w:eastAsia="黑体" w:hAnsi="Time New Roman" w:hint="eastAsia"/>
          <w:bCs/>
        </w:rPr>
      </w:pPr>
      <w:r w:rsidRPr="00EB1CFA">
        <w:rPr>
          <w:rFonts w:ascii="Time New Roman" w:eastAsia="黑体" w:hAnsi="Time New Roman"/>
          <w:bCs/>
        </w:rPr>
        <w:tab/>
        <w:t>b)</w:t>
      </w:r>
      <w:r w:rsidRPr="00EB1CFA">
        <w:rPr>
          <w:rFonts w:ascii="Time New Roman" w:eastAsia="黑体" w:hAnsi="Time New Roman"/>
          <w:bCs/>
        </w:rPr>
        <w:tab/>
      </w:r>
      <w:r w:rsidRPr="00EB1CFA">
        <w:rPr>
          <w:rFonts w:ascii="Time New Roman" w:eastAsia="黑体" w:hAnsi="Time New Roman" w:hint="eastAsia"/>
          <w:bCs/>
        </w:rPr>
        <w:t>采取有效措施，防止伪造、隐瞒或销毁证明《公约》第二十五条第</w:t>
      </w:r>
      <w:r w:rsidRPr="00EB1CFA">
        <w:rPr>
          <w:rFonts w:ascii="Time New Roman" w:eastAsia="黑体" w:hAnsi="Time New Roman" w:hint="eastAsia"/>
          <w:bCs/>
        </w:rPr>
        <w:t>1</w:t>
      </w:r>
      <w:r w:rsidRPr="00EB1CFA">
        <w:rPr>
          <w:rFonts w:ascii="Time New Roman" w:eastAsia="黑体" w:hAnsi="Time New Roman" w:hint="eastAsia"/>
          <w:bCs/>
        </w:rPr>
        <w:t>款</w:t>
      </w:r>
      <w:r w:rsidRPr="00EB1CFA">
        <w:rPr>
          <w:rFonts w:ascii="Time New Roman" w:eastAsia="黑体" w:hAnsi="Time New Roman" w:hint="eastAsia"/>
          <w:bCs/>
        </w:rPr>
        <w:t>(a)</w:t>
      </w:r>
      <w:r w:rsidRPr="00EB1CFA">
        <w:rPr>
          <w:rFonts w:ascii="Time New Roman" w:eastAsia="黑体" w:hAnsi="Time New Roman" w:hint="eastAsia"/>
          <w:bCs/>
        </w:rPr>
        <w:t>项所指儿童真实身份的文件；</w:t>
      </w:r>
    </w:p>
    <w:p w14:paraId="3AE4D260" w14:textId="77777777" w:rsidR="00610514" w:rsidRPr="00EB1CFA" w:rsidRDefault="00610514" w:rsidP="00610514">
      <w:pPr>
        <w:pStyle w:val="SingleTxtGC"/>
        <w:rPr>
          <w:rFonts w:ascii="Time New Roman" w:eastAsia="黑体" w:hAnsi="Time New Roman" w:hint="eastAsia"/>
        </w:rPr>
      </w:pPr>
      <w:r w:rsidRPr="00EB1CFA">
        <w:rPr>
          <w:rFonts w:ascii="Time New Roman" w:eastAsia="黑体" w:hAnsi="Time New Roman"/>
          <w:bCs/>
        </w:rPr>
        <w:tab/>
        <w:t>c)</w:t>
      </w:r>
      <w:r w:rsidRPr="00EB1CFA">
        <w:rPr>
          <w:rFonts w:ascii="Time New Roman" w:eastAsia="黑体" w:hAnsi="Time New Roman"/>
        </w:rPr>
        <w:tab/>
      </w:r>
      <w:r w:rsidRPr="00EB1CFA">
        <w:rPr>
          <w:rFonts w:ascii="Time New Roman" w:eastAsia="黑体" w:hAnsi="Time New Roman" w:hint="eastAsia"/>
          <w:bCs/>
        </w:rPr>
        <w:t>防止儿童失踪，寻找并查明可能是《公约》第二十五条第</w:t>
      </w:r>
      <w:r w:rsidRPr="00EB1CFA">
        <w:rPr>
          <w:rFonts w:ascii="Time New Roman" w:eastAsia="黑体" w:hAnsi="Time New Roman" w:hint="eastAsia"/>
          <w:bCs/>
        </w:rPr>
        <w:t>1</w:t>
      </w:r>
      <w:r w:rsidRPr="00EB1CFA">
        <w:rPr>
          <w:rFonts w:ascii="Time New Roman" w:eastAsia="黑体" w:hAnsi="Time New Roman" w:hint="eastAsia"/>
          <w:bCs/>
        </w:rPr>
        <w:t>款</w:t>
      </w:r>
      <w:r w:rsidRPr="00EB1CFA">
        <w:rPr>
          <w:rFonts w:ascii="Time New Roman" w:eastAsia="黑体" w:hAnsi="Time New Roman" w:hint="eastAsia"/>
          <w:bCs/>
        </w:rPr>
        <w:t>(a)</w:t>
      </w:r>
      <w:r w:rsidRPr="00EB1CFA">
        <w:rPr>
          <w:rFonts w:ascii="Time New Roman" w:eastAsia="黑体" w:hAnsi="Time New Roman" w:hint="eastAsia"/>
          <w:bCs/>
        </w:rPr>
        <w:t>项所指遭非法劫持的儿童，并确保适当记录关于无人陪伴未成年人的资料。</w:t>
      </w:r>
    </w:p>
    <w:p w14:paraId="77678BCE" w14:textId="77777777" w:rsidR="00610514" w:rsidRPr="00D45C1D" w:rsidRDefault="00610514" w:rsidP="00EB1CFA">
      <w:pPr>
        <w:pStyle w:val="H1GC"/>
        <w:rPr>
          <w:lang w:val="fr-FR"/>
        </w:rPr>
      </w:pPr>
      <w:r w:rsidRPr="00D45C1D">
        <w:rPr>
          <w:lang w:val="fr-FR"/>
        </w:rPr>
        <w:tab/>
        <w:t>D.</w:t>
      </w:r>
      <w:r w:rsidRPr="00D45C1D">
        <w:rPr>
          <w:lang w:val="fr-FR"/>
        </w:rPr>
        <w:tab/>
      </w:r>
      <w:r w:rsidRPr="00D45C1D">
        <w:rPr>
          <w:rFonts w:hint="eastAsia"/>
          <w:lang w:val="fr-FR"/>
        </w:rPr>
        <w:t>传播和后续行动</w:t>
      </w:r>
    </w:p>
    <w:p w14:paraId="5A6B635B" w14:textId="77777777" w:rsidR="00610514" w:rsidRPr="00EB1CFA" w:rsidRDefault="00610514" w:rsidP="00610514">
      <w:pPr>
        <w:pStyle w:val="SingleTxtGC"/>
        <w:rPr>
          <w:rFonts w:ascii="Time New Roman" w:eastAsia="黑体" w:hAnsi="Time New Roman" w:hint="eastAsia"/>
          <w:lang w:val="fr-FR"/>
        </w:rPr>
      </w:pPr>
      <w:r w:rsidRPr="00EB1CFA">
        <w:rPr>
          <w:rFonts w:ascii="Time New Roman" w:eastAsia="黑体" w:hAnsi="Time New Roman"/>
          <w:lang w:val="fr-FR"/>
        </w:rPr>
        <w:t>59.</w:t>
      </w:r>
      <w:r w:rsidRPr="00EB1CFA">
        <w:rPr>
          <w:rFonts w:ascii="Time New Roman" w:eastAsia="黑体" w:hAnsi="Time New Roman"/>
          <w:lang w:val="fr-FR"/>
        </w:rPr>
        <w:tab/>
      </w:r>
      <w:r w:rsidRPr="00EB1CFA">
        <w:rPr>
          <w:rFonts w:ascii="Time New Roman" w:eastAsia="黑体" w:hAnsi="Time New Roman" w:hint="eastAsia"/>
          <w:bCs/>
          <w:lang w:val="fr-FR"/>
        </w:rPr>
        <w:t>委员会谨提请注意，各国在成为《公约》缔约方时承担的义务，并就此促请缔约国确保其采取的所有措施，无论性质如何，也无论出自哪个主管机关，均完全符合其成为《公约》和其他相关国际文书缔约方时所承担的义务。</w:t>
      </w:r>
    </w:p>
    <w:p w14:paraId="64CF8E45" w14:textId="77777777" w:rsidR="00610514" w:rsidRPr="00EB1CFA" w:rsidRDefault="00610514" w:rsidP="00610514">
      <w:pPr>
        <w:pStyle w:val="SingleTxtGC"/>
        <w:rPr>
          <w:rFonts w:ascii="Time New Roman" w:eastAsia="黑体" w:hAnsi="Time New Roman" w:cstheme="majorBidi" w:hint="eastAsia"/>
          <w:bCs/>
          <w:lang w:val="fr-FR"/>
        </w:rPr>
      </w:pPr>
      <w:r w:rsidRPr="00EB1CFA">
        <w:rPr>
          <w:rFonts w:ascii="Time New Roman" w:eastAsia="黑体" w:hAnsi="Time New Roman"/>
          <w:lang w:val="fr-FR"/>
        </w:rPr>
        <w:lastRenderedPageBreak/>
        <w:t>60.</w:t>
      </w:r>
      <w:r w:rsidRPr="00EB1CFA">
        <w:rPr>
          <w:rFonts w:ascii="Time New Roman" w:eastAsia="黑体" w:hAnsi="Time New Roman"/>
          <w:lang w:val="fr-FR"/>
        </w:rPr>
        <w:tab/>
      </w:r>
      <w:r w:rsidRPr="00EB1CFA">
        <w:rPr>
          <w:rFonts w:ascii="Time New Roman" w:eastAsia="黑体" w:hAnsi="Time New Roman" w:cstheme="majorBidi" w:hint="eastAsia"/>
          <w:bCs/>
          <w:lang w:val="fr-FR"/>
        </w:rPr>
        <w:t>委员会强调，强迫失踪对妇女和儿童的人权造成尤为残酷的影响。遭受强迫失踪的妇女特别容易遭受性暴力和其他形式的性别暴力。作为失踪者亲属的妇女在社会和经济上特别容易处于弱势地位，并因努力寻找亲人下落而遭受暴力、迫害和报复。因本人遭受强迫失踪或因承受亲属失踪造成的后果而成为强迫失踪受害者的儿童，其人权特别容易受到诸多侵犯，包括身份替代。委员会还特别强调，缔约国在落实《公约》规定的各项权利和义务时，必须考虑到性别问题和儿童的需求。</w:t>
      </w:r>
    </w:p>
    <w:p w14:paraId="0991E2B5" w14:textId="77777777" w:rsidR="00610514" w:rsidRPr="00EB1CFA" w:rsidRDefault="00610514" w:rsidP="00610514">
      <w:pPr>
        <w:pStyle w:val="SingleTxtGC"/>
        <w:rPr>
          <w:rFonts w:ascii="Time New Roman" w:eastAsia="黑体" w:hAnsi="Time New Roman" w:hint="eastAsia"/>
          <w:lang w:val="fr-FR"/>
        </w:rPr>
      </w:pPr>
      <w:r w:rsidRPr="00EB1CFA">
        <w:rPr>
          <w:rFonts w:ascii="Time New Roman" w:eastAsia="黑体" w:hAnsi="Time New Roman"/>
          <w:lang w:val="fr-FR"/>
        </w:rPr>
        <w:t>61.</w:t>
      </w:r>
      <w:r w:rsidRPr="00EB1CFA">
        <w:rPr>
          <w:rFonts w:ascii="Time New Roman" w:eastAsia="黑体" w:hAnsi="Time New Roman"/>
          <w:lang w:val="fr-FR"/>
        </w:rPr>
        <w:tab/>
      </w:r>
      <w:r w:rsidRPr="00EB1CFA">
        <w:rPr>
          <w:rFonts w:ascii="Time New Roman" w:eastAsia="黑体" w:hAnsi="Time New Roman" w:hint="eastAsia"/>
          <w:bCs/>
          <w:lang w:val="fr-FR"/>
        </w:rPr>
        <w:t>委员会请缔约国广泛传播《公约》、缔约国根据《公约》第二十九条第</w:t>
      </w:r>
      <w:r w:rsidRPr="00EB1CFA">
        <w:rPr>
          <w:rFonts w:ascii="Time New Roman" w:eastAsia="黑体" w:hAnsi="Time New Roman" w:hint="eastAsia"/>
          <w:bCs/>
          <w:lang w:val="fr-FR"/>
        </w:rPr>
        <w:t>1</w:t>
      </w:r>
      <w:r w:rsidRPr="00EB1CFA">
        <w:rPr>
          <w:rFonts w:ascii="Time New Roman" w:eastAsia="黑体" w:hAnsi="Time New Roman" w:hint="eastAsia"/>
          <w:bCs/>
          <w:lang w:val="fr-FR"/>
        </w:rPr>
        <w:t>款提交的报告、对委员会问题清单的书面答复及本结论性意见，以便提升司法、立法和行政机关、民间社会和非政府组织及公众的认识。委员会还鼓励缔约国促进民间社会，特别是受害者家属协会，参与落实本结论性意见。</w:t>
      </w:r>
    </w:p>
    <w:p w14:paraId="3CB2F3F9" w14:textId="77777777" w:rsidR="00610514" w:rsidRPr="00EB1CFA" w:rsidRDefault="00610514" w:rsidP="00610514">
      <w:pPr>
        <w:pStyle w:val="SingleTxtGC"/>
        <w:rPr>
          <w:rFonts w:ascii="Time New Roman" w:eastAsia="黑体" w:hAnsi="Time New Roman" w:hint="eastAsia"/>
          <w:bCs/>
          <w:lang w:val="fr-FR"/>
        </w:rPr>
      </w:pPr>
      <w:r w:rsidRPr="00EB1CFA">
        <w:rPr>
          <w:rFonts w:ascii="Time New Roman" w:eastAsia="黑体" w:hAnsi="Time New Roman"/>
          <w:lang w:val="fr-FR"/>
        </w:rPr>
        <w:t>62.</w:t>
      </w:r>
      <w:r w:rsidRPr="00EB1CFA">
        <w:rPr>
          <w:rFonts w:ascii="Time New Roman" w:eastAsia="黑体" w:hAnsi="Time New Roman"/>
          <w:lang w:val="fr-FR"/>
        </w:rPr>
        <w:tab/>
      </w:r>
      <w:r w:rsidRPr="00EB1CFA">
        <w:rPr>
          <w:rFonts w:ascii="Time New Roman" w:eastAsia="黑体" w:hAnsi="Time New Roman" w:hint="eastAsia"/>
          <w:bCs/>
          <w:lang w:val="fr-FR"/>
        </w:rPr>
        <w:t>委员会根据《公约》第二十九条第</w:t>
      </w:r>
      <w:r w:rsidRPr="00EB1CFA">
        <w:rPr>
          <w:rFonts w:ascii="Time New Roman" w:eastAsia="黑体" w:hAnsi="Time New Roman" w:hint="eastAsia"/>
          <w:bCs/>
          <w:lang w:val="fr-FR"/>
        </w:rPr>
        <w:t>3</w:t>
      </w:r>
      <w:r w:rsidRPr="00EB1CFA">
        <w:rPr>
          <w:rFonts w:ascii="Time New Roman" w:eastAsia="黑体" w:hAnsi="Time New Roman" w:hint="eastAsia"/>
          <w:bCs/>
          <w:lang w:val="fr-FR"/>
        </w:rPr>
        <w:t>款，请缔约国至迟于</w:t>
      </w:r>
      <w:r w:rsidRPr="00EB1CFA">
        <w:rPr>
          <w:rFonts w:ascii="Time New Roman" w:eastAsia="黑体" w:hAnsi="Time New Roman" w:hint="eastAsia"/>
          <w:bCs/>
          <w:lang w:val="fr-FR"/>
        </w:rPr>
        <w:t>2026</w:t>
      </w:r>
      <w:r w:rsidRPr="00EB1CFA">
        <w:rPr>
          <w:rFonts w:ascii="Time New Roman" w:eastAsia="黑体" w:hAnsi="Time New Roman" w:hint="eastAsia"/>
          <w:bCs/>
          <w:lang w:val="fr-FR"/>
        </w:rPr>
        <w:t>年</w:t>
      </w:r>
      <w:r w:rsidRPr="00EB1CFA">
        <w:rPr>
          <w:rFonts w:ascii="Time New Roman" w:eastAsia="黑体" w:hAnsi="Time New Roman" w:hint="eastAsia"/>
          <w:bCs/>
          <w:lang w:val="fr-FR"/>
        </w:rPr>
        <w:t>9</w:t>
      </w:r>
      <w:r w:rsidRPr="00EB1CFA">
        <w:rPr>
          <w:rFonts w:ascii="Time New Roman" w:eastAsia="黑体" w:hAnsi="Time New Roman" w:hint="eastAsia"/>
          <w:bCs/>
          <w:lang w:val="fr-FR"/>
        </w:rPr>
        <w:t>月</w:t>
      </w:r>
      <w:r w:rsidRPr="00EB1CFA">
        <w:rPr>
          <w:rFonts w:ascii="Time New Roman" w:eastAsia="黑体" w:hAnsi="Time New Roman" w:hint="eastAsia"/>
          <w:bCs/>
          <w:lang w:val="fr-FR"/>
        </w:rPr>
        <w:t>29</w:t>
      </w:r>
      <w:r w:rsidRPr="00EB1CFA">
        <w:rPr>
          <w:rFonts w:ascii="Time New Roman" w:eastAsia="黑体" w:hAnsi="Time New Roman" w:hint="eastAsia"/>
          <w:bCs/>
          <w:lang w:val="fr-FR"/>
        </w:rPr>
        <w:t>日向委员会提交关于其建议执行情况的最新具体资料，以及关于履行《公约》所载义务的任何新资料。委员会鼓励缔约国在编写答复时与民间社会，特别是受害者协会协商，并表示希望在</w:t>
      </w:r>
      <w:r w:rsidRPr="00EB1CFA">
        <w:rPr>
          <w:rFonts w:ascii="Time New Roman" w:eastAsia="黑体" w:hAnsi="Time New Roman" w:hint="eastAsia"/>
          <w:bCs/>
          <w:lang w:val="fr-FR"/>
        </w:rPr>
        <w:t>2027</w:t>
      </w:r>
      <w:r w:rsidRPr="00EB1CFA">
        <w:rPr>
          <w:rFonts w:ascii="Time New Roman" w:eastAsia="黑体" w:hAnsi="Time New Roman" w:hint="eastAsia"/>
          <w:bCs/>
          <w:lang w:val="fr-FR"/>
        </w:rPr>
        <w:t>年</w:t>
      </w:r>
      <w:r w:rsidRPr="00EB1CFA">
        <w:rPr>
          <w:rFonts w:ascii="Time New Roman" w:eastAsia="黑体" w:hAnsi="Time New Roman" w:hint="eastAsia"/>
          <w:bCs/>
          <w:lang w:val="fr-FR"/>
        </w:rPr>
        <w:t>9</w:t>
      </w:r>
      <w:r w:rsidRPr="00EB1CFA">
        <w:rPr>
          <w:rFonts w:ascii="Time New Roman" w:eastAsia="黑体" w:hAnsi="Time New Roman" w:hint="eastAsia"/>
          <w:bCs/>
          <w:lang w:val="fr-FR"/>
        </w:rPr>
        <w:t>月与缔约国进行建设性对话时审查缔约国的答复。</w:t>
      </w:r>
    </w:p>
    <w:p w14:paraId="0CD97EB7" w14:textId="04A9BADA" w:rsidR="00C256E5" w:rsidRPr="00610514" w:rsidRDefault="00610514" w:rsidP="006105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256E5" w:rsidRPr="00610514"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80550" w14:textId="77777777" w:rsidR="002A1D72" w:rsidRPr="000D319F" w:rsidRDefault="002A1D72" w:rsidP="000D319F">
      <w:pPr>
        <w:pStyle w:val="af0"/>
        <w:spacing w:after="240"/>
        <w:ind w:left="907"/>
        <w:rPr>
          <w:rFonts w:asciiTheme="majorBidi" w:eastAsia="宋体" w:hAnsiTheme="majorBidi" w:cstheme="majorBidi"/>
          <w:sz w:val="21"/>
          <w:szCs w:val="21"/>
          <w:lang w:val="en-US"/>
        </w:rPr>
      </w:pPr>
    </w:p>
    <w:p w14:paraId="0760BBE9" w14:textId="77777777" w:rsidR="002A1D72" w:rsidRPr="000D319F" w:rsidRDefault="002A1D7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8775D0D" w14:textId="77777777" w:rsidR="002A1D72" w:rsidRPr="000D319F" w:rsidRDefault="002A1D72" w:rsidP="000D319F">
      <w:pPr>
        <w:pStyle w:val="af0"/>
      </w:pPr>
    </w:p>
  </w:endnote>
  <w:endnote w:type="continuationNotice" w:id="1">
    <w:p w14:paraId="0BEBF2D0" w14:textId="77777777" w:rsidR="002A1D72" w:rsidRDefault="002A1D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4239" w14:textId="77777777" w:rsidR="006A0B4B" w:rsidRPr="00C256E5" w:rsidRDefault="00C256E5" w:rsidP="00C256E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256E5">
      <w:rPr>
        <w:rStyle w:val="af2"/>
        <w:b w:val="0"/>
        <w:snapToGrid w:val="0"/>
        <w:sz w:val="16"/>
      </w:rPr>
      <w:t>GE.23</w:t>
    </w:r>
    <w:proofErr w:type="spellEnd"/>
    <w:r w:rsidRPr="00C256E5">
      <w:rPr>
        <w:rStyle w:val="af2"/>
        <w:b w:val="0"/>
        <w:snapToGrid w:val="0"/>
        <w:sz w:val="16"/>
      </w:rPr>
      <w:t>-19066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A7628" w14:textId="77777777" w:rsidR="006A0B4B" w:rsidRPr="00C256E5" w:rsidRDefault="00C256E5" w:rsidP="00C256E5">
    <w:pPr>
      <w:pStyle w:val="af0"/>
      <w:tabs>
        <w:tab w:val="clear" w:pos="431"/>
        <w:tab w:val="right" w:pos="9638"/>
      </w:tabs>
      <w:rPr>
        <w:rStyle w:val="af2"/>
      </w:rPr>
    </w:pPr>
    <w:proofErr w:type="spellStart"/>
    <w:r>
      <w:t>GE.23</w:t>
    </w:r>
    <w:proofErr w:type="spellEnd"/>
    <w:r>
      <w:t>-19066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AEA9" w14:textId="7CFB90B6" w:rsidR="006A0B4B" w:rsidRPr="00487939" w:rsidRDefault="00C256E5"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A2BFF98" wp14:editId="14F9390C">
          <wp:simplePos x="0" y="0"/>
          <wp:positionH relativeFrom="column">
            <wp:align>right</wp:align>
          </wp:positionH>
          <wp:positionV relativeFrom="paragraph">
            <wp:posOffset>-69850</wp:posOffset>
          </wp:positionV>
          <wp:extent cx="561975" cy="561975"/>
          <wp:effectExtent l="0" t="0" r="9525" b="9525"/>
          <wp:wrapNone/>
          <wp:docPr id="1213582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-19066</w:t>
    </w:r>
    <w:r w:rsidR="00731A42" w:rsidRPr="00EE277A">
      <w:rPr>
        <w:sz w:val="20"/>
        <w:lang w:eastAsia="zh-CN"/>
      </w:rPr>
      <w:t xml:space="preserve"> (C)</w:t>
    </w:r>
    <w:r w:rsidR="00466071">
      <w:rPr>
        <w:sz w:val="20"/>
        <w:lang w:eastAsia="zh-CN"/>
      </w:rPr>
      <w:tab/>
    </w:r>
    <w:r w:rsidR="00610514">
      <w:rPr>
        <w:sz w:val="20"/>
        <w:lang w:eastAsia="zh-CN"/>
      </w:rPr>
      <w:t>2811</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610514">
      <w:rPr>
        <w:sz w:val="20"/>
        <w:lang w:eastAsia="zh-CN"/>
      </w:rPr>
      <w:t>0612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380E3822" wp14:editId="148C41B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0EE4F" w14:textId="77777777" w:rsidR="002A1D72" w:rsidRPr="000157B1" w:rsidRDefault="002A1D7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D2D4CF6" w14:textId="77777777" w:rsidR="002A1D72" w:rsidRPr="000157B1" w:rsidRDefault="002A1D7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A27BF9" w14:textId="77777777" w:rsidR="002A1D72" w:rsidRDefault="002A1D72"/>
  </w:footnote>
  <w:footnote w:id="2">
    <w:p w14:paraId="43772800" w14:textId="77777777" w:rsidR="00610514" w:rsidRPr="005801CD" w:rsidRDefault="00610514" w:rsidP="00610514">
      <w:pPr>
        <w:pStyle w:val="a6"/>
        <w:rPr>
          <w:lang w:val="fr-FR"/>
        </w:rPr>
      </w:pPr>
      <w:r w:rsidRPr="00A0754F">
        <w:tab/>
      </w:r>
      <w:r w:rsidRPr="00A0754F">
        <w:rPr>
          <w:rStyle w:val="a8"/>
          <w:rFonts w:eastAsia="宋体"/>
          <w:vertAlign w:val="baseline"/>
        </w:rPr>
        <w:t>*</w:t>
      </w:r>
      <w:r w:rsidRPr="00A0754F">
        <w:tab/>
      </w:r>
      <w:r w:rsidRPr="009A21A8">
        <w:rPr>
          <w:rFonts w:hint="eastAsia"/>
        </w:rPr>
        <w:t>委员会第二十五届会议</w:t>
      </w:r>
      <w:r>
        <w:rPr>
          <w:rFonts w:hint="eastAsia"/>
        </w:rPr>
        <w:t>(2</w:t>
      </w:r>
      <w:r w:rsidRPr="009A21A8">
        <w:rPr>
          <w:rFonts w:hint="eastAsia"/>
        </w:rPr>
        <w:t>0</w:t>
      </w:r>
      <w:r>
        <w:rPr>
          <w:rFonts w:hint="eastAsia"/>
        </w:rPr>
        <w:t>23</w:t>
      </w:r>
      <w:r w:rsidRPr="009A21A8">
        <w:rPr>
          <w:rFonts w:hint="eastAsia"/>
        </w:rPr>
        <w:t>年</w:t>
      </w:r>
      <w:r>
        <w:rPr>
          <w:rFonts w:hint="eastAsia"/>
        </w:rPr>
        <w:t>9</w:t>
      </w:r>
      <w:r w:rsidRPr="009A21A8">
        <w:rPr>
          <w:rFonts w:hint="eastAsia"/>
        </w:rPr>
        <w:t>月</w:t>
      </w:r>
      <w:r>
        <w:rPr>
          <w:rFonts w:hint="eastAsia"/>
        </w:rPr>
        <w:t>11</w:t>
      </w:r>
      <w:r w:rsidRPr="009A21A8">
        <w:rPr>
          <w:rFonts w:hint="eastAsia"/>
        </w:rPr>
        <w:t>日至</w:t>
      </w:r>
      <w:r>
        <w:rPr>
          <w:rFonts w:hint="eastAsia"/>
        </w:rPr>
        <w:t>29</w:t>
      </w:r>
      <w:r w:rsidRPr="009A21A8">
        <w:rPr>
          <w:rFonts w:hint="eastAsia"/>
        </w:rPr>
        <w:t>日</w:t>
      </w:r>
      <w:r>
        <w:rPr>
          <w:rFonts w:hint="eastAsia"/>
        </w:rPr>
        <w:t>)</w:t>
      </w:r>
      <w:r w:rsidRPr="009A21A8">
        <w:rPr>
          <w:rFonts w:hint="eastAsia"/>
        </w:rPr>
        <w:t>通过。</w:t>
      </w:r>
    </w:p>
  </w:footnote>
  <w:footnote w:id="3">
    <w:p w14:paraId="4D467014" w14:textId="77777777" w:rsidR="00610514" w:rsidRPr="00E5551B" w:rsidRDefault="00610514" w:rsidP="00610514">
      <w:pPr>
        <w:pStyle w:val="a6"/>
        <w:rPr>
          <w:lang w:val="fr-FR"/>
        </w:rPr>
      </w:pPr>
      <w:r w:rsidRPr="00E5551B">
        <w:rPr>
          <w:lang w:val="fr-FR"/>
        </w:rPr>
        <w:tab/>
      </w:r>
      <w:r w:rsidRPr="00D45C1D">
        <w:rPr>
          <w:rStyle w:val="a8"/>
          <w:rFonts w:eastAsia="宋体"/>
        </w:rPr>
        <w:footnoteRef/>
      </w:r>
      <w:r w:rsidRPr="00E5551B">
        <w:rPr>
          <w:lang w:val="fr-FR"/>
        </w:rPr>
        <w:tab/>
      </w:r>
      <w:r>
        <w:rPr>
          <w:rFonts w:hint="eastAsia"/>
          <w:lang w:val="fr-FR"/>
        </w:rPr>
        <w:t>见</w:t>
      </w:r>
      <w:proofErr w:type="spellStart"/>
      <w:r w:rsidRPr="000D6622">
        <w:rPr>
          <w:lang w:val="fr-FR"/>
        </w:rPr>
        <w:t>CED</w:t>
      </w:r>
      <w:proofErr w:type="spellEnd"/>
      <w:r w:rsidRPr="000D6622">
        <w:rPr>
          <w:lang w:val="fr-FR"/>
        </w:rPr>
        <w:t>/C/</w:t>
      </w:r>
      <w:proofErr w:type="spellStart"/>
      <w:r w:rsidRPr="000D6622">
        <w:rPr>
          <w:lang w:val="fr-FR"/>
        </w:rPr>
        <w:t>SR.443</w:t>
      </w:r>
      <w:proofErr w:type="spellEnd"/>
      <w:r>
        <w:rPr>
          <w:rFonts w:hint="eastAsia"/>
          <w:lang w:val="fr-FR"/>
        </w:rPr>
        <w:t>和</w:t>
      </w:r>
      <w:proofErr w:type="spellStart"/>
      <w:r w:rsidRPr="000D6622">
        <w:rPr>
          <w:lang w:val="fr-FR"/>
        </w:rPr>
        <w:t>CED</w:t>
      </w:r>
      <w:proofErr w:type="spellEnd"/>
      <w:r w:rsidRPr="000D6622">
        <w:rPr>
          <w:lang w:val="fr-FR"/>
        </w:rPr>
        <w:t>/C/</w:t>
      </w:r>
      <w:proofErr w:type="spellStart"/>
      <w:r w:rsidRPr="000D6622">
        <w:rPr>
          <w:lang w:val="fr-FR"/>
        </w:rPr>
        <w:t>SR.444</w:t>
      </w:r>
      <w:proofErr w:type="spellEnd"/>
      <w:r w:rsidRPr="00E5551B">
        <w:rPr>
          <w:lang w:val="fr-FR"/>
        </w:rPr>
        <w:t>.</w:t>
      </w:r>
    </w:p>
  </w:footnote>
  <w:footnote w:id="4">
    <w:p w14:paraId="22468536" w14:textId="77777777" w:rsidR="00610514" w:rsidRPr="00B213D2" w:rsidRDefault="00610514" w:rsidP="00610514">
      <w:pPr>
        <w:pStyle w:val="a6"/>
        <w:rPr>
          <w:lang w:val="fr-FR"/>
        </w:rPr>
      </w:pPr>
      <w:r w:rsidRPr="00D45C1D">
        <w:rPr>
          <w:lang w:val="fr-FR"/>
        </w:rPr>
        <w:tab/>
      </w:r>
      <w:r w:rsidRPr="00D45C1D">
        <w:rPr>
          <w:rStyle w:val="a8"/>
          <w:rFonts w:eastAsia="宋体"/>
        </w:rPr>
        <w:footnoteRef/>
      </w:r>
      <w:r w:rsidRPr="004D1D14">
        <w:rPr>
          <w:lang w:val="fr-FR"/>
        </w:rPr>
        <w:tab/>
      </w:r>
      <w:proofErr w:type="spellStart"/>
      <w:r w:rsidRPr="000D6622">
        <w:rPr>
          <w:lang w:val="fr-FR"/>
        </w:rPr>
        <w:t>CED</w:t>
      </w:r>
      <w:proofErr w:type="spellEnd"/>
      <w:r w:rsidRPr="000D6622">
        <w:rPr>
          <w:lang w:val="fr-FR"/>
        </w:rPr>
        <w:t>/C/MRT/1</w:t>
      </w:r>
      <w:r>
        <w:rPr>
          <w:lang w:val="fr-FR"/>
        </w:rPr>
        <w:t>.</w:t>
      </w:r>
    </w:p>
  </w:footnote>
  <w:footnote w:id="5">
    <w:p w14:paraId="06712936" w14:textId="77777777" w:rsidR="00610514" w:rsidRPr="001A7226" w:rsidRDefault="00610514" w:rsidP="00610514">
      <w:pPr>
        <w:pStyle w:val="a6"/>
        <w:rPr>
          <w:lang w:val="fr-FR"/>
        </w:rPr>
      </w:pPr>
      <w:r w:rsidRPr="001A7226">
        <w:rPr>
          <w:lang w:val="fr-FR"/>
        </w:rPr>
        <w:tab/>
      </w:r>
      <w:r w:rsidRPr="00D45C1D">
        <w:rPr>
          <w:rStyle w:val="a8"/>
          <w:rFonts w:eastAsia="宋体"/>
        </w:rPr>
        <w:footnoteRef/>
      </w:r>
      <w:r w:rsidRPr="001A7226">
        <w:rPr>
          <w:lang w:val="fr-FR"/>
        </w:rPr>
        <w:tab/>
      </w:r>
      <w:proofErr w:type="spellStart"/>
      <w:r w:rsidRPr="000D6622">
        <w:rPr>
          <w:lang w:val="fr-FR"/>
        </w:rPr>
        <w:t>CED</w:t>
      </w:r>
      <w:proofErr w:type="spellEnd"/>
      <w:r w:rsidRPr="000D6622">
        <w:rPr>
          <w:lang w:val="fr-FR"/>
        </w:rPr>
        <w:t>/C/MRT/Q/1</w:t>
      </w:r>
      <w:r w:rsidRPr="001A7226">
        <w:rPr>
          <w:lang w:val="fr-FR"/>
        </w:rPr>
        <w:t>.</w:t>
      </w:r>
    </w:p>
  </w:footnote>
  <w:footnote w:id="6">
    <w:p w14:paraId="3E469FC2" w14:textId="77777777" w:rsidR="00610514" w:rsidRPr="001A7226" w:rsidRDefault="00610514" w:rsidP="00610514">
      <w:pPr>
        <w:pStyle w:val="a6"/>
        <w:rPr>
          <w:lang w:val="fr-FR"/>
        </w:rPr>
      </w:pPr>
      <w:r w:rsidRPr="004D1D14">
        <w:rPr>
          <w:lang w:val="fr-FR"/>
        </w:rPr>
        <w:tab/>
      </w:r>
      <w:r w:rsidRPr="00D45C1D">
        <w:rPr>
          <w:rStyle w:val="a8"/>
          <w:rFonts w:eastAsia="宋体"/>
        </w:rPr>
        <w:footnoteRef/>
      </w:r>
      <w:r w:rsidRPr="001A7226">
        <w:rPr>
          <w:lang w:val="fr-FR"/>
        </w:rPr>
        <w:tab/>
      </w:r>
      <w:proofErr w:type="spellStart"/>
      <w:r w:rsidRPr="000D6622">
        <w:rPr>
          <w:lang w:val="fr-FR"/>
        </w:rPr>
        <w:t>CED</w:t>
      </w:r>
      <w:proofErr w:type="spellEnd"/>
      <w:r w:rsidRPr="000D6622">
        <w:rPr>
          <w:lang w:val="fr-FR"/>
        </w:rPr>
        <w:t>/C/MRT/</w:t>
      </w:r>
      <w:proofErr w:type="spellStart"/>
      <w:r w:rsidRPr="000D6622">
        <w:rPr>
          <w:lang w:val="fr-FR"/>
        </w:rPr>
        <w:t>RQ</w:t>
      </w:r>
      <w:proofErr w:type="spellEnd"/>
      <w:r w:rsidRPr="000D6622">
        <w:rPr>
          <w:lang w:val="fr-FR"/>
        </w:rPr>
        <w:t>/1</w:t>
      </w:r>
      <w:r w:rsidRPr="001A7226">
        <w:rPr>
          <w:lang w:val="fr-FR"/>
        </w:rPr>
        <w:t>.</w:t>
      </w:r>
    </w:p>
  </w:footnote>
  <w:footnote w:id="7">
    <w:p w14:paraId="366BB696" w14:textId="77777777" w:rsidR="00610514" w:rsidRPr="00321714" w:rsidRDefault="00610514" w:rsidP="00610514">
      <w:pPr>
        <w:pStyle w:val="a6"/>
      </w:pPr>
      <w:r w:rsidRPr="001A7226">
        <w:rPr>
          <w:lang w:val="fr-FR"/>
        </w:rPr>
        <w:tab/>
      </w:r>
      <w:r w:rsidRPr="00D45C1D">
        <w:rPr>
          <w:rStyle w:val="a8"/>
          <w:rFonts w:eastAsia="宋体"/>
        </w:rPr>
        <w:footnoteRef/>
      </w:r>
      <w:r w:rsidRPr="00321714">
        <w:tab/>
      </w:r>
      <w:r w:rsidR="006A0B4B">
        <w:fldChar w:fldCharType="begin"/>
      </w:r>
      <w:r w:rsidR="006A0B4B" w:rsidRPr="00321714">
        <w:instrText>HYPERLINK "http://undocs.org/ch/CCPR/C/MRT/CO/2"</w:instrText>
      </w:r>
      <w:r w:rsidR="006A0B4B">
        <w:fldChar w:fldCharType="separate"/>
      </w:r>
      <w:r w:rsidRPr="00321714">
        <w:rPr>
          <w:rStyle w:val="af7"/>
        </w:rPr>
        <w:t>CCPR/C/MRT/CO/2</w:t>
      </w:r>
      <w:r w:rsidR="006A0B4B">
        <w:rPr>
          <w:rStyle w:val="af7"/>
          <w:lang w:val="fr-FR"/>
        </w:rPr>
        <w:fldChar w:fldCharType="end"/>
      </w:r>
      <w:r w:rsidRPr="00321714">
        <w:rPr>
          <w:rFonts w:hint="eastAsia"/>
        </w:rPr>
        <w:t>,</w:t>
      </w:r>
      <w:r w:rsidRPr="00321714">
        <w:t xml:space="preserve"> </w:t>
      </w:r>
      <w:r>
        <w:rPr>
          <w:rFonts w:hint="eastAsia"/>
        </w:rPr>
        <w:t>第</w:t>
      </w:r>
      <w:r w:rsidRPr="00321714">
        <w:t>32</w:t>
      </w:r>
      <w:r>
        <w:rPr>
          <w:rFonts w:hint="eastAsia"/>
        </w:rPr>
        <w:t>段</w:t>
      </w:r>
      <w:r w:rsidRPr="00321714">
        <w:t>；</w:t>
      </w:r>
      <w:r w:rsidR="006A0B4B">
        <w:fldChar w:fldCharType="begin"/>
      </w:r>
      <w:r w:rsidR="006A0B4B" w:rsidRPr="00321714">
        <w:instrText>HYPERLINK "http://undocs.org/ch/CAT/C/MRT/CO/1"</w:instrText>
      </w:r>
      <w:r w:rsidR="006A0B4B">
        <w:fldChar w:fldCharType="separate"/>
      </w:r>
      <w:r w:rsidRPr="00321714">
        <w:rPr>
          <w:rStyle w:val="af7"/>
        </w:rPr>
        <w:t>CAT/C/MRT/CO/1</w:t>
      </w:r>
      <w:r w:rsidR="006A0B4B">
        <w:rPr>
          <w:rStyle w:val="af7"/>
          <w:lang w:val="fr-FR"/>
        </w:rPr>
        <w:fldChar w:fldCharType="end"/>
      </w:r>
      <w:r w:rsidRPr="00321714">
        <w:rPr>
          <w:rFonts w:hint="eastAsia"/>
        </w:rPr>
        <w:t>,</w:t>
      </w:r>
      <w:r w:rsidRPr="00321714">
        <w:t xml:space="preserve"> </w:t>
      </w:r>
      <w:r>
        <w:rPr>
          <w:rFonts w:hint="eastAsia"/>
          <w:lang w:val="fr-FR"/>
        </w:rPr>
        <w:t>第</w:t>
      </w:r>
      <w:r w:rsidRPr="00321714">
        <w:t>10</w:t>
      </w:r>
      <w:r>
        <w:rPr>
          <w:rFonts w:hint="eastAsia"/>
          <w:lang w:val="fr-FR"/>
        </w:rPr>
        <w:t>段。</w:t>
      </w:r>
    </w:p>
  </w:footnote>
  <w:footnote w:id="8">
    <w:p w14:paraId="5D485B8D" w14:textId="77777777" w:rsidR="00610514" w:rsidRPr="00834A1E" w:rsidRDefault="00610514" w:rsidP="00610514">
      <w:pPr>
        <w:pStyle w:val="a6"/>
      </w:pPr>
      <w:r w:rsidRPr="00321714">
        <w:tab/>
      </w:r>
      <w:r w:rsidRPr="00D45C1D">
        <w:rPr>
          <w:rStyle w:val="a8"/>
          <w:rFonts w:eastAsia="宋体"/>
        </w:rPr>
        <w:footnoteRef/>
      </w:r>
      <w:r w:rsidRPr="00834A1E">
        <w:tab/>
      </w:r>
      <w:hyperlink r:id="rId1" w:history="1">
        <w:proofErr w:type="spellStart"/>
        <w:r>
          <w:rPr>
            <w:rStyle w:val="af7"/>
          </w:rPr>
          <w:t>CCPR</w:t>
        </w:r>
        <w:proofErr w:type="spellEnd"/>
        <w:r>
          <w:rPr>
            <w:rStyle w:val="af7"/>
          </w:rPr>
          <w:t>/C/</w:t>
        </w:r>
        <w:proofErr w:type="spellStart"/>
        <w:r>
          <w:rPr>
            <w:rStyle w:val="af7"/>
          </w:rPr>
          <w:t>MRT</w:t>
        </w:r>
        <w:proofErr w:type="spellEnd"/>
        <w:r>
          <w:rPr>
            <w:rStyle w:val="af7"/>
          </w:rPr>
          <w:t>/CO/2</w:t>
        </w:r>
      </w:hyperlink>
      <w:r>
        <w:rPr>
          <w:rFonts w:hint="eastAsia"/>
        </w:rPr>
        <w:t>,</w:t>
      </w:r>
      <w:r w:rsidRPr="00834A1E">
        <w:t xml:space="preserve"> </w:t>
      </w:r>
      <w:r>
        <w:rPr>
          <w:rFonts w:hint="eastAsia"/>
        </w:rPr>
        <w:t>第</w:t>
      </w:r>
      <w:r>
        <w:t>33</w:t>
      </w:r>
      <w:r>
        <w:rPr>
          <w:rFonts w:hint="eastAsia"/>
        </w:rPr>
        <w:t>段</w:t>
      </w:r>
      <w:r>
        <w:t>；</w:t>
      </w:r>
      <w:hyperlink r:id="rId2" w:history="1">
        <w:r>
          <w:rPr>
            <w:rStyle w:val="af7"/>
          </w:rPr>
          <w:t>CAT/C/</w:t>
        </w:r>
        <w:proofErr w:type="spellStart"/>
        <w:r>
          <w:rPr>
            <w:rStyle w:val="af7"/>
          </w:rPr>
          <w:t>MRT</w:t>
        </w:r>
        <w:proofErr w:type="spellEnd"/>
        <w:r>
          <w:rPr>
            <w:rStyle w:val="af7"/>
          </w:rPr>
          <w:t>/CO/1</w:t>
        </w:r>
      </w:hyperlink>
      <w:r>
        <w:rPr>
          <w:rFonts w:hint="eastAsia"/>
        </w:rPr>
        <w:t>,</w:t>
      </w:r>
      <w:r w:rsidRPr="00834A1E">
        <w:t xml:space="preserve"> </w:t>
      </w:r>
      <w:r>
        <w:rPr>
          <w:rFonts w:hint="eastAsia"/>
          <w:lang w:val="fr-FR"/>
        </w:rPr>
        <w:t>第</w:t>
      </w:r>
      <w:r>
        <w:t>11</w:t>
      </w:r>
      <w:r>
        <w:rPr>
          <w:rFonts w:hint="eastAsia"/>
          <w:lang w:val="fr-FR"/>
        </w:rPr>
        <w:t>段。</w:t>
      </w:r>
    </w:p>
  </w:footnote>
  <w:footnote w:id="9">
    <w:p w14:paraId="3BED1FDE" w14:textId="77777777" w:rsidR="00610514" w:rsidRPr="00834A1E" w:rsidRDefault="00610514" w:rsidP="00610514">
      <w:pPr>
        <w:pStyle w:val="a6"/>
      </w:pPr>
      <w:r w:rsidRPr="00834A1E">
        <w:tab/>
      </w:r>
      <w:r w:rsidRPr="00D45C1D">
        <w:rPr>
          <w:rStyle w:val="a8"/>
          <w:rFonts w:eastAsia="宋体"/>
        </w:rPr>
        <w:footnoteRef/>
      </w:r>
      <w:r w:rsidRPr="00834A1E">
        <w:tab/>
      </w:r>
      <w:hyperlink r:id="rId3" w:history="1">
        <w:r>
          <w:rPr>
            <w:rStyle w:val="af7"/>
          </w:rPr>
          <w:t>CEDAW/C/</w:t>
        </w:r>
        <w:proofErr w:type="spellStart"/>
        <w:r>
          <w:rPr>
            <w:rStyle w:val="af7"/>
          </w:rPr>
          <w:t>MRT</w:t>
        </w:r>
        <w:proofErr w:type="spellEnd"/>
        <w:r>
          <w:rPr>
            <w:rStyle w:val="af7"/>
          </w:rPr>
          <w:t>/CO/4</w:t>
        </w:r>
      </w:hyperlink>
      <w:r>
        <w:rPr>
          <w:rFonts w:hint="eastAsia"/>
        </w:rPr>
        <w:t>,</w:t>
      </w:r>
      <w:r w:rsidRPr="00834A1E">
        <w:t xml:space="preserve"> </w:t>
      </w:r>
      <w:r>
        <w:rPr>
          <w:rFonts w:hint="eastAsia"/>
          <w:lang w:val="fr-FR"/>
        </w:rPr>
        <w:t>第</w:t>
      </w:r>
      <w:r>
        <w:t>42</w:t>
      </w:r>
      <w:r>
        <w:rPr>
          <w:rFonts w:hint="eastAsia"/>
          <w:lang w:val="fr-FR"/>
        </w:rPr>
        <w:t>和第</w:t>
      </w:r>
      <w:r>
        <w:t>43</w:t>
      </w:r>
      <w:r>
        <w:rPr>
          <w:rFonts w:hint="eastAsia"/>
          <w:lang w:val="fr-FR"/>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6870C" w14:textId="77777777" w:rsidR="006A0B4B" w:rsidRDefault="00C256E5" w:rsidP="00C256E5">
    <w:pPr>
      <w:pStyle w:val="af3"/>
    </w:pPr>
    <w:r>
      <w:t>CED/C/</w:t>
    </w:r>
    <w:proofErr w:type="spellStart"/>
    <w:r>
      <w:t>MRT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1F0B8" w14:textId="77777777" w:rsidR="006A0B4B" w:rsidRPr="00202A30" w:rsidRDefault="00C256E5" w:rsidP="00C256E5">
    <w:pPr>
      <w:pStyle w:val="af3"/>
      <w:jc w:val="right"/>
    </w:pPr>
    <w:r>
      <w:t>CED/C/</w:t>
    </w:r>
    <w:proofErr w:type="spellStart"/>
    <w:r>
      <w:t>MRT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0"/>
  </w:num>
  <w:num w:numId="2" w16cid:durableId="625084193">
    <w:abstractNumId w:val="16"/>
  </w:num>
  <w:num w:numId="3" w16cid:durableId="720248117">
    <w:abstractNumId w:val="11"/>
  </w:num>
  <w:num w:numId="4" w16cid:durableId="1979530510">
    <w:abstractNumId w:val="8"/>
  </w:num>
  <w:num w:numId="5" w16cid:durableId="348024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2"/>
  </w:num>
  <w:num w:numId="8" w16cid:durableId="246765778">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D72"/>
    <w:rsid w:val="00011483"/>
    <w:rsid w:val="00081BB6"/>
    <w:rsid w:val="000B2A1C"/>
    <w:rsid w:val="000D319F"/>
    <w:rsid w:val="000E4D0E"/>
    <w:rsid w:val="00115C3B"/>
    <w:rsid w:val="0012373F"/>
    <w:rsid w:val="00144B69"/>
    <w:rsid w:val="00153E86"/>
    <w:rsid w:val="00163705"/>
    <w:rsid w:val="001A108D"/>
    <w:rsid w:val="001B1BD1"/>
    <w:rsid w:val="001C3EF2"/>
    <w:rsid w:val="001D17F6"/>
    <w:rsid w:val="001E4A41"/>
    <w:rsid w:val="00202D42"/>
    <w:rsid w:val="00204B42"/>
    <w:rsid w:val="0021265F"/>
    <w:rsid w:val="002231C3"/>
    <w:rsid w:val="0024417F"/>
    <w:rsid w:val="00247460"/>
    <w:rsid w:val="00250F8D"/>
    <w:rsid w:val="002A1D72"/>
    <w:rsid w:val="002E1C97"/>
    <w:rsid w:val="002F5834"/>
    <w:rsid w:val="003006AB"/>
    <w:rsid w:val="003019D8"/>
    <w:rsid w:val="00321714"/>
    <w:rsid w:val="00326EBF"/>
    <w:rsid w:val="00327FE4"/>
    <w:rsid w:val="003452EB"/>
    <w:rsid w:val="003B2057"/>
    <w:rsid w:val="003B4276"/>
    <w:rsid w:val="00407319"/>
    <w:rsid w:val="00427F63"/>
    <w:rsid w:val="00434D38"/>
    <w:rsid w:val="00466071"/>
    <w:rsid w:val="00494EB8"/>
    <w:rsid w:val="004C4A0A"/>
    <w:rsid w:val="00501220"/>
    <w:rsid w:val="005722CF"/>
    <w:rsid w:val="005D01E6"/>
    <w:rsid w:val="005D61EC"/>
    <w:rsid w:val="005E2415"/>
    <w:rsid w:val="005E403A"/>
    <w:rsid w:val="00610514"/>
    <w:rsid w:val="00611DE0"/>
    <w:rsid w:val="00622B76"/>
    <w:rsid w:val="00680656"/>
    <w:rsid w:val="00683F1B"/>
    <w:rsid w:val="006A0B4B"/>
    <w:rsid w:val="006B1119"/>
    <w:rsid w:val="006B7F43"/>
    <w:rsid w:val="006E3E46"/>
    <w:rsid w:val="006E71B1"/>
    <w:rsid w:val="006F1404"/>
    <w:rsid w:val="0070593B"/>
    <w:rsid w:val="00705D89"/>
    <w:rsid w:val="00731A42"/>
    <w:rsid w:val="00743016"/>
    <w:rsid w:val="00767E69"/>
    <w:rsid w:val="0077079A"/>
    <w:rsid w:val="007A5599"/>
    <w:rsid w:val="00856233"/>
    <w:rsid w:val="00860F27"/>
    <w:rsid w:val="008B0560"/>
    <w:rsid w:val="008B2BFA"/>
    <w:rsid w:val="008E2E90"/>
    <w:rsid w:val="008E6A3F"/>
    <w:rsid w:val="00923557"/>
    <w:rsid w:val="00936F03"/>
    <w:rsid w:val="00943B69"/>
    <w:rsid w:val="00944CB3"/>
    <w:rsid w:val="00953301"/>
    <w:rsid w:val="0096738C"/>
    <w:rsid w:val="00986624"/>
    <w:rsid w:val="009968AB"/>
    <w:rsid w:val="009B09D7"/>
    <w:rsid w:val="009D35ED"/>
    <w:rsid w:val="009E356A"/>
    <w:rsid w:val="00A0008A"/>
    <w:rsid w:val="00A03CB6"/>
    <w:rsid w:val="00A0754F"/>
    <w:rsid w:val="00A1364C"/>
    <w:rsid w:val="00A21076"/>
    <w:rsid w:val="00A24AF9"/>
    <w:rsid w:val="00A3739A"/>
    <w:rsid w:val="00A4069E"/>
    <w:rsid w:val="00A52DAF"/>
    <w:rsid w:val="00A805D3"/>
    <w:rsid w:val="00A84072"/>
    <w:rsid w:val="00AE56D4"/>
    <w:rsid w:val="00B16570"/>
    <w:rsid w:val="00B23B03"/>
    <w:rsid w:val="00B43EB7"/>
    <w:rsid w:val="00B53320"/>
    <w:rsid w:val="00B7411A"/>
    <w:rsid w:val="00B92086"/>
    <w:rsid w:val="00BC6522"/>
    <w:rsid w:val="00BD5A35"/>
    <w:rsid w:val="00C121D5"/>
    <w:rsid w:val="00C17349"/>
    <w:rsid w:val="00C256E5"/>
    <w:rsid w:val="00C351AA"/>
    <w:rsid w:val="00C7253F"/>
    <w:rsid w:val="00C90707"/>
    <w:rsid w:val="00C909C9"/>
    <w:rsid w:val="00CA796F"/>
    <w:rsid w:val="00CB1AC4"/>
    <w:rsid w:val="00D26A05"/>
    <w:rsid w:val="00D97B98"/>
    <w:rsid w:val="00DB7332"/>
    <w:rsid w:val="00DC671F"/>
    <w:rsid w:val="00DE4DA7"/>
    <w:rsid w:val="00E16C87"/>
    <w:rsid w:val="00E27224"/>
    <w:rsid w:val="00E33B38"/>
    <w:rsid w:val="00E45DBE"/>
    <w:rsid w:val="00E47FE5"/>
    <w:rsid w:val="00E574AF"/>
    <w:rsid w:val="00E84276"/>
    <w:rsid w:val="00EA7FE0"/>
    <w:rsid w:val="00EB1CFA"/>
    <w:rsid w:val="00EE6FDB"/>
    <w:rsid w:val="00F24E6D"/>
    <w:rsid w:val="00F337A0"/>
    <w:rsid w:val="00F501CA"/>
    <w:rsid w:val="00F63714"/>
    <w:rsid w:val="00F714DA"/>
    <w:rsid w:val="00F90DA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48FA5"/>
  <w15:docId w15:val="{15A3618E-388D-4545-9829-484C0E5C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1,Footnote Text Char1 Char Char1,Footnote Text Char Char1 Char Char,Footnote Text Char1 Char Char1 Char Char,ft Char Char Char Char Char,Geneva 9 Char Char Char Char Char,ft,Text,fn,nota"/>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1 字符,Footnote Text Char1 Char Char1 字符,Footnote Text Char Char1 Char Char 字符,Footnote Text Char1 Char Char1 Char Char 字符,ft Char Char Char Char Char 字符,Geneva 9 Char Char Char Char Char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rsid w:val="00610514"/>
    <w:rPr>
      <w:color w:val="0000FF"/>
      <w:u w:val="none"/>
    </w:rPr>
  </w:style>
  <w:style w:type="character" w:styleId="af8">
    <w:name w:val="FollowedHyperlink"/>
    <w:basedOn w:val="a0"/>
    <w:uiPriority w:val="99"/>
    <w:semiHidden/>
    <w:rsid w:val="00610514"/>
    <w:rPr>
      <w:color w:val="0000FF"/>
      <w:u w:val="none"/>
    </w:rPr>
  </w:style>
  <w:style w:type="paragraph" w:styleId="af9">
    <w:name w:val="macro"/>
    <w:link w:val="afa"/>
    <w:semiHidden/>
    <w:rsid w:val="0061051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610514"/>
    <w:rPr>
      <w:kern w:val="24"/>
      <w:sz w:val="24"/>
      <w:szCs w:val="24"/>
    </w:rPr>
  </w:style>
  <w:style w:type="character" w:styleId="afb">
    <w:name w:val="Unresolved Mention"/>
    <w:basedOn w:val="a0"/>
    <w:uiPriority w:val="99"/>
    <w:semiHidden/>
    <w:unhideWhenUsed/>
    <w:rsid w:val="00610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AW/C/MRT/CO/4" TargetMode="External"/><Relationship Id="rId2" Type="http://schemas.openxmlformats.org/officeDocument/2006/relationships/hyperlink" Target="http://undocs.org/ch/CAT/C/MRT/CO/1" TargetMode="External"/><Relationship Id="rId1" Type="http://schemas.openxmlformats.org/officeDocument/2006/relationships/hyperlink" Target="http://undocs.org/ch/CCPR/C/MRT/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9579</Words>
  <Characters>9975</Characters>
  <Application>Microsoft Office Word</Application>
  <DocSecurity>0</DocSecurity>
  <Lines>369</Lines>
  <Paragraphs>146</Paragraphs>
  <ScaleCrop>false</ScaleCrop>
  <Company>DCM</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CED/C/MRT/CO/1</dc:title>
  <dc:subject>2319066</dc:subject>
  <dc:creator>tang</dc:creator>
  <cp:keywords/>
  <dc:description/>
  <cp:lastModifiedBy>Ting TANG</cp:lastModifiedBy>
  <cp:revision>2</cp:revision>
  <cp:lastPrinted>2014-05-09T11:28:00Z</cp:lastPrinted>
  <dcterms:created xsi:type="dcterms:W3CDTF">2023-12-06T09:55:00Z</dcterms:created>
  <dcterms:modified xsi:type="dcterms:W3CDTF">2023-12-06T09:55:00Z</dcterms:modified>
</cp:coreProperties>
</file>