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2763C4">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2763C4"/>
        </w:tc>
        <w:tc>
          <w:tcPr>
            <w:tcW w:w="3366" w:type="dxa"/>
            <w:tcBorders>
              <w:top w:val="nil"/>
              <w:left w:val="nil"/>
              <w:bottom w:val="single" w:sz="6" w:space="0" w:color="auto"/>
              <w:right w:val="nil"/>
            </w:tcBorders>
            <w:vAlign w:val="bottom"/>
          </w:tcPr>
          <w:p w:rsidR="00000000" w:rsidRDefault="002763C4">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2763C4">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51925" r:id="rId8"/>
              </w:object>
            </w:r>
          </w:p>
        </w:tc>
        <w:tc>
          <w:tcPr>
            <w:tcW w:w="4536" w:type="dxa"/>
            <w:tcBorders>
              <w:top w:val="single" w:sz="6" w:space="0" w:color="auto"/>
              <w:left w:val="nil"/>
              <w:bottom w:val="single" w:sz="36" w:space="0" w:color="auto"/>
              <w:right w:val="nil"/>
            </w:tcBorders>
          </w:tcPr>
          <w:p w:rsidR="00000000" w:rsidRDefault="002763C4">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2763C4">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2763C4">
            <w:pPr>
              <w:spacing w:before="480" w:after="0"/>
            </w:pPr>
            <w:r>
              <w:t>Distr.</w:t>
            </w:r>
          </w:p>
          <w:p w:rsidR="00000000" w:rsidRDefault="002763C4">
            <w:r>
              <w:t>GENERAL</w:t>
            </w:r>
          </w:p>
          <w:p w:rsidR="00000000" w:rsidRDefault="002763C4">
            <w:pPr>
              <w:spacing w:after="0"/>
            </w:pPr>
            <w:r>
              <w:fldChar w:fldCharType="begin"/>
            </w:r>
            <w:r>
              <w:instrText xml:space="preserve"> FILLIN "Symbol" \* MERGEFORMAT </w:instrText>
            </w:r>
            <w:r>
              <w:fldChar w:fldCharType="separate"/>
            </w:r>
            <w:r>
              <w:t>CERD/C/KOR/14</w:t>
            </w:r>
            <w:r>
              <w:fldChar w:fldCharType="end"/>
            </w:r>
          </w:p>
          <w:p w:rsidR="00000000" w:rsidRDefault="002763C4">
            <w:r>
              <w:fldChar w:fldCharType="begin"/>
            </w:r>
            <w:r>
              <w:instrText xml:space="preserve"> FILLIN "Date" \* MERGEFORMAT </w:instrText>
            </w:r>
            <w:r>
              <w:fldChar w:fldCharType="separate"/>
            </w:r>
            <w:r>
              <w:t>18 August 2006</w:t>
            </w:r>
            <w:r>
              <w:fldChar w:fldCharType="end"/>
            </w:r>
          </w:p>
          <w:p w:rsidR="00000000" w:rsidRDefault="002763C4">
            <w:r>
              <w:t xml:space="preserve">Original:  </w:t>
            </w:r>
            <w:r>
              <w:fldChar w:fldCharType="begin"/>
            </w:r>
            <w:r>
              <w:instrText xml:space="preserve"> FILLIN "Orig. Lang." \* MERGEFORMAT </w:instrText>
            </w:r>
            <w:r>
              <w:fldChar w:fldCharType="separate"/>
            </w:r>
            <w:r>
              <w:t>ENGLISH</w:t>
            </w:r>
            <w:r>
              <w:fldChar w:fldCharType="end"/>
            </w:r>
          </w:p>
        </w:tc>
      </w:tr>
    </w:tbl>
    <w:p w:rsidR="00000000" w:rsidRDefault="002763C4">
      <w:pPr>
        <w:spacing w:after="1000"/>
      </w:pPr>
      <w:r>
        <w:br/>
        <w:t>COMMITTEE ON THE ELIMINATION</w:t>
      </w:r>
      <w:r>
        <w:br/>
        <w:t>OF RACIAL DISCRIMINATION</w:t>
      </w:r>
    </w:p>
    <w:p w:rsidR="00000000" w:rsidRDefault="002763C4">
      <w:pPr>
        <w:pStyle w:val="Heading1"/>
      </w:pPr>
      <w:r>
        <w:t xml:space="preserve">REPORTS SUBMITTED BY STATES PARTIES UNDER </w:t>
      </w:r>
      <w:r>
        <w:br/>
        <w:t>ARTICLE 9 OF THE cONVENTION</w:t>
      </w:r>
    </w:p>
    <w:p w:rsidR="00000000" w:rsidRDefault="002763C4">
      <w:pPr>
        <w:pStyle w:val="Heading2"/>
      </w:pPr>
      <w:r>
        <w:t>Fourteenth periodic reports of State parties due in 2006</w:t>
      </w:r>
    </w:p>
    <w:p w:rsidR="00000000" w:rsidRDefault="002763C4">
      <w:pPr>
        <w:pStyle w:val="Heading2"/>
      </w:pPr>
      <w:r>
        <w:t>Addendum</w:t>
      </w:r>
    </w:p>
    <w:p w:rsidR="00000000" w:rsidRDefault="002763C4">
      <w:pPr>
        <w:pStyle w:val="Heading1"/>
        <w:rPr>
          <w:b w:val="0"/>
          <w:bCs/>
        </w:rPr>
      </w:pPr>
      <w:r>
        <w:t>republic of kor</w:t>
      </w:r>
      <w:r>
        <w:t>ea</w:t>
      </w:r>
      <w:r>
        <w:rPr>
          <w:b w:val="0"/>
          <w:bCs/>
        </w:rPr>
        <w:t>*</w:t>
      </w:r>
    </w:p>
    <w:p w:rsidR="00000000" w:rsidRDefault="002763C4">
      <w:pPr>
        <w:spacing w:after="3800"/>
        <w:jc w:val="right"/>
      </w:pPr>
      <w:r>
        <w:t>[3 July 2006]</w:t>
      </w:r>
    </w:p>
    <w:p w:rsidR="00000000" w:rsidRDefault="002763C4">
      <w:pPr>
        <w:spacing w:after="0"/>
      </w:pPr>
      <w:r>
        <w:rPr>
          <w:u w:val="single"/>
        </w:rPr>
        <w:tab/>
      </w:r>
      <w:r>
        <w:rPr>
          <w:u w:val="single"/>
        </w:rPr>
        <w:tab/>
      </w:r>
      <w:r>
        <w:rPr>
          <w:u w:val="single"/>
        </w:rPr>
        <w:tab/>
      </w:r>
      <w:r>
        <w:rPr>
          <w:u w:val="single"/>
        </w:rPr>
        <w:tab/>
      </w:r>
    </w:p>
    <w:p w:rsidR="00000000" w:rsidRDefault="002763C4">
      <w:pPr>
        <w:spacing w:after="520"/>
      </w:pPr>
      <w:r>
        <w:t>*  The present document contains the thirteenth and fourteenth period reports of the Republic of Korea, due on 4 January 2006, submitted in one document.  For the twelfth periodic report of the Republic of Korea and the summary recor</w:t>
      </w:r>
      <w:r>
        <w:t>d of the meeting at which the Committee considered this report, see CERD/C/426/Add.2 and CERD/C/SR.1593.</w:t>
      </w:r>
    </w:p>
    <w:p w:rsidR="00000000" w:rsidRDefault="002763C4">
      <w:r>
        <w:t>GE.06-43859  (E)    031006</w:t>
      </w:r>
    </w:p>
    <w:p w:rsidR="00000000" w:rsidRDefault="002763C4">
      <w:pPr>
        <w:jc w:val="center"/>
      </w:pPr>
      <w:r>
        <w:rPr>
          <w:b/>
          <w:bCs/>
        </w:rPr>
        <w:t>CONTENTS</w:t>
      </w:r>
    </w:p>
    <w:p w:rsidR="00000000" w:rsidRDefault="002763C4">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2763C4">
      <w:pPr>
        <w:pStyle w:val="Header"/>
        <w:tabs>
          <w:tab w:val="clear" w:pos="4320"/>
          <w:tab w:val="clear" w:pos="8640"/>
          <w:tab w:val="left" w:pos="720"/>
          <w:tab w:val="left" w:pos="1200"/>
          <w:tab w:val="left" w:leader="dot" w:pos="6945"/>
          <w:tab w:val="decimal" w:pos="7654"/>
          <w:tab w:val="left" w:pos="7682"/>
          <w:tab w:val="right" w:pos="9043"/>
        </w:tabs>
        <w:rPr>
          <w:bCs/>
        </w:rPr>
      </w:pPr>
      <w:r>
        <w:rPr>
          <w:bCs/>
        </w:rPr>
        <w:t xml:space="preserve">Introduction </w:t>
      </w:r>
      <w:r>
        <w:rPr>
          <w:bCs/>
        </w:rPr>
        <w:tab/>
      </w:r>
      <w:r>
        <w:rPr>
          <w:bCs/>
        </w:rPr>
        <w:tab/>
        <w:t>1 - 3</w:t>
      </w:r>
      <w:r>
        <w:rPr>
          <w:bCs/>
        </w:rPr>
        <w:tab/>
        <w:t>3</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t>I.</w:t>
      </w:r>
      <w:r>
        <w:rPr>
          <w:bCs/>
        </w:rPr>
        <w:tab/>
        <w:t xml:space="preserve">GENERAL </w:t>
      </w:r>
      <w:r>
        <w:rPr>
          <w:bCs/>
        </w:rPr>
        <w:tab/>
      </w:r>
      <w:r>
        <w:rPr>
          <w:bCs/>
        </w:rPr>
        <w:tab/>
        <w:t>4 - 23</w:t>
      </w:r>
      <w:r>
        <w:rPr>
          <w:bCs/>
        </w:rPr>
        <w:tab/>
        <w:t>3</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A.</w:t>
      </w:r>
      <w:r>
        <w:rPr>
          <w:bCs/>
        </w:rPr>
        <w:tab/>
        <w:t xml:space="preserve">Population </w:t>
      </w:r>
      <w:r>
        <w:rPr>
          <w:bCs/>
        </w:rPr>
        <w:tab/>
      </w:r>
      <w:r>
        <w:rPr>
          <w:bCs/>
        </w:rPr>
        <w:tab/>
        <w:t>4 - 5</w:t>
      </w:r>
      <w:r>
        <w:rPr>
          <w:bCs/>
        </w:rPr>
        <w:tab/>
        <w:t>3</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B.</w:t>
      </w:r>
      <w:r>
        <w:rPr>
          <w:bCs/>
        </w:rPr>
        <w:tab/>
        <w:t xml:space="preserve">Respect for </w:t>
      </w:r>
      <w:r>
        <w:rPr>
          <w:bCs/>
        </w:rPr>
        <w:t xml:space="preserve">human rights </w:t>
      </w:r>
      <w:r>
        <w:rPr>
          <w:bCs/>
        </w:rPr>
        <w:tab/>
      </w:r>
      <w:r>
        <w:rPr>
          <w:bCs/>
        </w:rPr>
        <w:tab/>
        <w:t>6 - 12</w:t>
      </w:r>
      <w:r>
        <w:rPr>
          <w:bCs/>
        </w:rPr>
        <w:tab/>
        <w:t>3</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C.</w:t>
      </w:r>
      <w:r>
        <w:rPr>
          <w:bCs/>
        </w:rPr>
        <w:tab/>
        <w:t xml:space="preserve">Foreigners </w:t>
      </w:r>
      <w:r>
        <w:rPr>
          <w:bCs/>
        </w:rPr>
        <w:tab/>
      </w:r>
      <w:r>
        <w:rPr>
          <w:bCs/>
        </w:rPr>
        <w:tab/>
        <w:t>13 - 21</w:t>
      </w:r>
      <w:r>
        <w:rPr>
          <w:bCs/>
        </w:rPr>
        <w:tab/>
        <w:t>4</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D.</w:t>
      </w:r>
      <w:r>
        <w:rPr>
          <w:bCs/>
        </w:rPr>
        <w:tab/>
        <w:t xml:space="preserve">Refugees </w:t>
      </w:r>
      <w:r>
        <w:rPr>
          <w:bCs/>
        </w:rPr>
        <w:tab/>
      </w:r>
      <w:r>
        <w:rPr>
          <w:bCs/>
        </w:rPr>
        <w:tab/>
        <w:t>22 - 23</w:t>
      </w:r>
      <w:r>
        <w:rPr>
          <w:bCs/>
        </w:rPr>
        <w:tab/>
        <w:t>6</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t>II.</w:t>
      </w:r>
      <w:r>
        <w:rPr>
          <w:bCs/>
        </w:rPr>
        <w:tab/>
        <w:t>INFORMATION RELATING TO ARTICLES 2 TO 7</w:t>
      </w:r>
      <w:r>
        <w:rPr>
          <w:bCs/>
        </w:rPr>
        <w:br/>
      </w:r>
      <w:r>
        <w:rPr>
          <w:bCs/>
        </w:rPr>
        <w:tab/>
      </w:r>
      <w:r>
        <w:rPr>
          <w:bCs/>
        </w:rPr>
        <w:tab/>
        <w:t xml:space="preserve">OF THE CONVENTION </w:t>
      </w:r>
      <w:r>
        <w:rPr>
          <w:bCs/>
        </w:rPr>
        <w:tab/>
      </w:r>
      <w:r>
        <w:rPr>
          <w:bCs/>
        </w:rPr>
        <w:tab/>
        <w:t>24 - 97</w:t>
      </w:r>
      <w:r>
        <w:rPr>
          <w:bCs/>
        </w:rPr>
        <w:tab/>
        <w:t>6</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 xml:space="preserve">Article 2 </w:t>
      </w:r>
      <w:r>
        <w:rPr>
          <w:bCs/>
        </w:rPr>
        <w:tab/>
      </w:r>
      <w:r>
        <w:rPr>
          <w:bCs/>
        </w:rPr>
        <w:tab/>
        <w:t>24 - 53</w:t>
      </w:r>
      <w:r>
        <w:rPr>
          <w:bCs/>
        </w:rPr>
        <w:tab/>
        <w:t>6</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 xml:space="preserve">Article 3 </w:t>
      </w:r>
      <w:r>
        <w:rPr>
          <w:bCs/>
        </w:rPr>
        <w:tab/>
      </w:r>
      <w:r>
        <w:rPr>
          <w:bCs/>
        </w:rPr>
        <w:tab/>
        <w:t>54 - 58</w:t>
      </w:r>
      <w:r>
        <w:rPr>
          <w:bCs/>
        </w:rPr>
        <w:tab/>
        <w:t>11</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 xml:space="preserve">Article 4 </w:t>
      </w:r>
      <w:r>
        <w:rPr>
          <w:bCs/>
        </w:rPr>
        <w:tab/>
      </w:r>
      <w:r>
        <w:rPr>
          <w:bCs/>
        </w:rPr>
        <w:tab/>
        <w:t>59 - 61</w:t>
      </w:r>
      <w:r>
        <w:rPr>
          <w:bCs/>
        </w:rPr>
        <w:tab/>
        <w:t>12</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 xml:space="preserve">Article 5 </w:t>
      </w:r>
      <w:r>
        <w:rPr>
          <w:bCs/>
        </w:rPr>
        <w:tab/>
      </w:r>
      <w:r>
        <w:rPr>
          <w:bCs/>
        </w:rPr>
        <w:tab/>
        <w:t>62 - 74</w:t>
      </w:r>
      <w:r>
        <w:rPr>
          <w:bCs/>
        </w:rPr>
        <w:tab/>
        <w:t>13</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r>
      <w:r>
        <w:rPr>
          <w:bCs/>
        </w:rPr>
        <w:t xml:space="preserve">Article 6 </w:t>
      </w:r>
      <w:r>
        <w:rPr>
          <w:bCs/>
        </w:rPr>
        <w:tab/>
      </w:r>
      <w:r>
        <w:rPr>
          <w:bCs/>
        </w:rPr>
        <w:tab/>
        <w:t>75 - 88</w:t>
      </w:r>
      <w:r>
        <w:rPr>
          <w:bCs/>
        </w:rPr>
        <w:tab/>
        <w:t>14</w:t>
      </w:r>
    </w:p>
    <w:p w:rsidR="00000000" w:rsidRDefault="002763C4">
      <w:pPr>
        <w:pStyle w:val="Header"/>
        <w:tabs>
          <w:tab w:val="clear" w:pos="4320"/>
          <w:tab w:val="clear" w:pos="8640"/>
          <w:tab w:val="right" w:pos="561"/>
          <w:tab w:val="left" w:pos="840"/>
          <w:tab w:val="left" w:pos="1320"/>
          <w:tab w:val="left" w:leader="dot" w:pos="6945"/>
          <w:tab w:val="decimal" w:pos="7654"/>
          <w:tab w:val="left" w:pos="7682"/>
          <w:tab w:val="right" w:pos="9043"/>
        </w:tabs>
        <w:rPr>
          <w:bCs/>
        </w:rPr>
      </w:pPr>
      <w:r>
        <w:rPr>
          <w:bCs/>
        </w:rPr>
        <w:tab/>
      </w:r>
      <w:r>
        <w:rPr>
          <w:bCs/>
        </w:rPr>
        <w:tab/>
        <w:t xml:space="preserve">Article 7 </w:t>
      </w:r>
      <w:r>
        <w:rPr>
          <w:bCs/>
        </w:rPr>
        <w:tab/>
      </w:r>
      <w:r>
        <w:rPr>
          <w:bCs/>
        </w:rPr>
        <w:tab/>
        <w:t>89 - 97</w:t>
      </w:r>
      <w:r>
        <w:rPr>
          <w:bCs/>
        </w:rPr>
        <w:tab/>
        <w:t>18</w:t>
      </w:r>
    </w:p>
    <w:p w:rsidR="00000000" w:rsidRDefault="002763C4">
      <w:pPr>
        <w:pStyle w:val="Heading2"/>
        <w:rPr>
          <w:rFonts w:hint="eastAsia"/>
        </w:rPr>
      </w:pPr>
      <w:r>
        <w:rPr>
          <w:bCs/>
        </w:rPr>
        <w:br w:type="page"/>
      </w:r>
      <w:r>
        <w:t>Introduction</w:t>
      </w:r>
    </w:p>
    <w:p w:rsidR="00000000" w:rsidRDefault="002763C4">
      <w:pPr>
        <w:rPr>
          <w:rFonts w:hint="eastAsia"/>
        </w:rPr>
      </w:pPr>
      <w:r>
        <w:t>1.</w:t>
      </w:r>
      <w:r>
        <w:tab/>
        <w:t>In accordance with the provisions of article 9, paragraph 1, of the International Convention on the Elimination of All Forms of Racial Discrimination</w:t>
      </w:r>
      <w:r>
        <w:rPr>
          <w:rFonts w:hint="eastAsia"/>
        </w:rPr>
        <w:t xml:space="preserve"> (hereinafter referred to as </w:t>
      </w:r>
      <w:r>
        <w:t xml:space="preserve">“the </w:t>
      </w:r>
      <w:r>
        <w:rPr>
          <w:rFonts w:hint="eastAsia"/>
        </w:rPr>
        <w:t>Conventi</w:t>
      </w:r>
      <w:r>
        <w:rPr>
          <w:rFonts w:hint="eastAsia"/>
        </w:rPr>
        <w:t>on</w:t>
      </w:r>
      <w:r>
        <w:t>”</w:t>
      </w:r>
      <w:r>
        <w:rPr>
          <w:rFonts w:hint="eastAsia"/>
        </w:rPr>
        <w:t>)</w:t>
      </w:r>
      <w:r>
        <w:t xml:space="preserve">, the Republic of Korea submits its thirteenth </w:t>
      </w:r>
      <w:r>
        <w:rPr>
          <w:rFonts w:hint="eastAsia"/>
        </w:rPr>
        <w:t xml:space="preserve">and fourteenth combined </w:t>
      </w:r>
      <w:r>
        <w:t xml:space="preserve">periodic report </w:t>
      </w:r>
      <w:r>
        <w:rPr>
          <w:rFonts w:hint="eastAsia"/>
        </w:rPr>
        <w:t>containing status updates on all the</w:t>
      </w:r>
      <w:r>
        <w:t xml:space="preserve"> points raised by the Committee on the Elimination of Racial Discrimination</w:t>
      </w:r>
      <w:r>
        <w:rPr>
          <w:rFonts w:hint="eastAsia"/>
        </w:rPr>
        <w:t xml:space="preserve"> (hereinafter referred to as </w:t>
      </w:r>
      <w:r>
        <w:t xml:space="preserve">“the </w:t>
      </w:r>
      <w:r>
        <w:rPr>
          <w:rFonts w:hint="eastAsia"/>
        </w:rPr>
        <w:t>Committee</w:t>
      </w:r>
      <w:r>
        <w:t>”</w:t>
      </w:r>
      <w:r>
        <w:rPr>
          <w:rFonts w:hint="eastAsia"/>
        </w:rPr>
        <w:t>)</w:t>
      </w:r>
      <w:r>
        <w:t xml:space="preserve"> in its c</w:t>
      </w:r>
      <w:r>
        <w:t>oncluding observations (CERD/C/</w:t>
      </w:r>
      <w:r>
        <w:rPr>
          <w:rFonts w:hint="eastAsia"/>
        </w:rPr>
        <w:t>63</w:t>
      </w:r>
      <w:r>
        <w:t>/</w:t>
      </w:r>
      <w:r>
        <w:rPr>
          <w:rFonts w:hint="eastAsia"/>
        </w:rPr>
        <w:t>CO/9</w:t>
      </w:r>
      <w:r>
        <w:t>) with respect to the Republic of Korea’s eleventh and twelfth combined periodic report (CERD/C/426/Add.2).</w:t>
      </w:r>
    </w:p>
    <w:p w:rsidR="00000000" w:rsidRDefault="002763C4">
      <w:pPr>
        <w:rPr>
          <w:rFonts w:hint="eastAsia"/>
        </w:rPr>
      </w:pPr>
      <w:r>
        <w:t>2.</w:t>
      </w:r>
      <w:r>
        <w:tab/>
        <w:t>The information contained in the present report is set out in accordance with the revised general guideline</w:t>
      </w:r>
      <w:r>
        <w:t xml:space="preserve">s concerning the form and contents of the reports submitted by States in </w:t>
      </w:r>
      <w:r>
        <w:rPr>
          <w:rFonts w:hint="eastAsia"/>
        </w:rPr>
        <w:t>December 2000</w:t>
      </w:r>
      <w:r>
        <w:t xml:space="preserve"> (CERD/C/70/Rev.5).</w:t>
      </w:r>
    </w:p>
    <w:p w:rsidR="00000000" w:rsidRDefault="002763C4">
      <w:r>
        <w:rPr>
          <w:rFonts w:hint="eastAsia"/>
        </w:rPr>
        <w:t>3.</w:t>
      </w:r>
      <w:r>
        <w:rPr>
          <w:rFonts w:hint="eastAsia"/>
        </w:rPr>
        <w:tab/>
      </w:r>
      <w:r>
        <w:t xml:space="preserve">The present report deals mainly with the legislative, judicial, administrative and other measures taken by the Government of the Republic of Korea </w:t>
      </w:r>
      <w:r>
        <w:t xml:space="preserve">in the practical implementation of the provisions of the Convention and the progress achieved during the period from </w:t>
      </w:r>
      <w:r>
        <w:rPr>
          <w:rFonts w:hint="eastAsia"/>
        </w:rPr>
        <w:t>2003</w:t>
      </w:r>
      <w:r>
        <w:t xml:space="preserve"> to 200</w:t>
      </w:r>
      <w:r>
        <w:rPr>
          <w:rFonts w:hint="eastAsia"/>
        </w:rPr>
        <w:t>5</w:t>
      </w:r>
      <w:r>
        <w:t>.</w:t>
      </w:r>
    </w:p>
    <w:p w:rsidR="00000000" w:rsidRDefault="002763C4">
      <w:pPr>
        <w:pStyle w:val="Heading1"/>
        <w:rPr>
          <w:rFonts w:hint="eastAsia"/>
        </w:rPr>
      </w:pPr>
      <w:r>
        <w:t>I.  GENERAL</w:t>
      </w:r>
    </w:p>
    <w:p w:rsidR="00000000" w:rsidRDefault="002763C4">
      <w:pPr>
        <w:pStyle w:val="Heading2"/>
      </w:pPr>
      <w:r>
        <w:t>A.  Population</w:t>
      </w:r>
    </w:p>
    <w:p w:rsidR="00000000" w:rsidRDefault="002763C4">
      <w:pPr>
        <w:rPr>
          <w:rFonts w:hint="eastAsia"/>
        </w:rPr>
      </w:pPr>
      <w:r>
        <w:t>4.</w:t>
      </w:r>
      <w:r>
        <w:tab/>
        <w:t>The Republic of Korea is an ethnically homogeneous country with a total population of 47,</w:t>
      </w:r>
      <w:r>
        <w:rPr>
          <w:rFonts w:hint="eastAsia"/>
        </w:rPr>
        <w:t>254,00</w:t>
      </w:r>
      <w:r>
        <w:rPr>
          <w:rFonts w:hint="eastAsia"/>
        </w:rPr>
        <w:t>0</w:t>
      </w:r>
      <w:r>
        <w:t xml:space="preserve"> as of </w:t>
      </w:r>
      <w:r>
        <w:rPr>
          <w:rFonts w:hint="eastAsia"/>
        </w:rPr>
        <w:t>November 2005</w:t>
      </w:r>
      <w:r>
        <w:t xml:space="preserve">.  </w:t>
      </w:r>
      <w:r>
        <w:rPr>
          <w:rFonts w:hint="eastAsia"/>
        </w:rPr>
        <w:t xml:space="preserve"> </w:t>
      </w:r>
      <w:r>
        <w:t>However, the ethnic composition of the population is not clearly documented since the Republic of Korea does not conduct a</w:t>
      </w:r>
      <w:r>
        <w:rPr>
          <w:rFonts w:hint="eastAsia"/>
        </w:rPr>
        <w:t xml:space="preserve"> census on ethnicity</w:t>
      </w:r>
      <w:r>
        <w:t>.</w:t>
      </w:r>
    </w:p>
    <w:p w:rsidR="00000000" w:rsidRDefault="002763C4">
      <w:pPr>
        <w:rPr>
          <w:rFonts w:hint="eastAsia"/>
        </w:rPr>
      </w:pPr>
      <w:r>
        <w:t>5.</w:t>
      </w:r>
      <w:r>
        <w:tab/>
      </w:r>
      <w:r>
        <w:rPr>
          <w:rFonts w:hint="eastAsia"/>
        </w:rPr>
        <w:t>T</w:t>
      </w:r>
      <w:r>
        <w:t xml:space="preserve">he total number of naturalized citizens was </w:t>
      </w:r>
      <w:r>
        <w:rPr>
          <w:rFonts w:hint="eastAsia"/>
        </w:rPr>
        <w:t>approximately 38,020</w:t>
      </w:r>
      <w:r>
        <w:t xml:space="preserve"> as of </w:t>
      </w:r>
      <w:r>
        <w:rPr>
          <w:rFonts w:hint="eastAsia"/>
        </w:rPr>
        <w:t>December 200</w:t>
      </w:r>
      <w:r>
        <w:rPr>
          <w:rFonts w:hint="eastAsia"/>
        </w:rPr>
        <w:t xml:space="preserve">5, up from 5,986 in 2003 due to the increase in the number of people who obtained citizenship by marrying </w:t>
      </w:r>
      <w:r>
        <w:t xml:space="preserve">citizens of the Republic of </w:t>
      </w:r>
      <w:r>
        <w:rPr>
          <w:rFonts w:hint="eastAsia"/>
        </w:rPr>
        <w:t>Korea and the second</w:t>
      </w:r>
      <w:r>
        <w:t>-</w:t>
      </w:r>
      <w:r>
        <w:rPr>
          <w:rFonts w:hint="eastAsia"/>
        </w:rPr>
        <w:t xml:space="preserve">generation Koreans living abroad who chose to become naturalized.  A census on the </w:t>
      </w:r>
      <w:r>
        <w:rPr>
          <w:shd w:val="clear" w:color="auto" w:fill="FFFFFF"/>
        </w:rPr>
        <w:t>“</w:t>
      </w:r>
      <w:r>
        <w:rPr>
          <w:rFonts w:hint="eastAsia"/>
          <w:shd w:val="clear" w:color="auto" w:fill="FFFFFF"/>
        </w:rPr>
        <w:t>Status of Immigra</w:t>
      </w:r>
      <w:r>
        <w:rPr>
          <w:rFonts w:hint="eastAsia"/>
          <w:shd w:val="clear" w:color="auto" w:fill="FFFFFF"/>
        </w:rPr>
        <w:t>nt Families</w:t>
      </w:r>
      <w:r>
        <w:rPr>
          <w:shd w:val="clear" w:color="auto" w:fill="FFFFFF"/>
        </w:rPr>
        <w:t>”</w:t>
      </w:r>
      <w:r>
        <w:rPr>
          <w:rFonts w:hint="eastAsia"/>
        </w:rPr>
        <w:t xml:space="preserve"> set to be conducted in 2006 is expected to provide a more accurate analysis of the people who obtained citizenship by marrying </w:t>
      </w:r>
      <w:r>
        <w:t xml:space="preserve">citizens of the Republic of </w:t>
      </w:r>
      <w:r>
        <w:rPr>
          <w:rFonts w:hint="eastAsia"/>
        </w:rPr>
        <w:t>Korea.</w:t>
      </w:r>
    </w:p>
    <w:p w:rsidR="00000000" w:rsidRDefault="002763C4">
      <w:pPr>
        <w:pStyle w:val="Heading2"/>
      </w:pPr>
      <w:r>
        <w:t>B.  Respect for human rights</w:t>
      </w:r>
    </w:p>
    <w:p w:rsidR="00000000" w:rsidRDefault="002763C4">
      <w:pPr>
        <w:rPr>
          <w:rFonts w:hint="eastAsia"/>
        </w:rPr>
      </w:pPr>
      <w:r>
        <w:t>6.</w:t>
      </w:r>
      <w:r>
        <w:tab/>
      </w:r>
      <w:r>
        <w:rPr>
          <w:rFonts w:hint="eastAsia"/>
        </w:rPr>
        <w:t>The Republic of Korea is a democratic republic th</w:t>
      </w:r>
      <w:r>
        <w:rPr>
          <w:rFonts w:hint="eastAsia"/>
        </w:rPr>
        <w:t>at is governed under a presidential system based on the principle of checks and balances.  Sovereignty rests with the people, and the National A</w:t>
      </w:r>
      <w:r>
        <w:t>s</w:t>
      </w:r>
      <w:r>
        <w:rPr>
          <w:rFonts w:hint="eastAsia"/>
        </w:rPr>
        <w:t>sembly, the Administration and the Judiciary are vested with legislative, executive and judicial power respecti</w:t>
      </w:r>
      <w:r>
        <w:rPr>
          <w:rFonts w:hint="eastAsia"/>
        </w:rPr>
        <w:t>vely.</w:t>
      </w:r>
    </w:p>
    <w:p w:rsidR="00000000" w:rsidRDefault="002763C4">
      <w:r>
        <w:rPr>
          <w:rFonts w:hint="eastAsia"/>
        </w:rPr>
        <w:t>7.</w:t>
      </w:r>
      <w:r>
        <w:rPr>
          <w:rFonts w:hint="eastAsia"/>
        </w:rPr>
        <w:tab/>
        <w:t xml:space="preserve">The Government of the Republic of Korea (hereinafter referred to as </w:t>
      </w:r>
      <w:r>
        <w:t>“</w:t>
      </w:r>
      <w:r>
        <w:rPr>
          <w:rFonts w:hint="eastAsia"/>
        </w:rPr>
        <w:t>the Government</w:t>
      </w:r>
      <w:r>
        <w:t>”</w:t>
      </w:r>
      <w:r>
        <w:rPr>
          <w:rFonts w:hint="eastAsia"/>
        </w:rPr>
        <w:t>) strives to provide full protection of the basic human rights to all citizens.  The Government has undertaken a variety of domestic measures to promote democratiz</w:t>
      </w:r>
      <w:r>
        <w:rPr>
          <w:rFonts w:hint="eastAsia"/>
        </w:rPr>
        <w:t xml:space="preserve">ation and human rights, and in recognition of the promotion of human rights as a major foreign policy objective, has actively participated in international endeavours to improve human rights under the </w:t>
      </w:r>
      <w:r>
        <w:t>astute</w:t>
      </w:r>
      <w:r>
        <w:rPr>
          <w:rFonts w:hint="eastAsia"/>
        </w:rPr>
        <w:t xml:space="preserve"> leadership of the United Nations.  </w:t>
      </w:r>
    </w:p>
    <w:p w:rsidR="00000000" w:rsidRDefault="002763C4">
      <w:pPr>
        <w:pStyle w:val="Heading3"/>
      </w:pPr>
      <w:r>
        <w:t xml:space="preserve">Respect for </w:t>
      </w:r>
      <w:r>
        <w:rPr>
          <w:rFonts w:hint="eastAsia"/>
        </w:rPr>
        <w:t>h</w:t>
      </w:r>
      <w:r>
        <w:t xml:space="preserve">uman </w:t>
      </w:r>
      <w:r>
        <w:rPr>
          <w:rFonts w:hint="eastAsia"/>
        </w:rPr>
        <w:t>r</w:t>
      </w:r>
      <w:r>
        <w:t>ights in the Constitution</w:t>
      </w:r>
    </w:p>
    <w:p w:rsidR="00000000" w:rsidRDefault="002763C4">
      <w:pPr>
        <w:rPr>
          <w:rFonts w:hint="eastAsia"/>
        </w:rPr>
      </w:pPr>
      <w:r>
        <w:t>8.</w:t>
      </w:r>
      <w:r>
        <w:tab/>
      </w:r>
      <w:r>
        <w:rPr>
          <w:rFonts w:hint="eastAsia"/>
        </w:rPr>
        <w:t>The Constitution of the Republic of Korea is grounded upon respect for human dignity, the worth of individuals, and equality of all before the law.  These constitutional principles on the protection of human rights are c</w:t>
      </w:r>
      <w:r>
        <w:rPr>
          <w:rFonts w:hint="eastAsia"/>
        </w:rPr>
        <w:t xml:space="preserve">onsistently incorporated into national legislation and all fields of life, including the political, economic, social and cultural aspects of the country. </w:t>
      </w:r>
    </w:p>
    <w:p w:rsidR="00000000" w:rsidRDefault="002763C4">
      <w:pPr>
        <w:rPr>
          <w:rFonts w:hint="eastAsia"/>
        </w:rPr>
      </w:pPr>
      <w:r>
        <w:t>9.</w:t>
      </w:r>
      <w:r>
        <w:tab/>
        <w:t>Article 11, paragraph 1, of the Constitution provides that “All citizens shall be equal before the</w:t>
      </w:r>
      <w:r>
        <w:t xml:space="preserve"> law, and there shall be no discrimination in political, economic, social or cultural life on account of gender, religion or social status.”</w:t>
      </w:r>
      <w:r>
        <w:rPr>
          <w:rFonts w:hint="eastAsia"/>
        </w:rPr>
        <w:t xml:space="preserve">  </w:t>
      </w:r>
      <w:r>
        <w:t xml:space="preserve">Even though the Constitution does not make specific reference to racial discrimination, the subject </w:t>
      </w:r>
      <w:r>
        <w:rPr>
          <w:rFonts w:hint="eastAsia"/>
        </w:rPr>
        <w:t>is</w:t>
      </w:r>
      <w:r>
        <w:t xml:space="preserve"> </w:t>
      </w:r>
      <w:r>
        <w:rPr>
          <w:rFonts w:hint="eastAsia"/>
        </w:rPr>
        <w:t>deemed as h</w:t>
      </w:r>
      <w:r>
        <w:rPr>
          <w:rFonts w:hint="eastAsia"/>
        </w:rPr>
        <w:t xml:space="preserve">aving been </w:t>
      </w:r>
      <w:r>
        <w:t>covered under the comprehensive terms of article 37, paragraph 1, of the Constitution, which provides that the “Freedom and rights of citizens shall not be neglected on the grounds that they are not enumerated in the Constitution</w:t>
      </w:r>
      <w:r>
        <w:rPr>
          <w:rFonts w:hint="eastAsia"/>
        </w:rPr>
        <w:t>.</w:t>
      </w:r>
      <w:r>
        <w:t>”</w:t>
      </w:r>
    </w:p>
    <w:p w:rsidR="00000000" w:rsidRDefault="002763C4">
      <w:pPr>
        <w:rPr>
          <w:rFonts w:hint="eastAsia"/>
        </w:rPr>
      </w:pPr>
      <w:r>
        <w:t>10.</w:t>
      </w:r>
      <w:r>
        <w:tab/>
        <w:t>Article 6</w:t>
      </w:r>
      <w:r>
        <w:t>, paragraph 1, of the Constitution provides that “Treaties duly concluded and promulgated under the Constitution and the generally recognized rules of international law shall have the same effect as the domestic laws of the Republic of Korea.”  The Convent</w:t>
      </w:r>
      <w:r>
        <w:t xml:space="preserve">ion was ratified and promulgated by the Government with the consent of the National Assembly.  As such, it has the </w:t>
      </w:r>
      <w:r>
        <w:rPr>
          <w:rFonts w:hint="eastAsia"/>
        </w:rPr>
        <w:t xml:space="preserve">same </w:t>
      </w:r>
      <w:r>
        <w:t xml:space="preserve">authority of domestic law </w:t>
      </w:r>
      <w:r>
        <w:rPr>
          <w:rFonts w:hint="eastAsia"/>
        </w:rPr>
        <w:t xml:space="preserve">and does not </w:t>
      </w:r>
      <w:r>
        <w:t>necessitate</w:t>
      </w:r>
      <w:r>
        <w:rPr>
          <w:rFonts w:hint="eastAsia"/>
        </w:rPr>
        <w:t xml:space="preserve"> </w:t>
      </w:r>
      <w:r>
        <w:t>additional legislation.</w:t>
      </w:r>
    </w:p>
    <w:p w:rsidR="00000000" w:rsidRDefault="002763C4">
      <w:pPr>
        <w:rPr>
          <w:rFonts w:hint="eastAsia"/>
        </w:rPr>
      </w:pPr>
      <w:r>
        <w:rPr>
          <w:rFonts w:hint="eastAsia"/>
        </w:rPr>
        <w:t>11.</w:t>
      </w:r>
      <w:r>
        <w:rPr>
          <w:rFonts w:hint="eastAsia"/>
        </w:rPr>
        <w:tab/>
      </w:r>
      <w:r>
        <w:t>The principle of the respect for human rights and the pri</w:t>
      </w:r>
      <w:r>
        <w:t>nciple of equality of individuals before the law, as enshrined in the Constitution, also apply to foreigners.  Foreigners residing in the Republic of Korea are guaranteed fundamental human rights.  The exceptions are those rights which, by their nature, ar</w:t>
      </w:r>
      <w:r>
        <w:t>e regarded as being applicable only to nationals of the Republic.</w:t>
      </w:r>
      <w:r>
        <w:rPr>
          <w:rFonts w:hint="eastAsia"/>
        </w:rPr>
        <w:t xml:space="preserve">  Since</w:t>
      </w:r>
      <w:r>
        <w:t xml:space="preserve"> citizenship is </w:t>
      </w:r>
      <w:r>
        <w:rPr>
          <w:rFonts w:hint="eastAsia"/>
        </w:rPr>
        <w:t>a</w:t>
      </w:r>
      <w:r>
        <w:t xml:space="preserve"> p</w:t>
      </w:r>
      <w:r>
        <w:rPr>
          <w:rFonts w:hint="eastAsia"/>
        </w:rPr>
        <w:t>rerequisite</w:t>
      </w:r>
      <w:r>
        <w:t xml:space="preserve"> for the exercise of certain rights, e.g. the right to vote, the right to hold public office, as well as the right to carry out official duties, these rig</w:t>
      </w:r>
      <w:r>
        <w:t xml:space="preserve">hts are </w:t>
      </w:r>
      <w:r>
        <w:rPr>
          <w:rFonts w:hint="eastAsia"/>
        </w:rPr>
        <w:t>inapplicable to foreigners</w:t>
      </w:r>
      <w:r>
        <w:t>.</w:t>
      </w:r>
    </w:p>
    <w:p w:rsidR="00000000" w:rsidRDefault="002763C4">
      <w:pPr>
        <w:pStyle w:val="Heading3"/>
        <w:rPr>
          <w:rFonts w:hint="eastAsia"/>
        </w:rPr>
      </w:pPr>
      <w:r>
        <w:rPr>
          <w:rFonts w:hint="eastAsia"/>
        </w:rPr>
        <w:t xml:space="preserve">Activities of the National Human Rights Commission </w:t>
      </w:r>
    </w:p>
    <w:p w:rsidR="00000000" w:rsidRDefault="002763C4">
      <w:pPr>
        <w:rPr>
          <w:rFonts w:hint="eastAsia"/>
        </w:rPr>
      </w:pPr>
      <w:r>
        <w:rPr>
          <w:rFonts w:hint="eastAsia"/>
        </w:rPr>
        <w:t>12.</w:t>
      </w:r>
      <w:r>
        <w:rPr>
          <w:rFonts w:hint="eastAsia"/>
        </w:rPr>
        <w:tab/>
        <w:t xml:space="preserve">The National Human Rights Commission, a comprehensive human rights body which deals with all matters relating to </w:t>
      </w:r>
      <w:r>
        <w:t>the protection</w:t>
      </w:r>
      <w:r>
        <w:rPr>
          <w:rFonts w:hint="eastAsia"/>
        </w:rPr>
        <w:t xml:space="preserve"> of human rights</w:t>
      </w:r>
      <w:r>
        <w:t>,</w:t>
      </w:r>
      <w:r>
        <w:rPr>
          <w:rFonts w:hint="eastAsia"/>
        </w:rPr>
        <w:t xml:space="preserve"> including domestic </w:t>
      </w:r>
      <w:r>
        <w:rPr>
          <w:rFonts w:hint="eastAsia"/>
        </w:rPr>
        <w:t>observance of international human rights treaties, was established in November 2005 under the National Human Rights Commission Act passed in May 2005.</w:t>
      </w:r>
      <w:r>
        <w:t xml:space="preserve"> </w:t>
      </w:r>
      <w:r>
        <w:rPr>
          <w:rFonts w:hint="eastAsia"/>
        </w:rPr>
        <w:t xml:space="preserve"> </w:t>
      </w:r>
      <w:r>
        <w:t>The Act explicitly prohibit</w:t>
      </w:r>
      <w:r>
        <w:rPr>
          <w:rFonts w:hint="eastAsia"/>
        </w:rPr>
        <w:t>s</w:t>
      </w:r>
      <w:r>
        <w:t xml:space="preserve"> discrimination on the basis of race, colour, descent, or national </w:t>
      </w:r>
      <w:r>
        <w:rPr>
          <w:rFonts w:hint="eastAsia"/>
        </w:rPr>
        <w:t>and</w:t>
      </w:r>
      <w:r>
        <w:t xml:space="preserve"> ethni</w:t>
      </w:r>
      <w:r>
        <w:t xml:space="preserve">c origin, </w:t>
      </w:r>
      <w:r>
        <w:rPr>
          <w:rFonts w:hint="eastAsia"/>
        </w:rPr>
        <w:t>and provides the grounds on which such acts can be declared illegal and be subject to punishment, as prescribed in article 4 of the Convention.  The Commission actively participates in the issues involving foreign workers and ethnic minorities in</w:t>
      </w:r>
      <w:r>
        <w:rPr>
          <w:rFonts w:hint="eastAsia"/>
        </w:rPr>
        <w:t xml:space="preserve"> line with the Act (Details of the Act are given in paragraphs 23-26 of the eleventh periodic report on </w:t>
      </w:r>
      <w:r>
        <w:t xml:space="preserve">the Convention </w:t>
      </w:r>
      <w:r>
        <w:rPr>
          <w:rFonts w:hint="eastAsia"/>
        </w:rPr>
        <w:t>by the Republic of Korea).</w:t>
      </w:r>
    </w:p>
    <w:p w:rsidR="00000000" w:rsidRDefault="002763C4">
      <w:pPr>
        <w:pStyle w:val="Heading2"/>
      </w:pPr>
      <w:r>
        <w:t>C.  Foreigners</w:t>
      </w:r>
    </w:p>
    <w:p w:rsidR="00000000" w:rsidRDefault="002763C4">
      <w:pPr>
        <w:rPr>
          <w:rFonts w:hint="eastAsia"/>
        </w:rPr>
      </w:pPr>
      <w:r>
        <w:t>13.</w:t>
      </w:r>
      <w:r>
        <w:tab/>
      </w:r>
      <w:r>
        <w:rPr>
          <w:rFonts w:hint="eastAsia"/>
        </w:rPr>
        <w:t>Recently, t</w:t>
      </w:r>
      <w:r>
        <w:t>he Republic of Korea has been experiencing a rapid growth in its foreign populat</w:t>
      </w:r>
      <w:r>
        <w:t xml:space="preserve">ion, </w:t>
      </w:r>
      <w:r>
        <w:rPr>
          <w:rFonts w:hint="eastAsia"/>
        </w:rPr>
        <w:t xml:space="preserve">of </w:t>
      </w:r>
      <w:r>
        <w:t xml:space="preserve">migrant workers in particular.  As of </w:t>
      </w:r>
      <w:r>
        <w:rPr>
          <w:rFonts w:hint="eastAsia"/>
        </w:rPr>
        <w:t>October 2005</w:t>
      </w:r>
      <w:r>
        <w:t xml:space="preserve">, the </w:t>
      </w:r>
      <w:r>
        <w:rPr>
          <w:rFonts w:hint="eastAsia"/>
        </w:rPr>
        <w:t xml:space="preserve">total </w:t>
      </w:r>
      <w:r>
        <w:t xml:space="preserve">number of resident foreign nationals in the Republic of Korea stood at </w:t>
      </w:r>
      <w:r>
        <w:rPr>
          <w:rFonts w:hint="eastAsia"/>
        </w:rPr>
        <w:t>711,869</w:t>
      </w:r>
      <w:r>
        <w:t xml:space="preserve"> (approximately </w:t>
      </w:r>
      <w:r>
        <w:rPr>
          <w:rFonts w:hint="eastAsia"/>
        </w:rPr>
        <w:t>2</w:t>
      </w:r>
      <w:r>
        <w:t xml:space="preserve"> per cent of the </w:t>
      </w:r>
      <w:r>
        <w:br w:type="page"/>
        <w:t>total population).</w:t>
      </w:r>
      <w:r>
        <w:rPr>
          <w:rStyle w:val="EndnoteReference"/>
        </w:rPr>
        <w:endnoteReference w:id="2"/>
      </w:r>
      <w:r>
        <w:t xml:space="preserve">  By nationality, Chinese are the most numerous (3</w:t>
      </w:r>
      <w:r>
        <w:rPr>
          <w:rFonts w:hint="eastAsia"/>
        </w:rPr>
        <w:t>6.9</w:t>
      </w:r>
      <w:r>
        <w:t xml:space="preserve"> </w:t>
      </w:r>
      <w:r>
        <w:t>per cent of the total), followed by Americans (1</w:t>
      </w:r>
      <w:r>
        <w:rPr>
          <w:rFonts w:hint="eastAsia"/>
        </w:rPr>
        <w:t>4.8</w:t>
      </w:r>
      <w:r>
        <w:t xml:space="preserve"> per cent), Filipinos (5.</w:t>
      </w:r>
      <w:r>
        <w:rPr>
          <w:rFonts w:hint="eastAsia"/>
        </w:rPr>
        <w:t>1</w:t>
      </w:r>
      <w:r>
        <w:t xml:space="preserve"> per cent) and Japanese (</w:t>
      </w:r>
      <w:r>
        <w:rPr>
          <w:rFonts w:hint="eastAsia"/>
        </w:rPr>
        <w:t>4.2</w:t>
      </w:r>
      <w:r>
        <w:t xml:space="preserve"> per cent).</w:t>
      </w:r>
    </w:p>
    <w:p w:rsidR="00000000" w:rsidRDefault="002763C4">
      <w:pPr>
        <w:pStyle w:val="Heading2"/>
      </w:pPr>
      <w:r>
        <w:t>Table 1</w:t>
      </w:r>
    </w:p>
    <w:p w:rsidR="00000000" w:rsidRDefault="002763C4">
      <w:pPr>
        <w:pStyle w:val="Heading2"/>
      </w:pPr>
      <w:r>
        <w:t xml:space="preserve">Foreigners residing in the Republic of Korea (as of </w:t>
      </w:r>
      <w:r>
        <w:rPr>
          <w:rFonts w:hint="eastAsia"/>
          <w:lang w:eastAsia="ko-KR"/>
        </w:rPr>
        <w:t>October</w:t>
      </w:r>
      <w:r>
        <w:t xml:space="preserve"> 200</w:t>
      </w:r>
      <w:r>
        <w:rPr>
          <w:rFonts w:hint="eastAsia"/>
          <w:lang w:eastAsia="ko-KR"/>
        </w:rPr>
        <w:t>5</w:t>
      </w:r>
      <w:r>
        <w:t>)</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00"/>
        <w:gridCol w:w="2400"/>
        <w:gridCol w:w="2400"/>
        <w:gridCol w:w="2640"/>
      </w:tblGrid>
      <w:tr w:rsidR="00000000">
        <w:tblPrEx>
          <w:tblCellMar>
            <w:top w:w="0" w:type="dxa"/>
            <w:bottom w:w="0" w:type="dxa"/>
          </w:tblCellMar>
        </w:tblPrEx>
        <w:trPr>
          <w:cantSplit/>
        </w:trPr>
        <w:tc>
          <w:tcPr>
            <w:tcW w:w="1800" w:type="dxa"/>
            <w:vMerge w:val="restart"/>
            <w:tcBorders>
              <w:top w:val="single" w:sz="4" w:space="0" w:color="auto"/>
              <w:right w:val="single" w:sz="4" w:space="0" w:color="auto"/>
            </w:tcBorders>
          </w:tcPr>
          <w:p w:rsidR="00000000" w:rsidRDefault="002763C4">
            <w:pPr>
              <w:pStyle w:val="Header"/>
              <w:tabs>
                <w:tab w:val="clear" w:pos="4320"/>
                <w:tab w:val="clear" w:pos="8640"/>
              </w:tabs>
              <w:spacing w:after="0"/>
              <w:jc w:val="center"/>
            </w:pPr>
            <w:r>
              <w:t>Total</w:t>
            </w:r>
          </w:p>
        </w:tc>
        <w:tc>
          <w:tcPr>
            <w:tcW w:w="4800" w:type="dxa"/>
            <w:gridSpan w:val="2"/>
            <w:tcBorders>
              <w:top w:val="single" w:sz="4" w:space="0" w:color="auto"/>
              <w:left w:val="single" w:sz="4" w:space="0" w:color="auto"/>
              <w:bottom w:val="single" w:sz="4" w:space="0" w:color="auto"/>
              <w:right w:val="single" w:sz="4" w:space="0" w:color="auto"/>
            </w:tcBorders>
          </w:tcPr>
          <w:p w:rsidR="00000000" w:rsidRDefault="002763C4">
            <w:pPr>
              <w:spacing w:after="0"/>
              <w:jc w:val="center"/>
            </w:pPr>
            <w:r>
              <w:t>Legal sojourners</w:t>
            </w:r>
          </w:p>
        </w:tc>
        <w:tc>
          <w:tcPr>
            <w:tcW w:w="2640" w:type="dxa"/>
            <w:vMerge w:val="restart"/>
            <w:tcBorders>
              <w:top w:val="single" w:sz="4" w:space="0" w:color="auto"/>
              <w:left w:val="single" w:sz="4" w:space="0" w:color="auto"/>
            </w:tcBorders>
          </w:tcPr>
          <w:p w:rsidR="00000000" w:rsidRDefault="002763C4">
            <w:pPr>
              <w:spacing w:after="0"/>
              <w:jc w:val="center"/>
            </w:pPr>
            <w:r>
              <w:t>Illegal sojourners</w:t>
            </w:r>
          </w:p>
        </w:tc>
      </w:tr>
      <w:tr w:rsidR="00000000">
        <w:tblPrEx>
          <w:tblCellMar>
            <w:top w:w="0" w:type="dxa"/>
            <w:bottom w:w="0" w:type="dxa"/>
          </w:tblCellMar>
        </w:tblPrEx>
        <w:trPr>
          <w:cantSplit/>
        </w:trPr>
        <w:tc>
          <w:tcPr>
            <w:tcW w:w="1800" w:type="dxa"/>
            <w:vMerge/>
            <w:tcBorders>
              <w:bottom w:val="single" w:sz="4" w:space="0" w:color="auto"/>
              <w:right w:val="single" w:sz="4" w:space="0" w:color="auto"/>
            </w:tcBorders>
          </w:tcPr>
          <w:p w:rsidR="00000000" w:rsidRDefault="002763C4">
            <w:pPr>
              <w:spacing w:after="0"/>
            </w:pPr>
          </w:p>
        </w:tc>
        <w:tc>
          <w:tcPr>
            <w:tcW w:w="2400" w:type="dxa"/>
            <w:tcBorders>
              <w:top w:val="single" w:sz="4" w:space="0" w:color="auto"/>
              <w:left w:val="single" w:sz="4" w:space="0" w:color="auto"/>
              <w:bottom w:val="single" w:sz="4" w:space="0" w:color="auto"/>
              <w:right w:val="single" w:sz="4" w:space="0" w:color="auto"/>
            </w:tcBorders>
          </w:tcPr>
          <w:p w:rsidR="00000000" w:rsidRDefault="002763C4">
            <w:pPr>
              <w:spacing w:after="0"/>
              <w:jc w:val="center"/>
            </w:pPr>
            <w:r>
              <w:t>Registered</w:t>
            </w:r>
          </w:p>
        </w:tc>
        <w:tc>
          <w:tcPr>
            <w:tcW w:w="2400" w:type="dxa"/>
            <w:tcBorders>
              <w:top w:val="single" w:sz="4" w:space="0" w:color="auto"/>
              <w:left w:val="single" w:sz="4" w:space="0" w:color="auto"/>
              <w:bottom w:val="single" w:sz="4" w:space="0" w:color="auto"/>
              <w:right w:val="single" w:sz="4" w:space="0" w:color="auto"/>
            </w:tcBorders>
          </w:tcPr>
          <w:p w:rsidR="00000000" w:rsidRDefault="002763C4">
            <w:pPr>
              <w:spacing w:after="0"/>
              <w:jc w:val="center"/>
            </w:pPr>
            <w:r>
              <w:t>Others</w:t>
            </w:r>
          </w:p>
        </w:tc>
        <w:tc>
          <w:tcPr>
            <w:tcW w:w="2640" w:type="dxa"/>
            <w:vMerge/>
            <w:tcBorders>
              <w:left w:val="single" w:sz="4" w:space="0" w:color="auto"/>
              <w:bottom w:val="single" w:sz="4" w:space="0" w:color="auto"/>
            </w:tcBorders>
          </w:tcPr>
          <w:p w:rsidR="00000000" w:rsidRDefault="002763C4">
            <w:pPr>
              <w:spacing w:after="0"/>
            </w:pPr>
          </w:p>
        </w:tc>
      </w:tr>
      <w:tr w:rsidR="00000000">
        <w:tblPrEx>
          <w:tblCellMar>
            <w:top w:w="0" w:type="dxa"/>
            <w:bottom w:w="0" w:type="dxa"/>
          </w:tblCellMar>
        </w:tblPrEx>
        <w:trPr>
          <w:cantSplit/>
        </w:trPr>
        <w:tc>
          <w:tcPr>
            <w:tcW w:w="1800" w:type="dxa"/>
            <w:vMerge w:val="restart"/>
            <w:tcBorders>
              <w:top w:val="single" w:sz="4" w:space="0" w:color="auto"/>
              <w:right w:val="single" w:sz="4" w:space="0" w:color="auto"/>
            </w:tcBorders>
            <w:vAlign w:val="center"/>
          </w:tcPr>
          <w:p w:rsidR="00000000" w:rsidRDefault="002763C4">
            <w:pPr>
              <w:spacing w:after="0"/>
              <w:jc w:val="center"/>
              <w:rPr>
                <w:rFonts w:hint="eastAsia"/>
              </w:rPr>
            </w:pPr>
            <w:r>
              <w:rPr>
                <w:rFonts w:hint="eastAsia"/>
              </w:rPr>
              <w:t>7</w:t>
            </w:r>
            <w:r>
              <w:rPr>
                <w:rFonts w:hint="eastAsia"/>
              </w:rPr>
              <w:t>11</w:t>
            </w:r>
            <w:r>
              <w:t xml:space="preserve"> </w:t>
            </w:r>
            <w:r>
              <w:rPr>
                <w:rFonts w:hint="eastAsia"/>
              </w:rPr>
              <w:t>869</w:t>
            </w:r>
          </w:p>
        </w:tc>
        <w:tc>
          <w:tcPr>
            <w:tcW w:w="2400" w:type="dxa"/>
            <w:tcBorders>
              <w:top w:val="single" w:sz="4" w:space="0" w:color="auto"/>
              <w:left w:val="single" w:sz="4" w:space="0" w:color="auto"/>
              <w:bottom w:val="single" w:sz="4" w:space="0" w:color="auto"/>
              <w:right w:val="single" w:sz="4" w:space="0" w:color="auto"/>
            </w:tcBorders>
          </w:tcPr>
          <w:p w:rsidR="00000000" w:rsidRDefault="002763C4">
            <w:pPr>
              <w:spacing w:after="0"/>
              <w:jc w:val="center"/>
              <w:rPr>
                <w:rFonts w:hint="eastAsia"/>
              </w:rPr>
            </w:pPr>
            <w:r>
              <w:rPr>
                <w:rFonts w:hint="eastAsia"/>
              </w:rPr>
              <w:t>353</w:t>
            </w:r>
            <w:r>
              <w:t xml:space="preserve"> </w:t>
            </w:r>
            <w:r>
              <w:rPr>
                <w:rFonts w:hint="eastAsia"/>
              </w:rPr>
              <w:t>172</w:t>
            </w:r>
          </w:p>
        </w:tc>
        <w:tc>
          <w:tcPr>
            <w:tcW w:w="2400" w:type="dxa"/>
            <w:tcBorders>
              <w:top w:val="single" w:sz="4" w:space="0" w:color="auto"/>
              <w:left w:val="single" w:sz="4" w:space="0" w:color="auto"/>
              <w:bottom w:val="single" w:sz="4" w:space="0" w:color="auto"/>
              <w:right w:val="single" w:sz="4" w:space="0" w:color="auto"/>
            </w:tcBorders>
          </w:tcPr>
          <w:p w:rsidR="00000000" w:rsidRDefault="002763C4">
            <w:pPr>
              <w:spacing w:after="0"/>
              <w:jc w:val="center"/>
              <w:rPr>
                <w:rFonts w:hint="eastAsia"/>
              </w:rPr>
            </w:pPr>
            <w:r>
              <w:rPr>
                <w:rFonts w:hint="eastAsia"/>
              </w:rPr>
              <w:t>172</w:t>
            </w:r>
            <w:r>
              <w:t xml:space="preserve"> </w:t>
            </w:r>
            <w:r>
              <w:rPr>
                <w:rFonts w:hint="eastAsia"/>
              </w:rPr>
              <w:t>083</w:t>
            </w:r>
          </w:p>
        </w:tc>
        <w:tc>
          <w:tcPr>
            <w:tcW w:w="2640" w:type="dxa"/>
            <w:vMerge w:val="restart"/>
            <w:tcBorders>
              <w:top w:val="single" w:sz="4" w:space="0" w:color="auto"/>
              <w:left w:val="single" w:sz="4" w:space="0" w:color="auto"/>
            </w:tcBorders>
            <w:vAlign w:val="center"/>
          </w:tcPr>
          <w:p w:rsidR="00000000" w:rsidRDefault="002763C4">
            <w:pPr>
              <w:spacing w:after="0"/>
              <w:jc w:val="center"/>
              <w:rPr>
                <w:rFonts w:hint="eastAsia"/>
              </w:rPr>
            </w:pPr>
            <w:r>
              <w:t>18</w:t>
            </w:r>
            <w:r>
              <w:rPr>
                <w:rFonts w:hint="eastAsia"/>
              </w:rPr>
              <w:t>6</w:t>
            </w:r>
            <w:r>
              <w:t xml:space="preserve"> </w:t>
            </w:r>
            <w:r>
              <w:rPr>
                <w:rFonts w:hint="eastAsia"/>
              </w:rPr>
              <w:t>614</w:t>
            </w:r>
          </w:p>
        </w:tc>
      </w:tr>
      <w:tr w:rsidR="00000000">
        <w:tblPrEx>
          <w:tblCellMar>
            <w:top w:w="0" w:type="dxa"/>
            <w:bottom w:w="0" w:type="dxa"/>
          </w:tblCellMar>
        </w:tblPrEx>
        <w:trPr>
          <w:cantSplit/>
        </w:trPr>
        <w:tc>
          <w:tcPr>
            <w:tcW w:w="1800" w:type="dxa"/>
            <w:vMerge/>
            <w:tcBorders>
              <w:right w:val="single" w:sz="4" w:space="0" w:color="auto"/>
            </w:tcBorders>
          </w:tcPr>
          <w:p w:rsidR="00000000" w:rsidRDefault="002763C4">
            <w:pPr>
              <w:spacing w:after="0"/>
            </w:pPr>
          </w:p>
        </w:tc>
        <w:tc>
          <w:tcPr>
            <w:tcW w:w="4800" w:type="dxa"/>
            <w:gridSpan w:val="2"/>
            <w:tcBorders>
              <w:top w:val="single" w:sz="4" w:space="0" w:color="auto"/>
              <w:left w:val="single" w:sz="4" w:space="0" w:color="auto"/>
              <w:bottom w:val="single" w:sz="4" w:space="0" w:color="auto"/>
              <w:right w:val="single" w:sz="4" w:space="0" w:color="auto"/>
            </w:tcBorders>
          </w:tcPr>
          <w:p w:rsidR="00000000" w:rsidRDefault="002763C4">
            <w:pPr>
              <w:spacing w:after="0"/>
              <w:jc w:val="center"/>
              <w:rPr>
                <w:rFonts w:hint="eastAsia"/>
              </w:rPr>
            </w:pPr>
            <w:r>
              <w:rPr>
                <w:rFonts w:hint="eastAsia"/>
              </w:rPr>
              <w:t>525</w:t>
            </w:r>
            <w:r>
              <w:t xml:space="preserve"> </w:t>
            </w:r>
            <w:r>
              <w:rPr>
                <w:rFonts w:hint="eastAsia"/>
              </w:rPr>
              <w:t>255</w:t>
            </w:r>
          </w:p>
        </w:tc>
        <w:tc>
          <w:tcPr>
            <w:tcW w:w="2640" w:type="dxa"/>
            <w:vMerge/>
            <w:tcBorders>
              <w:left w:val="single" w:sz="4" w:space="0" w:color="auto"/>
            </w:tcBorders>
          </w:tcPr>
          <w:p w:rsidR="00000000" w:rsidRDefault="002763C4">
            <w:pPr>
              <w:spacing w:after="0"/>
            </w:pPr>
          </w:p>
        </w:tc>
      </w:tr>
    </w:tbl>
    <w:p w:rsidR="00000000" w:rsidRDefault="002763C4">
      <w:pPr>
        <w:spacing w:before="240"/>
      </w:pPr>
      <w:r>
        <w:t>14.</w:t>
      </w:r>
      <w:r>
        <w:tab/>
        <w:t xml:space="preserve">The Republic of Korea maintains a system of immigration whereby </w:t>
      </w:r>
      <w:r>
        <w:rPr>
          <w:rFonts w:hint="eastAsia"/>
        </w:rPr>
        <w:t xml:space="preserve">the </w:t>
      </w:r>
      <w:r>
        <w:t xml:space="preserve">status of sojourn serves as the basic framework for foreigners’ entry and stay in the country.  The Government controls the entry and length </w:t>
      </w:r>
      <w:r>
        <w:t xml:space="preserve">of sojourn of foreigners according to the provisions of the Immigration Control Act and the Enforcement Decree of the Immigration Control Act, which determine the status of sojourn according to </w:t>
      </w:r>
      <w:r>
        <w:rPr>
          <w:rFonts w:hint="eastAsia"/>
        </w:rPr>
        <w:t xml:space="preserve">the </w:t>
      </w:r>
      <w:r>
        <w:t>categor</w:t>
      </w:r>
      <w:r>
        <w:rPr>
          <w:rFonts w:hint="eastAsia"/>
        </w:rPr>
        <w:t>y</w:t>
      </w:r>
      <w:r>
        <w:t xml:space="preserve"> of activities </w:t>
      </w:r>
      <w:r>
        <w:rPr>
          <w:rFonts w:hint="eastAsia"/>
        </w:rPr>
        <w:t xml:space="preserve">in </w:t>
      </w:r>
      <w:r>
        <w:t xml:space="preserve">which foreigners are authorized </w:t>
      </w:r>
      <w:r>
        <w:t xml:space="preserve">to </w:t>
      </w:r>
      <w:r>
        <w:rPr>
          <w:rFonts w:hint="eastAsia"/>
        </w:rPr>
        <w:t>participate</w:t>
      </w:r>
      <w:r>
        <w:t xml:space="preserve">.  Foreigners are not allowed to enter or stay in the Republic of Korea unless they satisfy the requirements of </w:t>
      </w:r>
      <w:r>
        <w:rPr>
          <w:rFonts w:hint="eastAsia"/>
        </w:rPr>
        <w:t xml:space="preserve">the </w:t>
      </w:r>
      <w:r>
        <w:t>status of sojourn as provided for in the immigration laws, except in cases where other laws provide otherwise.</w:t>
      </w:r>
    </w:p>
    <w:p w:rsidR="00000000" w:rsidRDefault="002763C4">
      <w:pPr>
        <w:rPr>
          <w:rFonts w:hint="eastAsia"/>
        </w:rPr>
      </w:pPr>
      <w:r>
        <w:t>15.</w:t>
      </w:r>
      <w:r>
        <w:tab/>
        <w:t>All foreign</w:t>
      </w:r>
      <w:r>
        <w:t>ers who stay more than 9</w:t>
      </w:r>
      <w:r>
        <w:rPr>
          <w:rFonts w:hint="eastAsia"/>
        </w:rPr>
        <w:t>1</w:t>
      </w:r>
      <w:r>
        <w:t xml:space="preserve"> days are requested to register at local immigration offices in accordance with article 31 of the Immigration Control Act and article 40 of the Enforcement Decree of the Immigration Control Act</w:t>
      </w:r>
      <w:r>
        <w:rPr>
          <w:rFonts w:hint="eastAsia"/>
        </w:rPr>
        <w:t>.</w:t>
      </w:r>
    </w:p>
    <w:p w:rsidR="00000000" w:rsidRDefault="002763C4">
      <w:pPr>
        <w:rPr>
          <w:rFonts w:hint="eastAsia"/>
        </w:rPr>
      </w:pPr>
      <w:r>
        <w:rPr>
          <w:rFonts w:hint="eastAsia"/>
        </w:rPr>
        <w:t>16.</w:t>
      </w:r>
      <w:r>
        <w:rPr>
          <w:rFonts w:hint="eastAsia"/>
        </w:rPr>
        <w:tab/>
        <w:t>According to the statistics prov</w:t>
      </w:r>
      <w:r>
        <w:rPr>
          <w:rFonts w:hint="eastAsia"/>
        </w:rPr>
        <w:t xml:space="preserve">ided by the Ministry of Justice, the number of registered foreigners in the country is on the rise, with 481,611 as of October 2005.  </w:t>
      </w:r>
      <w:r>
        <w:t xml:space="preserve">By nationality, </w:t>
      </w:r>
      <w:r>
        <w:rPr>
          <w:rFonts w:hint="eastAsia"/>
        </w:rPr>
        <w:t>the </w:t>
      </w:r>
      <w:r>
        <w:t>Chinese are the most numerous (3</w:t>
      </w:r>
      <w:r>
        <w:rPr>
          <w:rFonts w:hint="eastAsia"/>
        </w:rPr>
        <w:t>3.1</w:t>
      </w:r>
      <w:r>
        <w:t xml:space="preserve"> per cent of the total), followed by Americans (1</w:t>
      </w:r>
      <w:r>
        <w:rPr>
          <w:rFonts w:hint="eastAsia"/>
        </w:rPr>
        <w:t>6.5</w:t>
      </w:r>
      <w:r>
        <w:t xml:space="preserve"> per cent), </w:t>
      </w:r>
      <w:r>
        <w:rPr>
          <w:rFonts w:hint="eastAsia"/>
        </w:rPr>
        <w:t>Fil</w:t>
      </w:r>
      <w:r>
        <w:rPr>
          <w:rFonts w:hint="eastAsia"/>
        </w:rPr>
        <w:t>ipinos</w:t>
      </w:r>
      <w:r>
        <w:t xml:space="preserve"> (</w:t>
      </w:r>
      <w:r>
        <w:rPr>
          <w:rFonts w:hint="eastAsia"/>
        </w:rPr>
        <w:t>5.8</w:t>
      </w:r>
      <w:r>
        <w:t xml:space="preserve"> per cent) and Japanese (</w:t>
      </w:r>
      <w:r>
        <w:rPr>
          <w:rFonts w:hint="eastAsia"/>
        </w:rPr>
        <w:t>5.3</w:t>
      </w:r>
      <w:r>
        <w:t xml:space="preserve"> per cent).</w:t>
      </w:r>
    </w:p>
    <w:p w:rsidR="00000000" w:rsidRDefault="002763C4">
      <w:pPr>
        <w:rPr>
          <w:rFonts w:hint="eastAsia"/>
        </w:rPr>
      </w:pPr>
      <w:r>
        <w:rPr>
          <w:rFonts w:hint="eastAsia"/>
        </w:rPr>
        <w:t>17.</w:t>
      </w:r>
      <w:r>
        <w:rPr>
          <w:rFonts w:hint="eastAsia"/>
        </w:rPr>
        <w:tab/>
        <w:t>As of October 2005, 24,588 ethnic Chinese, generally</w:t>
      </w:r>
      <w:r>
        <w:t xml:space="preserve"> referred to as </w:t>
      </w:r>
      <w:r>
        <w:rPr>
          <w:i/>
          <w:iCs/>
        </w:rPr>
        <w:t>Hwa</w:t>
      </w:r>
      <w:r>
        <w:rPr>
          <w:rFonts w:hint="eastAsia"/>
          <w:i/>
          <w:iCs/>
        </w:rPr>
        <w:t>g</w:t>
      </w:r>
      <w:r>
        <w:rPr>
          <w:i/>
          <w:iCs/>
        </w:rPr>
        <w:t>yo</w:t>
      </w:r>
      <w:r>
        <w:t>,</w:t>
      </w:r>
      <w:r>
        <w:rPr>
          <w:rStyle w:val="EndnoteReference"/>
          <w:bCs/>
        </w:rPr>
        <w:endnoteReference w:id="3"/>
      </w:r>
      <w:r>
        <w:t xml:space="preserve"> were residing in the Republic of Korea.  Most of the </w:t>
      </w:r>
      <w:r>
        <w:rPr>
          <w:i/>
          <w:iCs/>
        </w:rPr>
        <w:t>Hwa</w:t>
      </w:r>
      <w:r>
        <w:rPr>
          <w:rFonts w:hint="eastAsia"/>
          <w:i/>
          <w:iCs/>
        </w:rPr>
        <w:t>g</w:t>
      </w:r>
      <w:r>
        <w:rPr>
          <w:i/>
          <w:iCs/>
        </w:rPr>
        <w:t>yo</w:t>
      </w:r>
      <w:r>
        <w:t xml:space="preserve"> population resides in major cities, including approximately 8,</w:t>
      </w:r>
      <w:r>
        <w:rPr>
          <w:rFonts w:hint="eastAsia"/>
        </w:rPr>
        <w:t>90</w:t>
      </w:r>
      <w:r>
        <w:rPr>
          <w:rFonts w:hint="eastAsia"/>
        </w:rPr>
        <w:t>3</w:t>
      </w:r>
      <w:r>
        <w:t xml:space="preserve"> in Seoul, 2,</w:t>
      </w:r>
      <w:r>
        <w:rPr>
          <w:rFonts w:hint="eastAsia"/>
        </w:rPr>
        <w:t>929</w:t>
      </w:r>
      <w:r>
        <w:t xml:space="preserve"> in Incheon</w:t>
      </w:r>
      <w:r>
        <w:rPr>
          <w:rFonts w:hint="eastAsia"/>
        </w:rPr>
        <w:t>, 2,290 in Gyunggi, 1,874</w:t>
      </w:r>
      <w:r>
        <w:t xml:space="preserve"> </w:t>
      </w:r>
      <w:r>
        <w:rPr>
          <w:rFonts w:hint="eastAsia"/>
        </w:rPr>
        <w:t>in</w:t>
      </w:r>
      <w:r>
        <w:t xml:space="preserve"> Busan</w:t>
      </w:r>
      <w:r>
        <w:rPr>
          <w:rFonts w:hint="eastAsia"/>
        </w:rPr>
        <w:t xml:space="preserve"> and</w:t>
      </w:r>
      <w:r>
        <w:t> </w:t>
      </w:r>
      <w:r>
        <w:rPr>
          <w:rFonts w:hint="eastAsia"/>
        </w:rPr>
        <w:t>979</w:t>
      </w:r>
      <w:r>
        <w:t xml:space="preserve"> in Daegu.  In addition, as most of them, although eligible, have not applied for naturalization, the majority of </w:t>
      </w:r>
      <w:r>
        <w:rPr>
          <w:i/>
          <w:iCs/>
        </w:rPr>
        <w:t>Hwa</w:t>
      </w:r>
      <w:r>
        <w:rPr>
          <w:rFonts w:hint="eastAsia"/>
          <w:i/>
          <w:iCs/>
        </w:rPr>
        <w:t>g</w:t>
      </w:r>
      <w:r>
        <w:rPr>
          <w:i/>
          <w:iCs/>
        </w:rPr>
        <w:t>yo</w:t>
      </w:r>
      <w:r>
        <w:t xml:space="preserve"> </w:t>
      </w:r>
      <w:r>
        <w:rPr>
          <w:rFonts w:hint="eastAsia"/>
        </w:rPr>
        <w:t>are regarded as foreigners under the law.</w:t>
      </w:r>
    </w:p>
    <w:p w:rsidR="00000000" w:rsidRDefault="002763C4">
      <w:pPr>
        <w:rPr>
          <w:rFonts w:hint="eastAsia"/>
        </w:rPr>
      </w:pPr>
      <w:r>
        <w:rPr>
          <w:rFonts w:hint="eastAsia"/>
        </w:rPr>
        <w:t>18.</w:t>
      </w:r>
      <w:r>
        <w:rPr>
          <w:rFonts w:hint="eastAsia"/>
        </w:rPr>
        <w:tab/>
      </w:r>
      <w:r>
        <w:t>The total number of</w:t>
      </w:r>
      <w:r>
        <w:t xml:space="preserve"> foreigners who </w:t>
      </w:r>
      <w:r>
        <w:rPr>
          <w:rFonts w:hint="eastAsia"/>
        </w:rPr>
        <w:t xml:space="preserve">are </w:t>
      </w:r>
      <w:r>
        <w:t xml:space="preserve">in violation of the immigration law of the Republic of Korea </w:t>
      </w:r>
      <w:r>
        <w:rPr>
          <w:rFonts w:hint="eastAsia"/>
        </w:rPr>
        <w:t xml:space="preserve">for overstaying their term of sojourn has increased steadily, reaching its highest point at 306,382 in August 2003.  The </w:t>
      </w:r>
      <w:r>
        <w:t>nu</w:t>
      </w:r>
      <w:r>
        <w:rPr>
          <w:rFonts w:hint="eastAsia"/>
        </w:rPr>
        <w:t>mber declined temporarily when some 184,000 foreigne</w:t>
      </w:r>
      <w:r>
        <w:rPr>
          <w:rFonts w:hint="eastAsia"/>
        </w:rPr>
        <w:t xml:space="preserve">rs in violation of the immigration law were granted legal status in September 2003.  However, as those who were granted legal status again overstayed their permitted term of sojourn, the number of foreigners in violation of the immigrant law climbed again </w:t>
      </w:r>
      <w:r>
        <w:rPr>
          <w:rFonts w:hint="eastAsia"/>
        </w:rPr>
        <w:t>until the first half of 2005 (</w:t>
      </w:r>
      <w:r>
        <w:t>s</w:t>
      </w:r>
      <w:r>
        <w:rPr>
          <w:rFonts w:hint="eastAsia"/>
        </w:rPr>
        <w:t>ee table</w:t>
      </w:r>
      <w:r>
        <w:t> 2</w:t>
      </w:r>
      <w:r>
        <w:rPr>
          <w:rFonts w:hint="eastAsia"/>
        </w:rPr>
        <w:t xml:space="preserve"> below).</w:t>
      </w:r>
    </w:p>
    <w:p w:rsidR="00000000" w:rsidRDefault="002763C4">
      <w:pPr>
        <w:rPr>
          <w:rFonts w:hint="eastAsia"/>
        </w:rPr>
      </w:pPr>
      <w:r>
        <w:rPr>
          <w:rFonts w:hint="eastAsia"/>
        </w:rPr>
        <w:t>19.</w:t>
      </w:r>
      <w:r>
        <w:rPr>
          <w:rFonts w:hint="eastAsia"/>
        </w:rPr>
        <w:tab/>
        <w:t xml:space="preserve">As of October 2005, a total of 186,614 foreigners were overstaying their permitted term of sojourn, among which </w:t>
      </w:r>
      <w:r>
        <w:t xml:space="preserve">Chinese accounted for the largest portion with a total of </w:t>
      </w:r>
      <w:r>
        <w:rPr>
          <w:rFonts w:hint="eastAsia"/>
        </w:rPr>
        <w:t>80,404</w:t>
      </w:r>
      <w:r>
        <w:t>,</w:t>
      </w:r>
      <w:r>
        <w:rPr>
          <w:rStyle w:val="EndnoteReference"/>
          <w:bCs/>
        </w:rPr>
        <w:endnoteReference w:id="4"/>
      </w:r>
      <w:r>
        <w:rPr>
          <w:bCs/>
        </w:rPr>
        <w:t xml:space="preserve"> </w:t>
      </w:r>
      <w:r>
        <w:t xml:space="preserve">followed by </w:t>
      </w:r>
      <w:r>
        <w:rPr>
          <w:rFonts w:hint="eastAsia"/>
        </w:rPr>
        <w:t>Bangladeshi</w:t>
      </w:r>
      <w:r>
        <w:rPr>
          <w:rFonts w:hint="eastAsia"/>
        </w:rPr>
        <w:t xml:space="preserve">s at 14,455, Filipinos at 13,651, </w:t>
      </w:r>
      <w:r>
        <w:t>Thais at 1</w:t>
      </w:r>
      <w:r>
        <w:rPr>
          <w:rFonts w:hint="eastAsia"/>
        </w:rPr>
        <w:t>1,541</w:t>
      </w:r>
      <w:r>
        <w:t xml:space="preserve">, </w:t>
      </w:r>
      <w:r>
        <w:rPr>
          <w:rFonts w:hint="eastAsia"/>
        </w:rPr>
        <w:t xml:space="preserve">Vietnamese at 10,877, and Mongolians at 10,563. </w:t>
      </w:r>
    </w:p>
    <w:p w:rsidR="00000000" w:rsidRDefault="002763C4">
      <w:pPr>
        <w:pStyle w:val="Heading2"/>
      </w:pPr>
      <w:r>
        <w:t>Table 2</w:t>
      </w:r>
    </w:p>
    <w:p w:rsidR="00000000" w:rsidRDefault="002763C4">
      <w:pPr>
        <w:pStyle w:val="Heading2"/>
      </w:pPr>
      <w:r>
        <w:t>Number of illegal sojourners by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1134"/>
        <w:gridCol w:w="1134"/>
        <w:gridCol w:w="1134"/>
        <w:gridCol w:w="1134"/>
        <w:gridCol w:w="1134"/>
        <w:gridCol w:w="1134"/>
        <w:gridCol w:w="1304"/>
      </w:tblGrid>
      <w:tr w:rsidR="00000000">
        <w:tblPrEx>
          <w:tblCellMar>
            <w:top w:w="0" w:type="dxa"/>
            <w:bottom w:w="0" w:type="dxa"/>
          </w:tblCellMar>
        </w:tblPrEx>
        <w:trPr>
          <w:trHeight w:val="362"/>
        </w:trPr>
        <w:tc>
          <w:tcPr>
            <w:tcW w:w="1200" w:type="dxa"/>
            <w:vAlign w:val="bottom"/>
          </w:tcPr>
          <w:p w:rsidR="00000000" w:rsidRDefault="002763C4">
            <w:pPr>
              <w:pStyle w:val="FootnoteText"/>
              <w:spacing w:after="0"/>
              <w:jc w:val="center"/>
            </w:pPr>
            <w:r>
              <w:t>Year</w:t>
            </w:r>
          </w:p>
        </w:tc>
        <w:tc>
          <w:tcPr>
            <w:tcW w:w="1134" w:type="dxa"/>
            <w:vAlign w:val="bottom"/>
          </w:tcPr>
          <w:p w:rsidR="00000000" w:rsidRDefault="002763C4">
            <w:pPr>
              <w:spacing w:after="0"/>
              <w:jc w:val="center"/>
              <w:rPr>
                <w:rFonts w:hint="eastAsia"/>
              </w:rPr>
            </w:pPr>
            <w:r>
              <w:t>199</w:t>
            </w:r>
            <w:r>
              <w:rPr>
                <w:rFonts w:hint="eastAsia"/>
              </w:rPr>
              <w:t>9</w:t>
            </w:r>
          </w:p>
        </w:tc>
        <w:tc>
          <w:tcPr>
            <w:tcW w:w="1134" w:type="dxa"/>
            <w:vAlign w:val="bottom"/>
          </w:tcPr>
          <w:p w:rsidR="00000000" w:rsidRDefault="002763C4">
            <w:pPr>
              <w:spacing w:after="0"/>
              <w:jc w:val="center"/>
              <w:rPr>
                <w:rFonts w:hint="eastAsia"/>
              </w:rPr>
            </w:pPr>
            <w:r>
              <w:rPr>
                <w:rFonts w:hint="eastAsia"/>
              </w:rPr>
              <w:t>2000</w:t>
            </w:r>
          </w:p>
        </w:tc>
        <w:tc>
          <w:tcPr>
            <w:tcW w:w="1134" w:type="dxa"/>
            <w:vAlign w:val="bottom"/>
          </w:tcPr>
          <w:p w:rsidR="00000000" w:rsidRDefault="002763C4">
            <w:pPr>
              <w:spacing w:after="0"/>
              <w:jc w:val="center"/>
              <w:rPr>
                <w:rFonts w:hint="eastAsia"/>
              </w:rPr>
            </w:pPr>
            <w:r>
              <w:rPr>
                <w:rFonts w:hint="eastAsia"/>
              </w:rPr>
              <w:t>2001</w:t>
            </w:r>
          </w:p>
        </w:tc>
        <w:tc>
          <w:tcPr>
            <w:tcW w:w="1134" w:type="dxa"/>
            <w:vAlign w:val="bottom"/>
          </w:tcPr>
          <w:p w:rsidR="00000000" w:rsidRDefault="002763C4">
            <w:pPr>
              <w:spacing w:after="0"/>
              <w:jc w:val="center"/>
              <w:rPr>
                <w:rFonts w:hint="eastAsia"/>
              </w:rPr>
            </w:pPr>
            <w:r>
              <w:rPr>
                <w:rFonts w:hint="eastAsia"/>
              </w:rPr>
              <w:t>2002</w:t>
            </w:r>
          </w:p>
        </w:tc>
        <w:tc>
          <w:tcPr>
            <w:tcW w:w="1134" w:type="dxa"/>
            <w:vAlign w:val="bottom"/>
          </w:tcPr>
          <w:p w:rsidR="00000000" w:rsidRDefault="002763C4">
            <w:pPr>
              <w:spacing w:after="0"/>
              <w:jc w:val="center"/>
              <w:rPr>
                <w:rFonts w:hint="eastAsia"/>
              </w:rPr>
            </w:pPr>
            <w:r>
              <w:t>200</w:t>
            </w:r>
            <w:r>
              <w:rPr>
                <w:rFonts w:hint="eastAsia"/>
              </w:rPr>
              <w:t>3</w:t>
            </w:r>
          </w:p>
        </w:tc>
        <w:tc>
          <w:tcPr>
            <w:tcW w:w="1134" w:type="dxa"/>
            <w:vAlign w:val="bottom"/>
          </w:tcPr>
          <w:p w:rsidR="00000000" w:rsidRDefault="002763C4">
            <w:pPr>
              <w:spacing w:after="0"/>
              <w:jc w:val="center"/>
              <w:rPr>
                <w:rFonts w:hint="eastAsia"/>
              </w:rPr>
            </w:pPr>
            <w:r>
              <w:t>200</w:t>
            </w:r>
            <w:r>
              <w:rPr>
                <w:rFonts w:hint="eastAsia"/>
              </w:rPr>
              <w:t>4</w:t>
            </w:r>
          </w:p>
        </w:tc>
        <w:tc>
          <w:tcPr>
            <w:tcW w:w="1304" w:type="dxa"/>
            <w:vAlign w:val="bottom"/>
          </w:tcPr>
          <w:p w:rsidR="00000000" w:rsidRDefault="002763C4">
            <w:pPr>
              <w:spacing w:after="0"/>
              <w:jc w:val="center"/>
              <w:rPr>
                <w:rFonts w:hint="eastAsia"/>
              </w:rPr>
            </w:pPr>
            <w:r>
              <w:rPr>
                <w:rFonts w:hint="eastAsia"/>
              </w:rPr>
              <w:t>Oct. 2005</w:t>
            </w:r>
          </w:p>
        </w:tc>
      </w:tr>
      <w:tr w:rsidR="00000000">
        <w:tblPrEx>
          <w:tblCellMar>
            <w:top w:w="0" w:type="dxa"/>
            <w:bottom w:w="0" w:type="dxa"/>
          </w:tblCellMar>
        </w:tblPrEx>
        <w:trPr>
          <w:trHeight w:val="412"/>
        </w:trPr>
        <w:tc>
          <w:tcPr>
            <w:tcW w:w="1200" w:type="dxa"/>
            <w:vAlign w:val="center"/>
          </w:tcPr>
          <w:p w:rsidR="00000000" w:rsidRDefault="002763C4">
            <w:pPr>
              <w:spacing w:after="0"/>
              <w:jc w:val="center"/>
            </w:pPr>
            <w:r>
              <w:t>Total</w:t>
            </w:r>
          </w:p>
        </w:tc>
        <w:tc>
          <w:tcPr>
            <w:tcW w:w="1134" w:type="dxa"/>
            <w:vAlign w:val="center"/>
          </w:tcPr>
          <w:p w:rsidR="00000000" w:rsidRDefault="002763C4">
            <w:pPr>
              <w:spacing w:after="0"/>
              <w:jc w:val="center"/>
            </w:pPr>
            <w:r>
              <w:t>1</w:t>
            </w:r>
            <w:r>
              <w:rPr>
                <w:rFonts w:hint="eastAsia"/>
              </w:rPr>
              <w:t>35</w:t>
            </w:r>
            <w:r>
              <w:t xml:space="preserve"> </w:t>
            </w:r>
            <w:r>
              <w:rPr>
                <w:rFonts w:hint="eastAsia"/>
              </w:rPr>
              <w:t>338</w:t>
            </w:r>
          </w:p>
        </w:tc>
        <w:tc>
          <w:tcPr>
            <w:tcW w:w="1134" w:type="dxa"/>
            <w:vAlign w:val="center"/>
          </w:tcPr>
          <w:p w:rsidR="00000000" w:rsidRDefault="002763C4">
            <w:pPr>
              <w:spacing w:after="0"/>
              <w:jc w:val="center"/>
            </w:pPr>
            <w:r>
              <w:rPr>
                <w:rFonts w:hint="eastAsia"/>
              </w:rPr>
              <w:t>188</w:t>
            </w:r>
            <w:r>
              <w:t xml:space="preserve"> </w:t>
            </w:r>
            <w:r>
              <w:rPr>
                <w:rFonts w:hint="eastAsia"/>
              </w:rPr>
              <w:t>995</w:t>
            </w:r>
          </w:p>
        </w:tc>
        <w:tc>
          <w:tcPr>
            <w:tcW w:w="1134" w:type="dxa"/>
            <w:vAlign w:val="center"/>
          </w:tcPr>
          <w:p w:rsidR="00000000" w:rsidRDefault="002763C4">
            <w:pPr>
              <w:spacing w:after="0"/>
              <w:jc w:val="center"/>
            </w:pPr>
            <w:r>
              <w:rPr>
                <w:rFonts w:hint="eastAsia"/>
              </w:rPr>
              <w:t>255</w:t>
            </w:r>
            <w:r>
              <w:t xml:space="preserve"> </w:t>
            </w:r>
            <w:r>
              <w:rPr>
                <w:rFonts w:hint="eastAsia"/>
              </w:rPr>
              <w:t>206</w:t>
            </w:r>
          </w:p>
        </w:tc>
        <w:tc>
          <w:tcPr>
            <w:tcW w:w="1134" w:type="dxa"/>
            <w:vAlign w:val="center"/>
          </w:tcPr>
          <w:p w:rsidR="00000000" w:rsidRDefault="002763C4">
            <w:pPr>
              <w:spacing w:after="0"/>
              <w:jc w:val="center"/>
            </w:pPr>
            <w:r>
              <w:rPr>
                <w:rFonts w:hint="eastAsia"/>
              </w:rPr>
              <w:t>289</w:t>
            </w:r>
            <w:r>
              <w:t xml:space="preserve"> </w:t>
            </w:r>
            <w:r>
              <w:rPr>
                <w:rFonts w:hint="eastAsia"/>
              </w:rPr>
              <w:t>239</w:t>
            </w:r>
          </w:p>
        </w:tc>
        <w:tc>
          <w:tcPr>
            <w:tcW w:w="1134" w:type="dxa"/>
            <w:vAlign w:val="center"/>
          </w:tcPr>
          <w:p w:rsidR="00000000" w:rsidRDefault="002763C4">
            <w:pPr>
              <w:spacing w:after="0"/>
              <w:jc w:val="center"/>
            </w:pPr>
            <w:r>
              <w:rPr>
                <w:rFonts w:hint="eastAsia"/>
              </w:rPr>
              <w:t>138</w:t>
            </w:r>
            <w:r>
              <w:t xml:space="preserve"> </w:t>
            </w:r>
            <w:r>
              <w:rPr>
                <w:rFonts w:hint="eastAsia"/>
              </w:rPr>
              <w:t>056</w:t>
            </w:r>
          </w:p>
        </w:tc>
        <w:tc>
          <w:tcPr>
            <w:tcW w:w="1134" w:type="dxa"/>
            <w:vAlign w:val="center"/>
          </w:tcPr>
          <w:p w:rsidR="00000000" w:rsidRDefault="002763C4">
            <w:pPr>
              <w:spacing w:after="0"/>
              <w:jc w:val="center"/>
            </w:pPr>
            <w:r>
              <w:rPr>
                <w:rFonts w:hint="eastAsia"/>
              </w:rPr>
              <w:t>188</w:t>
            </w:r>
            <w:r>
              <w:t xml:space="preserve"> </w:t>
            </w:r>
            <w:r>
              <w:rPr>
                <w:rFonts w:hint="eastAsia"/>
              </w:rPr>
              <w:t>483</w:t>
            </w:r>
          </w:p>
        </w:tc>
        <w:tc>
          <w:tcPr>
            <w:tcW w:w="1304" w:type="dxa"/>
            <w:vAlign w:val="center"/>
          </w:tcPr>
          <w:p w:rsidR="00000000" w:rsidRDefault="002763C4">
            <w:pPr>
              <w:spacing w:after="0"/>
              <w:jc w:val="center"/>
              <w:rPr>
                <w:rFonts w:hint="eastAsia"/>
              </w:rPr>
            </w:pPr>
            <w:r>
              <w:rPr>
                <w:rFonts w:hint="eastAsia"/>
              </w:rPr>
              <w:t>186</w:t>
            </w:r>
            <w:r>
              <w:t xml:space="preserve"> </w:t>
            </w:r>
            <w:r>
              <w:rPr>
                <w:rFonts w:hint="eastAsia"/>
              </w:rPr>
              <w:t>614</w:t>
            </w:r>
          </w:p>
        </w:tc>
      </w:tr>
    </w:tbl>
    <w:p w:rsidR="00000000" w:rsidRDefault="002763C4">
      <w:pPr>
        <w:spacing w:before="240"/>
        <w:rPr>
          <w:rFonts w:hint="eastAsia"/>
        </w:rPr>
      </w:pPr>
      <w:r>
        <w:rPr>
          <w:rFonts w:hint="eastAsia"/>
        </w:rPr>
        <w:t>20</w:t>
      </w:r>
      <w:r>
        <w:rPr>
          <w:rFonts w:hint="eastAsia"/>
        </w:rPr>
        <w:t>.</w:t>
      </w:r>
      <w:r>
        <w:rPr>
          <w:rFonts w:hint="eastAsia"/>
        </w:rPr>
        <w:tab/>
      </w:r>
      <w:r>
        <w:t xml:space="preserve">Most of the illegal sojourners in the Republic of Korea are workers who are engaged in difficult and hazardous jobs.  As of </w:t>
      </w:r>
      <w:r>
        <w:rPr>
          <w:rFonts w:hint="eastAsia"/>
        </w:rPr>
        <w:t>October 2005</w:t>
      </w:r>
      <w:r>
        <w:t xml:space="preserve">, about </w:t>
      </w:r>
      <w:r>
        <w:rPr>
          <w:rFonts w:hint="eastAsia"/>
        </w:rPr>
        <w:t>91</w:t>
      </w:r>
      <w:r>
        <w:t xml:space="preserve"> per cent of the total illegal sojourners were people who had entered the country with either a tourist or b</w:t>
      </w:r>
      <w:r>
        <w:t xml:space="preserve">usiness visa and had overstayed the permitted period of sojourn.  </w:t>
      </w:r>
    </w:p>
    <w:p w:rsidR="00000000" w:rsidRDefault="002763C4">
      <w:pPr>
        <w:rPr>
          <w:rFonts w:hint="eastAsia"/>
        </w:rPr>
      </w:pPr>
      <w:r>
        <w:rPr>
          <w:rFonts w:hint="eastAsia"/>
        </w:rPr>
        <w:t>21.</w:t>
      </w:r>
      <w:r>
        <w:rPr>
          <w:rFonts w:hint="eastAsia"/>
        </w:rPr>
        <w:tab/>
        <w:t>Since the abolishment of the school registration system in February 1999, schools for foreigners have been placed under the education law of the Republic of Korea and are now establishe</w:t>
      </w:r>
      <w:r>
        <w:rPr>
          <w:rFonts w:hint="eastAsia"/>
        </w:rPr>
        <w:t xml:space="preserve">d and operated freely.  Under the </w:t>
      </w:r>
      <w:r>
        <w:t>current</w:t>
      </w:r>
      <w:r>
        <w:rPr>
          <w:rFonts w:hint="eastAsia"/>
        </w:rPr>
        <w:t xml:space="preserve"> educational system of the Republic of Korea, schools for foreigners are classified and accredited as a separate category.  As of April 2005, a total of 44 schools for foreigners were accredited in the Republic of K</w:t>
      </w:r>
      <w:r>
        <w:rPr>
          <w:rFonts w:hint="eastAsia"/>
        </w:rPr>
        <w:t>orea, in which about 7,800 students are enrolled.  In addition, there are 16 non-accredited schools.</w:t>
      </w:r>
      <w:r>
        <w:rPr>
          <w:rStyle w:val="EndnoteReference"/>
          <w:b w:val="0"/>
        </w:rPr>
        <w:endnoteReference w:id="5"/>
      </w:r>
      <w:r>
        <w:rPr>
          <w:rFonts w:hint="eastAsia"/>
        </w:rPr>
        <w:t xml:space="preserve">  The schools fully </w:t>
      </w:r>
      <w:r>
        <w:t>exercise</w:t>
      </w:r>
      <w:r>
        <w:rPr>
          <w:rFonts w:hint="eastAsia"/>
        </w:rPr>
        <w:t xml:space="preserve"> their rights of autonomous </w:t>
      </w:r>
      <w:r>
        <w:t>decision</w:t>
      </w:r>
      <w:r>
        <w:rPr>
          <w:rFonts w:hint="eastAsia"/>
        </w:rPr>
        <w:t>-making regarding matters of school management including curriculum, credits for graduation</w:t>
      </w:r>
      <w:r>
        <w:rPr>
          <w:rFonts w:hint="eastAsia"/>
        </w:rPr>
        <w:t xml:space="preserve"> and tuition fees.  </w:t>
      </w:r>
    </w:p>
    <w:p w:rsidR="00000000" w:rsidRDefault="002763C4">
      <w:pPr>
        <w:pStyle w:val="Heading2"/>
      </w:pPr>
      <w:r>
        <w:t>D.  Refugees</w:t>
      </w:r>
    </w:p>
    <w:p w:rsidR="00000000" w:rsidRDefault="002763C4">
      <w:pPr>
        <w:rPr>
          <w:rFonts w:hint="eastAsia"/>
        </w:rPr>
      </w:pPr>
      <w:r>
        <w:t>22.</w:t>
      </w:r>
      <w:r>
        <w:tab/>
        <w:t xml:space="preserve">A total of </w:t>
      </w:r>
      <w:r>
        <w:rPr>
          <w:rFonts w:hint="eastAsia"/>
        </w:rPr>
        <w:t>762</w:t>
      </w:r>
      <w:r>
        <w:t xml:space="preserve"> foreigners applied for refugee status in the Republic of Korea as of </w:t>
      </w:r>
      <w:r>
        <w:rPr>
          <w:rFonts w:hint="eastAsia"/>
        </w:rPr>
        <w:t xml:space="preserve">October 2005, among which 40 persons were recognized as refugees and 28 persons were granted humanitarian protection.  </w:t>
      </w:r>
      <w:r>
        <w:t>One hundred and</w:t>
      </w:r>
      <w:r>
        <w:t xml:space="preserve"> one</w:t>
      </w:r>
      <w:r>
        <w:rPr>
          <w:rFonts w:hint="eastAsia"/>
        </w:rPr>
        <w:t xml:space="preserve"> persons were rejected, 72 persons withdrew their applications, 71 persons filed an objection to the decision, and the remaining 450 applications for refugee status are still being examined.</w:t>
      </w:r>
    </w:p>
    <w:p w:rsidR="00000000" w:rsidRDefault="002763C4">
      <w:pPr>
        <w:rPr>
          <w:rFonts w:hint="eastAsia"/>
        </w:rPr>
      </w:pPr>
      <w:r>
        <w:rPr>
          <w:rFonts w:hint="eastAsia"/>
        </w:rPr>
        <w:t>23.</w:t>
      </w:r>
      <w:r>
        <w:rPr>
          <w:rFonts w:hint="eastAsia"/>
        </w:rPr>
        <w:tab/>
        <w:t>The number of applications for refugee status per year is</w:t>
      </w:r>
      <w:r>
        <w:rPr>
          <w:rFonts w:hint="eastAsia"/>
        </w:rPr>
        <w:t xml:space="preserve"> on the rise.  </w:t>
      </w:r>
      <w:r>
        <w:t>B</w:t>
      </w:r>
      <w:r>
        <w:rPr>
          <w:rFonts w:hint="eastAsia"/>
        </w:rPr>
        <w:t>etween 1994 and 2000, 96 persons applied</w:t>
      </w:r>
      <w:r>
        <w:t xml:space="preserve">, </w:t>
      </w:r>
      <w:r>
        <w:rPr>
          <w:rFonts w:hint="eastAsia"/>
        </w:rPr>
        <w:t>37 in 2001, 34 in 2002, 84 in 2003, 148 in 2004 and 363 in</w:t>
      </w:r>
      <w:r>
        <w:t> </w:t>
      </w:r>
      <w:r>
        <w:rPr>
          <w:rFonts w:hint="eastAsia"/>
        </w:rPr>
        <w:t>2005.</w:t>
      </w:r>
      <w:r>
        <w:t xml:space="preserve">  </w:t>
      </w:r>
      <w:r>
        <w:rPr>
          <w:rFonts w:hint="eastAsia"/>
        </w:rPr>
        <w:t>The applicants comprised of 229 Chinese, 134 nationals</w:t>
      </w:r>
      <w:r>
        <w:t xml:space="preserve"> of </w:t>
      </w:r>
      <w:r>
        <w:rPr>
          <w:rFonts w:hint="eastAsia"/>
        </w:rPr>
        <w:t>Myanmar, 48 Congolese, 47 Ugandans, 45 Ivor</w:t>
      </w:r>
      <w:r>
        <w:t>ians</w:t>
      </w:r>
      <w:r>
        <w:rPr>
          <w:rFonts w:hint="eastAsia"/>
        </w:rPr>
        <w:t xml:space="preserve">, and 259 from other </w:t>
      </w:r>
      <w:r>
        <w:t>S</w:t>
      </w:r>
      <w:r>
        <w:rPr>
          <w:rFonts w:hint="eastAsia"/>
        </w:rPr>
        <w:t>tates</w:t>
      </w:r>
      <w:r>
        <w:rPr>
          <w:rFonts w:hint="eastAsia"/>
        </w:rPr>
        <w:t xml:space="preserve">.  </w:t>
      </w:r>
    </w:p>
    <w:p w:rsidR="00000000" w:rsidRDefault="002763C4">
      <w:pPr>
        <w:pStyle w:val="Heading1"/>
        <w:ind w:left="2155" w:hanging="454"/>
        <w:jc w:val="left"/>
      </w:pPr>
      <w:r>
        <w:t>II.</w:t>
      </w:r>
      <w:r>
        <w:tab/>
        <w:t>INFORMATION RELATING TO ARTICLES 2 TO 7</w:t>
      </w:r>
      <w:r>
        <w:br/>
        <w:t xml:space="preserve">OF THE </w:t>
      </w:r>
      <w:r>
        <w:rPr>
          <w:rFonts w:hint="eastAsia"/>
        </w:rPr>
        <w:t>C</w:t>
      </w:r>
      <w:r>
        <w:t>ONVENTION</w:t>
      </w:r>
    </w:p>
    <w:p w:rsidR="00000000" w:rsidRDefault="002763C4">
      <w:pPr>
        <w:pStyle w:val="Heading2"/>
      </w:pPr>
      <w:r>
        <w:t>Article 2</w:t>
      </w:r>
    </w:p>
    <w:p w:rsidR="00000000" w:rsidRDefault="002763C4">
      <w:pPr>
        <w:pStyle w:val="Heading3"/>
        <w:rPr>
          <w:rFonts w:hint="eastAsia"/>
        </w:rPr>
      </w:pPr>
      <w:r>
        <w:t>National Human Rights Commission</w:t>
      </w:r>
    </w:p>
    <w:p w:rsidR="00000000" w:rsidRDefault="002763C4">
      <w:pPr>
        <w:rPr>
          <w:rFonts w:hint="eastAsia"/>
        </w:rPr>
      </w:pPr>
      <w:r>
        <w:rPr>
          <w:rFonts w:hint="eastAsia"/>
        </w:rPr>
        <w:t>24.</w:t>
      </w:r>
      <w:r>
        <w:rPr>
          <w:rFonts w:hint="eastAsia"/>
        </w:rPr>
        <w:tab/>
        <w:t>The National Human Rights Commission was established in November 2001 under the National Human Rights Commission Act and has since compiled rec</w:t>
      </w:r>
      <w:r>
        <w:rPr>
          <w:rFonts w:hint="eastAsia"/>
        </w:rPr>
        <w:t xml:space="preserve">ommendations for the National Action Plans (NAP) for the Promotion and Protection of Human Rights.  The NAP for the Promotion and Protection of Human Rights is intended to make an accurate and objective </w:t>
      </w:r>
      <w:r>
        <w:br w:type="page"/>
      </w:r>
      <w:r>
        <w:rPr>
          <w:rFonts w:hint="eastAsia"/>
        </w:rPr>
        <w:t xml:space="preserve">assessment of the human rights </w:t>
      </w:r>
      <w:r>
        <w:t>situation</w:t>
      </w:r>
      <w:r>
        <w:rPr>
          <w:rFonts w:hint="eastAsia"/>
        </w:rPr>
        <w:t xml:space="preserve"> in the Repu</w:t>
      </w:r>
      <w:r>
        <w:rPr>
          <w:rFonts w:hint="eastAsia"/>
        </w:rPr>
        <w:t>blic of Korea and to guarantee governmental protection and promotion of human rights, as a response to international recommendations made by the Vienna Declaration and Programme of Action of 1993</w:t>
      </w:r>
      <w:r>
        <w:rPr>
          <w:rStyle w:val="EndnoteReference"/>
          <w:bCs/>
        </w:rPr>
        <w:endnoteReference w:id="6"/>
      </w:r>
      <w:r>
        <w:rPr>
          <w:rFonts w:hint="eastAsia"/>
          <w:bCs/>
        </w:rPr>
        <w:t xml:space="preserve"> </w:t>
      </w:r>
      <w:r>
        <w:rPr>
          <w:rFonts w:hint="eastAsia"/>
        </w:rPr>
        <w:t>and the Committee on Economic, Social and Cultural Rights.</w:t>
      </w:r>
      <w:r>
        <w:rPr>
          <w:rStyle w:val="EndnoteReference"/>
          <w:bCs/>
        </w:rPr>
        <w:endnoteReference w:id="7"/>
      </w:r>
    </w:p>
    <w:p w:rsidR="00000000" w:rsidRDefault="002763C4">
      <w:pPr>
        <w:rPr>
          <w:rFonts w:hint="eastAsia"/>
        </w:rPr>
      </w:pPr>
      <w:r>
        <w:rPr>
          <w:rFonts w:hint="eastAsia"/>
        </w:rPr>
        <w:t>25.</w:t>
      </w:r>
      <w:r>
        <w:rPr>
          <w:rFonts w:hint="eastAsia"/>
        </w:rPr>
        <w:tab/>
        <w:t xml:space="preserve">The NAP for the Promotion and Protection of Human Rights will be a comprehensive, nationwide master plan which oversees all laws, systems and policies in relation to human rights.  It is expected to help </w:t>
      </w:r>
      <w:r>
        <w:t xml:space="preserve">to </w:t>
      </w:r>
      <w:r>
        <w:rPr>
          <w:rFonts w:hint="eastAsia"/>
        </w:rPr>
        <w:t>build and strengthen national human rights i</w:t>
      </w:r>
      <w:r>
        <w:rPr>
          <w:rFonts w:hint="eastAsia"/>
        </w:rPr>
        <w:t xml:space="preserve">nfrastructure </w:t>
      </w:r>
      <w:r>
        <w:t xml:space="preserve">for the </w:t>
      </w:r>
      <w:r>
        <w:rPr>
          <w:rFonts w:hint="eastAsia"/>
        </w:rPr>
        <w:t>promotion of human rights by making and amending human rights-related laws and developing human rights institutions, rais</w:t>
      </w:r>
      <w:r>
        <w:t xml:space="preserve">ing </w:t>
      </w:r>
      <w:r>
        <w:rPr>
          <w:rFonts w:hint="eastAsia"/>
        </w:rPr>
        <w:t xml:space="preserve">awareness about the socially </w:t>
      </w:r>
      <w:r>
        <w:t>underprivileged</w:t>
      </w:r>
      <w:r>
        <w:rPr>
          <w:rFonts w:hint="eastAsia"/>
        </w:rPr>
        <w:t xml:space="preserve"> and minority groups, and devis</w:t>
      </w:r>
      <w:r>
        <w:t>ing</w:t>
      </w:r>
      <w:r>
        <w:rPr>
          <w:rFonts w:hint="eastAsia"/>
        </w:rPr>
        <w:t xml:space="preserve"> plans to promote their human r</w:t>
      </w:r>
      <w:r>
        <w:rPr>
          <w:rFonts w:hint="eastAsia"/>
        </w:rPr>
        <w:t xml:space="preserve">ights, strengthen human rights education and foster an </w:t>
      </w:r>
      <w:r>
        <w:t>environment</w:t>
      </w:r>
      <w:r>
        <w:rPr>
          <w:rFonts w:hint="eastAsia"/>
        </w:rPr>
        <w:t xml:space="preserve"> that upholds human rights by intensifying </w:t>
      </w:r>
      <w:r>
        <w:t xml:space="preserve">the </w:t>
      </w:r>
      <w:r>
        <w:rPr>
          <w:rFonts w:hint="eastAsia"/>
        </w:rPr>
        <w:t>publicization of human rights via mass media.</w:t>
      </w:r>
    </w:p>
    <w:p w:rsidR="00000000" w:rsidRDefault="002763C4">
      <w:pPr>
        <w:rPr>
          <w:rFonts w:hint="eastAsia"/>
        </w:rPr>
      </w:pPr>
      <w:r>
        <w:rPr>
          <w:rFonts w:hint="eastAsia"/>
        </w:rPr>
        <w:t>26.</w:t>
      </w:r>
      <w:r>
        <w:rPr>
          <w:rFonts w:hint="eastAsia"/>
        </w:rPr>
        <w:tab/>
        <w:t>Taking into account the comprehensive and complex nature of acts of discrimination which is n</w:t>
      </w:r>
      <w:r>
        <w:rPr>
          <w:rFonts w:hint="eastAsia"/>
        </w:rPr>
        <w:t>ormally attributable to more than one cause and is not limited to a single domain, the National Human Rights Commission is working toward</w:t>
      </w:r>
      <w:r>
        <w:t>s</w:t>
      </w:r>
      <w:r>
        <w:rPr>
          <w:rFonts w:hint="eastAsia"/>
        </w:rPr>
        <w:t xml:space="preserve"> legislating a </w:t>
      </w:r>
      <w:r>
        <w:rPr>
          <w:rFonts w:hint="eastAsia"/>
          <w:shd w:val="clear" w:color="auto" w:fill="FFFFFF"/>
        </w:rPr>
        <w:t>Discrimination Prohibition Act in 2006</w:t>
      </w:r>
      <w:r>
        <w:rPr>
          <w:rFonts w:hint="eastAsia"/>
        </w:rPr>
        <w:t xml:space="preserve"> for a comprehensive and effective response to discrimination.  T</w:t>
      </w:r>
      <w:r>
        <w:rPr>
          <w:rFonts w:hint="eastAsia"/>
        </w:rPr>
        <w:t>he Act is expected to make clear references to discrimination on the basis of race as illegal and prohibited acts.</w:t>
      </w:r>
    </w:p>
    <w:p w:rsidR="00000000" w:rsidRDefault="002763C4">
      <w:pPr>
        <w:rPr>
          <w:rFonts w:hint="eastAsia"/>
        </w:rPr>
      </w:pPr>
      <w:r>
        <w:rPr>
          <w:rFonts w:hint="eastAsia"/>
        </w:rPr>
        <w:t>27.</w:t>
      </w:r>
      <w:r>
        <w:rPr>
          <w:rFonts w:hint="eastAsia"/>
        </w:rPr>
        <w:tab/>
        <w:t>The Committee</w:t>
      </w:r>
      <w:r>
        <w:t>’</w:t>
      </w:r>
      <w:r>
        <w:rPr>
          <w:rFonts w:hint="eastAsia"/>
        </w:rPr>
        <w:t xml:space="preserve">s request for clarification of the actual </w:t>
      </w:r>
      <w:r>
        <w:t>interpretation</w:t>
      </w:r>
      <w:r>
        <w:rPr>
          <w:rFonts w:hint="eastAsia"/>
        </w:rPr>
        <w:t xml:space="preserve"> and application of </w:t>
      </w:r>
      <w:r>
        <w:t>“</w:t>
      </w:r>
      <w:r>
        <w:rPr>
          <w:rFonts w:hint="eastAsia"/>
        </w:rPr>
        <w:t>unreasonable discrimination</w:t>
      </w:r>
      <w:r>
        <w:t>”</w:t>
      </w:r>
      <w:r>
        <w:rPr>
          <w:rFonts w:hint="eastAsia"/>
        </w:rPr>
        <w:t xml:space="preserve"> under </w:t>
      </w:r>
      <w:r>
        <w:t>a</w:t>
      </w:r>
      <w:r>
        <w:rPr>
          <w:rFonts w:hint="eastAsia"/>
        </w:rPr>
        <w:t xml:space="preserve">rticle 30 </w:t>
      </w:r>
      <w:r>
        <w:rPr>
          <w:rFonts w:hint="eastAsia"/>
        </w:rPr>
        <w:t xml:space="preserve">of the National Human Rights Commission Act in its final comments on the </w:t>
      </w:r>
      <w:r>
        <w:t>e</w:t>
      </w:r>
      <w:r>
        <w:rPr>
          <w:rFonts w:hint="eastAsia"/>
        </w:rPr>
        <w:t xml:space="preserve">leventh and </w:t>
      </w:r>
      <w:r>
        <w:t>t</w:t>
      </w:r>
      <w:r>
        <w:rPr>
          <w:rFonts w:hint="eastAsia"/>
        </w:rPr>
        <w:t xml:space="preserve">welfth </w:t>
      </w:r>
      <w:r>
        <w:t>p</w:t>
      </w:r>
      <w:r>
        <w:rPr>
          <w:rFonts w:hint="eastAsia"/>
        </w:rPr>
        <w:t xml:space="preserve">eriodic </w:t>
      </w:r>
      <w:r>
        <w:t>r</w:t>
      </w:r>
      <w:r>
        <w:rPr>
          <w:rFonts w:hint="eastAsia"/>
        </w:rPr>
        <w:t xml:space="preserve">eport, was met through the amendment of the above-mentioned phrase to </w:t>
      </w:r>
      <w:r>
        <w:t>“</w:t>
      </w:r>
      <w:r>
        <w:rPr>
          <w:rFonts w:hint="eastAsia"/>
        </w:rPr>
        <w:t>without reasonable clause</w:t>
      </w:r>
      <w:r>
        <w:t>”</w:t>
      </w:r>
      <w:r>
        <w:rPr>
          <w:rFonts w:hint="eastAsia"/>
        </w:rPr>
        <w:t>.  This implies that affirmative action is not viewed a</w:t>
      </w:r>
      <w:r>
        <w:rPr>
          <w:rFonts w:hint="eastAsia"/>
        </w:rPr>
        <w:t xml:space="preserve">s an act of </w:t>
      </w:r>
      <w:r>
        <w:t>discrimination</w:t>
      </w:r>
      <w:r>
        <w:rPr>
          <w:rFonts w:hint="eastAsia"/>
        </w:rPr>
        <w:t xml:space="preserve"> as long as it is grounded upon a </w:t>
      </w:r>
      <w:r>
        <w:t>“</w:t>
      </w:r>
      <w:r>
        <w:rPr>
          <w:rFonts w:hint="eastAsia"/>
        </w:rPr>
        <w:t>reasonable cause</w:t>
      </w:r>
      <w:r>
        <w:t>”.</w:t>
      </w:r>
      <w:r>
        <w:rPr>
          <w:rFonts w:hint="eastAsia"/>
        </w:rPr>
        <w:t xml:space="preserve">  The National Human Rights Commission reviews case precedents, regulations and practices in other countries, and takes into account the details of individual cases when determi</w:t>
      </w:r>
      <w:r>
        <w:rPr>
          <w:rFonts w:hint="eastAsia"/>
        </w:rPr>
        <w:t xml:space="preserve">ning the existence of a </w:t>
      </w:r>
      <w:r>
        <w:t>“</w:t>
      </w:r>
      <w:r>
        <w:rPr>
          <w:rFonts w:hint="eastAsia"/>
        </w:rPr>
        <w:t>reasonable cause</w:t>
      </w:r>
      <w:r>
        <w:t>”.</w:t>
      </w:r>
      <w:r>
        <w:rPr>
          <w:rFonts w:hint="eastAsia"/>
        </w:rPr>
        <w:t xml:space="preserve">  It also plans to form a team of experts, both in and outside the Commission, to set standards for determining whether an act of discrimination has a </w:t>
      </w:r>
      <w:r>
        <w:t>“</w:t>
      </w:r>
      <w:r>
        <w:rPr>
          <w:rFonts w:hint="eastAsia"/>
        </w:rPr>
        <w:t>reasonable cause</w:t>
      </w:r>
      <w:r>
        <w:t>”</w:t>
      </w:r>
      <w:r>
        <w:rPr>
          <w:rFonts w:hint="eastAsia"/>
        </w:rPr>
        <w:t xml:space="preserve"> or not.</w:t>
      </w:r>
    </w:p>
    <w:p w:rsidR="00000000" w:rsidRDefault="002763C4">
      <w:pPr>
        <w:pStyle w:val="Heading3"/>
        <w:rPr>
          <w:rFonts w:hint="eastAsia"/>
        </w:rPr>
      </w:pPr>
      <w:r>
        <w:rPr>
          <w:rFonts w:hint="eastAsia"/>
        </w:rPr>
        <w:t>Reforming policy on foreigners</w:t>
      </w:r>
    </w:p>
    <w:p w:rsidR="00000000" w:rsidRDefault="002763C4">
      <w:pPr>
        <w:rPr>
          <w:rFonts w:hint="eastAsia"/>
        </w:rPr>
      </w:pPr>
      <w:r>
        <w:rPr>
          <w:rFonts w:hint="eastAsia"/>
        </w:rPr>
        <w:t>28.</w:t>
      </w:r>
      <w:r>
        <w:rPr>
          <w:rFonts w:hint="eastAsia"/>
        </w:rPr>
        <w:tab/>
      </w:r>
      <w:r>
        <w:rPr>
          <w:rFonts w:hint="eastAsia"/>
        </w:rPr>
        <w:t xml:space="preserve">The number of foreigners entering, leaving and staying in </w:t>
      </w:r>
      <w:r>
        <w:t xml:space="preserve">the Republic of </w:t>
      </w:r>
      <w:r>
        <w:rPr>
          <w:rFonts w:hint="eastAsia"/>
        </w:rPr>
        <w:t xml:space="preserve">Korea </w:t>
      </w:r>
      <w:r>
        <w:t>is</w:t>
      </w:r>
      <w:r>
        <w:rPr>
          <w:rFonts w:hint="eastAsia"/>
        </w:rPr>
        <w:t xml:space="preserve"> expected to rise due to the advancement of transportation and communication, </w:t>
      </w:r>
      <w:r>
        <w:t xml:space="preserve">the </w:t>
      </w:r>
      <w:r>
        <w:rPr>
          <w:rFonts w:hint="eastAsia"/>
        </w:rPr>
        <w:t xml:space="preserve">expansion of the basis for international exchange of human resources such as the free trade </w:t>
      </w:r>
      <w:r>
        <w:rPr>
          <w:rFonts w:hint="eastAsia"/>
        </w:rPr>
        <w:t xml:space="preserve">agreement, and the shortage of domestic labour resources attributable to social tendencies to avoid </w:t>
      </w:r>
      <w:r>
        <w:t>hazardous</w:t>
      </w:r>
      <w:r>
        <w:rPr>
          <w:rFonts w:hint="eastAsia"/>
        </w:rPr>
        <w:t xml:space="preserve"> jobs and small-scale businesses.</w:t>
      </w:r>
      <w:r>
        <w:rPr>
          <w:rStyle w:val="EndnoteReference"/>
          <w:bCs/>
        </w:rPr>
        <w:endnoteReference w:id="8"/>
      </w:r>
      <w:r>
        <w:rPr>
          <w:rFonts w:hint="eastAsia"/>
        </w:rPr>
        <w:t xml:space="preserve">  Given the increasing demand for support to ease foreigner</w:t>
      </w:r>
      <w:r>
        <w:t>s’</w:t>
      </w:r>
      <w:r>
        <w:rPr>
          <w:rFonts w:hint="eastAsia"/>
        </w:rPr>
        <w:t xml:space="preserve"> adjustment to our society, there is a growing need </w:t>
      </w:r>
      <w:r>
        <w:rPr>
          <w:rFonts w:hint="eastAsia"/>
        </w:rPr>
        <w:t xml:space="preserve">to shape policies to promote the human rights of foreigners and emphasize </w:t>
      </w:r>
      <w:r>
        <w:t>a</w:t>
      </w:r>
      <w:r>
        <w:rPr>
          <w:rFonts w:hint="eastAsia"/>
        </w:rPr>
        <w:t xml:space="preserve"> social integration policy.  The Government is preparing Schemes to Improve Policy on Foreigners to promote respect for the human rights of foreigners and their social integration. </w:t>
      </w:r>
      <w:r>
        <w:rPr>
          <w:rFonts w:hint="eastAsia"/>
        </w:rPr>
        <w:t xml:space="preserve"> </w:t>
      </w:r>
    </w:p>
    <w:p w:rsidR="00000000" w:rsidRDefault="002763C4">
      <w:pPr>
        <w:rPr>
          <w:rFonts w:hint="eastAsia"/>
        </w:rPr>
      </w:pPr>
      <w:r>
        <w:rPr>
          <w:rFonts w:hint="eastAsia"/>
        </w:rPr>
        <w:t>29.</w:t>
      </w:r>
      <w:r>
        <w:rPr>
          <w:rFonts w:hint="eastAsia"/>
        </w:rPr>
        <w:tab/>
        <w:t xml:space="preserve">The reform of policy on foreigners is expected to include extending protection of married immigrants and easing their adjustment to the society, enhancing the refugee application process </w:t>
      </w:r>
      <w:r>
        <w:br w:type="page"/>
      </w:r>
      <w:r>
        <w:rPr>
          <w:rFonts w:hint="eastAsia"/>
        </w:rPr>
        <w:t>and providing assistance to those who have been granted refuge</w:t>
      </w:r>
      <w:r>
        <w:rPr>
          <w:rFonts w:hint="eastAsia"/>
        </w:rPr>
        <w:t xml:space="preserve">e status, fostering an </w:t>
      </w:r>
      <w:r>
        <w:t>environment</w:t>
      </w:r>
      <w:r>
        <w:rPr>
          <w:rFonts w:hint="eastAsia"/>
        </w:rPr>
        <w:t xml:space="preserve"> appealing to foreign human resources with specialized knowledge and skills and permitting their long-term stay, improving the human rights and treatment of illegal sojourners and their children, and establishing an immigr</w:t>
      </w:r>
      <w:r>
        <w:rPr>
          <w:rFonts w:hint="eastAsia"/>
        </w:rPr>
        <w:t xml:space="preserve">ations office which would take charge of all the above-mentioned tasks.  </w:t>
      </w:r>
    </w:p>
    <w:p w:rsidR="00000000" w:rsidRDefault="002763C4">
      <w:pPr>
        <w:pStyle w:val="Heading3"/>
        <w:rPr>
          <w:rFonts w:hint="eastAsia"/>
        </w:rPr>
      </w:pPr>
      <w:r>
        <w:rPr>
          <w:rFonts w:hint="eastAsia"/>
        </w:rPr>
        <w:t>Ethnic Chinese</w:t>
      </w:r>
    </w:p>
    <w:p w:rsidR="00000000" w:rsidRDefault="002763C4">
      <w:pPr>
        <w:rPr>
          <w:rFonts w:hint="eastAsia"/>
        </w:rPr>
      </w:pPr>
      <w:r>
        <w:rPr>
          <w:rFonts w:hint="eastAsia"/>
        </w:rPr>
        <w:t>30.</w:t>
      </w:r>
      <w:r>
        <w:rPr>
          <w:rFonts w:hint="eastAsia"/>
        </w:rPr>
        <w:tab/>
      </w:r>
      <w:r>
        <w:t xml:space="preserve">Through the revision of relevant laws, the status and conditions of the ethnic Chinese have </w:t>
      </w:r>
      <w:r>
        <w:rPr>
          <w:rFonts w:hint="eastAsia"/>
        </w:rPr>
        <w:t xml:space="preserve">been </w:t>
      </w:r>
      <w:r>
        <w:t>improv</w:t>
      </w:r>
      <w:r>
        <w:rPr>
          <w:rFonts w:hint="eastAsia"/>
        </w:rPr>
        <w:t>ing</w:t>
      </w:r>
      <w:r>
        <w:t xml:space="preserve">.  Since 1997, foreigners, including the ethnic Chinese, </w:t>
      </w:r>
      <w:r>
        <w:t>have been allowed ownership of stocks and real estate.</w:t>
      </w:r>
      <w:r>
        <w:rPr>
          <w:rFonts w:hint="eastAsia"/>
        </w:rPr>
        <w:t xml:space="preserve"> </w:t>
      </w:r>
      <w:r>
        <w:t xml:space="preserve"> In addition, under the revised Nationality Law of the Republic of Korea, ethnic Chinese who are married to nationals are able to give their offspring the choice of opting for citizenship in the Republ</w:t>
      </w:r>
      <w:r>
        <w:t>ic.</w:t>
      </w:r>
    </w:p>
    <w:p w:rsidR="00000000" w:rsidRDefault="002763C4">
      <w:pPr>
        <w:rPr>
          <w:rFonts w:hint="eastAsia"/>
        </w:rPr>
      </w:pPr>
      <w:r>
        <w:rPr>
          <w:rFonts w:hint="eastAsia"/>
        </w:rPr>
        <w:t>31.</w:t>
      </w:r>
      <w:r>
        <w:rPr>
          <w:rFonts w:hint="eastAsia"/>
        </w:rPr>
        <w:tab/>
      </w:r>
      <w:r>
        <w:t>The sojourn status for ethnic Chinese has further improved as the Enforcement Decree of the Immigration Control Act and other relevant regulations were revised in April 2002 in order to newly implement the option of permanent residen</w:t>
      </w:r>
      <w:r>
        <w:rPr>
          <w:rFonts w:hint="eastAsia"/>
        </w:rPr>
        <w:t>t</w:t>
      </w:r>
      <w:r>
        <w:t xml:space="preserve"> status (F-5 v</w:t>
      </w:r>
      <w:r>
        <w:t>isa).</w:t>
      </w:r>
      <w:r>
        <w:rPr>
          <w:rStyle w:val="EndnoteReference"/>
          <w:bCs/>
        </w:rPr>
        <w:endnoteReference w:id="9"/>
      </w:r>
      <w:r>
        <w:t xml:space="preserve">  Long-term residen</w:t>
      </w:r>
      <w:r>
        <w:rPr>
          <w:rFonts w:hint="eastAsia"/>
        </w:rPr>
        <w:t>t</w:t>
      </w:r>
      <w:r>
        <w:t xml:space="preserve"> (F</w:t>
      </w:r>
      <w:r>
        <w:noBreakHyphen/>
        <w:t>2</w:t>
      </w:r>
      <w:r>
        <w:rPr>
          <w:rFonts w:hint="eastAsia"/>
        </w:rPr>
        <w:t> visa</w:t>
      </w:r>
      <w:r>
        <w:t>) visa holders who have resided in the Republic of Korea for more than five years have become eligible for permanent residen</w:t>
      </w:r>
      <w:r>
        <w:rPr>
          <w:rFonts w:hint="eastAsia"/>
        </w:rPr>
        <w:t>t</w:t>
      </w:r>
      <w:r>
        <w:t xml:space="preserve"> status in the Republic of Korea.  It is no longer necessary for holders of permanent residen</w:t>
      </w:r>
      <w:r>
        <w:rPr>
          <w:rFonts w:hint="eastAsia"/>
        </w:rPr>
        <w:t>t</w:t>
      </w:r>
      <w:r>
        <w:t xml:space="preserve"> </w:t>
      </w:r>
      <w:r>
        <w:t>statu</w:t>
      </w:r>
      <w:r>
        <w:rPr>
          <w:rFonts w:hint="eastAsia"/>
        </w:rPr>
        <w:t>s (F-5 visa)</w:t>
      </w:r>
      <w:r>
        <w:t xml:space="preserve"> to obtain permission for an extension of their period of sojourn every five years</w:t>
      </w:r>
      <w:r>
        <w:rPr>
          <w:rFonts w:hint="eastAsia"/>
        </w:rPr>
        <w:t xml:space="preserve"> and no employment restrictions are imposed on them.  A foreign spouse who holds a F-2 visa is allowed to work freely without obtaining permission to work.  </w:t>
      </w:r>
      <w:r>
        <w:t>As of </w:t>
      </w:r>
      <w:r>
        <w:rPr>
          <w:rFonts w:hint="eastAsia"/>
        </w:rPr>
        <w:t>October 2005</w:t>
      </w:r>
      <w:r>
        <w:t xml:space="preserve">, </w:t>
      </w:r>
      <w:r>
        <w:rPr>
          <w:rFonts w:hint="eastAsia"/>
        </w:rPr>
        <w:t>10,918</w:t>
      </w:r>
      <w:r>
        <w:t xml:space="preserve"> ethnic Chinese were granted permanent residen</w:t>
      </w:r>
      <w:r>
        <w:rPr>
          <w:rFonts w:hint="eastAsia"/>
        </w:rPr>
        <w:t>t</w:t>
      </w:r>
      <w:r>
        <w:t xml:space="preserve"> status and </w:t>
      </w:r>
      <w:r>
        <w:rPr>
          <w:rFonts w:hint="eastAsia"/>
        </w:rPr>
        <w:t>9,849</w:t>
      </w:r>
      <w:r>
        <w:t xml:space="preserve"> ethnic Chinese remain as long-term residents (F-2 visa holders).</w:t>
      </w:r>
      <w:r>
        <w:rPr>
          <w:rStyle w:val="EndnoteReference"/>
          <w:bCs/>
        </w:rPr>
        <w:endnoteReference w:id="10"/>
      </w:r>
      <w:r>
        <w:t xml:space="preserve">  </w:t>
      </w:r>
    </w:p>
    <w:p w:rsidR="00000000" w:rsidRDefault="002763C4">
      <w:r>
        <w:rPr>
          <w:rFonts w:hint="eastAsia"/>
        </w:rPr>
        <w:t>32.</w:t>
      </w:r>
      <w:r>
        <w:rPr>
          <w:rFonts w:hint="eastAsia"/>
        </w:rPr>
        <w:tab/>
      </w:r>
      <w:r>
        <w:t>The</w:t>
      </w:r>
      <w:r>
        <w:rPr>
          <w:rFonts w:hint="eastAsia"/>
        </w:rPr>
        <w:t xml:space="preserve"> </w:t>
      </w:r>
      <w:r>
        <w:t>Government has been working towards the revision of relevant laws to grant certain suffra</w:t>
      </w:r>
      <w:r>
        <w:t>ge rights</w:t>
      </w:r>
      <w:r>
        <w:rPr>
          <w:rFonts w:hint="eastAsia"/>
        </w:rPr>
        <w:t xml:space="preserve"> </w:t>
      </w:r>
      <w:r>
        <w:t>to foreigners who have resided in the Republic of Korea for more than five years after they obtained the sojourn status of long-term residen</w:t>
      </w:r>
      <w:r>
        <w:rPr>
          <w:rFonts w:hint="eastAsia"/>
        </w:rPr>
        <w:t>t</w:t>
      </w:r>
      <w:r>
        <w:t xml:space="preserve"> (F-2 visa).  </w:t>
      </w:r>
      <w:r>
        <w:rPr>
          <w:rFonts w:hint="eastAsia"/>
        </w:rPr>
        <w:t>As a part of these efforts, foreigners who hold long-term resident status were granted limi</w:t>
      </w:r>
      <w:r>
        <w:rPr>
          <w:rFonts w:hint="eastAsia"/>
        </w:rPr>
        <w:t xml:space="preserve">ted suffrage rights (such as the right to vote in local elections) under the </w:t>
      </w:r>
      <w:r>
        <w:t>Enforcement Decree of the Immigration Control Act</w:t>
      </w:r>
      <w:r>
        <w:rPr>
          <w:rFonts w:hint="eastAsia"/>
        </w:rPr>
        <w:t xml:space="preserve">, which was revised in March 2005. </w:t>
      </w:r>
      <w:r>
        <w:t xml:space="preserve"> </w:t>
      </w:r>
      <w:r>
        <w:rPr>
          <w:rFonts w:hint="eastAsia"/>
        </w:rPr>
        <w:t>T</w:t>
      </w:r>
      <w:r>
        <w:t xml:space="preserve">hese </w:t>
      </w:r>
      <w:r>
        <w:rPr>
          <w:rFonts w:hint="eastAsia"/>
        </w:rPr>
        <w:t xml:space="preserve">revised </w:t>
      </w:r>
      <w:r>
        <w:t>election-related laws further contribute</w:t>
      </w:r>
      <w:r>
        <w:rPr>
          <w:rFonts w:hint="eastAsia"/>
        </w:rPr>
        <w:t>d</w:t>
      </w:r>
      <w:r>
        <w:t xml:space="preserve"> to the enhancement of the civil and po</w:t>
      </w:r>
      <w:r>
        <w:t>litical rights of the ethnic Chinese.</w:t>
      </w:r>
    </w:p>
    <w:p w:rsidR="00000000" w:rsidRDefault="002763C4">
      <w:pPr>
        <w:pStyle w:val="Heading3"/>
        <w:rPr>
          <w:rFonts w:hint="eastAsia"/>
        </w:rPr>
      </w:pPr>
      <w:r>
        <w:rPr>
          <w:rFonts w:hint="eastAsia"/>
        </w:rPr>
        <w:t>Foreign migrant workers</w:t>
      </w:r>
    </w:p>
    <w:p w:rsidR="00000000" w:rsidRDefault="002763C4">
      <w:pPr>
        <w:rPr>
          <w:rFonts w:hint="eastAsia"/>
        </w:rPr>
      </w:pPr>
      <w:r>
        <w:rPr>
          <w:rFonts w:hint="eastAsia"/>
        </w:rPr>
        <w:t>33.</w:t>
      </w:r>
      <w:r>
        <w:rPr>
          <w:rFonts w:hint="eastAsia"/>
        </w:rPr>
        <w:tab/>
        <w:t xml:space="preserve">Recently, the </w:t>
      </w:r>
      <w:r>
        <w:t xml:space="preserve">Republic of Korea has been experiencing </w:t>
      </w:r>
      <w:r>
        <w:rPr>
          <w:rFonts w:hint="eastAsia"/>
        </w:rPr>
        <w:t>a rapid increase in the population of migrant workers.  Amidst the steady influx of foreign migrant workers, protecting their human righ</w:t>
      </w:r>
      <w:r>
        <w:rPr>
          <w:rFonts w:hint="eastAsia"/>
        </w:rPr>
        <w:t>ts and resolving the problem of social integration have become serious social and political concerns.</w:t>
      </w:r>
    </w:p>
    <w:p w:rsidR="00000000" w:rsidRDefault="002763C4">
      <w:pPr>
        <w:rPr>
          <w:rFonts w:hint="eastAsia"/>
        </w:rPr>
      </w:pPr>
      <w:r>
        <w:rPr>
          <w:rFonts w:hint="eastAsia"/>
        </w:rPr>
        <w:t>34.</w:t>
      </w:r>
      <w:r>
        <w:rPr>
          <w:rFonts w:hint="eastAsia"/>
        </w:rPr>
        <w:tab/>
        <w:t>The Government has worked tirelessly to improve treatment of foreign migrant workers and protect their human rights.  In line with this, the Governmen</w:t>
      </w:r>
      <w:r>
        <w:rPr>
          <w:rFonts w:hint="eastAsia"/>
        </w:rPr>
        <w:t>t carefully reviewed and overhauled the industrial training programme</w:t>
      </w:r>
      <w:r>
        <w:t xml:space="preserve"> </w:t>
      </w:r>
      <w:r>
        <w:rPr>
          <w:rFonts w:hint="eastAsia"/>
        </w:rPr>
        <w:t>to solve problems arising from its introduction in 1994</w:t>
      </w:r>
      <w:r>
        <w:t>,</w:t>
      </w:r>
      <w:r>
        <w:rPr>
          <w:rFonts w:hint="eastAsia"/>
        </w:rPr>
        <w:t xml:space="preserve"> such as the lack of consistency in the selection of industrial trainees and their occasional desertion from their designated work</w:t>
      </w:r>
      <w:r>
        <w:rPr>
          <w:rFonts w:hint="eastAsia"/>
        </w:rPr>
        <w:t xml:space="preserve">places. </w:t>
      </w:r>
    </w:p>
    <w:p w:rsidR="00000000" w:rsidRDefault="002763C4">
      <w:pPr>
        <w:rPr>
          <w:rFonts w:hint="eastAsia"/>
        </w:rPr>
      </w:pPr>
      <w:r>
        <w:br w:type="page"/>
      </w:r>
      <w:r>
        <w:rPr>
          <w:rFonts w:hint="eastAsia"/>
        </w:rPr>
        <w:t>35.</w:t>
      </w:r>
      <w:r>
        <w:rPr>
          <w:rFonts w:hint="eastAsia"/>
        </w:rPr>
        <w:tab/>
        <w:t>In December 2001, the Government permitted foreign industrial trainees to work for one year after two years of training instead of working in the country for two years following the completion of a one-year training programme, as they had don</w:t>
      </w:r>
      <w:r>
        <w:rPr>
          <w:rFonts w:hint="eastAsia"/>
        </w:rPr>
        <w:t>e under the previous programme.</w:t>
      </w:r>
      <w:r>
        <w:rPr>
          <w:rStyle w:val="EndnoteReference"/>
          <w:bCs/>
        </w:rPr>
        <w:endnoteReference w:id="11"/>
      </w:r>
      <w:r>
        <w:rPr>
          <w:rFonts w:hint="eastAsia"/>
        </w:rPr>
        <w:t xml:space="preserve">  The Foreign Labour Policy Committee and Foreign Industrial Trainees Committee have been in operation since 2004 to guarantee the fair and </w:t>
      </w:r>
      <w:r>
        <w:t>transparent</w:t>
      </w:r>
      <w:r>
        <w:rPr>
          <w:rFonts w:hint="eastAsia"/>
        </w:rPr>
        <w:t xml:space="preserve"> reflection process of industrial trainees, and have taken various measur</w:t>
      </w:r>
      <w:r>
        <w:rPr>
          <w:rFonts w:hint="eastAsia"/>
        </w:rPr>
        <w:t xml:space="preserve">es including </w:t>
      </w:r>
      <w:r>
        <w:t xml:space="preserve">the </w:t>
      </w:r>
      <w:r>
        <w:rPr>
          <w:rFonts w:hint="eastAsia"/>
        </w:rPr>
        <w:t>appli</w:t>
      </w:r>
      <w:r>
        <w:t>catio</w:t>
      </w:r>
      <w:r>
        <w:rPr>
          <w:rFonts w:hint="eastAsia"/>
        </w:rPr>
        <w:t>n</w:t>
      </w:r>
      <w:r>
        <w:t xml:space="preserve"> of</w:t>
      </w:r>
      <w:r>
        <w:rPr>
          <w:rFonts w:hint="eastAsia"/>
        </w:rPr>
        <w:t xml:space="preserve"> strict standards on the designation of trainee-sending countries and disciplinary actions against countries or companies who have engaged in illegal practices of sending trainees.</w:t>
      </w:r>
    </w:p>
    <w:p w:rsidR="00000000" w:rsidRDefault="002763C4">
      <w:pPr>
        <w:rPr>
          <w:rFonts w:hint="eastAsia"/>
        </w:rPr>
      </w:pPr>
      <w:r>
        <w:rPr>
          <w:rFonts w:hint="eastAsia"/>
        </w:rPr>
        <w:t>36.</w:t>
      </w:r>
      <w:r>
        <w:rPr>
          <w:rFonts w:hint="eastAsia"/>
        </w:rPr>
        <w:tab/>
        <w:t>On 17 August 2004, the Government implem</w:t>
      </w:r>
      <w:r>
        <w:rPr>
          <w:rFonts w:hint="eastAsia"/>
        </w:rPr>
        <w:t xml:space="preserve">ented an important measure of adopting and enforcing the Employment Permit System to legalize the employment of foreign labourers.  Under the previous industrial training programme, the trainees were susceptible to human </w:t>
      </w:r>
      <w:r>
        <w:t>rights</w:t>
      </w:r>
      <w:r>
        <w:rPr>
          <w:rFonts w:hint="eastAsia"/>
        </w:rPr>
        <w:t xml:space="preserve"> violations due to their </w:t>
      </w:r>
      <w:r>
        <w:t>unde</w:t>
      </w:r>
      <w:r>
        <w:t>rprivileged</w:t>
      </w:r>
      <w:r>
        <w:rPr>
          <w:rFonts w:hint="eastAsia"/>
        </w:rPr>
        <w:t xml:space="preserve"> status under the Immigration Control Act and limited entitlement to protection guaranteed by the Labour Standard Act</w:t>
      </w:r>
      <w:r>
        <w:t>.</w:t>
      </w:r>
      <w:r>
        <w:rPr>
          <w:rFonts w:hint="eastAsia"/>
        </w:rPr>
        <w:t xml:space="preserve">  The new system, however, treats foreign workers as labourers and applies all labour-related laws</w:t>
      </w:r>
      <w:r>
        <w:t>,</w:t>
      </w:r>
      <w:r>
        <w:rPr>
          <w:rFonts w:hint="eastAsia"/>
        </w:rPr>
        <w:t xml:space="preserve"> including the Labour Standa</w:t>
      </w:r>
      <w:r>
        <w:rPr>
          <w:rFonts w:hint="eastAsia"/>
        </w:rPr>
        <w:t xml:space="preserve">rd Act, the Minimum Wages Act and the Occupational Safety and Health Act to foreigners and natives equally. </w:t>
      </w:r>
    </w:p>
    <w:p w:rsidR="00000000" w:rsidRDefault="002763C4">
      <w:pPr>
        <w:rPr>
          <w:rFonts w:hint="eastAsia"/>
        </w:rPr>
      </w:pPr>
      <w:r>
        <w:rPr>
          <w:rFonts w:hint="eastAsia"/>
        </w:rPr>
        <w:t>37.</w:t>
      </w:r>
      <w:r>
        <w:rPr>
          <w:rFonts w:hint="eastAsia"/>
        </w:rPr>
        <w:tab/>
        <w:t>As of the end of October 2005, a total of 52,735</w:t>
      </w:r>
      <w:r>
        <w:rPr>
          <w:rStyle w:val="EndnoteReference"/>
          <w:bCs/>
        </w:rPr>
        <w:endnoteReference w:id="12"/>
      </w:r>
      <w:r>
        <w:rPr>
          <w:rFonts w:hint="eastAsia"/>
        </w:rPr>
        <w:t xml:space="preserve"> foreign workers have entered the country and are working under the above-mentioned programme.</w:t>
      </w:r>
      <w:r>
        <w:rPr>
          <w:rFonts w:hint="eastAsia"/>
        </w:rPr>
        <w:t xml:space="preserve"> </w:t>
      </w:r>
    </w:p>
    <w:p w:rsidR="00000000" w:rsidRDefault="002763C4">
      <w:pPr>
        <w:pStyle w:val="Heading2"/>
      </w:pPr>
      <w:r>
        <w:t>Table 3</w:t>
      </w:r>
    </w:p>
    <w:p w:rsidR="00000000" w:rsidRDefault="002763C4">
      <w:pPr>
        <w:pStyle w:val="Heading2"/>
      </w:pPr>
      <w:r>
        <w:t>Foreign migrant workers</w:t>
      </w:r>
    </w:p>
    <w:p w:rsidR="00000000" w:rsidRDefault="002763C4">
      <w:pPr>
        <w:pStyle w:val="Heading2"/>
      </w:pPr>
      <w:r>
        <w:t>(</w:t>
      </w:r>
      <w:r>
        <w:rPr>
          <w:rFonts w:hint="eastAsia"/>
        </w:rPr>
        <w:t xml:space="preserve">Unit: </w:t>
      </w:r>
      <w:r>
        <w:t xml:space="preserve"> p</w:t>
      </w:r>
      <w:r>
        <w:rPr>
          <w:rFonts w:hint="eastAsia"/>
        </w:rPr>
        <w:t>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320"/>
        <w:gridCol w:w="1587"/>
        <w:gridCol w:w="1622"/>
        <w:gridCol w:w="1599"/>
        <w:gridCol w:w="1599"/>
      </w:tblGrid>
      <w:tr w:rsidR="00000000">
        <w:tc>
          <w:tcPr>
            <w:tcW w:w="2880" w:type="dxa"/>
            <w:gridSpan w:val="2"/>
          </w:tcPr>
          <w:p w:rsidR="00000000" w:rsidRDefault="002763C4">
            <w:pPr>
              <w:spacing w:after="0"/>
              <w:jc w:val="center"/>
              <w:rPr>
                <w:rFonts w:hint="eastAsia"/>
                <w:sz w:val="22"/>
              </w:rPr>
            </w:pPr>
            <w:r>
              <w:rPr>
                <w:rFonts w:hint="eastAsia"/>
                <w:sz w:val="22"/>
              </w:rPr>
              <w:t>Category</w:t>
            </w:r>
          </w:p>
        </w:tc>
        <w:tc>
          <w:tcPr>
            <w:tcW w:w="1587" w:type="dxa"/>
          </w:tcPr>
          <w:p w:rsidR="00000000" w:rsidRDefault="002763C4">
            <w:pPr>
              <w:spacing w:after="0"/>
              <w:jc w:val="center"/>
              <w:rPr>
                <w:rFonts w:hint="eastAsia"/>
                <w:sz w:val="22"/>
              </w:rPr>
            </w:pPr>
            <w:r>
              <w:rPr>
                <w:rFonts w:hint="eastAsia"/>
                <w:sz w:val="22"/>
              </w:rPr>
              <w:t xml:space="preserve">Application for </w:t>
            </w:r>
            <w:r>
              <w:rPr>
                <w:sz w:val="22"/>
              </w:rPr>
              <w:t>f</w:t>
            </w:r>
            <w:r>
              <w:rPr>
                <w:rFonts w:hint="eastAsia"/>
                <w:sz w:val="22"/>
              </w:rPr>
              <w:t xml:space="preserve">oreigner </w:t>
            </w:r>
            <w:r>
              <w:rPr>
                <w:sz w:val="22"/>
              </w:rPr>
              <w:t>e</w:t>
            </w:r>
            <w:r>
              <w:rPr>
                <w:rFonts w:hint="eastAsia"/>
                <w:sz w:val="22"/>
              </w:rPr>
              <w:t>mployment</w:t>
            </w:r>
          </w:p>
        </w:tc>
        <w:tc>
          <w:tcPr>
            <w:tcW w:w="1622" w:type="dxa"/>
            <w:vAlign w:val="center"/>
          </w:tcPr>
          <w:p w:rsidR="00000000" w:rsidRDefault="002763C4">
            <w:pPr>
              <w:spacing w:after="0"/>
              <w:jc w:val="center"/>
              <w:rPr>
                <w:rFonts w:hint="eastAsia"/>
                <w:sz w:val="22"/>
              </w:rPr>
            </w:pPr>
            <w:r>
              <w:rPr>
                <w:rFonts w:hint="eastAsia"/>
                <w:sz w:val="22"/>
              </w:rPr>
              <w:t xml:space="preserve">Employment </w:t>
            </w:r>
            <w:r>
              <w:rPr>
                <w:sz w:val="22"/>
              </w:rPr>
              <w:t>p</w:t>
            </w:r>
            <w:r>
              <w:rPr>
                <w:rFonts w:hint="eastAsia"/>
                <w:sz w:val="22"/>
              </w:rPr>
              <w:t xml:space="preserve">ass </w:t>
            </w:r>
            <w:r>
              <w:rPr>
                <w:sz w:val="22"/>
              </w:rPr>
              <w:t>i</w:t>
            </w:r>
            <w:r>
              <w:rPr>
                <w:rFonts w:hint="eastAsia"/>
                <w:sz w:val="22"/>
              </w:rPr>
              <w:t xml:space="preserve">ssued (Certificate of </w:t>
            </w:r>
            <w:r>
              <w:rPr>
                <w:sz w:val="22"/>
              </w:rPr>
              <w:t>e</w:t>
            </w:r>
            <w:r>
              <w:rPr>
                <w:rFonts w:hint="eastAsia"/>
                <w:sz w:val="22"/>
              </w:rPr>
              <w:t>mployment)</w:t>
            </w:r>
          </w:p>
        </w:tc>
        <w:tc>
          <w:tcPr>
            <w:tcW w:w="1599" w:type="dxa"/>
            <w:vAlign w:val="center"/>
          </w:tcPr>
          <w:p w:rsidR="00000000" w:rsidRDefault="002763C4">
            <w:pPr>
              <w:spacing w:after="0"/>
              <w:jc w:val="center"/>
              <w:rPr>
                <w:rFonts w:hint="eastAsia"/>
                <w:sz w:val="22"/>
              </w:rPr>
            </w:pPr>
            <w:r>
              <w:rPr>
                <w:rFonts w:hint="eastAsia"/>
                <w:sz w:val="22"/>
              </w:rPr>
              <w:t xml:space="preserve">Contract of </w:t>
            </w:r>
            <w:r>
              <w:rPr>
                <w:sz w:val="22"/>
              </w:rPr>
              <w:t>e</w:t>
            </w:r>
            <w:r>
              <w:rPr>
                <w:rFonts w:hint="eastAsia"/>
                <w:sz w:val="22"/>
              </w:rPr>
              <w:t xml:space="preserve">mployment (Certificate of </w:t>
            </w:r>
            <w:r>
              <w:rPr>
                <w:sz w:val="22"/>
              </w:rPr>
              <w:t>e</w:t>
            </w:r>
            <w:r>
              <w:rPr>
                <w:rFonts w:hint="eastAsia"/>
                <w:sz w:val="22"/>
              </w:rPr>
              <w:t>mployment)</w:t>
            </w:r>
          </w:p>
        </w:tc>
        <w:tc>
          <w:tcPr>
            <w:tcW w:w="1599" w:type="dxa"/>
          </w:tcPr>
          <w:p w:rsidR="00000000" w:rsidRDefault="002763C4">
            <w:pPr>
              <w:spacing w:after="0"/>
              <w:jc w:val="center"/>
              <w:rPr>
                <w:rFonts w:hint="eastAsia"/>
                <w:sz w:val="22"/>
              </w:rPr>
            </w:pPr>
            <w:r>
              <w:rPr>
                <w:rFonts w:hint="eastAsia"/>
                <w:sz w:val="22"/>
              </w:rPr>
              <w:t xml:space="preserve">Entry into the </w:t>
            </w:r>
            <w:r>
              <w:rPr>
                <w:sz w:val="22"/>
              </w:rPr>
              <w:t>c</w:t>
            </w:r>
            <w:r>
              <w:rPr>
                <w:rFonts w:hint="eastAsia"/>
                <w:sz w:val="22"/>
              </w:rPr>
              <w:t>ountry (Employment)</w:t>
            </w:r>
          </w:p>
        </w:tc>
      </w:tr>
      <w:tr w:rsidR="00000000">
        <w:trPr>
          <w:cantSplit/>
        </w:trPr>
        <w:tc>
          <w:tcPr>
            <w:tcW w:w="1560" w:type="dxa"/>
            <w:vMerge w:val="restart"/>
            <w:vAlign w:val="center"/>
          </w:tcPr>
          <w:p w:rsidR="00000000" w:rsidRDefault="002763C4">
            <w:pPr>
              <w:spacing w:after="0"/>
              <w:rPr>
                <w:rFonts w:hint="eastAsia"/>
                <w:sz w:val="22"/>
              </w:rPr>
            </w:pPr>
            <w:r>
              <w:rPr>
                <w:rFonts w:hint="eastAsia"/>
                <w:sz w:val="22"/>
              </w:rPr>
              <w:t>Employment</w:t>
            </w:r>
            <w:r>
              <w:rPr>
                <w:sz w:val="22"/>
              </w:rPr>
              <w:br/>
            </w:r>
            <w:r>
              <w:rPr>
                <w:rFonts w:hint="eastAsia"/>
                <w:sz w:val="22"/>
              </w:rPr>
              <w:t>Permit</w:t>
            </w:r>
            <w:r>
              <w:rPr>
                <w:sz w:val="22"/>
              </w:rPr>
              <w:t xml:space="preserve"> </w:t>
            </w:r>
            <w:r>
              <w:rPr>
                <w:rFonts w:hint="eastAsia"/>
                <w:sz w:val="22"/>
              </w:rPr>
              <w:t>Sys</w:t>
            </w:r>
            <w:r>
              <w:rPr>
                <w:rFonts w:hint="eastAsia"/>
                <w:sz w:val="22"/>
              </w:rPr>
              <w:t>tem</w:t>
            </w:r>
          </w:p>
        </w:tc>
        <w:tc>
          <w:tcPr>
            <w:tcW w:w="1320" w:type="dxa"/>
            <w:tcBorders>
              <w:bottom w:val="single" w:sz="4" w:space="0" w:color="auto"/>
            </w:tcBorders>
            <w:vAlign w:val="center"/>
          </w:tcPr>
          <w:p w:rsidR="00000000" w:rsidRDefault="002763C4">
            <w:pPr>
              <w:spacing w:after="0"/>
              <w:rPr>
                <w:rFonts w:hint="eastAsia"/>
                <w:sz w:val="22"/>
              </w:rPr>
            </w:pPr>
            <w:r>
              <w:rPr>
                <w:sz w:val="22"/>
              </w:rPr>
              <w:t xml:space="preserve">     </w:t>
            </w:r>
            <w:r>
              <w:rPr>
                <w:rFonts w:hint="eastAsia"/>
                <w:sz w:val="22"/>
              </w:rPr>
              <w:t>Total</w:t>
            </w:r>
          </w:p>
        </w:tc>
        <w:tc>
          <w:tcPr>
            <w:tcW w:w="1587" w:type="dxa"/>
            <w:tcBorders>
              <w:bottom w:val="single" w:sz="4" w:space="0" w:color="auto"/>
            </w:tcBorders>
            <w:vAlign w:val="center"/>
          </w:tcPr>
          <w:p w:rsidR="00000000" w:rsidRDefault="002763C4">
            <w:pPr>
              <w:spacing w:after="0"/>
              <w:ind w:right="340"/>
              <w:jc w:val="right"/>
              <w:rPr>
                <w:rFonts w:hint="eastAsia"/>
                <w:sz w:val="22"/>
              </w:rPr>
            </w:pPr>
            <w:r>
              <w:rPr>
                <w:rFonts w:hint="eastAsia"/>
                <w:sz w:val="22"/>
              </w:rPr>
              <w:t>108</w:t>
            </w:r>
            <w:r>
              <w:rPr>
                <w:sz w:val="22"/>
              </w:rPr>
              <w:t xml:space="preserve"> </w:t>
            </w:r>
            <w:r>
              <w:rPr>
                <w:rFonts w:hint="eastAsia"/>
                <w:sz w:val="22"/>
              </w:rPr>
              <w:t>496</w:t>
            </w:r>
          </w:p>
        </w:tc>
        <w:tc>
          <w:tcPr>
            <w:tcW w:w="1622" w:type="dxa"/>
            <w:tcBorders>
              <w:bottom w:val="single" w:sz="4" w:space="0" w:color="auto"/>
            </w:tcBorders>
            <w:vAlign w:val="center"/>
          </w:tcPr>
          <w:p w:rsidR="00000000" w:rsidRDefault="002763C4">
            <w:pPr>
              <w:spacing w:after="0"/>
              <w:jc w:val="center"/>
              <w:rPr>
                <w:rFonts w:hint="eastAsia"/>
                <w:sz w:val="22"/>
              </w:rPr>
            </w:pPr>
            <w:r>
              <w:rPr>
                <w:rFonts w:hint="eastAsia"/>
                <w:sz w:val="22"/>
              </w:rPr>
              <w:t>84 526</w:t>
            </w:r>
          </w:p>
        </w:tc>
        <w:tc>
          <w:tcPr>
            <w:tcW w:w="1599" w:type="dxa"/>
            <w:tcBorders>
              <w:bottom w:val="single" w:sz="4" w:space="0" w:color="auto"/>
            </w:tcBorders>
            <w:vAlign w:val="center"/>
          </w:tcPr>
          <w:p w:rsidR="00000000" w:rsidRDefault="002763C4">
            <w:pPr>
              <w:spacing w:after="0"/>
              <w:jc w:val="center"/>
              <w:rPr>
                <w:rFonts w:hint="eastAsia"/>
                <w:sz w:val="22"/>
              </w:rPr>
            </w:pPr>
            <w:r>
              <w:rPr>
                <w:rFonts w:hint="eastAsia"/>
                <w:sz w:val="22"/>
              </w:rPr>
              <w:t>71 716</w:t>
            </w:r>
          </w:p>
        </w:tc>
        <w:tc>
          <w:tcPr>
            <w:tcW w:w="1599" w:type="dxa"/>
            <w:tcBorders>
              <w:bottom w:val="single" w:sz="4" w:space="0" w:color="auto"/>
            </w:tcBorders>
            <w:vAlign w:val="center"/>
          </w:tcPr>
          <w:p w:rsidR="00000000" w:rsidRDefault="002763C4">
            <w:pPr>
              <w:spacing w:after="0"/>
              <w:jc w:val="center"/>
              <w:rPr>
                <w:rFonts w:hint="eastAsia"/>
                <w:sz w:val="22"/>
              </w:rPr>
            </w:pPr>
            <w:r>
              <w:rPr>
                <w:rFonts w:hint="eastAsia"/>
                <w:sz w:val="22"/>
              </w:rPr>
              <w:t>52 735</w:t>
            </w:r>
          </w:p>
        </w:tc>
      </w:tr>
      <w:tr w:rsidR="00000000">
        <w:trPr>
          <w:cantSplit/>
        </w:trPr>
        <w:tc>
          <w:tcPr>
            <w:tcW w:w="1560" w:type="dxa"/>
            <w:vMerge/>
            <w:vAlign w:val="center"/>
          </w:tcPr>
          <w:p w:rsidR="00000000" w:rsidRDefault="002763C4">
            <w:pPr>
              <w:spacing w:after="0"/>
              <w:rPr>
                <w:rFonts w:hint="eastAsia"/>
                <w:sz w:val="22"/>
              </w:rPr>
            </w:pPr>
          </w:p>
        </w:tc>
        <w:tc>
          <w:tcPr>
            <w:tcW w:w="1320" w:type="dxa"/>
            <w:tcBorders>
              <w:top w:val="nil"/>
              <w:bottom w:val="nil"/>
            </w:tcBorders>
            <w:vAlign w:val="center"/>
          </w:tcPr>
          <w:p w:rsidR="00000000" w:rsidRDefault="002763C4">
            <w:pPr>
              <w:spacing w:after="0"/>
              <w:rPr>
                <w:rFonts w:hint="eastAsia"/>
                <w:sz w:val="22"/>
              </w:rPr>
            </w:pPr>
            <w:r>
              <w:rPr>
                <w:rFonts w:hint="eastAsia"/>
                <w:sz w:val="22"/>
              </w:rPr>
              <w:t>Regular</w:t>
            </w:r>
          </w:p>
        </w:tc>
        <w:tc>
          <w:tcPr>
            <w:tcW w:w="1587" w:type="dxa"/>
            <w:tcBorders>
              <w:top w:val="nil"/>
              <w:bottom w:val="nil"/>
            </w:tcBorders>
            <w:vAlign w:val="center"/>
          </w:tcPr>
          <w:p w:rsidR="00000000" w:rsidRDefault="002763C4">
            <w:pPr>
              <w:spacing w:after="0"/>
              <w:ind w:right="340"/>
              <w:jc w:val="right"/>
              <w:rPr>
                <w:rFonts w:hint="eastAsia"/>
                <w:sz w:val="22"/>
              </w:rPr>
            </w:pPr>
            <w:r>
              <w:rPr>
                <w:rFonts w:hint="eastAsia"/>
                <w:sz w:val="22"/>
              </w:rPr>
              <w:t>76 967</w:t>
            </w:r>
          </w:p>
        </w:tc>
        <w:tc>
          <w:tcPr>
            <w:tcW w:w="1622" w:type="dxa"/>
            <w:tcBorders>
              <w:top w:val="nil"/>
              <w:bottom w:val="nil"/>
            </w:tcBorders>
            <w:vAlign w:val="center"/>
          </w:tcPr>
          <w:p w:rsidR="00000000" w:rsidRDefault="002763C4">
            <w:pPr>
              <w:spacing w:after="0"/>
              <w:jc w:val="center"/>
              <w:rPr>
                <w:rFonts w:hint="eastAsia"/>
                <w:sz w:val="22"/>
              </w:rPr>
            </w:pPr>
            <w:r>
              <w:rPr>
                <w:rFonts w:hint="eastAsia"/>
                <w:sz w:val="22"/>
              </w:rPr>
              <w:t>59 018</w:t>
            </w:r>
          </w:p>
        </w:tc>
        <w:tc>
          <w:tcPr>
            <w:tcW w:w="1599" w:type="dxa"/>
            <w:tcBorders>
              <w:top w:val="nil"/>
              <w:bottom w:val="nil"/>
            </w:tcBorders>
            <w:vAlign w:val="center"/>
          </w:tcPr>
          <w:p w:rsidR="00000000" w:rsidRDefault="002763C4">
            <w:pPr>
              <w:spacing w:after="0"/>
              <w:jc w:val="center"/>
              <w:rPr>
                <w:rFonts w:hint="eastAsia"/>
                <w:sz w:val="22"/>
              </w:rPr>
            </w:pPr>
            <w:r>
              <w:rPr>
                <w:rFonts w:hint="eastAsia"/>
                <w:sz w:val="22"/>
              </w:rPr>
              <w:t>46 208</w:t>
            </w:r>
          </w:p>
        </w:tc>
        <w:tc>
          <w:tcPr>
            <w:tcW w:w="1599" w:type="dxa"/>
            <w:tcBorders>
              <w:top w:val="nil"/>
              <w:bottom w:val="nil"/>
            </w:tcBorders>
            <w:vAlign w:val="center"/>
          </w:tcPr>
          <w:p w:rsidR="00000000" w:rsidRDefault="002763C4">
            <w:pPr>
              <w:spacing w:after="0"/>
              <w:jc w:val="center"/>
              <w:rPr>
                <w:rFonts w:hint="eastAsia"/>
                <w:sz w:val="22"/>
              </w:rPr>
            </w:pPr>
            <w:r>
              <w:rPr>
                <w:rFonts w:hint="eastAsia"/>
                <w:sz w:val="22"/>
              </w:rPr>
              <w:t>27 227</w:t>
            </w:r>
          </w:p>
        </w:tc>
      </w:tr>
      <w:tr w:rsidR="00000000">
        <w:trPr>
          <w:cantSplit/>
        </w:trPr>
        <w:tc>
          <w:tcPr>
            <w:tcW w:w="1560" w:type="dxa"/>
            <w:vMerge/>
            <w:vAlign w:val="center"/>
          </w:tcPr>
          <w:p w:rsidR="00000000" w:rsidRDefault="002763C4">
            <w:pPr>
              <w:spacing w:after="0"/>
              <w:rPr>
                <w:rFonts w:hint="eastAsia"/>
                <w:sz w:val="22"/>
              </w:rPr>
            </w:pPr>
          </w:p>
        </w:tc>
        <w:tc>
          <w:tcPr>
            <w:tcW w:w="1320" w:type="dxa"/>
            <w:tcBorders>
              <w:top w:val="nil"/>
            </w:tcBorders>
            <w:vAlign w:val="center"/>
          </w:tcPr>
          <w:p w:rsidR="00000000" w:rsidRDefault="002763C4">
            <w:pPr>
              <w:spacing w:after="0"/>
              <w:rPr>
                <w:rFonts w:hint="eastAsia"/>
                <w:sz w:val="22"/>
              </w:rPr>
            </w:pPr>
            <w:r>
              <w:rPr>
                <w:rFonts w:hint="eastAsia"/>
                <w:sz w:val="22"/>
              </w:rPr>
              <w:t>Exemptees</w:t>
            </w:r>
          </w:p>
        </w:tc>
        <w:tc>
          <w:tcPr>
            <w:tcW w:w="1587" w:type="dxa"/>
            <w:tcBorders>
              <w:top w:val="nil"/>
            </w:tcBorders>
            <w:vAlign w:val="center"/>
          </w:tcPr>
          <w:p w:rsidR="00000000" w:rsidRDefault="002763C4">
            <w:pPr>
              <w:spacing w:after="0"/>
              <w:ind w:right="340"/>
              <w:jc w:val="right"/>
              <w:rPr>
                <w:rFonts w:hint="eastAsia"/>
                <w:sz w:val="22"/>
              </w:rPr>
            </w:pPr>
            <w:r>
              <w:rPr>
                <w:rFonts w:hint="eastAsia"/>
                <w:sz w:val="22"/>
              </w:rPr>
              <w:t>31 529</w:t>
            </w:r>
          </w:p>
        </w:tc>
        <w:tc>
          <w:tcPr>
            <w:tcW w:w="1622" w:type="dxa"/>
            <w:tcBorders>
              <w:top w:val="nil"/>
            </w:tcBorders>
            <w:vAlign w:val="center"/>
          </w:tcPr>
          <w:p w:rsidR="00000000" w:rsidRDefault="002763C4">
            <w:pPr>
              <w:spacing w:after="0"/>
              <w:jc w:val="center"/>
              <w:rPr>
                <w:rFonts w:hint="eastAsia"/>
                <w:sz w:val="22"/>
              </w:rPr>
            </w:pPr>
            <w:r>
              <w:rPr>
                <w:rFonts w:hint="eastAsia"/>
                <w:sz w:val="22"/>
              </w:rPr>
              <w:t>25 508</w:t>
            </w:r>
          </w:p>
        </w:tc>
        <w:tc>
          <w:tcPr>
            <w:tcW w:w="1599" w:type="dxa"/>
            <w:tcBorders>
              <w:top w:val="nil"/>
            </w:tcBorders>
            <w:vAlign w:val="center"/>
          </w:tcPr>
          <w:p w:rsidR="00000000" w:rsidRDefault="002763C4">
            <w:pPr>
              <w:spacing w:after="0"/>
              <w:jc w:val="center"/>
              <w:rPr>
                <w:rFonts w:hint="eastAsia"/>
                <w:sz w:val="22"/>
              </w:rPr>
            </w:pPr>
            <w:r>
              <w:rPr>
                <w:rFonts w:hint="eastAsia"/>
                <w:sz w:val="22"/>
              </w:rPr>
              <w:t>25 508</w:t>
            </w:r>
          </w:p>
        </w:tc>
        <w:tc>
          <w:tcPr>
            <w:tcW w:w="1599" w:type="dxa"/>
            <w:tcBorders>
              <w:top w:val="nil"/>
            </w:tcBorders>
            <w:vAlign w:val="center"/>
          </w:tcPr>
          <w:p w:rsidR="00000000" w:rsidRDefault="002763C4">
            <w:pPr>
              <w:spacing w:after="0"/>
              <w:jc w:val="center"/>
              <w:rPr>
                <w:rFonts w:hint="eastAsia"/>
                <w:sz w:val="22"/>
              </w:rPr>
            </w:pPr>
            <w:r>
              <w:rPr>
                <w:rFonts w:hint="eastAsia"/>
                <w:sz w:val="22"/>
              </w:rPr>
              <w:t>25 508</w:t>
            </w:r>
          </w:p>
        </w:tc>
      </w:tr>
    </w:tbl>
    <w:p w:rsidR="00000000" w:rsidRDefault="002763C4">
      <w:pPr>
        <w:spacing w:before="240"/>
        <w:rPr>
          <w:rFonts w:hint="eastAsia"/>
          <w:szCs w:val="22"/>
        </w:rPr>
      </w:pPr>
      <w:r>
        <w:rPr>
          <w:szCs w:val="22"/>
        </w:rPr>
        <w:tab/>
      </w:r>
      <w:r>
        <w:rPr>
          <w:rFonts w:hint="eastAsia"/>
          <w:szCs w:val="22"/>
        </w:rPr>
        <w:t>Employment permit exemptees of foreign nationality are those who have already entered</w:t>
      </w:r>
      <w:r>
        <w:rPr>
          <w:szCs w:val="22"/>
        </w:rPr>
        <w:t xml:space="preserve"> </w:t>
      </w:r>
      <w:r>
        <w:rPr>
          <w:rFonts w:hint="eastAsia"/>
          <w:szCs w:val="22"/>
        </w:rPr>
        <w:t>the country (</w:t>
      </w:r>
      <w:r>
        <w:rPr>
          <w:szCs w:val="22"/>
        </w:rPr>
        <w:t>c</w:t>
      </w:r>
      <w:r>
        <w:rPr>
          <w:rFonts w:hint="eastAsia"/>
          <w:szCs w:val="22"/>
        </w:rPr>
        <w:t xml:space="preserve">onstruction </w:t>
      </w:r>
      <w:r>
        <w:rPr>
          <w:szCs w:val="22"/>
        </w:rPr>
        <w:t>i</w:t>
      </w:r>
      <w:r>
        <w:rPr>
          <w:rFonts w:hint="eastAsia"/>
          <w:szCs w:val="22"/>
        </w:rPr>
        <w:t xml:space="preserve">ndustry 15,979, </w:t>
      </w:r>
      <w:r>
        <w:rPr>
          <w:szCs w:val="22"/>
        </w:rPr>
        <w:t>s</w:t>
      </w:r>
      <w:r>
        <w:rPr>
          <w:rFonts w:hint="eastAsia"/>
          <w:szCs w:val="22"/>
        </w:rPr>
        <w:t>er</w:t>
      </w:r>
      <w:r>
        <w:rPr>
          <w:rFonts w:hint="eastAsia"/>
          <w:szCs w:val="22"/>
        </w:rPr>
        <w:t xml:space="preserve">vice </w:t>
      </w:r>
      <w:r>
        <w:rPr>
          <w:szCs w:val="22"/>
        </w:rPr>
        <w:t>i</w:t>
      </w:r>
      <w:r>
        <w:rPr>
          <w:rFonts w:hint="eastAsia"/>
          <w:szCs w:val="22"/>
        </w:rPr>
        <w:t>ndustry 9,529) and hold an employment licen</w:t>
      </w:r>
      <w:r>
        <w:rPr>
          <w:szCs w:val="22"/>
        </w:rPr>
        <w:t>c</w:t>
      </w:r>
      <w:r>
        <w:rPr>
          <w:rFonts w:hint="eastAsia"/>
          <w:szCs w:val="22"/>
        </w:rPr>
        <w:t xml:space="preserve">e. </w:t>
      </w:r>
    </w:p>
    <w:p w:rsidR="00000000" w:rsidRDefault="002763C4">
      <w:pPr>
        <w:rPr>
          <w:rFonts w:hint="eastAsia"/>
          <w:shd w:val="pct15" w:color="auto" w:fill="FFFFFF"/>
        </w:rPr>
      </w:pPr>
      <w:r>
        <w:rPr>
          <w:rFonts w:hint="eastAsia"/>
        </w:rPr>
        <w:t>38.</w:t>
      </w:r>
      <w:r>
        <w:rPr>
          <w:rFonts w:hint="eastAsia"/>
        </w:rPr>
        <w:tab/>
        <w:t>The Government abolished altogether the industrial trainee programme which had been embroiled in human rights controversies and decided to integrate foreign human resources programmes into the compr</w:t>
      </w:r>
      <w:r>
        <w:rPr>
          <w:rFonts w:hint="eastAsia"/>
        </w:rPr>
        <w:t>ehensive Foreigner</w:t>
      </w:r>
      <w:r>
        <w:t>’</w:t>
      </w:r>
      <w:r>
        <w:rPr>
          <w:rFonts w:hint="eastAsia"/>
        </w:rPr>
        <w:t>s Employment Permit System.  This measure is expected to have a positive impact on the human rights protection of foreign workers.</w:t>
      </w:r>
      <w:r>
        <w:rPr>
          <w:rFonts w:hint="eastAsia"/>
          <w:shd w:val="pct15" w:color="auto" w:fill="FFFFFF"/>
        </w:rPr>
        <w:t xml:space="preserve"> </w:t>
      </w:r>
    </w:p>
    <w:p w:rsidR="00000000" w:rsidRDefault="002763C4">
      <w:pPr>
        <w:rPr>
          <w:rFonts w:hint="eastAsia"/>
        </w:rPr>
      </w:pPr>
      <w:r>
        <w:rPr>
          <w:rFonts w:hint="eastAsia"/>
        </w:rPr>
        <w:t>39.</w:t>
      </w:r>
      <w:r>
        <w:rPr>
          <w:rFonts w:hint="eastAsia"/>
        </w:rPr>
        <w:tab/>
        <w:t>Meanwhile, the endorsement of the Act on Foreign Workers Employment on 16 August</w:t>
      </w:r>
      <w:r>
        <w:t> </w:t>
      </w:r>
      <w:r>
        <w:rPr>
          <w:rFonts w:hint="eastAsia"/>
        </w:rPr>
        <w:t>2003 allowed for the</w:t>
      </w:r>
      <w:r>
        <w:rPr>
          <w:rFonts w:hint="eastAsia"/>
        </w:rPr>
        <w:t xml:space="preserve"> equal application of all labour-related laws</w:t>
      </w:r>
      <w:r>
        <w:t>,</w:t>
      </w:r>
      <w:r>
        <w:rPr>
          <w:rFonts w:hint="eastAsia"/>
        </w:rPr>
        <w:t xml:space="preserve"> including the Labour Standard Act</w:t>
      </w:r>
      <w:r>
        <w:t>,</w:t>
      </w:r>
      <w:r>
        <w:rPr>
          <w:rFonts w:hint="eastAsia"/>
        </w:rPr>
        <w:t xml:space="preserve"> to foreign labourers and native workers.  </w:t>
      </w:r>
      <w:r>
        <w:t>A</w:t>
      </w:r>
      <w:r>
        <w:rPr>
          <w:rFonts w:hint="eastAsia"/>
        </w:rPr>
        <w:t xml:space="preserve">rticle 22 of the Act on Foreign Workers Employment prohibits unfair discrimination on the </w:t>
      </w:r>
      <w:r>
        <w:t>grounds</w:t>
      </w:r>
      <w:r>
        <w:rPr>
          <w:rFonts w:hint="eastAsia"/>
        </w:rPr>
        <w:t xml:space="preserve"> of nationality.  </w:t>
      </w:r>
    </w:p>
    <w:p w:rsidR="00000000" w:rsidRDefault="002763C4">
      <w:pPr>
        <w:rPr>
          <w:rFonts w:hint="eastAsia"/>
        </w:rPr>
      </w:pPr>
      <w:r>
        <w:rPr>
          <w:rFonts w:hint="eastAsia"/>
        </w:rPr>
        <w:t>40.</w:t>
      </w:r>
      <w:r>
        <w:rPr>
          <w:rFonts w:hint="eastAsia"/>
        </w:rPr>
        <w:tab/>
        <w:t>To guarante</w:t>
      </w:r>
      <w:r>
        <w:rPr>
          <w:rFonts w:hint="eastAsia"/>
        </w:rPr>
        <w:t xml:space="preserve">e the effectiveness of the Act on Foreign Workers Employment, the Government also conducts periodic inspections of workplaces to </w:t>
      </w:r>
      <w:r>
        <w:t>verify if</w:t>
      </w:r>
      <w:r>
        <w:rPr>
          <w:rFonts w:hint="eastAsia"/>
        </w:rPr>
        <w:t xml:space="preserve"> the employer has met the conditions set forth in the contract, delayed the payment of wage</w:t>
      </w:r>
      <w:r>
        <w:t>s</w:t>
      </w:r>
      <w:r>
        <w:rPr>
          <w:rFonts w:hint="eastAsia"/>
        </w:rPr>
        <w:t>, committed an act of viol</w:t>
      </w:r>
      <w:r>
        <w:rPr>
          <w:rFonts w:hint="eastAsia"/>
        </w:rPr>
        <w:t>ence or discriminated against foreign labourers.</w:t>
      </w:r>
    </w:p>
    <w:p w:rsidR="00000000" w:rsidRDefault="002763C4">
      <w:pPr>
        <w:rPr>
          <w:rFonts w:hint="eastAsia"/>
        </w:rPr>
      </w:pPr>
      <w:r>
        <w:rPr>
          <w:rFonts w:hint="eastAsia"/>
        </w:rPr>
        <w:t>41.</w:t>
      </w:r>
      <w:r>
        <w:rPr>
          <w:rFonts w:hint="eastAsia"/>
        </w:rPr>
        <w:tab/>
        <w:t>At the same time, efforts have been made to bolster legal employment practices, in line with measures against illegal employment and hiring.  In 2004, 4,105 workplaces which employed foreigners were subj</w:t>
      </w:r>
      <w:r>
        <w:rPr>
          <w:rFonts w:hint="eastAsia"/>
        </w:rPr>
        <w:t>ect to inspection and 1,533 were found to have had committed 1,906 cases of violation. Not only the Ministry of Labour but also the Ministry of Justice took part in investigating and inspecting 5,688 workplaces.</w:t>
      </w:r>
    </w:p>
    <w:p w:rsidR="00000000" w:rsidRDefault="002763C4">
      <w:pPr>
        <w:rPr>
          <w:rFonts w:hint="eastAsia"/>
        </w:rPr>
      </w:pPr>
      <w:r>
        <w:rPr>
          <w:rFonts w:hint="eastAsia"/>
        </w:rPr>
        <w:t>42.</w:t>
      </w:r>
      <w:r>
        <w:rPr>
          <w:rFonts w:hint="eastAsia"/>
        </w:rPr>
        <w:tab/>
      </w:r>
      <w:r>
        <w:t xml:space="preserve">In 2005, </w:t>
      </w:r>
      <w:r>
        <w:rPr>
          <w:rFonts w:hint="eastAsia"/>
        </w:rPr>
        <w:t>4,287 of the workplaces which l</w:t>
      </w:r>
      <w:r>
        <w:rPr>
          <w:rFonts w:hint="eastAsia"/>
        </w:rPr>
        <w:t>egally employed foreigners were inspected.  Of </w:t>
      </w:r>
      <w:r>
        <w:t xml:space="preserve">the </w:t>
      </w:r>
      <w:r>
        <w:rPr>
          <w:rFonts w:hint="eastAsia"/>
        </w:rPr>
        <w:t>1,197 workplaces which used normal-</w:t>
      </w:r>
      <w:r>
        <w:t>Hexan</w:t>
      </w:r>
      <w:r>
        <w:rPr>
          <w:rFonts w:hint="eastAsia"/>
        </w:rPr>
        <w:t xml:space="preserve">, 65 were prosecuted.  In addition, the Government visited the work sites </w:t>
      </w:r>
      <w:r>
        <w:t xml:space="preserve">of </w:t>
      </w:r>
      <w:r>
        <w:rPr>
          <w:rFonts w:hint="eastAsia"/>
        </w:rPr>
        <w:t>and provided guidance to 57,030 workers in</w:t>
      </w:r>
      <w:r>
        <w:t> </w:t>
      </w:r>
      <w:r>
        <w:rPr>
          <w:rFonts w:hint="eastAsia"/>
        </w:rPr>
        <w:t>24,648 workplaces to induce voluntary departu</w:t>
      </w:r>
      <w:r>
        <w:rPr>
          <w:rFonts w:hint="eastAsia"/>
        </w:rPr>
        <w:t xml:space="preserve">re of foreign workers with legal status. </w:t>
      </w:r>
    </w:p>
    <w:p w:rsidR="00000000" w:rsidRDefault="002763C4">
      <w:pPr>
        <w:pStyle w:val="Heading3"/>
      </w:pPr>
      <w:r>
        <w:rPr>
          <w:rFonts w:hint="eastAsia"/>
        </w:rPr>
        <w:t>Ethnic minorities</w:t>
      </w:r>
    </w:p>
    <w:p w:rsidR="00000000" w:rsidRDefault="002763C4">
      <w:pPr>
        <w:rPr>
          <w:rFonts w:hint="eastAsia"/>
        </w:rPr>
      </w:pPr>
      <w:r>
        <w:rPr>
          <w:rFonts w:hint="eastAsia"/>
        </w:rPr>
        <w:t>43.</w:t>
      </w:r>
      <w:r>
        <w:rPr>
          <w:rFonts w:hint="eastAsia"/>
        </w:rPr>
        <w:tab/>
        <w:t xml:space="preserve">As an ethnically homogeneous </w:t>
      </w:r>
      <w:r>
        <w:t>S</w:t>
      </w:r>
      <w:r>
        <w:rPr>
          <w:rFonts w:hint="eastAsia"/>
        </w:rPr>
        <w:t xml:space="preserve">tate, the Republic of Korea has been traditionally unfamiliar with the </w:t>
      </w:r>
      <w:r>
        <w:t>problems</w:t>
      </w:r>
      <w:r>
        <w:rPr>
          <w:rFonts w:hint="eastAsia"/>
        </w:rPr>
        <w:t xml:space="preserve"> of ethnic minorities.  However, the dynamic exchange of human resources between co</w:t>
      </w:r>
      <w:r>
        <w:rPr>
          <w:rFonts w:hint="eastAsia"/>
        </w:rPr>
        <w:t xml:space="preserve">untries and an increase in the number of interracial </w:t>
      </w:r>
      <w:r>
        <w:t>marriages</w:t>
      </w:r>
      <w:r>
        <w:rPr>
          <w:rFonts w:hint="eastAsia"/>
        </w:rPr>
        <w:t xml:space="preserve"> have recently raised a range of concerns involving ethnic minorities.</w:t>
      </w:r>
    </w:p>
    <w:p w:rsidR="00000000" w:rsidRDefault="002763C4">
      <w:pPr>
        <w:rPr>
          <w:rFonts w:hint="eastAsia"/>
        </w:rPr>
      </w:pPr>
      <w:r>
        <w:rPr>
          <w:rFonts w:hint="eastAsia"/>
        </w:rPr>
        <w:t>44.</w:t>
      </w:r>
      <w:r>
        <w:rPr>
          <w:rFonts w:hint="eastAsia"/>
        </w:rPr>
        <w:tab/>
        <w:t xml:space="preserve">The principle of the </w:t>
      </w:r>
      <w:r>
        <w:t>“</w:t>
      </w:r>
      <w:r>
        <w:rPr>
          <w:rFonts w:hint="eastAsia"/>
        </w:rPr>
        <w:t>pure-blooded</w:t>
      </w:r>
      <w:r>
        <w:t>”</w:t>
      </w:r>
      <w:r>
        <w:rPr>
          <w:rFonts w:hint="eastAsia"/>
        </w:rPr>
        <w:t xml:space="preserve">, based on </w:t>
      </w:r>
      <w:r>
        <w:t xml:space="preserve">the Republic of </w:t>
      </w:r>
      <w:r>
        <w:rPr>
          <w:rFonts w:hint="eastAsia"/>
        </w:rPr>
        <w:t>Korea</w:t>
      </w:r>
      <w:r>
        <w:t>’</w:t>
      </w:r>
      <w:r>
        <w:rPr>
          <w:rFonts w:hint="eastAsia"/>
        </w:rPr>
        <w:t xml:space="preserve">s pride </w:t>
      </w:r>
      <w:r>
        <w:t xml:space="preserve">in </w:t>
      </w:r>
      <w:r>
        <w:rPr>
          <w:rFonts w:hint="eastAsia"/>
        </w:rPr>
        <w:t>the nation</w:t>
      </w:r>
      <w:r>
        <w:t>’</w:t>
      </w:r>
      <w:r>
        <w:rPr>
          <w:rFonts w:hint="eastAsia"/>
        </w:rPr>
        <w:t>s ethnic homogeneity, has inc</w:t>
      </w:r>
      <w:r>
        <w:rPr>
          <w:rFonts w:hint="eastAsia"/>
        </w:rPr>
        <w:t xml:space="preserve">urred various forms of discrimination, largely invisible and not illegal, against so-called </w:t>
      </w:r>
      <w:r>
        <w:t>“</w:t>
      </w:r>
      <w:r>
        <w:rPr>
          <w:rFonts w:hint="eastAsia"/>
        </w:rPr>
        <w:t>mixed-bloods</w:t>
      </w:r>
      <w:r>
        <w:t>”</w:t>
      </w:r>
      <w:r>
        <w:rPr>
          <w:rFonts w:hint="eastAsia"/>
        </w:rPr>
        <w:t xml:space="preserve"> in all areas of life including employment, marriage, housing, education and interpersonal relationships.  This is particularly serious since such pra</w:t>
      </w:r>
      <w:r>
        <w:rPr>
          <w:rFonts w:hint="eastAsia"/>
        </w:rPr>
        <w:t>ctices are passed down from one generation to the next.</w:t>
      </w:r>
    </w:p>
    <w:p w:rsidR="00000000" w:rsidRDefault="002763C4">
      <w:pPr>
        <w:rPr>
          <w:rFonts w:hint="eastAsia"/>
        </w:rPr>
      </w:pPr>
      <w:r>
        <w:rPr>
          <w:rFonts w:hint="eastAsia"/>
        </w:rPr>
        <w:t>45.</w:t>
      </w:r>
      <w:r>
        <w:rPr>
          <w:rFonts w:hint="eastAsia"/>
        </w:rPr>
        <w:tab/>
        <w:t>The Government is formulating a comprehensive and integral set of measures including an institutional reform to remedy sources of discrimination arising from the country</w:t>
      </w:r>
      <w:r>
        <w:t>’</w:t>
      </w:r>
      <w:r>
        <w:rPr>
          <w:rFonts w:hint="eastAsia"/>
        </w:rPr>
        <w:t>s social structure by anal</w:t>
      </w:r>
      <w:r>
        <w:rPr>
          <w:rFonts w:hint="eastAsia"/>
        </w:rPr>
        <w:t xml:space="preserve">ysing the ways in which mixed-bloods </w:t>
      </w:r>
      <w:r>
        <w:t>come to be</w:t>
      </w:r>
      <w:r>
        <w:rPr>
          <w:rFonts w:hint="eastAsia"/>
        </w:rPr>
        <w:t xml:space="preserve"> and the status of each type of mixed-blood citizen.</w:t>
      </w:r>
    </w:p>
    <w:p w:rsidR="00000000" w:rsidRDefault="002763C4">
      <w:pPr>
        <w:rPr>
          <w:rFonts w:hint="eastAsia"/>
        </w:rPr>
      </w:pPr>
      <w:r>
        <w:rPr>
          <w:rFonts w:hint="eastAsia"/>
        </w:rPr>
        <w:t>46.</w:t>
      </w:r>
      <w:r>
        <w:rPr>
          <w:rFonts w:hint="eastAsia"/>
        </w:rPr>
        <w:tab/>
        <w:t xml:space="preserve">Given that most of the </w:t>
      </w:r>
      <w:r>
        <w:t>“</w:t>
      </w:r>
      <w:r>
        <w:rPr>
          <w:rFonts w:hint="eastAsia"/>
        </w:rPr>
        <w:t>mixed-bloods</w:t>
      </w:r>
      <w:r>
        <w:t>”</w:t>
      </w:r>
      <w:r>
        <w:rPr>
          <w:rFonts w:hint="eastAsia"/>
        </w:rPr>
        <w:t xml:space="preserve"> and </w:t>
      </w:r>
      <w:r>
        <w:t>ethnic</w:t>
      </w:r>
      <w:r>
        <w:rPr>
          <w:rFonts w:hint="eastAsia"/>
        </w:rPr>
        <w:t xml:space="preserve"> minorities have low</w:t>
      </w:r>
      <w:r>
        <w:t>-</w:t>
      </w:r>
      <w:r>
        <w:rPr>
          <w:rFonts w:hint="eastAsia"/>
        </w:rPr>
        <w:t>wage jobs and are subject to poverty, the Government is particularly keen to devise</w:t>
      </w:r>
      <w:r>
        <w:rPr>
          <w:rFonts w:hint="eastAsia"/>
        </w:rPr>
        <w:t xml:space="preserve"> a comprehensive plan for their welfare and safety</w:t>
      </w:r>
      <w:r>
        <w:t>,</w:t>
      </w:r>
      <w:r>
        <w:rPr>
          <w:rFonts w:hint="eastAsia"/>
        </w:rPr>
        <w:t xml:space="preserve"> including employment training and housing support.  Moreover, the Government is stepping up its efforts to make prompt changes in social awareness through education and public-awareness </w:t>
      </w:r>
      <w:r>
        <w:t>campaigns</w:t>
      </w:r>
      <w:r>
        <w:rPr>
          <w:rFonts w:hint="eastAsia"/>
        </w:rPr>
        <w:t xml:space="preserve"> in order</w:t>
      </w:r>
      <w:r>
        <w:rPr>
          <w:rFonts w:hint="eastAsia"/>
        </w:rPr>
        <w:t xml:space="preserve"> to eliminate sources of discrimination and prejudice.</w:t>
      </w:r>
    </w:p>
    <w:p w:rsidR="00000000" w:rsidRDefault="002763C4">
      <w:pPr>
        <w:pStyle w:val="Heading3"/>
        <w:rPr>
          <w:rFonts w:hint="eastAsia"/>
        </w:rPr>
      </w:pPr>
      <w:r>
        <w:rPr>
          <w:rFonts w:hint="eastAsia"/>
        </w:rPr>
        <w:t>Refugees</w:t>
      </w:r>
    </w:p>
    <w:p w:rsidR="00000000" w:rsidRDefault="002763C4">
      <w:r>
        <w:rPr>
          <w:rFonts w:hint="eastAsia"/>
        </w:rPr>
        <w:t>47.</w:t>
      </w:r>
      <w:r>
        <w:rPr>
          <w:rFonts w:hint="eastAsia"/>
        </w:rPr>
        <w:tab/>
        <w:t xml:space="preserve">With regard to the issue of asylum-seekers in the Republic of Korea, the Enforcement Decree of the Immigration Control Act prescribes provisions on the following refugee-related issues: </w:t>
      </w:r>
      <w:r>
        <w:t xml:space="preserve"> </w:t>
      </w:r>
      <w:r>
        <w:rPr>
          <w:rFonts w:hint="eastAsia"/>
        </w:rPr>
        <w:t>r</w:t>
      </w:r>
      <w:r>
        <w:rPr>
          <w:rFonts w:hint="eastAsia"/>
        </w:rPr>
        <w:t>ecognition of refugee status (art. 88-2), cancellation of refugee recognition (</w:t>
      </w:r>
      <w:r>
        <w:t>a</w:t>
      </w:r>
      <w:r>
        <w:rPr>
          <w:rFonts w:hint="eastAsia"/>
        </w:rPr>
        <w:t xml:space="preserve">rt. 88-3), </w:t>
      </w:r>
      <w:r>
        <w:br w:type="page"/>
      </w:r>
      <w:r>
        <w:rPr>
          <w:rFonts w:hint="eastAsia"/>
        </w:rPr>
        <w:t>appeal (</w:t>
      </w:r>
      <w:r>
        <w:t>a</w:t>
      </w:r>
      <w:r>
        <w:rPr>
          <w:rFonts w:hint="eastAsia"/>
        </w:rPr>
        <w:t>rt.</w:t>
      </w:r>
      <w:r>
        <w:t xml:space="preserve"> </w:t>
      </w:r>
      <w:r>
        <w:rPr>
          <w:rFonts w:hint="eastAsia"/>
        </w:rPr>
        <w:t>88-4), issuance and re-issuance of refugee travel documents (</w:t>
      </w:r>
      <w:r>
        <w:t>a</w:t>
      </w:r>
      <w:r>
        <w:rPr>
          <w:rFonts w:hint="eastAsia"/>
        </w:rPr>
        <w:t>rts. 88-5 and 88-6), extension of validity of refugee travel documents (</w:t>
      </w:r>
      <w:r>
        <w:t>art</w:t>
      </w:r>
      <w:r>
        <w:rPr>
          <w:rFonts w:hint="eastAsia"/>
        </w:rPr>
        <w:t>. 88-7), and r</w:t>
      </w:r>
      <w:r>
        <w:rPr>
          <w:rFonts w:hint="eastAsia"/>
        </w:rPr>
        <w:t>eturn of refugee travel documents (</w:t>
      </w:r>
      <w:r>
        <w:t>a</w:t>
      </w:r>
      <w:r>
        <w:rPr>
          <w:rFonts w:hint="eastAsia"/>
        </w:rPr>
        <w:t>rt. 88-8).</w:t>
      </w:r>
    </w:p>
    <w:p w:rsidR="00000000" w:rsidRDefault="002763C4">
      <w:r>
        <w:rPr>
          <w:rFonts w:hint="eastAsia"/>
        </w:rPr>
        <w:t>48.</w:t>
      </w:r>
      <w:r>
        <w:rPr>
          <w:rFonts w:hint="eastAsia"/>
        </w:rPr>
        <w:tab/>
        <w:t xml:space="preserve">The issue of asylum-seekers in the Republic of Korea has been carefully reviewed by the Refugee Recognition Council, which comprises representatives from </w:t>
      </w:r>
      <w:r>
        <w:t xml:space="preserve">the </w:t>
      </w:r>
      <w:r>
        <w:rPr>
          <w:rFonts w:hint="eastAsia"/>
        </w:rPr>
        <w:t>Ministries concerned and private organizations.</w:t>
      </w:r>
      <w:r>
        <w:rPr>
          <w:rFonts w:hint="eastAsia"/>
        </w:rPr>
        <w:t xml:space="preserve">  The Convention relating to the Status of Refugees, the Protocol relating to the Status of Refugees and the relevant domestic laws serve as guidelines in granting refugee status without any discrimination on the grounds of race or country of origin.</w:t>
      </w:r>
    </w:p>
    <w:p w:rsidR="00000000" w:rsidRDefault="002763C4">
      <w:r>
        <w:rPr>
          <w:rFonts w:hint="eastAsia"/>
        </w:rPr>
        <w:t>49.</w:t>
      </w:r>
      <w:r>
        <w:rPr>
          <w:rFonts w:hint="eastAsia"/>
        </w:rPr>
        <w:tab/>
        <w:t>T</w:t>
      </w:r>
      <w:r>
        <w:rPr>
          <w:rFonts w:hint="eastAsia"/>
        </w:rPr>
        <w:t>he application procedure for refugee recognition has been made easier and more applicant-friendly by the amendment of the operation rules and the abolishment of the Working Committee of Refugee Recognition, which assumed the role of conducting first trials</w:t>
      </w:r>
      <w:r>
        <w:rPr>
          <w:rFonts w:hint="eastAsia"/>
        </w:rPr>
        <w:t xml:space="preserve"> for applicants of refugee status.  The ratio between the number of government members and that of the civilian members of the Council has been readjusted to 5:5 to secure greater fairness and transparency in the </w:t>
      </w:r>
      <w:r>
        <w:t>application</w:t>
      </w:r>
      <w:r>
        <w:rPr>
          <w:rFonts w:hint="eastAsia"/>
        </w:rPr>
        <w:t xml:space="preserve"> process for refugee recognition</w:t>
      </w:r>
      <w:r>
        <w:rPr>
          <w:rFonts w:hint="eastAsia"/>
        </w:rPr>
        <w:t>.</w:t>
      </w:r>
    </w:p>
    <w:p w:rsidR="00000000" w:rsidRDefault="002763C4">
      <w:r>
        <w:rPr>
          <w:rFonts w:hint="eastAsia"/>
        </w:rPr>
        <w:t>50.</w:t>
      </w:r>
      <w:r>
        <w:rPr>
          <w:rFonts w:hint="eastAsia"/>
        </w:rPr>
        <w:tab/>
        <w:t xml:space="preserve">Applicants may file a formal appeal to the Minister of Justice pursuant to article 76 (4) of the </w:t>
      </w:r>
      <w:r>
        <w:t>“</w:t>
      </w:r>
      <w:r>
        <w:rPr>
          <w:rFonts w:hint="eastAsia"/>
        </w:rPr>
        <w:t>Immigration Control Act</w:t>
      </w:r>
      <w:r>
        <w:t>”</w:t>
      </w:r>
      <w:r>
        <w:rPr>
          <w:rFonts w:hint="eastAsia"/>
        </w:rPr>
        <w:t xml:space="preserve"> after being denied refugee status.  </w:t>
      </w:r>
      <w:r>
        <w:t>Should</w:t>
      </w:r>
      <w:r>
        <w:rPr>
          <w:rFonts w:hint="eastAsia"/>
        </w:rPr>
        <w:t xml:space="preserve"> this appeal be denied, the applicant may then file a suit at a relevant court of law</w:t>
      </w:r>
      <w:r>
        <w:rPr>
          <w:rFonts w:hint="eastAsia"/>
        </w:rPr>
        <w:t>.  Applicants denied refugee status are not forced to leave the country immediately, but are granted a certain period of time to prepare for voluntary departure.</w:t>
      </w:r>
    </w:p>
    <w:p w:rsidR="00000000" w:rsidRDefault="002763C4">
      <w:r>
        <w:rPr>
          <w:rFonts w:hint="eastAsia"/>
        </w:rPr>
        <w:t>51.</w:t>
      </w:r>
      <w:r>
        <w:rPr>
          <w:rFonts w:hint="eastAsia"/>
        </w:rPr>
        <w:tab/>
        <w:t>In an effort to enhance refugee status applicants</w:t>
      </w:r>
      <w:r>
        <w:t>’</w:t>
      </w:r>
      <w:r>
        <w:rPr>
          <w:rFonts w:hint="eastAsia"/>
        </w:rPr>
        <w:t xml:space="preserve"> rights and interests, the Government is</w:t>
      </w:r>
      <w:r>
        <w:rPr>
          <w:rFonts w:hint="eastAsia"/>
        </w:rPr>
        <w:t xml:space="preserve"> working toward amending the Immigration Control Law within the year 2006.  Amendment</w:t>
      </w:r>
      <w:r>
        <w:t>s</w:t>
      </w:r>
      <w:r>
        <w:rPr>
          <w:rFonts w:hint="eastAsia"/>
        </w:rPr>
        <w:t xml:space="preserve"> will include abolishing one-year time limit when applying for refugee status, </w:t>
      </w:r>
      <w:r>
        <w:rPr>
          <w:rFonts w:hint="eastAsia"/>
          <w:shd w:val="clear" w:color="auto" w:fill="FFFFFF"/>
        </w:rPr>
        <w:t>giving a work permit to refugee status applicants in certain cases</w:t>
      </w:r>
      <w:r>
        <w:rPr>
          <w:rFonts w:hint="eastAsia"/>
        </w:rPr>
        <w:t xml:space="preserve">, and offering temporary </w:t>
      </w:r>
      <w:r>
        <w:rPr>
          <w:rFonts w:hint="eastAsia"/>
        </w:rPr>
        <w:t xml:space="preserve">resident status from the humanitarian perspective to those who were denied refugee status. </w:t>
      </w:r>
    </w:p>
    <w:p w:rsidR="00000000" w:rsidRDefault="002763C4">
      <w:r>
        <w:rPr>
          <w:rFonts w:hint="eastAsia"/>
        </w:rPr>
        <w:t>52.</w:t>
      </w:r>
      <w:r>
        <w:rPr>
          <w:rFonts w:hint="eastAsia"/>
        </w:rPr>
        <w:tab/>
        <w:t xml:space="preserve">Since 1 July 1994, a total of 762 foreigners have applied for refugee status, among </w:t>
      </w:r>
      <w:r>
        <w:t>whom </w:t>
      </w:r>
      <w:r>
        <w:rPr>
          <w:rFonts w:hint="eastAsia"/>
        </w:rPr>
        <w:t xml:space="preserve">40 were granted refugee status and 28, humanitarian status.  </w:t>
      </w:r>
      <w:r>
        <w:t>One hundre</w:t>
      </w:r>
      <w:r>
        <w:t xml:space="preserve">d and one </w:t>
      </w:r>
      <w:r>
        <w:rPr>
          <w:rFonts w:hint="eastAsia"/>
        </w:rPr>
        <w:t>have been denied refugee status, 72 withdrew their applications and 71 have raised a formal objection.  The remaining 450 applications for refugee status are still being examined.</w:t>
      </w:r>
    </w:p>
    <w:p w:rsidR="00000000" w:rsidRDefault="002763C4">
      <w:r>
        <w:rPr>
          <w:rFonts w:hint="eastAsia"/>
        </w:rPr>
        <w:t>53.</w:t>
      </w:r>
      <w:r>
        <w:rPr>
          <w:rFonts w:hint="eastAsia"/>
        </w:rPr>
        <w:tab/>
        <w:t>The number of applicants is on the rise with 96 persons applyi</w:t>
      </w:r>
      <w:r>
        <w:rPr>
          <w:rFonts w:hint="eastAsia"/>
        </w:rPr>
        <w:t xml:space="preserve">ng between 1994 and 2000, 37 in 2001, 34 in 2002, 84 in 2003, 148 in 2004 and 363 in 2005.  By nationality, 229 applicants are from China, 134 from Myanmar, 38 from the Democratic Republic of Congo, 47 from Uganda, 45 from </w:t>
      </w:r>
      <w:r>
        <w:t xml:space="preserve">Côte d’Ivoire </w:t>
      </w:r>
      <w:r>
        <w:rPr>
          <w:rFonts w:hint="eastAsia"/>
        </w:rPr>
        <w:t xml:space="preserve">and 259 from other </w:t>
      </w:r>
      <w:r>
        <w:rPr>
          <w:rFonts w:hint="eastAsia"/>
        </w:rPr>
        <w:t>States.</w:t>
      </w:r>
    </w:p>
    <w:p w:rsidR="00000000" w:rsidRDefault="002763C4">
      <w:pPr>
        <w:pStyle w:val="Heading2"/>
      </w:pPr>
      <w:r>
        <w:t>Article 3</w:t>
      </w:r>
    </w:p>
    <w:p w:rsidR="00000000" w:rsidRDefault="002763C4">
      <w:r>
        <w:t>5</w:t>
      </w:r>
      <w:r>
        <w:rPr>
          <w:rFonts w:hint="eastAsia"/>
        </w:rPr>
        <w:t>4.</w:t>
      </w:r>
      <w:r>
        <w:tab/>
        <w:t>Article 3 requires States parties to condemn racial segregation and apartheid and to undertake to prevent, prohibit and eradicate all practices of this nature in territories under their jurisdiction.</w:t>
      </w:r>
    </w:p>
    <w:p w:rsidR="00000000" w:rsidRDefault="002763C4">
      <w:r>
        <w:br w:type="page"/>
        <w:t>5</w:t>
      </w:r>
      <w:r>
        <w:rPr>
          <w:rFonts w:hint="eastAsia"/>
        </w:rPr>
        <w:t>5</w:t>
      </w:r>
      <w:r>
        <w:t>.</w:t>
      </w:r>
      <w:r>
        <w:tab/>
      </w:r>
      <w:r>
        <w:rPr>
          <w:rFonts w:hint="eastAsia"/>
        </w:rPr>
        <w:t>No policy serving the purpose</w:t>
      </w:r>
      <w:r>
        <w:rPr>
          <w:rFonts w:hint="eastAsia"/>
        </w:rPr>
        <w:t xml:space="preserve"> of racial segregation and discrimination </w:t>
      </w:r>
      <w:r>
        <w:t>exist</w:t>
      </w:r>
      <w:r>
        <w:rPr>
          <w:rFonts w:hint="eastAsia"/>
        </w:rPr>
        <w:t>s</w:t>
      </w:r>
      <w:r>
        <w:t xml:space="preserve"> in the Republic of Korea. </w:t>
      </w:r>
      <w:r>
        <w:rPr>
          <w:rFonts w:hint="eastAsia"/>
        </w:rPr>
        <w:t xml:space="preserve"> </w:t>
      </w:r>
      <w:r>
        <w:t xml:space="preserve">They are prohibited in accordance with </w:t>
      </w:r>
      <w:r>
        <w:rPr>
          <w:rFonts w:hint="eastAsia"/>
        </w:rPr>
        <w:t>a</w:t>
      </w:r>
      <w:r>
        <w:t>rticle 11, paragraph 1, of the Constitution, which guarantees equality before the law without racial or any other form of discrimination.  T</w:t>
      </w:r>
      <w:r>
        <w:t>he Republic of Korea has consistently maintained a firm position against racial discrimination and constantly opposed apartheid, which contravenes the principle of racial equality and respect for fundamental human rights enshrined in the Charter of the Uni</w:t>
      </w:r>
      <w:r>
        <w:t>ted Nations and the Universal Declaration of Human Rights.</w:t>
      </w:r>
    </w:p>
    <w:p w:rsidR="00000000" w:rsidRDefault="002763C4">
      <w:r>
        <w:t>5</w:t>
      </w:r>
      <w:r>
        <w:rPr>
          <w:rFonts w:hint="eastAsia"/>
        </w:rPr>
        <w:t>6</w:t>
      </w:r>
      <w:r>
        <w:t>.</w:t>
      </w:r>
      <w:r>
        <w:tab/>
        <w:t>Since the 1960s, the Republic of Korea has actively joined the efforts of the international community in condemning the racist policies and practices of apartheid in South Africa and has active</w:t>
      </w:r>
      <w:r>
        <w:t>ly participated in economic and related sanctions, in accordance with the decisions of the United Nations.</w:t>
      </w:r>
    </w:p>
    <w:p w:rsidR="00000000" w:rsidRDefault="002763C4">
      <w:r>
        <w:t>5</w:t>
      </w:r>
      <w:r>
        <w:rPr>
          <w:rFonts w:hint="eastAsia"/>
        </w:rPr>
        <w:t>7</w:t>
      </w:r>
      <w:r>
        <w:t>.</w:t>
      </w:r>
      <w:r>
        <w:tab/>
      </w:r>
      <w:r>
        <w:rPr>
          <w:rFonts w:hint="eastAsia"/>
        </w:rPr>
        <w:t>As</w:t>
      </w:r>
      <w:r>
        <w:t xml:space="preserve"> democratization in South Africa </w:t>
      </w:r>
      <w:r>
        <w:rPr>
          <w:rFonts w:hint="eastAsia"/>
        </w:rPr>
        <w:t xml:space="preserve">led to the </w:t>
      </w:r>
      <w:r>
        <w:t>abolition of apartheid, the Republic of Korea, together with the international community, responded</w:t>
      </w:r>
      <w:r>
        <w:t xml:space="preserve"> appropriately to the developments in South Africa by lifting all sanctions</w:t>
      </w:r>
      <w:r>
        <w:rPr>
          <w:rFonts w:hint="eastAsia"/>
        </w:rPr>
        <w:t xml:space="preserve"> imposed</w:t>
      </w:r>
      <w:r>
        <w:t>.</w:t>
      </w:r>
    </w:p>
    <w:p w:rsidR="00000000" w:rsidRDefault="002763C4">
      <w:r>
        <w:t>5</w:t>
      </w:r>
      <w:r>
        <w:rPr>
          <w:rFonts w:hint="eastAsia"/>
        </w:rPr>
        <w:t>8</w:t>
      </w:r>
      <w:r>
        <w:t>.</w:t>
      </w:r>
      <w:r>
        <w:tab/>
        <w:t>Since the establishment of diplomatic relations between the Republic of Korea and the Republic of South Africa in 1992, there have been frequent exchanges of visits</w:t>
      </w:r>
      <w:r>
        <w:rPr>
          <w:rFonts w:hint="eastAsia"/>
        </w:rPr>
        <w:t xml:space="preserve"> </w:t>
      </w:r>
      <w:r>
        <w:t>an</w:t>
      </w:r>
      <w:r>
        <w:t xml:space="preserve">d </w:t>
      </w:r>
      <w:r>
        <w:rPr>
          <w:rFonts w:hint="eastAsia"/>
        </w:rPr>
        <w:t xml:space="preserve">the </w:t>
      </w:r>
      <w:r>
        <w:t>economic cooperation and trade between the two countries have</w:t>
      </w:r>
      <w:r>
        <w:rPr>
          <w:rFonts w:hint="eastAsia"/>
        </w:rPr>
        <w:t xml:space="preserve"> been</w:t>
      </w:r>
      <w:r>
        <w:t xml:space="preserve"> steadily </w:t>
      </w:r>
      <w:r>
        <w:rPr>
          <w:rFonts w:hint="eastAsia"/>
        </w:rPr>
        <w:t xml:space="preserve">expanded.  </w:t>
      </w:r>
      <w:r>
        <w:t>The volume of trade between the two countries totalled US$ 1</w:t>
      </w:r>
      <w:r>
        <w:rPr>
          <w:rFonts w:hint="eastAsia"/>
        </w:rPr>
        <w:t>.96</w:t>
      </w:r>
      <w:r>
        <w:t xml:space="preserve"> </w:t>
      </w:r>
      <w:r>
        <w:rPr>
          <w:rFonts w:hint="eastAsia"/>
        </w:rPr>
        <w:t>b</w:t>
      </w:r>
      <w:r>
        <w:t>illion in 200</w:t>
      </w:r>
      <w:r>
        <w:rPr>
          <w:rFonts w:hint="eastAsia"/>
        </w:rPr>
        <w:t>4</w:t>
      </w:r>
      <w:r>
        <w:t xml:space="preserve"> and US$ </w:t>
      </w:r>
      <w:r>
        <w:rPr>
          <w:rFonts w:hint="eastAsia"/>
        </w:rPr>
        <w:t>2.3</w:t>
      </w:r>
      <w:r>
        <w:t xml:space="preserve"> </w:t>
      </w:r>
      <w:r>
        <w:rPr>
          <w:rFonts w:hint="eastAsia"/>
        </w:rPr>
        <w:t>b</w:t>
      </w:r>
      <w:r>
        <w:t>illion in 200</w:t>
      </w:r>
      <w:r>
        <w:rPr>
          <w:rFonts w:hint="eastAsia"/>
        </w:rPr>
        <w:t>5</w:t>
      </w:r>
      <w:r>
        <w:t xml:space="preserve">.  It is estimated that about </w:t>
      </w:r>
      <w:r>
        <w:rPr>
          <w:rFonts w:hint="eastAsia"/>
        </w:rPr>
        <w:t>3,700</w:t>
      </w:r>
      <w:r>
        <w:t xml:space="preserve"> nationals of the Rep</w:t>
      </w:r>
      <w:r>
        <w:t>ublic of Korea were residing in the Republic of South Africa as of December 200</w:t>
      </w:r>
      <w:r>
        <w:rPr>
          <w:rFonts w:hint="eastAsia"/>
        </w:rPr>
        <w:t>5</w:t>
      </w:r>
      <w:r>
        <w:t>.</w:t>
      </w:r>
    </w:p>
    <w:p w:rsidR="00000000" w:rsidRDefault="002763C4">
      <w:pPr>
        <w:pStyle w:val="Heading2"/>
      </w:pPr>
      <w:r>
        <w:t>Article 4</w:t>
      </w:r>
    </w:p>
    <w:p w:rsidR="00000000" w:rsidRDefault="002763C4">
      <w:r>
        <w:t>5</w:t>
      </w:r>
      <w:r>
        <w:rPr>
          <w:rFonts w:hint="eastAsia"/>
        </w:rPr>
        <w:t>9</w:t>
      </w:r>
      <w:r>
        <w:t>.</w:t>
      </w:r>
      <w:r>
        <w:tab/>
        <w:t>The Constitution condemns any notion or theory of superiority of one race or ethnic group over another, and denounces any attempt to justify or promote racial h</w:t>
      </w:r>
      <w:r>
        <w:t>atred or discrimination in any form.  Article 11 of the Constitution stipulates as follows:</w:t>
      </w:r>
    </w:p>
    <w:p w:rsidR="00000000" w:rsidRDefault="002763C4">
      <w:r>
        <w:tab/>
        <w:t>(a)</w:t>
      </w:r>
      <w:r>
        <w:tab/>
        <w:t>All citizens shall be equal before the law, and there shall be no discrimination in any fields of political, economic, social or cultural life on account of ge</w:t>
      </w:r>
      <w:r>
        <w:t>nder, religion or social status;</w:t>
      </w:r>
    </w:p>
    <w:p w:rsidR="00000000" w:rsidRDefault="002763C4">
      <w:r>
        <w:tab/>
        <w:t>(b)</w:t>
      </w:r>
      <w:r>
        <w:tab/>
        <w:t>No privileged caste shall be recognized or ever established in any form.</w:t>
      </w:r>
    </w:p>
    <w:p w:rsidR="00000000" w:rsidRDefault="002763C4">
      <w:r>
        <w:rPr>
          <w:rFonts w:hint="eastAsia"/>
        </w:rPr>
        <w:t>60</w:t>
      </w:r>
      <w:r>
        <w:t>.</w:t>
      </w:r>
      <w:r>
        <w:tab/>
        <w:t xml:space="preserve">These constitutional principles are elaborated upon in concrete and detailed terms in various domestic laws, which pursue the implementation </w:t>
      </w:r>
      <w:r>
        <w:t xml:space="preserve">of </w:t>
      </w:r>
      <w:r>
        <w:rPr>
          <w:rFonts w:hint="eastAsia"/>
        </w:rPr>
        <w:t>a</w:t>
      </w:r>
      <w:r>
        <w:t xml:space="preserve">rticle 4 of the Convention.  For example, an act of racial discrimination can be punished under the present Penal Code, pursuant to </w:t>
      </w:r>
      <w:r>
        <w:rPr>
          <w:rFonts w:hint="eastAsia"/>
        </w:rPr>
        <w:t>a</w:t>
      </w:r>
      <w:r>
        <w:t>rticles 307 and 309, which concern defamation</w:t>
      </w:r>
      <w:r>
        <w:rPr>
          <w:rFonts w:hint="eastAsia"/>
        </w:rPr>
        <w:t xml:space="preserve"> and defamation by publication, respectively</w:t>
      </w:r>
      <w:r>
        <w:t>,</w:t>
      </w:r>
      <w:r>
        <w:rPr>
          <w:rFonts w:hint="eastAsia"/>
        </w:rPr>
        <w:t xml:space="preserve"> </w:t>
      </w:r>
      <w:r>
        <w:t xml:space="preserve">and </w:t>
      </w:r>
      <w:r>
        <w:rPr>
          <w:rFonts w:hint="eastAsia"/>
        </w:rPr>
        <w:t>a</w:t>
      </w:r>
      <w:r>
        <w:t>rticle 311, which deals</w:t>
      </w:r>
      <w:r>
        <w:t xml:space="preserve"> with libel</w:t>
      </w:r>
      <w:r>
        <w:rPr>
          <w:rFonts w:hint="eastAsia"/>
        </w:rPr>
        <w:t>.</w:t>
      </w:r>
    </w:p>
    <w:p w:rsidR="00000000" w:rsidRDefault="002763C4">
      <w:r>
        <w:rPr>
          <w:rFonts w:hint="eastAsia"/>
        </w:rPr>
        <w:t>61.</w:t>
      </w:r>
      <w:r>
        <w:rPr>
          <w:rFonts w:hint="eastAsia"/>
        </w:rPr>
        <w:tab/>
        <w:t xml:space="preserve">As noted positively by the Committee </w:t>
      </w:r>
      <w:r>
        <w:t xml:space="preserve">in response to </w:t>
      </w:r>
      <w:r>
        <w:rPr>
          <w:rFonts w:hint="eastAsia"/>
        </w:rPr>
        <w:t>the eleventh and twelfth periodic report, the legislation of the Act on Foreign Worke</w:t>
      </w:r>
      <w:r>
        <w:t>r</w:t>
      </w:r>
      <w:r>
        <w:rPr>
          <w:rFonts w:hint="eastAsia"/>
        </w:rPr>
        <w:t>s Employment on 16 August 2003 applied all labour</w:t>
      </w:r>
      <w:r>
        <w:noBreakHyphen/>
      </w:r>
      <w:r>
        <w:rPr>
          <w:rFonts w:hint="eastAsia"/>
        </w:rPr>
        <w:t>related laws</w:t>
      </w:r>
      <w:r>
        <w:t>,</w:t>
      </w:r>
      <w:r>
        <w:rPr>
          <w:rFonts w:hint="eastAsia"/>
        </w:rPr>
        <w:t xml:space="preserve"> including Labour Standard Act</w:t>
      </w:r>
      <w:r>
        <w:t>,</w:t>
      </w:r>
      <w:r>
        <w:rPr>
          <w:rFonts w:hint="eastAsia"/>
        </w:rPr>
        <w:t xml:space="preserve"> to for</w:t>
      </w:r>
      <w:r>
        <w:rPr>
          <w:rFonts w:hint="eastAsia"/>
        </w:rPr>
        <w:t>eign workers and native workers equally.  Article 22 of the Labour Standard Act prohibits discrimination of foreigners on the grounds of foreign nationality.</w:t>
      </w:r>
    </w:p>
    <w:p w:rsidR="00000000" w:rsidRDefault="002763C4">
      <w:pPr>
        <w:pStyle w:val="Heading2"/>
        <w:rPr>
          <w:rFonts w:hint="eastAsia"/>
        </w:rPr>
      </w:pPr>
      <w:r>
        <w:rPr>
          <w:rFonts w:hint="eastAsia"/>
        </w:rPr>
        <w:t>Article 5</w:t>
      </w:r>
    </w:p>
    <w:p w:rsidR="00000000" w:rsidRDefault="002763C4">
      <w:pPr>
        <w:rPr>
          <w:rFonts w:hint="eastAsia"/>
        </w:rPr>
      </w:pPr>
      <w:r>
        <w:rPr>
          <w:rFonts w:hint="eastAsia"/>
        </w:rPr>
        <w:t>62.</w:t>
      </w:r>
      <w:r>
        <w:rPr>
          <w:rFonts w:hint="eastAsia"/>
        </w:rPr>
        <w:tab/>
        <w:t>Foreigners who are over 20 years of age and hold F-2 visa status under the Immigrati</w:t>
      </w:r>
      <w:r>
        <w:rPr>
          <w:rFonts w:hint="eastAsia"/>
        </w:rPr>
        <w:t>on Control Act are granted voting rights in accordance with the regulations of the local autonomous entity under Clause 2, article 5</w:t>
      </w:r>
      <w:r>
        <w:t>,</w:t>
      </w:r>
      <w:r>
        <w:rPr>
          <w:rFonts w:hint="eastAsia"/>
        </w:rPr>
        <w:t xml:space="preserve"> of the Resident Voting Rights Act.</w:t>
      </w:r>
    </w:p>
    <w:p w:rsidR="00000000" w:rsidRDefault="002763C4">
      <w:pPr>
        <w:rPr>
          <w:rFonts w:hint="eastAsia"/>
        </w:rPr>
      </w:pPr>
      <w:r>
        <w:rPr>
          <w:rFonts w:hint="eastAsia"/>
        </w:rPr>
        <w:t>63.</w:t>
      </w:r>
      <w:r>
        <w:rPr>
          <w:rFonts w:hint="eastAsia"/>
        </w:rPr>
        <w:tab/>
        <w:t>In principle, naturalized foreigners enjoy the same rights and duties as the native</w:t>
      </w:r>
      <w:r>
        <w:rPr>
          <w:rFonts w:hint="eastAsia"/>
        </w:rPr>
        <w:t>s and, furthermore, no restrictions are imposed upon them when seeking public office or employment in the public sector.</w:t>
      </w:r>
    </w:p>
    <w:p w:rsidR="00000000" w:rsidRDefault="002763C4">
      <w:r>
        <w:rPr>
          <w:rFonts w:hint="eastAsia"/>
        </w:rPr>
        <w:t>64.</w:t>
      </w:r>
      <w:r>
        <w:rPr>
          <w:rFonts w:hint="eastAsia"/>
        </w:rPr>
        <w:tab/>
        <w:t>Foreigners who hold F-2 status and have resided in the Republic of Korea for more than five years are granted permanent resident st</w:t>
      </w:r>
      <w:r>
        <w:rPr>
          <w:rFonts w:hint="eastAsia"/>
        </w:rPr>
        <w:t>atus (F-5 visa) under the newly established system.  Holders of F-5 visa status are subject to almost no employment</w:t>
      </w:r>
      <w:r>
        <w:t xml:space="preserve"> </w:t>
      </w:r>
      <w:r>
        <w:rPr>
          <w:rFonts w:hint="eastAsia"/>
        </w:rPr>
        <w:t xml:space="preserve">restrictions and have equal status to nationals.  </w:t>
      </w:r>
    </w:p>
    <w:p w:rsidR="00000000" w:rsidRDefault="002763C4">
      <w:r>
        <w:rPr>
          <w:rFonts w:hint="eastAsia"/>
        </w:rPr>
        <w:t>65.</w:t>
      </w:r>
      <w:r>
        <w:rPr>
          <w:rFonts w:hint="eastAsia"/>
        </w:rPr>
        <w:tab/>
        <w:t>With the exception of certain serious crime</w:t>
      </w:r>
      <w:r>
        <w:t>s</w:t>
      </w:r>
      <w:r>
        <w:rPr>
          <w:rFonts w:hint="eastAsia"/>
        </w:rPr>
        <w:t xml:space="preserve"> such as insurrection and foreign aggress</w:t>
      </w:r>
      <w:r>
        <w:rPr>
          <w:rFonts w:hint="eastAsia"/>
        </w:rPr>
        <w:t>ion, long-term foreign sojourners are exempt from being subject to forced leave under Clause 2 of article 46 of the Immigration Control Law</w:t>
      </w:r>
      <w:r>
        <w:t>.</w:t>
      </w:r>
      <w:r>
        <w:rPr>
          <w:rFonts w:hint="eastAsia"/>
        </w:rPr>
        <w:t xml:space="preserve">  Article 30 of the Law guarantees long-term foreign sojourners the freedom of travel without obtaining permission t</w:t>
      </w:r>
      <w:r>
        <w:rPr>
          <w:rFonts w:hint="eastAsia"/>
        </w:rPr>
        <w:t>o re-enter.</w:t>
      </w:r>
    </w:p>
    <w:p w:rsidR="00000000" w:rsidRDefault="002763C4">
      <w:r>
        <w:rPr>
          <w:rFonts w:hint="eastAsia"/>
        </w:rPr>
        <w:t>66.</w:t>
      </w:r>
      <w:r>
        <w:rPr>
          <w:rFonts w:hint="eastAsia"/>
        </w:rPr>
        <w:tab/>
        <w:t xml:space="preserve">With the enforcement of the newly amended Immigration Control Act on 25 September 2005, the number of years of residence required of a holder of F-2 status who is married to a national </w:t>
      </w:r>
      <w:r>
        <w:t xml:space="preserve">of the Republic </w:t>
      </w:r>
      <w:r>
        <w:rPr>
          <w:rFonts w:hint="eastAsia"/>
        </w:rPr>
        <w:t>before obtaining F-5 visa status was re</w:t>
      </w:r>
      <w:r>
        <w:rPr>
          <w:rFonts w:hint="eastAsia"/>
        </w:rPr>
        <w:t>duced from </w:t>
      </w:r>
      <w:r>
        <w:t>five</w:t>
      </w:r>
      <w:r>
        <w:rPr>
          <w:rFonts w:hint="eastAsia"/>
        </w:rPr>
        <w:t xml:space="preserve"> to </w:t>
      </w:r>
      <w:r>
        <w:t>two</w:t>
      </w:r>
      <w:r>
        <w:rPr>
          <w:rFonts w:hint="eastAsia"/>
        </w:rPr>
        <w:t xml:space="preserve"> years, elevating his or her legal status.  </w:t>
      </w:r>
    </w:p>
    <w:p w:rsidR="00000000" w:rsidRDefault="002763C4">
      <w:r>
        <w:rPr>
          <w:rFonts w:hint="eastAsia"/>
        </w:rPr>
        <w:t>67.</w:t>
      </w:r>
      <w:r>
        <w:rPr>
          <w:rFonts w:hint="eastAsia"/>
        </w:rPr>
        <w:tab/>
        <w:t>Previously, a foreigner (F-2 visa)</w:t>
      </w:r>
      <w:r>
        <w:rPr>
          <w:rStyle w:val="EndnoteReference"/>
          <w:bCs/>
        </w:rPr>
        <w:endnoteReference w:id="13"/>
      </w:r>
      <w:r>
        <w:rPr>
          <w:rFonts w:hint="eastAsia"/>
        </w:rPr>
        <w:t xml:space="preserve"> married to a national </w:t>
      </w:r>
      <w:r>
        <w:t xml:space="preserve">of the Republic of Korea </w:t>
      </w:r>
      <w:r>
        <w:rPr>
          <w:rFonts w:hint="eastAsia"/>
        </w:rPr>
        <w:t xml:space="preserve">was required to obtain permission to engage in activity </w:t>
      </w:r>
      <w:r>
        <w:t>outside</w:t>
      </w:r>
      <w:r>
        <w:rPr>
          <w:rFonts w:hint="eastAsia"/>
        </w:rPr>
        <w:t xml:space="preserve"> of status of sojourn to work.  Beginni</w:t>
      </w:r>
      <w:r>
        <w:rPr>
          <w:rFonts w:hint="eastAsia"/>
        </w:rPr>
        <w:t xml:space="preserve">ng 25 September 2005, however, low-income foreigners faced with severe economic destitution are permitted to work without obtaining the permission to engage in activity </w:t>
      </w:r>
      <w:r>
        <w:t>outside</w:t>
      </w:r>
      <w:r>
        <w:rPr>
          <w:rFonts w:hint="eastAsia"/>
        </w:rPr>
        <w:t xml:space="preserve"> of status of sojourn under the newly amended Immigration Control Act</w:t>
      </w:r>
      <w:r>
        <w:t>.</w:t>
      </w:r>
    </w:p>
    <w:p w:rsidR="00000000" w:rsidRDefault="002763C4">
      <w:r>
        <w:rPr>
          <w:rFonts w:hint="eastAsia"/>
        </w:rPr>
        <w:t>68.</w:t>
      </w:r>
      <w:r>
        <w:rPr>
          <w:rFonts w:hint="eastAsia"/>
        </w:rPr>
        <w:tab/>
        <w:t>Furth</w:t>
      </w:r>
      <w:r>
        <w:rPr>
          <w:rFonts w:hint="eastAsia"/>
        </w:rPr>
        <w:t>ermore, in the case that the spouse</w:t>
      </w:r>
      <w:r>
        <w:t>, being a national of the Republic,</w:t>
      </w:r>
      <w:r>
        <w:rPr>
          <w:rFonts w:hint="eastAsia"/>
        </w:rPr>
        <w:t xml:space="preserve"> had died following the foreigner</w:t>
      </w:r>
      <w:r>
        <w:t>’</w:t>
      </w:r>
      <w:r>
        <w:rPr>
          <w:rFonts w:hint="eastAsia"/>
        </w:rPr>
        <w:t xml:space="preserve">s entry into the country or, in case of a divorce or separation, eligible guarantors were limited to relatives and close friends (no </w:t>
      </w:r>
      <w:r>
        <w:t>restriction</w:t>
      </w:r>
      <w:r>
        <w:rPr>
          <w:rFonts w:hint="eastAsia"/>
        </w:rPr>
        <w:t xml:space="preserve"> on the </w:t>
      </w:r>
      <w:r>
        <w:rPr>
          <w:rFonts w:hint="eastAsia"/>
        </w:rPr>
        <w:t>degree of kinship) of the spouse before his or her death or divorce.  Beginning 1 March 2005, eligible guarantors also include third parties.</w:t>
      </w:r>
    </w:p>
    <w:p w:rsidR="00000000" w:rsidRDefault="002763C4">
      <w:r>
        <w:rPr>
          <w:rFonts w:hint="eastAsia"/>
        </w:rPr>
        <w:t>69.</w:t>
      </w:r>
      <w:r>
        <w:rPr>
          <w:rFonts w:hint="eastAsia"/>
        </w:rPr>
        <w:tab/>
        <w:t xml:space="preserve">Foreigners are permitted to stay in the country under the F-2 status to raise children or to </w:t>
      </w:r>
      <w:r>
        <w:t>support</w:t>
      </w:r>
      <w:r>
        <w:rPr>
          <w:rFonts w:hint="eastAsia"/>
        </w:rPr>
        <w:t xml:space="preserve"> </w:t>
      </w:r>
      <w:r>
        <w:t xml:space="preserve">their </w:t>
      </w:r>
      <w:r>
        <w:rPr>
          <w:rFonts w:hint="eastAsia"/>
        </w:rPr>
        <w:t>in-</w:t>
      </w:r>
      <w:r>
        <w:rPr>
          <w:rFonts w:hint="eastAsia"/>
        </w:rPr>
        <w:t xml:space="preserve">laws and families </w:t>
      </w:r>
      <w:r>
        <w:t xml:space="preserve">who are nationals of the Republic </w:t>
      </w:r>
      <w:r>
        <w:rPr>
          <w:rFonts w:hint="eastAsia"/>
        </w:rPr>
        <w:t>even when the marriage is no longer valid.  Regardless of the status of the marriage, if a foreigner has children with a spouse</w:t>
      </w:r>
      <w:r>
        <w:t xml:space="preserve"> who is a national</w:t>
      </w:r>
      <w:r>
        <w:rPr>
          <w:rFonts w:hint="eastAsia"/>
        </w:rPr>
        <w:t>, he or she is permitted to stay in the country under F-2 s</w:t>
      </w:r>
      <w:r>
        <w:rPr>
          <w:rFonts w:hint="eastAsia"/>
        </w:rPr>
        <w:t xml:space="preserve">tatus to exercise the right to visitation even if he or she does not </w:t>
      </w:r>
      <w:r>
        <w:t>take part in the children’</w:t>
      </w:r>
      <w:r>
        <w:rPr>
          <w:rFonts w:hint="eastAsia"/>
        </w:rPr>
        <w:t>s upbringing.</w:t>
      </w:r>
    </w:p>
    <w:p w:rsidR="00000000" w:rsidRDefault="002763C4">
      <w:r>
        <w:rPr>
          <w:rFonts w:hint="eastAsia"/>
        </w:rPr>
        <w:t>70.</w:t>
      </w:r>
      <w:r>
        <w:rPr>
          <w:rFonts w:hint="eastAsia"/>
        </w:rPr>
        <w:tab/>
        <w:t xml:space="preserve">Burdens have grown heavier on foreigners, the majority of whom are victims to industrial accidents and have no familial ties to </w:t>
      </w:r>
      <w:r>
        <w:t>the Republic of</w:t>
      </w:r>
      <w:r>
        <w:t xml:space="preserve"> </w:t>
      </w:r>
      <w:r>
        <w:rPr>
          <w:rFonts w:hint="eastAsia"/>
        </w:rPr>
        <w:t xml:space="preserve">Korea and, therefore, have difficulty in </w:t>
      </w:r>
      <w:r>
        <w:br w:type="page"/>
      </w:r>
      <w:r>
        <w:rPr>
          <w:rFonts w:hint="eastAsia"/>
        </w:rPr>
        <w:t>finding a guarantor and obtaining permission to stay.  To guarantee a safer and more secure sojourn for these foreigners, the Government removed the obligation to submit identity verification documents when applyi</w:t>
      </w:r>
      <w:r>
        <w:rPr>
          <w:rFonts w:hint="eastAsia"/>
        </w:rPr>
        <w:t xml:space="preserve">ng for a change in the status of sojourn since the beginning of May 2005. </w:t>
      </w:r>
    </w:p>
    <w:p w:rsidR="00000000" w:rsidRDefault="002763C4">
      <w:r>
        <w:rPr>
          <w:rFonts w:hint="eastAsia"/>
        </w:rPr>
        <w:t>71.</w:t>
      </w:r>
      <w:r>
        <w:rPr>
          <w:rFonts w:hint="eastAsia"/>
        </w:rPr>
        <w:tab/>
        <w:t xml:space="preserve">Those </w:t>
      </w:r>
      <w:r>
        <w:t>that</w:t>
      </w:r>
      <w:r>
        <w:rPr>
          <w:rFonts w:hint="eastAsia"/>
        </w:rPr>
        <w:t xml:space="preserve"> have been granted refugee status are in a more favourable position than other foreigners with regard to employment, business and acquisition of real estate, and enjoy</w:t>
      </w:r>
      <w:r>
        <w:rPr>
          <w:rFonts w:hint="eastAsia"/>
        </w:rPr>
        <w:t xml:space="preserve"> public relief, public support and social welfare to an equal extent as nationals.</w:t>
      </w:r>
    </w:p>
    <w:p w:rsidR="00000000" w:rsidRDefault="002763C4">
      <w:pPr>
        <w:rPr>
          <w:rFonts w:hint="eastAsia"/>
        </w:rPr>
      </w:pPr>
      <w:r>
        <w:rPr>
          <w:rFonts w:hint="eastAsia"/>
        </w:rPr>
        <w:t>72.</w:t>
      </w:r>
      <w:r>
        <w:rPr>
          <w:rFonts w:hint="eastAsia"/>
        </w:rPr>
        <w:tab/>
        <w:t>In F</w:t>
      </w:r>
      <w:r>
        <w:t>e</w:t>
      </w:r>
      <w:r>
        <w:rPr>
          <w:rFonts w:hint="eastAsia"/>
        </w:rPr>
        <w:t xml:space="preserve">bruary 2005, the Ministry of Justice established a Research Committee on Legislation and Amendment of the Refugee Recognition Law which is mandated to study issues </w:t>
      </w:r>
      <w:r>
        <w:rPr>
          <w:rFonts w:hint="eastAsia"/>
        </w:rPr>
        <w:t xml:space="preserve">including the refugee recognition procedure and refugee relief policies.  </w:t>
      </w:r>
      <w:r>
        <w:t>A</w:t>
      </w:r>
      <w:r>
        <w:rPr>
          <w:rFonts w:hint="eastAsia"/>
        </w:rPr>
        <w:t>long with the Committee</w:t>
      </w:r>
      <w:r>
        <w:t xml:space="preserve">, </w:t>
      </w:r>
      <w:r>
        <w:rPr>
          <w:rFonts w:hint="eastAsia"/>
        </w:rPr>
        <w:t xml:space="preserve">the Ministry of Justice is currently devising plans to strengthen refugee protection.  </w:t>
      </w:r>
    </w:p>
    <w:p w:rsidR="00000000" w:rsidRDefault="002763C4">
      <w:r>
        <w:rPr>
          <w:rFonts w:hint="eastAsia"/>
        </w:rPr>
        <w:t>73.</w:t>
      </w:r>
      <w:r>
        <w:rPr>
          <w:rFonts w:hint="eastAsia"/>
        </w:rPr>
        <w:tab/>
        <w:t xml:space="preserve">Since 17 August 2004, the Government has been </w:t>
      </w:r>
      <w:r>
        <w:t>operating</w:t>
      </w:r>
      <w:r>
        <w:rPr>
          <w:rFonts w:hint="eastAsia"/>
        </w:rPr>
        <w:t xml:space="preserve"> the Empl</w:t>
      </w:r>
      <w:r>
        <w:rPr>
          <w:rFonts w:hint="eastAsia"/>
        </w:rPr>
        <w:t>oyment Permit System</w:t>
      </w:r>
      <w:r>
        <w:t>,</w:t>
      </w:r>
      <w:r>
        <w:rPr>
          <w:rFonts w:hint="eastAsia"/>
        </w:rPr>
        <w:t xml:space="preserve"> which </w:t>
      </w:r>
      <w:r>
        <w:t>legalizes</w:t>
      </w:r>
      <w:r>
        <w:rPr>
          <w:rFonts w:hint="eastAsia"/>
        </w:rPr>
        <w:t xml:space="preserve"> the employment of foreign workers.  The new system treats foreign workers as labourers and applies all labour-related laws</w:t>
      </w:r>
      <w:r>
        <w:t>,</w:t>
      </w:r>
      <w:r>
        <w:rPr>
          <w:rFonts w:hint="eastAsia"/>
        </w:rPr>
        <w:t xml:space="preserve"> including the Labour Standard Act</w:t>
      </w:r>
      <w:r>
        <w:t>,</w:t>
      </w:r>
      <w:r>
        <w:rPr>
          <w:rFonts w:hint="eastAsia"/>
        </w:rPr>
        <w:t xml:space="preserve"> the Minimum Wages Act and the Occupational Safety and Healt</w:t>
      </w:r>
      <w:r>
        <w:rPr>
          <w:rFonts w:hint="eastAsia"/>
        </w:rPr>
        <w:t>h Act</w:t>
      </w:r>
      <w:r>
        <w:t>,</w:t>
      </w:r>
      <w:r>
        <w:rPr>
          <w:rFonts w:hint="eastAsia"/>
        </w:rPr>
        <w:t xml:space="preserve"> to foreigners and natives alike.</w:t>
      </w:r>
    </w:p>
    <w:p w:rsidR="00000000" w:rsidRDefault="002763C4">
      <w:r>
        <w:rPr>
          <w:rFonts w:hint="eastAsia"/>
        </w:rPr>
        <w:t>74.</w:t>
      </w:r>
      <w:r>
        <w:rPr>
          <w:rFonts w:hint="eastAsia"/>
        </w:rPr>
        <w:tab/>
        <w:t xml:space="preserve">Meanwhile, all illegal </w:t>
      </w:r>
      <w:r>
        <w:t>sojourners</w:t>
      </w:r>
      <w:r>
        <w:rPr>
          <w:rFonts w:hint="eastAsia"/>
        </w:rPr>
        <w:t xml:space="preserve"> from the six countries which were hit by the </w:t>
      </w:r>
      <w:r>
        <w:t xml:space="preserve">earthquake and </w:t>
      </w:r>
      <w:r>
        <w:rPr>
          <w:rFonts w:hint="eastAsia"/>
        </w:rPr>
        <w:t xml:space="preserve">tsunami </w:t>
      </w:r>
      <w:r>
        <w:t xml:space="preserve">disaster </w:t>
      </w:r>
      <w:r>
        <w:rPr>
          <w:rFonts w:hint="eastAsia"/>
        </w:rPr>
        <w:t>on 26 December 2004</w:t>
      </w:r>
      <w:r>
        <w:t>,</w:t>
      </w:r>
      <w:r>
        <w:rPr>
          <w:rFonts w:hint="eastAsia"/>
        </w:rPr>
        <w:t xml:space="preserve"> including Sri Lanka</w:t>
      </w:r>
      <w:r>
        <w:t>,</w:t>
      </w:r>
      <w:r>
        <w:rPr>
          <w:rFonts w:hint="eastAsia"/>
        </w:rPr>
        <w:t xml:space="preserve"> were exempted from entry restriction and fine and, furtherm</w:t>
      </w:r>
      <w:r>
        <w:rPr>
          <w:rFonts w:hint="eastAsia"/>
        </w:rPr>
        <w:t>ore, admitted into the Employment Permission System and were given permission to re-enter.  A total of 2,600</w:t>
      </w:r>
      <w:r>
        <w:t>,</w:t>
      </w:r>
      <w:r>
        <w:rPr>
          <w:rFonts w:hint="eastAsia"/>
        </w:rPr>
        <w:t xml:space="preserve"> including 1,109 illegal</w:t>
      </w:r>
      <w:r>
        <w:t>,</w:t>
      </w:r>
      <w:r>
        <w:rPr>
          <w:rFonts w:hint="eastAsia"/>
        </w:rPr>
        <w:t xml:space="preserve"> sojourners were relieved through this measure.  To the same effect, a total of 428 Pakistanis who were victim to the eart</w:t>
      </w:r>
      <w:r>
        <w:rPr>
          <w:rFonts w:hint="eastAsia"/>
        </w:rPr>
        <w:t>hquake disaster which hit the region of Kashmir on 8 October 2005 were subject to special relief measures</w:t>
      </w:r>
      <w:r>
        <w:t>,</w:t>
      </w:r>
      <w:r>
        <w:rPr>
          <w:rFonts w:hint="eastAsia"/>
        </w:rPr>
        <w:t xml:space="preserve"> which granted them the assistance necessary for their return to their country and re-</w:t>
      </w:r>
      <w:r>
        <w:t>entry</w:t>
      </w:r>
      <w:r>
        <w:rPr>
          <w:rFonts w:hint="eastAsia"/>
        </w:rPr>
        <w:t xml:space="preserve"> to </w:t>
      </w:r>
      <w:r>
        <w:t xml:space="preserve">the Republic of </w:t>
      </w:r>
      <w:r>
        <w:rPr>
          <w:rFonts w:hint="eastAsia"/>
        </w:rPr>
        <w:t xml:space="preserve">Korea.  </w:t>
      </w:r>
    </w:p>
    <w:p w:rsidR="00000000" w:rsidRDefault="002763C4">
      <w:pPr>
        <w:pStyle w:val="Heading2"/>
        <w:rPr>
          <w:rFonts w:hint="eastAsia"/>
        </w:rPr>
      </w:pPr>
      <w:r>
        <w:rPr>
          <w:rFonts w:hint="eastAsia"/>
        </w:rPr>
        <w:t>Article 6</w:t>
      </w:r>
    </w:p>
    <w:p w:rsidR="00000000" w:rsidRDefault="002763C4">
      <w:pPr>
        <w:pStyle w:val="Heading3"/>
        <w:rPr>
          <w:rFonts w:hint="eastAsia"/>
        </w:rPr>
      </w:pPr>
      <w:r>
        <w:rPr>
          <w:rFonts w:hint="eastAsia"/>
        </w:rPr>
        <w:t>Protection and remed</w:t>
      </w:r>
      <w:r>
        <w:rPr>
          <w:rFonts w:hint="eastAsia"/>
        </w:rPr>
        <w:t>ies for foreigners</w:t>
      </w:r>
      <w:r>
        <w:t>,</w:t>
      </w:r>
      <w:r>
        <w:rPr>
          <w:rFonts w:hint="eastAsia"/>
        </w:rPr>
        <w:t xml:space="preserve"> </w:t>
      </w:r>
      <w:r>
        <w:t>including</w:t>
      </w:r>
      <w:r>
        <w:rPr>
          <w:rFonts w:hint="eastAsia"/>
        </w:rPr>
        <w:t xml:space="preserve"> foreign workers</w:t>
      </w:r>
    </w:p>
    <w:p w:rsidR="00000000" w:rsidRDefault="002763C4">
      <w:pPr>
        <w:tabs>
          <w:tab w:val="left" w:pos="765"/>
        </w:tabs>
        <w:rPr>
          <w:rFonts w:hint="eastAsia"/>
        </w:rPr>
      </w:pPr>
      <w:r>
        <w:rPr>
          <w:rFonts w:hint="eastAsia"/>
        </w:rPr>
        <w:t>75.</w:t>
      </w:r>
      <w:r>
        <w:rPr>
          <w:rFonts w:hint="eastAsia"/>
        </w:rPr>
        <w:tab/>
        <w:t xml:space="preserve">The Constitution and the relevant laws of </w:t>
      </w:r>
      <w:r>
        <w:t xml:space="preserve">the Republic of </w:t>
      </w:r>
      <w:r>
        <w:rPr>
          <w:rFonts w:hint="eastAsia"/>
        </w:rPr>
        <w:t>Korea ensure everyone within its jurisdiction effective protection and remedies against any acts of racial discrimination through competent national</w:t>
      </w:r>
      <w:r>
        <w:rPr>
          <w:rFonts w:hint="eastAsia"/>
        </w:rPr>
        <w:t xml:space="preserve"> tribunals and other State institutions.  Foreign</w:t>
      </w:r>
      <w:r>
        <w:t>ers</w:t>
      </w:r>
      <w:r>
        <w:rPr>
          <w:rFonts w:hint="eastAsia"/>
        </w:rPr>
        <w:t xml:space="preserve"> as well as nationals are entitled to receive protection, remedies and compensation in case</w:t>
      </w:r>
      <w:r>
        <w:t>s</w:t>
      </w:r>
      <w:r>
        <w:rPr>
          <w:rFonts w:hint="eastAsia"/>
        </w:rPr>
        <w:t xml:space="preserve"> of acts of discrimination, including racial discrimination committed by a person, a group of persons, or centra</w:t>
      </w:r>
      <w:r>
        <w:rPr>
          <w:rFonts w:hint="eastAsia"/>
        </w:rPr>
        <w:t>l and local government agencies.</w:t>
      </w:r>
      <w:r>
        <w:rPr>
          <w:rStyle w:val="EndnoteReference"/>
          <w:bCs/>
        </w:rPr>
        <w:endnoteReference w:id="14"/>
      </w:r>
    </w:p>
    <w:p w:rsidR="00000000" w:rsidRDefault="002763C4">
      <w:r>
        <w:rPr>
          <w:rFonts w:hint="eastAsia"/>
        </w:rPr>
        <w:t>76.</w:t>
      </w:r>
      <w:r>
        <w:rPr>
          <w:rFonts w:hint="eastAsia"/>
        </w:rPr>
        <w:tab/>
        <w:t>Foreigners, in particular, are provided with foreign language interpretation service</w:t>
      </w:r>
      <w:r>
        <w:t>s</w:t>
      </w:r>
      <w:r>
        <w:rPr>
          <w:rFonts w:hint="eastAsia"/>
        </w:rPr>
        <w:t xml:space="preserve"> either by the interpretation commission or foreign embassies on request, in times of interrogation, to avoid being subject to any di</w:t>
      </w:r>
      <w:r>
        <w:rPr>
          <w:rFonts w:hint="eastAsia"/>
        </w:rPr>
        <w:t>sadvantage.</w:t>
      </w:r>
    </w:p>
    <w:p w:rsidR="00000000" w:rsidRDefault="002763C4">
      <w:r>
        <w:rPr>
          <w:rFonts w:hint="eastAsia"/>
        </w:rPr>
        <w:t>77.</w:t>
      </w:r>
      <w:r>
        <w:rPr>
          <w:rFonts w:hint="eastAsia"/>
        </w:rPr>
        <w:tab/>
        <w:t>All foreigners are notified of available services in their language</w:t>
      </w:r>
      <w:r>
        <w:t>,</w:t>
      </w:r>
      <w:r>
        <w:rPr>
          <w:rFonts w:hint="eastAsia"/>
        </w:rPr>
        <w:t xml:space="preserve"> including the summary of the crime at the time of arrest, the grounds for arrest, the right to attorney, and the right to visit </w:t>
      </w:r>
      <w:r>
        <w:br w:type="page"/>
      </w:r>
      <w:r>
        <w:rPr>
          <w:rFonts w:hint="eastAsia"/>
        </w:rPr>
        <w:t>and communicate with the consulate of thei</w:t>
      </w:r>
      <w:r>
        <w:rPr>
          <w:rFonts w:hint="eastAsia"/>
        </w:rPr>
        <w:t xml:space="preserve">r nationality stationed in </w:t>
      </w:r>
      <w:r>
        <w:t xml:space="preserve">the Republic of </w:t>
      </w:r>
      <w:r>
        <w:rPr>
          <w:rFonts w:hint="eastAsia"/>
        </w:rPr>
        <w:t xml:space="preserve">Korea.  The Government bears the cost of interpretation services in the language of their choice during the trial.  </w:t>
      </w:r>
    </w:p>
    <w:p w:rsidR="00000000" w:rsidRDefault="002763C4">
      <w:r>
        <w:rPr>
          <w:rFonts w:hint="eastAsia"/>
        </w:rPr>
        <w:t>78.</w:t>
      </w:r>
      <w:r>
        <w:rPr>
          <w:rFonts w:hint="eastAsia"/>
        </w:rPr>
        <w:tab/>
        <w:t xml:space="preserve">Foreigners who have </w:t>
      </w:r>
      <w:r>
        <w:t>suffered</w:t>
      </w:r>
      <w:r>
        <w:rPr>
          <w:rFonts w:hint="eastAsia"/>
        </w:rPr>
        <w:t xml:space="preserve"> racial discrimination can make a claim for damage</w:t>
      </w:r>
      <w:r>
        <w:t>s</w:t>
      </w:r>
      <w:r>
        <w:rPr>
          <w:rFonts w:hint="eastAsia"/>
        </w:rPr>
        <w:t xml:space="preserve"> </w:t>
      </w:r>
      <w:r>
        <w:t xml:space="preserve">in </w:t>
      </w:r>
      <w:r>
        <w:rPr>
          <w:rFonts w:hint="eastAsia"/>
        </w:rPr>
        <w:t>court</w:t>
      </w:r>
      <w:r>
        <w:t>,</w:t>
      </w:r>
      <w:r>
        <w:rPr>
          <w:rFonts w:hint="eastAsia"/>
        </w:rPr>
        <w:t xml:space="preserve"> an</w:t>
      </w:r>
      <w:r>
        <w:rPr>
          <w:rFonts w:hint="eastAsia"/>
        </w:rPr>
        <w:t xml:space="preserve">d </w:t>
      </w:r>
      <w:r>
        <w:t xml:space="preserve">can </w:t>
      </w:r>
      <w:r>
        <w:rPr>
          <w:rFonts w:hint="eastAsia"/>
        </w:rPr>
        <w:t>file an administrative litigation suit.  In a case where a foreigner whose basic rights had been violated by the exercise of public power has undertaken all domestic relief steps but has not been relieved, he or she can file an appeal with the Consti</w:t>
      </w:r>
      <w:r>
        <w:rPr>
          <w:rFonts w:hint="eastAsia"/>
        </w:rPr>
        <w:t>tutional Court.</w:t>
      </w:r>
    </w:p>
    <w:p w:rsidR="00000000" w:rsidRDefault="002763C4">
      <w:r>
        <w:rPr>
          <w:rFonts w:hint="eastAsia"/>
        </w:rPr>
        <w:t>79.</w:t>
      </w:r>
      <w:r>
        <w:rPr>
          <w:rFonts w:hint="eastAsia"/>
        </w:rPr>
        <w:tab/>
        <w:t>Over the last few years, the Government has imposed strict legal measures in the cases of human rights violations of foreign workers and carried out rigorous inspections and necessary crackdowns to secure full implementation of relevant</w:t>
      </w:r>
      <w:r>
        <w:rPr>
          <w:rFonts w:hint="eastAsia"/>
        </w:rPr>
        <w:t xml:space="preserve"> laws and measures.  Illegal sojourners can also bring charges on human rights violations and, in such cases, may be subject to postponed departure while the relevant steps are being taken.</w:t>
      </w:r>
    </w:p>
    <w:p w:rsidR="00000000" w:rsidRDefault="002763C4">
      <w:r>
        <w:rPr>
          <w:rFonts w:hint="eastAsia"/>
        </w:rPr>
        <w:t>80.</w:t>
      </w:r>
      <w:r>
        <w:rPr>
          <w:rFonts w:hint="eastAsia"/>
        </w:rPr>
        <w:tab/>
        <w:t xml:space="preserve">In September 2002, the </w:t>
      </w:r>
      <w:r>
        <w:t>Committee</w:t>
      </w:r>
      <w:r>
        <w:rPr>
          <w:rFonts w:hint="eastAsia"/>
        </w:rPr>
        <w:t xml:space="preserve"> for Foreign Workers</w:t>
      </w:r>
      <w:r>
        <w:t>’</w:t>
      </w:r>
      <w:r>
        <w:rPr>
          <w:rFonts w:hint="eastAsia"/>
        </w:rPr>
        <w:t xml:space="preserve"> Human Ri</w:t>
      </w:r>
      <w:r>
        <w:rPr>
          <w:rFonts w:hint="eastAsia"/>
        </w:rPr>
        <w:t>ghts, consisting of the Justice Minister as the chairperson and nine deputy ministers from relevant government agencies as members, was established to deal with cases involving the investigation and analysis of the human rights status of foreign workers as</w:t>
      </w:r>
      <w:r>
        <w:rPr>
          <w:rFonts w:hint="eastAsia"/>
        </w:rPr>
        <w:t xml:space="preserve"> well as policies on human rights, illegal foreign workers, </w:t>
      </w:r>
      <w:r>
        <w:t xml:space="preserve">the </w:t>
      </w:r>
      <w:r>
        <w:rPr>
          <w:rFonts w:hint="eastAsia"/>
        </w:rPr>
        <w:t xml:space="preserve">human </w:t>
      </w:r>
      <w:r>
        <w:t>rights</w:t>
      </w:r>
      <w:r>
        <w:rPr>
          <w:rFonts w:hint="eastAsia"/>
        </w:rPr>
        <w:t xml:space="preserve"> of other foreign workers and illegal foreign labourers.</w:t>
      </w:r>
    </w:p>
    <w:p w:rsidR="00000000" w:rsidRDefault="002763C4">
      <w:pPr>
        <w:rPr>
          <w:b/>
          <w:shd w:val="pct15" w:color="auto" w:fill="FFFFFF"/>
        </w:rPr>
      </w:pPr>
      <w:r>
        <w:rPr>
          <w:rFonts w:hint="eastAsia"/>
        </w:rPr>
        <w:t>81.</w:t>
      </w:r>
      <w:r>
        <w:rPr>
          <w:rFonts w:hint="eastAsia"/>
        </w:rPr>
        <w:tab/>
        <w:t xml:space="preserve">Furthermore, the Government provides language assistance, counselling services and support for </w:t>
      </w:r>
      <w:r>
        <w:t xml:space="preserve">relocating businesses </w:t>
      </w:r>
      <w:r>
        <w:rPr>
          <w:rFonts w:hint="eastAsia"/>
        </w:rPr>
        <w:t>to</w:t>
      </w:r>
      <w:r>
        <w:rPr>
          <w:rFonts w:hint="eastAsia"/>
        </w:rPr>
        <w:t xml:space="preserve"> help ease the adjustment process of foreign worker</w:t>
      </w:r>
      <w:r>
        <w:t xml:space="preserve">s </w:t>
      </w:r>
      <w:r>
        <w:rPr>
          <w:rFonts w:hint="eastAsia"/>
        </w:rPr>
        <w:t>in</w:t>
      </w:r>
      <w:r>
        <w:t> the country.</w:t>
      </w:r>
      <w:r>
        <w:rPr>
          <w:rFonts w:hint="eastAsia"/>
        </w:rPr>
        <w:t xml:space="preserve">  </w:t>
      </w:r>
      <w:r>
        <w:t xml:space="preserve">Twenty-nine </w:t>
      </w:r>
      <w:r>
        <w:rPr>
          <w:rFonts w:hint="eastAsia"/>
        </w:rPr>
        <w:t>interpreters are stationed in 26 call-centres and Employment A</w:t>
      </w:r>
      <w:r>
        <w:t>ssistance</w:t>
      </w:r>
      <w:r>
        <w:rPr>
          <w:rFonts w:hint="eastAsia"/>
        </w:rPr>
        <w:t xml:space="preserve"> Centres operated by the Ministry of Labour.  Foreign workers can also receive assistance through gover</w:t>
      </w:r>
      <w:r>
        <w:rPr>
          <w:rFonts w:hint="eastAsia"/>
        </w:rPr>
        <w:t>nment and public organizations such as the Immigration Control office.</w:t>
      </w:r>
      <w:r>
        <w:rPr>
          <w:rStyle w:val="EndnoteReference"/>
          <w:bCs/>
        </w:rPr>
        <w:endnoteReference w:id="15"/>
      </w:r>
    </w:p>
    <w:p w:rsidR="00000000" w:rsidRDefault="002763C4">
      <w:r>
        <w:rPr>
          <w:rFonts w:hint="eastAsia"/>
        </w:rPr>
        <w:t>82.</w:t>
      </w:r>
      <w:r>
        <w:rPr>
          <w:rFonts w:hint="eastAsia"/>
        </w:rPr>
        <w:tab/>
        <w:t>On 23 December 2004, the Government launched the Korea Foreign Workers Support Centre in cooperation with private organizations to improve services for foreign workers by providing</w:t>
      </w:r>
      <w:r>
        <w:rPr>
          <w:rFonts w:hint="eastAsia"/>
        </w:rPr>
        <w:t xml:space="preserve"> them with counselling services in the language of their choice, Korean language courses, computer courses, education on Korean life and laws and medical assistance.  Between 31 December 2004 and 31 August 2005, a total of 9,921 foreigners used the Centre.</w:t>
      </w:r>
      <w:r>
        <w:rPr>
          <w:rFonts w:hint="eastAsia"/>
        </w:rPr>
        <w:t xml:space="preserve">  Among these foreigners, 3,054 made use of the counselling services, 2,880 sought education </w:t>
      </w:r>
      <w:r>
        <w:t xml:space="preserve">in </w:t>
      </w:r>
      <w:r>
        <w:rPr>
          <w:rFonts w:hint="eastAsia"/>
        </w:rPr>
        <w:t xml:space="preserve">and assistance on the Korean language, 1,254 took advantage of the medical examination service, </w:t>
      </w:r>
      <w:r>
        <w:t xml:space="preserve">and </w:t>
      </w:r>
      <w:r>
        <w:rPr>
          <w:rFonts w:hint="eastAsia"/>
        </w:rPr>
        <w:t xml:space="preserve">2,733 used the welfare facilities.  </w:t>
      </w:r>
    </w:p>
    <w:p w:rsidR="00000000" w:rsidRDefault="002763C4">
      <w:r>
        <w:rPr>
          <w:rFonts w:hint="eastAsia"/>
        </w:rPr>
        <w:t>83.</w:t>
      </w:r>
      <w:r>
        <w:rPr>
          <w:rFonts w:hint="eastAsia"/>
        </w:rPr>
        <w:tab/>
        <w:t>Since February 2000</w:t>
      </w:r>
      <w:r>
        <w:rPr>
          <w:rFonts w:hint="eastAsia"/>
        </w:rPr>
        <w:t>, relevant organizations</w:t>
      </w:r>
      <w:r>
        <w:t>,</w:t>
      </w:r>
      <w:r>
        <w:rPr>
          <w:rFonts w:hint="eastAsia"/>
        </w:rPr>
        <w:t xml:space="preserve"> including the Prosecutor General</w:t>
      </w:r>
      <w:r>
        <w:t>’</w:t>
      </w:r>
      <w:r>
        <w:rPr>
          <w:rFonts w:hint="eastAsia"/>
        </w:rPr>
        <w:t>s Office and the Ministry of Justice</w:t>
      </w:r>
      <w:r>
        <w:t>,</w:t>
      </w:r>
      <w:r>
        <w:rPr>
          <w:rFonts w:hint="eastAsia"/>
        </w:rPr>
        <w:t xml:space="preserve"> have been releasing monthly report</w:t>
      </w:r>
      <w:r>
        <w:t>s</w:t>
      </w:r>
      <w:r>
        <w:rPr>
          <w:rFonts w:hint="eastAsia"/>
        </w:rPr>
        <w:t xml:space="preserve"> on the human rights status of foreigners, including </w:t>
      </w:r>
      <w:r>
        <w:t>deferred</w:t>
      </w:r>
      <w:r>
        <w:rPr>
          <w:rFonts w:hint="eastAsia"/>
        </w:rPr>
        <w:t xml:space="preserve"> payment</w:t>
      </w:r>
      <w:r>
        <w:t>;</w:t>
      </w:r>
      <w:r>
        <w:rPr>
          <w:rFonts w:hint="eastAsia"/>
        </w:rPr>
        <w:t xml:space="preserve"> mistreatment</w:t>
      </w:r>
      <w:r>
        <w:t>,</w:t>
      </w:r>
      <w:r>
        <w:rPr>
          <w:rFonts w:hint="eastAsia"/>
        </w:rPr>
        <w:t xml:space="preserve"> including violence</w:t>
      </w:r>
      <w:r>
        <w:t>;</w:t>
      </w:r>
      <w:r>
        <w:rPr>
          <w:rFonts w:hint="eastAsia"/>
        </w:rPr>
        <w:t xml:space="preserve"> industrial disaster</w:t>
      </w:r>
      <w:r>
        <w:t>;</w:t>
      </w:r>
      <w:r>
        <w:rPr>
          <w:rFonts w:hint="eastAsia"/>
        </w:rPr>
        <w:t xml:space="preserve"> illegal entry</w:t>
      </w:r>
      <w:r>
        <w:t>;</w:t>
      </w:r>
      <w:r>
        <w:rPr>
          <w:rFonts w:hint="eastAsia"/>
        </w:rPr>
        <w:t xml:space="preserve"> inappropriate conduct regarding assisting foreigner</w:t>
      </w:r>
      <w:r>
        <w:t>’</w:t>
      </w:r>
      <w:r>
        <w:rPr>
          <w:rFonts w:hint="eastAsia"/>
        </w:rPr>
        <w:t>s sojourn and sending human resources</w:t>
      </w:r>
      <w:r>
        <w:t>;</w:t>
      </w:r>
      <w:r>
        <w:rPr>
          <w:rFonts w:hint="eastAsia"/>
        </w:rPr>
        <w:t xml:space="preserve"> manipulation by industrial trainee management companies</w:t>
      </w:r>
      <w:r>
        <w:t>;</w:t>
      </w:r>
      <w:r>
        <w:rPr>
          <w:rFonts w:hint="eastAsia"/>
        </w:rPr>
        <w:t xml:space="preserve"> human rights violations of foreign female workers</w:t>
      </w:r>
      <w:r>
        <w:t>;</w:t>
      </w:r>
      <w:r>
        <w:rPr>
          <w:rFonts w:hint="eastAsia"/>
        </w:rPr>
        <w:t xml:space="preserve"> and inappropriate conduct regarding crac</w:t>
      </w:r>
      <w:r>
        <w:rPr>
          <w:rFonts w:hint="eastAsia"/>
        </w:rPr>
        <w:t xml:space="preserve">kdowns on </w:t>
      </w:r>
      <w:r>
        <w:t>illegal</w:t>
      </w:r>
      <w:r>
        <w:rPr>
          <w:rFonts w:hint="eastAsia"/>
        </w:rPr>
        <w:t xml:space="preserve"> sojourner.  The chart below describes the human rights status of foreigners staying in </w:t>
      </w:r>
      <w:r>
        <w:t xml:space="preserve">the Republic of </w:t>
      </w:r>
      <w:r>
        <w:rPr>
          <w:rFonts w:hint="eastAsia"/>
        </w:rPr>
        <w:t xml:space="preserve">Korea between January 2002 and </w:t>
      </w:r>
      <w:r>
        <w:t>October</w:t>
      </w:r>
      <w:r>
        <w:rPr>
          <w:rFonts w:hint="eastAsia"/>
        </w:rPr>
        <w:t xml:space="preserve"> 2005.</w:t>
      </w:r>
    </w:p>
    <w:p w:rsidR="00000000" w:rsidRDefault="002763C4">
      <w:pPr>
        <w:pStyle w:val="Heading2"/>
      </w:pPr>
      <w:r>
        <w:br w:type="page"/>
      </w:r>
      <w:bookmarkStart w:id="2" w:name="[문서의_처음]"/>
      <w:bookmarkStart w:id="3" w:name="#45473a3a"/>
      <w:bookmarkEnd w:id="2"/>
      <w:bookmarkEnd w:id="3"/>
      <w:r>
        <w:t>Table 4</w:t>
      </w:r>
    </w:p>
    <w:p w:rsidR="00000000" w:rsidRDefault="002763C4">
      <w:pPr>
        <w:pStyle w:val="Heading2"/>
        <w:rPr>
          <w:rFonts w:hint="eastAsia"/>
        </w:rPr>
      </w:pPr>
      <w:r>
        <w:rPr>
          <w:rFonts w:hint="eastAsia"/>
        </w:rPr>
        <w:t>Human rights violations a</w:t>
      </w:r>
      <w:r>
        <w:t>g</w:t>
      </w:r>
      <w:r>
        <w:rPr>
          <w:rFonts w:hint="eastAsia"/>
        </w:rPr>
        <w:t>ainst foreigners s</w:t>
      </w:r>
      <w:r>
        <w:t>t</w:t>
      </w:r>
      <w:r>
        <w:rPr>
          <w:rFonts w:hint="eastAsia"/>
        </w:rPr>
        <w:t>aying in</w:t>
      </w:r>
      <w:r>
        <w:t xml:space="preserve"> the Republic of</w:t>
      </w:r>
      <w:r>
        <w:rPr>
          <w:rFonts w:hint="eastAsia"/>
        </w:rPr>
        <w:t xml:space="preserve"> Korea</w:t>
      </w:r>
    </w:p>
    <w:p w:rsidR="00000000" w:rsidRDefault="002763C4">
      <w:pPr>
        <w:pStyle w:val="Heading2"/>
      </w:pPr>
      <w:r>
        <w:rPr>
          <w:rFonts w:hint="eastAsia"/>
        </w:rPr>
        <w:t>(Unit</w:t>
      </w:r>
      <w:r>
        <w:rPr>
          <w:rFonts w:hint="eastAsia"/>
        </w:rPr>
        <w:t xml:space="preserve">: </w:t>
      </w:r>
      <w:r>
        <w:t xml:space="preserve"> p</w:t>
      </w:r>
      <w:r>
        <w:rPr>
          <w:rFonts w:hint="eastAsia"/>
        </w:rPr>
        <w:t>erson)</w:t>
      </w:r>
    </w:p>
    <w:tbl>
      <w:tblPr>
        <w:tblW w:w="93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1142"/>
        <w:gridCol w:w="1359"/>
        <w:gridCol w:w="1405"/>
        <w:gridCol w:w="1191"/>
        <w:gridCol w:w="1462"/>
      </w:tblGrid>
      <w:tr w:rsidR="00000000">
        <w:tblPrEx>
          <w:tblCellMar>
            <w:top w:w="0" w:type="dxa"/>
            <w:bottom w:w="0" w:type="dxa"/>
          </w:tblCellMar>
        </w:tblPrEx>
        <w:trPr>
          <w:cantSplit/>
          <w:trHeight w:val="350"/>
          <w:tblHeader/>
        </w:trPr>
        <w:tc>
          <w:tcPr>
            <w:tcW w:w="2760" w:type="dxa"/>
            <w:vMerge w:val="restart"/>
          </w:tcPr>
          <w:p w:rsidR="00000000" w:rsidRDefault="002763C4">
            <w:pPr>
              <w:pStyle w:val="Header"/>
              <w:tabs>
                <w:tab w:val="clear" w:pos="4320"/>
                <w:tab w:val="clear" w:pos="8640"/>
              </w:tabs>
              <w:spacing w:after="0"/>
              <w:jc w:val="center"/>
              <w:rPr>
                <w:rFonts w:hint="eastAsia"/>
              </w:rPr>
            </w:pPr>
            <w:r>
              <w:t>Types of charges</w:t>
            </w:r>
          </w:p>
        </w:tc>
        <w:tc>
          <w:tcPr>
            <w:tcW w:w="1142" w:type="dxa"/>
            <w:vMerge w:val="restart"/>
          </w:tcPr>
          <w:p w:rsidR="00000000" w:rsidRDefault="002763C4">
            <w:pPr>
              <w:spacing w:after="0"/>
              <w:jc w:val="center"/>
              <w:rPr>
                <w:rFonts w:hint="eastAsia"/>
              </w:rPr>
            </w:pPr>
            <w:r>
              <w:rPr>
                <w:rFonts w:hint="eastAsia"/>
              </w:rPr>
              <w:t>Year</w:t>
            </w:r>
          </w:p>
        </w:tc>
        <w:tc>
          <w:tcPr>
            <w:tcW w:w="3955" w:type="dxa"/>
            <w:gridSpan w:val="3"/>
          </w:tcPr>
          <w:p w:rsidR="00000000" w:rsidRDefault="002763C4">
            <w:pPr>
              <w:spacing w:after="0"/>
              <w:jc w:val="center"/>
              <w:rPr>
                <w:rFonts w:hint="eastAsia"/>
              </w:rPr>
            </w:pPr>
            <w:r>
              <w:rPr>
                <w:rFonts w:hint="eastAsia"/>
              </w:rPr>
              <w:t>Status of wrongdoers</w:t>
            </w:r>
          </w:p>
        </w:tc>
        <w:tc>
          <w:tcPr>
            <w:tcW w:w="1462" w:type="dxa"/>
            <w:vMerge w:val="restart"/>
          </w:tcPr>
          <w:p w:rsidR="00000000" w:rsidRDefault="002763C4">
            <w:pPr>
              <w:spacing w:after="0"/>
              <w:jc w:val="center"/>
              <w:rPr>
                <w:rFonts w:hint="eastAsia"/>
              </w:rPr>
            </w:pPr>
            <w:r>
              <w:rPr>
                <w:rFonts w:hint="eastAsia"/>
              </w:rPr>
              <w:t>Number of victims</w:t>
            </w:r>
          </w:p>
        </w:tc>
      </w:tr>
      <w:tr w:rsidR="00000000">
        <w:tblPrEx>
          <w:tblCellMar>
            <w:top w:w="0" w:type="dxa"/>
            <w:bottom w:w="0" w:type="dxa"/>
          </w:tblCellMar>
        </w:tblPrEx>
        <w:trPr>
          <w:cantSplit/>
          <w:trHeight w:val="372"/>
          <w:tblHeader/>
        </w:trPr>
        <w:tc>
          <w:tcPr>
            <w:tcW w:w="2760" w:type="dxa"/>
            <w:vMerge/>
            <w:vAlign w:val="center"/>
          </w:tcPr>
          <w:p w:rsidR="00000000" w:rsidRDefault="002763C4">
            <w:pPr>
              <w:spacing w:after="0"/>
              <w:rPr>
                <w:rFonts w:hint="eastAsia"/>
              </w:rPr>
            </w:pPr>
          </w:p>
        </w:tc>
        <w:tc>
          <w:tcPr>
            <w:tcW w:w="1142" w:type="dxa"/>
            <w:vMerge/>
            <w:tcBorders>
              <w:bottom w:val="single" w:sz="4" w:space="0" w:color="auto"/>
            </w:tcBorders>
            <w:vAlign w:val="center"/>
          </w:tcPr>
          <w:p w:rsidR="00000000" w:rsidRDefault="002763C4">
            <w:pPr>
              <w:spacing w:after="0"/>
              <w:jc w:val="center"/>
              <w:rPr>
                <w:rFonts w:hint="eastAsia"/>
              </w:rPr>
            </w:pPr>
          </w:p>
        </w:tc>
        <w:tc>
          <w:tcPr>
            <w:tcW w:w="1359" w:type="dxa"/>
            <w:tcBorders>
              <w:bottom w:val="single" w:sz="4" w:space="0" w:color="auto"/>
            </w:tcBorders>
          </w:tcPr>
          <w:p w:rsidR="00000000" w:rsidRDefault="002763C4">
            <w:pPr>
              <w:pStyle w:val="Header"/>
              <w:tabs>
                <w:tab w:val="clear" w:pos="4320"/>
                <w:tab w:val="clear" w:pos="8640"/>
              </w:tabs>
              <w:spacing w:after="0"/>
              <w:jc w:val="center"/>
              <w:rPr>
                <w:rFonts w:hint="eastAsia"/>
              </w:rPr>
            </w:pPr>
            <w:r>
              <w:rPr>
                <w:rFonts w:hint="eastAsia"/>
              </w:rPr>
              <w:t>Arrested</w:t>
            </w:r>
          </w:p>
        </w:tc>
        <w:tc>
          <w:tcPr>
            <w:tcW w:w="1405" w:type="dxa"/>
            <w:tcBorders>
              <w:bottom w:val="single" w:sz="4" w:space="0" w:color="auto"/>
            </w:tcBorders>
          </w:tcPr>
          <w:p w:rsidR="00000000" w:rsidRDefault="002763C4">
            <w:pPr>
              <w:pStyle w:val="Header"/>
              <w:tabs>
                <w:tab w:val="clear" w:pos="4320"/>
                <w:tab w:val="clear" w:pos="8640"/>
              </w:tabs>
              <w:spacing w:after="0"/>
              <w:jc w:val="center"/>
              <w:rPr>
                <w:rFonts w:hint="eastAsia"/>
              </w:rPr>
            </w:pPr>
            <w:r>
              <w:rPr>
                <w:rFonts w:hint="eastAsia"/>
              </w:rPr>
              <w:t>Booked without detention</w:t>
            </w:r>
          </w:p>
        </w:tc>
        <w:tc>
          <w:tcPr>
            <w:tcW w:w="1191" w:type="dxa"/>
            <w:tcBorders>
              <w:bottom w:val="single" w:sz="4" w:space="0" w:color="auto"/>
            </w:tcBorders>
          </w:tcPr>
          <w:p w:rsidR="00000000" w:rsidRDefault="002763C4">
            <w:pPr>
              <w:spacing w:after="0"/>
              <w:jc w:val="center"/>
              <w:rPr>
                <w:rFonts w:hint="eastAsia"/>
              </w:rPr>
            </w:pPr>
            <w:r>
              <w:rPr>
                <w:rFonts w:hint="eastAsia"/>
              </w:rPr>
              <w:t>Total</w:t>
            </w:r>
          </w:p>
        </w:tc>
        <w:tc>
          <w:tcPr>
            <w:tcW w:w="1462" w:type="dxa"/>
            <w:vMerge/>
            <w:tcBorders>
              <w:bottom w:val="single" w:sz="4" w:space="0" w:color="auto"/>
            </w:tcBorders>
            <w:vAlign w:val="center"/>
          </w:tcPr>
          <w:p w:rsidR="00000000" w:rsidRDefault="002763C4">
            <w:pPr>
              <w:spacing w:after="0"/>
              <w:rPr>
                <w:rFonts w:hint="eastAsia"/>
              </w:rPr>
            </w:pPr>
          </w:p>
        </w:tc>
      </w:tr>
      <w:tr w:rsidR="00000000">
        <w:tblPrEx>
          <w:tblCellMar>
            <w:top w:w="0" w:type="dxa"/>
            <w:bottom w:w="0" w:type="dxa"/>
          </w:tblCellMar>
        </w:tblPrEx>
        <w:trPr>
          <w:cantSplit/>
          <w:trHeight w:val="327"/>
          <w:tblHeader/>
        </w:trPr>
        <w:tc>
          <w:tcPr>
            <w:tcW w:w="2760" w:type="dxa"/>
            <w:vMerge w:val="restart"/>
            <w:tcBorders>
              <w:right w:val="single" w:sz="4" w:space="0" w:color="auto"/>
            </w:tcBorders>
          </w:tcPr>
          <w:p w:rsidR="00000000" w:rsidRDefault="002763C4">
            <w:pPr>
              <w:pStyle w:val="Header"/>
              <w:tabs>
                <w:tab w:val="clear" w:pos="4320"/>
                <w:tab w:val="clear" w:pos="8640"/>
              </w:tabs>
              <w:spacing w:after="0"/>
              <w:rPr>
                <w:rFonts w:hint="eastAsia"/>
              </w:rPr>
            </w:pPr>
            <w:r>
              <w:rPr>
                <w:rFonts w:hint="eastAsia"/>
              </w:rPr>
              <w:t>Deferred payment</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pStyle w:val="FootnoteText"/>
              <w:spacing w:after="0"/>
              <w:ind w:right="397"/>
              <w:jc w:val="right"/>
              <w:rPr>
                <w:rFonts w:hint="eastAsia"/>
              </w:rPr>
            </w:pP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671</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671</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1 330</w:t>
            </w:r>
          </w:p>
        </w:tc>
      </w:tr>
      <w:tr w:rsidR="00000000">
        <w:tblPrEx>
          <w:tblCellMar>
            <w:top w:w="0" w:type="dxa"/>
            <w:bottom w:w="0" w:type="dxa"/>
          </w:tblCellMar>
        </w:tblPrEx>
        <w:trPr>
          <w:cantSplit/>
          <w:trHeight w:val="352"/>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1 659</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1 660</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2 439</w:t>
            </w:r>
          </w:p>
        </w:tc>
      </w:tr>
      <w:tr w:rsidR="00000000">
        <w:tblPrEx>
          <w:tblCellMar>
            <w:top w:w="0" w:type="dxa"/>
            <w:bottom w:w="0" w:type="dxa"/>
          </w:tblCellMar>
        </w:tblPrEx>
        <w:trPr>
          <w:cantSplit/>
          <w:trHeight w:val="34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2</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1 313</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1 315</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2 162</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800</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800</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1 749</w:t>
            </w: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Mistreatment</w:t>
            </w:r>
            <w:r>
              <w:t>,</w:t>
            </w:r>
            <w:r>
              <w:rPr>
                <w:rFonts w:hint="eastAsia"/>
              </w:rPr>
              <w:t xml:space="preserve"> including </w:t>
            </w:r>
          </w:p>
          <w:p w:rsidR="00000000" w:rsidRDefault="002763C4">
            <w:pPr>
              <w:spacing w:after="0"/>
              <w:rPr>
                <w:rFonts w:hint="eastAsia"/>
              </w:rPr>
            </w:pPr>
            <w:r>
              <w:rPr>
                <w:rFonts w:hint="eastAsia"/>
              </w:rPr>
              <w:t xml:space="preserve">violence </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4</w:t>
            </w: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23</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27</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25</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r>
              <w:rPr>
                <w:rFonts w:hint="eastAsia"/>
              </w:rPr>
              <w:t>8</w:t>
            </w: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43</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51</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55</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w:t>
            </w: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2</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2</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1</w:t>
            </w: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Industrial disaster</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8</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8</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8</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136</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136</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136</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136</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136</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134</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136</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136</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162</w:t>
            </w: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Illegal entry, in appropriate conduct regarding assisting foreign</w:t>
            </w:r>
            <w:r>
              <w:t>er’</w:t>
            </w:r>
            <w:r>
              <w:rPr>
                <w:rFonts w:hint="eastAsia"/>
              </w:rPr>
              <w:t>s sojourn and</w:t>
            </w:r>
            <w:r>
              <w:rPr>
                <w:rFonts w:hint="eastAsia"/>
                <w:shd w:val="pct15" w:color="auto" w:fill="FFFFFF"/>
              </w:rPr>
              <w:t xml:space="preserve"> </w:t>
            </w:r>
            <w:r>
              <w:rPr>
                <w:rFonts w:hint="eastAsia"/>
              </w:rPr>
              <w:t xml:space="preserve">sending </w:t>
            </w:r>
            <w:r>
              <w:rPr>
                <w:rFonts w:hint="eastAsia"/>
              </w:rPr>
              <w:t xml:space="preserve">human resources </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106</w:t>
            </w: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147</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253</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81</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55</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39</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94</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3</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61</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26</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87</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75</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r>
              <w:rPr>
                <w:rFonts w:hint="eastAsia"/>
              </w:rPr>
              <w:t>25</w:t>
            </w: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37</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62</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Manipulation by industrial trainee management companies</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w:t>
            </w: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3</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4</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Human rights violations of foreign female workers</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10</w:t>
            </w: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31</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4</w:t>
            </w:r>
            <w:r>
              <w:rPr>
                <w:rFonts w:hint="eastAsia"/>
              </w:rPr>
              <w:t>1</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12</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3</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11</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14</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3</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12</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10</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22</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45</w:t>
            </w:r>
          </w:p>
        </w:tc>
      </w:tr>
      <w:tr w:rsidR="00000000">
        <w:tblPrEx>
          <w:tblCellMar>
            <w:top w:w="0" w:type="dxa"/>
            <w:bottom w:w="0" w:type="dxa"/>
          </w:tblCellMar>
        </w:tblPrEx>
        <w:trPr>
          <w:cantSplit/>
          <w:trHeight w:val="358"/>
          <w:tblHeader/>
        </w:trPr>
        <w:tc>
          <w:tcPr>
            <w:tcW w:w="2760" w:type="dxa"/>
            <w:vMerge/>
            <w:tcBorders>
              <w:bottom w:val="single" w:sz="4" w:space="0" w:color="auto"/>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r>
              <w:rPr>
                <w:rFonts w:hint="eastAsia"/>
              </w:rPr>
              <w:t>8</w:t>
            </w: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25</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33</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20</w:t>
            </w: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In appropriate conduct regarding crackdowns on illegal stayers</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1</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2760" w:type="dxa"/>
            <w:vMerge/>
            <w:tcBorders>
              <w:bottom w:val="single" w:sz="4" w:space="0" w:color="auto"/>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5</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5</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p>
        </w:tc>
      </w:tr>
      <w:tr w:rsidR="00000000">
        <w:tblPrEx>
          <w:tblCellMar>
            <w:top w:w="0" w:type="dxa"/>
            <w:bottom w:w="0" w:type="dxa"/>
          </w:tblCellMar>
        </w:tblPrEx>
        <w:trPr>
          <w:cantSplit/>
          <w:trHeight w:val="358"/>
          <w:tblHeader/>
        </w:trPr>
        <w:tc>
          <w:tcPr>
            <w:tcW w:w="9319" w:type="dxa"/>
            <w:gridSpan w:val="6"/>
            <w:tcBorders>
              <w:top w:val="single" w:sz="4" w:space="0" w:color="auto"/>
              <w:left w:val="nil"/>
              <w:bottom w:val="nil"/>
              <w:right w:val="nil"/>
            </w:tcBorders>
          </w:tcPr>
          <w:p w:rsidR="00000000" w:rsidRDefault="002763C4">
            <w:pPr>
              <w:pStyle w:val="Heading2"/>
            </w:pPr>
            <w:r>
              <w:t>Table 4 (</w:t>
            </w:r>
            <w:r>
              <w:rPr>
                <w:i/>
              </w:rPr>
              <w:t>continued</w:t>
            </w:r>
            <w:r>
              <w:t>)</w:t>
            </w:r>
          </w:p>
        </w:tc>
      </w:tr>
      <w:tr w:rsidR="00000000">
        <w:tblPrEx>
          <w:tblCellMar>
            <w:top w:w="0" w:type="dxa"/>
            <w:bottom w:w="0" w:type="dxa"/>
          </w:tblCellMar>
        </w:tblPrEx>
        <w:trPr>
          <w:cantSplit/>
          <w:trHeight w:val="350"/>
          <w:tblHeader/>
        </w:trPr>
        <w:tc>
          <w:tcPr>
            <w:tcW w:w="2760" w:type="dxa"/>
            <w:vMerge w:val="restart"/>
          </w:tcPr>
          <w:p w:rsidR="00000000" w:rsidRDefault="002763C4">
            <w:pPr>
              <w:pStyle w:val="Header"/>
              <w:tabs>
                <w:tab w:val="clear" w:pos="4320"/>
                <w:tab w:val="clear" w:pos="8640"/>
              </w:tabs>
              <w:spacing w:after="0"/>
              <w:jc w:val="center"/>
              <w:rPr>
                <w:rFonts w:hint="eastAsia"/>
              </w:rPr>
            </w:pPr>
            <w:r>
              <w:t>Types of charges</w:t>
            </w:r>
          </w:p>
        </w:tc>
        <w:tc>
          <w:tcPr>
            <w:tcW w:w="1142" w:type="dxa"/>
            <w:vMerge w:val="restart"/>
          </w:tcPr>
          <w:p w:rsidR="00000000" w:rsidRDefault="002763C4">
            <w:pPr>
              <w:spacing w:after="0"/>
              <w:jc w:val="center"/>
              <w:rPr>
                <w:rFonts w:hint="eastAsia"/>
              </w:rPr>
            </w:pPr>
            <w:r>
              <w:rPr>
                <w:rFonts w:hint="eastAsia"/>
              </w:rPr>
              <w:t>Year</w:t>
            </w:r>
          </w:p>
        </w:tc>
        <w:tc>
          <w:tcPr>
            <w:tcW w:w="3955" w:type="dxa"/>
            <w:gridSpan w:val="3"/>
          </w:tcPr>
          <w:p w:rsidR="00000000" w:rsidRDefault="002763C4">
            <w:pPr>
              <w:spacing w:after="0"/>
              <w:jc w:val="center"/>
              <w:rPr>
                <w:rFonts w:hint="eastAsia"/>
              </w:rPr>
            </w:pPr>
            <w:r>
              <w:rPr>
                <w:rFonts w:hint="eastAsia"/>
              </w:rPr>
              <w:t>Status of wrongdoers</w:t>
            </w:r>
          </w:p>
        </w:tc>
        <w:tc>
          <w:tcPr>
            <w:tcW w:w="1462" w:type="dxa"/>
            <w:vMerge w:val="restart"/>
          </w:tcPr>
          <w:p w:rsidR="00000000" w:rsidRDefault="002763C4">
            <w:pPr>
              <w:spacing w:after="0"/>
              <w:jc w:val="center"/>
              <w:rPr>
                <w:rFonts w:hint="eastAsia"/>
              </w:rPr>
            </w:pPr>
            <w:r>
              <w:rPr>
                <w:rFonts w:hint="eastAsia"/>
              </w:rPr>
              <w:t>Number of victims</w:t>
            </w:r>
          </w:p>
        </w:tc>
      </w:tr>
      <w:tr w:rsidR="00000000">
        <w:tblPrEx>
          <w:tblCellMar>
            <w:top w:w="0" w:type="dxa"/>
            <w:bottom w:w="0" w:type="dxa"/>
          </w:tblCellMar>
        </w:tblPrEx>
        <w:trPr>
          <w:cantSplit/>
          <w:trHeight w:val="372"/>
          <w:tblHeader/>
        </w:trPr>
        <w:tc>
          <w:tcPr>
            <w:tcW w:w="2760" w:type="dxa"/>
            <w:vMerge/>
            <w:vAlign w:val="center"/>
          </w:tcPr>
          <w:p w:rsidR="00000000" w:rsidRDefault="002763C4">
            <w:pPr>
              <w:spacing w:after="0"/>
              <w:rPr>
                <w:rFonts w:hint="eastAsia"/>
              </w:rPr>
            </w:pPr>
          </w:p>
        </w:tc>
        <w:tc>
          <w:tcPr>
            <w:tcW w:w="1142" w:type="dxa"/>
            <w:vMerge/>
            <w:tcBorders>
              <w:bottom w:val="single" w:sz="4" w:space="0" w:color="auto"/>
            </w:tcBorders>
            <w:vAlign w:val="center"/>
          </w:tcPr>
          <w:p w:rsidR="00000000" w:rsidRDefault="002763C4">
            <w:pPr>
              <w:spacing w:after="0"/>
              <w:jc w:val="center"/>
              <w:rPr>
                <w:rFonts w:hint="eastAsia"/>
              </w:rPr>
            </w:pPr>
          </w:p>
        </w:tc>
        <w:tc>
          <w:tcPr>
            <w:tcW w:w="1359" w:type="dxa"/>
            <w:tcBorders>
              <w:bottom w:val="single" w:sz="4" w:space="0" w:color="auto"/>
            </w:tcBorders>
          </w:tcPr>
          <w:p w:rsidR="00000000" w:rsidRDefault="002763C4">
            <w:pPr>
              <w:pStyle w:val="Header"/>
              <w:tabs>
                <w:tab w:val="clear" w:pos="4320"/>
                <w:tab w:val="clear" w:pos="8640"/>
              </w:tabs>
              <w:spacing w:after="0"/>
              <w:jc w:val="center"/>
              <w:rPr>
                <w:rFonts w:hint="eastAsia"/>
              </w:rPr>
            </w:pPr>
            <w:r>
              <w:rPr>
                <w:rFonts w:hint="eastAsia"/>
              </w:rPr>
              <w:t>Arrested</w:t>
            </w:r>
          </w:p>
        </w:tc>
        <w:tc>
          <w:tcPr>
            <w:tcW w:w="1405" w:type="dxa"/>
            <w:tcBorders>
              <w:bottom w:val="single" w:sz="4" w:space="0" w:color="auto"/>
            </w:tcBorders>
          </w:tcPr>
          <w:p w:rsidR="00000000" w:rsidRDefault="002763C4">
            <w:pPr>
              <w:pStyle w:val="Header"/>
              <w:tabs>
                <w:tab w:val="clear" w:pos="4320"/>
                <w:tab w:val="clear" w:pos="8640"/>
              </w:tabs>
              <w:spacing w:after="0"/>
              <w:jc w:val="center"/>
              <w:rPr>
                <w:rFonts w:hint="eastAsia"/>
              </w:rPr>
            </w:pPr>
            <w:r>
              <w:rPr>
                <w:rFonts w:hint="eastAsia"/>
              </w:rPr>
              <w:t>Booked without detention</w:t>
            </w:r>
          </w:p>
        </w:tc>
        <w:tc>
          <w:tcPr>
            <w:tcW w:w="1191" w:type="dxa"/>
            <w:tcBorders>
              <w:bottom w:val="single" w:sz="4" w:space="0" w:color="auto"/>
            </w:tcBorders>
          </w:tcPr>
          <w:p w:rsidR="00000000" w:rsidRDefault="002763C4">
            <w:pPr>
              <w:spacing w:after="0"/>
              <w:jc w:val="center"/>
              <w:rPr>
                <w:rFonts w:hint="eastAsia"/>
              </w:rPr>
            </w:pPr>
            <w:r>
              <w:rPr>
                <w:rFonts w:hint="eastAsia"/>
              </w:rPr>
              <w:t>Total</w:t>
            </w:r>
          </w:p>
        </w:tc>
        <w:tc>
          <w:tcPr>
            <w:tcW w:w="1462" w:type="dxa"/>
            <w:vMerge/>
            <w:tcBorders>
              <w:bottom w:val="single" w:sz="4" w:space="0" w:color="auto"/>
            </w:tcBorders>
            <w:vAlign w:val="center"/>
          </w:tcPr>
          <w:p w:rsidR="00000000" w:rsidRDefault="002763C4">
            <w:pPr>
              <w:spacing w:after="0"/>
              <w:rPr>
                <w:rFonts w:hint="eastAsia"/>
              </w:rPr>
            </w:pPr>
          </w:p>
        </w:tc>
      </w:tr>
      <w:tr w:rsidR="00000000">
        <w:tblPrEx>
          <w:tblCellMar>
            <w:top w:w="0" w:type="dxa"/>
            <w:bottom w:w="0" w:type="dxa"/>
          </w:tblCellMar>
        </w:tblPrEx>
        <w:trPr>
          <w:cantSplit/>
          <w:trHeight w:val="358"/>
          <w:tblHeader/>
        </w:trPr>
        <w:tc>
          <w:tcPr>
            <w:tcW w:w="2760" w:type="dxa"/>
            <w:vMerge w:val="restart"/>
            <w:tcBorders>
              <w:right w:val="single" w:sz="4" w:space="0" w:color="auto"/>
            </w:tcBorders>
          </w:tcPr>
          <w:p w:rsidR="00000000" w:rsidRDefault="002763C4">
            <w:pPr>
              <w:spacing w:after="0"/>
              <w:rPr>
                <w:rFonts w:hint="eastAsia"/>
              </w:rPr>
            </w:pPr>
            <w:r>
              <w:rPr>
                <w:rFonts w:hint="eastAsia"/>
              </w:rPr>
              <w:t>Others</w:t>
            </w:r>
          </w:p>
        </w:tc>
        <w:tc>
          <w:tcPr>
            <w:tcW w:w="1142"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rPr>
            </w:pPr>
            <w:r>
              <w:t>2002</w:t>
            </w:r>
          </w:p>
        </w:tc>
        <w:tc>
          <w:tcPr>
            <w:tcW w:w="1359" w:type="dxa"/>
            <w:tcBorders>
              <w:top w:val="single" w:sz="4" w:space="0" w:color="auto"/>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3</w:t>
            </w:r>
          </w:p>
        </w:tc>
        <w:tc>
          <w:tcPr>
            <w:tcW w:w="1405"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38</w:t>
            </w:r>
          </w:p>
        </w:tc>
        <w:tc>
          <w:tcPr>
            <w:tcW w:w="1191" w:type="dxa"/>
            <w:tcBorders>
              <w:top w:val="single" w:sz="4" w:space="0" w:color="auto"/>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41</w:t>
            </w:r>
          </w:p>
        </w:tc>
        <w:tc>
          <w:tcPr>
            <w:tcW w:w="1462" w:type="dxa"/>
            <w:tcBorders>
              <w:top w:val="single" w:sz="4" w:space="0" w:color="auto"/>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59</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2003</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98</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131</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229</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14</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nil"/>
              <w:right w:val="single" w:sz="4" w:space="0" w:color="auto"/>
            </w:tcBorders>
            <w:vAlign w:val="center"/>
          </w:tcPr>
          <w:p w:rsidR="00000000" w:rsidRDefault="002763C4">
            <w:pPr>
              <w:spacing w:after="0"/>
              <w:jc w:val="center"/>
              <w:rPr>
                <w:rFonts w:hint="eastAsia"/>
              </w:rPr>
            </w:pPr>
            <w:r>
              <w:t>2004</w:t>
            </w:r>
          </w:p>
        </w:tc>
        <w:tc>
          <w:tcPr>
            <w:tcW w:w="1359" w:type="dxa"/>
            <w:tcBorders>
              <w:top w:val="nil"/>
              <w:left w:val="single" w:sz="4" w:space="0" w:color="auto"/>
              <w:bottom w:val="nil"/>
              <w:right w:val="single" w:sz="4" w:space="0" w:color="auto"/>
            </w:tcBorders>
            <w:vAlign w:val="center"/>
          </w:tcPr>
          <w:p w:rsidR="00000000" w:rsidRDefault="002763C4">
            <w:pPr>
              <w:spacing w:after="0"/>
              <w:ind w:right="397"/>
              <w:jc w:val="right"/>
              <w:rPr>
                <w:rFonts w:hint="eastAsia"/>
              </w:rPr>
            </w:pPr>
            <w:r>
              <w:rPr>
                <w:rFonts w:hint="eastAsia"/>
              </w:rPr>
              <w:t>16</w:t>
            </w:r>
          </w:p>
        </w:tc>
        <w:tc>
          <w:tcPr>
            <w:tcW w:w="1405"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11</w:t>
            </w:r>
          </w:p>
        </w:tc>
        <w:tc>
          <w:tcPr>
            <w:tcW w:w="1191" w:type="dxa"/>
            <w:tcBorders>
              <w:top w:val="nil"/>
              <w:left w:val="single" w:sz="4" w:space="0" w:color="auto"/>
              <w:bottom w:val="nil"/>
              <w:right w:val="single" w:sz="4" w:space="0" w:color="auto"/>
            </w:tcBorders>
            <w:vAlign w:val="center"/>
          </w:tcPr>
          <w:p w:rsidR="00000000" w:rsidRDefault="002763C4">
            <w:pPr>
              <w:spacing w:after="0"/>
              <w:ind w:right="227"/>
              <w:jc w:val="right"/>
              <w:rPr>
                <w:rFonts w:hint="eastAsia"/>
              </w:rPr>
            </w:pPr>
            <w:r>
              <w:rPr>
                <w:rFonts w:hint="eastAsia"/>
              </w:rPr>
              <w:t>27</w:t>
            </w:r>
          </w:p>
        </w:tc>
        <w:tc>
          <w:tcPr>
            <w:tcW w:w="1462" w:type="dxa"/>
            <w:tcBorders>
              <w:top w:val="nil"/>
              <w:left w:val="single" w:sz="4" w:space="0" w:color="auto"/>
              <w:bottom w:val="nil"/>
              <w:right w:val="single" w:sz="4" w:space="0" w:color="auto"/>
            </w:tcBorders>
            <w:vAlign w:val="center"/>
          </w:tcPr>
          <w:p w:rsidR="00000000" w:rsidRDefault="002763C4">
            <w:pPr>
              <w:spacing w:after="0"/>
              <w:ind w:right="340"/>
              <w:jc w:val="right"/>
              <w:rPr>
                <w:rFonts w:hint="eastAsia"/>
              </w:rPr>
            </w:pPr>
            <w:r>
              <w:rPr>
                <w:rFonts w:hint="eastAsia"/>
              </w:rPr>
              <w:t>15</w:t>
            </w:r>
          </w:p>
        </w:tc>
      </w:tr>
      <w:tr w:rsidR="00000000">
        <w:tblPrEx>
          <w:tblCellMar>
            <w:top w:w="0" w:type="dxa"/>
            <w:bottom w:w="0" w:type="dxa"/>
          </w:tblCellMar>
        </w:tblPrEx>
        <w:trPr>
          <w:cantSplit/>
          <w:trHeight w:val="358"/>
          <w:tblHeader/>
        </w:trPr>
        <w:tc>
          <w:tcPr>
            <w:tcW w:w="2760" w:type="dxa"/>
            <w:vMerge/>
            <w:tcBorders>
              <w:right w:val="single" w:sz="4" w:space="0" w:color="auto"/>
            </w:tcBorders>
          </w:tcPr>
          <w:p w:rsidR="00000000" w:rsidRDefault="002763C4">
            <w:pPr>
              <w:spacing w:after="0"/>
              <w:rPr>
                <w:rFonts w:hint="eastAsia"/>
              </w:rPr>
            </w:pPr>
          </w:p>
        </w:tc>
        <w:tc>
          <w:tcPr>
            <w:tcW w:w="1142"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rPr>
            </w:pPr>
            <w:r>
              <w:t>2005</w:t>
            </w:r>
          </w:p>
        </w:tc>
        <w:tc>
          <w:tcPr>
            <w:tcW w:w="1359" w:type="dxa"/>
            <w:tcBorders>
              <w:top w:val="nil"/>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rPr>
            </w:pPr>
            <w:r>
              <w:rPr>
                <w:rFonts w:hint="eastAsia"/>
              </w:rPr>
              <w:t>1</w:t>
            </w:r>
          </w:p>
        </w:tc>
        <w:tc>
          <w:tcPr>
            <w:tcW w:w="1405"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3</w:t>
            </w:r>
          </w:p>
        </w:tc>
        <w:tc>
          <w:tcPr>
            <w:tcW w:w="1191" w:type="dxa"/>
            <w:tcBorders>
              <w:top w:val="nil"/>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rPr>
            </w:pPr>
            <w:r>
              <w:rPr>
                <w:rFonts w:hint="eastAsia"/>
              </w:rPr>
              <w:t>4</w:t>
            </w:r>
          </w:p>
        </w:tc>
        <w:tc>
          <w:tcPr>
            <w:tcW w:w="1462" w:type="dxa"/>
            <w:tcBorders>
              <w:top w:val="nil"/>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rPr>
            </w:pPr>
            <w:r>
              <w:rPr>
                <w:rFonts w:hint="eastAsia"/>
              </w:rPr>
              <w:t>8</w:t>
            </w:r>
          </w:p>
        </w:tc>
      </w:tr>
      <w:tr w:rsidR="00000000">
        <w:tblPrEx>
          <w:tblCellMar>
            <w:top w:w="0" w:type="dxa"/>
            <w:bottom w:w="0" w:type="dxa"/>
          </w:tblCellMar>
        </w:tblPrEx>
        <w:trPr>
          <w:trHeight w:val="358"/>
          <w:tblHeader/>
        </w:trPr>
        <w:tc>
          <w:tcPr>
            <w:tcW w:w="2760" w:type="dxa"/>
            <w:tcBorders>
              <w:right w:val="single" w:sz="4" w:space="0" w:color="auto"/>
            </w:tcBorders>
          </w:tcPr>
          <w:p w:rsidR="00000000" w:rsidRDefault="002763C4">
            <w:pPr>
              <w:spacing w:after="0"/>
              <w:rPr>
                <w:rFonts w:hint="eastAsia"/>
                <w:bCs/>
              </w:rPr>
            </w:pPr>
            <w:r>
              <w:rPr>
                <w:bCs/>
              </w:rPr>
              <w:t xml:space="preserve">     </w:t>
            </w:r>
            <w:r>
              <w:rPr>
                <w:rFonts w:hint="eastAsia"/>
                <w:bCs/>
              </w:rPr>
              <w:t>Total</w:t>
            </w:r>
          </w:p>
        </w:tc>
        <w:tc>
          <w:tcPr>
            <w:tcW w:w="1142" w:type="dxa"/>
            <w:tcBorders>
              <w:top w:val="single" w:sz="4" w:space="0" w:color="auto"/>
              <w:left w:val="single" w:sz="4" w:space="0" w:color="auto"/>
              <w:bottom w:val="single" w:sz="4" w:space="0" w:color="auto"/>
              <w:right w:val="single" w:sz="4" w:space="0" w:color="auto"/>
            </w:tcBorders>
            <w:vAlign w:val="center"/>
          </w:tcPr>
          <w:p w:rsidR="00000000" w:rsidRDefault="002763C4">
            <w:pPr>
              <w:spacing w:after="0"/>
              <w:jc w:val="center"/>
              <w:rPr>
                <w:rFonts w:hint="eastAsia"/>
                <w:bCs/>
              </w:rPr>
            </w:pPr>
          </w:p>
        </w:tc>
        <w:tc>
          <w:tcPr>
            <w:tcW w:w="1359" w:type="dxa"/>
            <w:tcBorders>
              <w:top w:val="single" w:sz="4" w:space="0" w:color="auto"/>
              <w:left w:val="single" w:sz="4" w:space="0" w:color="auto"/>
              <w:bottom w:val="single" w:sz="4" w:space="0" w:color="auto"/>
              <w:right w:val="single" w:sz="4" w:space="0" w:color="auto"/>
            </w:tcBorders>
            <w:vAlign w:val="center"/>
          </w:tcPr>
          <w:p w:rsidR="00000000" w:rsidRDefault="002763C4">
            <w:pPr>
              <w:spacing w:after="0"/>
              <w:ind w:right="397"/>
              <w:jc w:val="right"/>
              <w:rPr>
                <w:rFonts w:hint="eastAsia"/>
                <w:bCs/>
              </w:rPr>
            </w:pPr>
            <w:r>
              <w:rPr>
                <w:rFonts w:hint="eastAsia"/>
                <w:bCs/>
              </w:rPr>
              <w:t>417</w:t>
            </w:r>
          </w:p>
        </w:tc>
        <w:tc>
          <w:tcPr>
            <w:tcW w:w="1405" w:type="dxa"/>
            <w:tcBorders>
              <w:top w:val="single" w:sz="4" w:space="0" w:color="auto"/>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bCs/>
              </w:rPr>
            </w:pPr>
            <w:r>
              <w:rPr>
                <w:rFonts w:hint="eastAsia"/>
                <w:bCs/>
              </w:rPr>
              <w:t>5</w:t>
            </w:r>
            <w:r>
              <w:rPr>
                <w:bCs/>
              </w:rPr>
              <w:t xml:space="preserve"> </w:t>
            </w:r>
            <w:r>
              <w:rPr>
                <w:rFonts w:hint="eastAsia"/>
                <w:bCs/>
              </w:rPr>
              <w:t>444</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Default="002763C4">
            <w:pPr>
              <w:spacing w:after="0"/>
              <w:ind w:right="227"/>
              <w:jc w:val="right"/>
              <w:rPr>
                <w:rFonts w:hint="eastAsia"/>
                <w:bCs/>
              </w:rPr>
            </w:pPr>
            <w:r>
              <w:rPr>
                <w:rFonts w:hint="eastAsia"/>
                <w:bCs/>
              </w:rPr>
              <w:t>5 861</w:t>
            </w:r>
          </w:p>
        </w:tc>
        <w:tc>
          <w:tcPr>
            <w:tcW w:w="1462" w:type="dxa"/>
            <w:tcBorders>
              <w:top w:val="single" w:sz="4" w:space="0" w:color="auto"/>
              <w:left w:val="single" w:sz="4" w:space="0" w:color="auto"/>
              <w:bottom w:val="single" w:sz="4" w:space="0" w:color="auto"/>
              <w:right w:val="single" w:sz="4" w:space="0" w:color="auto"/>
            </w:tcBorders>
            <w:vAlign w:val="center"/>
          </w:tcPr>
          <w:p w:rsidR="00000000" w:rsidRDefault="002763C4">
            <w:pPr>
              <w:spacing w:after="0"/>
              <w:ind w:right="340"/>
              <w:jc w:val="right"/>
              <w:rPr>
                <w:rFonts w:hint="eastAsia"/>
                <w:bCs/>
              </w:rPr>
            </w:pPr>
            <w:r>
              <w:rPr>
                <w:rFonts w:hint="eastAsia"/>
                <w:bCs/>
              </w:rPr>
              <w:t>8 537</w:t>
            </w:r>
          </w:p>
        </w:tc>
      </w:tr>
    </w:tbl>
    <w:p w:rsidR="00000000" w:rsidRDefault="002763C4">
      <w:pPr>
        <w:spacing w:before="240"/>
        <w:rPr>
          <w:rFonts w:hint="eastAsia"/>
        </w:rPr>
      </w:pPr>
      <w:r>
        <w:rPr>
          <w:rFonts w:hint="eastAsia"/>
        </w:rPr>
        <w:t>84.</w:t>
      </w:r>
      <w:r>
        <w:rPr>
          <w:rFonts w:hint="eastAsia"/>
        </w:rPr>
        <w:tab/>
        <w:t>Beginning 15 April 2003, the Korea Legal Aid Corporation</w:t>
      </w:r>
      <w:r>
        <w:t>,</w:t>
      </w:r>
      <w:r>
        <w:rPr>
          <w:rFonts w:hint="eastAsia"/>
        </w:rPr>
        <w:t xml:space="preserve"> which had previously limited its area</w:t>
      </w:r>
      <w:r>
        <w:rPr>
          <w:rFonts w:hint="eastAsia"/>
        </w:rPr>
        <w:t xml:space="preserve"> of service to labour, expanded its area of service to all cases involving foreigners residing in </w:t>
      </w:r>
      <w:r>
        <w:t xml:space="preserve">the Republic of </w:t>
      </w:r>
      <w:r>
        <w:rPr>
          <w:rFonts w:hint="eastAsia"/>
        </w:rPr>
        <w:t xml:space="preserve">Korea, providing foreigners with legal service of </w:t>
      </w:r>
      <w:r>
        <w:t xml:space="preserve">a </w:t>
      </w:r>
      <w:r>
        <w:rPr>
          <w:rFonts w:hint="eastAsia"/>
        </w:rPr>
        <w:t>quality which is equal to that offered to nationals</w:t>
      </w:r>
      <w:r>
        <w:t xml:space="preserve"> of the Republic</w:t>
      </w:r>
      <w:r>
        <w:rPr>
          <w:rFonts w:hint="eastAsia"/>
        </w:rPr>
        <w:t>.</w:t>
      </w:r>
    </w:p>
    <w:p w:rsidR="00000000" w:rsidRDefault="002763C4">
      <w:pPr>
        <w:pStyle w:val="Heading2"/>
      </w:pPr>
      <w:r>
        <w:t>Table 5</w:t>
      </w:r>
    </w:p>
    <w:p w:rsidR="00000000" w:rsidRDefault="002763C4">
      <w:pPr>
        <w:pStyle w:val="Heading2"/>
        <w:rPr>
          <w:rFonts w:hint="eastAsia"/>
        </w:rPr>
      </w:pPr>
      <w:r>
        <w:rPr>
          <w:rFonts w:hint="eastAsia"/>
        </w:rPr>
        <w:t xml:space="preserve">Claims filed </w:t>
      </w:r>
      <w:r>
        <w:rPr>
          <w:rFonts w:hint="eastAsia"/>
        </w:rPr>
        <w:t xml:space="preserve">by documented </w:t>
      </w:r>
      <w:r>
        <w:t>foreign</w:t>
      </w:r>
      <w:r>
        <w:rPr>
          <w:rFonts w:hint="eastAsia"/>
        </w:rPr>
        <w:t xml:space="preserve"> citizens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992"/>
        <w:gridCol w:w="1015"/>
        <w:gridCol w:w="1440"/>
        <w:gridCol w:w="1080"/>
        <w:gridCol w:w="1440"/>
        <w:gridCol w:w="1440"/>
        <w:gridCol w:w="960"/>
      </w:tblGrid>
      <w:tr w:rsidR="00000000">
        <w:tblPrEx>
          <w:tblCellMar>
            <w:top w:w="0" w:type="dxa"/>
            <w:bottom w:w="0" w:type="dxa"/>
          </w:tblCellMar>
        </w:tblPrEx>
        <w:trPr>
          <w:cantSplit/>
          <w:trHeight w:val="435"/>
        </w:trPr>
        <w:tc>
          <w:tcPr>
            <w:tcW w:w="993" w:type="dxa"/>
            <w:vMerge w:val="restart"/>
            <w:tcBorders>
              <w:top w:val="single" w:sz="4" w:space="0" w:color="auto"/>
              <w:left w:val="single" w:sz="4" w:space="0" w:color="auto"/>
              <w:right w:val="single" w:sz="4" w:space="0" w:color="auto"/>
              <w:tl2br w:val="single" w:sz="4" w:space="0" w:color="auto"/>
            </w:tcBorders>
          </w:tcPr>
          <w:p w:rsidR="00000000" w:rsidRDefault="002763C4">
            <w:pPr>
              <w:spacing w:after="0"/>
              <w:jc w:val="center"/>
              <w:rPr>
                <w:rFonts w:hint="eastAsia"/>
                <w:bCs/>
                <w:sz w:val="22"/>
              </w:rPr>
            </w:pPr>
          </w:p>
        </w:tc>
        <w:tc>
          <w:tcPr>
            <w:tcW w:w="992" w:type="dxa"/>
            <w:vMerge w:val="restart"/>
            <w:tcBorders>
              <w:top w:val="single" w:sz="4" w:space="0" w:color="auto"/>
              <w:left w:val="single" w:sz="4" w:space="0" w:color="auto"/>
              <w:right w:val="single" w:sz="4" w:space="0" w:color="auto"/>
            </w:tcBorders>
            <w:tcMar>
              <w:left w:w="85" w:type="dxa"/>
              <w:right w:w="85" w:type="dxa"/>
            </w:tcMar>
          </w:tcPr>
          <w:p w:rsidR="00000000" w:rsidRDefault="002763C4">
            <w:pPr>
              <w:spacing w:after="0"/>
              <w:jc w:val="center"/>
              <w:rPr>
                <w:bCs/>
                <w:sz w:val="22"/>
              </w:rPr>
            </w:pPr>
            <w:r>
              <w:rPr>
                <w:rFonts w:hint="eastAsia"/>
                <w:bCs/>
                <w:sz w:val="22"/>
              </w:rPr>
              <w:t>Number of case</w:t>
            </w:r>
            <w:r>
              <w:rPr>
                <w:bCs/>
                <w:sz w:val="22"/>
              </w:rPr>
              <w:t>s</w:t>
            </w:r>
          </w:p>
        </w:tc>
        <w:tc>
          <w:tcPr>
            <w:tcW w:w="2455" w:type="dxa"/>
            <w:gridSpan w:val="2"/>
            <w:tcBorders>
              <w:top w:val="single" w:sz="4" w:space="0" w:color="auto"/>
              <w:left w:val="single" w:sz="4" w:space="0" w:color="auto"/>
              <w:bottom w:val="single" w:sz="4" w:space="0" w:color="auto"/>
              <w:right w:val="single" w:sz="4" w:space="0" w:color="auto"/>
            </w:tcBorders>
            <w:tcMar>
              <w:left w:w="85" w:type="dxa"/>
              <w:right w:w="85" w:type="dxa"/>
            </w:tcMar>
          </w:tcPr>
          <w:p w:rsidR="00000000" w:rsidRDefault="002763C4">
            <w:pPr>
              <w:spacing w:after="0"/>
              <w:jc w:val="center"/>
              <w:rPr>
                <w:rFonts w:hint="eastAsia"/>
                <w:bCs/>
                <w:sz w:val="22"/>
              </w:rPr>
            </w:pPr>
            <w:r>
              <w:rPr>
                <w:rFonts w:hint="eastAsia"/>
                <w:bCs/>
                <w:sz w:val="22"/>
              </w:rPr>
              <w:t xml:space="preserve">Overdue </w:t>
            </w:r>
            <w:r>
              <w:rPr>
                <w:bCs/>
                <w:sz w:val="22"/>
              </w:rPr>
              <w:t>p</w:t>
            </w:r>
            <w:r>
              <w:rPr>
                <w:rFonts w:hint="eastAsia"/>
                <w:bCs/>
                <w:sz w:val="22"/>
              </w:rPr>
              <w:t>ayment</w:t>
            </w:r>
          </w:p>
        </w:tc>
        <w:tc>
          <w:tcPr>
            <w:tcW w:w="1080" w:type="dxa"/>
            <w:vMerge w:val="restart"/>
            <w:tcBorders>
              <w:top w:val="single" w:sz="4" w:space="0" w:color="auto"/>
              <w:left w:val="single" w:sz="4" w:space="0" w:color="auto"/>
              <w:right w:val="single" w:sz="4" w:space="0" w:color="auto"/>
            </w:tcBorders>
            <w:tcMar>
              <w:left w:w="85" w:type="dxa"/>
              <w:right w:w="85" w:type="dxa"/>
            </w:tcMar>
          </w:tcPr>
          <w:p w:rsidR="00000000" w:rsidRDefault="002763C4">
            <w:pPr>
              <w:spacing w:after="0"/>
              <w:jc w:val="center"/>
              <w:rPr>
                <w:rFonts w:hint="eastAsia"/>
                <w:bCs/>
                <w:sz w:val="22"/>
              </w:rPr>
            </w:pPr>
            <w:r>
              <w:rPr>
                <w:rFonts w:hint="eastAsia"/>
                <w:bCs/>
                <w:sz w:val="22"/>
              </w:rPr>
              <w:t xml:space="preserve">Medical </w:t>
            </w:r>
            <w:r>
              <w:rPr>
                <w:bCs/>
                <w:sz w:val="22"/>
              </w:rPr>
              <w:t>a</w:t>
            </w:r>
            <w:r>
              <w:rPr>
                <w:rFonts w:hint="eastAsia"/>
                <w:bCs/>
                <w:sz w:val="22"/>
              </w:rPr>
              <w:t>ssistance</w:t>
            </w:r>
          </w:p>
        </w:tc>
        <w:tc>
          <w:tcPr>
            <w:tcW w:w="1440" w:type="dxa"/>
            <w:vMerge w:val="restart"/>
            <w:tcBorders>
              <w:top w:val="single" w:sz="4" w:space="0" w:color="auto"/>
              <w:left w:val="single" w:sz="4" w:space="0" w:color="auto"/>
              <w:right w:val="single" w:sz="4" w:space="0" w:color="auto"/>
            </w:tcBorders>
            <w:tcMar>
              <w:left w:w="85" w:type="dxa"/>
              <w:right w:w="85" w:type="dxa"/>
            </w:tcMar>
          </w:tcPr>
          <w:p w:rsidR="00000000" w:rsidRDefault="002763C4">
            <w:pPr>
              <w:spacing w:after="0"/>
              <w:jc w:val="center"/>
              <w:rPr>
                <w:rFonts w:hint="eastAsia"/>
                <w:bCs/>
                <w:sz w:val="22"/>
              </w:rPr>
            </w:pPr>
            <w:r>
              <w:rPr>
                <w:rFonts w:hint="eastAsia"/>
                <w:bCs/>
                <w:sz w:val="22"/>
              </w:rPr>
              <w:t xml:space="preserve">Disaster </w:t>
            </w:r>
            <w:r>
              <w:rPr>
                <w:bCs/>
                <w:sz w:val="22"/>
              </w:rPr>
              <w:t>c</w:t>
            </w:r>
            <w:r>
              <w:rPr>
                <w:rFonts w:hint="eastAsia"/>
                <w:bCs/>
                <w:sz w:val="22"/>
              </w:rPr>
              <w:t>ompensation</w:t>
            </w:r>
          </w:p>
        </w:tc>
        <w:tc>
          <w:tcPr>
            <w:tcW w:w="1440" w:type="dxa"/>
            <w:vMerge w:val="restart"/>
            <w:tcBorders>
              <w:top w:val="single" w:sz="4" w:space="0" w:color="auto"/>
              <w:left w:val="single" w:sz="4" w:space="0" w:color="auto"/>
              <w:right w:val="single" w:sz="4" w:space="0" w:color="auto"/>
            </w:tcBorders>
            <w:tcMar>
              <w:left w:w="85" w:type="dxa"/>
              <w:right w:w="85" w:type="dxa"/>
            </w:tcMar>
          </w:tcPr>
          <w:p w:rsidR="00000000" w:rsidRDefault="002763C4">
            <w:pPr>
              <w:spacing w:after="0"/>
              <w:jc w:val="center"/>
              <w:rPr>
                <w:rFonts w:hint="eastAsia"/>
                <w:bCs/>
                <w:sz w:val="22"/>
              </w:rPr>
            </w:pPr>
            <w:r>
              <w:rPr>
                <w:rFonts w:hint="eastAsia"/>
                <w:bCs/>
                <w:sz w:val="22"/>
              </w:rPr>
              <w:t>Prosecuted by Immigration Control Law</w:t>
            </w:r>
          </w:p>
        </w:tc>
        <w:tc>
          <w:tcPr>
            <w:tcW w:w="960" w:type="dxa"/>
            <w:vMerge w:val="restart"/>
            <w:tcBorders>
              <w:top w:val="single" w:sz="4" w:space="0" w:color="auto"/>
              <w:left w:val="single" w:sz="4" w:space="0" w:color="auto"/>
              <w:right w:val="single" w:sz="4" w:space="0" w:color="auto"/>
            </w:tcBorders>
            <w:tcMar>
              <w:left w:w="85" w:type="dxa"/>
              <w:right w:w="85" w:type="dxa"/>
            </w:tcMar>
          </w:tcPr>
          <w:p w:rsidR="00000000" w:rsidRDefault="002763C4">
            <w:pPr>
              <w:spacing w:after="0"/>
              <w:jc w:val="center"/>
              <w:rPr>
                <w:rFonts w:hint="eastAsia"/>
                <w:bCs/>
                <w:sz w:val="22"/>
              </w:rPr>
            </w:pPr>
            <w:r>
              <w:rPr>
                <w:rFonts w:hint="eastAsia"/>
                <w:bCs/>
                <w:sz w:val="22"/>
              </w:rPr>
              <w:t>Others</w:t>
            </w:r>
          </w:p>
        </w:tc>
      </w:tr>
      <w:tr w:rsidR="00000000">
        <w:tblPrEx>
          <w:tblCellMar>
            <w:top w:w="0" w:type="dxa"/>
            <w:bottom w:w="0" w:type="dxa"/>
          </w:tblCellMar>
        </w:tblPrEx>
        <w:trPr>
          <w:cantSplit/>
          <w:trHeight w:val="373"/>
        </w:trPr>
        <w:tc>
          <w:tcPr>
            <w:tcW w:w="993" w:type="dxa"/>
            <w:vMerge/>
            <w:tcBorders>
              <w:left w:val="single" w:sz="4" w:space="0" w:color="auto"/>
              <w:bottom w:val="single" w:sz="4" w:space="0" w:color="auto"/>
              <w:right w:val="single" w:sz="4" w:space="0" w:color="auto"/>
              <w:tl2br w:val="single" w:sz="4" w:space="0" w:color="auto"/>
            </w:tcBorders>
            <w:vAlign w:val="center"/>
          </w:tcPr>
          <w:p w:rsidR="00000000" w:rsidRDefault="002763C4">
            <w:pPr>
              <w:spacing w:after="0"/>
              <w:jc w:val="center"/>
              <w:rPr>
                <w:rFonts w:hint="eastAsia"/>
                <w:sz w:val="22"/>
              </w:rPr>
            </w:pPr>
          </w:p>
        </w:tc>
        <w:tc>
          <w:tcPr>
            <w:tcW w:w="992" w:type="dxa"/>
            <w:vMerge/>
            <w:tcBorders>
              <w:left w:val="single" w:sz="4" w:space="0" w:color="auto"/>
              <w:bottom w:val="single" w:sz="4" w:space="0" w:color="auto"/>
              <w:right w:val="single" w:sz="4" w:space="0" w:color="auto"/>
            </w:tcBorders>
            <w:vAlign w:val="center"/>
          </w:tcPr>
          <w:p w:rsidR="00000000" w:rsidRDefault="002763C4">
            <w:pPr>
              <w:spacing w:after="0"/>
              <w:jc w:val="right"/>
              <w:rPr>
                <w:rFonts w:hint="eastAsia"/>
                <w:sz w:val="22"/>
              </w:rPr>
            </w:pPr>
          </w:p>
        </w:tc>
        <w:tc>
          <w:tcPr>
            <w:tcW w:w="1015" w:type="dxa"/>
            <w:tcBorders>
              <w:top w:val="single" w:sz="4" w:space="0" w:color="auto"/>
              <w:left w:val="single" w:sz="4" w:space="0" w:color="auto"/>
              <w:bottom w:val="single" w:sz="4" w:space="0" w:color="auto"/>
              <w:right w:val="single" w:sz="4" w:space="0" w:color="auto"/>
            </w:tcBorders>
          </w:tcPr>
          <w:p w:rsidR="00000000" w:rsidRDefault="002763C4">
            <w:pPr>
              <w:spacing w:after="0"/>
              <w:jc w:val="center"/>
              <w:rPr>
                <w:bCs/>
                <w:sz w:val="22"/>
              </w:rPr>
            </w:pPr>
            <w:r>
              <w:rPr>
                <w:rFonts w:hint="eastAsia"/>
                <w:bCs/>
                <w:sz w:val="22"/>
              </w:rPr>
              <w:t>Case</w:t>
            </w:r>
            <w:r>
              <w:rPr>
                <w:bCs/>
                <w:sz w:val="22"/>
              </w:rPr>
              <w:t>s</w:t>
            </w:r>
          </w:p>
        </w:tc>
        <w:tc>
          <w:tcPr>
            <w:tcW w:w="1440" w:type="dxa"/>
            <w:tcBorders>
              <w:top w:val="single" w:sz="4" w:space="0" w:color="auto"/>
              <w:left w:val="single" w:sz="4" w:space="0" w:color="auto"/>
              <w:bottom w:val="single" w:sz="4" w:space="0" w:color="auto"/>
              <w:right w:val="single" w:sz="4" w:space="0" w:color="auto"/>
            </w:tcBorders>
          </w:tcPr>
          <w:p w:rsidR="00000000" w:rsidRDefault="002763C4">
            <w:pPr>
              <w:spacing w:after="0"/>
              <w:jc w:val="center"/>
              <w:rPr>
                <w:rFonts w:hint="eastAsia"/>
                <w:bCs/>
                <w:sz w:val="22"/>
                <w:szCs w:val="18"/>
              </w:rPr>
            </w:pPr>
            <w:r>
              <w:rPr>
                <w:rFonts w:hint="eastAsia"/>
                <w:bCs/>
                <w:sz w:val="22"/>
                <w:szCs w:val="22"/>
              </w:rPr>
              <w:t>Amount</w:t>
            </w:r>
            <w:r>
              <w:rPr>
                <w:bCs/>
                <w:sz w:val="22"/>
                <w:szCs w:val="22"/>
              </w:rPr>
              <w:br/>
            </w:r>
            <w:r>
              <w:rPr>
                <w:rFonts w:hint="eastAsia"/>
                <w:bCs/>
                <w:sz w:val="22"/>
                <w:szCs w:val="18"/>
              </w:rPr>
              <w:t>(1,000 Korean won)</w:t>
            </w:r>
          </w:p>
        </w:tc>
        <w:tc>
          <w:tcPr>
            <w:tcW w:w="1080" w:type="dxa"/>
            <w:vMerge/>
            <w:tcBorders>
              <w:left w:val="single" w:sz="4" w:space="0" w:color="auto"/>
              <w:bottom w:val="single" w:sz="4" w:space="0" w:color="auto"/>
              <w:right w:val="single" w:sz="4" w:space="0" w:color="auto"/>
            </w:tcBorders>
            <w:vAlign w:val="center"/>
          </w:tcPr>
          <w:p w:rsidR="00000000" w:rsidRDefault="002763C4">
            <w:pPr>
              <w:spacing w:after="0"/>
              <w:jc w:val="right"/>
              <w:rPr>
                <w:rFonts w:hint="eastAsia"/>
                <w:sz w:val="22"/>
              </w:rPr>
            </w:pPr>
          </w:p>
        </w:tc>
        <w:tc>
          <w:tcPr>
            <w:tcW w:w="1440" w:type="dxa"/>
            <w:vMerge/>
            <w:tcBorders>
              <w:left w:val="single" w:sz="4" w:space="0" w:color="auto"/>
              <w:bottom w:val="single" w:sz="4" w:space="0" w:color="auto"/>
              <w:right w:val="single" w:sz="4" w:space="0" w:color="auto"/>
            </w:tcBorders>
            <w:vAlign w:val="center"/>
          </w:tcPr>
          <w:p w:rsidR="00000000" w:rsidRDefault="002763C4">
            <w:pPr>
              <w:spacing w:after="0"/>
              <w:jc w:val="right"/>
              <w:rPr>
                <w:rFonts w:hint="eastAsia"/>
                <w:sz w:val="22"/>
              </w:rPr>
            </w:pPr>
          </w:p>
        </w:tc>
        <w:tc>
          <w:tcPr>
            <w:tcW w:w="1440" w:type="dxa"/>
            <w:vMerge/>
            <w:tcBorders>
              <w:left w:val="single" w:sz="4" w:space="0" w:color="auto"/>
              <w:bottom w:val="single" w:sz="4" w:space="0" w:color="auto"/>
              <w:right w:val="single" w:sz="4" w:space="0" w:color="auto"/>
            </w:tcBorders>
            <w:vAlign w:val="center"/>
          </w:tcPr>
          <w:p w:rsidR="00000000" w:rsidRDefault="002763C4">
            <w:pPr>
              <w:spacing w:after="0"/>
              <w:jc w:val="right"/>
              <w:rPr>
                <w:rFonts w:hint="eastAsia"/>
                <w:sz w:val="22"/>
              </w:rPr>
            </w:pPr>
          </w:p>
        </w:tc>
        <w:tc>
          <w:tcPr>
            <w:tcW w:w="960" w:type="dxa"/>
            <w:vMerge/>
            <w:tcBorders>
              <w:left w:val="single" w:sz="4" w:space="0" w:color="auto"/>
              <w:bottom w:val="single" w:sz="4" w:space="0" w:color="auto"/>
              <w:right w:val="single" w:sz="4" w:space="0" w:color="auto"/>
            </w:tcBorders>
            <w:vAlign w:val="center"/>
          </w:tcPr>
          <w:p w:rsidR="00000000" w:rsidRDefault="002763C4">
            <w:pPr>
              <w:spacing w:after="0"/>
              <w:jc w:val="right"/>
              <w:rPr>
                <w:rFonts w:hint="eastAsia"/>
                <w:sz w:val="22"/>
              </w:rPr>
            </w:pPr>
          </w:p>
        </w:tc>
      </w:tr>
      <w:tr w:rsidR="00000000">
        <w:tblPrEx>
          <w:tblCellMar>
            <w:top w:w="0" w:type="dxa"/>
            <w:bottom w:w="0" w:type="dxa"/>
          </w:tblCellMar>
        </w:tblPrEx>
        <w:trPr>
          <w:trHeight w:val="313"/>
        </w:trPr>
        <w:tc>
          <w:tcPr>
            <w:tcW w:w="993" w:type="dxa"/>
            <w:tcBorders>
              <w:top w:val="single" w:sz="4" w:space="0" w:color="auto"/>
              <w:left w:val="single" w:sz="4" w:space="0" w:color="auto"/>
              <w:bottom w:val="nil"/>
              <w:right w:val="single" w:sz="4" w:space="0" w:color="auto"/>
            </w:tcBorders>
            <w:vAlign w:val="center"/>
          </w:tcPr>
          <w:p w:rsidR="00000000" w:rsidRDefault="002763C4">
            <w:pPr>
              <w:spacing w:after="0"/>
              <w:jc w:val="right"/>
              <w:rPr>
                <w:rFonts w:hint="eastAsia"/>
                <w:sz w:val="22"/>
              </w:rPr>
            </w:pPr>
            <w:r>
              <w:rPr>
                <w:sz w:val="22"/>
              </w:rPr>
              <w:t>2005</w:t>
            </w:r>
            <w:r>
              <w:rPr>
                <w:rFonts w:hint="eastAsia"/>
                <w:sz w:val="22"/>
              </w:rPr>
              <w:t>.10</w:t>
            </w:r>
          </w:p>
        </w:tc>
        <w:tc>
          <w:tcPr>
            <w:tcW w:w="992" w:type="dxa"/>
            <w:tcBorders>
              <w:top w:val="single" w:sz="4" w:space="0" w:color="auto"/>
              <w:left w:val="single" w:sz="4" w:space="0" w:color="auto"/>
              <w:bottom w:val="nil"/>
              <w:right w:val="single" w:sz="4" w:space="0" w:color="auto"/>
            </w:tcBorders>
            <w:vAlign w:val="center"/>
          </w:tcPr>
          <w:p w:rsidR="00000000" w:rsidRDefault="002763C4">
            <w:pPr>
              <w:spacing w:after="0"/>
              <w:ind w:left="-142" w:right="113"/>
              <w:jc w:val="right"/>
              <w:rPr>
                <w:rFonts w:hint="eastAsia"/>
                <w:sz w:val="22"/>
              </w:rPr>
            </w:pPr>
            <w:r>
              <w:rPr>
                <w:rFonts w:hint="eastAsia"/>
                <w:sz w:val="22"/>
              </w:rPr>
              <w:t>13 772</w:t>
            </w:r>
          </w:p>
        </w:tc>
        <w:tc>
          <w:tcPr>
            <w:tcW w:w="1015" w:type="dxa"/>
            <w:tcBorders>
              <w:top w:val="single" w:sz="4" w:space="0" w:color="auto"/>
              <w:left w:val="single" w:sz="4" w:space="0" w:color="auto"/>
              <w:bottom w:val="nil"/>
              <w:right w:val="single" w:sz="4" w:space="0" w:color="auto"/>
            </w:tcBorders>
            <w:vAlign w:val="center"/>
          </w:tcPr>
          <w:p w:rsidR="00000000" w:rsidRDefault="002763C4">
            <w:pPr>
              <w:spacing w:after="0"/>
              <w:ind w:left="-173" w:right="132"/>
              <w:jc w:val="right"/>
              <w:rPr>
                <w:rFonts w:hint="eastAsia"/>
                <w:sz w:val="22"/>
              </w:rPr>
            </w:pPr>
            <w:r>
              <w:rPr>
                <w:rFonts w:hint="eastAsia"/>
                <w:sz w:val="22"/>
              </w:rPr>
              <w:t>11 295</w:t>
            </w:r>
          </w:p>
        </w:tc>
        <w:tc>
          <w:tcPr>
            <w:tcW w:w="1440" w:type="dxa"/>
            <w:tcBorders>
              <w:top w:val="single" w:sz="4" w:space="0" w:color="auto"/>
              <w:left w:val="single" w:sz="4" w:space="0" w:color="auto"/>
              <w:bottom w:val="nil"/>
              <w:right w:val="single" w:sz="4" w:space="0" w:color="auto"/>
            </w:tcBorders>
            <w:vAlign w:val="center"/>
          </w:tcPr>
          <w:p w:rsidR="00000000" w:rsidRDefault="002763C4">
            <w:pPr>
              <w:spacing w:after="0"/>
              <w:ind w:left="-468" w:right="132"/>
              <w:jc w:val="right"/>
              <w:rPr>
                <w:rFonts w:hint="eastAsia"/>
                <w:sz w:val="22"/>
              </w:rPr>
            </w:pPr>
            <w:r>
              <w:rPr>
                <w:rFonts w:hint="eastAsia"/>
                <w:sz w:val="22"/>
              </w:rPr>
              <w:t>11 389 241</w:t>
            </w:r>
          </w:p>
        </w:tc>
        <w:tc>
          <w:tcPr>
            <w:tcW w:w="1080" w:type="dxa"/>
            <w:tcBorders>
              <w:top w:val="single" w:sz="4" w:space="0" w:color="auto"/>
              <w:left w:val="single" w:sz="4" w:space="0" w:color="auto"/>
              <w:bottom w:val="nil"/>
              <w:right w:val="single" w:sz="4" w:space="0" w:color="auto"/>
            </w:tcBorders>
            <w:vAlign w:val="center"/>
          </w:tcPr>
          <w:p w:rsidR="00000000" w:rsidRDefault="002763C4">
            <w:pPr>
              <w:spacing w:after="0"/>
              <w:ind w:right="-108"/>
              <w:jc w:val="center"/>
              <w:rPr>
                <w:rFonts w:hint="eastAsia"/>
                <w:sz w:val="22"/>
              </w:rPr>
            </w:pPr>
            <w:r>
              <w:rPr>
                <w:rFonts w:hint="eastAsia"/>
                <w:sz w:val="22"/>
              </w:rPr>
              <w:t>280</w:t>
            </w:r>
          </w:p>
        </w:tc>
        <w:tc>
          <w:tcPr>
            <w:tcW w:w="1440" w:type="dxa"/>
            <w:tcBorders>
              <w:top w:val="single" w:sz="4" w:space="0" w:color="auto"/>
              <w:left w:val="single" w:sz="4" w:space="0" w:color="auto"/>
              <w:bottom w:val="nil"/>
              <w:right w:val="single" w:sz="4" w:space="0" w:color="auto"/>
            </w:tcBorders>
            <w:vAlign w:val="center"/>
          </w:tcPr>
          <w:p w:rsidR="00000000" w:rsidRDefault="002763C4">
            <w:pPr>
              <w:spacing w:after="0"/>
              <w:ind w:left="-471" w:right="510" w:hanging="238"/>
              <w:jc w:val="right"/>
              <w:rPr>
                <w:rFonts w:hint="eastAsia"/>
                <w:sz w:val="22"/>
              </w:rPr>
            </w:pPr>
            <w:r>
              <w:rPr>
                <w:rFonts w:hint="eastAsia"/>
                <w:sz w:val="22"/>
              </w:rPr>
              <w:t>3</w:t>
            </w:r>
          </w:p>
        </w:tc>
        <w:tc>
          <w:tcPr>
            <w:tcW w:w="1440" w:type="dxa"/>
            <w:tcBorders>
              <w:top w:val="single" w:sz="4" w:space="0" w:color="auto"/>
              <w:left w:val="single" w:sz="4" w:space="0" w:color="auto"/>
              <w:bottom w:val="nil"/>
              <w:right w:val="single" w:sz="4" w:space="0" w:color="auto"/>
            </w:tcBorders>
            <w:vAlign w:val="center"/>
          </w:tcPr>
          <w:p w:rsidR="00000000" w:rsidRDefault="002763C4">
            <w:pPr>
              <w:spacing w:after="0"/>
              <w:jc w:val="center"/>
              <w:rPr>
                <w:rFonts w:hint="eastAsia"/>
                <w:sz w:val="22"/>
              </w:rPr>
            </w:pPr>
            <w:r>
              <w:rPr>
                <w:rFonts w:hint="eastAsia"/>
                <w:sz w:val="22"/>
              </w:rPr>
              <w:t>555</w:t>
            </w:r>
          </w:p>
        </w:tc>
        <w:tc>
          <w:tcPr>
            <w:tcW w:w="960" w:type="dxa"/>
            <w:tcBorders>
              <w:top w:val="single" w:sz="4" w:space="0" w:color="auto"/>
              <w:left w:val="single" w:sz="4" w:space="0" w:color="auto"/>
              <w:bottom w:val="nil"/>
              <w:right w:val="single" w:sz="4" w:space="0" w:color="auto"/>
            </w:tcBorders>
            <w:vAlign w:val="center"/>
          </w:tcPr>
          <w:p w:rsidR="00000000" w:rsidRDefault="002763C4">
            <w:pPr>
              <w:spacing w:after="0"/>
              <w:ind w:left="-346" w:right="113"/>
              <w:jc w:val="right"/>
              <w:rPr>
                <w:rFonts w:hint="eastAsia"/>
                <w:sz w:val="22"/>
              </w:rPr>
            </w:pPr>
            <w:r>
              <w:rPr>
                <w:rFonts w:hint="eastAsia"/>
                <w:sz w:val="22"/>
              </w:rPr>
              <w:t>1</w:t>
            </w:r>
            <w:r>
              <w:rPr>
                <w:sz w:val="22"/>
              </w:rPr>
              <w:t xml:space="preserve"> </w:t>
            </w:r>
            <w:r>
              <w:rPr>
                <w:rFonts w:hint="eastAsia"/>
                <w:sz w:val="22"/>
              </w:rPr>
              <w:t>639</w:t>
            </w:r>
          </w:p>
        </w:tc>
      </w:tr>
      <w:tr w:rsidR="00000000">
        <w:tblPrEx>
          <w:tblCellMar>
            <w:top w:w="0" w:type="dxa"/>
            <w:bottom w:w="0" w:type="dxa"/>
          </w:tblCellMar>
        </w:tblPrEx>
        <w:trPr>
          <w:trHeight w:val="76"/>
        </w:trPr>
        <w:tc>
          <w:tcPr>
            <w:tcW w:w="993" w:type="dxa"/>
            <w:tcBorders>
              <w:top w:val="nil"/>
              <w:left w:val="single" w:sz="4" w:space="0" w:color="auto"/>
              <w:bottom w:val="nil"/>
              <w:right w:val="single" w:sz="4" w:space="0" w:color="auto"/>
            </w:tcBorders>
            <w:vAlign w:val="center"/>
          </w:tcPr>
          <w:p w:rsidR="00000000" w:rsidRDefault="002763C4">
            <w:pPr>
              <w:spacing w:after="0"/>
              <w:ind w:right="240"/>
              <w:jc w:val="right"/>
              <w:rPr>
                <w:rFonts w:hint="eastAsia"/>
                <w:sz w:val="22"/>
              </w:rPr>
            </w:pPr>
            <w:r>
              <w:rPr>
                <w:sz w:val="22"/>
              </w:rPr>
              <w:t>2004</w:t>
            </w:r>
          </w:p>
        </w:tc>
        <w:tc>
          <w:tcPr>
            <w:tcW w:w="992" w:type="dxa"/>
            <w:tcBorders>
              <w:top w:val="nil"/>
              <w:left w:val="single" w:sz="4" w:space="0" w:color="auto"/>
              <w:bottom w:val="nil"/>
              <w:right w:val="single" w:sz="4" w:space="0" w:color="auto"/>
            </w:tcBorders>
            <w:vAlign w:val="center"/>
          </w:tcPr>
          <w:p w:rsidR="00000000" w:rsidRDefault="002763C4">
            <w:pPr>
              <w:spacing w:after="0"/>
              <w:ind w:left="-142" w:right="113"/>
              <w:jc w:val="right"/>
              <w:rPr>
                <w:rFonts w:hint="eastAsia"/>
                <w:sz w:val="22"/>
              </w:rPr>
            </w:pPr>
            <w:r>
              <w:rPr>
                <w:rFonts w:hint="eastAsia"/>
                <w:sz w:val="22"/>
              </w:rPr>
              <w:t>9 690</w:t>
            </w:r>
          </w:p>
        </w:tc>
        <w:tc>
          <w:tcPr>
            <w:tcW w:w="1015" w:type="dxa"/>
            <w:tcBorders>
              <w:top w:val="nil"/>
              <w:left w:val="single" w:sz="4" w:space="0" w:color="auto"/>
              <w:bottom w:val="nil"/>
              <w:right w:val="single" w:sz="4" w:space="0" w:color="auto"/>
            </w:tcBorders>
            <w:vAlign w:val="center"/>
          </w:tcPr>
          <w:p w:rsidR="00000000" w:rsidRDefault="002763C4">
            <w:pPr>
              <w:spacing w:after="0"/>
              <w:ind w:left="-173" w:right="132"/>
              <w:jc w:val="right"/>
              <w:rPr>
                <w:rFonts w:hint="eastAsia"/>
                <w:sz w:val="22"/>
              </w:rPr>
            </w:pPr>
            <w:r>
              <w:rPr>
                <w:rFonts w:hint="eastAsia"/>
                <w:sz w:val="22"/>
              </w:rPr>
              <w:t>6 561</w:t>
            </w:r>
          </w:p>
        </w:tc>
        <w:tc>
          <w:tcPr>
            <w:tcW w:w="1440" w:type="dxa"/>
            <w:tcBorders>
              <w:top w:val="nil"/>
              <w:left w:val="single" w:sz="4" w:space="0" w:color="auto"/>
              <w:bottom w:val="nil"/>
              <w:right w:val="single" w:sz="4" w:space="0" w:color="auto"/>
            </w:tcBorders>
            <w:vAlign w:val="center"/>
          </w:tcPr>
          <w:p w:rsidR="00000000" w:rsidRDefault="002763C4">
            <w:pPr>
              <w:spacing w:after="0"/>
              <w:ind w:right="132"/>
              <w:jc w:val="right"/>
              <w:rPr>
                <w:rFonts w:hint="eastAsia"/>
                <w:sz w:val="22"/>
              </w:rPr>
            </w:pPr>
            <w:r>
              <w:rPr>
                <w:rFonts w:hint="eastAsia"/>
                <w:sz w:val="22"/>
              </w:rPr>
              <w:t>6 622 550</w:t>
            </w:r>
          </w:p>
        </w:tc>
        <w:tc>
          <w:tcPr>
            <w:tcW w:w="1080" w:type="dxa"/>
            <w:tcBorders>
              <w:top w:val="nil"/>
              <w:left w:val="single" w:sz="4" w:space="0" w:color="auto"/>
              <w:bottom w:val="nil"/>
              <w:right w:val="single" w:sz="4" w:space="0" w:color="auto"/>
            </w:tcBorders>
            <w:vAlign w:val="center"/>
          </w:tcPr>
          <w:p w:rsidR="00000000" w:rsidRDefault="002763C4">
            <w:pPr>
              <w:spacing w:after="0"/>
              <w:ind w:right="-108"/>
              <w:jc w:val="center"/>
              <w:rPr>
                <w:rFonts w:hint="eastAsia"/>
                <w:sz w:val="22"/>
              </w:rPr>
            </w:pPr>
            <w:r>
              <w:rPr>
                <w:rFonts w:hint="eastAsia"/>
                <w:sz w:val="22"/>
              </w:rPr>
              <w:t>384</w:t>
            </w:r>
          </w:p>
        </w:tc>
        <w:tc>
          <w:tcPr>
            <w:tcW w:w="1440" w:type="dxa"/>
            <w:tcBorders>
              <w:top w:val="nil"/>
              <w:left w:val="single" w:sz="4" w:space="0" w:color="auto"/>
              <w:bottom w:val="nil"/>
              <w:right w:val="single" w:sz="4" w:space="0" w:color="auto"/>
            </w:tcBorders>
            <w:vAlign w:val="center"/>
          </w:tcPr>
          <w:p w:rsidR="00000000" w:rsidRDefault="002763C4">
            <w:pPr>
              <w:spacing w:after="0"/>
              <w:ind w:left="-471" w:right="510" w:hanging="238"/>
              <w:jc w:val="right"/>
              <w:rPr>
                <w:rFonts w:hint="eastAsia"/>
                <w:sz w:val="22"/>
              </w:rPr>
            </w:pPr>
            <w:r>
              <w:rPr>
                <w:rFonts w:hint="eastAsia"/>
                <w:sz w:val="22"/>
              </w:rPr>
              <w:t>8</w:t>
            </w:r>
          </w:p>
        </w:tc>
        <w:tc>
          <w:tcPr>
            <w:tcW w:w="1440" w:type="dxa"/>
            <w:tcBorders>
              <w:top w:val="nil"/>
              <w:left w:val="single" w:sz="4" w:space="0" w:color="auto"/>
              <w:bottom w:val="nil"/>
              <w:right w:val="single" w:sz="4" w:space="0" w:color="auto"/>
            </w:tcBorders>
            <w:vAlign w:val="center"/>
          </w:tcPr>
          <w:p w:rsidR="00000000" w:rsidRDefault="002763C4">
            <w:pPr>
              <w:spacing w:after="0"/>
              <w:jc w:val="center"/>
              <w:rPr>
                <w:rFonts w:hint="eastAsia"/>
                <w:sz w:val="22"/>
              </w:rPr>
            </w:pPr>
            <w:r>
              <w:rPr>
                <w:rFonts w:hint="eastAsia"/>
                <w:sz w:val="22"/>
              </w:rPr>
              <w:t>353</w:t>
            </w:r>
          </w:p>
        </w:tc>
        <w:tc>
          <w:tcPr>
            <w:tcW w:w="960" w:type="dxa"/>
            <w:tcBorders>
              <w:top w:val="nil"/>
              <w:left w:val="single" w:sz="4" w:space="0" w:color="auto"/>
              <w:bottom w:val="nil"/>
              <w:right w:val="single" w:sz="4" w:space="0" w:color="auto"/>
            </w:tcBorders>
            <w:vAlign w:val="center"/>
          </w:tcPr>
          <w:p w:rsidR="00000000" w:rsidRDefault="002763C4">
            <w:pPr>
              <w:spacing w:after="0"/>
              <w:ind w:left="-346" w:right="113"/>
              <w:jc w:val="right"/>
              <w:rPr>
                <w:rFonts w:hint="eastAsia"/>
                <w:sz w:val="22"/>
              </w:rPr>
            </w:pPr>
            <w:r>
              <w:rPr>
                <w:rFonts w:hint="eastAsia"/>
                <w:sz w:val="22"/>
              </w:rPr>
              <w:t>2</w:t>
            </w:r>
            <w:r>
              <w:rPr>
                <w:sz w:val="22"/>
              </w:rPr>
              <w:t xml:space="preserve"> </w:t>
            </w:r>
            <w:r>
              <w:rPr>
                <w:rFonts w:hint="eastAsia"/>
                <w:sz w:val="22"/>
              </w:rPr>
              <w:t>384</w:t>
            </w:r>
          </w:p>
        </w:tc>
      </w:tr>
      <w:tr w:rsidR="00000000">
        <w:tblPrEx>
          <w:tblCellMar>
            <w:top w:w="0" w:type="dxa"/>
            <w:bottom w:w="0" w:type="dxa"/>
          </w:tblCellMar>
        </w:tblPrEx>
        <w:trPr>
          <w:trHeight w:val="76"/>
        </w:trPr>
        <w:tc>
          <w:tcPr>
            <w:tcW w:w="993" w:type="dxa"/>
            <w:tcBorders>
              <w:top w:val="nil"/>
              <w:left w:val="single" w:sz="4" w:space="0" w:color="auto"/>
              <w:bottom w:val="nil"/>
              <w:right w:val="single" w:sz="4" w:space="0" w:color="auto"/>
            </w:tcBorders>
            <w:vAlign w:val="center"/>
          </w:tcPr>
          <w:p w:rsidR="00000000" w:rsidRDefault="002763C4">
            <w:pPr>
              <w:spacing w:after="0"/>
              <w:ind w:right="240"/>
              <w:jc w:val="right"/>
              <w:rPr>
                <w:rFonts w:hint="eastAsia"/>
                <w:sz w:val="22"/>
              </w:rPr>
            </w:pPr>
            <w:r>
              <w:rPr>
                <w:sz w:val="22"/>
              </w:rPr>
              <w:t>2003</w:t>
            </w:r>
          </w:p>
        </w:tc>
        <w:tc>
          <w:tcPr>
            <w:tcW w:w="992" w:type="dxa"/>
            <w:tcBorders>
              <w:top w:val="nil"/>
              <w:left w:val="single" w:sz="4" w:space="0" w:color="auto"/>
              <w:bottom w:val="nil"/>
              <w:right w:val="single" w:sz="4" w:space="0" w:color="auto"/>
            </w:tcBorders>
            <w:vAlign w:val="center"/>
          </w:tcPr>
          <w:p w:rsidR="00000000" w:rsidRDefault="002763C4">
            <w:pPr>
              <w:spacing w:after="0"/>
              <w:ind w:left="-142" w:right="113"/>
              <w:jc w:val="right"/>
              <w:rPr>
                <w:rFonts w:hint="eastAsia"/>
                <w:sz w:val="22"/>
              </w:rPr>
            </w:pPr>
            <w:r>
              <w:rPr>
                <w:rFonts w:hint="eastAsia"/>
                <w:sz w:val="22"/>
              </w:rPr>
              <w:t>2 866</w:t>
            </w:r>
          </w:p>
        </w:tc>
        <w:tc>
          <w:tcPr>
            <w:tcW w:w="1015" w:type="dxa"/>
            <w:tcBorders>
              <w:top w:val="nil"/>
              <w:left w:val="single" w:sz="4" w:space="0" w:color="auto"/>
              <w:bottom w:val="nil"/>
              <w:right w:val="single" w:sz="4" w:space="0" w:color="auto"/>
            </w:tcBorders>
            <w:vAlign w:val="center"/>
          </w:tcPr>
          <w:p w:rsidR="00000000" w:rsidRDefault="002763C4">
            <w:pPr>
              <w:spacing w:after="0"/>
              <w:ind w:left="-173" w:right="132"/>
              <w:jc w:val="right"/>
              <w:rPr>
                <w:rFonts w:hint="eastAsia"/>
                <w:sz w:val="22"/>
              </w:rPr>
            </w:pPr>
            <w:r>
              <w:rPr>
                <w:rFonts w:hint="eastAsia"/>
                <w:sz w:val="22"/>
              </w:rPr>
              <w:t>1 267</w:t>
            </w:r>
          </w:p>
        </w:tc>
        <w:tc>
          <w:tcPr>
            <w:tcW w:w="1440" w:type="dxa"/>
            <w:tcBorders>
              <w:top w:val="nil"/>
              <w:left w:val="single" w:sz="4" w:space="0" w:color="auto"/>
              <w:bottom w:val="nil"/>
              <w:right w:val="single" w:sz="4" w:space="0" w:color="auto"/>
            </w:tcBorders>
            <w:vAlign w:val="center"/>
          </w:tcPr>
          <w:p w:rsidR="00000000" w:rsidRDefault="002763C4">
            <w:pPr>
              <w:spacing w:after="0"/>
              <w:ind w:right="132"/>
              <w:jc w:val="right"/>
              <w:rPr>
                <w:rFonts w:hint="eastAsia"/>
                <w:sz w:val="22"/>
              </w:rPr>
            </w:pPr>
            <w:r>
              <w:rPr>
                <w:rFonts w:hint="eastAsia"/>
                <w:sz w:val="22"/>
              </w:rPr>
              <w:t>1 546 272</w:t>
            </w:r>
          </w:p>
        </w:tc>
        <w:tc>
          <w:tcPr>
            <w:tcW w:w="1080" w:type="dxa"/>
            <w:tcBorders>
              <w:top w:val="nil"/>
              <w:left w:val="single" w:sz="4" w:space="0" w:color="auto"/>
              <w:bottom w:val="nil"/>
              <w:right w:val="single" w:sz="4" w:space="0" w:color="auto"/>
            </w:tcBorders>
            <w:vAlign w:val="center"/>
          </w:tcPr>
          <w:p w:rsidR="00000000" w:rsidRDefault="002763C4">
            <w:pPr>
              <w:spacing w:after="0"/>
              <w:ind w:right="-108"/>
              <w:jc w:val="center"/>
              <w:rPr>
                <w:rFonts w:hint="eastAsia"/>
                <w:sz w:val="22"/>
              </w:rPr>
            </w:pPr>
            <w:r>
              <w:rPr>
                <w:rFonts w:hint="eastAsia"/>
                <w:sz w:val="22"/>
              </w:rPr>
              <w:t>358</w:t>
            </w:r>
          </w:p>
        </w:tc>
        <w:tc>
          <w:tcPr>
            <w:tcW w:w="1440" w:type="dxa"/>
            <w:tcBorders>
              <w:top w:val="nil"/>
              <w:left w:val="single" w:sz="4" w:space="0" w:color="auto"/>
              <w:bottom w:val="nil"/>
              <w:right w:val="single" w:sz="4" w:space="0" w:color="auto"/>
            </w:tcBorders>
            <w:vAlign w:val="center"/>
          </w:tcPr>
          <w:p w:rsidR="00000000" w:rsidRDefault="002763C4">
            <w:pPr>
              <w:spacing w:after="0"/>
              <w:ind w:left="-471" w:right="510" w:hanging="238"/>
              <w:jc w:val="right"/>
              <w:rPr>
                <w:rFonts w:hint="eastAsia"/>
                <w:sz w:val="22"/>
              </w:rPr>
            </w:pPr>
            <w:r>
              <w:rPr>
                <w:rFonts w:hint="eastAsia"/>
                <w:sz w:val="22"/>
              </w:rPr>
              <w:t>3</w:t>
            </w:r>
          </w:p>
        </w:tc>
        <w:tc>
          <w:tcPr>
            <w:tcW w:w="1440" w:type="dxa"/>
            <w:tcBorders>
              <w:top w:val="nil"/>
              <w:left w:val="single" w:sz="4" w:space="0" w:color="auto"/>
              <w:bottom w:val="nil"/>
              <w:right w:val="single" w:sz="4" w:space="0" w:color="auto"/>
            </w:tcBorders>
            <w:vAlign w:val="center"/>
          </w:tcPr>
          <w:p w:rsidR="00000000" w:rsidRDefault="002763C4">
            <w:pPr>
              <w:spacing w:after="0"/>
              <w:jc w:val="center"/>
              <w:rPr>
                <w:rFonts w:hint="eastAsia"/>
                <w:sz w:val="22"/>
              </w:rPr>
            </w:pPr>
            <w:r>
              <w:rPr>
                <w:rFonts w:hint="eastAsia"/>
                <w:sz w:val="22"/>
              </w:rPr>
              <w:t>492</w:t>
            </w:r>
          </w:p>
        </w:tc>
        <w:tc>
          <w:tcPr>
            <w:tcW w:w="960" w:type="dxa"/>
            <w:tcBorders>
              <w:top w:val="nil"/>
              <w:left w:val="single" w:sz="4" w:space="0" w:color="auto"/>
              <w:bottom w:val="nil"/>
              <w:right w:val="single" w:sz="4" w:space="0" w:color="auto"/>
            </w:tcBorders>
            <w:vAlign w:val="center"/>
          </w:tcPr>
          <w:p w:rsidR="00000000" w:rsidRDefault="002763C4" w:rsidP="002763C4">
            <w:pPr>
              <w:spacing w:after="0"/>
              <w:ind w:left="-346" w:right="113" w:firstLineChars="100" w:firstLine="31680"/>
              <w:jc w:val="right"/>
              <w:rPr>
                <w:rFonts w:hint="eastAsia"/>
                <w:sz w:val="22"/>
              </w:rPr>
            </w:pPr>
            <w:r>
              <w:rPr>
                <w:rFonts w:hint="eastAsia"/>
                <w:sz w:val="22"/>
              </w:rPr>
              <w:t>746</w:t>
            </w:r>
          </w:p>
        </w:tc>
      </w:tr>
      <w:tr w:rsidR="00000000">
        <w:tblPrEx>
          <w:tblCellMar>
            <w:top w:w="0" w:type="dxa"/>
            <w:bottom w:w="0" w:type="dxa"/>
          </w:tblCellMar>
        </w:tblPrEx>
        <w:trPr>
          <w:trHeight w:val="76"/>
        </w:trPr>
        <w:tc>
          <w:tcPr>
            <w:tcW w:w="993" w:type="dxa"/>
            <w:tcBorders>
              <w:top w:val="nil"/>
              <w:left w:val="single" w:sz="4" w:space="0" w:color="auto"/>
              <w:bottom w:val="nil"/>
              <w:right w:val="single" w:sz="4" w:space="0" w:color="auto"/>
            </w:tcBorders>
            <w:vAlign w:val="center"/>
          </w:tcPr>
          <w:p w:rsidR="00000000" w:rsidRDefault="002763C4">
            <w:pPr>
              <w:spacing w:after="0"/>
              <w:ind w:right="240"/>
              <w:jc w:val="right"/>
              <w:rPr>
                <w:rFonts w:hint="eastAsia"/>
                <w:sz w:val="22"/>
              </w:rPr>
            </w:pPr>
            <w:r>
              <w:rPr>
                <w:sz w:val="22"/>
              </w:rPr>
              <w:t>2002</w:t>
            </w:r>
          </w:p>
        </w:tc>
        <w:tc>
          <w:tcPr>
            <w:tcW w:w="992" w:type="dxa"/>
            <w:tcBorders>
              <w:top w:val="nil"/>
              <w:left w:val="single" w:sz="4" w:space="0" w:color="auto"/>
              <w:bottom w:val="nil"/>
              <w:right w:val="single" w:sz="4" w:space="0" w:color="auto"/>
            </w:tcBorders>
            <w:vAlign w:val="center"/>
          </w:tcPr>
          <w:p w:rsidR="00000000" w:rsidRDefault="002763C4">
            <w:pPr>
              <w:spacing w:after="0"/>
              <w:ind w:left="-142" w:right="113"/>
              <w:jc w:val="right"/>
              <w:rPr>
                <w:rFonts w:hint="eastAsia"/>
                <w:sz w:val="22"/>
              </w:rPr>
            </w:pPr>
            <w:r>
              <w:rPr>
                <w:rFonts w:hint="eastAsia"/>
                <w:sz w:val="22"/>
              </w:rPr>
              <w:t>2 611</w:t>
            </w:r>
          </w:p>
        </w:tc>
        <w:tc>
          <w:tcPr>
            <w:tcW w:w="1015" w:type="dxa"/>
            <w:tcBorders>
              <w:top w:val="nil"/>
              <w:left w:val="single" w:sz="4" w:space="0" w:color="auto"/>
              <w:bottom w:val="nil"/>
              <w:right w:val="single" w:sz="4" w:space="0" w:color="auto"/>
            </w:tcBorders>
            <w:vAlign w:val="center"/>
          </w:tcPr>
          <w:p w:rsidR="00000000" w:rsidRDefault="002763C4">
            <w:pPr>
              <w:spacing w:after="0"/>
              <w:ind w:left="-173" w:right="132"/>
              <w:jc w:val="right"/>
              <w:rPr>
                <w:rFonts w:hint="eastAsia"/>
                <w:sz w:val="22"/>
              </w:rPr>
            </w:pPr>
            <w:r>
              <w:rPr>
                <w:rFonts w:hint="eastAsia"/>
                <w:sz w:val="22"/>
              </w:rPr>
              <w:t>954</w:t>
            </w:r>
          </w:p>
        </w:tc>
        <w:tc>
          <w:tcPr>
            <w:tcW w:w="1440" w:type="dxa"/>
            <w:tcBorders>
              <w:top w:val="nil"/>
              <w:left w:val="single" w:sz="4" w:space="0" w:color="auto"/>
              <w:bottom w:val="nil"/>
              <w:right w:val="single" w:sz="4" w:space="0" w:color="auto"/>
            </w:tcBorders>
            <w:vAlign w:val="center"/>
          </w:tcPr>
          <w:p w:rsidR="00000000" w:rsidRDefault="002763C4">
            <w:pPr>
              <w:spacing w:after="0"/>
              <w:ind w:right="132"/>
              <w:jc w:val="right"/>
              <w:rPr>
                <w:rFonts w:hint="eastAsia"/>
                <w:sz w:val="22"/>
              </w:rPr>
            </w:pPr>
            <w:r>
              <w:rPr>
                <w:rFonts w:hint="eastAsia"/>
                <w:sz w:val="22"/>
              </w:rPr>
              <w:t>927 187</w:t>
            </w:r>
          </w:p>
        </w:tc>
        <w:tc>
          <w:tcPr>
            <w:tcW w:w="1080" w:type="dxa"/>
            <w:tcBorders>
              <w:top w:val="nil"/>
              <w:left w:val="single" w:sz="4" w:space="0" w:color="auto"/>
              <w:bottom w:val="nil"/>
              <w:right w:val="single" w:sz="4" w:space="0" w:color="auto"/>
            </w:tcBorders>
            <w:vAlign w:val="center"/>
          </w:tcPr>
          <w:p w:rsidR="00000000" w:rsidRDefault="002763C4">
            <w:pPr>
              <w:spacing w:after="0"/>
              <w:ind w:right="-108"/>
              <w:jc w:val="center"/>
              <w:rPr>
                <w:rFonts w:hint="eastAsia"/>
                <w:sz w:val="22"/>
              </w:rPr>
            </w:pPr>
            <w:r>
              <w:rPr>
                <w:rFonts w:hint="eastAsia"/>
                <w:sz w:val="22"/>
              </w:rPr>
              <w:t>213</w:t>
            </w:r>
          </w:p>
        </w:tc>
        <w:tc>
          <w:tcPr>
            <w:tcW w:w="1440" w:type="dxa"/>
            <w:tcBorders>
              <w:top w:val="nil"/>
              <w:left w:val="single" w:sz="4" w:space="0" w:color="auto"/>
              <w:bottom w:val="nil"/>
              <w:right w:val="single" w:sz="4" w:space="0" w:color="auto"/>
            </w:tcBorders>
            <w:vAlign w:val="center"/>
          </w:tcPr>
          <w:p w:rsidR="00000000" w:rsidRDefault="002763C4">
            <w:pPr>
              <w:spacing w:after="0"/>
              <w:ind w:left="-471" w:right="510" w:hanging="238"/>
              <w:jc w:val="right"/>
              <w:rPr>
                <w:rFonts w:hint="eastAsia"/>
                <w:sz w:val="22"/>
              </w:rPr>
            </w:pPr>
            <w:r>
              <w:rPr>
                <w:rFonts w:hint="eastAsia"/>
                <w:sz w:val="22"/>
              </w:rPr>
              <w:t>3</w:t>
            </w:r>
          </w:p>
        </w:tc>
        <w:tc>
          <w:tcPr>
            <w:tcW w:w="1440" w:type="dxa"/>
            <w:tcBorders>
              <w:top w:val="nil"/>
              <w:left w:val="single" w:sz="4" w:space="0" w:color="auto"/>
              <w:bottom w:val="nil"/>
              <w:right w:val="single" w:sz="4" w:space="0" w:color="auto"/>
            </w:tcBorders>
            <w:vAlign w:val="center"/>
          </w:tcPr>
          <w:p w:rsidR="00000000" w:rsidRDefault="002763C4">
            <w:pPr>
              <w:spacing w:after="0"/>
              <w:jc w:val="center"/>
              <w:rPr>
                <w:rFonts w:hint="eastAsia"/>
                <w:sz w:val="22"/>
              </w:rPr>
            </w:pPr>
            <w:r>
              <w:rPr>
                <w:rFonts w:hint="eastAsia"/>
                <w:sz w:val="22"/>
              </w:rPr>
              <w:t>674</w:t>
            </w:r>
          </w:p>
        </w:tc>
        <w:tc>
          <w:tcPr>
            <w:tcW w:w="960" w:type="dxa"/>
            <w:tcBorders>
              <w:top w:val="nil"/>
              <w:left w:val="single" w:sz="4" w:space="0" w:color="auto"/>
              <w:bottom w:val="nil"/>
              <w:right w:val="single" w:sz="4" w:space="0" w:color="auto"/>
            </w:tcBorders>
            <w:vAlign w:val="center"/>
          </w:tcPr>
          <w:p w:rsidR="00000000" w:rsidRDefault="002763C4" w:rsidP="002763C4">
            <w:pPr>
              <w:spacing w:after="0"/>
              <w:ind w:left="-346" w:right="113" w:firstLineChars="100" w:firstLine="31680"/>
              <w:jc w:val="right"/>
              <w:rPr>
                <w:rFonts w:hint="eastAsia"/>
                <w:sz w:val="22"/>
              </w:rPr>
            </w:pPr>
            <w:r>
              <w:rPr>
                <w:rFonts w:hint="eastAsia"/>
                <w:sz w:val="22"/>
              </w:rPr>
              <w:t>767</w:t>
            </w:r>
          </w:p>
        </w:tc>
      </w:tr>
      <w:tr w:rsidR="00000000">
        <w:tblPrEx>
          <w:tblCellMar>
            <w:top w:w="0" w:type="dxa"/>
            <w:bottom w:w="0" w:type="dxa"/>
          </w:tblCellMar>
        </w:tblPrEx>
        <w:trPr>
          <w:trHeight w:val="76"/>
        </w:trPr>
        <w:tc>
          <w:tcPr>
            <w:tcW w:w="993" w:type="dxa"/>
            <w:tcBorders>
              <w:top w:val="nil"/>
              <w:left w:val="single" w:sz="4" w:space="0" w:color="auto"/>
              <w:bottom w:val="single" w:sz="4" w:space="0" w:color="auto"/>
              <w:right w:val="single" w:sz="4" w:space="0" w:color="auto"/>
            </w:tcBorders>
            <w:vAlign w:val="center"/>
          </w:tcPr>
          <w:p w:rsidR="00000000" w:rsidRDefault="002763C4">
            <w:pPr>
              <w:spacing w:after="0"/>
              <w:ind w:right="240"/>
              <w:jc w:val="right"/>
              <w:rPr>
                <w:rFonts w:hint="eastAsia"/>
                <w:sz w:val="22"/>
              </w:rPr>
            </w:pPr>
            <w:r>
              <w:rPr>
                <w:sz w:val="22"/>
              </w:rPr>
              <w:t>2001</w:t>
            </w:r>
          </w:p>
        </w:tc>
        <w:tc>
          <w:tcPr>
            <w:tcW w:w="992" w:type="dxa"/>
            <w:tcBorders>
              <w:top w:val="nil"/>
              <w:left w:val="single" w:sz="4" w:space="0" w:color="auto"/>
              <w:bottom w:val="single" w:sz="4" w:space="0" w:color="auto"/>
              <w:right w:val="single" w:sz="4" w:space="0" w:color="auto"/>
            </w:tcBorders>
            <w:vAlign w:val="center"/>
          </w:tcPr>
          <w:p w:rsidR="00000000" w:rsidRDefault="002763C4">
            <w:pPr>
              <w:spacing w:after="0"/>
              <w:ind w:left="-142" w:right="113"/>
              <w:jc w:val="right"/>
              <w:rPr>
                <w:rFonts w:hint="eastAsia"/>
                <w:sz w:val="22"/>
              </w:rPr>
            </w:pPr>
            <w:r>
              <w:rPr>
                <w:rFonts w:hint="eastAsia"/>
                <w:sz w:val="22"/>
              </w:rPr>
              <w:t>4 831</w:t>
            </w:r>
          </w:p>
        </w:tc>
        <w:tc>
          <w:tcPr>
            <w:tcW w:w="1015" w:type="dxa"/>
            <w:tcBorders>
              <w:top w:val="nil"/>
              <w:left w:val="single" w:sz="4" w:space="0" w:color="auto"/>
              <w:bottom w:val="single" w:sz="4" w:space="0" w:color="auto"/>
              <w:right w:val="single" w:sz="4" w:space="0" w:color="auto"/>
            </w:tcBorders>
            <w:vAlign w:val="center"/>
          </w:tcPr>
          <w:p w:rsidR="00000000" w:rsidRDefault="002763C4">
            <w:pPr>
              <w:spacing w:after="0"/>
              <w:ind w:left="-173" w:right="132"/>
              <w:jc w:val="right"/>
              <w:rPr>
                <w:rFonts w:hint="eastAsia"/>
                <w:sz w:val="22"/>
              </w:rPr>
            </w:pPr>
            <w:r>
              <w:rPr>
                <w:rFonts w:hint="eastAsia"/>
                <w:sz w:val="22"/>
              </w:rPr>
              <w:t>3 025</w:t>
            </w:r>
          </w:p>
        </w:tc>
        <w:tc>
          <w:tcPr>
            <w:tcW w:w="1440" w:type="dxa"/>
            <w:tcBorders>
              <w:top w:val="nil"/>
              <w:left w:val="single" w:sz="4" w:space="0" w:color="auto"/>
              <w:bottom w:val="single" w:sz="4" w:space="0" w:color="auto"/>
              <w:right w:val="single" w:sz="4" w:space="0" w:color="auto"/>
            </w:tcBorders>
            <w:vAlign w:val="center"/>
          </w:tcPr>
          <w:p w:rsidR="00000000" w:rsidRDefault="002763C4">
            <w:pPr>
              <w:spacing w:after="0"/>
              <w:ind w:right="132"/>
              <w:jc w:val="right"/>
              <w:rPr>
                <w:rFonts w:hint="eastAsia"/>
                <w:sz w:val="22"/>
              </w:rPr>
            </w:pPr>
            <w:r>
              <w:rPr>
                <w:rFonts w:hint="eastAsia"/>
                <w:sz w:val="22"/>
              </w:rPr>
              <w:t>2 780 550</w:t>
            </w:r>
          </w:p>
        </w:tc>
        <w:tc>
          <w:tcPr>
            <w:tcW w:w="1080" w:type="dxa"/>
            <w:tcBorders>
              <w:top w:val="nil"/>
              <w:left w:val="single" w:sz="4" w:space="0" w:color="auto"/>
              <w:bottom w:val="single" w:sz="4" w:space="0" w:color="auto"/>
              <w:right w:val="single" w:sz="4" w:space="0" w:color="auto"/>
            </w:tcBorders>
            <w:vAlign w:val="center"/>
          </w:tcPr>
          <w:p w:rsidR="00000000" w:rsidRDefault="002763C4">
            <w:pPr>
              <w:spacing w:after="0"/>
              <w:ind w:right="-108"/>
              <w:jc w:val="center"/>
              <w:rPr>
                <w:rFonts w:hint="eastAsia"/>
                <w:sz w:val="22"/>
              </w:rPr>
            </w:pPr>
            <w:r>
              <w:rPr>
                <w:rFonts w:hint="eastAsia"/>
                <w:sz w:val="22"/>
              </w:rPr>
              <w:t>164</w:t>
            </w:r>
          </w:p>
        </w:tc>
        <w:tc>
          <w:tcPr>
            <w:tcW w:w="1440" w:type="dxa"/>
            <w:tcBorders>
              <w:top w:val="nil"/>
              <w:left w:val="single" w:sz="4" w:space="0" w:color="auto"/>
              <w:bottom w:val="single" w:sz="4" w:space="0" w:color="auto"/>
              <w:right w:val="single" w:sz="4" w:space="0" w:color="auto"/>
            </w:tcBorders>
            <w:vAlign w:val="center"/>
          </w:tcPr>
          <w:p w:rsidR="00000000" w:rsidRDefault="002763C4">
            <w:pPr>
              <w:spacing w:after="0"/>
              <w:ind w:left="-471" w:right="510" w:hanging="238"/>
              <w:jc w:val="right"/>
              <w:rPr>
                <w:rFonts w:hint="eastAsia"/>
                <w:sz w:val="22"/>
              </w:rPr>
            </w:pPr>
            <w:r>
              <w:rPr>
                <w:rFonts w:hint="eastAsia"/>
                <w:sz w:val="22"/>
              </w:rPr>
              <w:t>13</w:t>
            </w:r>
          </w:p>
        </w:tc>
        <w:tc>
          <w:tcPr>
            <w:tcW w:w="1440" w:type="dxa"/>
            <w:tcBorders>
              <w:top w:val="nil"/>
              <w:left w:val="single" w:sz="4" w:space="0" w:color="auto"/>
              <w:bottom w:val="single" w:sz="4" w:space="0" w:color="auto"/>
              <w:right w:val="single" w:sz="4" w:space="0" w:color="auto"/>
            </w:tcBorders>
            <w:vAlign w:val="center"/>
          </w:tcPr>
          <w:p w:rsidR="00000000" w:rsidRDefault="002763C4">
            <w:pPr>
              <w:spacing w:after="0"/>
              <w:jc w:val="center"/>
              <w:rPr>
                <w:rFonts w:hint="eastAsia"/>
                <w:sz w:val="22"/>
              </w:rPr>
            </w:pPr>
            <w:r>
              <w:rPr>
                <w:rFonts w:hint="eastAsia"/>
                <w:sz w:val="22"/>
              </w:rPr>
              <w:t>673</w:t>
            </w:r>
          </w:p>
        </w:tc>
        <w:tc>
          <w:tcPr>
            <w:tcW w:w="960" w:type="dxa"/>
            <w:tcBorders>
              <w:top w:val="nil"/>
              <w:left w:val="single" w:sz="4" w:space="0" w:color="auto"/>
              <w:bottom w:val="single" w:sz="4" w:space="0" w:color="auto"/>
              <w:right w:val="single" w:sz="4" w:space="0" w:color="auto"/>
            </w:tcBorders>
            <w:vAlign w:val="center"/>
          </w:tcPr>
          <w:p w:rsidR="00000000" w:rsidRDefault="002763C4" w:rsidP="002763C4">
            <w:pPr>
              <w:spacing w:after="0"/>
              <w:ind w:left="-346" w:right="113" w:firstLineChars="100" w:firstLine="31680"/>
              <w:jc w:val="right"/>
              <w:rPr>
                <w:rFonts w:hint="eastAsia"/>
                <w:sz w:val="22"/>
              </w:rPr>
            </w:pPr>
            <w:r>
              <w:rPr>
                <w:rFonts w:hint="eastAsia"/>
                <w:sz w:val="22"/>
              </w:rPr>
              <w:t>956</w:t>
            </w:r>
          </w:p>
        </w:tc>
      </w:tr>
    </w:tbl>
    <w:p w:rsidR="00000000" w:rsidRDefault="002763C4">
      <w:pPr>
        <w:pStyle w:val="Heading3"/>
        <w:spacing w:before="240"/>
        <w:rPr>
          <w:rFonts w:hint="eastAsia"/>
        </w:rPr>
      </w:pPr>
      <w:r>
        <w:rPr>
          <w:rFonts w:hint="eastAsia"/>
        </w:rPr>
        <w:t>Human trafficking and preventive measures</w:t>
      </w:r>
    </w:p>
    <w:p w:rsidR="00000000" w:rsidRDefault="002763C4">
      <w:r>
        <w:rPr>
          <w:rFonts w:hint="eastAsia"/>
        </w:rPr>
        <w:t>85.</w:t>
      </w:r>
      <w:r>
        <w:rPr>
          <w:rFonts w:hint="eastAsia"/>
        </w:rPr>
        <w:tab/>
        <w:t>Since 1 January 2003, the Government has been providing fre</w:t>
      </w:r>
      <w:r>
        <w:rPr>
          <w:rFonts w:hint="eastAsia"/>
        </w:rPr>
        <w:t xml:space="preserve">e legal service regarding civil cases involving human trafficking of foreign females residing in </w:t>
      </w:r>
      <w:r>
        <w:t xml:space="preserve">the country </w:t>
      </w:r>
      <w:r>
        <w:rPr>
          <w:rFonts w:hint="eastAsia"/>
        </w:rPr>
        <w:t>as well as services on criminal law regarding criminal cases concerning a foreign female, whether she is the accused or the accuser.</w:t>
      </w:r>
    </w:p>
    <w:p w:rsidR="00000000" w:rsidRDefault="002763C4">
      <w:r>
        <w:rPr>
          <w:rFonts w:hint="eastAsia"/>
        </w:rPr>
        <w:t>86.</w:t>
      </w:r>
      <w:r>
        <w:rPr>
          <w:rFonts w:hint="eastAsia"/>
        </w:rPr>
        <w:tab/>
        <w:t>To prevent</w:t>
      </w:r>
      <w:r>
        <w:rPr>
          <w:rFonts w:hint="eastAsia"/>
        </w:rPr>
        <w:t xml:space="preserve"> sex trafficking involving foreign females who are sold into prostitution, the Immigration Control Law now includes an article penalizing agents and employers who confiscate passports or </w:t>
      </w:r>
      <w:r>
        <w:t>certificate</w:t>
      </w:r>
      <w:r>
        <w:rPr>
          <w:rFonts w:hint="eastAsia"/>
        </w:rPr>
        <w:t xml:space="preserve">s of </w:t>
      </w:r>
      <w:r>
        <w:t>inscription</w:t>
      </w:r>
      <w:r>
        <w:rPr>
          <w:rFonts w:hint="eastAsia"/>
        </w:rPr>
        <w:t xml:space="preserve"> as a means of securing foreign females</w:t>
      </w:r>
      <w:r>
        <w:t>’</w:t>
      </w:r>
      <w:r>
        <w:rPr>
          <w:rFonts w:hint="eastAsia"/>
        </w:rPr>
        <w:t xml:space="preserve"> f</w:t>
      </w:r>
      <w:r>
        <w:rPr>
          <w:rFonts w:hint="eastAsia"/>
        </w:rPr>
        <w:t>inancial obligations under the contract and payment of debt.</w:t>
      </w:r>
    </w:p>
    <w:p w:rsidR="00000000" w:rsidRDefault="002763C4">
      <w:r>
        <w:rPr>
          <w:rFonts w:hint="eastAsia"/>
        </w:rPr>
        <w:t>87.</w:t>
      </w:r>
      <w:r>
        <w:rPr>
          <w:rFonts w:hint="eastAsia"/>
        </w:rPr>
        <w:tab/>
        <w:t xml:space="preserve">Art and entertainment (E-6) visas are no longer issued to foreign female dancers who are employed in the entertainment industry.  Foreign women who are staying in </w:t>
      </w:r>
      <w:r>
        <w:t xml:space="preserve">the Republic of </w:t>
      </w:r>
      <w:r>
        <w:br w:type="page"/>
      </w:r>
      <w:r>
        <w:rPr>
          <w:rFonts w:hint="eastAsia"/>
        </w:rPr>
        <w:t>Korea illeg</w:t>
      </w:r>
      <w:r>
        <w:rPr>
          <w:rFonts w:hint="eastAsia"/>
        </w:rPr>
        <w:t xml:space="preserve">ally or have violated the law on prostitution are, in principle, to be deported to their countries.  However, if a witness is needed or a lawsuit is being filed, or humanitarian assistance is required, </w:t>
      </w:r>
      <w:r>
        <w:t xml:space="preserve">the victim’s </w:t>
      </w:r>
      <w:r>
        <w:rPr>
          <w:rFonts w:hint="eastAsia"/>
        </w:rPr>
        <w:t>departure from the country can be postpon</w:t>
      </w:r>
      <w:r>
        <w:rPr>
          <w:rFonts w:hint="eastAsia"/>
        </w:rPr>
        <w:t xml:space="preserve">ed until </w:t>
      </w:r>
      <w:r>
        <w:t xml:space="preserve">her </w:t>
      </w:r>
      <w:r>
        <w:rPr>
          <w:rFonts w:hint="eastAsia"/>
        </w:rPr>
        <w:t>rights have been reclaimed.</w:t>
      </w:r>
    </w:p>
    <w:p w:rsidR="00000000" w:rsidRDefault="002763C4">
      <w:r>
        <w:rPr>
          <w:rFonts w:hint="eastAsia"/>
        </w:rPr>
        <w:t>88.</w:t>
      </w:r>
      <w:r>
        <w:rPr>
          <w:rFonts w:hint="eastAsia"/>
        </w:rPr>
        <w:tab/>
        <w:t>A shelter with an interpretation system for three languages, including English and Russian</w:t>
      </w:r>
      <w:r>
        <w:t>,</w:t>
      </w:r>
      <w:r>
        <w:rPr>
          <w:rFonts w:hint="eastAsia"/>
        </w:rPr>
        <w:t xml:space="preserve"> is in 24-hour service in Seoul and the Gyunggi province.  The </w:t>
      </w:r>
      <w:r>
        <w:t>shelters</w:t>
      </w:r>
      <w:r>
        <w:rPr>
          <w:rFonts w:hint="eastAsia"/>
        </w:rPr>
        <w:t xml:space="preserve"> provide victims of sex trafficking with emergenc</w:t>
      </w:r>
      <w:r>
        <w:rPr>
          <w:rFonts w:hint="eastAsia"/>
        </w:rPr>
        <w:t xml:space="preserve">y protection and legal and medical </w:t>
      </w:r>
      <w:r>
        <w:t>assistance,</w:t>
      </w:r>
      <w:r>
        <w:rPr>
          <w:rFonts w:hint="eastAsia"/>
        </w:rPr>
        <w:t xml:space="preserve"> and ensure their safe return to their homelands.</w:t>
      </w:r>
    </w:p>
    <w:p w:rsidR="00000000" w:rsidRDefault="002763C4">
      <w:pPr>
        <w:pStyle w:val="Heading2"/>
        <w:rPr>
          <w:rFonts w:hint="eastAsia"/>
        </w:rPr>
      </w:pPr>
      <w:r>
        <w:rPr>
          <w:rFonts w:hint="eastAsia"/>
        </w:rPr>
        <w:t>Article 7</w:t>
      </w:r>
    </w:p>
    <w:p w:rsidR="00000000" w:rsidRDefault="002763C4">
      <w:pPr>
        <w:jc w:val="both"/>
        <w:rPr>
          <w:rFonts w:hint="eastAsia"/>
        </w:rPr>
      </w:pPr>
      <w:r>
        <w:rPr>
          <w:rFonts w:hint="eastAsia"/>
        </w:rPr>
        <w:t>89.</w:t>
      </w:r>
      <w:r>
        <w:rPr>
          <w:rFonts w:hint="eastAsia"/>
        </w:rPr>
        <w:tab/>
        <w:t>It is important to raise public awareness of the human rights of every individual, and to promote human rights education to combat and eliminate r</w:t>
      </w:r>
      <w:r>
        <w:rPr>
          <w:rFonts w:hint="eastAsia"/>
        </w:rPr>
        <w:t>acial prejudice and discrimination.</w:t>
      </w:r>
    </w:p>
    <w:p w:rsidR="00000000" w:rsidRDefault="002763C4">
      <w:r>
        <w:rPr>
          <w:rFonts w:hint="eastAsia"/>
        </w:rPr>
        <w:t>90.</w:t>
      </w:r>
      <w:r>
        <w:rPr>
          <w:rFonts w:hint="eastAsia"/>
        </w:rPr>
        <w:tab/>
        <w:t>With a view to promot</w:t>
      </w:r>
      <w:r>
        <w:t>ing</w:t>
      </w:r>
      <w:r>
        <w:rPr>
          <w:rFonts w:hint="eastAsia"/>
        </w:rPr>
        <w:t xml:space="preserve"> understanding, tolerance and friendship among nations and racial or ethnic groups, the Government has, as explained in full in previous reports, included the following subjects in elementary </w:t>
      </w:r>
      <w:r>
        <w:rPr>
          <w:rFonts w:hint="eastAsia"/>
        </w:rPr>
        <w:t>and secondary school curricula:</w:t>
      </w:r>
      <w:r>
        <w:t xml:space="preserve"> </w:t>
      </w:r>
    </w:p>
    <w:p w:rsidR="00000000" w:rsidRDefault="002763C4">
      <w:pPr>
        <w:rPr>
          <w:rFonts w:hint="eastAsia"/>
        </w:rPr>
      </w:pPr>
      <w:r>
        <w:tab/>
        <w:t>(a)</w:t>
      </w:r>
      <w:r>
        <w:tab/>
      </w:r>
      <w:r>
        <w:rPr>
          <w:rFonts w:hint="eastAsia"/>
        </w:rPr>
        <w:t>The diverse characteristics of different races and ethnic groups;</w:t>
      </w:r>
    </w:p>
    <w:p w:rsidR="00000000" w:rsidRDefault="002763C4">
      <w:pPr>
        <w:rPr>
          <w:rFonts w:hint="eastAsia"/>
        </w:rPr>
      </w:pPr>
      <w:r>
        <w:tab/>
        <w:t>(b)</w:t>
      </w:r>
      <w:r>
        <w:tab/>
      </w:r>
      <w:r>
        <w:rPr>
          <w:rFonts w:hint="eastAsia"/>
        </w:rPr>
        <w:t>Respect for human dignity, regardless of race, colour, sex, religion and belief;</w:t>
      </w:r>
    </w:p>
    <w:p w:rsidR="00000000" w:rsidRDefault="002763C4">
      <w:pPr>
        <w:rPr>
          <w:rFonts w:hint="eastAsia"/>
        </w:rPr>
      </w:pPr>
      <w:r>
        <w:tab/>
        <w:t>(c)</w:t>
      </w:r>
      <w:r>
        <w:tab/>
      </w:r>
      <w:r>
        <w:rPr>
          <w:rFonts w:hint="eastAsia"/>
        </w:rPr>
        <w:t>Measures and efforts to eliminate racial prejudices and discr</w:t>
      </w:r>
      <w:r>
        <w:rPr>
          <w:rFonts w:hint="eastAsia"/>
        </w:rPr>
        <w:t>imination.</w:t>
      </w:r>
    </w:p>
    <w:p w:rsidR="00000000" w:rsidRDefault="002763C4">
      <w:r>
        <w:rPr>
          <w:rFonts w:hint="eastAsia"/>
        </w:rPr>
        <w:t>91.</w:t>
      </w:r>
      <w:r>
        <w:rPr>
          <w:rFonts w:hint="eastAsia"/>
        </w:rPr>
        <w:tab/>
        <w:t>The admission of foreign children</w:t>
      </w:r>
      <w:r>
        <w:t>,</w:t>
      </w:r>
      <w:r>
        <w:rPr>
          <w:rFonts w:hint="eastAsia"/>
        </w:rPr>
        <w:t xml:space="preserve"> including the children of illegal sojourners</w:t>
      </w:r>
      <w:r>
        <w:t>,</w:t>
      </w:r>
      <w:r>
        <w:rPr>
          <w:rFonts w:hint="eastAsia"/>
        </w:rPr>
        <w:t xml:space="preserve"> to schools is guaranteed by the right to education under the Elementary and S</w:t>
      </w:r>
      <w:r>
        <w:t>e</w:t>
      </w:r>
      <w:r>
        <w:rPr>
          <w:rFonts w:hint="eastAsia"/>
        </w:rPr>
        <w:t xml:space="preserve">condary Education Act and </w:t>
      </w:r>
      <w:r>
        <w:t xml:space="preserve">the Ministry of </w:t>
      </w:r>
      <w:r>
        <w:rPr>
          <w:rFonts w:hint="eastAsia"/>
        </w:rPr>
        <w:t xml:space="preserve">Education administrative policy.  As of </w:t>
      </w:r>
      <w:r>
        <w:rPr>
          <w:rFonts w:hint="eastAsia"/>
        </w:rPr>
        <w:t xml:space="preserve">April 2005, 1,574 foreign students </w:t>
      </w:r>
      <w:r>
        <w:t xml:space="preserve">were </w:t>
      </w:r>
      <w:r>
        <w:rPr>
          <w:rFonts w:hint="eastAsia"/>
        </w:rPr>
        <w:t xml:space="preserve">attending native schools.  Schools </w:t>
      </w:r>
      <w:r>
        <w:t xml:space="preserve">offer </w:t>
      </w:r>
      <w:r>
        <w:rPr>
          <w:rFonts w:hint="eastAsia"/>
        </w:rPr>
        <w:t xml:space="preserve">Korean language classes to prevent cases of maladjustment due to cultural and language problems.  </w:t>
      </w:r>
    </w:p>
    <w:p w:rsidR="00000000" w:rsidRDefault="002763C4">
      <w:r>
        <w:rPr>
          <w:rFonts w:hint="eastAsia"/>
        </w:rPr>
        <w:t>92.</w:t>
      </w:r>
      <w:r>
        <w:rPr>
          <w:rFonts w:hint="eastAsia"/>
        </w:rPr>
        <w:tab/>
        <w:t>Since the abolishment of the school registration system in February 1999</w:t>
      </w:r>
      <w:r>
        <w:rPr>
          <w:rFonts w:hint="eastAsia"/>
        </w:rPr>
        <w:t xml:space="preserve">, schools for foreigners have been placed under </w:t>
      </w:r>
      <w:r>
        <w:t xml:space="preserve">the </w:t>
      </w:r>
      <w:r>
        <w:rPr>
          <w:rFonts w:hint="eastAsia"/>
        </w:rPr>
        <w:t xml:space="preserve">education laws of the Republic of Korea and are now freely established and operated.  As of April 2005, a total of 44 schools for foreigners were accredited in the Republic of Korea, in which about 7,800 </w:t>
      </w:r>
      <w:r>
        <w:rPr>
          <w:rFonts w:hint="eastAsia"/>
        </w:rPr>
        <w:t xml:space="preserve">students </w:t>
      </w:r>
      <w:r>
        <w:t xml:space="preserve">were </w:t>
      </w:r>
      <w:r>
        <w:rPr>
          <w:rFonts w:hint="eastAsia"/>
        </w:rPr>
        <w:t xml:space="preserve">enrolled.  In addition, there are 16 non-accredited schools.  The rights of autonomous </w:t>
      </w:r>
      <w:r>
        <w:t>decision</w:t>
      </w:r>
      <w:r>
        <w:rPr>
          <w:rFonts w:hint="eastAsia"/>
        </w:rPr>
        <w:t>-making on matters of school management</w:t>
      </w:r>
      <w:r>
        <w:t>,</w:t>
      </w:r>
      <w:r>
        <w:rPr>
          <w:rFonts w:hint="eastAsia"/>
        </w:rPr>
        <w:t xml:space="preserve"> including curriculum, credits for graduation and tuition fees, are fully exercised by the schools.</w:t>
      </w:r>
    </w:p>
    <w:p w:rsidR="00000000" w:rsidRDefault="002763C4">
      <w:pPr>
        <w:rPr>
          <w:rFonts w:hint="eastAsia"/>
        </w:rPr>
      </w:pPr>
      <w:r>
        <w:rPr>
          <w:rFonts w:hint="eastAsia"/>
        </w:rPr>
        <w:t>93.</w:t>
      </w:r>
      <w:r>
        <w:rPr>
          <w:rFonts w:hint="eastAsia"/>
        </w:rPr>
        <w:tab/>
        <w:t>Hum</w:t>
      </w:r>
      <w:r>
        <w:rPr>
          <w:rFonts w:hint="eastAsia"/>
        </w:rPr>
        <w:t>an rights education extends beyond the classroom</w:t>
      </w:r>
      <w:r>
        <w:t>,</w:t>
      </w:r>
      <w:r>
        <w:rPr>
          <w:rFonts w:hint="eastAsia"/>
        </w:rPr>
        <w:t xml:space="preserve"> and is offered at the society-wide level by such persons as law </w:t>
      </w:r>
      <w:r>
        <w:t>enforcement</w:t>
      </w:r>
      <w:r>
        <w:rPr>
          <w:rFonts w:hint="eastAsia"/>
        </w:rPr>
        <w:t xml:space="preserve"> officers of all kinds</w:t>
      </w:r>
      <w:r>
        <w:t>,</w:t>
      </w:r>
      <w:r>
        <w:rPr>
          <w:rFonts w:hint="eastAsia"/>
        </w:rPr>
        <w:t xml:space="preserve"> </w:t>
      </w:r>
      <w:r>
        <w:t xml:space="preserve">including </w:t>
      </w:r>
      <w:r>
        <w:rPr>
          <w:rFonts w:hint="eastAsia"/>
        </w:rPr>
        <w:t>employees in the Immigration Control Office, policemen, and correction officers.</w:t>
      </w:r>
    </w:p>
    <w:p w:rsidR="00000000" w:rsidRDefault="002763C4">
      <w:r>
        <w:rPr>
          <w:rFonts w:hint="eastAsia"/>
        </w:rPr>
        <w:t>94.</w:t>
      </w:r>
      <w:r>
        <w:rPr>
          <w:rFonts w:hint="eastAsia"/>
        </w:rPr>
        <w:tab/>
        <w:t>To raise pub</w:t>
      </w:r>
      <w:r>
        <w:rPr>
          <w:rFonts w:hint="eastAsia"/>
        </w:rPr>
        <w:t xml:space="preserve">lic, especially youth, awareness of human rights and cultural diversity, the Government has been issuing publications on human rights education, </w:t>
      </w:r>
      <w:r>
        <w:t>broadcasting television commercials</w:t>
      </w:r>
      <w:r>
        <w:rPr>
          <w:rFonts w:hint="eastAsia"/>
        </w:rPr>
        <w:t>, distributing human rights CDs and showing films and animated films</w:t>
      </w:r>
      <w:r>
        <w:t xml:space="preserve"> with hu</w:t>
      </w:r>
      <w:r>
        <w:t xml:space="preserve">man </w:t>
      </w:r>
      <w:r>
        <w:br w:type="page"/>
        <w:t>rights themes</w:t>
      </w:r>
      <w:r>
        <w:rPr>
          <w:rFonts w:hint="eastAsia"/>
        </w:rPr>
        <w:t xml:space="preserve">.  In 2005, the National Human Rights Commission televised a commercial titled </w:t>
      </w:r>
      <w:r>
        <w:t>“</w:t>
      </w:r>
      <w:r>
        <w:rPr>
          <w:rFonts w:hint="eastAsia"/>
        </w:rPr>
        <w:t>Respect for differences will create a world free from discrimination</w:t>
      </w:r>
      <w:r>
        <w:t>”</w:t>
      </w:r>
      <w:r>
        <w:rPr>
          <w:rFonts w:hint="eastAsia"/>
        </w:rPr>
        <w:t xml:space="preserve"> and published and distributed </w:t>
      </w:r>
      <w:r>
        <w:t>“</w:t>
      </w:r>
      <w:r>
        <w:rPr>
          <w:rFonts w:hint="eastAsia"/>
        </w:rPr>
        <w:t>Lose Favour with a Person</w:t>
      </w:r>
      <w:r>
        <w:t>”</w:t>
      </w:r>
      <w:r>
        <w:rPr>
          <w:rFonts w:hint="eastAsia"/>
        </w:rPr>
        <w:t xml:space="preserve"> (a disclosure of deep-rooted d</w:t>
      </w:r>
      <w:r>
        <w:rPr>
          <w:rFonts w:hint="eastAsia"/>
        </w:rPr>
        <w:t xml:space="preserve">iscrimination in our society through photographs, December 2003) as well as </w:t>
      </w:r>
      <w:r>
        <w:t>“</w:t>
      </w:r>
      <w:r>
        <w:rPr>
          <w:rFonts w:hint="eastAsia"/>
        </w:rPr>
        <w:t>A world without discrimination dreamt by 10 cartoonists</w:t>
      </w:r>
      <w:r>
        <w:t>”</w:t>
      </w:r>
      <w:r>
        <w:rPr>
          <w:rFonts w:hint="eastAsia"/>
        </w:rPr>
        <w:t xml:space="preserve"> (August 2005)</w:t>
      </w:r>
      <w:r>
        <w:t xml:space="preserve"> all</w:t>
      </w:r>
      <w:r>
        <w:rPr>
          <w:rFonts w:hint="eastAsia"/>
        </w:rPr>
        <w:t xml:space="preserve"> under its own supervision.</w:t>
      </w:r>
    </w:p>
    <w:p w:rsidR="00000000" w:rsidRDefault="002763C4">
      <w:r>
        <w:rPr>
          <w:rFonts w:hint="eastAsia"/>
        </w:rPr>
        <w:t>95.</w:t>
      </w:r>
      <w:r>
        <w:rPr>
          <w:rFonts w:hint="eastAsia"/>
        </w:rPr>
        <w:tab/>
      </w:r>
      <w:r>
        <w:t xml:space="preserve">In addition to </w:t>
      </w:r>
      <w:r>
        <w:rPr>
          <w:rFonts w:hint="eastAsia"/>
        </w:rPr>
        <w:t xml:space="preserve">the production and distribution of </w:t>
      </w:r>
      <w:r>
        <w:t>pamphlets</w:t>
      </w:r>
      <w:r>
        <w:rPr>
          <w:rFonts w:hint="eastAsia"/>
        </w:rPr>
        <w:t xml:space="preserve"> </w:t>
      </w:r>
      <w:r>
        <w:t xml:space="preserve">relating </w:t>
      </w:r>
      <w:r>
        <w:rPr>
          <w:rFonts w:hint="eastAsia"/>
        </w:rPr>
        <w:t>to h</w:t>
      </w:r>
      <w:r>
        <w:rPr>
          <w:rFonts w:hint="eastAsia"/>
        </w:rPr>
        <w:t xml:space="preserve">uman rights and cultural diversity </w:t>
      </w:r>
      <w:r>
        <w:t xml:space="preserve">and </w:t>
      </w:r>
      <w:r>
        <w:rPr>
          <w:rFonts w:hint="eastAsia"/>
        </w:rPr>
        <w:t xml:space="preserve">the publication of </w:t>
      </w:r>
      <w:r>
        <w:rPr>
          <w:rFonts w:hint="eastAsia"/>
          <w:i/>
        </w:rPr>
        <w:t>Monthly Human Rights</w:t>
      </w:r>
      <w:r>
        <w:rPr>
          <w:rFonts w:hint="eastAsia"/>
        </w:rPr>
        <w:t xml:space="preserve">, the National Human Rights Commission has been operating the human rights website </w:t>
      </w:r>
      <w:r>
        <w:t xml:space="preserve">(available </w:t>
      </w:r>
      <w:r>
        <w:rPr>
          <w:rFonts w:hint="eastAsia"/>
        </w:rPr>
        <w:t>at</w:t>
      </w:r>
      <w:r>
        <w:t xml:space="preserve">: </w:t>
      </w:r>
      <w:r>
        <w:rPr>
          <w:rFonts w:hint="eastAsia"/>
        </w:rPr>
        <w:t xml:space="preserve"> http:</w:t>
      </w:r>
      <w:r>
        <w:t>//www.</w:t>
      </w:r>
      <w:r>
        <w:rPr>
          <w:rFonts w:hint="eastAsia"/>
        </w:rPr>
        <w:t>humanrights.go.kr</w:t>
      </w:r>
      <w:r>
        <w:t>)</w:t>
      </w:r>
      <w:r>
        <w:rPr>
          <w:rFonts w:hint="eastAsia"/>
        </w:rPr>
        <w:t xml:space="preserve"> since August 2003.</w:t>
      </w:r>
    </w:p>
    <w:p w:rsidR="00000000" w:rsidRDefault="002763C4">
      <w:r>
        <w:rPr>
          <w:rFonts w:hint="eastAsia"/>
        </w:rPr>
        <w:t>96.</w:t>
      </w:r>
      <w:r>
        <w:rPr>
          <w:rFonts w:hint="eastAsia"/>
        </w:rPr>
        <w:tab/>
        <w:t>The Information Communicat</w:t>
      </w:r>
      <w:r>
        <w:rPr>
          <w:rFonts w:hint="eastAsia"/>
        </w:rPr>
        <w:t xml:space="preserve">ion Ethics </w:t>
      </w:r>
      <w:r>
        <w:t>Committee</w:t>
      </w:r>
      <w:r>
        <w:rPr>
          <w:rFonts w:hint="eastAsia"/>
        </w:rPr>
        <w:t xml:space="preserve"> was established in April 1995 under article 53 of the Electric Communication Act to prevent distribution of illegal and harmful information via </w:t>
      </w:r>
      <w:r>
        <w:t>information</w:t>
      </w:r>
      <w:r>
        <w:rPr>
          <w:rFonts w:hint="eastAsia"/>
        </w:rPr>
        <w:t xml:space="preserve"> and </w:t>
      </w:r>
      <w:r>
        <w:t>communication</w:t>
      </w:r>
      <w:r>
        <w:rPr>
          <w:rFonts w:hint="eastAsia"/>
        </w:rPr>
        <w:t xml:space="preserve"> network</w:t>
      </w:r>
      <w:r>
        <w:t>s</w:t>
      </w:r>
      <w:r>
        <w:rPr>
          <w:rFonts w:hint="eastAsia"/>
        </w:rPr>
        <w:t xml:space="preserve">, including the Internet.  The Committee can request </w:t>
      </w:r>
      <w:r>
        <w:rPr>
          <w:rFonts w:hint="eastAsia"/>
        </w:rPr>
        <w:t>for corrections of illegal and harmful information distributed via information and communication networks.  Information related to racism and racial prejudices</w:t>
      </w:r>
      <w:r>
        <w:t>,</w:t>
      </w:r>
      <w:r>
        <w:rPr>
          <w:rFonts w:hint="eastAsia"/>
        </w:rPr>
        <w:t xml:space="preserve"> in particular, can be subject to deletion or other corrective measures pursuant to the delibera</w:t>
      </w:r>
      <w:r>
        <w:rPr>
          <w:rFonts w:hint="eastAsia"/>
        </w:rPr>
        <w:t>tion rules of the Committee.</w:t>
      </w:r>
      <w:r>
        <w:rPr>
          <w:rStyle w:val="EndnoteReference"/>
          <w:bCs/>
        </w:rPr>
        <w:endnoteReference w:id="16"/>
      </w:r>
      <w:r>
        <w:t xml:space="preserve"> </w:t>
      </w:r>
    </w:p>
    <w:p w:rsidR="00000000" w:rsidRDefault="002763C4">
      <w:pPr>
        <w:spacing w:after="480"/>
        <w:rPr>
          <w:rFonts w:hint="eastAsia"/>
        </w:rPr>
      </w:pPr>
      <w:r>
        <w:rPr>
          <w:rFonts w:hint="eastAsia"/>
        </w:rPr>
        <w:t>97.</w:t>
      </w:r>
      <w:r>
        <w:rPr>
          <w:rFonts w:hint="eastAsia"/>
        </w:rPr>
        <w:tab/>
        <w:t>The Government notes that non-governmental organizations and other civic groups have greatly contributed to the promotion and protection of human rights.  The Government plans to distribute this report with the concluding</w:t>
      </w:r>
      <w:r>
        <w:rPr>
          <w:rFonts w:hint="eastAsia"/>
        </w:rPr>
        <w:t xml:space="preserve"> observations of the Committee to relevant </w:t>
      </w:r>
      <w:r>
        <w:t>ministries</w:t>
      </w:r>
      <w:r>
        <w:rPr>
          <w:rFonts w:hint="eastAsia"/>
        </w:rPr>
        <w:t xml:space="preserve"> and </w:t>
      </w:r>
      <w:r>
        <w:t xml:space="preserve">to </w:t>
      </w:r>
      <w:r>
        <w:rPr>
          <w:rFonts w:hint="eastAsia"/>
        </w:rPr>
        <w:t>make it widely available to the general public.</w:t>
      </w:r>
    </w:p>
    <w:p w:rsidR="00000000" w:rsidRDefault="002763C4">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763C4">
      <w:pPr>
        <w:spacing w:after="0"/>
      </w:pPr>
    </w:p>
  </w:endnote>
  <w:endnote w:type="continuationSeparator" w:id="0">
    <w:p w:rsidR="00000000" w:rsidRDefault="002763C4">
      <w:pPr>
        <w:spacing w:after="0"/>
      </w:pPr>
    </w:p>
  </w:endnote>
  <w:endnote w:type="continuationNotice" w:id="1">
    <w:p w:rsidR="00000000" w:rsidRDefault="002763C4">
      <w:pPr>
        <w:spacing w:after="0"/>
      </w:pPr>
    </w:p>
  </w:endnote>
  <w:endnote w:id="2">
    <w:p w:rsidR="00000000" w:rsidRDefault="002763C4">
      <w:pPr>
        <w:rPr>
          <w:rFonts w:hint="eastAsia"/>
        </w:rPr>
      </w:pPr>
      <w:r>
        <w:rPr>
          <w:rStyle w:val="EndnoteReference"/>
          <w:bCs/>
        </w:rPr>
        <w:endnoteRef/>
      </w:r>
      <w:r>
        <w:t xml:space="preserve">  This number of fore</w:t>
      </w:r>
      <w:r>
        <w:t>ign nationals includes both long-term residents and short-term visitors as well as both legitimate and illegal s</w:t>
      </w:r>
      <w:r>
        <w:rPr>
          <w:rFonts w:hint="eastAsia"/>
        </w:rPr>
        <w:t>ojourner</w:t>
      </w:r>
      <w:r>
        <w:t>s.</w:t>
      </w:r>
    </w:p>
  </w:endnote>
  <w:endnote w:id="3">
    <w:p w:rsidR="00000000" w:rsidRDefault="002763C4">
      <w:r>
        <w:rPr>
          <w:rStyle w:val="EndnoteReference"/>
          <w:bCs/>
        </w:rPr>
        <w:endnoteRef/>
      </w:r>
      <w:r>
        <w:t xml:space="preserve">  </w:t>
      </w:r>
      <w:r>
        <w:rPr>
          <w:i/>
          <w:iCs/>
        </w:rPr>
        <w:t>Hwa</w:t>
      </w:r>
      <w:r>
        <w:rPr>
          <w:rFonts w:hint="eastAsia"/>
          <w:i/>
          <w:iCs/>
        </w:rPr>
        <w:t>g</w:t>
      </w:r>
      <w:r>
        <w:rPr>
          <w:i/>
          <w:iCs/>
        </w:rPr>
        <w:t>yo</w:t>
      </w:r>
      <w:r>
        <w:t xml:space="preserve"> refers to ethnic Chinese who now have long-term sojourn status in the Republic of Korea.  </w:t>
      </w:r>
      <w:r>
        <w:rPr>
          <w:rFonts w:hint="eastAsia"/>
        </w:rPr>
        <w:t xml:space="preserve">The history of </w:t>
      </w:r>
      <w:r>
        <w:rPr>
          <w:rFonts w:hint="eastAsia"/>
          <w:i/>
          <w:iCs/>
        </w:rPr>
        <w:t>Hwagyo</w:t>
      </w:r>
      <w:r>
        <w:rPr>
          <w:rFonts w:hint="eastAsia"/>
        </w:rPr>
        <w:t xml:space="preserve"> on the Kore</w:t>
      </w:r>
      <w:r>
        <w:rPr>
          <w:rFonts w:hint="eastAsia"/>
        </w:rPr>
        <w:t xml:space="preserve">an </w:t>
      </w:r>
      <w:r>
        <w:t>p</w:t>
      </w:r>
      <w:r>
        <w:rPr>
          <w:rFonts w:hint="eastAsia"/>
        </w:rPr>
        <w:t xml:space="preserve">eninsula dates back to when Chinese merchants began entering the </w:t>
      </w:r>
      <w:r>
        <w:t>region</w:t>
      </w:r>
      <w:r>
        <w:rPr>
          <w:rFonts w:hint="eastAsia"/>
        </w:rPr>
        <w:t xml:space="preserve"> some 120 years ago.  </w:t>
      </w:r>
      <w:r>
        <w:t>T</w:t>
      </w:r>
      <w:r>
        <w:rPr>
          <w:rFonts w:hint="eastAsia"/>
        </w:rPr>
        <w:t>here were as many as 120,000 ethnic Chinese residents in the Republic of Korea during the early 1970s.  Since then, the number has continued to decrease as ma</w:t>
      </w:r>
      <w:r>
        <w:rPr>
          <w:rFonts w:hint="eastAsia"/>
        </w:rPr>
        <w:t xml:space="preserve">ny </w:t>
      </w:r>
      <w:r>
        <w:rPr>
          <w:i/>
          <w:iCs/>
        </w:rPr>
        <w:t>Hwagyo</w:t>
      </w:r>
      <w:r>
        <w:t xml:space="preserve"> </w:t>
      </w:r>
      <w:r>
        <w:rPr>
          <w:rFonts w:hint="eastAsia"/>
        </w:rPr>
        <w:t xml:space="preserve">have emigrated to </w:t>
      </w:r>
      <w:r>
        <w:t>other</w:t>
      </w:r>
      <w:r>
        <w:rPr>
          <w:rFonts w:hint="eastAsia"/>
        </w:rPr>
        <w:t xml:space="preserve"> countries such as China, Taiwan</w:t>
      </w:r>
      <w:r>
        <w:t xml:space="preserve"> Province of China</w:t>
      </w:r>
      <w:r>
        <w:rPr>
          <w:rFonts w:hint="eastAsia"/>
        </w:rPr>
        <w:t>, the United States</w:t>
      </w:r>
      <w:r>
        <w:t xml:space="preserve"> of America and </w:t>
      </w:r>
      <w:r>
        <w:rPr>
          <w:rFonts w:hint="eastAsia"/>
        </w:rPr>
        <w:t>Canada</w:t>
      </w:r>
      <w:r>
        <w:t xml:space="preserve">, as well as </w:t>
      </w:r>
      <w:r>
        <w:rPr>
          <w:rFonts w:hint="eastAsia"/>
        </w:rPr>
        <w:t xml:space="preserve">South America.  </w:t>
      </w:r>
    </w:p>
  </w:endnote>
  <w:endnote w:id="4">
    <w:p w:rsidR="00000000" w:rsidRDefault="002763C4">
      <w:pPr>
        <w:rPr>
          <w:rFonts w:hint="eastAsia"/>
        </w:rPr>
      </w:pPr>
      <w:r>
        <w:rPr>
          <w:rStyle w:val="EndnoteReference"/>
          <w:bCs/>
        </w:rPr>
        <w:endnoteRef/>
      </w:r>
      <w:r>
        <w:t xml:space="preserve">  This total number of </w:t>
      </w:r>
      <w:r>
        <w:rPr>
          <w:rFonts w:hint="eastAsia"/>
        </w:rPr>
        <w:t>80,404</w:t>
      </w:r>
      <w:r>
        <w:t xml:space="preserve"> includes ethnic Koreans in China and Taiwan Province of China.</w:t>
      </w:r>
    </w:p>
  </w:endnote>
  <w:endnote w:id="5">
    <w:p w:rsidR="00000000" w:rsidRDefault="002763C4">
      <w:pPr>
        <w:pStyle w:val="EndnoteText"/>
        <w:rPr>
          <w:szCs w:val="24"/>
        </w:rPr>
      </w:pPr>
      <w:r>
        <w:rPr>
          <w:rStyle w:val="EndnoteReference"/>
          <w:bCs/>
          <w:szCs w:val="24"/>
        </w:rPr>
        <w:endnoteRef/>
      </w:r>
      <w:r>
        <w:rPr>
          <w:szCs w:val="24"/>
        </w:rPr>
        <w:t xml:space="preserve">  </w:t>
      </w:r>
      <w:r>
        <w:rPr>
          <w:rFonts w:hint="eastAsia"/>
          <w:szCs w:val="24"/>
        </w:rPr>
        <w:t>Sever</w:t>
      </w:r>
      <w:r>
        <w:rPr>
          <w:rFonts w:hint="eastAsia"/>
          <w:szCs w:val="24"/>
        </w:rPr>
        <w:t xml:space="preserve">al schools for foreigners which only admit their own nationals did not apply for accreditation.  </w:t>
      </w:r>
    </w:p>
  </w:endnote>
  <w:endnote w:id="6">
    <w:p w:rsidR="00000000" w:rsidRDefault="002763C4">
      <w:pPr>
        <w:pStyle w:val="EndnoteText"/>
        <w:rPr>
          <w:b/>
          <w:szCs w:val="24"/>
        </w:rPr>
      </w:pPr>
      <w:r>
        <w:rPr>
          <w:rStyle w:val="EndnoteReference"/>
          <w:bCs/>
          <w:szCs w:val="24"/>
        </w:rPr>
        <w:endnoteRef/>
      </w:r>
      <w:r>
        <w:rPr>
          <w:szCs w:val="24"/>
        </w:rPr>
        <w:t xml:space="preserve">  </w:t>
      </w:r>
      <w:r>
        <w:rPr>
          <w:rFonts w:hint="eastAsia"/>
          <w:szCs w:val="24"/>
        </w:rPr>
        <w:t xml:space="preserve">The Vienna Declaration and Programme of Action recommends </w:t>
      </w:r>
      <w:r>
        <w:rPr>
          <w:szCs w:val="24"/>
        </w:rPr>
        <w:t xml:space="preserve">that </w:t>
      </w:r>
      <w:r>
        <w:rPr>
          <w:rFonts w:hint="eastAsia"/>
          <w:szCs w:val="24"/>
        </w:rPr>
        <w:t>each country establish a national human rights commission a</w:t>
      </w:r>
      <w:r>
        <w:rPr>
          <w:szCs w:val="24"/>
        </w:rPr>
        <w:t>nd</w:t>
      </w:r>
      <w:r>
        <w:rPr>
          <w:rFonts w:hint="eastAsia"/>
          <w:szCs w:val="24"/>
        </w:rPr>
        <w:t xml:space="preserve"> human rights machinery and t</w:t>
      </w:r>
      <w:r>
        <w:rPr>
          <w:szCs w:val="24"/>
        </w:rPr>
        <w:t>ha</w:t>
      </w:r>
      <w:r>
        <w:rPr>
          <w:szCs w:val="24"/>
        </w:rPr>
        <w:t xml:space="preserve">t it </w:t>
      </w:r>
      <w:r>
        <w:rPr>
          <w:rFonts w:hint="eastAsia"/>
          <w:szCs w:val="24"/>
        </w:rPr>
        <w:t>work out National Action Plans for the Promotion and Protection of Human Rights suitable for its own political, cultural and historical circumstances and conditions.</w:t>
      </w:r>
    </w:p>
  </w:endnote>
  <w:endnote w:id="7">
    <w:p w:rsidR="00000000" w:rsidRDefault="002763C4">
      <w:pPr>
        <w:pStyle w:val="EndnoteText"/>
        <w:rPr>
          <w:szCs w:val="24"/>
        </w:rPr>
      </w:pPr>
      <w:r>
        <w:rPr>
          <w:rStyle w:val="EndnoteReference"/>
          <w:bCs/>
        </w:rPr>
        <w:endnoteRef/>
      </w:r>
      <w:r>
        <w:rPr>
          <w:szCs w:val="24"/>
        </w:rPr>
        <w:t xml:space="preserve">  </w:t>
      </w:r>
      <w:r>
        <w:rPr>
          <w:rFonts w:hint="eastAsia"/>
          <w:szCs w:val="24"/>
        </w:rPr>
        <w:t xml:space="preserve">The Committee on Economic, Social and Cultural Rights advised the Government </w:t>
      </w:r>
      <w:r>
        <w:rPr>
          <w:szCs w:val="24"/>
        </w:rPr>
        <w:t>of th</w:t>
      </w:r>
      <w:r>
        <w:rPr>
          <w:szCs w:val="24"/>
        </w:rPr>
        <w:t xml:space="preserve">e Republic of Korea </w:t>
      </w:r>
      <w:r>
        <w:rPr>
          <w:rFonts w:hint="eastAsia"/>
          <w:szCs w:val="24"/>
        </w:rPr>
        <w:t xml:space="preserve">to establish the National Action Plans for the Promotion and Protection of Human Rights and </w:t>
      </w:r>
      <w:r>
        <w:rPr>
          <w:szCs w:val="24"/>
        </w:rPr>
        <w:t xml:space="preserve">to </w:t>
      </w:r>
      <w:r>
        <w:rPr>
          <w:rFonts w:hint="eastAsia"/>
          <w:szCs w:val="24"/>
        </w:rPr>
        <w:t>report to the United Nations by 30 June 2006.</w:t>
      </w:r>
    </w:p>
  </w:endnote>
  <w:endnote w:id="8">
    <w:p w:rsidR="00000000" w:rsidRDefault="002763C4">
      <w:pPr>
        <w:pStyle w:val="EndnoteText"/>
      </w:pPr>
      <w:r>
        <w:rPr>
          <w:rStyle w:val="EndnoteReference"/>
          <w:bCs/>
        </w:rPr>
        <w:endnoteRef/>
      </w:r>
      <w:r>
        <w:rPr>
          <w:szCs w:val="24"/>
        </w:rPr>
        <w:t xml:space="preserve">  </w:t>
      </w:r>
      <w:r>
        <w:rPr>
          <w:rFonts w:hint="eastAsia"/>
          <w:szCs w:val="24"/>
        </w:rPr>
        <w:t>According to the Ministry of Justice, the number of foreigners entering and leaving the Repu</w:t>
      </w:r>
      <w:r>
        <w:rPr>
          <w:rFonts w:hint="eastAsia"/>
          <w:szCs w:val="24"/>
        </w:rPr>
        <w:t xml:space="preserve">blic of Korea stood at 32,630,000 in 2005, up from 16,010,000 in 1995 by </w:t>
      </w:r>
      <w:r>
        <w:rPr>
          <w:szCs w:val="24"/>
        </w:rPr>
        <w:t>approximately</w:t>
      </w:r>
      <w:r>
        <w:rPr>
          <w:rFonts w:hint="eastAsia"/>
          <w:szCs w:val="24"/>
        </w:rPr>
        <w:t xml:space="preserve"> 104</w:t>
      </w:r>
      <w:r>
        <w:rPr>
          <w:szCs w:val="24"/>
        </w:rPr>
        <w:t> per cent</w:t>
      </w:r>
      <w:r>
        <w:rPr>
          <w:rFonts w:hint="eastAsia"/>
          <w:szCs w:val="24"/>
        </w:rPr>
        <w:t>, and is expected to reach 50,000,000 in 2010.  The number of foreign sojourners also rose by 290</w:t>
      </w:r>
      <w:r>
        <w:rPr>
          <w:szCs w:val="24"/>
        </w:rPr>
        <w:t xml:space="preserve"> per cent</w:t>
      </w:r>
      <w:r>
        <w:rPr>
          <w:rFonts w:hint="eastAsia"/>
          <w:szCs w:val="24"/>
        </w:rPr>
        <w:t>, from 190,000 in 1995 to 710,000 in 2005, and is e</w:t>
      </w:r>
      <w:r>
        <w:rPr>
          <w:rFonts w:hint="eastAsia"/>
          <w:szCs w:val="24"/>
        </w:rPr>
        <w:t>xpected to reach 1</w:t>
      </w:r>
      <w:r>
        <w:rPr>
          <w:szCs w:val="24"/>
        </w:rPr>
        <w:t xml:space="preserve"> million </w:t>
      </w:r>
      <w:r>
        <w:rPr>
          <w:rFonts w:hint="eastAsia"/>
          <w:szCs w:val="24"/>
        </w:rPr>
        <w:t xml:space="preserve">in 2010.  </w:t>
      </w:r>
    </w:p>
  </w:endnote>
  <w:endnote w:id="9">
    <w:p w:rsidR="00000000" w:rsidRDefault="002763C4">
      <w:r>
        <w:rPr>
          <w:rStyle w:val="EndnoteReference"/>
          <w:bCs/>
        </w:rPr>
        <w:endnoteRef/>
      </w:r>
      <w:r>
        <w:t xml:space="preserve">  Article 12 of the Enforcement Decree of the Immigration Control Act </w:t>
      </w:r>
      <w:r>
        <w:rPr>
          <w:rFonts w:hint="eastAsia"/>
        </w:rPr>
        <w:t>(</w:t>
      </w:r>
      <w:r>
        <w:t>the sojourn status of foreigners</w:t>
      </w:r>
      <w:r>
        <w:rPr>
          <w:rFonts w:hint="eastAsia"/>
        </w:rPr>
        <w:t>)</w:t>
      </w:r>
      <w:r>
        <w:t>.</w:t>
      </w:r>
    </w:p>
  </w:endnote>
  <w:endnote w:id="10">
    <w:p w:rsidR="00000000" w:rsidRDefault="002763C4">
      <w:pPr>
        <w:pStyle w:val="EndnoteText"/>
      </w:pPr>
      <w:r>
        <w:rPr>
          <w:rStyle w:val="EndnoteReference"/>
          <w:bCs/>
          <w:szCs w:val="24"/>
        </w:rPr>
        <w:endnoteRef/>
      </w:r>
      <w:r>
        <w:rPr>
          <w:rFonts w:ascii="HCI Poppy" w:eastAsia="휴먼명조" w:hAnsi="HCI Poppy"/>
          <w:szCs w:val="24"/>
        </w:rPr>
        <w:t xml:space="preserve">  As of </w:t>
      </w:r>
      <w:r>
        <w:rPr>
          <w:rFonts w:ascii="HCI Poppy" w:eastAsia="휴먼명조" w:hAnsi="HCI Poppy" w:hint="eastAsia"/>
          <w:szCs w:val="24"/>
        </w:rPr>
        <w:t>October 2005</w:t>
      </w:r>
      <w:r>
        <w:rPr>
          <w:rFonts w:ascii="HCI Poppy" w:eastAsia="휴먼명조" w:hAnsi="HCI Poppy"/>
          <w:szCs w:val="24"/>
        </w:rPr>
        <w:t>, the total number of foreigners with long-term sojour</w:t>
      </w:r>
      <w:r>
        <w:rPr>
          <w:rFonts w:ascii="HCI Poppy" w:eastAsia="휴먼명조" w:hAnsi="HCI Poppy" w:hint="eastAsia"/>
          <w:szCs w:val="24"/>
        </w:rPr>
        <w:t>n</w:t>
      </w:r>
      <w:r>
        <w:rPr>
          <w:rFonts w:ascii="HCI Poppy" w:eastAsia="휴먼명조" w:hAnsi="HCI Poppy"/>
          <w:szCs w:val="24"/>
        </w:rPr>
        <w:t xml:space="preserve"> status</w:t>
      </w:r>
      <w:r>
        <w:rPr>
          <w:rFonts w:ascii="HCI Poppy" w:eastAsia="휴먼명조" w:hAnsi="HCI Poppy" w:hint="eastAsia"/>
          <w:szCs w:val="24"/>
        </w:rPr>
        <w:t xml:space="preserve"> </w:t>
      </w:r>
      <w:r>
        <w:rPr>
          <w:rFonts w:ascii="HCI Poppy" w:eastAsia="휴먼명조" w:hAnsi="HCI Poppy"/>
          <w:szCs w:val="24"/>
        </w:rPr>
        <w:t>(F-2 visa holders) amounted</w:t>
      </w:r>
      <w:r>
        <w:rPr>
          <w:rFonts w:ascii="HCI Poppy" w:eastAsia="휴먼명조" w:hAnsi="HCI Poppy"/>
          <w:szCs w:val="24"/>
        </w:rPr>
        <w:t xml:space="preserve"> to </w:t>
      </w:r>
      <w:r>
        <w:rPr>
          <w:rFonts w:ascii="HCI Poppy" w:eastAsia="휴먼명조" w:hAnsi="HCI Poppy" w:hint="eastAsia"/>
          <w:szCs w:val="24"/>
        </w:rPr>
        <w:t>11,004</w:t>
      </w:r>
      <w:r>
        <w:rPr>
          <w:rFonts w:ascii="HCI Poppy" w:eastAsia="휴먼명조" w:hAnsi="HCI Poppy"/>
          <w:szCs w:val="24"/>
        </w:rPr>
        <w:t>.  Amon</w:t>
      </w:r>
      <w:r>
        <w:rPr>
          <w:rFonts w:ascii="HCI Poppy" w:eastAsia="휴먼명조" w:hAnsi="HCI Poppy" w:hint="eastAsia"/>
          <w:szCs w:val="24"/>
        </w:rPr>
        <w:t xml:space="preserve">g these, there </w:t>
      </w:r>
      <w:r>
        <w:rPr>
          <w:rFonts w:ascii="HCI Poppy" w:eastAsia="휴먼명조" w:hAnsi="HCI Poppy"/>
          <w:szCs w:val="24"/>
        </w:rPr>
        <w:t>wa</w:t>
      </w:r>
      <w:r>
        <w:rPr>
          <w:rFonts w:ascii="HCI Poppy" w:eastAsia="휴먼명조" w:hAnsi="HCI Poppy" w:hint="eastAsia"/>
          <w:szCs w:val="24"/>
        </w:rPr>
        <w:t xml:space="preserve">s </w:t>
      </w:r>
      <w:r>
        <w:rPr>
          <w:rFonts w:ascii="HCI Poppy" w:eastAsia="휴먼명조" w:hAnsi="HCI Poppy"/>
          <w:szCs w:val="24"/>
        </w:rPr>
        <w:t xml:space="preserve">a </w:t>
      </w:r>
      <w:r>
        <w:rPr>
          <w:rFonts w:ascii="HCI Poppy" w:eastAsia="휴먼명조" w:hAnsi="HCI Poppy" w:hint="eastAsia"/>
          <w:szCs w:val="24"/>
        </w:rPr>
        <w:t xml:space="preserve">total of 9,578 who </w:t>
      </w:r>
      <w:r>
        <w:rPr>
          <w:rFonts w:ascii="HCI Poppy" w:eastAsia="휴먼명조" w:hAnsi="HCI Poppy"/>
          <w:szCs w:val="24"/>
        </w:rPr>
        <w:t xml:space="preserve">have resided </w:t>
      </w:r>
      <w:r>
        <w:rPr>
          <w:rFonts w:ascii="HCI Poppy" w:eastAsia="휴먼명조" w:hAnsi="HCI Poppy" w:hint="eastAsia"/>
          <w:szCs w:val="24"/>
        </w:rPr>
        <w:t xml:space="preserve">for </w:t>
      </w:r>
      <w:r>
        <w:rPr>
          <w:rFonts w:ascii="HCI Poppy" w:eastAsia="휴먼명조" w:hAnsi="HCI Poppy"/>
          <w:szCs w:val="24"/>
        </w:rPr>
        <w:t xml:space="preserve">a period of </w:t>
      </w:r>
      <w:r>
        <w:rPr>
          <w:rFonts w:ascii="HCI Poppy" w:eastAsia="휴먼명조" w:hAnsi="HCI Poppy" w:hint="eastAsia"/>
          <w:szCs w:val="24"/>
        </w:rPr>
        <w:t xml:space="preserve">more than </w:t>
      </w:r>
      <w:r>
        <w:rPr>
          <w:rFonts w:ascii="HCI Poppy" w:eastAsia="휴먼명조" w:hAnsi="HCI Poppy"/>
          <w:szCs w:val="24"/>
        </w:rPr>
        <w:t xml:space="preserve">five years.  By nationality, </w:t>
      </w:r>
      <w:r>
        <w:rPr>
          <w:rFonts w:ascii="HCI Poppy" w:eastAsia="휴먼명조" w:hAnsi="HCI Poppy" w:hint="eastAsia"/>
          <w:szCs w:val="24"/>
        </w:rPr>
        <w:t xml:space="preserve">there </w:t>
      </w:r>
      <w:r>
        <w:rPr>
          <w:rFonts w:ascii="HCI Poppy" w:eastAsia="휴먼명조" w:hAnsi="HCI Poppy"/>
          <w:szCs w:val="24"/>
        </w:rPr>
        <w:t xml:space="preserve">were </w:t>
      </w:r>
      <w:r>
        <w:rPr>
          <w:rFonts w:ascii="HCI Poppy" w:eastAsia="휴먼명조" w:hAnsi="HCI Poppy" w:hint="eastAsia"/>
          <w:szCs w:val="24"/>
        </w:rPr>
        <w:t xml:space="preserve">8,800 </w:t>
      </w:r>
      <w:r>
        <w:rPr>
          <w:rFonts w:ascii="HCI Poppy" w:eastAsia="휴먼명조" w:hAnsi="HCI Poppy"/>
          <w:szCs w:val="24"/>
        </w:rPr>
        <w:t>residents of Taiwan Province of China</w:t>
      </w:r>
      <w:r>
        <w:rPr>
          <w:rFonts w:ascii="HCI Poppy" w:eastAsia="휴먼명조" w:hAnsi="HCI Poppy" w:hint="eastAsia"/>
          <w:szCs w:val="24"/>
        </w:rPr>
        <w:t xml:space="preserve">, 595 </w:t>
      </w:r>
      <w:r>
        <w:rPr>
          <w:rFonts w:ascii="HCI Poppy" w:eastAsia="휴먼명조" w:hAnsi="HCI Poppy"/>
          <w:szCs w:val="24"/>
        </w:rPr>
        <w:t xml:space="preserve">Japanese, </w:t>
      </w:r>
      <w:r>
        <w:rPr>
          <w:rFonts w:ascii="HCI Poppy" w:eastAsia="휴먼명조" w:hAnsi="HCI Poppy" w:hint="eastAsia"/>
          <w:szCs w:val="24"/>
        </w:rPr>
        <w:t>45</w:t>
      </w:r>
      <w:r>
        <w:rPr>
          <w:rFonts w:ascii="HCI Poppy" w:eastAsia="휴먼명조" w:hAnsi="HCI Poppy" w:hint="cs"/>
          <w:szCs w:val="24"/>
        </w:rPr>
        <w:t> </w:t>
      </w:r>
      <w:r>
        <w:rPr>
          <w:rFonts w:ascii="HCI Poppy" w:eastAsia="휴먼명조" w:hAnsi="HCI Poppy"/>
          <w:szCs w:val="24"/>
        </w:rPr>
        <w:t xml:space="preserve">Americans and </w:t>
      </w:r>
      <w:r>
        <w:rPr>
          <w:rFonts w:ascii="HCI Poppy" w:eastAsia="휴먼명조" w:hAnsi="HCI Poppy" w:hint="eastAsia"/>
          <w:szCs w:val="24"/>
        </w:rPr>
        <w:t xml:space="preserve">138 persons from other countries.  </w:t>
      </w:r>
    </w:p>
  </w:endnote>
  <w:endnote w:id="11">
    <w:p w:rsidR="00000000" w:rsidRDefault="002763C4">
      <w:pPr>
        <w:pStyle w:val="EndnoteText"/>
      </w:pPr>
      <w:r>
        <w:rPr>
          <w:rStyle w:val="EndnoteReference"/>
          <w:bCs/>
        </w:rPr>
        <w:endnoteRef/>
      </w:r>
      <w:r>
        <w:rPr>
          <w:szCs w:val="24"/>
        </w:rPr>
        <w:t xml:space="preserve">  </w:t>
      </w:r>
      <w:r>
        <w:rPr>
          <w:rFonts w:hint="eastAsia"/>
          <w:szCs w:val="24"/>
        </w:rPr>
        <w:t>Durin</w:t>
      </w:r>
      <w:r>
        <w:rPr>
          <w:rFonts w:hint="eastAsia"/>
          <w:szCs w:val="24"/>
        </w:rPr>
        <w:t>g the two years of employment under the new system, the industrial trainees receive equal protection of all labour-related laws</w:t>
      </w:r>
      <w:r>
        <w:rPr>
          <w:szCs w:val="24"/>
        </w:rPr>
        <w:t>,</w:t>
      </w:r>
      <w:r>
        <w:rPr>
          <w:rFonts w:hint="eastAsia"/>
          <w:szCs w:val="24"/>
        </w:rPr>
        <w:t xml:space="preserve"> including the Labour Standard Act</w:t>
      </w:r>
      <w:r>
        <w:rPr>
          <w:szCs w:val="24"/>
        </w:rPr>
        <w:t>,</w:t>
      </w:r>
      <w:r>
        <w:rPr>
          <w:rFonts w:hint="eastAsia"/>
          <w:szCs w:val="24"/>
        </w:rPr>
        <w:t xml:space="preserve"> as the natives.</w:t>
      </w:r>
    </w:p>
  </w:endnote>
  <w:endnote w:id="12">
    <w:p w:rsidR="00000000" w:rsidRDefault="002763C4">
      <w:pPr>
        <w:pStyle w:val="EndnoteText"/>
        <w:rPr>
          <w:rFonts w:hint="eastAsia"/>
        </w:rPr>
      </w:pPr>
      <w:r>
        <w:rPr>
          <w:rStyle w:val="EndnoteReference"/>
          <w:bCs/>
        </w:rPr>
        <w:endnoteRef/>
      </w:r>
      <w:r>
        <w:rPr>
          <w:szCs w:val="24"/>
        </w:rPr>
        <w:t xml:space="preserve">  Under the Employment Permit System </w:t>
      </w:r>
      <w:r>
        <w:rPr>
          <w:rFonts w:hint="eastAsia"/>
          <w:szCs w:val="24"/>
        </w:rPr>
        <w:t xml:space="preserve">27,227 foreigners have entered </w:t>
      </w:r>
      <w:r>
        <w:rPr>
          <w:szCs w:val="24"/>
        </w:rPr>
        <w:t>the cou</w:t>
      </w:r>
      <w:r>
        <w:rPr>
          <w:szCs w:val="24"/>
        </w:rPr>
        <w:t>ntry and</w:t>
      </w:r>
      <w:r>
        <w:rPr>
          <w:rFonts w:hint="eastAsia"/>
          <w:szCs w:val="24"/>
        </w:rPr>
        <w:t xml:space="preserve"> 25,508 have entered under the Special Employment Permit System.</w:t>
      </w:r>
    </w:p>
  </w:endnote>
  <w:endnote w:id="13">
    <w:p w:rsidR="00000000" w:rsidRDefault="002763C4">
      <w:pPr>
        <w:pStyle w:val="EndnoteText"/>
        <w:rPr>
          <w:szCs w:val="24"/>
        </w:rPr>
      </w:pPr>
      <w:r>
        <w:rPr>
          <w:rStyle w:val="EndnoteReference"/>
          <w:bCs/>
          <w:szCs w:val="24"/>
        </w:rPr>
        <w:endnoteRef/>
      </w:r>
      <w:r>
        <w:rPr>
          <w:szCs w:val="24"/>
        </w:rPr>
        <w:t xml:space="preserve">  </w:t>
      </w:r>
      <w:r>
        <w:rPr>
          <w:rFonts w:hint="eastAsia"/>
          <w:szCs w:val="24"/>
        </w:rPr>
        <w:t>As of October 2005,</w:t>
      </w:r>
      <w:r>
        <w:rPr>
          <w:szCs w:val="24"/>
        </w:rPr>
        <w:t xml:space="preserve"> </w:t>
      </w:r>
      <w:r>
        <w:rPr>
          <w:rFonts w:hint="eastAsia"/>
          <w:szCs w:val="24"/>
        </w:rPr>
        <w:t xml:space="preserve">there </w:t>
      </w:r>
      <w:r>
        <w:rPr>
          <w:szCs w:val="24"/>
        </w:rPr>
        <w:t xml:space="preserve">were </w:t>
      </w:r>
      <w:r>
        <w:rPr>
          <w:rFonts w:hint="eastAsia"/>
          <w:szCs w:val="24"/>
        </w:rPr>
        <w:t>72,032 foreign spouses staying in Korea.</w:t>
      </w:r>
    </w:p>
  </w:endnote>
  <w:endnote w:id="14">
    <w:p w:rsidR="00000000" w:rsidRDefault="002763C4">
      <w:pPr>
        <w:pStyle w:val="EndnoteText"/>
        <w:rPr>
          <w:rFonts w:hint="eastAsia"/>
          <w:szCs w:val="24"/>
        </w:rPr>
      </w:pPr>
      <w:r>
        <w:rPr>
          <w:rStyle w:val="EndnoteReference"/>
          <w:bCs/>
        </w:rPr>
        <w:endnoteRef/>
      </w:r>
      <w:r>
        <w:rPr>
          <w:szCs w:val="24"/>
        </w:rPr>
        <w:t xml:space="preserve">  </w:t>
      </w:r>
      <w:r>
        <w:rPr>
          <w:rFonts w:hint="eastAsia"/>
          <w:szCs w:val="24"/>
        </w:rPr>
        <w:t>Articles 12, 26, 27, 28 and 29 of the Constitution refer to the relief provided to the victim with regard</w:t>
      </w:r>
      <w:r>
        <w:rPr>
          <w:rFonts w:hint="eastAsia"/>
          <w:szCs w:val="24"/>
        </w:rPr>
        <w:t xml:space="preserve"> to the outcome of the act of discrimination.  The Civil Code, the Criminal Code, the Code of Civil Procedure, the State Tort Liability Act, </w:t>
      </w:r>
      <w:r>
        <w:rPr>
          <w:szCs w:val="24"/>
        </w:rPr>
        <w:t xml:space="preserve">the </w:t>
      </w:r>
      <w:r>
        <w:rPr>
          <w:rFonts w:hint="eastAsia"/>
          <w:szCs w:val="24"/>
        </w:rPr>
        <w:t>Administrative Litigation Act</w:t>
      </w:r>
      <w:r>
        <w:rPr>
          <w:szCs w:val="24"/>
        </w:rPr>
        <w:t xml:space="preserve"> and</w:t>
      </w:r>
      <w:r>
        <w:rPr>
          <w:rFonts w:hint="eastAsia"/>
          <w:szCs w:val="24"/>
        </w:rPr>
        <w:t xml:space="preserve"> the Criminal Indemnity Act all include clauses applicable to protecting forei</w:t>
      </w:r>
      <w:r>
        <w:rPr>
          <w:rFonts w:hint="eastAsia"/>
          <w:szCs w:val="24"/>
        </w:rPr>
        <w:t xml:space="preserve">gners from racial discrimination and </w:t>
      </w:r>
      <w:r>
        <w:rPr>
          <w:szCs w:val="24"/>
        </w:rPr>
        <w:t xml:space="preserve">to </w:t>
      </w:r>
      <w:r>
        <w:rPr>
          <w:rFonts w:hint="eastAsia"/>
          <w:szCs w:val="24"/>
        </w:rPr>
        <w:t>providing them with relief.</w:t>
      </w:r>
    </w:p>
  </w:endnote>
  <w:endnote w:id="15">
    <w:p w:rsidR="00000000" w:rsidRDefault="002763C4">
      <w:pPr>
        <w:pStyle w:val="EndnoteText"/>
        <w:rPr>
          <w:rFonts w:hint="eastAsia"/>
          <w:szCs w:val="24"/>
        </w:rPr>
      </w:pPr>
      <w:r>
        <w:rPr>
          <w:rStyle w:val="EndnoteReference"/>
          <w:bCs/>
        </w:rPr>
        <w:endnoteRef/>
      </w:r>
      <w:r>
        <w:rPr>
          <w:szCs w:val="24"/>
        </w:rPr>
        <w:t xml:space="preserve">  </w:t>
      </w:r>
      <w:r>
        <w:rPr>
          <w:rFonts w:hint="eastAsia"/>
          <w:szCs w:val="24"/>
        </w:rPr>
        <w:t>Between 30</w:t>
      </w:r>
      <w:r>
        <w:rPr>
          <w:szCs w:val="24"/>
        </w:rPr>
        <w:t xml:space="preserve"> </w:t>
      </w:r>
      <w:r>
        <w:rPr>
          <w:rFonts w:hint="eastAsia"/>
          <w:szCs w:val="24"/>
        </w:rPr>
        <w:t xml:space="preserve">July </w:t>
      </w:r>
      <w:r>
        <w:rPr>
          <w:szCs w:val="24"/>
        </w:rPr>
        <w:t xml:space="preserve">2004 </w:t>
      </w:r>
      <w:r>
        <w:rPr>
          <w:rFonts w:hint="eastAsia"/>
          <w:szCs w:val="24"/>
        </w:rPr>
        <w:t xml:space="preserve">and </w:t>
      </w:r>
      <w:r>
        <w:rPr>
          <w:szCs w:val="24"/>
        </w:rPr>
        <w:t xml:space="preserve">1 </w:t>
      </w:r>
      <w:r>
        <w:rPr>
          <w:rFonts w:hint="eastAsia"/>
          <w:szCs w:val="24"/>
        </w:rPr>
        <w:t>August</w:t>
      </w:r>
      <w:r>
        <w:rPr>
          <w:szCs w:val="24"/>
        </w:rPr>
        <w:t xml:space="preserve"> 2005</w:t>
      </w:r>
      <w:r>
        <w:rPr>
          <w:rFonts w:hint="eastAsia"/>
          <w:szCs w:val="24"/>
        </w:rPr>
        <w:t>, 4,283 foreigners utilized the call-</w:t>
      </w:r>
      <w:r>
        <w:rPr>
          <w:szCs w:val="24"/>
        </w:rPr>
        <w:t>centre</w:t>
      </w:r>
      <w:r>
        <w:rPr>
          <w:rFonts w:hint="eastAsia"/>
          <w:szCs w:val="24"/>
        </w:rPr>
        <w:t xml:space="preserve"> including</w:t>
      </w:r>
      <w:r>
        <w:rPr>
          <w:szCs w:val="24"/>
        </w:rPr>
        <w:t>,</w:t>
      </w:r>
      <w:r>
        <w:rPr>
          <w:rFonts w:hint="eastAsia"/>
          <w:szCs w:val="24"/>
        </w:rPr>
        <w:t xml:space="preserve"> 2,274 </w:t>
      </w:r>
      <w:r>
        <w:rPr>
          <w:szCs w:val="24"/>
        </w:rPr>
        <w:t xml:space="preserve">people </w:t>
      </w:r>
      <w:r>
        <w:rPr>
          <w:rFonts w:hint="eastAsia"/>
          <w:szCs w:val="24"/>
        </w:rPr>
        <w:t>who sought assistance regarding the Employment Permission System and Immigratio</w:t>
      </w:r>
      <w:r>
        <w:rPr>
          <w:rFonts w:hint="eastAsia"/>
          <w:szCs w:val="24"/>
        </w:rPr>
        <w:t>n Control, 1,433 who consulted about delayed payment and employment standard</w:t>
      </w:r>
      <w:r>
        <w:rPr>
          <w:szCs w:val="24"/>
        </w:rPr>
        <w:t>,</w:t>
      </w:r>
      <w:r>
        <w:rPr>
          <w:rFonts w:hint="eastAsia"/>
          <w:szCs w:val="24"/>
        </w:rPr>
        <w:t xml:space="preserve"> and 576 who sought advice on industrial disasters.</w:t>
      </w:r>
    </w:p>
  </w:endnote>
  <w:endnote w:id="16">
    <w:p w:rsidR="00000000" w:rsidRDefault="002763C4">
      <w:pPr>
        <w:pStyle w:val="EndnoteText"/>
      </w:pPr>
      <w:r>
        <w:rPr>
          <w:rStyle w:val="EndnoteReference"/>
          <w:bCs/>
        </w:rPr>
        <w:endnoteRef/>
      </w:r>
      <w:r>
        <w:rPr>
          <w:szCs w:val="24"/>
        </w:rPr>
        <w:t xml:space="preserve">  </w:t>
      </w:r>
      <w:r>
        <w:rPr>
          <w:rFonts w:hint="eastAsia"/>
          <w:szCs w:val="24"/>
        </w:rPr>
        <w:t xml:space="preserve">As of December 2005, </w:t>
      </w:r>
      <w:r>
        <w:rPr>
          <w:rFonts w:hint="eastAsia"/>
        </w:rPr>
        <w:t>no cases of racial discrimination have been reported to</w:t>
      </w:r>
      <w:r>
        <w:t>,</w:t>
      </w:r>
      <w:r>
        <w:rPr>
          <w:rFonts w:hint="eastAsia"/>
        </w:rPr>
        <w:t xml:space="preserve"> or deliberated by</w:t>
      </w:r>
      <w:r>
        <w:t>,</w:t>
      </w:r>
      <w:r>
        <w:rPr>
          <w:rFonts w:hint="eastAsia"/>
        </w:rPr>
        <w:t xml:space="preserve"> the Committee.</w:t>
      </w:r>
    </w:p>
    <w:p w:rsidR="00000000" w:rsidRDefault="002763C4">
      <w:pPr>
        <w:pStyle w:val="EndnoteText"/>
        <w:jc w:val="center"/>
        <w:rPr>
          <w:b/>
        </w:rP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신명조">
    <w:altName w:val="Batang"/>
    <w:panose1 w:val="00000000000000000000"/>
    <w:charset w:val="81"/>
    <w:family w:val="auto"/>
    <w:notTrueType/>
    <w:pitch w:val="default"/>
    <w:sig w:usb0="00000001" w:usb1="09060000" w:usb2="00000010" w:usb3="00000000" w:csb0="0008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HCI Poppy">
    <w:altName w:val="Times New Roman"/>
    <w:panose1 w:val="00000000000000000000"/>
    <w:charset w:val="00"/>
    <w:family w:val="auto"/>
    <w:notTrueType/>
    <w:pitch w:val="default"/>
    <w:sig w:usb0="00000003" w:usb1="00000000" w:usb2="00000000" w:usb3="00000000" w:csb0="00000001" w:csb1="00000000"/>
  </w:font>
  <w:font w:name="휴먼명조">
    <w:altName w:val="Batang"/>
    <w:charset w:val="81"/>
    <w:family w:val="auto"/>
    <w:pitch w:val="variable"/>
    <w:sig w:usb0="800002A7" w:usb1="19D77CFB"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763C4">
      <w:pPr>
        <w:spacing w:after="0"/>
      </w:pPr>
      <w:r>
        <w:separator/>
      </w:r>
    </w:p>
  </w:footnote>
  <w:footnote w:type="continuationSeparator" w:id="0">
    <w:p w:rsidR="00000000" w:rsidRDefault="002763C4">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2763C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63C4">
    <w:pPr>
      <w:pStyle w:val="Header"/>
      <w:spacing w:after="0"/>
    </w:pPr>
    <w:r>
      <w:t>CERD/C/KOR/14</w:t>
    </w:r>
  </w:p>
  <w:p w:rsidR="00000000" w:rsidRDefault="002763C4">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2763C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63C4">
    <w:pPr>
      <w:pStyle w:val="Header"/>
      <w:tabs>
        <w:tab w:val="clear" w:pos="4320"/>
        <w:tab w:val="clear" w:pos="8640"/>
        <w:tab w:val="left" w:pos="5828"/>
        <w:tab w:val="left" w:pos="6650"/>
      </w:tabs>
      <w:spacing w:after="0"/>
    </w:pPr>
    <w:r>
      <w:tab/>
    </w:r>
    <w:r>
      <w:tab/>
      <w:t>CERD/C/KOR/14</w:t>
    </w:r>
  </w:p>
  <w:p w:rsidR="00000000" w:rsidRDefault="002763C4">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2763C4">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9E2FEC"/>
    <w:multiLevelType w:val="hybridMultilevel"/>
    <w:tmpl w:val="221A8336"/>
    <w:lvl w:ilvl="0" w:tplc="682A7B42">
      <w:start w:val="27"/>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2">
    <w:nsid w:val="05C6204E"/>
    <w:multiLevelType w:val="hybridMultilevel"/>
    <w:tmpl w:val="F0688634"/>
    <w:lvl w:ilvl="0" w:tplc="551C9B08">
      <w:start w:val="83"/>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3">
    <w:nsid w:val="06442060"/>
    <w:multiLevelType w:val="hybridMultilevel"/>
    <w:tmpl w:val="CD26C0D4"/>
    <w:lvl w:ilvl="0" w:tplc="AF2CA9C0">
      <w:numFmt w:val="bullet"/>
      <w:lvlText w:val="-"/>
      <w:lvlJc w:val="left"/>
      <w:pPr>
        <w:tabs>
          <w:tab w:val="num" w:pos="1395"/>
        </w:tabs>
        <w:ind w:left="1395" w:hanging="360"/>
      </w:pPr>
      <w:rPr>
        <w:rFonts w:ascii="Times New Roman" w:eastAsia="Batang" w:hAnsi="Times New Roman" w:cs="Times New Roman" w:hint="default"/>
      </w:rPr>
    </w:lvl>
    <w:lvl w:ilvl="1" w:tplc="04090003">
      <w:start w:val="1"/>
      <w:numFmt w:val="bullet"/>
      <w:lvlText w:val=""/>
      <w:lvlJc w:val="left"/>
      <w:pPr>
        <w:tabs>
          <w:tab w:val="num" w:pos="1835"/>
        </w:tabs>
        <w:ind w:left="1835" w:hanging="400"/>
      </w:pPr>
      <w:rPr>
        <w:rFonts w:ascii="Wingdings" w:hAnsi="Wingdings" w:hint="default"/>
      </w:rPr>
    </w:lvl>
    <w:lvl w:ilvl="2" w:tplc="04090005">
      <w:start w:val="1"/>
      <w:numFmt w:val="bullet"/>
      <w:lvlText w:val=""/>
      <w:lvlJc w:val="left"/>
      <w:pPr>
        <w:tabs>
          <w:tab w:val="num" w:pos="2235"/>
        </w:tabs>
        <w:ind w:left="2235" w:hanging="400"/>
      </w:pPr>
      <w:rPr>
        <w:rFonts w:ascii="Wingdings" w:hAnsi="Wingdings" w:hint="default"/>
      </w:rPr>
    </w:lvl>
    <w:lvl w:ilvl="3" w:tplc="04090001">
      <w:start w:val="1"/>
      <w:numFmt w:val="bullet"/>
      <w:lvlText w:val=""/>
      <w:lvlJc w:val="left"/>
      <w:pPr>
        <w:tabs>
          <w:tab w:val="num" w:pos="2635"/>
        </w:tabs>
        <w:ind w:left="2635" w:hanging="400"/>
      </w:pPr>
      <w:rPr>
        <w:rFonts w:ascii="Wingdings" w:hAnsi="Wingdings" w:hint="default"/>
      </w:rPr>
    </w:lvl>
    <w:lvl w:ilvl="4" w:tplc="04090003">
      <w:start w:val="1"/>
      <w:numFmt w:val="bullet"/>
      <w:lvlText w:val=""/>
      <w:lvlJc w:val="left"/>
      <w:pPr>
        <w:tabs>
          <w:tab w:val="num" w:pos="3035"/>
        </w:tabs>
        <w:ind w:left="3035" w:hanging="400"/>
      </w:pPr>
      <w:rPr>
        <w:rFonts w:ascii="Wingdings" w:hAnsi="Wingdings" w:hint="default"/>
      </w:rPr>
    </w:lvl>
    <w:lvl w:ilvl="5" w:tplc="04090005" w:tentative="1">
      <w:start w:val="1"/>
      <w:numFmt w:val="bullet"/>
      <w:lvlText w:val=""/>
      <w:lvlJc w:val="left"/>
      <w:pPr>
        <w:tabs>
          <w:tab w:val="num" w:pos="3435"/>
        </w:tabs>
        <w:ind w:left="3435" w:hanging="400"/>
      </w:pPr>
      <w:rPr>
        <w:rFonts w:ascii="Wingdings" w:hAnsi="Wingdings" w:hint="default"/>
      </w:rPr>
    </w:lvl>
    <w:lvl w:ilvl="6" w:tplc="04090001" w:tentative="1">
      <w:start w:val="1"/>
      <w:numFmt w:val="bullet"/>
      <w:lvlText w:val=""/>
      <w:lvlJc w:val="left"/>
      <w:pPr>
        <w:tabs>
          <w:tab w:val="num" w:pos="3835"/>
        </w:tabs>
        <w:ind w:left="3835" w:hanging="400"/>
      </w:pPr>
      <w:rPr>
        <w:rFonts w:ascii="Wingdings" w:hAnsi="Wingdings" w:hint="default"/>
      </w:rPr>
    </w:lvl>
    <w:lvl w:ilvl="7" w:tplc="04090003" w:tentative="1">
      <w:start w:val="1"/>
      <w:numFmt w:val="bullet"/>
      <w:lvlText w:val=""/>
      <w:lvlJc w:val="left"/>
      <w:pPr>
        <w:tabs>
          <w:tab w:val="num" w:pos="4235"/>
        </w:tabs>
        <w:ind w:left="4235" w:hanging="400"/>
      </w:pPr>
      <w:rPr>
        <w:rFonts w:ascii="Wingdings" w:hAnsi="Wingdings" w:hint="default"/>
      </w:rPr>
    </w:lvl>
    <w:lvl w:ilvl="8" w:tplc="04090005" w:tentative="1">
      <w:start w:val="1"/>
      <w:numFmt w:val="bullet"/>
      <w:lvlText w:val=""/>
      <w:lvlJc w:val="left"/>
      <w:pPr>
        <w:tabs>
          <w:tab w:val="num" w:pos="4635"/>
        </w:tabs>
        <w:ind w:left="4635" w:hanging="400"/>
      </w:pPr>
      <w:rPr>
        <w:rFonts w:ascii="Wingdings" w:hAnsi="Wingdings" w:hint="default"/>
      </w:rPr>
    </w:lvl>
  </w:abstractNum>
  <w:abstractNum w:abstractNumId="14">
    <w:nsid w:val="07795997"/>
    <w:multiLevelType w:val="hybridMultilevel"/>
    <w:tmpl w:val="70F868AA"/>
    <w:lvl w:ilvl="0" w:tplc="AB2C3E68">
      <w:start w:val="84"/>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8D50F03"/>
    <w:multiLevelType w:val="hybridMultilevel"/>
    <w:tmpl w:val="C3E6D572"/>
    <w:lvl w:ilvl="0" w:tplc="273A4C2C">
      <w:start w:val="83"/>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7">
    <w:nsid w:val="0A8D78A4"/>
    <w:multiLevelType w:val="hybridMultilevel"/>
    <w:tmpl w:val="E7DEAB78"/>
    <w:lvl w:ilvl="0" w:tplc="B1ACBC42">
      <w:start w:val="94"/>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541407"/>
    <w:multiLevelType w:val="hybridMultilevel"/>
    <w:tmpl w:val="9EACC520"/>
    <w:lvl w:ilvl="0" w:tplc="95CE652C">
      <w:start w:val="26"/>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1">
    <w:nsid w:val="108C007B"/>
    <w:multiLevelType w:val="hybridMultilevel"/>
    <w:tmpl w:val="281C48DA"/>
    <w:lvl w:ilvl="0" w:tplc="3B0224C0">
      <w:start w:val="26"/>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2">
    <w:nsid w:val="14B75679"/>
    <w:multiLevelType w:val="hybridMultilevel"/>
    <w:tmpl w:val="AAA27FFE"/>
    <w:lvl w:ilvl="0" w:tplc="089A3702">
      <w:start w:val="83"/>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29BB32E4"/>
    <w:multiLevelType w:val="hybridMultilevel"/>
    <w:tmpl w:val="C3A65ED4"/>
    <w:lvl w:ilvl="0" w:tplc="5F8615CE">
      <w:start w:val="86"/>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6">
    <w:nsid w:val="2ED441DB"/>
    <w:multiLevelType w:val="hybridMultilevel"/>
    <w:tmpl w:val="FF227E30"/>
    <w:lvl w:ilvl="0" w:tplc="80ACE46E">
      <w:start w:val="94"/>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2884023"/>
    <w:multiLevelType w:val="hybridMultilevel"/>
    <w:tmpl w:val="3D9E2CDA"/>
    <w:lvl w:ilvl="0" w:tplc="BA24AEE0">
      <w:start w:val="74"/>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6CE2DC3"/>
    <w:multiLevelType w:val="hybridMultilevel"/>
    <w:tmpl w:val="9522C6C2"/>
    <w:lvl w:ilvl="0" w:tplc="F8A67AF6">
      <w:start w:val="80"/>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1">
    <w:nsid w:val="3BB724B7"/>
    <w:multiLevelType w:val="hybridMultilevel"/>
    <w:tmpl w:val="34921F64"/>
    <w:lvl w:ilvl="0" w:tplc="EEBA149E">
      <w:start w:val="96"/>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2">
    <w:nsid w:val="3BF27EB6"/>
    <w:multiLevelType w:val="hybridMultilevel"/>
    <w:tmpl w:val="595A56C4"/>
    <w:lvl w:ilvl="0" w:tplc="54B2BC68">
      <w:start w:val="80"/>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3">
    <w:nsid w:val="3C0D7B7B"/>
    <w:multiLevelType w:val="hybridMultilevel"/>
    <w:tmpl w:val="FCC00B2C"/>
    <w:lvl w:ilvl="0" w:tplc="DDD00F30">
      <w:start w:val="94"/>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52D144C"/>
    <w:multiLevelType w:val="singleLevel"/>
    <w:tmpl w:val="7C4C0A7C"/>
    <w:lvl w:ilvl="0">
      <w:start w:val="1"/>
      <w:numFmt w:val="decimal"/>
      <w:lvlText w:val="(%1)"/>
      <w:lvlJc w:val="left"/>
      <w:pPr>
        <w:tabs>
          <w:tab w:val="num" w:pos="720"/>
        </w:tabs>
        <w:ind w:left="720" w:hanging="720"/>
      </w:pPr>
    </w:lvl>
  </w:abstractNum>
  <w:abstractNum w:abstractNumId="37">
    <w:nsid w:val="460C0E5A"/>
    <w:multiLevelType w:val="hybridMultilevel"/>
    <w:tmpl w:val="85464442"/>
    <w:lvl w:ilvl="0" w:tplc="E47E7492">
      <w:start w:val="84"/>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9AB6DFD"/>
    <w:multiLevelType w:val="hybridMultilevel"/>
    <w:tmpl w:val="3306FE6C"/>
    <w:lvl w:ilvl="0" w:tplc="F88A4FF0">
      <w:start w:val="2"/>
      <w:numFmt w:val="upperRoman"/>
      <w:lvlText w:val="%1."/>
      <w:lvlJc w:val="left"/>
      <w:pPr>
        <w:tabs>
          <w:tab w:val="num" w:pos="960"/>
        </w:tabs>
        <w:ind w:left="960" w:hanging="720"/>
      </w:pPr>
      <w:rPr>
        <w:rFonts w:eastAsia="신명조" w:hint="default"/>
      </w:rPr>
    </w:lvl>
    <w:lvl w:ilvl="1" w:tplc="04090019" w:tentative="1">
      <w:start w:val="1"/>
      <w:numFmt w:val="upperLetter"/>
      <w:lvlText w:val="%2."/>
      <w:lvlJc w:val="left"/>
      <w:pPr>
        <w:tabs>
          <w:tab w:val="num" w:pos="1040"/>
        </w:tabs>
        <w:ind w:left="1040" w:hanging="400"/>
      </w:pPr>
    </w:lvl>
    <w:lvl w:ilvl="2" w:tplc="0409001B" w:tentative="1">
      <w:start w:val="1"/>
      <w:numFmt w:val="lowerRoman"/>
      <w:lvlText w:val="%3."/>
      <w:lvlJc w:val="right"/>
      <w:pPr>
        <w:tabs>
          <w:tab w:val="num" w:pos="1440"/>
        </w:tabs>
        <w:ind w:left="1440" w:hanging="400"/>
      </w:pPr>
    </w:lvl>
    <w:lvl w:ilvl="3" w:tplc="0409000F" w:tentative="1">
      <w:start w:val="1"/>
      <w:numFmt w:val="decimal"/>
      <w:lvlText w:val="%4."/>
      <w:lvlJc w:val="left"/>
      <w:pPr>
        <w:tabs>
          <w:tab w:val="num" w:pos="1840"/>
        </w:tabs>
        <w:ind w:left="1840" w:hanging="400"/>
      </w:pPr>
    </w:lvl>
    <w:lvl w:ilvl="4" w:tplc="04090019" w:tentative="1">
      <w:start w:val="1"/>
      <w:numFmt w:val="upperLetter"/>
      <w:lvlText w:val="%5."/>
      <w:lvlJc w:val="left"/>
      <w:pPr>
        <w:tabs>
          <w:tab w:val="num" w:pos="2240"/>
        </w:tabs>
        <w:ind w:left="2240" w:hanging="400"/>
      </w:pPr>
    </w:lvl>
    <w:lvl w:ilvl="5" w:tplc="0409001B" w:tentative="1">
      <w:start w:val="1"/>
      <w:numFmt w:val="lowerRoman"/>
      <w:lvlText w:val="%6."/>
      <w:lvlJc w:val="right"/>
      <w:pPr>
        <w:tabs>
          <w:tab w:val="num" w:pos="2640"/>
        </w:tabs>
        <w:ind w:left="2640" w:hanging="400"/>
      </w:pPr>
    </w:lvl>
    <w:lvl w:ilvl="6" w:tplc="0409000F" w:tentative="1">
      <w:start w:val="1"/>
      <w:numFmt w:val="decimal"/>
      <w:lvlText w:val="%7."/>
      <w:lvlJc w:val="left"/>
      <w:pPr>
        <w:tabs>
          <w:tab w:val="num" w:pos="3040"/>
        </w:tabs>
        <w:ind w:left="3040" w:hanging="400"/>
      </w:pPr>
    </w:lvl>
    <w:lvl w:ilvl="7" w:tplc="04090019" w:tentative="1">
      <w:start w:val="1"/>
      <w:numFmt w:val="upperLetter"/>
      <w:lvlText w:val="%8."/>
      <w:lvlJc w:val="left"/>
      <w:pPr>
        <w:tabs>
          <w:tab w:val="num" w:pos="3440"/>
        </w:tabs>
        <w:ind w:left="3440" w:hanging="400"/>
      </w:pPr>
    </w:lvl>
    <w:lvl w:ilvl="8" w:tplc="0409001B" w:tentative="1">
      <w:start w:val="1"/>
      <w:numFmt w:val="lowerRoman"/>
      <w:lvlText w:val="%9."/>
      <w:lvlJc w:val="right"/>
      <w:pPr>
        <w:tabs>
          <w:tab w:val="num" w:pos="3840"/>
        </w:tabs>
        <w:ind w:left="3840" w:hanging="400"/>
      </w:pPr>
    </w:lvl>
  </w:abstractNum>
  <w:abstractNum w:abstractNumId="40">
    <w:nsid w:val="4EFA2598"/>
    <w:multiLevelType w:val="singleLevel"/>
    <w:tmpl w:val="0409000F"/>
    <w:lvl w:ilvl="0">
      <w:start w:val="1"/>
      <w:numFmt w:val="decimal"/>
      <w:lvlText w:val="%1."/>
      <w:lvlJc w:val="left"/>
      <w:pPr>
        <w:tabs>
          <w:tab w:val="num" w:pos="360"/>
        </w:tabs>
        <w:ind w:left="360" w:hanging="360"/>
      </w:pPr>
    </w:lvl>
  </w:abstractNum>
  <w:abstractNum w:abstractNumId="41">
    <w:nsid w:val="53E42BF1"/>
    <w:multiLevelType w:val="hybridMultilevel"/>
    <w:tmpl w:val="19AE72A8"/>
    <w:lvl w:ilvl="0" w:tplc="07FEFC48">
      <w:start w:val="83"/>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3">
    <w:nsid w:val="5C3951D6"/>
    <w:multiLevelType w:val="hybridMultilevel"/>
    <w:tmpl w:val="7C703806"/>
    <w:lvl w:ilvl="0" w:tplc="866C5446">
      <w:start w:val="78"/>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4">
    <w:nsid w:val="65D15DFE"/>
    <w:multiLevelType w:val="singleLevel"/>
    <w:tmpl w:val="475E6D3C"/>
    <w:lvl w:ilvl="0">
      <w:start w:val="1"/>
      <w:numFmt w:val="decimal"/>
      <w:lvlText w:val="%1."/>
      <w:lvlJc w:val="left"/>
      <w:pPr>
        <w:tabs>
          <w:tab w:val="num" w:pos="360"/>
        </w:tabs>
        <w:ind w:left="360" w:hanging="360"/>
      </w:pPr>
    </w:lvl>
  </w:abstractNum>
  <w:abstractNum w:abstractNumId="45">
    <w:nsid w:val="6B6B2D03"/>
    <w:multiLevelType w:val="hybridMultilevel"/>
    <w:tmpl w:val="3F04E61C"/>
    <w:lvl w:ilvl="0" w:tplc="37E6ECC0">
      <w:start w:val="26"/>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6">
    <w:nsid w:val="6BF313E1"/>
    <w:multiLevelType w:val="hybridMultilevel"/>
    <w:tmpl w:val="BAB2C1E8"/>
    <w:lvl w:ilvl="0" w:tplc="5ECC4BF8">
      <w:start w:val="80"/>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7">
    <w:nsid w:val="6DF933B5"/>
    <w:multiLevelType w:val="hybridMultilevel"/>
    <w:tmpl w:val="441C6DEA"/>
    <w:lvl w:ilvl="0" w:tplc="7B5AB250">
      <w:start w:val="93"/>
      <w:numFmt w:val="decimal"/>
      <w:lvlText w:val="%1."/>
      <w:lvlJc w:val="left"/>
      <w:pPr>
        <w:tabs>
          <w:tab w:val="num" w:pos="1120"/>
        </w:tabs>
        <w:ind w:left="112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8">
    <w:nsid w:val="6F1F3E25"/>
    <w:multiLevelType w:val="hybridMultilevel"/>
    <w:tmpl w:val="541E8EFE"/>
    <w:lvl w:ilvl="0" w:tplc="AE48796A">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9">
    <w:nsid w:val="7ACA643D"/>
    <w:multiLevelType w:val="singleLevel"/>
    <w:tmpl w:val="0409000F"/>
    <w:lvl w:ilvl="0">
      <w:start w:val="1"/>
      <w:numFmt w:val="decimal"/>
      <w:lvlText w:val="%1."/>
      <w:lvlJc w:val="left"/>
      <w:pPr>
        <w:tabs>
          <w:tab w:val="num" w:pos="360"/>
        </w:tabs>
        <w:ind w:left="360" w:hanging="360"/>
      </w:pPr>
    </w:lvl>
  </w:abstractNum>
  <w:abstractNum w:abstractNumId="5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51">
    <w:nsid w:val="7DBF6B58"/>
    <w:multiLevelType w:val="singleLevel"/>
    <w:tmpl w:val="0409000F"/>
    <w:lvl w:ilvl="0">
      <w:start w:val="1"/>
      <w:numFmt w:val="decimal"/>
      <w:lvlText w:val="%1."/>
      <w:lvlJc w:val="left"/>
      <w:pPr>
        <w:tabs>
          <w:tab w:val="num" w:pos="360"/>
        </w:tabs>
        <w:ind w:left="360" w:hanging="360"/>
      </w:pPr>
    </w:lvl>
  </w:abstractNum>
  <w:num w:numId="1">
    <w:abstractNumId w:val="50"/>
  </w:num>
  <w:num w:numId="2">
    <w:abstractNumId w:val="25"/>
  </w:num>
  <w:num w:numId="3">
    <w:abstractNumId w:val="50"/>
  </w:num>
  <w:num w:numId="4">
    <w:abstractNumId w:val="25"/>
  </w:num>
  <w:num w:numId="5">
    <w:abstractNumId w:val="15"/>
  </w:num>
  <w:num w:numId="6">
    <w:abstractNumId w:val="29"/>
  </w:num>
  <w:num w:numId="7">
    <w:abstractNumId w:val="35"/>
  </w:num>
  <w:num w:numId="8">
    <w:abstractNumId w:val="49"/>
  </w:num>
  <w:num w:numId="9">
    <w:abstractNumId w:val="40"/>
  </w:num>
  <w:num w:numId="10">
    <w:abstractNumId w:val="51"/>
  </w:num>
  <w:num w:numId="11">
    <w:abstractNumId w:val="35"/>
  </w:num>
  <w:num w:numId="12">
    <w:abstractNumId w:val="38"/>
  </w:num>
  <w:num w:numId="13">
    <w:abstractNumId w:val="38"/>
  </w:num>
  <w:num w:numId="14">
    <w:abstractNumId w:val="44"/>
  </w:num>
  <w:num w:numId="15">
    <w:abstractNumId w:val="34"/>
  </w:num>
  <w:num w:numId="16">
    <w:abstractNumId w:val="34"/>
  </w:num>
  <w:num w:numId="17">
    <w:abstractNumId w:val="50"/>
  </w:num>
  <w:num w:numId="18">
    <w:abstractNumId w:val="25"/>
  </w:num>
  <w:num w:numId="19">
    <w:abstractNumId w:val="2"/>
  </w:num>
  <w:num w:numId="20">
    <w:abstractNumId w:val="1"/>
  </w:num>
  <w:num w:numId="21">
    <w:abstractNumId w:val="50"/>
  </w:num>
  <w:num w:numId="22">
    <w:abstractNumId w:val="25"/>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48"/>
  </w:num>
  <w:num w:numId="32">
    <w:abstractNumId w:val="28"/>
  </w:num>
  <w:num w:numId="33">
    <w:abstractNumId w:val="43"/>
  </w:num>
  <w:num w:numId="34">
    <w:abstractNumId w:val="46"/>
  </w:num>
  <w:num w:numId="35">
    <w:abstractNumId w:val="30"/>
  </w:num>
  <w:num w:numId="36">
    <w:abstractNumId w:val="32"/>
  </w:num>
  <w:num w:numId="37">
    <w:abstractNumId w:val="41"/>
  </w:num>
  <w:num w:numId="38">
    <w:abstractNumId w:val="12"/>
  </w:num>
  <w:num w:numId="39">
    <w:abstractNumId w:val="16"/>
  </w:num>
  <w:num w:numId="40">
    <w:abstractNumId w:val="22"/>
  </w:num>
  <w:num w:numId="41">
    <w:abstractNumId w:val="14"/>
  </w:num>
  <w:num w:numId="42">
    <w:abstractNumId w:val="37"/>
  </w:num>
  <w:num w:numId="43">
    <w:abstractNumId w:val="24"/>
  </w:num>
  <w:num w:numId="44">
    <w:abstractNumId w:val="47"/>
  </w:num>
  <w:num w:numId="45">
    <w:abstractNumId w:val="17"/>
  </w:num>
  <w:num w:numId="46">
    <w:abstractNumId w:val="13"/>
  </w:num>
  <w:num w:numId="47">
    <w:abstractNumId w:val="33"/>
  </w:num>
  <w:num w:numId="48">
    <w:abstractNumId w:val="26"/>
  </w:num>
  <w:num w:numId="49">
    <w:abstractNumId w:val="31"/>
  </w:num>
  <w:num w:numId="50">
    <w:abstractNumId w:val="45"/>
  </w:num>
  <w:num w:numId="51">
    <w:abstractNumId w:val="20"/>
  </w:num>
  <w:num w:numId="52">
    <w:abstractNumId w:val="21"/>
  </w:num>
  <w:num w:numId="53">
    <w:abstractNumId w:val="11"/>
  </w:num>
  <w:num w:numId="54">
    <w:abstractNumId w:val="39"/>
  </w:num>
  <w:num w:numId="55">
    <w:abstractNumId w:val="27"/>
  </w:num>
  <w:num w:numId="56">
    <w:abstractNumId w:val="10"/>
  </w:num>
  <w:num w:numId="57">
    <w:abstractNumId w:val="23"/>
  </w:num>
  <w:num w:numId="58">
    <w:abstractNumId w:val="18"/>
  </w:num>
  <w:num w:numId="59">
    <w:abstractNumId w:val="36"/>
  </w:num>
  <w:num w:numId="60">
    <w:abstractNumId w:val="42"/>
  </w:num>
  <w:num w:numId="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3C4"/>
    <w:rsid w:val="002763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
    <w:name w:val="Body Text"/>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6867</Words>
  <Characters>39146</Characters>
  <Application>Microsoft Office Word</Application>
  <DocSecurity>4</DocSecurity>
  <Lines>326</Lines>
  <Paragraphs>78</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0643859</vt:lpstr>
      <vt:lpstr>REPORTS SUBMITTED BY STATES PARTIES UNDER  ARTICLE 9 OF THE cONVENTION</vt:lpstr>
      <vt:lpstr>    Fourteenth periodic reports of State parties due in 2006</vt:lpstr>
      <vt:lpstr>    Addendum</vt:lpstr>
      <vt:lpstr>republic of korea*</vt:lpstr>
      <vt:lpstr>    Introduction</vt:lpstr>
      <vt:lpstr>I.  GENERAL</vt:lpstr>
      <vt:lpstr>    A.  Population</vt:lpstr>
      <vt:lpstr>    B.  Respect for human rights</vt:lpstr>
      <vt:lpstr>        Respect for human rights in the Constitution</vt:lpstr>
      <vt:lpstr>        Activities of the National Human Rights Commission </vt:lpstr>
      <vt:lpstr>    C.  Foreigners</vt:lpstr>
      <vt:lpstr>    Table 1</vt:lpstr>
      <vt:lpstr>    Foreigners residing in the Republic of Korea (as of October 2005)</vt:lpstr>
      <vt:lpstr>    Table 2</vt:lpstr>
      <vt:lpstr>    Number of illegal sojourners by year</vt:lpstr>
      <vt:lpstr>    D.  Refugees</vt:lpstr>
      <vt:lpstr>II.	INFORMATION RELATING TO ARTICLES 2 TO 7 OF THE CONVENTION</vt:lpstr>
      <vt:lpstr>    Article 2</vt:lpstr>
      <vt:lpstr>        National Human Rights Commission</vt:lpstr>
      <vt:lpstr>        Reforming policy on foreigners</vt:lpstr>
      <vt:lpstr>        Ethnic Chinese</vt:lpstr>
      <vt:lpstr>        Foreign migrant workers</vt:lpstr>
      <vt:lpstr>    Table 3</vt:lpstr>
      <vt:lpstr>    Foreign migrant workers</vt:lpstr>
      <vt:lpstr>    (Unit:  person)</vt:lpstr>
      <vt:lpstr>        Ethnic minorities</vt:lpstr>
      <vt:lpstr>        Refugees</vt:lpstr>
      <vt:lpstr>    Article 3</vt:lpstr>
      <vt:lpstr>    Article 4</vt:lpstr>
      <vt:lpstr>    Article 5</vt:lpstr>
      <vt:lpstr>    Article 6</vt:lpstr>
      <vt:lpstr>        Protection and remedies for foreigners, including foreign workers</vt:lpstr>
      <vt:lpstr>    Table 4</vt:lpstr>
      <vt:lpstr>    Human rights violations against foreigners staying in the Republic of Korea</vt:lpstr>
      <vt:lpstr>    (Unit:  person)</vt:lpstr>
      <vt:lpstr>    Table 5</vt:lpstr>
      <vt:lpstr>    Claims filed by documented foreign citizens</vt:lpstr>
      <vt:lpstr>        Human trafficking and preventive measures</vt:lpstr>
      <vt:lpstr>    Article 7</vt:lpstr>
      <vt:lpstr>Notes</vt:lpstr>
    </vt:vector>
  </TitlesOfParts>
  <Company>ONU</Company>
  <LinksUpToDate>false</LinksUpToDate>
  <CharactersWithSpaces>48074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0643859</dc:title>
  <dc:subject/>
  <dc:creator>mtw</dc:creator>
  <cp:keywords>CERD/C/KOR/14</cp:keywords>
  <dc:description>final</dc:description>
  <cp:lastModifiedBy>White</cp:lastModifiedBy>
  <cp:revision>2</cp:revision>
  <cp:lastPrinted>2006-10-03T08:59:00Z</cp:lastPrinted>
  <dcterms:created xsi:type="dcterms:W3CDTF">2006-10-03T09:30:00Z</dcterms:created>
  <dcterms:modified xsi:type="dcterms:W3CDTF">2006-10-03T09:30:00Z</dcterms:modified>
  <cp:category/>
</cp:coreProperties>
</file>