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7678917D" w14:textId="77777777" w:rsidTr="005B51C4">
        <w:trPr>
          <w:trHeight w:hRule="exact" w:val="851"/>
        </w:trPr>
        <w:tc>
          <w:tcPr>
            <w:tcW w:w="1274" w:type="dxa"/>
            <w:tcBorders>
              <w:bottom w:val="single" w:sz="4" w:space="0" w:color="auto"/>
            </w:tcBorders>
            <w:shd w:val="clear" w:color="auto" w:fill="auto"/>
          </w:tcPr>
          <w:p w14:paraId="261E8FC8" w14:textId="77777777" w:rsidR="006B3E27" w:rsidRPr="00C175A6" w:rsidRDefault="006B3E27" w:rsidP="005651FB">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7D7EBCA6"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02183A13" w14:textId="22C8164E" w:rsidR="006B3E27" w:rsidRPr="003E36A3" w:rsidRDefault="003E36A3" w:rsidP="003E36A3">
            <w:pPr>
              <w:bidi w:val="0"/>
              <w:rPr>
                <w:szCs w:val="20"/>
              </w:rPr>
            </w:pPr>
            <w:r w:rsidRPr="00743CAC">
              <w:rPr>
                <w:sz w:val="40"/>
                <w:szCs w:val="20"/>
              </w:rPr>
              <w:t>CCPR</w:t>
            </w:r>
            <w:r w:rsidRPr="00743CAC">
              <w:rPr>
                <w:szCs w:val="20"/>
              </w:rPr>
              <w:t>/C/</w:t>
            </w:r>
            <w:r w:rsidRPr="00133F1B">
              <w:rPr>
                <w:szCs w:val="20"/>
              </w:rPr>
              <w:t>134</w:t>
            </w:r>
            <w:r w:rsidRPr="00743CAC">
              <w:rPr>
                <w:szCs w:val="20"/>
              </w:rPr>
              <w:t>/</w:t>
            </w:r>
            <w:r w:rsidRPr="00133F1B">
              <w:rPr>
                <w:szCs w:val="20"/>
              </w:rPr>
              <w:t>3</w:t>
            </w:r>
            <w:r w:rsidRPr="00743CAC">
              <w:rPr>
                <w:szCs w:val="20"/>
              </w:rPr>
              <w:t>/Add.</w:t>
            </w:r>
            <w:r w:rsidRPr="00133F1B">
              <w:rPr>
                <w:szCs w:val="20"/>
              </w:rPr>
              <w:t>4</w:t>
            </w:r>
          </w:p>
        </w:tc>
      </w:tr>
      <w:tr w:rsidR="006B3E27" w:rsidRPr="00C175A6" w14:paraId="2DCD55BF" w14:textId="77777777" w:rsidTr="005B51C4">
        <w:trPr>
          <w:trHeight w:hRule="exact" w:val="2835"/>
        </w:trPr>
        <w:tc>
          <w:tcPr>
            <w:tcW w:w="1274" w:type="dxa"/>
            <w:tcBorders>
              <w:top w:val="single" w:sz="4" w:space="0" w:color="auto"/>
              <w:bottom w:val="single" w:sz="12" w:space="0" w:color="auto"/>
            </w:tcBorders>
            <w:shd w:val="clear" w:color="auto" w:fill="auto"/>
          </w:tcPr>
          <w:p w14:paraId="0A725729"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1A4052CE" wp14:editId="30B56AC6">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5F8675EB" w14:textId="77777777" w:rsidR="006B3E27" w:rsidRPr="00133F1B" w:rsidRDefault="00ED7442" w:rsidP="00730446">
            <w:pPr>
              <w:spacing w:before="120" w:after="40" w:line="640" w:lineRule="exact"/>
              <w:ind w:left="57"/>
              <w:rPr>
                <w:b/>
                <w:bCs/>
                <w:sz w:val="46"/>
                <w:szCs w:val="46"/>
              </w:rPr>
            </w:pPr>
            <w:r w:rsidRPr="00133F1B">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152BAB4A" w14:textId="201E3A3E" w:rsidR="006B3E27" w:rsidRDefault="003E36A3" w:rsidP="004B27E0">
            <w:pPr>
              <w:bidi w:val="0"/>
              <w:spacing w:before="240"/>
              <w:rPr>
                <w:szCs w:val="20"/>
              </w:rPr>
            </w:pPr>
            <w:r>
              <w:rPr>
                <w:szCs w:val="20"/>
              </w:rPr>
              <w:t>Dist</w:t>
            </w:r>
            <w:r w:rsidR="00743CAC" w:rsidRPr="00743CAC">
              <w:rPr>
                <w:color w:val="000000"/>
                <w:szCs w:val="20"/>
              </w:rPr>
              <w:t>r.:</w:t>
            </w:r>
            <w:r>
              <w:rPr>
                <w:szCs w:val="20"/>
              </w:rPr>
              <w:t xml:space="preserve"> General</w:t>
            </w:r>
          </w:p>
          <w:p w14:paraId="6D209622" w14:textId="64E1FA5F" w:rsidR="003E36A3" w:rsidRDefault="00A23103" w:rsidP="003E36A3">
            <w:pPr>
              <w:bidi w:val="0"/>
              <w:spacing w:line="240" w:lineRule="exact"/>
              <w:jc w:val="left"/>
              <w:rPr>
                <w:szCs w:val="20"/>
              </w:rPr>
            </w:pPr>
            <w:r w:rsidRPr="00133F1B">
              <w:t>20</w:t>
            </w:r>
            <w:r>
              <w:t xml:space="preserve"> May </w:t>
            </w:r>
            <w:r w:rsidRPr="00133F1B">
              <w:t>2022</w:t>
            </w:r>
          </w:p>
          <w:p w14:paraId="4E135DF6" w14:textId="77777777" w:rsidR="003E36A3" w:rsidRDefault="003E36A3" w:rsidP="003E36A3">
            <w:pPr>
              <w:bidi w:val="0"/>
              <w:spacing w:line="240" w:lineRule="exact"/>
              <w:jc w:val="left"/>
              <w:rPr>
                <w:szCs w:val="20"/>
              </w:rPr>
            </w:pPr>
            <w:r>
              <w:rPr>
                <w:szCs w:val="20"/>
              </w:rPr>
              <w:t>Arabic</w:t>
            </w:r>
          </w:p>
          <w:p w14:paraId="446690C9" w14:textId="78D16A66" w:rsidR="003E36A3" w:rsidRPr="003E36A3" w:rsidRDefault="003E36A3" w:rsidP="003E36A3">
            <w:pPr>
              <w:bidi w:val="0"/>
              <w:spacing w:line="240" w:lineRule="exact"/>
              <w:jc w:val="left"/>
              <w:rPr>
                <w:szCs w:val="20"/>
              </w:rPr>
            </w:pPr>
            <w:r>
              <w:rPr>
                <w:szCs w:val="20"/>
              </w:rPr>
              <w:t>Origina</w:t>
            </w:r>
            <w:r w:rsidR="00743CAC" w:rsidRPr="00743CAC">
              <w:rPr>
                <w:color w:val="000000"/>
                <w:szCs w:val="20"/>
              </w:rPr>
              <w:t xml:space="preserve">l: </w:t>
            </w:r>
            <w:r>
              <w:rPr>
                <w:szCs w:val="20"/>
              </w:rPr>
              <w:t>English</w:t>
            </w:r>
          </w:p>
        </w:tc>
      </w:tr>
    </w:tbl>
    <w:p w14:paraId="12862841" w14:textId="77777777" w:rsidR="00FF4F37" w:rsidRPr="00133F1B" w:rsidRDefault="00FF4F37" w:rsidP="00A23103">
      <w:pPr>
        <w:spacing w:before="120" w:line="360" w:lineRule="exact"/>
        <w:textDirection w:val="tbRlV"/>
        <w:rPr>
          <w:rFonts w:ascii="Simplified Arabic" w:hAnsi="Simplified Arabic"/>
          <w:b/>
          <w:bCs/>
          <w:color w:val="000000" w:themeColor="text1"/>
          <w:sz w:val="26"/>
          <w:szCs w:val="26"/>
          <w:lang w:val="ar-SA" w:eastAsia="zh-TW" w:bidi="en-GB"/>
        </w:rPr>
      </w:pPr>
      <w:r w:rsidRPr="00133F1B">
        <w:rPr>
          <w:rFonts w:ascii="Simplified Arabic" w:hAnsi="Simplified Arabic"/>
          <w:b/>
          <w:bCs/>
          <w:sz w:val="26"/>
          <w:szCs w:val="26"/>
          <w:rtl/>
        </w:rPr>
        <w:t>اللجنة المعنية بحقوق الإنسان</w:t>
      </w:r>
    </w:p>
    <w:p w14:paraId="3FC300A8" w14:textId="77777777" w:rsidR="00FF4F37" w:rsidRPr="00133F1B" w:rsidRDefault="00FF4F37" w:rsidP="006849C7">
      <w:pPr>
        <w:pStyle w:val="HChGA"/>
        <w:rPr>
          <w:lang w:val="en-US" w:eastAsia="zh-TW" w:bidi="en-GB"/>
        </w:rPr>
      </w:pPr>
      <w:r w:rsidRPr="00133F1B">
        <w:rPr>
          <w:sz w:val="22"/>
          <w:szCs w:val="22"/>
          <w:rtl/>
        </w:rPr>
        <w:tab/>
      </w:r>
      <w:r w:rsidRPr="00133F1B">
        <w:rPr>
          <w:sz w:val="22"/>
          <w:szCs w:val="22"/>
          <w:rtl/>
        </w:rPr>
        <w:tab/>
      </w:r>
      <w:r w:rsidRPr="00133F1B">
        <w:rPr>
          <w:rtl/>
        </w:rPr>
        <w:t>تقرير عن متابعة الملاحظات الختامية للجنة المعنية بحقوق الإنسان</w:t>
      </w:r>
      <w:bookmarkStart w:id="0" w:name="_Toc506807534"/>
      <w:bookmarkEnd w:id="0"/>
      <w:r w:rsidRPr="00133F1B">
        <w:rPr>
          <w:sz w:val="22"/>
          <w:szCs w:val="22"/>
          <w:rtl/>
        </w:rPr>
        <w:t>*</w:t>
      </w:r>
    </w:p>
    <w:p w14:paraId="36FD0BF7" w14:textId="77777777" w:rsidR="00FF4F37" w:rsidRPr="00133F1B" w:rsidRDefault="00FF4F37" w:rsidP="006849C7">
      <w:pPr>
        <w:pStyle w:val="H23GA"/>
        <w:rPr>
          <w:lang w:val="en-US" w:eastAsia="zh-TW" w:bidi="en-GB"/>
        </w:rPr>
      </w:pPr>
      <w:r w:rsidRPr="00133F1B">
        <w:rPr>
          <w:sz w:val="30"/>
          <w:rtl/>
        </w:rPr>
        <w:footnoteReference w:customMarkFollows="1" w:id="1"/>
        <w:tab/>
      </w:r>
      <w:r w:rsidRPr="00133F1B">
        <w:rPr>
          <w:sz w:val="30"/>
          <w:rtl/>
        </w:rPr>
        <w:tab/>
      </w:r>
      <w:r w:rsidRPr="00133F1B">
        <w:rPr>
          <w:rtl/>
        </w:rPr>
        <w:t>إضافة</w:t>
      </w:r>
    </w:p>
    <w:p w14:paraId="24C0E1E4" w14:textId="77777777" w:rsidR="00FF4F37" w:rsidRPr="00133F1B" w:rsidRDefault="00FF4F37" w:rsidP="0061781A">
      <w:pPr>
        <w:pStyle w:val="HChGA"/>
        <w:rPr>
          <w:lang w:val="ar-SA" w:eastAsia="zh-TW" w:bidi="en-GB"/>
        </w:rPr>
      </w:pPr>
      <w:r w:rsidRPr="00133F1B">
        <w:rPr>
          <w:rtl/>
        </w:rPr>
        <w:tab/>
      </w:r>
      <w:r w:rsidRPr="00133F1B">
        <w:rPr>
          <w:rtl/>
        </w:rPr>
        <w:tab/>
        <w:t>تقييم المعلومات المتعلقة بمتابعة الملاحظات الختامية بشأن النرويج</w:t>
      </w:r>
    </w:p>
    <w:p w14:paraId="16A6B588" w14:textId="2C27D6C5" w:rsidR="00FF4F37" w:rsidRPr="009F3BA7" w:rsidRDefault="00FF4F37" w:rsidP="00743CAC">
      <w:pPr>
        <w:pStyle w:val="SingleTxtGA"/>
        <w:tabs>
          <w:tab w:val="clear" w:pos="1928"/>
          <w:tab w:val="clear" w:pos="2608"/>
          <w:tab w:val="clear" w:pos="3289"/>
          <w:tab w:val="clear" w:pos="3969"/>
          <w:tab w:val="clear" w:pos="4649"/>
          <w:tab w:val="clear" w:pos="5330"/>
        </w:tabs>
        <w:ind w:left="4649" w:hanging="2721"/>
      </w:pPr>
      <w:r w:rsidRPr="00133F1B">
        <w:rPr>
          <w:i/>
          <w:iCs/>
          <w:rtl/>
        </w:rPr>
        <w:t>الملاحظات الختامية (الدورة 12</w:t>
      </w:r>
      <w:r w:rsidR="00743CAC" w:rsidRPr="00133F1B">
        <w:rPr>
          <w:i/>
          <w:iCs/>
          <w:color w:val="000000"/>
          <w:rtl/>
        </w:rPr>
        <w:t>2):</w:t>
      </w:r>
      <w:r w:rsidR="00743CAC" w:rsidRPr="00743CAC">
        <w:rPr>
          <w:color w:val="000000"/>
          <w:rtl/>
        </w:rPr>
        <w:tab/>
      </w:r>
      <w:hyperlink r:id="rId9" w:history="1">
        <w:r w:rsidRPr="00743CAC">
          <w:rPr>
            <w:rStyle w:val="Hyperlink"/>
            <w:lang w:val="en-AU"/>
          </w:rPr>
          <w:t>CCPR/C/NOR/CO/</w:t>
        </w:r>
        <w:r w:rsidRPr="00133F1B">
          <w:rPr>
            <w:rStyle w:val="Hyperlink"/>
            <w:lang w:val="en-AU"/>
          </w:rPr>
          <w:t>7</w:t>
        </w:r>
      </w:hyperlink>
      <w:r w:rsidRPr="009F3BA7">
        <w:rPr>
          <w:rtl/>
        </w:rPr>
        <w:t xml:space="preserve">، </w:t>
      </w:r>
      <w:r w:rsidRPr="00133F1B">
        <w:rPr>
          <w:rtl/>
        </w:rPr>
        <w:t>29</w:t>
      </w:r>
      <w:r w:rsidRPr="009F3BA7">
        <w:rPr>
          <w:rtl/>
        </w:rPr>
        <w:t xml:space="preserve"> آذار/مارس </w:t>
      </w:r>
      <w:r w:rsidRPr="00133F1B">
        <w:rPr>
          <w:rtl/>
        </w:rPr>
        <w:t>2018</w:t>
      </w:r>
    </w:p>
    <w:p w14:paraId="148EE3BF" w14:textId="70690EA3" w:rsidR="00FF4F37" w:rsidRPr="009F3BA7" w:rsidRDefault="00FF4F37" w:rsidP="009F3BA7">
      <w:pPr>
        <w:pStyle w:val="SingleTxtGA"/>
        <w:tabs>
          <w:tab w:val="clear" w:pos="1928"/>
          <w:tab w:val="clear" w:pos="2608"/>
          <w:tab w:val="clear" w:pos="3289"/>
          <w:tab w:val="clear" w:pos="3969"/>
          <w:tab w:val="clear" w:pos="4649"/>
          <w:tab w:val="clear" w:pos="5330"/>
        </w:tabs>
        <w:ind w:left="4649" w:hanging="2721"/>
      </w:pPr>
      <w:r w:rsidRPr="00133F1B">
        <w:rPr>
          <w:i/>
          <w:iCs/>
          <w:rtl/>
        </w:rPr>
        <w:t>الفقرات المشمولة بالمتابعة</w:t>
      </w:r>
      <w:r w:rsidR="009F3BA7" w:rsidRPr="00133F1B">
        <w:rPr>
          <w:i/>
          <w:iCs/>
          <w:rtl/>
        </w:rPr>
        <w:t>:</w:t>
      </w:r>
      <w:r w:rsidR="009F3BA7">
        <w:rPr>
          <w:rtl/>
        </w:rPr>
        <w:tab/>
      </w:r>
      <w:r w:rsidRPr="00133F1B">
        <w:rPr>
          <w:rtl/>
        </w:rPr>
        <w:t>15</w:t>
      </w:r>
      <w:r w:rsidRPr="009F3BA7">
        <w:rPr>
          <w:rtl/>
        </w:rPr>
        <w:t xml:space="preserve"> و</w:t>
      </w:r>
      <w:r w:rsidRPr="00133F1B">
        <w:rPr>
          <w:rtl/>
        </w:rPr>
        <w:t>33</w:t>
      </w:r>
      <w:r w:rsidRPr="009F3BA7">
        <w:rPr>
          <w:rtl/>
        </w:rPr>
        <w:t xml:space="preserve"> و</w:t>
      </w:r>
      <w:r w:rsidRPr="00133F1B">
        <w:rPr>
          <w:rtl/>
        </w:rPr>
        <w:t>37</w:t>
      </w:r>
    </w:p>
    <w:p w14:paraId="48C3D8D9" w14:textId="0D95FEB6" w:rsidR="00FF4F37" w:rsidRPr="009F3BA7" w:rsidRDefault="00FF4F37" w:rsidP="00743CAC">
      <w:pPr>
        <w:pStyle w:val="SingleTxtGA"/>
        <w:tabs>
          <w:tab w:val="clear" w:pos="1928"/>
          <w:tab w:val="clear" w:pos="2608"/>
          <w:tab w:val="clear" w:pos="3289"/>
          <w:tab w:val="clear" w:pos="3969"/>
          <w:tab w:val="clear" w:pos="4649"/>
          <w:tab w:val="clear" w:pos="5330"/>
        </w:tabs>
        <w:ind w:left="4649" w:hanging="2721"/>
      </w:pPr>
      <w:r w:rsidRPr="00133F1B">
        <w:rPr>
          <w:i/>
          <w:iCs/>
          <w:rtl/>
        </w:rPr>
        <w:t>المعلومات الواردة من الدولة الطرف</w:t>
      </w:r>
      <w:r w:rsidR="009F3BA7" w:rsidRPr="00133F1B">
        <w:rPr>
          <w:i/>
          <w:iCs/>
          <w:rtl/>
        </w:rPr>
        <w:t>:</w:t>
      </w:r>
      <w:r w:rsidR="009F3BA7">
        <w:rPr>
          <w:rtl/>
        </w:rPr>
        <w:tab/>
      </w:r>
      <w:hyperlink r:id="rId10" w:history="1">
        <w:r w:rsidRPr="00743CAC">
          <w:rPr>
            <w:rStyle w:val="Hyperlink"/>
            <w:lang w:val="en-AU"/>
          </w:rPr>
          <w:t>CCPR/C/NOR/FCO/</w:t>
        </w:r>
        <w:r w:rsidRPr="00133F1B">
          <w:rPr>
            <w:rStyle w:val="Hyperlink"/>
            <w:lang w:val="en-AU"/>
          </w:rPr>
          <w:t>7</w:t>
        </w:r>
      </w:hyperlink>
      <w:r w:rsidRPr="009F3BA7">
        <w:rPr>
          <w:rtl/>
        </w:rPr>
        <w:t xml:space="preserve">، </w:t>
      </w:r>
      <w:r w:rsidRPr="00133F1B">
        <w:rPr>
          <w:rtl/>
        </w:rPr>
        <w:t>30</w:t>
      </w:r>
      <w:r w:rsidRPr="009F3BA7">
        <w:rPr>
          <w:rtl/>
        </w:rPr>
        <w:t xml:space="preserve"> نيسان/أبريل </w:t>
      </w:r>
      <w:r w:rsidRPr="00133F1B">
        <w:rPr>
          <w:rtl/>
        </w:rPr>
        <w:t>2020</w:t>
      </w:r>
    </w:p>
    <w:p w14:paraId="1C62DB18" w14:textId="28F6D08F" w:rsidR="00FF4F37" w:rsidRPr="009F3BA7" w:rsidRDefault="00FF4F37" w:rsidP="009F3BA7">
      <w:pPr>
        <w:pStyle w:val="SingleTxtGA"/>
        <w:tabs>
          <w:tab w:val="clear" w:pos="1928"/>
          <w:tab w:val="clear" w:pos="2608"/>
          <w:tab w:val="clear" w:pos="3289"/>
          <w:tab w:val="clear" w:pos="3969"/>
          <w:tab w:val="clear" w:pos="4649"/>
          <w:tab w:val="clear" w:pos="5330"/>
        </w:tabs>
        <w:ind w:left="4649" w:hanging="2721"/>
      </w:pPr>
      <w:r w:rsidRPr="00133F1B">
        <w:rPr>
          <w:i/>
          <w:iCs/>
          <w:rtl/>
        </w:rPr>
        <w:t>تقييم اللجنة</w:t>
      </w:r>
      <w:r w:rsidR="009F3BA7" w:rsidRPr="00133F1B">
        <w:rPr>
          <w:i/>
          <w:iCs/>
          <w:rtl/>
        </w:rPr>
        <w:t>:</w:t>
      </w:r>
      <w:r w:rsidR="009F3BA7">
        <w:rPr>
          <w:rtl/>
        </w:rPr>
        <w:tab/>
      </w:r>
      <w:r w:rsidRPr="00133F1B">
        <w:rPr>
          <w:rtl/>
        </w:rPr>
        <w:t>15</w:t>
      </w:r>
      <w:r w:rsidRPr="00133F1B">
        <w:rPr>
          <w:b/>
          <w:bCs/>
          <w:rtl/>
        </w:rPr>
        <w:t>[باء]</w:t>
      </w:r>
      <w:r w:rsidRPr="009F3BA7">
        <w:rPr>
          <w:rtl/>
        </w:rPr>
        <w:t xml:space="preserve"> و</w:t>
      </w:r>
      <w:r w:rsidRPr="00133F1B">
        <w:rPr>
          <w:rtl/>
        </w:rPr>
        <w:t>33</w:t>
      </w:r>
      <w:r w:rsidRPr="00133F1B">
        <w:rPr>
          <w:b/>
          <w:bCs/>
          <w:rtl/>
        </w:rPr>
        <w:t>[جيم]</w:t>
      </w:r>
      <w:r w:rsidRPr="009F3BA7">
        <w:rPr>
          <w:rtl/>
        </w:rPr>
        <w:t xml:space="preserve"> و</w:t>
      </w:r>
      <w:r w:rsidRPr="00133F1B">
        <w:rPr>
          <w:rtl/>
        </w:rPr>
        <w:t>37</w:t>
      </w:r>
      <w:r w:rsidRPr="00133F1B">
        <w:rPr>
          <w:b/>
          <w:bCs/>
          <w:rtl/>
        </w:rPr>
        <w:t>[أ</w:t>
      </w:r>
      <w:r w:rsidR="0061781A" w:rsidRPr="00133F1B">
        <w:rPr>
          <w:rFonts w:hint="cs"/>
          <w:b/>
          <w:bCs/>
          <w:rtl/>
        </w:rPr>
        <w:t>لف</w:t>
      </w:r>
      <w:r w:rsidRPr="00133F1B">
        <w:rPr>
          <w:b/>
          <w:bCs/>
          <w:rtl/>
        </w:rPr>
        <w:t>][ب</w:t>
      </w:r>
      <w:r w:rsidR="0061781A" w:rsidRPr="00133F1B">
        <w:rPr>
          <w:rFonts w:hint="cs"/>
          <w:b/>
          <w:bCs/>
          <w:rtl/>
        </w:rPr>
        <w:t>اء</w:t>
      </w:r>
      <w:r w:rsidRPr="00133F1B">
        <w:rPr>
          <w:b/>
          <w:bCs/>
          <w:rtl/>
        </w:rPr>
        <w:t>][ج</w:t>
      </w:r>
      <w:r w:rsidR="0061781A" w:rsidRPr="00133F1B">
        <w:rPr>
          <w:rFonts w:hint="cs"/>
          <w:b/>
          <w:bCs/>
          <w:rtl/>
        </w:rPr>
        <w:t>يم</w:t>
      </w:r>
      <w:r w:rsidRPr="00133F1B">
        <w:rPr>
          <w:b/>
          <w:bCs/>
          <w:rtl/>
        </w:rPr>
        <w:t>]</w:t>
      </w:r>
    </w:p>
    <w:p w14:paraId="177BEE87" w14:textId="7C369A20" w:rsidR="00FF4F37" w:rsidRPr="00133F1B" w:rsidRDefault="00FF4F37" w:rsidP="00A23103">
      <w:pPr>
        <w:pStyle w:val="H1GA"/>
        <w:rPr>
          <w:rtl/>
          <w:lang w:val="en-US" w:eastAsia="zh-TW"/>
        </w:rPr>
      </w:pPr>
      <w:r w:rsidRPr="00133F1B">
        <w:rPr>
          <w:rtl/>
        </w:rPr>
        <w:tab/>
      </w:r>
      <w:r w:rsidRPr="00133F1B">
        <w:rPr>
          <w:rtl/>
        </w:rPr>
        <w:tab/>
        <w:t>الفقرة 1</w:t>
      </w:r>
      <w:r w:rsidR="00743CAC" w:rsidRPr="00133F1B">
        <w:rPr>
          <w:color w:val="000000"/>
          <w:rtl/>
        </w:rPr>
        <w:t xml:space="preserve">5: </w:t>
      </w:r>
      <w:r w:rsidRPr="00133F1B">
        <w:rPr>
          <w:rtl/>
        </w:rPr>
        <w:t>العنف ضد المرأة والفتاة</w:t>
      </w:r>
      <w:r w:rsidR="00743CAC" w:rsidRPr="00133F1B">
        <w:rPr>
          <w:sz w:val="22"/>
          <w:szCs w:val="22"/>
          <w:vertAlign w:val="superscript"/>
          <w:rtl/>
        </w:rPr>
        <w:t>(</w:t>
      </w:r>
      <w:r w:rsidR="00743CAC" w:rsidRPr="00133F1B">
        <w:rPr>
          <w:sz w:val="22"/>
          <w:szCs w:val="22"/>
          <w:vertAlign w:val="superscript"/>
          <w:lang w:val="en-US"/>
        </w:rPr>
        <w:footnoteReference w:id="2"/>
      </w:r>
      <w:r w:rsidR="00CA68D5" w:rsidRPr="00133F1B">
        <w:rPr>
          <w:sz w:val="22"/>
          <w:szCs w:val="22"/>
          <w:vertAlign w:val="superscript"/>
          <w:rtl/>
        </w:rPr>
        <w:t>)</w:t>
      </w:r>
    </w:p>
    <w:p w14:paraId="087A7D79" w14:textId="77777777" w:rsidR="00FF4F37" w:rsidRPr="00133F1B" w:rsidRDefault="00FF4F37" w:rsidP="00A23103">
      <w:pPr>
        <w:pStyle w:val="H23GA"/>
        <w:rPr>
          <w:lang w:val="en-US" w:eastAsia="zh-TW" w:bidi="en-GB"/>
        </w:rPr>
      </w:pPr>
      <w:r w:rsidRPr="00133F1B">
        <w:rPr>
          <w:rtl/>
        </w:rPr>
        <w:tab/>
      </w:r>
      <w:r w:rsidRPr="00133F1B">
        <w:rPr>
          <w:rtl/>
        </w:rPr>
        <w:tab/>
        <w:t>ملخص المعلومات الواردة من الدولة الطرف</w:t>
      </w:r>
    </w:p>
    <w:p w14:paraId="5E2C48EC" w14:textId="368A1BC9" w:rsidR="00FF4F37" w:rsidRPr="0060785F" w:rsidRDefault="00FF4F37" w:rsidP="0060785F">
      <w:pPr>
        <w:pStyle w:val="SingleTxtGA"/>
        <w:rPr>
          <w:lang w:val="ar-SA" w:eastAsia="zh-TW" w:bidi="en-GB"/>
        </w:rPr>
      </w:pPr>
      <w:r w:rsidRPr="0060785F">
        <w:rPr>
          <w:spacing w:val="-8"/>
          <w:rtl/>
        </w:rPr>
        <w:tab/>
        <w:t>(أ)</w:t>
      </w:r>
      <w:r w:rsidRPr="0060785F">
        <w:rPr>
          <w:spacing w:val="-8"/>
          <w:rtl/>
        </w:rPr>
        <w:tab/>
        <w:t xml:space="preserve">في آذار/مارس </w:t>
      </w:r>
      <w:r w:rsidRPr="00133F1B">
        <w:rPr>
          <w:spacing w:val="-8"/>
          <w:rtl/>
        </w:rPr>
        <w:t>2019</w:t>
      </w:r>
      <w:r w:rsidRPr="0060785F">
        <w:rPr>
          <w:spacing w:val="-8"/>
          <w:rtl/>
        </w:rPr>
        <w:t>، استهلت الحكومة خطة العمل لمكافحة الاغتصاب (</w:t>
      </w:r>
      <w:r w:rsidRPr="00133F1B">
        <w:rPr>
          <w:spacing w:val="-8"/>
          <w:rtl/>
        </w:rPr>
        <w:t>2019</w:t>
      </w:r>
      <w:r w:rsidRPr="0060785F">
        <w:rPr>
          <w:spacing w:val="-8"/>
          <w:rtl/>
        </w:rPr>
        <w:t>-</w:t>
      </w:r>
      <w:r w:rsidRPr="00133F1B">
        <w:rPr>
          <w:spacing w:val="-8"/>
          <w:rtl/>
        </w:rPr>
        <w:t>2022</w:t>
      </w:r>
      <w:r w:rsidR="00743CAC" w:rsidRPr="00743CAC">
        <w:rPr>
          <w:color w:val="000000"/>
          <w:spacing w:val="-8"/>
          <w:rtl/>
        </w:rPr>
        <w:t xml:space="preserve">)؛ </w:t>
      </w:r>
      <w:r w:rsidRPr="0060785F">
        <w:rPr>
          <w:rtl/>
        </w:rPr>
        <w:t xml:space="preserve">وفي حزيران/يونيه </w:t>
      </w:r>
      <w:r w:rsidRPr="00133F1B">
        <w:rPr>
          <w:rtl/>
        </w:rPr>
        <w:t>2019</w:t>
      </w:r>
      <w:r w:rsidRPr="0060785F">
        <w:rPr>
          <w:rtl/>
        </w:rPr>
        <w:t xml:space="preserve">، قررت وضع خطة عمل سادسة لمكافحة العنف العائلي، من بينها جزء عن العنف والاعتداء </w:t>
      </w:r>
      <w:r w:rsidRPr="0060785F">
        <w:rPr>
          <w:rtl/>
          <w:lang w:val="de-CH" w:bidi="ar-EG"/>
        </w:rPr>
        <w:t>في المجتمعات الصامية</w:t>
      </w:r>
      <w:r w:rsidRPr="0060785F">
        <w:rPr>
          <w:rtl/>
        </w:rPr>
        <w:t xml:space="preserve">، من المقرر استهلالها في عام </w:t>
      </w:r>
      <w:r w:rsidRPr="00133F1B">
        <w:rPr>
          <w:rtl/>
        </w:rPr>
        <w:t>2020</w:t>
      </w:r>
      <w:r w:rsidRPr="0060785F">
        <w:rPr>
          <w:rtl/>
        </w:rPr>
        <w:t xml:space="preserve"> وإعدادها بالتعاون الوثيق مع البرلمان الصامي.</w:t>
      </w:r>
    </w:p>
    <w:p w14:paraId="63F667E3" w14:textId="2F277730" w:rsidR="00FF4F37" w:rsidRPr="0001537B" w:rsidRDefault="0060785F" w:rsidP="006849C7">
      <w:pPr>
        <w:pStyle w:val="SingleTxtGA"/>
        <w:rPr>
          <w:lang w:val="ar-SA" w:eastAsia="zh-TW" w:bidi="en-GB"/>
        </w:rPr>
      </w:pPr>
      <w:r>
        <w:rPr>
          <w:rtl/>
        </w:rPr>
        <w:tab/>
      </w:r>
      <w:r w:rsidR="00FF4F37" w:rsidRPr="0001537B">
        <w:rPr>
          <w:rtl/>
        </w:rPr>
        <w:t xml:space="preserve">وفي تشرين الأول/أكتوبر </w:t>
      </w:r>
      <w:r w:rsidR="00FF4F37" w:rsidRPr="00133F1B">
        <w:rPr>
          <w:rtl/>
        </w:rPr>
        <w:t>2018</w:t>
      </w:r>
      <w:r w:rsidR="00FF4F37" w:rsidRPr="0001537B">
        <w:rPr>
          <w:rtl/>
        </w:rPr>
        <w:t>، عينت الحكومة لجنة لاستعراض حالات القتل التي يكون فيها الجاني شريكا</w:t>
      </w:r>
      <w:r w:rsidR="002C230F">
        <w:rPr>
          <w:rFonts w:hint="cs"/>
          <w:rtl/>
        </w:rPr>
        <w:t>ً</w:t>
      </w:r>
      <w:r w:rsidR="00FF4F37" w:rsidRPr="0001537B">
        <w:rPr>
          <w:rtl/>
        </w:rPr>
        <w:t xml:space="preserve"> حاليا</w:t>
      </w:r>
      <w:r w:rsidR="009C6FC0">
        <w:rPr>
          <w:rFonts w:hint="cs"/>
          <w:rtl/>
        </w:rPr>
        <w:t>ً</w:t>
      </w:r>
      <w:r w:rsidR="00FF4F37" w:rsidRPr="0001537B">
        <w:rPr>
          <w:rtl/>
        </w:rPr>
        <w:t xml:space="preserve"> أو سابقا</w:t>
      </w:r>
      <w:r w:rsidR="009C6FC0">
        <w:rPr>
          <w:rFonts w:hint="cs"/>
          <w:rtl/>
        </w:rPr>
        <w:t>ً</w:t>
      </w:r>
      <w:r w:rsidR="00FF4F37" w:rsidRPr="0001537B">
        <w:rPr>
          <w:rtl/>
        </w:rPr>
        <w:t xml:space="preserve">. وستقدم اللجنة توصيات في عام </w:t>
      </w:r>
      <w:r w:rsidR="00FF4F37" w:rsidRPr="00133F1B">
        <w:rPr>
          <w:rtl/>
        </w:rPr>
        <w:t>2020</w:t>
      </w:r>
      <w:r w:rsidR="00FF4F37" w:rsidRPr="0001537B">
        <w:rPr>
          <w:rtl/>
        </w:rPr>
        <w:t xml:space="preserve"> قد ت</w:t>
      </w:r>
      <w:r w:rsidR="00FF4F37">
        <w:rPr>
          <w:rtl/>
        </w:rPr>
        <w:t>حول دون</w:t>
      </w:r>
      <w:r w:rsidR="00FF4F37" w:rsidRPr="0001537B">
        <w:rPr>
          <w:rtl/>
        </w:rPr>
        <w:t xml:space="preserve"> حالات من هذا القبيل في المستقبل.</w:t>
      </w:r>
    </w:p>
    <w:p w14:paraId="7EFC6DB7" w14:textId="27D7B7D7" w:rsidR="00FF4F37" w:rsidRPr="0001537B" w:rsidRDefault="00FF4F37" w:rsidP="006849C7">
      <w:pPr>
        <w:pStyle w:val="SingleTxtGA"/>
        <w:rPr>
          <w:lang w:val="ar-SA" w:eastAsia="zh-TW" w:bidi="en-GB"/>
        </w:rPr>
      </w:pPr>
      <w:r>
        <w:rPr>
          <w:rtl/>
        </w:rPr>
        <w:tab/>
      </w:r>
      <w:r w:rsidRPr="0001537B">
        <w:rPr>
          <w:rtl/>
        </w:rPr>
        <w:t>(ب)</w:t>
      </w:r>
      <w:r w:rsidRPr="0001537B">
        <w:rPr>
          <w:rtl/>
        </w:rPr>
        <w:tab/>
        <w:t>ينطبق تعريف الاعتداء الجنسي في قانون العقوبات على النشاط الجنسي من دون موافقة. ولا يتضمن تعريف الاغتصاب عبارة</w:t>
      </w:r>
      <w:r>
        <w:rPr>
          <w:rtl/>
        </w:rPr>
        <w:t xml:space="preserve"> </w:t>
      </w:r>
      <w:r w:rsidRPr="0001537B">
        <w:rPr>
          <w:rtl/>
        </w:rPr>
        <w:t xml:space="preserve">”دون الموافقة“، لكنه يصف الظروف التي تدل ضمناً على انعدام الموافقة. وتتوافق اللائحة الحالية مع التزامات النرويج الدولية. ومع ذلك، قد يستوجب الأمر إعادة </w:t>
      </w:r>
      <w:r w:rsidRPr="0001537B">
        <w:rPr>
          <w:rtl/>
        </w:rPr>
        <w:lastRenderedPageBreak/>
        <w:t>النظر في التشريعات المتعلقة بالجرائم الجنسية وتنقيحها. وتنص خطة العمل لمكافحة الاغتصاب (</w:t>
      </w:r>
      <w:r w:rsidRPr="00133F1B">
        <w:rPr>
          <w:rtl/>
        </w:rPr>
        <w:t>2019</w:t>
      </w:r>
      <w:r w:rsidRPr="0001537B">
        <w:rPr>
          <w:rtl/>
        </w:rPr>
        <w:t>-</w:t>
      </w:r>
      <w:r w:rsidRPr="00133F1B">
        <w:rPr>
          <w:rtl/>
        </w:rPr>
        <w:t>202</w:t>
      </w:r>
      <w:r w:rsidR="00743CAC" w:rsidRPr="00133F1B">
        <w:rPr>
          <w:color w:val="000000"/>
          <w:rtl/>
        </w:rPr>
        <w:t>2</w:t>
      </w:r>
      <w:r w:rsidR="00743CAC" w:rsidRPr="00743CAC">
        <w:rPr>
          <w:color w:val="000000"/>
          <w:rtl/>
        </w:rPr>
        <w:t xml:space="preserve">) </w:t>
      </w:r>
      <w:r w:rsidRPr="0001537B">
        <w:rPr>
          <w:rtl/>
        </w:rPr>
        <w:t>على أن وزارة العدل والأمن العام ستنظر فيما إن كانت ستنقح الفصل المتصل بالجرائم الجنسية في قانون العقوبات، بما في ذلك صيغة الحكم الجنائي المرتبط بالاغتصاب.</w:t>
      </w:r>
    </w:p>
    <w:p w14:paraId="350A0828" w14:textId="77777777" w:rsidR="00FF4F37" w:rsidRPr="0001537B" w:rsidRDefault="00FF4F37" w:rsidP="006849C7">
      <w:pPr>
        <w:pStyle w:val="SingleTxtGA"/>
        <w:rPr>
          <w:lang w:val="ar-SA" w:eastAsia="zh-TW" w:bidi="en-GB"/>
        </w:rPr>
      </w:pPr>
      <w:r>
        <w:rPr>
          <w:rtl/>
        </w:rPr>
        <w:tab/>
      </w:r>
      <w:r w:rsidRPr="0001537B">
        <w:rPr>
          <w:rtl/>
        </w:rPr>
        <w:t>(ج)</w:t>
      </w:r>
      <w:r w:rsidRPr="0001537B">
        <w:rPr>
          <w:rtl/>
        </w:rPr>
        <w:tab/>
        <w:t>تتضمن خطة العمل لمكافحة الاغتصاب تدابير محددة لدعم الضحايا ومساعدة الضحايا الذين يحتاجون إلى إبلاغ الشرطة عن الاغتصاب وغيره من أشكال العنف الجنسي. وتوفر الخطط العامة، مثل المعونة</w:t>
      </w:r>
      <w:r>
        <w:rPr>
          <w:rtl/>
        </w:rPr>
        <w:t xml:space="preserve"> </w:t>
      </w:r>
      <w:r w:rsidRPr="0001537B">
        <w:rPr>
          <w:rtl/>
        </w:rPr>
        <w:t>القضائية المجانية ودعم الشهود وتعيين المحاكم محامي الدفاع والمحامين للمتضررين لمساعدة الجناة أو الناجين وصون حقوقهم في القضايا الجنائية، الدعم للجميع وتكتسي أهمية خاصة</w:t>
      </w:r>
      <w:r>
        <w:rPr>
          <w:rtl/>
        </w:rPr>
        <w:t xml:space="preserve"> </w:t>
      </w:r>
      <w:r>
        <w:rPr>
          <w:rtl/>
          <w:lang w:val="de-CH" w:bidi="ar-EG"/>
        </w:rPr>
        <w:t>بالنسبة</w:t>
      </w:r>
      <w:r w:rsidRPr="0001537B">
        <w:rPr>
          <w:rtl/>
        </w:rPr>
        <w:t xml:space="preserve"> للضعفاء ومن يملكون موارد أقل.</w:t>
      </w:r>
    </w:p>
    <w:p w14:paraId="0F762AE7" w14:textId="165BBC05" w:rsidR="00743CAC" w:rsidRPr="00743CAC" w:rsidRDefault="00FF4F37" w:rsidP="006849C7">
      <w:pPr>
        <w:pStyle w:val="SingleTxtGA"/>
        <w:rPr>
          <w:color w:val="000000"/>
          <w:lang w:eastAsia="zh-TW" w:bidi="en-GB"/>
        </w:rPr>
      </w:pPr>
      <w:r>
        <w:rPr>
          <w:rtl/>
        </w:rPr>
        <w:tab/>
      </w:r>
      <w:r w:rsidRPr="0001537B">
        <w:rPr>
          <w:rtl/>
        </w:rPr>
        <w:t>(د)</w:t>
      </w:r>
      <w:r w:rsidRPr="0001537B">
        <w:rPr>
          <w:rtl/>
        </w:rPr>
        <w:tab/>
        <w:t>أُطلقت حملات توعية عدة بشأن ما يُحْدثه العنف الجنسي والجنساني من تأثير ضار، من بينها حملات "ما الحد الأدنى المسموح به؟"</w:t>
      </w:r>
      <w:r>
        <w:rPr>
          <w:rtl/>
        </w:rPr>
        <w:t xml:space="preserve"> </w:t>
      </w:r>
      <w:r w:rsidRPr="0001537B">
        <w:rPr>
          <w:rtl/>
        </w:rPr>
        <w:t xml:space="preserve">و"شخص جيد" و"ليس على ما يرام" </w:t>
      </w:r>
      <w:r w:rsidRPr="0001537B">
        <w:t>(#notoka</w:t>
      </w:r>
      <w:r w:rsidR="00743CAC" w:rsidRPr="00743CAC">
        <w:rPr>
          <w:color w:val="000000"/>
        </w:rPr>
        <w:t>y</w:t>
      </w:r>
      <w:r w:rsidR="00743CAC" w:rsidRPr="00743CAC">
        <w:rPr>
          <w:color w:val="000000"/>
          <w:rtl/>
        </w:rPr>
        <w:t>).</w:t>
      </w:r>
    </w:p>
    <w:p w14:paraId="4089DCAB" w14:textId="43588C6D" w:rsidR="00FF4F37" w:rsidRPr="003740FF" w:rsidRDefault="008D6BC7" w:rsidP="006849C7">
      <w:pPr>
        <w:pStyle w:val="SingleTxtGA"/>
        <w:rPr>
          <w:lang w:eastAsia="zh-TW" w:bidi="en-GB"/>
        </w:rPr>
      </w:pPr>
      <w:r>
        <w:rPr>
          <w:rtl/>
        </w:rPr>
        <w:tab/>
      </w:r>
      <w:r w:rsidR="00FF4F37" w:rsidRPr="0001537B">
        <w:rPr>
          <w:rtl/>
        </w:rPr>
        <w:t xml:space="preserve">ويستند تدريب القضاة إلى وحدة تدريبية أولية (دورة مدتها أربعة أيام تشمل حقوق الإنسان وتركز على اتفاقية حماية حقوق الإنسان والحريات الأساسية (الاتفاقية الأوروبية لحقوق الإنسان)) وتدريب مستمر في حلقات دراسية ينتهج نهجا عمليا يركز على كيفية التعامل مع قضايا حقوق الإنسان في القضايا المدنية والجنائية على السواء. ويشمل كل من التدريب القانوني الوطني المشترك لجميع القضاة والحلقات الدراسية المخصصة القانونَ الوطني المتعلق بالعهد </w:t>
      </w:r>
      <w:r w:rsidR="00FF4F37">
        <w:rPr>
          <w:rtl/>
          <w:lang w:val="de-CH" w:bidi="ar-EG"/>
        </w:rPr>
        <w:t>ويركزان</w:t>
      </w:r>
      <w:r w:rsidR="00FF4F37" w:rsidRPr="0001537B">
        <w:rPr>
          <w:rtl/>
        </w:rPr>
        <w:t xml:space="preserve"> على المساواة بين الجنسين والمجتمع المتعدد الثقافات وقانون الأسرة وحقوق الطفل. </w:t>
      </w:r>
    </w:p>
    <w:p w14:paraId="03E366B7" w14:textId="40FBEFDC" w:rsidR="00FF4F37" w:rsidRPr="003740FF" w:rsidRDefault="008D6BC7" w:rsidP="006849C7">
      <w:pPr>
        <w:pStyle w:val="SingleTxtGA"/>
        <w:rPr>
          <w:lang w:eastAsia="zh-TW" w:bidi="en-GB"/>
        </w:rPr>
      </w:pPr>
      <w:r>
        <w:rPr>
          <w:rtl/>
        </w:rPr>
        <w:tab/>
      </w:r>
      <w:r w:rsidR="00FF4F37" w:rsidRPr="0001537B">
        <w:rPr>
          <w:rtl/>
        </w:rPr>
        <w:t>ودُعّمت جهود الشرطة لمكافحة العنف العائلي تدعيما ملحوظا. ولدى جميع دوائر الشرطة في النرويج أفرقة متخصصة ومنسقون معنيون بالعنف العائلي. والأدوات الرئي</w:t>
      </w:r>
      <w:r w:rsidR="00FF4F37">
        <w:rPr>
          <w:rtl/>
        </w:rPr>
        <w:t>سية</w:t>
      </w:r>
      <w:r w:rsidR="00FF4F37" w:rsidRPr="0001537B">
        <w:rPr>
          <w:rtl/>
        </w:rPr>
        <w:t xml:space="preserve"> لرفع مستوى الوعي وال</w:t>
      </w:r>
      <w:r w:rsidR="00FF4F37">
        <w:rPr>
          <w:rtl/>
        </w:rPr>
        <w:t>نوعي</w:t>
      </w:r>
      <w:r w:rsidR="00FF4F37" w:rsidRPr="0001537B">
        <w:rPr>
          <w:rtl/>
        </w:rPr>
        <w:t xml:space="preserve">ة داخل هيئة الادعاء العام هي التوجيهات العامة الصادرة عن المدير العام للادعاء العام، والتوجيهات المحددة والتفاعل في القضايا الفردية أو مجموعات القضايا والاجتماعات العامة وعمليات التفتيش. وتعطى الأولوية القصوى لجميع أشكال العنف في العلاقات الحميمية والجرائم الجنسية الخطيرة. </w:t>
      </w:r>
    </w:p>
    <w:p w14:paraId="45E81EBF" w14:textId="238BB06C" w:rsidR="00FF4F37" w:rsidRPr="003740FF" w:rsidRDefault="008D6BC7" w:rsidP="006849C7">
      <w:pPr>
        <w:pStyle w:val="SingleTxtGA"/>
        <w:rPr>
          <w:lang w:eastAsia="zh-TW" w:bidi="en-GB"/>
        </w:rPr>
      </w:pPr>
      <w:r>
        <w:rPr>
          <w:rtl/>
        </w:rPr>
        <w:tab/>
      </w:r>
      <w:r w:rsidR="00FF4F37" w:rsidRPr="0001537B">
        <w:rPr>
          <w:rtl/>
        </w:rPr>
        <w:t>وبحثت أول مراجعة منهجية للنوعية على الصعيد الوطني حالات العنف في العلاقات الحميمية والاعتداءات الجنسية المشددة على البالغين. وع</w:t>
      </w:r>
      <w:r w:rsidR="00FF4F37">
        <w:rPr>
          <w:rtl/>
        </w:rPr>
        <w:t>ُ</w:t>
      </w:r>
      <w:r w:rsidR="00FF4F37" w:rsidRPr="0001537B">
        <w:rPr>
          <w:rtl/>
        </w:rPr>
        <w:t xml:space="preserve">رضت النتائج في تقرير وطني ونوقشت داخل هيئة الادعاء العام بأكملها. وتُكرَّر حاليا في عام </w:t>
      </w:r>
      <w:r w:rsidR="00FF4F37" w:rsidRPr="00133F1B">
        <w:rPr>
          <w:rtl/>
        </w:rPr>
        <w:t>2020</w:t>
      </w:r>
      <w:r w:rsidR="00FF4F37" w:rsidRPr="0001537B">
        <w:rPr>
          <w:rtl/>
        </w:rPr>
        <w:t xml:space="preserve"> مراجعة للنوعية بخصوص حالات الاعتداء الجنسي المشددة. وتعقد الدائرة الوطنية للتحقيقات الجنائية حلقة دراسية وطنية سنوية عن العنف في العلاقات الحميمية بالتعاون مع مديرية الشرطة الوطنية والمدير العام للادعاء العام.</w:t>
      </w:r>
    </w:p>
    <w:p w14:paraId="74F05BED" w14:textId="2B0F8CA0" w:rsidR="00FF4F37" w:rsidRPr="003740FF" w:rsidRDefault="008D6BC7" w:rsidP="006849C7">
      <w:pPr>
        <w:pStyle w:val="SingleTxtGA"/>
        <w:rPr>
          <w:lang w:eastAsia="zh-TW" w:bidi="en-GB"/>
        </w:rPr>
      </w:pPr>
      <w:r>
        <w:rPr>
          <w:rtl/>
        </w:rPr>
        <w:tab/>
      </w:r>
      <w:r w:rsidR="00FF4F37" w:rsidRPr="0001537B">
        <w:rPr>
          <w:rtl/>
        </w:rPr>
        <w:t>ويحق لمن تعرض لضرر بدني أو اعتلال صحي نتيجة جريمة عنف تمس الحياة أو الصحة أو الحرية الحصول على تعويض عن الأضرار الجنائية بموجب قانون تعويض ضحايا جرائم العنف. وأصدرت لجنة عينتها الحكومة تقري</w:t>
      </w:r>
      <w:r w:rsidR="00B63595">
        <w:rPr>
          <w:rtl/>
        </w:rPr>
        <w:t xml:space="preserve">راً </w:t>
      </w:r>
      <w:r w:rsidR="00FF4F37" w:rsidRPr="0001537B">
        <w:rPr>
          <w:rtl/>
        </w:rPr>
        <w:t xml:space="preserve">في عام </w:t>
      </w:r>
      <w:r w:rsidR="00FF4F37" w:rsidRPr="00133F1B">
        <w:rPr>
          <w:rtl/>
        </w:rPr>
        <w:t>2016</w:t>
      </w:r>
      <w:r w:rsidR="00FF4F37" w:rsidRPr="0001537B">
        <w:rPr>
          <w:rtl/>
        </w:rPr>
        <w:t xml:space="preserve"> عن نظام التعويض عن الإصابات الناجمة عن أفعال جنائية واقترحت تغييرات عديدة تنكبّ وزارة العدل والأمن العام حاليا على تقييمها.</w:t>
      </w:r>
    </w:p>
    <w:p w14:paraId="44038B6F" w14:textId="2C27CBE5" w:rsidR="00FF4F37" w:rsidRPr="00071729" w:rsidRDefault="00FF4F37" w:rsidP="006849C7">
      <w:pPr>
        <w:pStyle w:val="SingleTxtGA"/>
        <w:rPr>
          <w:lang w:eastAsia="zh-TW" w:bidi="en-GB"/>
        </w:rPr>
      </w:pPr>
      <w:r>
        <w:rPr>
          <w:rtl/>
        </w:rPr>
        <w:tab/>
      </w:r>
      <w:r w:rsidRPr="0001537B">
        <w:rPr>
          <w:rtl/>
        </w:rPr>
        <w:t>(هـ)</w:t>
      </w:r>
      <w:r w:rsidRPr="0001537B">
        <w:rPr>
          <w:rtl/>
        </w:rPr>
        <w:tab/>
        <w:t>تدرك الحكومة أن</w:t>
      </w:r>
      <w:r>
        <w:rPr>
          <w:rtl/>
        </w:rPr>
        <w:t xml:space="preserve"> النساء</w:t>
      </w:r>
      <w:r w:rsidRPr="0001537B">
        <w:rPr>
          <w:rtl/>
        </w:rPr>
        <w:t xml:space="preserve"> الصاميات أكثر عرضة للعنف م</w:t>
      </w:r>
      <w:r>
        <w:rPr>
          <w:rtl/>
        </w:rPr>
        <w:t>قارنة مع النساء</w:t>
      </w:r>
      <w:r w:rsidRPr="0001537B">
        <w:rPr>
          <w:rtl/>
        </w:rPr>
        <w:t xml:space="preserve"> المنحدرات من أصل </w:t>
      </w:r>
      <w:r>
        <w:rPr>
          <w:rtl/>
          <w:lang w:val="de-CH" w:bidi="ar-EG"/>
        </w:rPr>
        <w:t xml:space="preserve">إثني </w:t>
      </w:r>
      <w:r w:rsidRPr="0001537B">
        <w:rPr>
          <w:rtl/>
        </w:rPr>
        <w:t xml:space="preserve">نرويجي. وأصدر المركز النرويجي لدراسات العنف والإجهاد الناجم عن الصدمات العصبية في آذار/مارس </w:t>
      </w:r>
      <w:r w:rsidRPr="00133F1B">
        <w:rPr>
          <w:rtl/>
        </w:rPr>
        <w:t>2017</w:t>
      </w:r>
      <w:r w:rsidRPr="0001537B">
        <w:rPr>
          <w:rtl/>
        </w:rPr>
        <w:t xml:space="preserve"> تقري</w:t>
      </w:r>
      <w:r w:rsidR="00B63595">
        <w:rPr>
          <w:rtl/>
        </w:rPr>
        <w:t xml:space="preserve">راً </w:t>
      </w:r>
      <w:r w:rsidRPr="0001537B">
        <w:rPr>
          <w:rtl/>
        </w:rPr>
        <w:t>عن العنف العائلي بين الصاميين يشير إلى أن الصاميين يواجهون تحديات وحواجز خاصة في التفاعلات مع دوائر الشرطة والدعم. وسيكون هذا الأمر ذا أهمية خاصة في خطة العمل المقبلة. وسيشكل البحث المتعلق بالعنف والاعتداءات بين الصاميين جزءا من برنامج بحثي مدته خمس سنوات (</w:t>
      </w:r>
      <w:r w:rsidRPr="00133F1B">
        <w:rPr>
          <w:rtl/>
        </w:rPr>
        <w:t>2019</w:t>
      </w:r>
      <w:r w:rsidRPr="0001537B">
        <w:rPr>
          <w:rtl/>
        </w:rPr>
        <w:t>-</w:t>
      </w:r>
      <w:r w:rsidRPr="00133F1B">
        <w:rPr>
          <w:rtl/>
        </w:rPr>
        <w:t>202</w:t>
      </w:r>
      <w:r w:rsidR="00743CAC" w:rsidRPr="00133F1B">
        <w:rPr>
          <w:color w:val="000000"/>
          <w:rtl/>
        </w:rPr>
        <w:t>4</w:t>
      </w:r>
      <w:r w:rsidR="00743CAC" w:rsidRPr="00743CAC">
        <w:rPr>
          <w:color w:val="000000"/>
          <w:rtl/>
        </w:rPr>
        <w:t xml:space="preserve">) </w:t>
      </w:r>
      <w:r w:rsidRPr="0001537B">
        <w:rPr>
          <w:rtl/>
        </w:rPr>
        <w:t>بشأن العنف العائلي.</w:t>
      </w:r>
    </w:p>
    <w:p w14:paraId="5708F05F" w14:textId="77777777" w:rsidR="00FF4F37" w:rsidRPr="00133F1B" w:rsidRDefault="00FF4F37" w:rsidP="00A23103">
      <w:pPr>
        <w:pStyle w:val="H23GA"/>
        <w:rPr>
          <w:lang w:val="en-US" w:eastAsia="zh-TW" w:bidi="en-GB"/>
        </w:rPr>
      </w:pPr>
      <w:r w:rsidRPr="00133F1B">
        <w:rPr>
          <w:rtl/>
        </w:rPr>
        <w:lastRenderedPageBreak/>
        <w:tab/>
      </w:r>
      <w:r w:rsidRPr="00133F1B">
        <w:rPr>
          <w:rtl/>
        </w:rPr>
        <w:tab/>
        <w:t>تقييم اللجنة</w:t>
      </w:r>
    </w:p>
    <w:p w14:paraId="0CFA5E8E" w14:textId="77777777" w:rsidR="00FF4F37" w:rsidRPr="00133F1B" w:rsidRDefault="00FF4F37" w:rsidP="006849C7">
      <w:pPr>
        <w:pStyle w:val="SingleTxtGA"/>
        <w:rPr>
          <w:b/>
          <w:bCs/>
          <w:lang w:eastAsia="zh-TW" w:bidi="en-GB"/>
        </w:rPr>
      </w:pPr>
      <w:r w:rsidRPr="00133F1B">
        <w:rPr>
          <w:b/>
          <w:bCs/>
          <w:rtl/>
        </w:rPr>
        <w:t>[باء]</w:t>
      </w:r>
    </w:p>
    <w:p w14:paraId="7C0A3297" w14:textId="699BBB3E" w:rsidR="00FF4F37" w:rsidRPr="0001537B" w:rsidRDefault="008D6BC7" w:rsidP="006849C7">
      <w:pPr>
        <w:pStyle w:val="SingleTxtGA"/>
        <w:rPr>
          <w:lang w:val="ar-SA" w:eastAsia="zh-TW" w:bidi="en-GB"/>
        </w:rPr>
      </w:pPr>
      <w:r>
        <w:rPr>
          <w:rtl/>
        </w:rPr>
        <w:tab/>
      </w:r>
      <w:r w:rsidR="00FF4F37" w:rsidRPr="0001537B">
        <w:rPr>
          <w:rtl/>
        </w:rPr>
        <w:t>ترحب اللجنة بإطلاق خطة العمل الوطنية لمكافحة الاغتصاب (</w:t>
      </w:r>
      <w:r w:rsidR="00FF4F37" w:rsidRPr="00133F1B">
        <w:rPr>
          <w:rtl/>
        </w:rPr>
        <w:t>2019</w:t>
      </w:r>
      <w:r w:rsidR="00FF4F37" w:rsidRPr="0001537B">
        <w:rPr>
          <w:rtl/>
        </w:rPr>
        <w:t>-</w:t>
      </w:r>
      <w:r w:rsidR="00FF4F37" w:rsidRPr="00133F1B">
        <w:rPr>
          <w:rtl/>
        </w:rPr>
        <w:t>2022</w:t>
      </w:r>
      <w:r w:rsidR="00743CAC" w:rsidRPr="00743CAC">
        <w:rPr>
          <w:color w:val="000000"/>
          <w:rtl/>
        </w:rPr>
        <w:t xml:space="preserve">)، </w:t>
      </w:r>
      <w:r w:rsidR="00FF4F37" w:rsidRPr="0001537B">
        <w:rPr>
          <w:rtl/>
        </w:rPr>
        <w:t>ووضع خطة عمل سادسة لمكافحة العنف العائلي، وإنشاء لجنة لاستعراض حالات القتل التي يكون فيها مرتكب الجريمة شريكا حاليا أو سابقا</w:t>
      </w:r>
      <w:r w:rsidR="00FF4F37">
        <w:rPr>
          <w:rtl/>
        </w:rPr>
        <w:t>،</w:t>
      </w:r>
      <w:r w:rsidR="00FF4F37" w:rsidRPr="0001537B">
        <w:rPr>
          <w:rtl/>
        </w:rPr>
        <w:t xml:space="preserve"> وتستزيد من المعلومات عما يلي: "</w:t>
      </w:r>
      <w:r w:rsidR="00FF4F37" w:rsidRPr="00133F1B">
        <w:rPr>
          <w:rtl/>
        </w:rPr>
        <w:t>1</w:t>
      </w:r>
      <w:r w:rsidR="00FF4F37" w:rsidRPr="0001537B">
        <w:rPr>
          <w:rtl/>
        </w:rPr>
        <w:t xml:space="preserve">" التشاور والتعاون مع البرلمان الصامي على إعداد خطة العمل السادسة لمكافحة العنف العائلي، وما إن كانت الخطة </w:t>
      </w:r>
      <w:r w:rsidR="00FF4F37">
        <w:rPr>
          <w:rtl/>
        </w:rPr>
        <w:t xml:space="preserve">قد </w:t>
      </w:r>
      <w:r w:rsidR="00FF4F37" w:rsidRPr="0001537B">
        <w:rPr>
          <w:rtl/>
        </w:rPr>
        <w:t>استُهلت الآن؛ و"</w:t>
      </w:r>
      <w:r w:rsidR="00FF4F37" w:rsidRPr="00133F1B">
        <w:rPr>
          <w:rtl/>
        </w:rPr>
        <w:t>2</w:t>
      </w:r>
      <w:r w:rsidR="00FF4F37" w:rsidRPr="0001537B">
        <w:rPr>
          <w:rtl/>
        </w:rPr>
        <w:t>" التوصيات التي قدمتها اللجنة المسؤولة عن استعراض الحالات التي يكون فيها مرتكب الجريمة شريكا حاليا أو سابقا والمعلومات عن تنفيذها.</w:t>
      </w:r>
    </w:p>
    <w:p w14:paraId="2E43D639" w14:textId="26C7893D" w:rsidR="00FF4F37" w:rsidRPr="0061781A" w:rsidRDefault="008D6BC7" w:rsidP="006849C7">
      <w:pPr>
        <w:pStyle w:val="SingleTxtGA"/>
        <w:rPr>
          <w:spacing w:val="-2"/>
          <w:lang w:val="ar-SA" w:eastAsia="zh-TW" w:bidi="en-GB"/>
        </w:rPr>
      </w:pPr>
      <w:r>
        <w:rPr>
          <w:rtl/>
        </w:rPr>
        <w:tab/>
      </w:r>
      <w:r w:rsidR="00FF4F37" w:rsidRPr="0061781A">
        <w:rPr>
          <w:rtl/>
        </w:rPr>
        <w:t>وترحب اللجنة بالمعلومات التي تفيد بأن وزارة العدل والأمن العام قد تنظر فيما إن كان ينبغي تنقيح الفصل المتعلق بالجرائم الجنسية في قانون العقوبات، وتستعلم عن أي تدابير اتخذت لتعديل</w:t>
      </w:r>
      <w:r w:rsidR="00FF4F37" w:rsidRPr="0061781A">
        <w:rPr>
          <w:spacing w:val="-2"/>
          <w:rtl/>
        </w:rPr>
        <w:t xml:space="preserve"> المادة</w:t>
      </w:r>
      <w:r w:rsidR="0061781A" w:rsidRPr="0061781A">
        <w:rPr>
          <w:rFonts w:hint="cs"/>
          <w:spacing w:val="-2"/>
          <w:rtl/>
        </w:rPr>
        <w:t> </w:t>
      </w:r>
      <w:r w:rsidR="00FF4F37" w:rsidRPr="00133F1B">
        <w:rPr>
          <w:spacing w:val="-2"/>
          <w:rtl/>
        </w:rPr>
        <w:t>291</w:t>
      </w:r>
      <w:r w:rsidR="00FF4F37" w:rsidRPr="0061781A">
        <w:rPr>
          <w:spacing w:val="-2"/>
          <w:rtl/>
        </w:rPr>
        <w:t xml:space="preserve"> من قانون العقوبات لضمان أن يكون الافتقار إلى الموافقة الحرة في صميم تعريف الاغتصاب.</w:t>
      </w:r>
    </w:p>
    <w:p w14:paraId="7B7E1CD9" w14:textId="427B3233" w:rsidR="00FF4F37" w:rsidRPr="00A64816" w:rsidRDefault="008D6BC7" w:rsidP="006849C7">
      <w:pPr>
        <w:pStyle w:val="SingleTxtGA"/>
        <w:rPr>
          <w:lang w:eastAsia="zh-TW" w:bidi="en-GB"/>
        </w:rPr>
      </w:pPr>
      <w:r>
        <w:rPr>
          <w:rtl/>
        </w:rPr>
        <w:tab/>
      </w:r>
      <w:r w:rsidR="00FF4F37" w:rsidRPr="0001537B">
        <w:rPr>
          <w:rtl/>
        </w:rPr>
        <w:t xml:space="preserve">وترحب اللجنة </w:t>
      </w:r>
      <w:r w:rsidR="00B63595">
        <w:rPr>
          <w:rtl/>
        </w:rPr>
        <w:t>أيضاً</w:t>
      </w:r>
      <w:r w:rsidR="00FF4F37" w:rsidRPr="0001537B">
        <w:rPr>
          <w:rtl/>
        </w:rPr>
        <w:t xml:space="preserve"> باعتماد خطة العمل لمكافحة الاغتصاب، بيد أنها تستعلم عن أمثلة على الإجراءات الملموسة المتخذة لإبلاغ النساء والفتيات </w:t>
      </w:r>
      <w:r w:rsidR="00FF4F37">
        <w:rPr>
          <w:rtl/>
        </w:rPr>
        <w:t>بحقوقهن</w:t>
      </w:r>
      <w:r w:rsidR="00B63595">
        <w:rPr>
          <w:rtl/>
        </w:rPr>
        <w:t xml:space="preserve"> </w:t>
      </w:r>
      <w:r w:rsidR="00FF4F37" w:rsidRPr="0001537B">
        <w:rPr>
          <w:rtl/>
        </w:rPr>
        <w:t>والسب</w:t>
      </w:r>
      <w:r w:rsidR="00FF4F37">
        <w:rPr>
          <w:rtl/>
        </w:rPr>
        <w:t>ل</w:t>
      </w:r>
      <w:r w:rsidR="00B63595">
        <w:rPr>
          <w:rtl/>
        </w:rPr>
        <w:t xml:space="preserve"> </w:t>
      </w:r>
      <w:r w:rsidR="00FF4F37" w:rsidRPr="0001537B">
        <w:rPr>
          <w:rtl/>
        </w:rPr>
        <w:t>القانونية التي يمكنهن من خلالها الحصول على الموارد والخدمات والحماية والعدالة</w:t>
      </w:r>
      <w:r w:rsidR="00FF4F37">
        <w:rPr>
          <w:rtl/>
        </w:rPr>
        <w:t>،</w:t>
      </w:r>
      <w:r w:rsidR="00FF4F37" w:rsidRPr="0001537B">
        <w:rPr>
          <w:rtl/>
        </w:rPr>
        <w:t xml:space="preserve"> وتكرر توصيتها.</w:t>
      </w:r>
    </w:p>
    <w:p w14:paraId="3025B05C" w14:textId="121B9FD7" w:rsidR="00FF4F37" w:rsidRPr="0001537B" w:rsidRDefault="008D6BC7" w:rsidP="006849C7">
      <w:pPr>
        <w:pStyle w:val="SingleTxtGA"/>
        <w:rPr>
          <w:lang w:val="ar-SA" w:eastAsia="zh-TW" w:bidi="en-GB"/>
        </w:rPr>
      </w:pPr>
      <w:r>
        <w:rPr>
          <w:rtl/>
        </w:rPr>
        <w:tab/>
      </w:r>
      <w:r w:rsidR="00FF4F37" w:rsidRPr="0001537B">
        <w:rPr>
          <w:rtl/>
        </w:rPr>
        <w:t>وترحب اللجنة بحملات التوعية بالتأثير الضار للعنف الجنسي والجنساني وبالتدريب المنتظم للقضاة وأعضاء سلطات الادعاء العام وبالجهود التي تبذلها الشرطة لمكافحة العنف العائلي</w:t>
      </w:r>
      <w:r w:rsidR="00FF4F37">
        <w:rPr>
          <w:rtl/>
        </w:rPr>
        <w:t>، غير أنها</w:t>
      </w:r>
      <w:r w:rsidR="00FF4F37" w:rsidRPr="0001537B">
        <w:rPr>
          <w:rtl/>
        </w:rPr>
        <w:t xml:space="preserve"> تستعلم عما يلي: "</w:t>
      </w:r>
      <w:r w:rsidR="00FF4F37" w:rsidRPr="00133F1B">
        <w:rPr>
          <w:rtl/>
        </w:rPr>
        <w:t>1</w:t>
      </w:r>
      <w:r w:rsidR="00FF4F37" w:rsidRPr="0001537B">
        <w:rPr>
          <w:rtl/>
        </w:rPr>
        <w:t>" مواعيد استهلال حملات التوعية بالتأثير الضار للعنف الجنسي والجنساني؛ و"</w:t>
      </w:r>
      <w:r w:rsidR="00FF4F37" w:rsidRPr="00133F1B">
        <w:rPr>
          <w:rtl/>
        </w:rPr>
        <w:t>2</w:t>
      </w:r>
      <w:r w:rsidR="00FF4F37" w:rsidRPr="0001537B">
        <w:rPr>
          <w:rtl/>
        </w:rPr>
        <w:t>" مواعيد وعدد الدورات التدريبية التي عقدت مع القضاة والمدعين العامين وموظفي إنفاذ القانون والتي تت</w:t>
      </w:r>
      <w:r w:rsidR="00FF4F37">
        <w:rPr>
          <w:rtl/>
        </w:rPr>
        <w:t>صل</w:t>
      </w:r>
      <w:r w:rsidR="00FF4F37" w:rsidRPr="0001537B">
        <w:rPr>
          <w:rtl/>
        </w:rPr>
        <w:t xml:space="preserve"> بالعنف الجنسي والجنساني منذ اعتماد ملاحظات اللجنة الختامية؛ و"</w:t>
      </w:r>
      <w:r w:rsidR="00FF4F37" w:rsidRPr="00133F1B">
        <w:rPr>
          <w:rtl/>
        </w:rPr>
        <w:t>3</w:t>
      </w:r>
      <w:r w:rsidR="00FF4F37" w:rsidRPr="0001537B">
        <w:rPr>
          <w:rtl/>
        </w:rPr>
        <w:t>" عدد التحقيقات والملاحقات القضائية والإدانات في جميع حالات العنف الجنسي والجنساني المبلغ عنها خلال الفترة المشمولة بالتقرير؛ و"</w:t>
      </w:r>
      <w:r w:rsidR="00FF4F37" w:rsidRPr="00133F1B">
        <w:rPr>
          <w:rtl/>
        </w:rPr>
        <w:t>4</w:t>
      </w:r>
      <w:r w:rsidR="00FF4F37" w:rsidRPr="0001537B">
        <w:rPr>
          <w:rtl/>
        </w:rPr>
        <w:t xml:space="preserve">" المراجعة المنهجية للنوعية على الصعيد الوطني للاعتداءات الجنسية المشددة التي كان </w:t>
      </w:r>
      <w:r w:rsidR="00FF4F37">
        <w:rPr>
          <w:rtl/>
        </w:rPr>
        <w:t>من ال</w:t>
      </w:r>
      <w:r w:rsidR="00FF4F37" w:rsidRPr="0001537B">
        <w:rPr>
          <w:rtl/>
        </w:rPr>
        <w:t>مخطط</w:t>
      </w:r>
      <w:r w:rsidR="00FF4F37">
        <w:rPr>
          <w:rtl/>
        </w:rPr>
        <w:t xml:space="preserve"> إجراؤها</w:t>
      </w:r>
      <w:r w:rsidR="00FF4F37" w:rsidRPr="0001537B">
        <w:rPr>
          <w:rtl/>
        </w:rPr>
        <w:t xml:space="preserve"> في عام </w:t>
      </w:r>
      <w:r w:rsidR="00FF4F37" w:rsidRPr="00133F1B">
        <w:rPr>
          <w:rtl/>
        </w:rPr>
        <w:t>2020</w:t>
      </w:r>
      <w:r w:rsidR="00FF4F37" w:rsidRPr="0001537B">
        <w:rPr>
          <w:rtl/>
        </w:rPr>
        <w:t>؛ و"</w:t>
      </w:r>
      <w:r w:rsidR="00FF4F37" w:rsidRPr="00133F1B">
        <w:rPr>
          <w:rtl/>
        </w:rPr>
        <w:t>5</w:t>
      </w:r>
      <w:r w:rsidR="00FF4F37" w:rsidRPr="0001537B">
        <w:rPr>
          <w:rtl/>
        </w:rPr>
        <w:t xml:space="preserve">" التغييرات التي اقترحتها في عام </w:t>
      </w:r>
      <w:r w:rsidR="00FF4F37" w:rsidRPr="00133F1B">
        <w:rPr>
          <w:rtl/>
        </w:rPr>
        <w:t>2016</w:t>
      </w:r>
      <w:r w:rsidR="00FF4F37" w:rsidRPr="0001537B">
        <w:rPr>
          <w:rtl/>
        </w:rPr>
        <w:t xml:space="preserve"> اللجنة</w:t>
      </w:r>
      <w:r w:rsidR="00FF4F37">
        <w:rPr>
          <w:rtl/>
        </w:rPr>
        <w:t>ُ</w:t>
      </w:r>
      <w:r w:rsidR="00FF4F37" w:rsidRPr="0001537B">
        <w:rPr>
          <w:rtl/>
        </w:rPr>
        <w:t xml:space="preserve"> التي عينتها الحكومة المعنية بنظام التعويض عن الإصابات الناجمة عن أفعال جنائية.</w:t>
      </w:r>
    </w:p>
    <w:p w14:paraId="7E573B61" w14:textId="7021789D" w:rsidR="00743CAC" w:rsidRPr="00743CAC" w:rsidRDefault="008D6BC7" w:rsidP="006849C7">
      <w:pPr>
        <w:pStyle w:val="SingleTxtGA"/>
        <w:rPr>
          <w:color w:val="000000"/>
          <w:lang w:eastAsia="zh-TW" w:bidi="en-GB"/>
        </w:rPr>
      </w:pPr>
      <w:r>
        <w:rPr>
          <w:rtl/>
        </w:rPr>
        <w:tab/>
      </w:r>
      <w:r w:rsidR="00FF4F37" w:rsidRPr="0001537B">
        <w:rPr>
          <w:rtl/>
        </w:rPr>
        <w:t>و</w:t>
      </w:r>
      <w:r w:rsidR="00FF4F37">
        <w:rPr>
          <w:rtl/>
        </w:rPr>
        <w:t>فيما يتعلق</w:t>
      </w:r>
      <w:r w:rsidR="00B63595">
        <w:rPr>
          <w:rtl/>
        </w:rPr>
        <w:t xml:space="preserve"> </w:t>
      </w:r>
      <w:r w:rsidR="00FF4F37">
        <w:rPr>
          <w:rtl/>
        </w:rPr>
        <w:t>ب</w:t>
      </w:r>
      <w:r w:rsidR="00FF4F37" w:rsidRPr="0001537B">
        <w:rPr>
          <w:rtl/>
        </w:rPr>
        <w:t>الفرع السادس من خطة العمل لمكافحة العنف العائلي بخصوص العنف والاعتداءات بين الصاميين، تستعلم اللجنة عما يلي</w:t>
      </w:r>
      <w:r w:rsidR="00743CAC" w:rsidRPr="00743CAC">
        <w:rPr>
          <w:color w:val="000000"/>
          <w:rtl/>
        </w:rPr>
        <w:t>:</w:t>
      </w:r>
      <w:r w:rsidR="00FF4F37" w:rsidRPr="0001537B">
        <w:rPr>
          <w:rtl/>
        </w:rPr>
        <w:t xml:space="preserve"> "</w:t>
      </w:r>
      <w:r w:rsidR="00FF4F37" w:rsidRPr="00133F1B">
        <w:rPr>
          <w:rtl/>
        </w:rPr>
        <w:t>1</w:t>
      </w:r>
      <w:r w:rsidR="00FF4F37" w:rsidRPr="0001537B">
        <w:rPr>
          <w:rtl/>
        </w:rPr>
        <w:t>" اعتماد برنامج بحثي (</w:t>
      </w:r>
      <w:r w:rsidR="00FF4F37" w:rsidRPr="00133F1B">
        <w:rPr>
          <w:rtl/>
        </w:rPr>
        <w:t>2019</w:t>
      </w:r>
      <w:r w:rsidR="00FF4F37" w:rsidRPr="0001537B">
        <w:rPr>
          <w:rtl/>
        </w:rPr>
        <w:t>-</w:t>
      </w:r>
      <w:r w:rsidR="00FF4F37" w:rsidRPr="00133F1B">
        <w:rPr>
          <w:rtl/>
        </w:rPr>
        <w:t>202</w:t>
      </w:r>
      <w:r w:rsidR="00743CAC" w:rsidRPr="00133F1B">
        <w:rPr>
          <w:color w:val="000000"/>
          <w:rtl/>
        </w:rPr>
        <w:t>4</w:t>
      </w:r>
      <w:r w:rsidR="00743CAC" w:rsidRPr="00743CAC">
        <w:rPr>
          <w:color w:val="000000"/>
          <w:rtl/>
        </w:rPr>
        <w:t xml:space="preserve">) </w:t>
      </w:r>
      <w:r w:rsidR="00FF4F37" w:rsidRPr="0001537B">
        <w:rPr>
          <w:rtl/>
        </w:rPr>
        <w:t>بشأن العنف العائلي؛ و"</w:t>
      </w:r>
      <w:r w:rsidR="00FF4F37" w:rsidRPr="00133F1B">
        <w:rPr>
          <w:rtl/>
        </w:rPr>
        <w:t>2</w:t>
      </w:r>
      <w:r w:rsidR="00FF4F37" w:rsidRPr="0001537B">
        <w:rPr>
          <w:rtl/>
        </w:rPr>
        <w:t>" التدابير الملموسة المتخذة لمعالجة أسباب العنف ضد المرأة بين الصاميين؛ و"</w:t>
      </w:r>
      <w:r w:rsidR="00FF4F37" w:rsidRPr="00133F1B">
        <w:rPr>
          <w:rtl/>
        </w:rPr>
        <w:t>3</w:t>
      </w:r>
      <w:r w:rsidR="00FF4F37" w:rsidRPr="0001537B">
        <w:rPr>
          <w:rtl/>
        </w:rPr>
        <w:t xml:space="preserve">" التدابير المتخذة للتغلب على التحديات والحواجز الخاصة التي أبرزها المركز النرويجي لدراسات العنف والإجهاد الناجم عن الصدمات العصبية في تقريره لعام </w:t>
      </w:r>
      <w:r w:rsidR="00FF4F37" w:rsidRPr="00133F1B">
        <w:rPr>
          <w:rtl/>
        </w:rPr>
        <w:t>201</w:t>
      </w:r>
      <w:r w:rsidR="00743CAC" w:rsidRPr="00133F1B">
        <w:rPr>
          <w:color w:val="000000"/>
          <w:rtl/>
        </w:rPr>
        <w:t>7</w:t>
      </w:r>
      <w:r w:rsidR="00743CAC" w:rsidRPr="00743CAC">
        <w:rPr>
          <w:color w:val="000000"/>
          <w:rtl/>
        </w:rPr>
        <w:t>.</w:t>
      </w:r>
    </w:p>
    <w:p w14:paraId="596338AA" w14:textId="3F8B0B56" w:rsidR="00FF4F37" w:rsidRPr="00133F1B" w:rsidRDefault="00FF4F37" w:rsidP="00A23103">
      <w:pPr>
        <w:pStyle w:val="H1GA"/>
        <w:rPr>
          <w:lang w:val="en-US" w:eastAsia="zh-TW" w:bidi="en-GB"/>
        </w:rPr>
      </w:pPr>
      <w:r w:rsidRPr="00133F1B">
        <w:rPr>
          <w:rtl/>
        </w:rPr>
        <w:tab/>
      </w:r>
      <w:r w:rsidRPr="00133F1B">
        <w:rPr>
          <w:rtl/>
        </w:rPr>
        <w:tab/>
        <w:t>الفقرة 3</w:t>
      </w:r>
      <w:r w:rsidR="00743CAC" w:rsidRPr="00133F1B">
        <w:rPr>
          <w:color w:val="000000"/>
          <w:rtl/>
        </w:rPr>
        <w:t xml:space="preserve">3: </w:t>
      </w:r>
      <w:r w:rsidRPr="00133F1B">
        <w:rPr>
          <w:rtl/>
        </w:rPr>
        <w:t>ملتمسو اللجوء وعدم الإعادة القسرية</w:t>
      </w:r>
    </w:p>
    <w:p w14:paraId="4E81BABB" w14:textId="77777777" w:rsidR="00FF4F37" w:rsidRPr="00133F1B" w:rsidRDefault="00FF4F37" w:rsidP="00A23103">
      <w:pPr>
        <w:pStyle w:val="H23GA"/>
        <w:rPr>
          <w:lang w:eastAsia="zh-TW" w:bidi="en-GB"/>
        </w:rPr>
      </w:pPr>
      <w:r w:rsidRPr="00133F1B">
        <w:rPr>
          <w:rtl/>
        </w:rPr>
        <w:tab/>
      </w:r>
      <w:r w:rsidRPr="00133F1B">
        <w:rPr>
          <w:rtl/>
        </w:rPr>
        <w:tab/>
        <w:t>ملخص المعلومات الواردة من الدولة الطرف</w:t>
      </w:r>
    </w:p>
    <w:p w14:paraId="61E58421" w14:textId="6A85DD6A" w:rsidR="00FF4F37" w:rsidRPr="0001537B" w:rsidRDefault="008D6BC7" w:rsidP="006849C7">
      <w:pPr>
        <w:pStyle w:val="SingleTxtGA"/>
        <w:rPr>
          <w:lang w:val="ar-SA" w:eastAsia="zh-TW" w:bidi="en-GB"/>
        </w:rPr>
      </w:pPr>
      <w:r>
        <w:rPr>
          <w:rtl/>
        </w:rPr>
        <w:tab/>
      </w:r>
      <w:r w:rsidR="00FF4F37" w:rsidRPr="0001537B">
        <w:rPr>
          <w:rtl/>
        </w:rPr>
        <w:t xml:space="preserve">تحترم النرويج مبدأ عدم الإعادة القسرية. ويُنظر في غالبية طلبات اللجوء بناء على أسسها الموضوعية، ويحق لملتمسي اللجوء البقاء في النرويج أثناء </w:t>
      </w:r>
      <w:r w:rsidR="00FF4F37">
        <w:rPr>
          <w:rtl/>
        </w:rPr>
        <w:t xml:space="preserve">إجراءات </w:t>
      </w:r>
      <w:r w:rsidR="00FF4F37" w:rsidRPr="0001537B">
        <w:rPr>
          <w:rtl/>
        </w:rPr>
        <w:t>الطعن</w:t>
      </w:r>
      <w:r w:rsidR="00FF4F37">
        <w:rPr>
          <w:rtl/>
        </w:rPr>
        <w:t>.</w:t>
      </w:r>
      <w:r w:rsidR="00FF4F37" w:rsidRPr="0001537B">
        <w:rPr>
          <w:rtl/>
        </w:rPr>
        <w:t xml:space="preserve"> بيد أن ذلك لا ينطبق على القضايا المشمولة بلائحة (الاتحاد الأوروبي) رقم </w:t>
      </w:r>
      <w:r w:rsidR="00FF4F37" w:rsidRPr="00133F1B">
        <w:rPr>
          <w:rtl/>
        </w:rPr>
        <w:t>604</w:t>
      </w:r>
      <w:r w:rsidR="00FF4F37" w:rsidRPr="0001537B">
        <w:rPr>
          <w:rtl/>
        </w:rPr>
        <w:t>/</w:t>
      </w:r>
      <w:r w:rsidR="00FF4F37" w:rsidRPr="00133F1B">
        <w:rPr>
          <w:rtl/>
        </w:rPr>
        <w:t>2013</w:t>
      </w:r>
      <w:r w:rsidR="00FF4F37" w:rsidRPr="0001537B">
        <w:rPr>
          <w:rtl/>
        </w:rPr>
        <w:t xml:space="preserve"> للبرلمان الأوروبي وللمجلس المؤرخة </w:t>
      </w:r>
      <w:r w:rsidR="00FF4F37" w:rsidRPr="00133F1B">
        <w:rPr>
          <w:rtl/>
        </w:rPr>
        <w:t>26</w:t>
      </w:r>
      <w:r w:rsidR="00FF4F37" w:rsidRPr="0001537B">
        <w:rPr>
          <w:rtl/>
        </w:rPr>
        <w:t xml:space="preserve"> حزيران/يونيه </w:t>
      </w:r>
      <w:r w:rsidR="00FF4F37" w:rsidRPr="00133F1B">
        <w:rPr>
          <w:rtl/>
        </w:rPr>
        <w:t>2013</w:t>
      </w:r>
      <w:r w:rsidR="00FF4F37" w:rsidRPr="0001537B">
        <w:rPr>
          <w:rtl/>
        </w:rPr>
        <w:t xml:space="preserve"> (لائحة دبلن الثالثة</w:t>
      </w:r>
      <w:r w:rsidR="00743CAC" w:rsidRPr="00743CAC">
        <w:rPr>
          <w:color w:val="000000"/>
          <w:rtl/>
        </w:rPr>
        <w:t xml:space="preserve">). </w:t>
      </w:r>
      <w:r w:rsidR="00FF4F37" w:rsidRPr="0001537B">
        <w:rPr>
          <w:rtl/>
        </w:rPr>
        <w:t xml:space="preserve">ويجوز </w:t>
      </w:r>
      <w:r w:rsidR="00B63595">
        <w:rPr>
          <w:rtl/>
        </w:rPr>
        <w:t>أيضاً</w:t>
      </w:r>
      <w:r w:rsidR="00FF4F37" w:rsidRPr="0001537B">
        <w:rPr>
          <w:rtl/>
        </w:rPr>
        <w:t xml:space="preserve"> رفض النظر في طلب اللجوء بناء على أسسه الموضوعية إن كان مقدم الطلب قد سافر إلى النرويج بعد أن أقام في بلد ثالث آمن أو مُنح اللجوء أو أي </w:t>
      </w:r>
      <w:r w:rsidR="00FF4F37" w:rsidRPr="0001537B">
        <w:rPr>
          <w:rtl/>
        </w:rPr>
        <w:lastRenderedPageBreak/>
        <w:t xml:space="preserve">شكل آخر من أشكال الحماية في بلد آخر. والمسألة المحورية هي ما إن كان ملتمس اللجوء يعتبر في خطر حقيقي </w:t>
      </w:r>
      <w:r w:rsidR="00FF4F37">
        <w:rPr>
          <w:rtl/>
        </w:rPr>
        <w:t xml:space="preserve">يتمثل في </w:t>
      </w:r>
      <w:r w:rsidR="00FF4F37" w:rsidRPr="0001537B">
        <w:rPr>
          <w:rtl/>
        </w:rPr>
        <w:t xml:space="preserve">التعرض لمعاملة تتنافى مع المادة </w:t>
      </w:r>
      <w:r w:rsidR="00FF4F37" w:rsidRPr="00133F1B">
        <w:rPr>
          <w:rtl/>
        </w:rPr>
        <w:t>7</w:t>
      </w:r>
      <w:r w:rsidR="00FF4F37" w:rsidRPr="0001537B">
        <w:rPr>
          <w:rtl/>
        </w:rPr>
        <w:t xml:space="preserve"> من العهد والمادة </w:t>
      </w:r>
      <w:r w:rsidR="00FF4F37" w:rsidRPr="00133F1B">
        <w:rPr>
          <w:rtl/>
        </w:rPr>
        <w:t>3</w:t>
      </w:r>
      <w:r w:rsidR="00FF4F37" w:rsidRPr="0001537B">
        <w:rPr>
          <w:rtl/>
        </w:rPr>
        <w:t xml:space="preserve"> من الاتفاقية الأوروبية لحقوق الإنسان في البلد الثالث أو</w:t>
      </w:r>
      <w:r w:rsidR="00FF4F37">
        <w:rPr>
          <w:rtl/>
        </w:rPr>
        <w:t xml:space="preserve"> </w:t>
      </w:r>
      <w:r w:rsidR="00FF4F37" w:rsidRPr="0001537B">
        <w:rPr>
          <w:rtl/>
        </w:rPr>
        <w:t xml:space="preserve">إرساله </w:t>
      </w:r>
      <w:r w:rsidR="00FF4F37">
        <w:rPr>
          <w:rtl/>
        </w:rPr>
        <w:t xml:space="preserve">نحو </w:t>
      </w:r>
      <w:r w:rsidR="00FF4F37" w:rsidRPr="0001537B">
        <w:rPr>
          <w:rtl/>
        </w:rPr>
        <w:t xml:space="preserve">معاملة من ذلك القبيل. فإن كان الأمر كذلك، نُظر في الطلب بناء على أسسه الموضوعية. </w:t>
      </w:r>
    </w:p>
    <w:p w14:paraId="3D0ACAEB" w14:textId="77777777" w:rsidR="00FF4F37" w:rsidRPr="00133F1B" w:rsidRDefault="00FF4F37" w:rsidP="005F0F6E">
      <w:pPr>
        <w:pStyle w:val="H23GA"/>
        <w:rPr>
          <w:lang w:val="en-US" w:eastAsia="zh-TW" w:bidi="en-GB"/>
        </w:rPr>
      </w:pPr>
      <w:r w:rsidRPr="00133F1B">
        <w:rPr>
          <w:rtl/>
        </w:rPr>
        <w:tab/>
      </w:r>
      <w:r w:rsidRPr="00133F1B">
        <w:rPr>
          <w:rtl/>
        </w:rPr>
        <w:tab/>
        <w:t>تقييم اللجنة</w:t>
      </w:r>
    </w:p>
    <w:p w14:paraId="6217668C" w14:textId="77777777" w:rsidR="00FF4F37" w:rsidRPr="00133F1B" w:rsidRDefault="00FF4F37" w:rsidP="006849C7">
      <w:pPr>
        <w:pStyle w:val="SingleTxtGA"/>
        <w:rPr>
          <w:b/>
          <w:bCs/>
          <w:lang w:eastAsia="zh-TW" w:bidi="en-GB"/>
        </w:rPr>
      </w:pPr>
      <w:r w:rsidRPr="00133F1B">
        <w:rPr>
          <w:b/>
          <w:bCs/>
          <w:rtl/>
        </w:rPr>
        <w:t>[جيم]</w:t>
      </w:r>
    </w:p>
    <w:p w14:paraId="36C5E625" w14:textId="7B38AF54" w:rsidR="00FF4F37" w:rsidRPr="0068409F" w:rsidRDefault="008D6BC7" w:rsidP="006849C7">
      <w:pPr>
        <w:pStyle w:val="SingleTxtGA"/>
        <w:rPr>
          <w:rtl/>
          <w:lang w:eastAsia="zh-TW"/>
        </w:rPr>
      </w:pPr>
      <w:r>
        <w:rPr>
          <w:rtl/>
        </w:rPr>
        <w:tab/>
      </w:r>
      <w:r w:rsidR="00FF4F37" w:rsidRPr="0001537B">
        <w:rPr>
          <w:rtl/>
        </w:rPr>
        <w:t>تحيط اللجنة علما</w:t>
      </w:r>
      <w:r>
        <w:rPr>
          <w:rFonts w:hint="cs"/>
          <w:rtl/>
        </w:rPr>
        <w:t>ً</w:t>
      </w:r>
      <w:r w:rsidR="00FF4F37" w:rsidRPr="0001537B">
        <w:rPr>
          <w:rtl/>
        </w:rPr>
        <w:t xml:space="preserve"> بالمعلومات المقدمة، </w:t>
      </w:r>
      <w:r w:rsidR="00FF4F37">
        <w:rPr>
          <w:rtl/>
        </w:rPr>
        <w:t>لكنها</w:t>
      </w:r>
      <w:r w:rsidR="00FF4F37" w:rsidRPr="0001537B">
        <w:rPr>
          <w:rtl/>
        </w:rPr>
        <w:t xml:space="preserve"> تأسف لكون الدولة الطرف لم تعدل قانون الهجرة لتوفير مزيد من الحماية لملتمسي اللجوء من الإعادة القسرية والإعادة القسرية المتسلسلة </w:t>
      </w:r>
      <w:r w:rsidR="00FF4F37">
        <w:rPr>
          <w:rtl/>
        </w:rPr>
        <w:t>و</w:t>
      </w:r>
      <w:r w:rsidR="00FF4F37" w:rsidRPr="0001537B">
        <w:rPr>
          <w:rtl/>
        </w:rPr>
        <w:t>لم تقدم معلومات ملموسة عن التدابير المتخذة بعد اعتماد الملاحظات الختامية</w:t>
      </w:r>
      <w:r w:rsidR="00FF4F37">
        <w:rPr>
          <w:rtl/>
        </w:rPr>
        <w:t>،</w:t>
      </w:r>
      <w:r w:rsidR="00FF4F37" w:rsidRPr="0001537B">
        <w:rPr>
          <w:rtl/>
        </w:rPr>
        <w:t xml:space="preserve"> وتكرر</w:t>
      </w:r>
      <w:r w:rsidR="00FF4F37">
        <w:rPr>
          <w:rtl/>
        </w:rPr>
        <w:t xml:space="preserve"> اللجنة</w:t>
      </w:r>
      <w:r w:rsidR="00FF4F37" w:rsidRPr="0001537B">
        <w:rPr>
          <w:rtl/>
        </w:rPr>
        <w:t xml:space="preserve"> توصيتها.</w:t>
      </w:r>
    </w:p>
    <w:p w14:paraId="611AF8C0" w14:textId="565FBEDF" w:rsidR="00FF4F37" w:rsidRPr="00133F1B" w:rsidRDefault="00FF4F37" w:rsidP="005F0F6E">
      <w:pPr>
        <w:pStyle w:val="H1GA"/>
        <w:rPr>
          <w:lang w:val="en-US" w:eastAsia="zh-TW" w:bidi="en-GB"/>
        </w:rPr>
      </w:pPr>
      <w:r w:rsidRPr="00133F1B">
        <w:rPr>
          <w:rtl/>
        </w:rPr>
        <w:tab/>
      </w:r>
      <w:r w:rsidRPr="00133F1B">
        <w:rPr>
          <w:rtl/>
        </w:rPr>
        <w:tab/>
        <w:t>الفقرة 3</w:t>
      </w:r>
      <w:r w:rsidR="00743CAC" w:rsidRPr="00133F1B">
        <w:rPr>
          <w:color w:val="000000"/>
          <w:rtl/>
        </w:rPr>
        <w:t xml:space="preserve">7: </w:t>
      </w:r>
      <w:r w:rsidRPr="00133F1B">
        <w:rPr>
          <w:rtl/>
        </w:rPr>
        <w:t>حقوق الشعوب الأصلية</w:t>
      </w:r>
    </w:p>
    <w:p w14:paraId="62C5B963" w14:textId="77777777" w:rsidR="00FF4F37" w:rsidRPr="00133F1B" w:rsidRDefault="00FF4F37" w:rsidP="005F0F6E">
      <w:pPr>
        <w:pStyle w:val="H23GA"/>
        <w:rPr>
          <w:lang w:val="ar-SA" w:eastAsia="zh-TW" w:bidi="en-GB"/>
        </w:rPr>
      </w:pPr>
      <w:r w:rsidRPr="00133F1B">
        <w:rPr>
          <w:rtl/>
        </w:rPr>
        <w:tab/>
      </w:r>
      <w:r w:rsidRPr="00133F1B">
        <w:rPr>
          <w:rtl/>
        </w:rPr>
        <w:tab/>
        <w:t>ملخص المعلومات الواردة من الدولة الطرف</w:t>
      </w:r>
    </w:p>
    <w:p w14:paraId="5665EA6C" w14:textId="2733A7BA" w:rsidR="00FF4F37" w:rsidRPr="0061781A" w:rsidRDefault="00FF4F37" w:rsidP="006849C7">
      <w:pPr>
        <w:pStyle w:val="SingleTxtGA"/>
        <w:rPr>
          <w:lang w:eastAsia="zh-TW" w:bidi="en-GB"/>
        </w:rPr>
      </w:pPr>
      <w:r w:rsidRPr="0061781A">
        <w:rPr>
          <w:spacing w:val="-2"/>
          <w:rtl/>
        </w:rPr>
        <w:tab/>
        <w:t>(أ)</w:t>
      </w:r>
      <w:r w:rsidRPr="0061781A">
        <w:rPr>
          <w:spacing w:val="-2"/>
          <w:rtl/>
        </w:rPr>
        <w:tab/>
        <w:t xml:space="preserve">يحظر قانون المساواة ومكافحة التمييز (الساري منذ كانون الثاني/يناير </w:t>
      </w:r>
      <w:r w:rsidRPr="00133F1B">
        <w:rPr>
          <w:spacing w:val="-2"/>
          <w:rtl/>
        </w:rPr>
        <w:t>201</w:t>
      </w:r>
      <w:r w:rsidR="00743CAC" w:rsidRPr="00133F1B">
        <w:rPr>
          <w:color w:val="000000"/>
          <w:spacing w:val="-2"/>
          <w:rtl/>
        </w:rPr>
        <w:t>8</w:t>
      </w:r>
      <w:r w:rsidR="00743CAC" w:rsidRPr="0061781A">
        <w:rPr>
          <w:color w:val="000000"/>
          <w:spacing w:val="-2"/>
          <w:rtl/>
        </w:rPr>
        <w:t xml:space="preserve">) </w:t>
      </w:r>
      <w:r w:rsidRPr="0061781A">
        <w:rPr>
          <w:spacing w:val="-2"/>
          <w:rtl/>
        </w:rPr>
        <w:t xml:space="preserve">التمييز </w:t>
      </w:r>
      <w:r w:rsidRPr="0061781A">
        <w:rPr>
          <w:rtl/>
        </w:rPr>
        <w:t xml:space="preserve">بسبب الإثنية في جملة أمور. وتدعّم التعديلات التي أدخلت على الفصل الرابع من القانون، بشأن جهود المساواة النشطة (السارية منذ كانون الثاني/يناير </w:t>
      </w:r>
      <w:r w:rsidRPr="00133F1B">
        <w:rPr>
          <w:rtl/>
        </w:rPr>
        <w:t>2020</w:t>
      </w:r>
      <w:r w:rsidR="00743CAC" w:rsidRPr="0061781A">
        <w:rPr>
          <w:color w:val="000000"/>
          <w:rtl/>
        </w:rPr>
        <w:t xml:space="preserve">)، </w:t>
      </w:r>
      <w:r w:rsidRPr="0061781A">
        <w:rPr>
          <w:rtl/>
        </w:rPr>
        <w:t>واجبات السلطات العامة المتمثلة في بذل جهود</w:t>
      </w:r>
      <w:r w:rsidR="00B63595" w:rsidRPr="0061781A">
        <w:rPr>
          <w:rtl/>
        </w:rPr>
        <w:t xml:space="preserve"> </w:t>
      </w:r>
      <w:r w:rsidRPr="0061781A">
        <w:rPr>
          <w:rtl/>
        </w:rPr>
        <w:t>لكي تكافح، في جميع أنشطتها، التمييز بسبب الإثنية وغيرها من أسباب التمييز المحمية، ويجب عليها إصدار بيان عما تقوم به للوفاء بهذا الواجب في التقرير السنوي أو في وثيقة أخرى متاحة لعامة الناس.</w:t>
      </w:r>
    </w:p>
    <w:p w14:paraId="1EDF1AD0" w14:textId="2952CA53" w:rsidR="00FF4F37" w:rsidRPr="00065291" w:rsidRDefault="00CB25C2" w:rsidP="006849C7">
      <w:pPr>
        <w:pStyle w:val="SingleTxtGA"/>
        <w:rPr>
          <w:lang w:eastAsia="zh-TW" w:bidi="en-GB"/>
        </w:rPr>
      </w:pPr>
      <w:r>
        <w:rPr>
          <w:rtl/>
        </w:rPr>
        <w:tab/>
      </w:r>
      <w:r w:rsidR="00FF4F37" w:rsidRPr="0001537B">
        <w:rPr>
          <w:rtl/>
        </w:rPr>
        <w:t xml:space="preserve">وتهدف استراتيجية الحكومة لمناهضة خطاب الكراهية للفترة </w:t>
      </w:r>
      <w:r w:rsidR="00FF4F37" w:rsidRPr="00133F1B">
        <w:rPr>
          <w:rtl/>
        </w:rPr>
        <w:t>2016</w:t>
      </w:r>
      <w:r w:rsidR="00FF4F37" w:rsidRPr="0001537B">
        <w:rPr>
          <w:rtl/>
        </w:rPr>
        <w:t>–</w:t>
      </w:r>
      <w:r w:rsidR="00FF4F37" w:rsidRPr="00133F1B">
        <w:rPr>
          <w:rtl/>
        </w:rPr>
        <w:t>2020</w:t>
      </w:r>
      <w:r w:rsidR="00FF4F37" w:rsidRPr="0001537B">
        <w:rPr>
          <w:rtl/>
        </w:rPr>
        <w:t xml:space="preserve"> إلى منع خطاب الكراهية بسبب النوع الاجتماعي والإثنية والدين والإعاقة والميل الجنسي.</w:t>
      </w:r>
    </w:p>
    <w:p w14:paraId="70144E6A" w14:textId="01CA8049" w:rsidR="00FF4F37" w:rsidRPr="00182073" w:rsidRDefault="00CB25C2" w:rsidP="006849C7">
      <w:pPr>
        <w:pStyle w:val="SingleTxtGA"/>
        <w:rPr>
          <w:lang w:eastAsia="zh-TW" w:bidi="en-GB"/>
        </w:rPr>
      </w:pPr>
      <w:r>
        <w:rPr>
          <w:rtl/>
        </w:rPr>
        <w:tab/>
      </w:r>
      <w:r w:rsidR="00FF4F37" w:rsidRPr="0001537B">
        <w:rPr>
          <w:rtl/>
        </w:rPr>
        <w:t>وتعدّ مبادرة "كاشف المسار الصامي" مبادرة يعر</w:t>
      </w:r>
      <w:r w:rsidR="00FF4F37">
        <w:rPr>
          <w:rtl/>
        </w:rPr>
        <w:t>ِّ</w:t>
      </w:r>
      <w:r w:rsidR="00FF4F37" w:rsidRPr="0001537B">
        <w:rPr>
          <w:rtl/>
        </w:rPr>
        <w:t>ف الشباب الصامي بواسطتها الشباب النرويجي بثقافة الصاميين ومجتمعهم. ويتضمن موقع الحكومة الشبكي معلومات عن ثقافة الصاميين ومجتمعهم موجَّهة</w:t>
      </w:r>
      <w:r w:rsidR="00B63595">
        <w:rPr>
          <w:rtl/>
        </w:rPr>
        <w:t xml:space="preserve"> </w:t>
      </w:r>
      <w:r w:rsidR="00FF4F37">
        <w:rPr>
          <w:rtl/>
        </w:rPr>
        <w:t>إلى ا</w:t>
      </w:r>
      <w:r w:rsidR="00FF4F37" w:rsidRPr="0001537B">
        <w:rPr>
          <w:rtl/>
        </w:rPr>
        <w:t>لشباب في النرويج.</w:t>
      </w:r>
    </w:p>
    <w:p w14:paraId="561122D4" w14:textId="79D95116" w:rsidR="00FF4F37" w:rsidRPr="00133F1B" w:rsidRDefault="00CB25C2" w:rsidP="006849C7">
      <w:pPr>
        <w:pStyle w:val="SingleTxtGA"/>
        <w:rPr>
          <w:lang w:val="en-US" w:eastAsia="zh-TW" w:bidi="en-GB"/>
        </w:rPr>
      </w:pPr>
      <w:r>
        <w:rPr>
          <w:rtl/>
        </w:rPr>
        <w:tab/>
      </w:r>
      <w:r w:rsidR="00FF4F37" w:rsidRPr="0001537B">
        <w:rPr>
          <w:rtl/>
        </w:rPr>
        <w:t xml:space="preserve">وفي كانون الأول/ديسمبر </w:t>
      </w:r>
      <w:r w:rsidR="00FF4F37" w:rsidRPr="00133F1B">
        <w:rPr>
          <w:rtl/>
        </w:rPr>
        <w:t>2019</w:t>
      </w:r>
      <w:r w:rsidR="00FF4F37" w:rsidRPr="0001537B">
        <w:rPr>
          <w:rtl/>
        </w:rPr>
        <w:t>، قُدمت خطة العمل لمكافحة العنصرية والتمييز بسبب الإثنية والدين (</w:t>
      </w:r>
      <w:r w:rsidR="00FF4F37" w:rsidRPr="00133F1B">
        <w:rPr>
          <w:rtl/>
        </w:rPr>
        <w:t>2020</w:t>
      </w:r>
      <w:r w:rsidR="00FF4F37" w:rsidRPr="0001537B">
        <w:rPr>
          <w:rtl/>
        </w:rPr>
        <w:t>-</w:t>
      </w:r>
      <w:r w:rsidR="00FF4F37" w:rsidRPr="00133F1B">
        <w:rPr>
          <w:rtl/>
        </w:rPr>
        <w:t>202</w:t>
      </w:r>
      <w:r w:rsidR="00743CAC" w:rsidRPr="00133F1B">
        <w:rPr>
          <w:color w:val="000000"/>
          <w:rtl/>
        </w:rPr>
        <w:t>3</w:t>
      </w:r>
      <w:r w:rsidR="00743CAC" w:rsidRPr="00743CAC">
        <w:rPr>
          <w:color w:val="000000"/>
          <w:rtl/>
        </w:rPr>
        <w:t xml:space="preserve">) </w:t>
      </w:r>
      <w:r w:rsidR="00FF4F37" w:rsidRPr="0001537B">
        <w:rPr>
          <w:rtl/>
        </w:rPr>
        <w:t>بعد التشاور مع البرلمان الصامي والتعاون الإيجابي الواسع النطاق مع منظمات المجتمع المدني ومشاركتها.</w:t>
      </w:r>
    </w:p>
    <w:p w14:paraId="201D731F" w14:textId="751E024B" w:rsidR="00743CAC" w:rsidRPr="0061781A" w:rsidRDefault="00FF4F37" w:rsidP="006849C7">
      <w:pPr>
        <w:pStyle w:val="SingleTxtGA"/>
        <w:rPr>
          <w:color w:val="000000"/>
          <w:spacing w:val="-4"/>
          <w:lang w:val="en-US" w:eastAsia="zh-TW" w:bidi="en-GB"/>
        </w:rPr>
      </w:pPr>
      <w:r w:rsidRPr="0061781A">
        <w:rPr>
          <w:spacing w:val="-3"/>
          <w:rtl/>
        </w:rPr>
        <w:tab/>
        <w:t>(ب)</w:t>
      </w:r>
      <w:r w:rsidRPr="0061781A">
        <w:rPr>
          <w:spacing w:val="-3"/>
          <w:rtl/>
        </w:rPr>
        <w:tab/>
        <w:t xml:space="preserve">يشار إلى التقرير الدوري السادس (الفقرات </w:t>
      </w:r>
      <w:r w:rsidRPr="00133F1B">
        <w:rPr>
          <w:spacing w:val="-3"/>
          <w:rtl/>
        </w:rPr>
        <w:t>263</w:t>
      </w:r>
      <w:r w:rsidRPr="0061781A">
        <w:rPr>
          <w:spacing w:val="-3"/>
          <w:rtl/>
        </w:rPr>
        <w:t>-</w:t>
      </w:r>
      <w:r w:rsidRPr="00133F1B">
        <w:rPr>
          <w:spacing w:val="-3"/>
          <w:rtl/>
        </w:rPr>
        <w:t>272</w:t>
      </w:r>
      <w:r w:rsidRPr="0061781A">
        <w:rPr>
          <w:spacing w:val="-3"/>
          <w:rtl/>
        </w:rPr>
        <w:t>)</w:t>
      </w:r>
      <w:r w:rsidR="00743CAC" w:rsidRPr="0061781A">
        <w:rPr>
          <w:rStyle w:val="FootnoteReference"/>
          <w:rFonts w:ascii="Simplified Arabic" w:hAnsi="Simplified Arabic"/>
          <w:spacing w:val="-3"/>
          <w:rtl/>
        </w:rPr>
        <w:t>(</w:t>
      </w:r>
      <w:r w:rsidR="00743CAC" w:rsidRPr="00133F1B">
        <w:rPr>
          <w:rStyle w:val="FootnoteReference"/>
          <w:rFonts w:ascii="Simplified Arabic" w:hAnsi="Simplified Arabic"/>
          <w:spacing w:val="-3"/>
          <w:lang w:val="en-US"/>
        </w:rPr>
        <w:footnoteReference w:id="3"/>
      </w:r>
      <w:r w:rsidR="00CA68D5" w:rsidRPr="0061781A">
        <w:rPr>
          <w:rStyle w:val="FootnoteReference"/>
          <w:rFonts w:ascii="Simplified Arabic" w:hAnsi="Simplified Arabic"/>
          <w:spacing w:val="-3"/>
          <w:rtl/>
        </w:rPr>
        <w:t>)</w:t>
      </w:r>
      <w:r w:rsidRPr="0061781A">
        <w:rPr>
          <w:spacing w:val="-3"/>
          <w:rtl/>
        </w:rPr>
        <w:t xml:space="preserve"> والتقارير السابقة للحصول على </w:t>
      </w:r>
      <w:r w:rsidRPr="0061781A">
        <w:rPr>
          <w:spacing w:val="-4"/>
          <w:rtl/>
        </w:rPr>
        <w:t>معلومات عن الإجراءات الحالية للتشاور بين سلطات الدولة و</w:t>
      </w:r>
      <w:r w:rsidRPr="00133F1B">
        <w:rPr>
          <w:i/>
          <w:iCs/>
          <w:spacing w:val="-4"/>
          <w:rtl/>
        </w:rPr>
        <w:t>الصاميديغي</w:t>
      </w:r>
      <w:r w:rsidRPr="0061781A">
        <w:rPr>
          <w:spacing w:val="-4"/>
          <w:rtl/>
        </w:rPr>
        <w:t xml:space="preserve"> (</w:t>
      </w:r>
      <w:r w:rsidRPr="00133F1B">
        <w:rPr>
          <w:i/>
          <w:iCs/>
          <w:spacing w:val="-4"/>
        </w:rPr>
        <w:t>Sámedigg</w:t>
      </w:r>
      <w:r w:rsidR="00743CAC" w:rsidRPr="00133F1B">
        <w:rPr>
          <w:i/>
          <w:iCs/>
          <w:color w:val="000000"/>
          <w:spacing w:val="-4"/>
        </w:rPr>
        <w:t>i</w:t>
      </w:r>
      <w:r w:rsidR="00743CAC" w:rsidRPr="0061781A">
        <w:rPr>
          <w:color w:val="000000"/>
          <w:spacing w:val="-4"/>
          <w:rtl/>
        </w:rPr>
        <w:t xml:space="preserve">) </w:t>
      </w:r>
      <w:r w:rsidRPr="0061781A">
        <w:rPr>
          <w:spacing w:val="-4"/>
          <w:rtl/>
        </w:rPr>
        <w:t>(البرلمان الصامي</w:t>
      </w:r>
      <w:r w:rsidR="00743CAC" w:rsidRPr="0061781A">
        <w:rPr>
          <w:color w:val="000000"/>
          <w:spacing w:val="-4"/>
          <w:rtl/>
        </w:rPr>
        <w:t>).</w:t>
      </w:r>
    </w:p>
    <w:p w14:paraId="35B48992" w14:textId="41B3BBC0" w:rsidR="00FF4F37" w:rsidRPr="00133F1B" w:rsidRDefault="00CB25C2" w:rsidP="006849C7">
      <w:pPr>
        <w:pStyle w:val="SingleTxtGA"/>
        <w:rPr>
          <w:lang w:val="ar-SA" w:eastAsia="zh-TW" w:bidi="en-GB"/>
        </w:rPr>
      </w:pPr>
      <w:r>
        <w:rPr>
          <w:rtl/>
        </w:rPr>
        <w:tab/>
      </w:r>
      <w:r w:rsidR="00FF4F37" w:rsidRPr="00133F1B">
        <w:rPr>
          <w:spacing w:val="-2"/>
          <w:rtl/>
        </w:rPr>
        <w:t>وفي أيلول/سبتمبر 2018، قدمت الحكومة إلى "</w:t>
      </w:r>
      <w:r w:rsidR="00FF4F37" w:rsidRPr="00133F1B">
        <w:rPr>
          <w:i/>
          <w:iCs/>
          <w:spacing w:val="-2"/>
          <w:rtl/>
        </w:rPr>
        <w:t>الستورتينغ</w:t>
      </w:r>
      <w:r w:rsidR="0061781A" w:rsidRPr="00133F1B">
        <w:rPr>
          <w:rFonts w:hint="cs"/>
          <w:i/>
          <w:iCs/>
          <w:spacing w:val="-2"/>
          <w:rtl/>
        </w:rPr>
        <w:t xml:space="preserve"> (</w:t>
      </w:r>
      <w:r w:rsidR="0061781A" w:rsidRPr="00133F1B">
        <w:rPr>
          <w:i/>
          <w:iCs/>
          <w:spacing w:val="-2"/>
        </w:rPr>
        <w:t>Stortin</w:t>
      </w:r>
      <w:r w:rsidR="0061781A" w:rsidRPr="00133F1B">
        <w:rPr>
          <w:i/>
          <w:iCs/>
          <w:color w:val="000000"/>
          <w:spacing w:val="-2"/>
        </w:rPr>
        <w:t>g</w:t>
      </w:r>
      <w:r w:rsidR="0061781A" w:rsidRPr="00133F1B">
        <w:rPr>
          <w:rFonts w:hint="cs"/>
          <w:i/>
          <w:iCs/>
          <w:spacing w:val="-2"/>
          <w:rtl/>
        </w:rPr>
        <w:t>)</w:t>
      </w:r>
      <w:r w:rsidR="00743CAC" w:rsidRPr="00133F1B">
        <w:rPr>
          <w:color w:val="000000"/>
          <w:spacing w:val="-2"/>
          <w:rtl/>
        </w:rPr>
        <w:t xml:space="preserve"> </w:t>
      </w:r>
      <w:r w:rsidR="00FF4F37" w:rsidRPr="00133F1B">
        <w:rPr>
          <w:spacing w:val="-2"/>
          <w:rtl/>
        </w:rPr>
        <w:t xml:space="preserve">(البرلمان) مشروع قانون </w:t>
      </w:r>
      <w:r w:rsidR="00FF4F37" w:rsidRPr="00133F1B">
        <w:rPr>
          <w:rtl/>
        </w:rPr>
        <w:t>بشأن التعديلات على قانون الصاميين (</w:t>
      </w:r>
      <w:r w:rsidR="00FF4F37" w:rsidRPr="00133F1B">
        <w:t>Pro</w:t>
      </w:r>
      <w:r w:rsidR="00743CAC" w:rsidRPr="00133F1B">
        <w:rPr>
          <w:color w:val="000000"/>
        </w:rPr>
        <w:t xml:space="preserve">p. </w:t>
      </w:r>
      <w:r w:rsidR="00FF4F37" w:rsidRPr="00133F1B">
        <w:t>116 L (2017–2018)</w:t>
      </w:r>
      <w:r w:rsidR="00FF4F37" w:rsidRPr="00133F1B">
        <w:rPr>
          <w:rtl/>
        </w:rPr>
        <w:t xml:space="preserve">) يهدف إلى تدعيم وتوضيح حق الشعب الصامي في التشاور في المسائل التي قد تؤثر فيه مباشرة. واستشير في هذه العملية </w:t>
      </w:r>
      <w:r w:rsidR="00FF4F37" w:rsidRPr="00133F1B">
        <w:rPr>
          <w:i/>
          <w:iCs/>
          <w:rtl/>
        </w:rPr>
        <w:t xml:space="preserve">الصاميديغي </w:t>
      </w:r>
      <w:r w:rsidR="00FF4F37" w:rsidRPr="00133F1B">
        <w:rPr>
          <w:rtl/>
        </w:rPr>
        <w:t>ومنظمة رعاة الرنة النرويجيين. ومع ذلك، قُدم مشروع القانون هذا</w:t>
      </w:r>
      <w:r w:rsidR="00B63595" w:rsidRPr="00133F1B">
        <w:rPr>
          <w:rtl/>
        </w:rPr>
        <w:t xml:space="preserve"> </w:t>
      </w:r>
      <w:r w:rsidR="00FF4F37" w:rsidRPr="00133F1B">
        <w:rPr>
          <w:rtl/>
        </w:rPr>
        <w:t xml:space="preserve">من أجل مشاورة عامة متجددة حُدد </w:t>
      </w:r>
      <w:r w:rsidR="00FF4F37" w:rsidRPr="00133F1B">
        <w:rPr>
          <w:rtl/>
        </w:rPr>
        <w:lastRenderedPageBreak/>
        <w:t>موعدها النهائي في 29 شباط/فبراير 202</w:t>
      </w:r>
      <w:r w:rsidR="00743CAC" w:rsidRPr="00133F1B">
        <w:rPr>
          <w:color w:val="000000"/>
          <w:rtl/>
        </w:rPr>
        <w:t xml:space="preserve">0. </w:t>
      </w:r>
      <w:r w:rsidR="00FF4F37" w:rsidRPr="00133F1B">
        <w:rPr>
          <w:rtl/>
        </w:rPr>
        <w:t xml:space="preserve">وتهدف الحكومة إلى تقديم مشروع القانون إلى </w:t>
      </w:r>
      <w:r w:rsidR="00FF4F37" w:rsidRPr="00133F1B">
        <w:rPr>
          <w:i/>
          <w:iCs/>
          <w:rtl/>
        </w:rPr>
        <w:t xml:space="preserve">الستورتينغ </w:t>
      </w:r>
      <w:r w:rsidR="00FF4F37" w:rsidRPr="00133F1B">
        <w:rPr>
          <w:rtl/>
        </w:rPr>
        <w:t>في عام 202</w:t>
      </w:r>
      <w:r w:rsidR="00743CAC" w:rsidRPr="00133F1B">
        <w:rPr>
          <w:color w:val="000000"/>
          <w:rtl/>
        </w:rPr>
        <w:t xml:space="preserve">0. </w:t>
      </w:r>
      <w:r w:rsidR="00FF4F37" w:rsidRPr="00133F1B">
        <w:rPr>
          <w:rtl/>
        </w:rPr>
        <w:t>فإن اعتمد، حَلّ محل الإجراءات الحالية للمشاورات بين سلطات الدولة و</w:t>
      </w:r>
      <w:r w:rsidR="00FF4F37" w:rsidRPr="00133F1B">
        <w:rPr>
          <w:i/>
          <w:iCs/>
          <w:rtl/>
        </w:rPr>
        <w:t>الصاميديغي</w:t>
      </w:r>
      <w:r w:rsidR="00FF4F37" w:rsidRPr="00133F1B">
        <w:rPr>
          <w:rtl/>
        </w:rPr>
        <w:t xml:space="preserve">. </w:t>
      </w:r>
    </w:p>
    <w:p w14:paraId="6A0E75D6" w14:textId="11D442B3" w:rsidR="00FF4F37" w:rsidRPr="00182073" w:rsidRDefault="00FF4F37" w:rsidP="006849C7">
      <w:pPr>
        <w:pStyle w:val="SingleTxtGA"/>
        <w:rPr>
          <w:lang w:eastAsia="zh-TW" w:bidi="en-GB"/>
        </w:rPr>
      </w:pPr>
      <w:r>
        <w:rPr>
          <w:rtl/>
        </w:rPr>
        <w:tab/>
      </w:r>
      <w:r w:rsidRPr="0001537B">
        <w:rPr>
          <w:rtl/>
        </w:rPr>
        <w:t>(ج)</w:t>
      </w:r>
      <w:r w:rsidRPr="0001537B">
        <w:rPr>
          <w:rtl/>
        </w:rPr>
        <w:tab/>
        <w:t xml:space="preserve">اختتمت النرويج والسويد وفنلندا المفاوضات بشأن اتفاقية الصاميين الشماليين وأقرت صيغتها في كانون الثاني/يناير </w:t>
      </w:r>
      <w:r w:rsidRPr="00133F1B">
        <w:rPr>
          <w:rtl/>
        </w:rPr>
        <w:t>201</w:t>
      </w:r>
      <w:r w:rsidR="00743CAC" w:rsidRPr="00133F1B">
        <w:rPr>
          <w:color w:val="000000"/>
          <w:rtl/>
        </w:rPr>
        <w:t>7</w:t>
      </w:r>
      <w:r w:rsidR="00743CAC" w:rsidRPr="00743CAC">
        <w:rPr>
          <w:color w:val="000000"/>
          <w:rtl/>
        </w:rPr>
        <w:t xml:space="preserve">. </w:t>
      </w:r>
      <w:r w:rsidRPr="0001537B">
        <w:rPr>
          <w:rtl/>
        </w:rPr>
        <w:t>وتنص الاتفاقية على أنه يجب عرضها على البرلمانات الصامية الثلاثة، وعلى أن التصديق عليها يتوقف على</w:t>
      </w:r>
      <w:r w:rsidR="00B63595">
        <w:rPr>
          <w:rtl/>
        </w:rPr>
        <w:t xml:space="preserve"> </w:t>
      </w:r>
      <w:r>
        <w:rPr>
          <w:rtl/>
        </w:rPr>
        <w:t>تأييد هذه البرلمانات لها</w:t>
      </w:r>
      <w:r w:rsidRPr="0001537B">
        <w:rPr>
          <w:rtl/>
        </w:rPr>
        <w:t>. ويود المجلس البرلماني الصامي إدخال بعض التغييرات على نص الاتفاقية.</w:t>
      </w:r>
    </w:p>
    <w:p w14:paraId="47CB7DBD" w14:textId="0AC84428" w:rsidR="00FF4F37" w:rsidRPr="00526468" w:rsidRDefault="00FF4F37" w:rsidP="006849C7">
      <w:pPr>
        <w:pStyle w:val="SingleTxtGA"/>
        <w:rPr>
          <w:spacing w:val="-2"/>
          <w:lang w:val="ar-SA" w:eastAsia="zh-TW" w:bidi="en-GB"/>
        </w:rPr>
      </w:pPr>
      <w:r>
        <w:rPr>
          <w:rtl/>
        </w:rPr>
        <w:tab/>
      </w:r>
      <w:r w:rsidRPr="0001537B">
        <w:rPr>
          <w:rtl/>
        </w:rPr>
        <w:t>(د)</w:t>
      </w:r>
      <w:r w:rsidRPr="0001537B">
        <w:rPr>
          <w:rtl/>
        </w:rPr>
        <w:tab/>
        <w:t xml:space="preserve">لا ترى الحكومة حاجة إلى تعزيز الإطار القانوني المتعلق بحقوق الصاميين </w:t>
      </w:r>
      <w:r>
        <w:rPr>
          <w:rtl/>
        </w:rPr>
        <w:t>المتعلقة ب</w:t>
      </w:r>
      <w:r w:rsidRPr="0001537B">
        <w:rPr>
          <w:rtl/>
        </w:rPr>
        <w:t xml:space="preserve">الرنّة. ويكفل قانون تربية الرنة لعام </w:t>
      </w:r>
      <w:r w:rsidRPr="00133F1B">
        <w:rPr>
          <w:rtl/>
        </w:rPr>
        <w:t>2007</w:t>
      </w:r>
      <w:r w:rsidRPr="0001537B">
        <w:rPr>
          <w:rtl/>
        </w:rPr>
        <w:t xml:space="preserve"> تمتع الصاميين بالحق في الأرض واستخدامها في تربية الرنة. ويشار إلى حقوق الصاميين في صيد الأسماك في التقرير الدوري السابع (الفقرات </w:t>
      </w:r>
      <w:r w:rsidRPr="00133F1B">
        <w:rPr>
          <w:rtl/>
        </w:rPr>
        <w:t>182</w:t>
      </w:r>
      <w:r w:rsidRPr="0001537B">
        <w:rPr>
          <w:rtl/>
        </w:rPr>
        <w:t>-</w:t>
      </w:r>
      <w:r w:rsidRPr="00133F1B">
        <w:rPr>
          <w:rtl/>
        </w:rPr>
        <w:t>185</w:t>
      </w:r>
      <w:r w:rsidRPr="0001537B">
        <w:rPr>
          <w:rtl/>
        </w:rPr>
        <w:t>)</w:t>
      </w:r>
      <w:r w:rsidR="00743CAC">
        <w:rPr>
          <w:rStyle w:val="FootnoteReference"/>
          <w:rFonts w:ascii="Simplified Arabic" w:hAnsi="Simplified Arabic"/>
          <w:rtl/>
        </w:rPr>
        <w:t>(</w:t>
      </w:r>
      <w:r w:rsidR="00743CAC" w:rsidRPr="00133F1B">
        <w:rPr>
          <w:rStyle w:val="FootnoteReference"/>
          <w:rFonts w:ascii="Simplified Arabic" w:hAnsi="Simplified Arabic"/>
          <w:lang w:val="en-US"/>
        </w:rPr>
        <w:footnoteReference w:id="4"/>
      </w:r>
      <w:r w:rsidR="00743CAC" w:rsidRPr="00743CAC">
        <w:rPr>
          <w:rStyle w:val="FootnoteReference"/>
          <w:rFonts w:ascii="Simplified Arabic" w:hAnsi="Simplified Arabic"/>
          <w:color w:val="000000"/>
          <w:rtl/>
        </w:rPr>
        <w:t>)</w:t>
      </w:r>
      <w:r w:rsidR="00743CAC" w:rsidRPr="00743CAC">
        <w:rPr>
          <w:color w:val="000000"/>
          <w:rtl/>
        </w:rPr>
        <w:t xml:space="preserve">. </w:t>
      </w:r>
      <w:r w:rsidRPr="0001537B">
        <w:rPr>
          <w:rtl/>
        </w:rPr>
        <w:t xml:space="preserve">وتمتثل </w:t>
      </w:r>
      <w:r w:rsidRPr="00526468">
        <w:rPr>
          <w:spacing w:val="-2"/>
          <w:rtl/>
        </w:rPr>
        <w:t xml:space="preserve">القواعد القائمة لتنظيم مصائد الأسماك والمشاركة فيها القانونَ الدولي فيما يخص الأقليات والشعوب الأصلية. </w:t>
      </w:r>
    </w:p>
    <w:p w14:paraId="64A3A42F" w14:textId="77777777" w:rsidR="00FF4F37" w:rsidRPr="00EF5550" w:rsidRDefault="00FF4F37" w:rsidP="006849C7">
      <w:pPr>
        <w:pStyle w:val="SingleTxtGA"/>
        <w:rPr>
          <w:lang w:eastAsia="zh-TW" w:bidi="en-GB"/>
        </w:rPr>
      </w:pPr>
      <w:r>
        <w:rPr>
          <w:rtl/>
        </w:rPr>
        <w:tab/>
      </w:r>
      <w:r w:rsidRPr="0001537B">
        <w:rPr>
          <w:rtl/>
        </w:rPr>
        <w:t>(هـ)</w:t>
      </w:r>
      <w:r w:rsidRPr="0001537B">
        <w:rPr>
          <w:rtl/>
        </w:rPr>
        <w:tab/>
        <w:t xml:space="preserve">تواصل الحكومة </w:t>
      </w:r>
      <w:r>
        <w:rPr>
          <w:rtl/>
        </w:rPr>
        <w:t>بحث</w:t>
      </w:r>
      <w:r w:rsidRPr="0001537B">
        <w:rPr>
          <w:rtl/>
        </w:rPr>
        <w:t xml:space="preserve"> مقترح اللجنة المعنية بحقوق الصاميين بشأن استقصاء الحقوق في جنوب فينمارك.</w:t>
      </w:r>
    </w:p>
    <w:p w14:paraId="74DE87D2" w14:textId="59E83149" w:rsidR="00FF4F37" w:rsidRPr="00526468" w:rsidRDefault="00FF4F37" w:rsidP="006849C7">
      <w:pPr>
        <w:pStyle w:val="SingleTxtGA"/>
        <w:rPr>
          <w:spacing w:val="-4"/>
          <w:lang w:val="ar-SA" w:eastAsia="zh-TW" w:bidi="en-GB"/>
        </w:rPr>
      </w:pPr>
      <w:r>
        <w:rPr>
          <w:rtl/>
        </w:rPr>
        <w:tab/>
      </w:r>
      <w:r w:rsidRPr="0001537B">
        <w:rPr>
          <w:rtl/>
        </w:rPr>
        <w:t>(و)</w:t>
      </w:r>
      <w:r w:rsidRPr="0001537B">
        <w:rPr>
          <w:rtl/>
        </w:rPr>
        <w:tab/>
        <w:t xml:space="preserve">وُضعت خطة إطار جديدة للمحتوى والمهام في رياض الأطفال في عام </w:t>
      </w:r>
      <w:r w:rsidRPr="00133F1B">
        <w:rPr>
          <w:rtl/>
        </w:rPr>
        <w:t>201</w:t>
      </w:r>
      <w:r w:rsidR="00743CAC" w:rsidRPr="00133F1B">
        <w:rPr>
          <w:color w:val="000000"/>
          <w:rtl/>
        </w:rPr>
        <w:t>7</w:t>
      </w:r>
      <w:r w:rsidR="00743CAC" w:rsidRPr="00743CAC">
        <w:rPr>
          <w:color w:val="000000"/>
          <w:rtl/>
        </w:rPr>
        <w:t xml:space="preserve">. </w:t>
      </w:r>
      <w:r w:rsidRPr="0001537B">
        <w:rPr>
          <w:rtl/>
        </w:rPr>
        <w:t xml:space="preserve">وتتعاون المديرية النرويجية للتعليم والتدريب مع البرلمان الصامي على دعم تنفيذها. وتلقى البرلمان </w:t>
      </w:r>
      <w:r w:rsidRPr="00526468">
        <w:rPr>
          <w:spacing w:val="-4"/>
          <w:rtl/>
        </w:rPr>
        <w:t>الصامي تمويلا</w:t>
      </w:r>
      <w:r w:rsidR="00526468">
        <w:rPr>
          <w:rFonts w:hint="cs"/>
          <w:spacing w:val="-4"/>
          <w:rtl/>
        </w:rPr>
        <w:t>ً</w:t>
      </w:r>
      <w:r w:rsidRPr="00526468">
        <w:rPr>
          <w:spacing w:val="-4"/>
          <w:rtl/>
        </w:rPr>
        <w:t xml:space="preserve"> إضافيا</w:t>
      </w:r>
      <w:r w:rsidR="00526468">
        <w:rPr>
          <w:rFonts w:hint="cs"/>
          <w:spacing w:val="-4"/>
          <w:rtl/>
        </w:rPr>
        <w:t>ً</w:t>
      </w:r>
      <w:r w:rsidRPr="00526468">
        <w:rPr>
          <w:spacing w:val="-4"/>
          <w:rtl/>
        </w:rPr>
        <w:t xml:space="preserve"> لتمكينه من وضع مشروع للارتقاء بنوعية مرافق الرعاية ا النهارية للأطفال الصاميين. </w:t>
      </w:r>
    </w:p>
    <w:p w14:paraId="180D80F2" w14:textId="43CD01E8" w:rsidR="00FF4F37" w:rsidRPr="00DE63A8" w:rsidRDefault="008D6BC7" w:rsidP="006849C7">
      <w:pPr>
        <w:pStyle w:val="SingleTxtGA"/>
        <w:rPr>
          <w:lang w:eastAsia="zh-TW" w:bidi="en-GB"/>
        </w:rPr>
      </w:pPr>
      <w:r>
        <w:rPr>
          <w:rtl/>
        </w:rPr>
        <w:tab/>
      </w:r>
      <w:r w:rsidR="00FF4F37" w:rsidRPr="0001537B">
        <w:rPr>
          <w:rtl/>
        </w:rPr>
        <w:t>وتوفر ثلاث مؤسسات للتعليم العالي حاليا</w:t>
      </w:r>
      <w:r w:rsidR="0008300E">
        <w:rPr>
          <w:rFonts w:hint="cs"/>
          <w:rtl/>
        </w:rPr>
        <w:t>ً</w:t>
      </w:r>
      <w:r w:rsidR="00FF4F37" w:rsidRPr="0001537B">
        <w:rPr>
          <w:rtl/>
        </w:rPr>
        <w:t xml:space="preserve"> التعليم باللغة الصامية. ومع أنه حدثت زيادة في الوحدات الدراسية المكتسبة باللغة الصامية في السنوات الأخيرة،</w:t>
      </w:r>
      <w:r w:rsidR="00FF4F37">
        <w:rPr>
          <w:rtl/>
        </w:rPr>
        <w:t xml:space="preserve"> فإن عدد الطلاب الصاميين لا يزال قليلا</w:t>
      </w:r>
      <w:r w:rsidR="00AD2321">
        <w:rPr>
          <w:rFonts w:hint="cs"/>
          <w:rtl/>
        </w:rPr>
        <w:t>ً</w:t>
      </w:r>
      <w:r w:rsidR="00FF4F37">
        <w:rPr>
          <w:rtl/>
        </w:rPr>
        <w:t xml:space="preserve"> نسبيا</w:t>
      </w:r>
      <w:r w:rsidR="00AD2321">
        <w:rPr>
          <w:rFonts w:hint="cs"/>
          <w:rtl/>
        </w:rPr>
        <w:t>ً</w:t>
      </w:r>
      <w:r w:rsidR="00FF4F37" w:rsidRPr="0001537B">
        <w:rPr>
          <w:rtl/>
        </w:rPr>
        <w:t xml:space="preserve">. وفي الفترة </w:t>
      </w:r>
      <w:r w:rsidR="00FF4F37" w:rsidRPr="00133F1B">
        <w:rPr>
          <w:rtl/>
        </w:rPr>
        <w:t>2016</w:t>
      </w:r>
      <w:r w:rsidR="00FF4F37" w:rsidRPr="0001537B">
        <w:rPr>
          <w:rtl/>
        </w:rPr>
        <w:t>-</w:t>
      </w:r>
      <w:r w:rsidR="00FF4F37" w:rsidRPr="00133F1B">
        <w:rPr>
          <w:rtl/>
        </w:rPr>
        <w:t>2018</w:t>
      </w:r>
      <w:r w:rsidR="00FF4F37" w:rsidRPr="0001537B">
        <w:rPr>
          <w:rtl/>
        </w:rPr>
        <w:t>، أخذ العديد من الطلاب دورات فردية في مواد بالصامية، لكن القليل منهم أكملوا شهادة في اللغة الصامية.</w:t>
      </w:r>
    </w:p>
    <w:p w14:paraId="59188EEB" w14:textId="77777777" w:rsidR="00FF4F37" w:rsidRPr="00133F1B" w:rsidRDefault="00FF4F37" w:rsidP="00D73582">
      <w:pPr>
        <w:pStyle w:val="H23GA"/>
        <w:rPr>
          <w:lang w:val="en-US" w:eastAsia="zh-TW" w:bidi="en-GB"/>
        </w:rPr>
      </w:pPr>
      <w:r w:rsidRPr="00133F1B">
        <w:rPr>
          <w:rtl/>
        </w:rPr>
        <w:tab/>
      </w:r>
      <w:r w:rsidRPr="00133F1B">
        <w:rPr>
          <w:rtl/>
        </w:rPr>
        <w:tab/>
        <w:t>تقييم اللجنة</w:t>
      </w:r>
    </w:p>
    <w:p w14:paraId="1E2FA065" w14:textId="6DE940F7" w:rsidR="00FF4F37" w:rsidRPr="0001537B" w:rsidRDefault="00FF4F37" w:rsidP="006849C7">
      <w:pPr>
        <w:pStyle w:val="SingleTxtGA"/>
        <w:rPr>
          <w:lang w:val="ar-SA" w:eastAsia="zh-TW" w:bidi="en-GB"/>
        </w:rPr>
      </w:pPr>
      <w:r w:rsidRPr="00133F1B">
        <w:rPr>
          <w:b/>
          <w:bCs/>
          <w:rtl/>
        </w:rPr>
        <w:t>[ألف</w:t>
      </w:r>
      <w:r w:rsidR="00743CAC" w:rsidRPr="00133F1B">
        <w:rPr>
          <w:b/>
          <w:bCs/>
          <w:color w:val="000000"/>
          <w:rtl/>
        </w:rPr>
        <w:t>]:</w:t>
      </w:r>
      <w:r w:rsidR="00743CAC" w:rsidRPr="00743CAC">
        <w:rPr>
          <w:color w:val="000000"/>
          <w:rtl/>
        </w:rPr>
        <w:t xml:space="preserve"> </w:t>
      </w:r>
      <w:r w:rsidRPr="0001537B">
        <w:rPr>
          <w:rtl/>
        </w:rPr>
        <w:t>(أ)</w:t>
      </w:r>
    </w:p>
    <w:p w14:paraId="399B28B7" w14:textId="4C53BD69" w:rsidR="00743CAC" w:rsidRPr="00743CAC" w:rsidRDefault="00526468" w:rsidP="006849C7">
      <w:pPr>
        <w:pStyle w:val="SingleTxtGA"/>
        <w:rPr>
          <w:color w:val="000000"/>
          <w:lang w:eastAsia="zh-TW" w:bidi="en-GB"/>
        </w:rPr>
      </w:pPr>
      <w:r>
        <w:rPr>
          <w:rtl/>
        </w:rPr>
        <w:tab/>
      </w:r>
      <w:r w:rsidR="00FF4F37" w:rsidRPr="0001537B">
        <w:rPr>
          <w:rtl/>
        </w:rPr>
        <w:t xml:space="preserve">ترحب اللجنة بالتعديلات التي أدخلت على الفصل المتعلق بالجهود النشطة المبذولة لتحقيق المساواة في قانون المساواة ومكافحة التمييز؛ وإطلاق موقع مبادرة "كاشف المسار الصامي" الشبكي في عام </w:t>
      </w:r>
      <w:r w:rsidR="00FF4F37" w:rsidRPr="00133F1B">
        <w:rPr>
          <w:rtl/>
        </w:rPr>
        <w:t>2019</w:t>
      </w:r>
      <w:r w:rsidR="00FF4F37" w:rsidRPr="0001537B">
        <w:rPr>
          <w:rtl/>
        </w:rPr>
        <w:t>؛ وإعداد خطة العمل لمكافحة العنصرية والتمييز بسبب الإثنية والدين (</w:t>
      </w:r>
      <w:r w:rsidR="00FF4F37" w:rsidRPr="00133F1B">
        <w:rPr>
          <w:rtl/>
        </w:rPr>
        <w:t>2020</w:t>
      </w:r>
      <w:r w:rsidR="00FF4F37" w:rsidRPr="0001537B">
        <w:rPr>
          <w:rtl/>
        </w:rPr>
        <w:t>-</w:t>
      </w:r>
      <w:r w:rsidR="00FF4F37" w:rsidRPr="00133F1B">
        <w:rPr>
          <w:rtl/>
        </w:rPr>
        <w:t>2023</w:t>
      </w:r>
      <w:r w:rsidR="00743CAC" w:rsidRPr="00743CAC">
        <w:rPr>
          <w:color w:val="000000"/>
          <w:rtl/>
        </w:rPr>
        <w:t xml:space="preserve">)، </w:t>
      </w:r>
      <w:r w:rsidR="00FF4F37" w:rsidRPr="0001537B">
        <w:rPr>
          <w:rtl/>
        </w:rPr>
        <w:t>وتستزيد من المعلومات</w:t>
      </w:r>
      <w:r w:rsidR="00B63595">
        <w:rPr>
          <w:rtl/>
        </w:rPr>
        <w:t xml:space="preserve"> </w:t>
      </w:r>
      <w:r w:rsidR="00FF4F37">
        <w:rPr>
          <w:rtl/>
        </w:rPr>
        <w:t>عما يلي</w:t>
      </w:r>
      <w:r w:rsidR="00FF4F37" w:rsidRPr="0001537B">
        <w:rPr>
          <w:rtl/>
        </w:rPr>
        <w:t>: "</w:t>
      </w:r>
      <w:r w:rsidR="00FF4F37" w:rsidRPr="00133F1B">
        <w:rPr>
          <w:rtl/>
        </w:rPr>
        <w:t>1</w:t>
      </w:r>
      <w:r w:rsidR="00FF4F37" w:rsidRPr="0001537B">
        <w:rPr>
          <w:rtl/>
        </w:rPr>
        <w:t>" التدابير الملموسة المتخذة لمكافحة المواقف النمطية والتمييزية والممارسات التمييزية تجاه الأفراد الصاميين والشعوب الصامية، عقب تعديل قانون المساواة ومكافحة التمييز؛ و"</w:t>
      </w:r>
      <w:r w:rsidR="00FF4F37" w:rsidRPr="00133F1B">
        <w:rPr>
          <w:rtl/>
        </w:rPr>
        <w:t>2</w:t>
      </w:r>
      <w:r w:rsidR="00FF4F37" w:rsidRPr="0001537B">
        <w:rPr>
          <w:rtl/>
        </w:rPr>
        <w:t xml:space="preserve">" نتائج مشروع البحث الذي </w:t>
      </w:r>
      <w:r w:rsidR="00FF4F37">
        <w:rPr>
          <w:rtl/>
        </w:rPr>
        <w:t>أعدته</w:t>
      </w:r>
      <w:r w:rsidR="00FF4F37" w:rsidRPr="0001537B">
        <w:rPr>
          <w:rtl/>
        </w:rPr>
        <w:t xml:space="preserve"> المديرية النرويجية لشؤون الأطفال والشباب والأسرة في الفترة من </w:t>
      </w:r>
      <w:r w:rsidR="00FF4F37" w:rsidRPr="00133F1B">
        <w:rPr>
          <w:rtl/>
        </w:rPr>
        <w:t>2014</w:t>
      </w:r>
      <w:r w:rsidR="00FF4F37" w:rsidRPr="0001537B">
        <w:rPr>
          <w:rtl/>
        </w:rPr>
        <w:t xml:space="preserve"> حتى </w:t>
      </w:r>
      <w:r w:rsidR="00FF4F37" w:rsidRPr="00133F1B">
        <w:rPr>
          <w:rtl/>
        </w:rPr>
        <w:t>2017</w:t>
      </w:r>
      <w:r w:rsidR="00FF4F37" w:rsidRPr="0001537B">
        <w:rPr>
          <w:rtl/>
        </w:rPr>
        <w:t>؛ و"</w:t>
      </w:r>
      <w:r w:rsidR="00FF4F37" w:rsidRPr="00133F1B">
        <w:rPr>
          <w:rtl/>
        </w:rPr>
        <w:t>3</w:t>
      </w:r>
      <w:r w:rsidR="00FF4F37" w:rsidRPr="0001537B">
        <w:rPr>
          <w:rtl/>
        </w:rPr>
        <w:t>" التطورات الم</w:t>
      </w:r>
      <w:r w:rsidR="00FF4F37">
        <w:rPr>
          <w:rtl/>
        </w:rPr>
        <w:t>رتبط</w:t>
      </w:r>
      <w:r w:rsidR="00FF4F37" w:rsidRPr="0001537B">
        <w:rPr>
          <w:rtl/>
        </w:rPr>
        <w:t>ة بخطة العمل لمكافحة العنصرية والتمييز بسبب الإثنية والدين (</w:t>
      </w:r>
      <w:r w:rsidR="00FF4F37" w:rsidRPr="00133F1B">
        <w:rPr>
          <w:rtl/>
        </w:rPr>
        <w:t>2020</w:t>
      </w:r>
      <w:r w:rsidR="00FF4F37" w:rsidRPr="0001537B">
        <w:rPr>
          <w:rtl/>
        </w:rPr>
        <w:t>-</w:t>
      </w:r>
      <w:r w:rsidR="00FF4F37" w:rsidRPr="00133F1B">
        <w:rPr>
          <w:rtl/>
        </w:rPr>
        <w:t>202</w:t>
      </w:r>
      <w:r w:rsidR="00743CAC" w:rsidRPr="00133F1B">
        <w:rPr>
          <w:color w:val="000000"/>
          <w:rtl/>
        </w:rPr>
        <w:t>3</w:t>
      </w:r>
      <w:r w:rsidR="00743CAC" w:rsidRPr="00743CAC">
        <w:rPr>
          <w:color w:val="000000"/>
          <w:rtl/>
        </w:rPr>
        <w:t>).</w:t>
      </w:r>
    </w:p>
    <w:p w14:paraId="53F41039" w14:textId="61EB4335" w:rsidR="00FF4F37" w:rsidRPr="008D4591" w:rsidRDefault="00FF4F37" w:rsidP="006849C7">
      <w:pPr>
        <w:pStyle w:val="SingleTxtGA"/>
        <w:rPr>
          <w:lang w:eastAsia="zh-TW" w:bidi="en-GB"/>
        </w:rPr>
      </w:pPr>
      <w:r w:rsidRPr="00133F1B">
        <w:rPr>
          <w:b/>
          <w:bCs/>
          <w:rtl/>
        </w:rPr>
        <w:t>[باء</w:t>
      </w:r>
      <w:r w:rsidR="00743CAC" w:rsidRPr="00133F1B">
        <w:rPr>
          <w:b/>
          <w:bCs/>
          <w:color w:val="000000"/>
          <w:rtl/>
        </w:rPr>
        <w:t>]:</w:t>
      </w:r>
      <w:r w:rsidR="00743CAC" w:rsidRPr="00743CAC">
        <w:rPr>
          <w:color w:val="000000"/>
          <w:rtl/>
        </w:rPr>
        <w:t xml:space="preserve"> </w:t>
      </w:r>
      <w:r w:rsidRPr="0001537B">
        <w:rPr>
          <w:rtl/>
        </w:rPr>
        <w:t xml:space="preserve">(ب) و(ج) </w:t>
      </w:r>
    </w:p>
    <w:p w14:paraId="551F2D34" w14:textId="61026B27" w:rsidR="00FF4F37" w:rsidRPr="00182073" w:rsidRDefault="00526468" w:rsidP="006849C7">
      <w:pPr>
        <w:pStyle w:val="SingleTxtGA"/>
        <w:rPr>
          <w:lang w:eastAsia="zh-TW" w:bidi="en-GB"/>
        </w:rPr>
      </w:pPr>
      <w:r>
        <w:rPr>
          <w:rtl/>
        </w:rPr>
        <w:tab/>
      </w:r>
      <w:r w:rsidR="00FF4F37" w:rsidRPr="00526468">
        <w:rPr>
          <w:rtl/>
        </w:rPr>
        <w:t>ترحب اللجنة بالمعلومات عن مشروع القانون بشأن التعديلات على قانون الصاميين (</w:t>
      </w:r>
      <w:r w:rsidR="00FF4F37" w:rsidRPr="00526468">
        <w:t>Pro</w:t>
      </w:r>
      <w:r w:rsidR="00743CAC" w:rsidRPr="00526468">
        <w:rPr>
          <w:color w:val="000000"/>
        </w:rPr>
        <w:t xml:space="preserve">p. </w:t>
      </w:r>
      <w:r w:rsidR="00FF4F37" w:rsidRPr="00133F1B">
        <w:t>116</w:t>
      </w:r>
      <w:r w:rsidR="00FF4F37" w:rsidRPr="00526468">
        <w:t xml:space="preserve"> L (</w:t>
      </w:r>
      <w:r w:rsidR="00FF4F37" w:rsidRPr="00133F1B">
        <w:t>2017</w:t>
      </w:r>
      <w:r w:rsidR="00FF4F37" w:rsidRPr="00526468">
        <w:t>–</w:t>
      </w:r>
      <w:r w:rsidR="00FF4F37" w:rsidRPr="00133F1B">
        <w:t>2018</w:t>
      </w:r>
      <w:r w:rsidR="00FF4F37" w:rsidRPr="00526468">
        <w:t>)</w:t>
      </w:r>
      <w:r w:rsidR="00FF4F37" w:rsidRPr="00526468">
        <w:rPr>
          <w:rtl/>
        </w:rPr>
        <w:t>)</w:t>
      </w:r>
      <w:r w:rsidR="00FF4F37" w:rsidRPr="0001537B">
        <w:rPr>
          <w:rtl/>
        </w:rPr>
        <w:t xml:space="preserve"> بخصوص المشاورات، وتستعلم عن وضعه. </w:t>
      </w:r>
    </w:p>
    <w:p w14:paraId="2815FD35" w14:textId="17EE9CDF" w:rsidR="00FF4F37" w:rsidRPr="00182073" w:rsidRDefault="00526468" w:rsidP="006849C7">
      <w:pPr>
        <w:pStyle w:val="SingleTxtGA"/>
        <w:rPr>
          <w:lang w:eastAsia="zh-TW" w:bidi="en-GB"/>
        </w:rPr>
      </w:pPr>
      <w:r>
        <w:rPr>
          <w:rtl/>
        </w:rPr>
        <w:lastRenderedPageBreak/>
        <w:tab/>
      </w:r>
      <w:r w:rsidR="00FF4F37" w:rsidRPr="0001537B">
        <w:rPr>
          <w:rtl/>
        </w:rPr>
        <w:t xml:space="preserve">وترحب </w:t>
      </w:r>
      <w:r w:rsidR="00B63595">
        <w:rPr>
          <w:rtl/>
        </w:rPr>
        <w:t>أيضاً</w:t>
      </w:r>
      <w:r w:rsidR="00FF4F37" w:rsidRPr="0001537B">
        <w:rPr>
          <w:rtl/>
        </w:rPr>
        <w:t xml:space="preserve"> بالمعلومات عن اتفاقية الصاميين الشماليين وتستعلم عن عملية التشاور مع البرلمانات الصامية وعن التغييرات التي يمكن إدخالها على نص الاتفاقية. </w:t>
      </w:r>
    </w:p>
    <w:p w14:paraId="6E9FA182" w14:textId="4FD98DB1" w:rsidR="00FF4F37" w:rsidRPr="0061781A" w:rsidRDefault="00FF4F37" w:rsidP="00133F1B">
      <w:pPr>
        <w:pStyle w:val="SingleTxtGA"/>
        <w:keepNext/>
        <w:rPr>
          <w:lang w:val="en-US" w:eastAsia="zh-TW" w:bidi="en-GB"/>
        </w:rPr>
      </w:pPr>
      <w:r w:rsidRPr="00133F1B">
        <w:rPr>
          <w:b/>
          <w:bCs/>
          <w:rtl/>
        </w:rPr>
        <w:t>[جيم</w:t>
      </w:r>
      <w:r w:rsidR="00743CAC" w:rsidRPr="00133F1B">
        <w:rPr>
          <w:b/>
          <w:bCs/>
          <w:color w:val="000000"/>
          <w:rtl/>
        </w:rPr>
        <w:t>]:</w:t>
      </w:r>
      <w:r w:rsidR="00743CAC" w:rsidRPr="00743CAC">
        <w:rPr>
          <w:color w:val="000000"/>
          <w:rtl/>
        </w:rPr>
        <w:t xml:space="preserve"> </w:t>
      </w:r>
      <w:r w:rsidRPr="0001537B">
        <w:rPr>
          <w:rtl/>
        </w:rPr>
        <w:t>(د) و(ه) و(و)</w:t>
      </w:r>
    </w:p>
    <w:p w14:paraId="7D03EE76" w14:textId="34D59C3F" w:rsidR="00FF4F37" w:rsidRPr="0001537B" w:rsidRDefault="00526468" w:rsidP="006849C7">
      <w:pPr>
        <w:pStyle w:val="SingleTxtGA"/>
        <w:rPr>
          <w:lang w:val="ar-SA" w:eastAsia="zh-TW" w:bidi="en-GB"/>
        </w:rPr>
      </w:pPr>
      <w:r>
        <w:rPr>
          <w:rtl/>
        </w:rPr>
        <w:tab/>
      </w:r>
      <w:r w:rsidR="00FF4F37" w:rsidRPr="0001537B">
        <w:rPr>
          <w:rtl/>
        </w:rPr>
        <w:t xml:space="preserve">تأسف اللجنة لكون الدولة الطرف تقف موقفا مؤداه أنه لا حاجة إلى تعزيز الإطار القانوني المتعلق بحقوق الصاميين </w:t>
      </w:r>
      <w:r w:rsidR="00FF4F37">
        <w:rPr>
          <w:rtl/>
        </w:rPr>
        <w:t>المتعلقة</w:t>
      </w:r>
      <w:r w:rsidR="00FF4F37" w:rsidRPr="0001537B">
        <w:rPr>
          <w:rtl/>
        </w:rPr>
        <w:t xml:space="preserve"> </w:t>
      </w:r>
      <w:r w:rsidR="00FF4F37">
        <w:rPr>
          <w:rtl/>
        </w:rPr>
        <w:t>ب</w:t>
      </w:r>
      <w:r w:rsidR="00FF4F37" w:rsidRPr="0001537B">
        <w:rPr>
          <w:rtl/>
        </w:rPr>
        <w:t>الرنّة</w:t>
      </w:r>
      <w:r w:rsidR="00FF4F37">
        <w:rPr>
          <w:rtl/>
        </w:rPr>
        <w:t>،</w:t>
      </w:r>
      <w:r w:rsidR="00FF4F37" w:rsidRPr="0001537B">
        <w:rPr>
          <w:rtl/>
        </w:rPr>
        <w:t xml:space="preserve"> وتكرر توصيتها. وتستعلم عن التدابير المتخذة لتعزيز الإطار القانوني المتعلق بحقوق الصاميين </w:t>
      </w:r>
      <w:r w:rsidR="00FF4F37">
        <w:rPr>
          <w:rtl/>
        </w:rPr>
        <w:t>المتعلقة</w:t>
      </w:r>
      <w:r w:rsidR="00FF4F37" w:rsidRPr="0001537B">
        <w:rPr>
          <w:rtl/>
        </w:rPr>
        <w:t xml:space="preserve"> </w:t>
      </w:r>
      <w:r w:rsidR="00FF4F37">
        <w:rPr>
          <w:rtl/>
        </w:rPr>
        <w:t>ب</w:t>
      </w:r>
      <w:r w:rsidR="00FF4F37" w:rsidRPr="0001537B">
        <w:rPr>
          <w:rtl/>
        </w:rPr>
        <w:t>الرنّة، وخاصة جعل القانون يعترف بحقوق الصاميين في صيد الأسماك.</w:t>
      </w:r>
    </w:p>
    <w:p w14:paraId="1AE016FC" w14:textId="01D7F801" w:rsidR="00FF4F37" w:rsidRPr="0001537B" w:rsidRDefault="00526468" w:rsidP="006849C7">
      <w:pPr>
        <w:pStyle w:val="SingleTxtGA"/>
        <w:rPr>
          <w:lang w:val="ar-SA" w:eastAsia="zh-TW" w:bidi="en-GB"/>
        </w:rPr>
      </w:pPr>
      <w:r>
        <w:rPr>
          <w:rtl/>
        </w:rPr>
        <w:tab/>
      </w:r>
      <w:r w:rsidR="00FF4F37" w:rsidRPr="0001537B">
        <w:rPr>
          <w:rtl/>
        </w:rPr>
        <w:t>وتلاحظ اللجنة أن الدولة الطرف تواصل بحث مقترح اللجنة المعنية بحقوق الصاميين بشأن استقصاء الحقوق في جنوب فينمارك، لكنها تأسف لعدم وجود معلومات عن التدابير المتخذة منذ اعتماد ملاحظات اللجنة الختامية.</w:t>
      </w:r>
    </w:p>
    <w:p w14:paraId="21DE8D9A" w14:textId="5551ED0B" w:rsidR="00FF4F37" w:rsidRPr="0001537B" w:rsidRDefault="00526468" w:rsidP="006849C7">
      <w:pPr>
        <w:pStyle w:val="SingleTxtGA"/>
        <w:rPr>
          <w:lang w:val="ar-SA" w:eastAsia="zh-TW" w:bidi="en-GB"/>
        </w:rPr>
      </w:pPr>
      <w:r>
        <w:rPr>
          <w:rtl/>
        </w:rPr>
        <w:tab/>
      </w:r>
      <w:r w:rsidR="00FF4F37" w:rsidRPr="0001537B">
        <w:rPr>
          <w:rtl/>
        </w:rPr>
        <w:t>وتأسف أيضا</w:t>
      </w:r>
      <w:r w:rsidR="009133BA">
        <w:rPr>
          <w:rFonts w:hint="cs"/>
          <w:rtl/>
        </w:rPr>
        <w:t>ً</w:t>
      </w:r>
      <w:r w:rsidR="00FF4F37" w:rsidRPr="0001537B">
        <w:rPr>
          <w:rtl/>
        </w:rPr>
        <w:t xml:space="preserve"> للافتقار إلى المعلومات عن التدابير المتخذة لزيادة عدد مدرّسي اللغة الصامية وتدريبهم</w:t>
      </w:r>
      <w:r w:rsidR="00FF4F37">
        <w:rPr>
          <w:rtl/>
        </w:rPr>
        <w:t>،</w:t>
      </w:r>
      <w:r w:rsidR="00FF4F37" w:rsidRPr="0001537B">
        <w:rPr>
          <w:rtl/>
        </w:rPr>
        <w:t xml:space="preserve"> وتوافر تدريس اللغة الصامية للأطفال الصاميين في رياض الأطفال في جميع المناطق</w:t>
      </w:r>
      <w:r w:rsidR="00FF4F37">
        <w:rPr>
          <w:rtl/>
        </w:rPr>
        <w:t>،</w:t>
      </w:r>
      <w:r w:rsidR="00FF4F37" w:rsidRPr="0001537B">
        <w:rPr>
          <w:rtl/>
        </w:rPr>
        <w:t xml:space="preserve"> وتكرر توصيتها.</w:t>
      </w:r>
    </w:p>
    <w:p w14:paraId="71EB0E6E" w14:textId="6385C7AE" w:rsidR="00FF4F37" w:rsidRPr="00E57A96" w:rsidRDefault="00FF4F37" w:rsidP="006849C7">
      <w:pPr>
        <w:pStyle w:val="SingleTxtGA"/>
        <w:rPr>
          <w:lang w:eastAsia="zh-TW" w:bidi="en-GB"/>
        </w:rPr>
      </w:pPr>
      <w:r w:rsidRPr="00133F1B">
        <w:rPr>
          <w:b/>
          <w:bCs/>
          <w:rtl/>
        </w:rPr>
        <w:t>الإجراء الموصى به</w:t>
      </w:r>
      <w:r w:rsidRPr="0001537B">
        <w:rPr>
          <w:rtl/>
        </w:rPr>
        <w:t xml:space="preserve">: ينبغي توجيه رسالة إلى الدولة الطرف تبلغها </w:t>
      </w:r>
      <w:r>
        <w:rPr>
          <w:rtl/>
        </w:rPr>
        <w:t>ب</w:t>
      </w:r>
      <w:r w:rsidRPr="0001537B">
        <w:rPr>
          <w:rtl/>
        </w:rPr>
        <w:t>وق</w:t>
      </w:r>
      <w:r>
        <w:rPr>
          <w:rtl/>
        </w:rPr>
        <w:t xml:space="preserve">ف </w:t>
      </w:r>
      <w:r w:rsidRPr="0001537B">
        <w:rPr>
          <w:rtl/>
        </w:rPr>
        <w:t>إجراءات المتابعة. وينبغي إدراج المعلومات المطلوبة في تقرير الدولة الطرف الدوري المقبل.</w:t>
      </w:r>
    </w:p>
    <w:p w14:paraId="55F23FBC" w14:textId="0560630A" w:rsidR="00743CAC" w:rsidRPr="00743CAC" w:rsidRDefault="00FF4F37" w:rsidP="006849C7">
      <w:pPr>
        <w:pStyle w:val="SingleTxtGA"/>
        <w:rPr>
          <w:color w:val="000000"/>
          <w:szCs w:val="20"/>
          <w:lang w:eastAsia="zh-TW" w:bidi="en-GB"/>
        </w:rPr>
      </w:pPr>
      <w:r w:rsidRPr="00133F1B">
        <w:rPr>
          <w:b/>
          <w:bCs/>
          <w:rtl/>
        </w:rPr>
        <w:t>موعد تقديم التقرير الدوري المقبل</w:t>
      </w:r>
      <w:r w:rsidRPr="0001537B">
        <w:rPr>
          <w:rtl/>
        </w:rPr>
        <w:t xml:space="preserve">: عام </w:t>
      </w:r>
      <w:r w:rsidRPr="00133F1B">
        <w:rPr>
          <w:rtl/>
        </w:rPr>
        <w:t>2028</w:t>
      </w:r>
      <w:r w:rsidRPr="0001537B">
        <w:rPr>
          <w:rtl/>
        </w:rPr>
        <w:t xml:space="preserve"> (سيجرى الاستعراض القطري في عام </w:t>
      </w:r>
      <w:r w:rsidRPr="00133F1B">
        <w:rPr>
          <w:rtl/>
        </w:rPr>
        <w:t>2029</w:t>
      </w:r>
      <w:r w:rsidRPr="0001537B">
        <w:rPr>
          <w:rtl/>
        </w:rPr>
        <w:t xml:space="preserve"> وفقاً لجولة الاستعراض المتوقعة</w:t>
      </w:r>
      <w:r w:rsidR="00743CAC" w:rsidRPr="00743CAC">
        <w:rPr>
          <w:color w:val="000000"/>
          <w:rtl/>
        </w:rPr>
        <w:t>).</w:t>
      </w:r>
    </w:p>
    <w:p w14:paraId="40AAF74D" w14:textId="4983E95C" w:rsidR="00FF4F37" w:rsidRPr="003C1287" w:rsidRDefault="00FF4F37" w:rsidP="00FF4F37">
      <w:pPr>
        <w:spacing w:before="240"/>
        <w:jc w:val="center"/>
      </w:pPr>
      <w:r w:rsidRPr="003E5C6C">
        <w:rPr>
          <w:u w:val="single"/>
          <w:lang w:val="fr-CH"/>
        </w:rPr>
        <w:tab/>
      </w:r>
      <w:r w:rsidRPr="003E5C6C">
        <w:rPr>
          <w:u w:val="single"/>
          <w:lang w:val="fr-CH"/>
        </w:rPr>
        <w:tab/>
      </w:r>
      <w:r w:rsidRPr="003E5C6C">
        <w:rPr>
          <w:u w:val="single"/>
          <w:lang w:val="fr-CH"/>
        </w:rPr>
        <w:tab/>
      </w:r>
    </w:p>
    <w:sectPr w:rsidR="00FF4F37" w:rsidRPr="003C1287" w:rsidSect="003E36A3">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59C03" w14:textId="77777777" w:rsidR="00E82741" w:rsidRPr="002901D9" w:rsidRDefault="00E82741" w:rsidP="00DC4D4B">
      <w:pPr>
        <w:spacing w:after="60" w:line="240" w:lineRule="auto"/>
        <w:ind w:left="57"/>
        <w:rPr>
          <w:i/>
          <w:iCs/>
        </w:rPr>
      </w:pPr>
      <w:r>
        <w:rPr>
          <w:rFonts w:hint="cs"/>
          <w:i/>
          <w:iCs/>
          <w:rtl/>
        </w:rPr>
        <w:t>الحواشي</w:t>
      </w:r>
    </w:p>
  </w:endnote>
  <w:endnote w:type="continuationSeparator" w:id="0">
    <w:p w14:paraId="5F1ECE20" w14:textId="77777777" w:rsidR="00E82741" w:rsidRDefault="00E8274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DD125" w14:textId="022A5157" w:rsidR="005651FB" w:rsidRPr="005651FB" w:rsidRDefault="005651FB" w:rsidP="005651FB">
    <w:pPr>
      <w:pStyle w:val="Footer"/>
      <w:tabs>
        <w:tab w:val="right" w:pos="9638"/>
      </w:tabs>
      <w:rPr>
        <w:b/>
        <w:sz w:val="18"/>
        <w:lang w:val="en-US"/>
      </w:rPr>
    </w:pPr>
    <w:r>
      <w:rPr>
        <w:lang w:val="en-US"/>
      </w:rPr>
      <w:t>GE.22-07681</w:t>
    </w:r>
    <w:r>
      <w:rPr>
        <w:lang w:val="en-US"/>
      </w:rPr>
      <w:tab/>
    </w:r>
    <w:r w:rsidRPr="005651FB">
      <w:rPr>
        <w:b/>
        <w:sz w:val="18"/>
        <w:lang w:val="en-US"/>
      </w:rPr>
      <w:fldChar w:fldCharType="begin"/>
    </w:r>
    <w:r w:rsidRPr="005651FB">
      <w:rPr>
        <w:b/>
        <w:sz w:val="18"/>
        <w:lang w:val="en-US"/>
      </w:rPr>
      <w:instrText xml:space="preserve"> PAGE  \* MERGEFORMAT </w:instrText>
    </w:r>
    <w:r w:rsidRPr="005651FB">
      <w:rPr>
        <w:b/>
        <w:sz w:val="18"/>
        <w:lang w:val="en-US"/>
      </w:rPr>
      <w:fldChar w:fldCharType="separate"/>
    </w:r>
    <w:r w:rsidRPr="005651FB">
      <w:rPr>
        <w:b/>
        <w:noProof/>
        <w:sz w:val="18"/>
        <w:lang w:val="en-US"/>
      </w:rPr>
      <w:t>2</w:t>
    </w:r>
    <w:r w:rsidRPr="005651F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10F7E" w14:textId="18116410" w:rsidR="006959B0" w:rsidRPr="005651FB" w:rsidRDefault="005651FB" w:rsidP="005651F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GE.22-07681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0A926" w14:textId="6976CFA7" w:rsidR="00DE50B1" w:rsidRPr="005651FB" w:rsidRDefault="005651FB" w:rsidP="005651FB">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0BFBB4BE" wp14:editId="63F47BD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22-07681 (A)</w:t>
    </w:r>
    <w:r>
      <w:rPr>
        <w:noProof/>
        <w:sz w:val="20"/>
        <w:lang w:val="en-US"/>
      </w:rPr>
      <w:drawing>
        <wp:anchor distT="0" distB="0" distL="114300" distR="114300" simplePos="0" relativeHeight="251659264" behindDoc="0" locked="0" layoutInCell="1" allowOverlap="1" wp14:anchorId="267383A5" wp14:editId="402E0D2B">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E01C6" w14:textId="77777777" w:rsidR="00E82741" w:rsidRPr="000437B8" w:rsidRDefault="00E82741" w:rsidP="00F10DAB">
      <w:pPr>
        <w:pStyle w:val="Footer"/>
        <w:bidi/>
        <w:spacing w:after="80" w:line="200" w:lineRule="exact"/>
        <w:ind w:left="680"/>
      </w:pPr>
      <w:r>
        <w:rPr>
          <w:rtl/>
        </w:rPr>
        <w:t>__________</w:t>
      </w:r>
    </w:p>
  </w:footnote>
  <w:footnote w:type="continuationSeparator" w:id="0">
    <w:p w14:paraId="4C4F004C" w14:textId="77777777" w:rsidR="00E82741" w:rsidRDefault="00E82741" w:rsidP="00656392">
      <w:pPr>
        <w:spacing w:line="240" w:lineRule="auto"/>
      </w:pPr>
      <w:r>
        <w:continuationSeparator/>
      </w:r>
    </w:p>
  </w:footnote>
  <w:footnote w:id="1">
    <w:p w14:paraId="7305E6EA" w14:textId="52A74EBF" w:rsidR="00FF4F37" w:rsidRPr="00CA68D5" w:rsidRDefault="00FF4F37" w:rsidP="00D75700">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sidRPr="00CA68D5">
        <w:rPr>
          <w:rFonts w:ascii="Simplified Arabic" w:hAnsi="Simplified Arabic"/>
          <w:szCs w:val="18"/>
        </w:rPr>
        <w:t>*</w:t>
      </w:r>
      <w:r w:rsidRPr="00CA68D5">
        <w:rPr>
          <w:rFonts w:ascii="Simplified Arabic" w:hAnsi="Simplified Arabic"/>
          <w:szCs w:val="18"/>
          <w:rtl/>
        </w:rPr>
        <w:tab/>
        <w:t xml:space="preserve">اعتمدته اللجنة في دورتها </w:t>
      </w:r>
      <w:r w:rsidRPr="00133F1B">
        <w:rPr>
          <w:rFonts w:ascii="Simplified Arabic" w:hAnsi="Simplified Arabic"/>
          <w:szCs w:val="18"/>
          <w:rtl/>
        </w:rPr>
        <w:t>134</w:t>
      </w:r>
      <w:r w:rsidRPr="00CA68D5">
        <w:rPr>
          <w:rFonts w:ascii="Simplified Arabic" w:hAnsi="Simplified Arabic"/>
          <w:szCs w:val="18"/>
          <w:rtl/>
        </w:rPr>
        <w:t xml:space="preserve"> (</w:t>
      </w:r>
      <w:r w:rsidRPr="00133F1B">
        <w:rPr>
          <w:rFonts w:ascii="Simplified Arabic" w:hAnsi="Simplified Arabic"/>
          <w:szCs w:val="18"/>
          <w:rtl/>
        </w:rPr>
        <w:t>28</w:t>
      </w:r>
      <w:r w:rsidRPr="00CA68D5">
        <w:rPr>
          <w:rFonts w:ascii="Simplified Arabic" w:hAnsi="Simplified Arabic"/>
          <w:szCs w:val="18"/>
          <w:rtl/>
        </w:rPr>
        <w:t xml:space="preserve"> شباط/فبراير - </w:t>
      </w:r>
      <w:r w:rsidRPr="00133F1B">
        <w:rPr>
          <w:rFonts w:ascii="Simplified Arabic" w:hAnsi="Simplified Arabic"/>
          <w:szCs w:val="18"/>
          <w:rtl/>
        </w:rPr>
        <w:t>25</w:t>
      </w:r>
      <w:r w:rsidRPr="00CA68D5">
        <w:rPr>
          <w:rFonts w:ascii="Simplified Arabic" w:hAnsi="Simplified Arabic"/>
          <w:szCs w:val="18"/>
          <w:rtl/>
        </w:rPr>
        <w:t xml:space="preserve"> آذار/مارس </w:t>
      </w:r>
      <w:r w:rsidRPr="00133F1B">
        <w:rPr>
          <w:rFonts w:ascii="Simplified Arabic" w:hAnsi="Simplified Arabic"/>
          <w:szCs w:val="18"/>
          <w:rtl/>
        </w:rPr>
        <w:t>2022</w:t>
      </w:r>
      <w:r w:rsidR="00743CAC" w:rsidRPr="00743CAC">
        <w:rPr>
          <w:rFonts w:ascii="Simplified Arabic" w:hAnsi="Simplified Arabic"/>
          <w:color w:val="000000"/>
          <w:szCs w:val="18"/>
          <w:rtl/>
        </w:rPr>
        <w:t xml:space="preserve">). </w:t>
      </w:r>
    </w:p>
  </w:footnote>
  <w:footnote w:id="2">
    <w:p w14:paraId="3F64F426" w14:textId="6B95AA12" w:rsidR="00743CAC" w:rsidRPr="00CA68D5" w:rsidRDefault="00743CAC" w:rsidP="00D75700">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sidRPr="00CA68D5">
        <w:rPr>
          <w:rStyle w:val="FootnoteReference"/>
          <w:rFonts w:ascii="Simplified Arabic" w:hAnsi="Simplified Arabic"/>
          <w:vertAlign w:val="baseline"/>
          <w:rtl/>
        </w:rPr>
        <w:t>(</w:t>
      </w:r>
      <w:r w:rsidRPr="00133F1B">
        <w:rPr>
          <w:rStyle w:val="FootnoteReference"/>
          <w:rFonts w:ascii="Simplified Arabic" w:hAnsi="Simplified Arabic"/>
          <w:vertAlign w:val="baseline"/>
        </w:rPr>
        <w:footnoteRef/>
      </w:r>
      <w:r w:rsidRPr="00CA68D5">
        <w:rPr>
          <w:rStyle w:val="FootnoteReference"/>
          <w:rFonts w:ascii="Simplified Arabic" w:hAnsi="Simplified Arabic"/>
          <w:vertAlign w:val="baseline"/>
          <w:rtl/>
        </w:rPr>
        <w:t>)</w:t>
      </w:r>
      <w:r w:rsidRPr="00CA68D5">
        <w:rPr>
          <w:rFonts w:ascii="Simplified Arabic" w:hAnsi="Simplified Arabic"/>
          <w:szCs w:val="18"/>
          <w:rtl/>
        </w:rPr>
        <w:tab/>
        <w:t xml:space="preserve">الفقرات التي تتضمن توصيات اللجنة غير مستنسخة في هذه الوثيقة بسبب الحد الأقصى لعدد الكلمات المحدد في الفقرة </w:t>
      </w:r>
      <w:r w:rsidRPr="00133F1B">
        <w:rPr>
          <w:rFonts w:ascii="Simplified Arabic" w:hAnsi="Simplified Arabic"/>
          <w:szCs w:val="18"/>
          <w:rtl/>
        </w:rPr>
        <w:t>15</w:t>
      </w:r>
      <w:r w:rsidRPr="00CA68D5">
        <w:rPr>
          <w:rFonts w:ascii="Simplified Arabic" w:hAnsi="Simplified Arabic"/>
          <w:szCs w:val="18"/>
          <w:rtl/>
        </w:rPr>
        <w:t xml:space="preserve"> من قرار الجمعية العامة </w:t>
      </w:r>
      <w:hyperlink r:id="rId1" w:history="1">
        <w:r w:rsidRPr="00133F1B">
          <w:rPr>
            <w:rStyle w:val="Hyperlink"/>
            <w:rFonts w:ascii="Simplified Arabic" w:hAnsi="Simplified Arabic"/>
            <w:szCs w:val="18"/>
            <w:rtl/>
          </w:rPr>
          <w:t>68</w:t>
        </w:r>
        <w:r w:rsidRPr="0061781A">
          <w:rPr>
            <w:rStyle w:val="Hyperlink"/>
            <w:rFonts w:ascii="Simplified Arabic" w:hAnsi="Simplified Arabic"/>
            <w:szCs w:val="18"/>
            <w:rtl/>
          </w:rPr>
          <w:t>/</w:t>
        </w:r>
        <w:r w:rsidRPr="00133F1B">
          <w:rPr>
            <w:rStyle w:val="Hyperlink"/>
            <w:rFonts w:ascii="Simplified Arabic" w:hAnsi="Simplified Arabic"/>
            <w:szCs w:val="18"/>
            <w:rtl/>
          </w:rPr>
          <w:t>268</w:t>
        </w:r>
      </w:hyperlink>
      <w:r w:rsidRPr="00743CAC">
        <w:rPr>
          <w:rFonts w:ascii="Simplified Arabic" w:hAnsi="Simplified Arabic"/>
          <w:color w:val="000000"/>
          <w:szCs w:val="18"/>
          <w:rtl/>
        </w:rPr>
        <w:t xml:space="preserve">. </w:t>
      </w:r>
    </w:p>
  </w:footnote>
  <w:footnote w:id="3">
    <w:p w14:paraId="1B4AF20E" w14:textId="77777777" w:rsidR="00743CAC" w:rsidRPr="00CA68D5" w:rsidRDefault="00743CAC" w:rsidP="00743CAC">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sidRPr="00CA68D5">
        <w:rPr>
          <w:rStyle w:val="FootnoteReference"/>
          <w:rFonts w:ascii="Simplified Arabic" w:hAnsi="Simplified Arabic"/>
          <w:vertAlign w:val="baseline"/>
          <w:rtl/>
        </w:rPr>
        <w:t>(</w:t>
      </w:r>
      <w:r w:rsidRPr="00133F1B">
        <w:rPr>
          <w:rStyle w:val="FootnoteReference"/>
          <w:rFonts w:ascii="Simplified Arabic" w:hAnsi="Simplified Arabic"/>
          <w:vertAlign w:val="baseline"/>
        </w:rPr>
        <w:footnoteRef/>
      </w:r>
      <w:r w:rsidRPr="00CA68D5">
        <w:rPr>
          <w:rStyle w:val="FootnoteReference"/>
          <w:rFonts w:ascii="Simplified Arabic" w:hAnsi="Simplified Arabic"/>
          <w:vertAlign w:val="baseline"/>
          <w:rtl/>
        </w:rPr>
        <w:t>)</w:t>
      </w:r>
      <w:r w:rsidRPr="00CA68D5">
        <w:rPr>
          <w:rFonts w:ascii="Simplified Arabic" w:hAnsi="Simplified Arabic"/>
          <w:szCs w:val="18"/>
          <w:rtl/>
        </w:rPr>
        <w:tab/>
      </w:r>
      <w:hyperlink r:id="rId2" w:history="1">
        <w:r w:rsidRPr="00743CAC">
          <w:rPr>
            <w:rStyle w:val="Hyperlink"/>
            <w:lang w:val="en-AU"/>
          </w:rPr>
          <w:t>CCPR/C/NOR/</w:t>
        </w:r>
        <w:r w:rsidRPr="00133F1B">
          <w:rPr>
            <w:rStyle w:val="Hyperlink"/>
            <w:lang w:val="en-AU"/>
          </w:rPr>
          <w:t>6</w:t>
        </w:r>
      </w:hyperlink>
      <w:r w:rsidRPr="00743CAC">
        <w:rPr>
          <w:rFonts w:ascii="Simplified Arabic" w:hAnsi="Simplified Arabic"/>
          <w:color w:val="000000"/>
          <w:szCs w:val="18"/>
          <w:rtl/>
        </w:rPr>
        <w:t xml:space="preserve">. </w:t>
      </w:r>
    </w:p>
  </w:footnote>
  <w:footnote w:id="4">
    <w:p w14:paraId="3FEB64BC" w14:textId="77777777" w:rsidR="00743CAC" w:rsidRPr="00CA68D5" w:rsidRDefault="00743CAC" w:rsidP="00743CAC">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sidRPr="00CA68D5">
        <w:rPr>
          <w:rStyle w:val="FootnoteReference"/>
          <w:rFonts w:ascii="Simplified Arabic" w:hAnsi="Simplified Arabic"/>
          <w:vertAlign w:val="baseline"/>
          <w:rtl/>
        </w:rPr>
        <w:t>(</w:t>
      </w:r>
      <w:r w:rsidRPr="00133F1B">
        <w:rPr>
          <w:rStyle w:val="FootnoteReference"/>
          <w:rFonts w:ascii="Simplified Arabic" w:hAnsi="Simplified Arabic"/>
          <w:vertAlign w:val="baseline"/>
        </w:rPr>
        <w:footnoteRef/>
      </w:r>
      <w:r w:rsidRPr="00CA68D5">
        <w:rPr>
          <w:rStyle w:val="FootnoteReference"/>
          <w:rFonts w:ascii="Simplified Arabic" w:hAnsi="Simplified Arabic"/>
          <w:vertAlign w:val="baseline"/>
          <w:rtl/>
        </w:rPr>
        <w:t>)</w:t>
      </w:r>
      <w:r w:rsidRPr="00CA68D5">
        <w:rPr>
          <w:rFonts w:ascii="Simplified Arabic" w:hAnsi="Simplified Arabic"/>
          <w:szCs w:val="18"/>
          <w:rtl/>
        </w:rPr>
        <w:tab/>
      </w:r>
      <w:hyperlink r:id="rId3" w:history="1">
        <w:r w:rsidRPr="00743CAC">
          <w:rPr>
            <w:rStyle w:val="Hyperlink"/>
            <w:lang w:val="en-AU"/>
          </w:rPr>
          <w:t>CCPR/C/NOR/</w:t>
        </w:r>
        <w:r w:rsidRPr="00133F1B">
          <w:rPr>
            <w:rStyle w:val="Hyperlink"/>
            <w:lang w:val="en-AU"/>
          </w:rPr>
          <w:t>7</w:t>
        </w:r>
      </w:hyperlink>
      <w:r w:rsidRPr="00743CAC">
        <w:rPr>
          <w:rFonts w:ascii="Simplified Arabic" w:hAnsi="Simplified Arabic"/>
          <w:color w:val="000000"/>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9980E" w14:textId="3F4104D5" w:rsidR="005651FB" w:rsidRPr="005651FB" w:rsidRDefault="005651FB" w:rsidP="005651FB">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B7F9F">
      <w:t>CCPR/C/134/3/Add.4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F7DBD" w14:textId="46A7FEBB" w:rsidR="005651FB" w:rsidRPr="005651FB" w:rsidRDefault="005651FB" w:rsidP="005651FB">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B7F9F">
      <w:t>CCPR/C/134/3/Add.4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741"/>
    <w:rsid w:val="000076D5"/>
    <w:rsid w:val="00043663"/>
    <w:rsid w:val="000437B8"/>
    <w:rsid w:val="000505CF"/>
    <w:rsid w:val="0008300E"/>
    <w:rsid w:val="000D701C"/>
    <w:rsid w:val="000E2A71"/>
    <w:rsid w:val="00133F1B"/>
    <w:rsid w:val="00145577"/>
    <w:rsid w:val="00160263"/>
    <w:rsid w:val="00181F96"/>
    <w:rsid w:val="001872B1"/>
    <w:rsid w:val="001A1371"/>
    <w:rsid w:val="001A20C9"/>
    <w:rsid w:val="001B043F"/>
    <w:rsid w:val="001B346A"/>
    <w:rsid w:val="001E1CAD"/>
    <w:rsid w:val="001E290D"/>
    <w:rsid w:val="002144FA"/>
    <w:rsid w:val="0023469A"/>
    <w:rsid w:val="0023555C"/>
    <w:rsid w:val="00243C8A"/>
    <w:rsid w:val="00267A0E"/>
    <w:rsid w:val="002901D9"/>
    <w:rsid w:val="002976C2"/>
    <w:rsid w:val="002C230F"/>
    <w:rsid w:val="003068BC"/>
    <w:rsid w:val="003260FF"/>
    <w:rsid w:val="00331AF1"/>
    <w:rsid w:val="00343D95"/>
    <w:rsid w:val="00363A18"/>
    <w:rsid w:val="00374341"/>
    <w:rsid w:val="003D1062"/>
    <w:rsid w:val="003E36A3"/>
    <w:rsid w:val="00402051"/>
    <w:rsid w:val="00420D7B"/>
    <w:rsid w:val="00450B21"/>
    <w:rsid w:val="00453B63"/>
    <w:rsid w:val="00455780"/>
    <w:rsid w:val="004B0A1C"/>
    <w:rsid w:val="004B27E0"/>
    <w:rsid w:val="004D298E"/>
    <w:rsid w:val="005044B3"/>
    <w:rsid w:val="00517BC9"/>
    <w:rsid w:val="00526468"/>
    <w:rsid w:val="0054472E"/>
    <w:rsid w:val="005651FB"/>
    <w:rsid w:val="005662A9"/>
    <w:rsid w:val="005827D4"/>
    <w:rsid w:val="0058508B"/>
    <w:rsid w:val="0059622A"/>
    <w:rsid w:val="005B51C4"/>
    <w:rsid w:val="005B7F9F"/>
    <w:rsid w:val="005C0061"/>
    <w:rsid w:val="005C5878"/>
    <w:rsid w:val="005C7CEA"/>
    <w:rsid w:val="005D3C0B"/>
    <w:rsid w:val="005E5217"/>
    <w:rsid w:val="005F0F6E"/>
    <w:rsid w:val="005F0FA4"/>
    <w:rsid w:val="005F30EE"/>
    <w:rsid w:val="005F5271"/>
    <w:rsid w:val="0060473A"/>
    <w:rsid w:val="0060785F"/>
    <w:rsid w:val="00617024"/>
    <w:rsid w:val="0061781A"/>
    <w:rsid w:val="00652221"/>
    <w:rsid w:val="00656392"/>
    <w:rsid w:val="006645EC"/>
    <w:rsid w:val="006849C7"/>
    <w:rsid w:val="0068781D"/>
    <w:rsid w:val="006959B0"/>
    <w:rsid w:val="006B3E27"/>
    <w:rsid w:val="006B6507"/>
    <w:rsid w:val="006C104C"/>
    <w:rsid w:val="006C632E"/>
    <w:rsid w:val="00717FB3"/>
    <w:rsid w:val="00730446"/>
    <w:rsid w:val="00733704"/>
    <w:rsid w:val="00743CAC"/>
    <w:rsid w:val="0078071A"/>
    <w:rsid w:val="00787022"/>
    <w:rsid w:val="00787E1E"/>
    <w:rsid w:val="00852A9A"/>
    <w:rsid w:val="00880920"/>
    <w:rsid w:val="00892FC3"/>
    <w:rsid w:val="008C0EDF"/>
    <w:rsid w:val="008D6BC7"/>
    <w:rsid w:val="008F49E1"/>
    <w:rsid w:val="0090370F"/>
    <w:rsid w:val="009133BA"/>
    <w:rsid w:val="009269D2"/>
    <w:rsid w:val="00942135"/>
    <w:rsid w:val="009521B0"/>
    <w:rsid w:val="00957437"/>
    <w:rsid w:val="009650B3"/>
    <w:rsid w:val="00982139"/>
    <w:rsid w:val="009867A8"/>
    <w:rsid w:val="00987491"/>
    <w:rsid w:val="00991F44"/>
    <w:rsid w:val="009A0CFB"/>
    <w:rsid w:val="009A7E9F"/>
    <w:rsid w:val="009C17EC"/>
    <w:rsid w:val="009C6FC0"/>
    <w:rsid w:val="009E5018"/>
    <w:rsid w:val="009F3BA7"/>
    <w:rsid w:val="00A03700"/>
    <w:rsid w:val="00A053F2"/>
    <w:rsid w:val="00A12B37"/>
    <w:rsid w:val="00A23103"/>
    <w:rsid w:val="00A54828"/>
    <w:rsid w:val="00A97E1F"/>
    <w:rsid w:val="00AB512E"/>
    <w:rsid w:val="00AB6758"/>
    <w:rsid w:val="00AB727F"/>
    <w:rsid w:val="00AD2321"/>
    <w:rsid w:val="00B13763"/>
    <w:rsid w:val="00B4746F"/>
    <w:rsid w:val="00B477A4"/>
    <w:rsid w:val="00B54045"/>
    <w:rsid w:val="00B61C5B"/>
    <w:rsid w:val="00B63595"/>
    <w:rsid w:val="00B63ADD"/>
    <w:rsid w:val="00BB09A0"/>
    <w:rsid w:val="00C175A6"/>
    <w:rsid w:val="00C41DCF"/>
    <w:rsid w:val="00C42AF7"/>
    <w:rsid w:val="00C438D7"/>
    <w:rsid w:val="00C62C20"/>
    <w:rsid w:val="00C81B50"/>
    <w:rsid w:val="00C902EF"/>
    <w:rsid w:val="00CA68D5"/>
    <w:rsid w:val="00CB0011"/>
    <w:rsid w:val="00CB25C2"/>
    <w:rsid w:val="00CB6622"/>
    <w:rsid w:val="00CD1801"/>
    <w:rsid w:val="00CF56F9"/>
    <w:rsid w:val="00CF65C6"/>
    <w:rsid w:val="00D00A89"/>
    <w:rsid w:val="00D10EF1"/>
    <w:rsid w:val="00D42810"/>
    <w:rsid w:val="00D44606"/>
    <w:rsid w:val="00D60DD5"/>
    <w:rsid w:val="00D73582"/>
    <w:rsid w:val="00D75700"/>
    <w:rsid w:val="00D914A7"/>
    <w:rsid w:val="00DC4D4B"/>
    <w:rsid w:val="00DD13C3"/>
    <w:rsid w:val="00DD596E"/>
    <w:rsid w:val="00DD621E"/>
    <w:rsid w:val="00DE50B1"/>
    <w:rsid w:val="00DF0138"/>
    <w:rsid w:val="00DF0575"/>
    <w:rsid w:val="00E2228E"/>
    <w:rsid w:val="00E70E04"/>
    <w:rsid w:val="00E77E6C"/>
    <w:rsid w:val="00E82741"/>
    <w:rsid w:val="00E83ED5"/>
    <w:rsid w:val="00EC05A7"/>
    <w:rsid w:val="00EC4B6B"/>
    <w:rsid w:val="00EC68A5"/>
    <w:rsid w:val="00ED7442"/>
    <w:rsid w:val="00EF1EE5"/>
    <w:rsid w:val="00EF5C43"/>
    <w:rsid w:val="00F10DAB"/>
    <w:rsid w:val="00F46D42"/>
    <w:rsid w:val="00F763B4"/>
    <w:rsid w:val="00F900C3"/>
    <w:rsid w:val="00FC6EDD"/>
    <w:rsid w:val="00FD46E2"/>
    <w:rsid w:val="00FE502A"/>
    <w:rsid w:val="00FF2AB2"/>
    <w:rsid w:val="00FF4F37"/>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F847EFB"/>
  <w15:docId w15:val="{894E78D7-9F82-41D7-806D-4106FDDCA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iPriority w:val="9"/>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C17E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C17E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C17EC"/>
    <w:pPr>
      <w:keepNext/>
      <w:keepLines/>
      <w:spacing w:before="200"/>
      <w:outlineLvl w:val="4"/>
    </w:pPr>
    <w:rPr>
      <w:color w:val="243F60"/>
    </w:rPr>
  </w:style>
  <w:style w:type="paragraph" w:styleId="Heading6">
    <w:name w:val="heading 6"/>
    <w:basedOn w:val="Normal"/>
    <w:next w:val="Normal"/>
    <w:link w:val="Heading6Char"/>
    <w:uiPriority w:val="9"/>
    <w:unhideWhenUsed/>
    <w:rsid w:val="009C17E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C17E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C17E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C17E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5"/>
      </w:numPr>
      <w:bidi w:val="0"/>
    </w:pPr>
    <w:rPr>
      <w:lang w:val="en-US"/>
    </w:rPr>
  </w:style>
  <w:style w:type="paragraph" w:customStyle="1" w:styleId="Roman1GA">
    <w:name w:val="_Roman 1_GA"/>
    <w:basedOn w:val="Bullet1GA"/>
    <w:qFormat/>
    <w:rsid w:val="009C17EC"/>
    <w:pPr>
      <w:numPr>
        <w:numId w:val="6"/>
      </w:numPr>
      <w:tabs>
        <w:tab w:val="clear" w:pos="2310"/>
        <w:tab w:val="left" w:pos="2486"/>
      </w:tabs>
      <w:ind w:left="2486" w:hanging="378"/>
    </w:pPr>
  </w:style>
  <w:style w:type="paragraph" w:customStyle="1" w:styleId="Roman2GA">
    <w:name w:val="_Roman 2_GA"/>
    <w:basedOn w:val="Bullet2GA"/>
    <w:qFormat/>
    <w:rsid w:val="009C17E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uiPriority w:val="9"/>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uiPriority w:val="9"/>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9C17EC"/>
    <w:rPr>
      <w:rFonts w:ascii="Times New Roman" w:eastAsia="PMingLiU" w:hAnsi="Times New Roman" w:cs="Simplified Arabic"/>
      <w:color w:val="404040"/>
      <w:lang w:eastAsia="en-US"/>
    </w:rPr>
  </w:style>
  <w:style w:type="character" w:customStyle="1" w:styleId="Heading9Char">
    <w:name w:val="Heading 9 Char"/>
    <w:link w:val="Heading9"/>
    <w:uiPriority w:val="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iPriority w:val="99"/>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19"/>
      </w:numPr>
      <w:spacing w:after="120" w:line="360" w:lineRule="exact"/>
      <w:ind w:right="1264"/>
    </w:pPr>
    <w:rPr>
      <w:kern w:val="14"/>
      <w:szCs w:val="28"/>
    </w:rPr>
  </w:style>
  <w:style w:type="paragraph" w:customStyle="1" w:styleId="Bullet3">
    <w:name w:val="Bullet 3"/>
    <w:basedOn w:val="SingleTxt"/>
    <w:qFormat/>
    <w:rsid w:val="009C17EC"/>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21"/>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undocs.org/ar/CCPR/C/NOR/FCO/7" TargetMode="External"/><Relationship Id="rId4" Type="http://schemas.openxmlformats.org/officeDocument/2006/relationships/settings" Target="settings.xml"/><Relationship Id="rId9" Type="http://schemas.openxmlformats.org/officeDocument/2006/relationships/hyperlink" Target="https://undocs.org/ar/CCPR/C/NOR/CO/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CPR/C/NOR/7" TargetMode="External"/><Relationship Id="rId2" Type="http://schemas.openxmlformats.org/officeDocument/2006/relationships/hyperlink" Target="https://undocs.org/ar/CCPR/C/NOR/6" TargetMode="External"/><Relationship Id="rId1" Type="http://schemas.openxmlformats.org/officeDocument/2006/relationships/hyperlink" Target="https://documents-dds-ny.un.org/doc/UNDOC/GEN/N13/455/51/PDF/N1345551.pdf?OpenEl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1945</Words>
  <Characters>11089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CCPR/C/134/3/Add.4</vt:lpstr>
    </vt:vector>
  </TitlesOfParts>
  <Company>DCM</Company>
  <LinksUpToDate>false</LinksUpToDate>
  <CharactersWithSpaces>13008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CCPR/C/134/3/Add.4</dc:title>
  <dc:subject>GE.2207681(A)</dc:subject>
  <dc:creator>Ihab RIZ - </dc:creator>
  <cp:keywords>GE.2234878(A)</cp:keywords>
  <dc:description>General_x000d_
_x000d_
Arabic_x000d_
English</dc:description>
  <cp:lastModifiedBy>Jamila Chedad</cp:lastModifiedBy>
  <cp:revision>3</cp:revision>
  <cp:lastPrinted>2022-07-29T11:02:00Z</cp:lastPrinted>
  <dcterms:created xsi:type="dcterms:W3CDTF">2022-07-29T11:02:00Z</dcterms:created>
  <dcterms:modified xsi:type="dcterms:W3CDTF">2022-07-29T11:02:00Z</dcterms:modified>
  <cp:category>Finale</cp:category>
</cp:coreProperties>
</file>