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CCFFC4F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F57D31B" w14:textId="77777777" w:rsidR="002D5AAC" w:rsidRDefault="002D5AAC" w:rsidP="00A717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74A96E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38C6A20" w14:textId="6DEE6721" w:rsidR="002D5AAC" w:rsidRDefault="00A7175A" w:rsidP="00A7175A">
            <w:pPr>
              <w:jc w:val="right"/>
            </w:pPr>
            <w:r w:rsidRPr="00A7175A">
              <w:rPr>
                <w:sz w:val="40"/>
              </w:rPr>
              <w:t>CRC</w:t>
            </w:r>
            <w:r>
              <w:t>/C/EST/CO/5-7</w:t>
            </w:r>
          </w:p>
        </w:tc>
      </w:tr>
      <w:tr w:rsidR="002D5AAC" w:rsidRPr="00A7175A" w14:paraId="3EA0D34F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20F1C65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25A39E6" wp14:editId="0A6C0F7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C1234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0294CB4" w14:textId="77777777" w:rsidR="002D5AAC" w:rsidRDefault="00A7175A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58896A6" w14:textId="77777777" w:rsidR="00A7175A" w:rsidRDefault="00A7175A" w:rsidP="00A717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June 2024</w:t>
            </w:r>
          </w:p>
          <w:p w14:paraId="36C6D81B" w14:textId="77777777" w:rsidR="00A7175A" w:rsidRDefault="00A7175A" w:rsidP="00A717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4738421" w14:textId="696000AA" w:rsidR="00A7175A" w:rsidRPr="00B937DF" w:rsidRDefault="00A7175A" w:rsidP="00A717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1C538C7" w14:textId="77777777" w:rsidR="00A7175A" w:rsidRPr="00A7175A" w:rsidRDefault="00A7175A" w:rsidP="00A7175A">
      <w:pPr>
        <w:spacing w:before="120"/>
        <w:rPr>
          <w:b/>
          <w:bCs/>
          <w:sz w:val="24"/>
          <w:szCs w:val="24"/>
        </w:rPr>
      </w:pPr>
      <w:r w:rsidRPr="00A7175A">
        <w:rPr>
          <w:b/>
          <w:bCs/>
          <w:sz w:val="24"/>
          <w:szCs w:val="24"/>
        </w:rPr>
        <w:t>Комитет по правам ребенка</w:t>
      </w:r>
    </w:p>
    <w:p w14:paraId="16200D0D" w14:textId="35259397" w:rsidR="00A7175A" w:rsidRPr="00D93104" w:rsidRDefault="00A7175A" w:rsidP="00A7175A">
      <w:pPr>
        <w:pStyle w:val="HChG"/>
      </w:pPr>
      <w:r>
        <w:tab/>
      </w:r>
      <w:r>
        <w:tab/>
      </w:r>
      <w:r w:rsidRPr="00A7175A">
        <w:t>Заключительные</w:t>
      </w:r>
      <w:r w:rsidRPr="00D93104">
        <w:t xml:space="preserve"> замечания по объединенным </w:t>
      </w:r>
      <w:r>
        <w:br/>
      </w:r>
      <w:r w:rsidRPr="00D93104">
        <w:t>пятому–седьмому периодическим докладам Эстонии</w:t>
      </w:r>
      <w:r w:rsidRPr="00A7175A">
        <w:rPr>
          <w:b w:val="0"/>
          <w:sz w:val="20"/>
        </w:rPr>
        <w:footnoteReference w:customMarkFollows="1" w:id="1"/>
        <w:t>*</w:t>
      </w:r>
    </w:p>
    <w:p w14:paraId="66A16EA2" w14:textId="77777777" w:rsidR="00A7175A" w:rsidRPr="00D93104" w:rsidRDefault="00A7175A" w:rsidP="00A7175A">
      <w:pPr>
        <w:pStyle w:val="HChG"/>
      </w:pPr>
      <w:r>
        <w:tab/>
        <w:t>I.</w:t>
      </w:r>
      <w:r>
        <w:tab/>
      </w:r>
      <w:r w:rsidRPr="00A7175A">
        <w:t>Введение</w:t>
      </w:r>
    </w:p>
    <w:p w14:paraId="5A1E1E8F" w14:textId="7ECC8902" w:rsidR="00A7175A" w:rsidRPr="00D93104" w:rsidRDefault="00A7175A" w:rsidP="00A7175A">
      <w:pPr>
        <w:pStyle w:val="SingleTxtG"/>
      </w:pPr>
      <w:r>
        <w:t>1.</w:t>
      </w:r>
      <w:r>
        <w:tab/>
        <w:t>Комитет рассмотрел объединенные пятый</w:t>
      </w:r>
      <w:r w:rsidR="00067D7A">
        <w:t>–</w:t>
      </w:r>
      <w:r>
        <w:t>седьмой периодические доклады Эстонии</w:t>
      </w:r>
      <w:r w:rsidRPr="008373A0">
        <w:rPr>
          <w:rStyle w:val="aa"/>
        </w:rPr>
        <w:footnoteReference w:id="2"/>
      </w:r>
      <w:r>
        <w:t xml:space="preserve"> на своих 2802-м и 2803-м заседаниях</w:t>
      </w:r>
      <w:r w:rsidRPr="008373A0">
        <w:rPr>
          <w:rStyle w:val="aa"/>
        </w:rPr>
        <w:footnoteReference w:id="3"/>
      </w:r>
      <w:r>
        <w:t xml:space="preserve">, состоявшихся 15 и 16 мая 2024 года, и принял настоящие заключительные замечания на своем 2816-м заседании, состоявшемся 24 мая 2024 года. </w:t>
      </w:r>
    </w:p>
    <w:p w14:paraId="50872865" w14:textId="2EDE8B13" w:rsidR="00A7175A" w:rsidRPr="00D93104" w:rsidRDefault="00A7175A" w:rsidP="00A7175A">
      <w:pPr>
        <w:pStyle w:val="SingleTxtG"/>
      </w:pPr>
      <w:r>
        <w:t>2.</w:t>
      </w:r>
      <w:r>
        <w:tab/>
        <w:t>Комитет одобряет представление объединенных пятого</w:t>
      </w:r>
      <w:r w:rsidR="00067D7A">
        <w:t>–</w:t>
      </w:r>
      <w:r>
        <w:t xml:space="preserve">седьмого периодических докладов государства-участника в соответствии с упрощенной процедурой представления докладов, что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 </w:t>
      </w:r>
    </w:p>
    <w:p w14:paraId="6C25795D" w14:textId="77777777" w:rsidR="00A7175A" w:rsidRPr="00D93104" w:rsidRDefault="00A7175A" w:rsidP="00A7175A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74ADDA58" w14:textId="42140242" w:rsidR="00A7175A" w:rsidRPr="00D93104" w:rsidRDefault="00A7175A" w:rsidP="00A7175A">
      <w:pPr>
        <w:pStyle w:val="SingleTxtG"/>
      </w:pPr>
      <w:r>
        <w:t>3.</w:t>
      </w:r>
      <w:r>
        <w:tab/>
        <w:t xml:space="preserve">Комитет одобряет различные законодательные, институциональные и политические меры, принятые государством-участником для осуществления Конвенции, включая поправки к Закону о защите детей от 2022 года, которые заложили правовую основу для функционирования служб </w:t>
      </w:r>
      <w:r>
        <w:t>«</w:t>
      </w:r>
      <w:r w:rsidRPr="002C5627">
        <w:t>барнахус</w:t>
      </w:r>
      <w:r>
        <w:t>»</w:t>
      </w:r>
      <w:r w:rsidRPr="002C5627">
        <w:t xml:space="preserve"> </w:t>
      </w:r>
      <w:r>
        <w:t xml:space="preserve">(домов ребенка), поправки к Уголовному кодексу от 2022 года, на основании которых возраст сексуального самоопределения повышен до 16 лет, правила обращения с детьми-правонарушителями, а также другие институциональные и политические меры, касающиеся прав детей и вступившие в </w:t>
      </w:r>
      <w:r>
        <w:t>силу</w:t>
      </w:r>
      <w:r>
        <w:t xml:space="preserve"> после проведения предыдущего обзора.</w:t>
      </w:r>
    </w:p>
    <w:p w14:paraId="4C9E6205" w14:textId="77777777" w:rsidR="00A7175A" w:rsidRPr="00D93104" w:rsidRDefault="00A7175A" w:rsidP="00A7175A">
      <w:pPr>
        <w:pStyle w:val="HChG"/>
      </w:pPr>
      <w:r>
        <w:rPr>
          <w:bCs/>
        </w:rPr>
        <w:tab/>
        <w:t>III.</w:t>
      </w:r>
      <w:r>
        <w:tab/>
      </w:r>
      <w:r>
        <w:tab/>
      </w:r>
      <w:r>
        <w:rPr>
          <w:bCs/>
        </w:rPr>
        <w:t>Основные проблемные области и рекомендации</w:t>
      </w:r>
    </w:p>
    <w:p w14:paraId="732343FD" w14:textId="1055D236" w:rsidR="00A7175A" w:rsidRPr="00D93104" w:rsidRDefault="00A7175A" w:rsidP="00A7175A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по линии которых необходимо принять срочные меры: психическое здоровье (п. 31), образование (п. 36), отдых, игры, досуг, рекреационная, </w:t>
      </w:r>
      <w:r>
        <w:lastRenderedPageBreak/>
        <w:t xml:space="preserve">культурная и художественная деятельность (п.38), дети из числа просителей убежища, беженцев и мигрантов (п. 40) и отправление правосудия в отношении детей (п. 44). </w:t>
      </w:r>
    </w:p>
    <w:p w14:paraId="2AF42983" w14:textId="77777777" w:rsidR="00A7175A" w:rsidRPr="00D93104" w:rsidRDefault="00A7175A" w:rsidP="00A7175A">
      <w:pPr>
        <w:pStyle w:val="SingleTxtG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обеспечивать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73E94FF1" w14:textId="35990864" w:rsidR="00A7175A" w:rsidRPr="00D93104" w:rsidRDefault="00A7175A" w:rsidP="00A7175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1, 4, 42 и пункт 6 статьи</w:t>
      </w:r>
      <w:r w:rsidR="00067D7A">
        <w:rPr>
          <w:bCs/>
          <w:lang w:val="en-US"/>
        </w:rPr>
        <w:t> </w:t>
      </w:r>
      <w:r>
        <w:rPr>
          <w:bCs/>
        </w:rPr>
        <w:t>44)</w:t>
      </w:r>
    </w:p>
    <w:p w14:paraId="58ACCA15" w14:textId="77777777" w:rsidR="00A7175A" w:rsidRPr="00C11256" w:rsidRDefault="00A7175A" w:rsidP="00A7175A">
      <w:pPr>
        <w:pStyle w:val="H23G"/>
        <w:rPr>
          <w:sz w:val="22"/>
          <w:szCs w:val="22"/>
        </w:rPr>
      </w:pPr>
      <w:r>
        <w:tab/>
      </w:r>
      <w:r>
        <w:tab/>
      </w:r>
      <w:r w:rsidRPr="00C11256">
        <w:rPr>
          <w:bCs/>
          <w:sz w:val="22"/>
          <w:szCs w:val="22"/>
        </w:rPr>
        <w:t>Законодательство</w:t>
      </w:r>
    </w:p>
    <w:p w14:paraId="77D17971" w14:textId="77777777" w:rsidR="00A7175A" w:rsidRPr="00D93104" w:rsidRDefault="00A7175A" w:rsidP="00A7175A">
      <w:pPr>
        <w:pStyle w:val="SingleTxtG"/>
        <w:rPr>
          <w:b/>
        </w:rPr>
      </w:pPr>
      <w:r>
        <w:t>6.</w:t>
      </w:r>
      <w:r>
        <w:tab/>
      </w:r>
      <w:r w:rsidRPr="00C11256">
        <w:rPr>
          <w:b/>
          <w:bCs/>
        </w:rPr>
        <w:t xml:space="preserve">Одобряя </w:t>
      </w:r>
      <w:r>
        <w:rPr>
          <w:b/>
          <w:bCs/>
        </w:rPr>
        <w:t xml:space="preserve">различные </w:t>
      </w:r>
      <w:r w:rsidRPr="00C11256">
        <w:rPr>
          <w:b/>
          <w:bCs/>
        </w:rPr>
        <w:t>законодательные реформы, Комитет напоминает о своих предыдущих заключительных замечаниях</w:t>
      </w:r>
      <w:r w:rsidRPr="008373A0">
        <w:rPr>
          <w:rStyle w:val="aa"/>
          <w:bCs/>
        </w:rPr>
        <w:footnoteReference w:id="4"/>
      </w:r>
      <w:r w:rsidRPr="00C11256">
        <w:rPr>
          <w:b/>
          <w:bCs/>
        </w:rPr>
        <w:t xml:space="preserve"> и рекомендует государству-участнику: </w:t>
      </w:r>
    </w:p>
    <w:p w14:paraId="3A2CE0E2" w14:textId="1A162DC0" w:rsidR="00A7175A" w:rsidRPr="00067D7A" w:rsidRDefault="00067D7A" w:rsidP="00A7175A">
      <w:pPr>
        <w:pStyle w:val="SingleTxtG"/>
        <w:rPr>
          <w:b/>
          <w:bCs/>
        </w:rPr>
      </w:pPr>
      <w:r>
        <w:tab/>
      </w:r>
      <w:r w:rsidR="00A7175A" w:rsidRPr="00067D7A">
        <w:rPr>
          <w:b/>
          <w:bCs/>
        </w:rPr>
        <w:t>a)</w:t>
      </w:r>
      <w:r w:rsidR="00A7175A" w:rsidRPr="00067D7A">
        <w:rPr>
          <w:b/>
          <w:bCs/>
        </w:rPr>
        <w:tab/>
        <w:t>разработать процедуру оценки воздействия на права ребенка национального законодательства и политики, касающихся детей</w:t>
      </w:r>
      <w:r w:rsidRPr="00067D7A">
        <w:rPr>
          <w:b/>
          <w:bCs/>
        </w:rPr>
        <w:t>;</w:t>
      </w:r>
    </w:p>
    <w:p w14:paraId="66BC0941" w14:textId="113CF009" w:rsidR="00A7175A" w:rsidRPr="00D93104" w:rsidRDefault="00067D7A" w:rsidP="00A7175A">
      <w:pPr>
        <w:pStyle w:val="SingleTxtG"/>
        <w:rPr>
          <w:b/>
          <w:bCs/>
        </w:rPr>
      </w:pPr>
      <w:r w:rsidRPr="00067D7A">
        <w:rPr>
          <w:b/>
          <w:bCs/>
        </w:rPr>
        <w:tab/>
      </w:r>
      <w:r w:rsidR="00A7175A" w:rsidRPr="00067D7A">
        <w:rPr>
          <w:b/>
          <w:bCs/>
        </w:rPr>
        <w:t>b)</w:t>
      </w:r>
      <w:r w:rsidR="00A7175A">
        <w:tab/>
      </w:r>
      <w:r w:rsidR="00A7175A">
        <w:rPr>
          <w:b/>
          <w:bCs/>
        </w:rPr>
        <w:t>обеспечить выделение надлежащего и достаточного объема людских, технических и финансовых ресурсов для исполнения законодательства, обеспечивающего защиту прав детей, в том числе для увеличения числа работников, занимающихся вопросами защиты ребенка</w:t>
      </w:r>
      <w:r w:rsidRPr="00067D7A">
        <w:rPr>
          <w:b/>
          <w:bCs/>
        </w:rPr>
        <w:t>,</w:t>
      </w:r>
      <w:r w:rsidR="00A7175A">
        <w:rPr>
          <w:b/>
          <w:bCs/>
        </w:rPr>
        <w:t xml:space="preserve"> и повышения их квалификации.</w:t>
      </w:r>
    </w:p>
    <w:p w14:paraId="56BBE392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01163388" w14:textId="1BE333C0" w:rsidR="00A7175A" w:rsidRPr="00D93104" w:rsidRDefault="00A7175A" w:rsidP="00A7175A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 xml:space="preserve">Одобряя принятие программы развития благосостояния на </w:t>
      </w:r>
      <w:r w:rsidR="00067D7A">
        <w:rPr>
          <w:b/>
          <w:bCs/>
        </w:rPr>
        <w:br/>
      </w:r>
      <w:r>
        <w:rPr>
          <w:b/>
          <w:bCs/>
        </w:rPr>
        <w:t xml:space="preserve">2023–2030 годы, национального плана в области здравоохранения на </w:t>
      </w:r>
      <w:r w:rsidR="00067D7A">
        <w:rPr>
          <w:b/>
          <w:bCs/>
        </w:rPr>
        <w:br/>
      </w:r>
      <w:r>
        <w:rPr>
          <w:b/>
          <w:bCs/>
        </w:rPr>
        <w:t>2020-2030 годы и стратегии в области образования на 2021-2035 годы, Комитет рекомендует государству-участнику обеспечить их эффективное осуществление и поддержку их реализации достаточными людскими, техническими и финансовыми ресурсами.</w:t>
      </w:r>
    </w:p>
    <w:p w14:paraId="4BC39391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2900ED22" w14:textId="77777777" w:rsidR="00A7175A" w:rsidRPr="00D93104" w:rsidRDefault="00A7175A" w:rsidP="00A7175A">
      <w:pPr>
        <w:pStyle w:val="SingleTxtG"/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предоставить вновь учрежденному Совету по предупреждению преступности достаточные полномочия и необходимые людские, технические и финансовые ресурсы для его эффективного функционирования в целях координации всех мероприятий, связанных с осуществлением Конвенции, включая развитие междисциплинарной защиты прав детей, на национальном и местном уровнях, а также в различных секторах.</w:t>
      </w:r>
      <w:r>
        <w:t xml:space="preserve"> </w:t>
      </w:r>
    </w:p>
    <w:p w14:paraId="2395ECEC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49AEDCB8" w14:textId="77777777" w:rsidR="00A7175A" w:rsidRPr="00D93104" w:rsidRDefault="00A7175A" w:rsidP="00A7175A">
      <w:pPr>
        <w:pStyle w:val="SingleTxtG"/>
        <w:rPr>
          <w:b/>
        </w:rPr>
      </w:pPr>
      <w:r>
        <w:t>9.</w:t>
      </w:r>
      <w:r>
        <w:tab/>
      </w:r>
      <w:r>
        <w:rPr>
          <w:b/>
          <w:bCs/>
        </w:rPr>
        <w:t>Комитет принимает к сведению представленную государством-участником информацию о выделении ресурсов на нужды детей в таких областях, как защита детей, поддержка семьи и образование, а также о рабочей программе в рамках стратегии повышения благосостояния, связанной с государственным бюджетом.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54566785" w14:textId="77777777" w:rsidR="00A7175A" w:rsidRPr="00067D7A" w:rsidRDefault="00A7175A" w:rsidP="00A7175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067D7A">
        <w:rPr>
          <w:b/>
          <w:bCs/>
        </w:rPr>
        <w:t>a)</w:t>
      </w:r>
      <w:r w:rsidRPr="00067D7A">
        <w:rPr>
          <w:b/>
          <w:bCs/>
        </w:rPr>
        <w:tab/>
        <w:t>обеспечить определение бюджетных статей для детей в рамках программ, прямо или косвенно затрагивающих детей во всех областях, включая здравоохранение и социальную защиту, с уделением особого внимания детям, находящимся в неблагоприятном или уязвимом положении, для которых могут потребоваться позитивные социальные меры, с целью выделения достаточных бюджетных средств на осуществление прав детей;</w:t>
      </w:r>
    </w:p>
    <w:p w14:paraId="11CE29A5" w14:textId="77777777" w:rsidR="00A7175A" w:rsidRPr="00067D7A" w:rsidRDefault="00A7175A" w:rsidP="00A7175A">
      <w:pPr>
        <w:pStyle w:val="SingleTxtG"/>
        <w:rPr>
          <w:b/>
          <w:bCs/>
        </w:rPr>
      </w:pPr>
      <w:r w:rsidRPr="00067D7A">
        <w:rPr>
          <w:b/>
          <w:bCs/>
        </w:rPr>
        <w:tab/>
        <w:t>b)</w:t>
      </w:r>
      <w:r w:rsidRPr="00067D7A">
        <w:rPr>
          <w:b/>
          <w:bCs/>
        </w:rPr>
        <w:tab/>
        <w:t>использовать систему отслеживания для оценки того, как инвестиции в любой сектор на национальном и местном уровнях могут служить наилучшим интересам ребенка, обеспечивая измерение воздействия таких инвестиций в интересах детей;</w:t>
      </w:r>
    </w:p>
    <w:p w14:paraId="2D2047A1" w14:textId="77777777" w:rsidR="00A7175A" w:rsidRPr="00D93104" w:rsidRDefault="00A7175A" w:rsidP="00A7175A">
      <w:pPr>
        <w:pStyle w:val="SingleTxtG"/>
        <w:rPr>
          <w:b/>
          <w:bCs/>
        </w:rPr>
      </w:pPr>
      <w:r w:rsidRPr="00067D7A">
        <w:rPr>
          <w:b/>
          <w:bCs/>
        </w:rPr>
        <w:tab/>
        <w:t>c)</w:t>
      </w:r>
      <w:r w:rsidRPr="00067D7A">
        <w:rPr>
          <w:b/>
          <w:bCs/>
        </w:rPr>
        <w:tab/>
        <w:t>гарантировать открытость и демократичность бюджетного процесса на основе налаживания</w:t>
      </w:r>
      <w:r>
        <w:rPr>
          <w:b/>
          <w:bCs/>
        </w:rPr>
        <w:t xml:space="preserve"> диалога с общественностью, в особенности с детьми, а также для обеспечения надлежащей ответственности национальных и местных органов власти.</w:t>
      </w:r>
    </w:p>
    <w:p w14:paraId="4A68B72A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2E47B1A2" w14:textId="64398892" w:rsidR="00A7175A" w:rsidRPr="00CB7320" w:rsidRDefault="00A7175A" w:rsidP="00A7175A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отмечает сбор и опубликование на веб-сайте канцлера юстиции набора показателей благополучия ребенка и обширного сборника статей о детях в эстонском обществе в 2021 году.</w:t>
      </w:r>
      <w:r w:rsidRPr="00CB7320">
        <w:rPr>
          <w:b/>
          <w:bCs/>
        </w:rPr>
        <w:t xml:space="preserve"> Ссылаясь на свое замечание общего порядка</w:t>
      </w:r>
      <w:r w:rsidR="00332242">
        <w:rPr>
          <w:b/>
          <w:bCs/>
          <w:lang w:val="en-US"/>
        </w:rPr>
        <w:t> </w:t>
      </w:r>
      <w:r w:rsidRPr="00CB7320">
        <w:rPr>
          <w:b/>
          <w:bCs/>
        </w:rPr>
        <w:t>№</w:t>
      </w:r>
      <w:r w:rsidR="00332242">
        <w:rPr>
          <w:b/>
          <w:bCs/>
          <w:lang w:val="en-US"/>
        </w:rPr>
        <w:t> </w:t>
      </w:r>
      <w:r w:rsidRPr="00CB7320">
        <w:rPr>
          <w:b/>
          <w:bCs/>
        </w:rPr>
        <w:t>5 (2003) об общих мерах по осуществлению Конвенции, Комитет напоминает о своих предыдущих рекомендациях</w:t>
      </w:r>
      <w:r w:rsidRPr="008373A0">
        <w:rPr>
          <w:rStyle w:val="aa"/>
          <w:bCs/>
        </w:rPr>
        <w:footnoteReference w:id="5"/>
      </w:r>
      <w:r w:rsidRPr="00CB7320">
        <w:rPr>
          <w:b/>
          <w:bCs/>
        </w:rPr>
        <w:t xml:space="preserve"> и рекомендует государству-участнику обеспечить охват собираемы</w:t>
      </w:r>
      <w:r>
        <w:rPr>
          <w:b/>
          <w:bCs/>
        </w:rPr>
        <w:t>ми</w:t>
      </w:r>
      <w:r w:rsidRPr="00CB7320">
        <w:rPr>
          <w:b/>
          <w:bCs/>
        </w:rPr>
        <w:t xml:space="preserve"> данны</w:t>
      </w:r>
      <w:r>
        <w:rPr>
          <w:b/>
          <w:bCs/>
        </w:rPr>
        <w:t>ми</w:t>
      </w:r>
      <w:r w:rsidRPr="00CB7320">
        <w:rPr>
          <w:b/>
          <w:bCs/>
        </w:rPr>
        <w:t xml:space="preserve"> все</w:t>
      </w:r>
      <w:r>
        <w:rPr>
          <w:b/>
          <w:bCs/>
        </w:rPr>
        <w:t>х</w:t>
      </w:r>
      <w:r w:rsidRPr="00CB7320">
        <w:rPr>
          <w:b/>
          <w:bCs/>
        </w:rPr>
        <w:t xml:space="preserve"> област</w:t>
      </w:r>
      <w:r>
        <w:rPr>
          <w:b/>
          <w:bCs/>
        </w:rPr>
        <w:t>ей</w:t>
      </w:r>
      <w:r w:rsidRPr="00CB7320">
        <w:rPr>
          <w:b/>
          <w:bCs/>
        </w:rPr>
        <w:t xml:space="preserve"> Конвенции и факультативных протоколов к ней с разбивкой по возрасту, полу, инвалидности, географическому положению, этническому и национальному происхождению и социально-экономическому положению.</w:t>
      </w:r>
    </w:p>
    <w:p w14:paraId="0F76527F" w14:textId="77777777" w:rsidR="00A7175A" w:rsidRPr="00D93104" w:rsidRDefault="00A7175A" w:rsidP="00A7175A">
      <w:pPr>
        <w:pStyle w:val="H23G"/>
      </w:pPr>
      <w:bookmarkStart w:id="0" w:name="_Hlk167227462"/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bookmarkEnd w:id="0"/>
    <w:p w14:paraId="49477FEB" w14:textId="77777777" w:rsidR="00A7175A" w:rsidRPr="00D93104" w:rsidRDefault="00A7175A" w:rsidP="00A7175A">
      <w:pPr>
        <w:pStyle w:val="SingleTxtG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7033389" w14:textId="54D423BB" w:rsidR="00A7175A" w:rsidRPr="00332242" w:rsidRDefault="00A7175A" w:rsidP="00A7175A">
      <w:pPr>
        <w:pStyle w:val="SingleTxtG"/>
        <w:rPr>
          <w:b/>
          <w:bCs/>
        </w:rPr>
      </w:pPr>
      <w:r>
        <w:tab/>
      </w:r>
      <w:r w:rsidRPr="00332242">
        <w:rPr>
          <w:b/>
          <w:bCs/>
        </w:rPr>
        <w:t>a)</w:t>
      </w:r>
      <w:r w:rsidRPr="00332242">
        <w:rPr>
          <w:b/>
          <w:bCs/>
        </w:rPr>
        <w:tab/>
        <w:t>обеспечить доступ всех дет</w:t>
      </w:r>
      <w:r w:rsidR="00332242">
        <w:rPr>
          <w:b/>
          <w:bCs/>
        </w:rPr>
        <w:t>ей</w:t>
      </w:r>
      <w:r w:rsidRPr="00332242">
        <w:rPr>
          <w:b/>
          <w:bCs/>
        </w:rPr>
        <w:t>, включая детей-инвалидов и детей в сельских районах, к конфиденциальным, дружественным к ребенку и независимым механизмам подачи жалоб во всех местах, включая школы, учреждения по альтернативному уходу и места лишения свободы, позволяющим сообщать обо всех формах насилия, жестокого обращения, дискриминации и других нарушений их прав, к правовой помощи и представительству, а также к консультациям, соответствующим их возрасту, и к средствам правовой защиты, включая компенсацию и реабилитацию;</w:t>
      </w:r>
    </w:p>
    <w:p w14:paraId="30DCEE74" w14:textId="77777777" w:rsidR="00A7175A" w:rsidRPr="00332242" w:rsidRDefault="00A7175A" w:rsidP="00A7175A">
      <w:pPr>
        <w:pStyle w:val="SingleTxtG"/>
        <w:rPr>
          <w:b/>
          <w:bCs/>
        </w:rPr>
      </w:pPr>
      <w:r w:rsidRPr="00332242">
        <w:rPr>
          <w:b/>
          <w:bCs/>
        </w:rPr>
        <w:tab/>
        <w:t>b)</w:t>
      </w:r>
      <w:r w:rsidRPr="00332242">
        <w:rPr>
          <w:b/>
          <w:bCs/>
        </w:rPr>
        <w:tab/>
        <w:t>повысить осведомленность и широко распространять информацию о существующих механизмах сообщения о нарушениях, насилии и жестоком обращении, включая детские телефоны доверия и портал в Интернете для сообщения о насилии в онлайновом режиме, а также обеспечивать устойчивое финансирование таких служб, с тем чтобы гарантировать их доступность, конфиденциальность, дружелюбие к ребенку и эффективность;</w:t>
      </w:r>
    </w:p>
    <w:p w14:paraId="26B4B042" w14:textId="77777777" w:rsidR="00A7175A" w:rsidRPr="00D93104" w:rsidRDefault="00A7175A" w:rsidP="00A7175A">
      <w:pPr>
        <w:pStyle w:val="SingleTxtG"/>
        <w:rPr>
          <w:b/>
          <w:bCs/>
        </w:rPr>
      </w:pPr>
      <w:r w:rsidRPr="00332242">
        <w:rPr>
          <w:b/>
          <w:bCs/>
        </w:rPr>
        <w:tab/>
        <w:t>c)</w:t>
      </w:r>
      <w:r w:rsidRPr="00332242">
        <w:rPr>
          <w:b/>
          <w:bCs/>
        </w:rPr>
        <w:tab/>
        <w:t>о</w:t>
      </w:r>
      <w:r>
        <w:rPr>
          <w:b/>
          <w:bCs/>
        </w:rPr>
        <w:t>беспечить систематическую и обязательную подготовку всех соответствующих специалистов, работающих с детьми, по процедурам и средствам правовой защиты, учитывающим интересы ребенка, по правам детей и по Конвенции.</w:t>
      </w:r>
      <w:r>
        <w:t xml:space="preserve"> </w:t>
      </w:r>
    </w:p>
    <w:p w14:paraId="7CDA9ED4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6A0C1676" w14:textId="77777777" w:rsidR="00A7175A" w:rsidRPr="00D93104" w:rsidRDefault="00A7175A" w:rsidP="00A7175A">
      <w:pPr>
        <w:pStyle w:val="SingleTxtG"/>
      </w:pPr>
      <w:r>
        <w:t>12.</w:t>
      </w:r>
      <w:r>
        <w:tab/>
      </w:r>
      <w:r>
        <w:rPr>
          <w:b/>
          <w:bCs/>
        </w:rPr>
        <w:t>Комитет одобряет наличие веб-сайта омбудсмена по делам детей на эстонском, русском и английском языках, а также то, что омбудсмен принимает жалобы от детей на всех трех языках.</w:t>
      </w:r>
      <w:r>
        <w:t xml:space="preserve"> </w:t>
      </w:r>
      <w:r>
        <w:rPr>
          <w:b/>
          <w:bCs/>
        </w:rPr>
        <w:t xml:space="preserve">Он рекомендует государству-участнику укрепить отдел по правам детей и молодежи при канцлере юстиции, с тем чтобы </w:t>
      </w:r>
      <w:r>
        <w:rPr>
          <w:b/>
          <w:bCs/>
        </w:rPr>
        <w:lastRenderedPageBreak/>
        <w:t>он мог эффективно и независимо выполнять свой мандат, касающийся прав детей.</w:t>
      </w:r>
    </w:p>
    <w:p w14:paraId="6CC698FC" w14:textId="77777777" w:rsidR="00A7175A" w:rsidRPr="00D93104" w:rsidRDefault="00A7175A" w:rsidP="00A7175A">
      <w:pPr>
        <w:pStyle w:val="H23G"/>
      </w:pPr>
      <w:r>
        <w:tab/>
      </w:r>
      <w:r>
        <w:tab/>
      </w:r>
      <w:r>
        <w:tab/>
      </w:r>
      <w:r>
        <w:rPr>
          <w:bCs/>
        </w:rPr>
        <w:t>Распространение информации о Конвенции и повышение осведомленности</w:t>
      </w:r>
      <w:r>
        <w:t xml:space="preserve"> </w:t>
      </w:r>
    </w:p>
    <w:p w14:paraId="19E7FFDF" w14:textId="77777777" w:rsidR="00A7175A" w:rsidRPr="00D93104" w:rsidRDefault="00A7175A" w:rsidP="00A7175A">
      <w:pPr>
        <w:pStyle w:val="SingleTxtG"/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44FDF75" w14:textId="77777777" w:rsidR="00A7175A" w:rsidRPr="00332242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332242">
        <w:rPr>
          <w:b/>
          <w:bCs/>
        </w:rPr>
        <w:t>a)</w:t>
      </w:r>
      <w:r w:rsidRPr="00332242">
        <w:rPr>
          <w:b/>
          <w:bCs/>
        </w:rPr>
        <w:tab/>
        <w:t>укрепить свои информационно-просветительские программы, включая соответствующие кампании, в сотрудничестве с организациями гражданского общества, с тем чтобы положения Конвенции и факультативных протоколов к ней получили широкое распространение и были хорошо известны широкой общественности, в том числе родителям и самим детям;</w:t>
      </w:r>
    </w:p>
    <w:p w14:paraId="373C765A" w14:textId="77777777" w:rsidR="00A7175A" w:rsidRPr="00D93104" w:rsidRDefault="00A7175A" w:rsidP="00A7175A">
      <w:pPr>
        <w:pStyle w:val="SingleTxtG"/>
        <w:rPr>
          <w:b/>
          <w:bCs/>
        </w:rPr>
      </w:pPr>
      <w:r w:rsidRPr="00332242">
        <w:rPr>
          <w:b/>
          <w:bCs/>
        </w:rPr>
        <w:tab/>
        <w:t>b)</w:t>
      </w:r>
      <w:r>
        <w:tab/>
      </w:r>
      <w:r>
        <w:rPr>
          <w:b/>
          <w:bCs/>
        </w:rPr>
        <w:t>стимулировать активное участие детей в информационно-пропагандистской деятельности, в том числе в контексте мероприятий, ориентированных на родителей, социальных работников, учителей и сотрудников правоохранительных органов, и поощрять средства массовой информации к стимулированию соблюдения прав детей на основе своих программ посредством подключения детей к подготовке таких программ.</w:t>
      </w:r>
    </w:p>
    <w:p w14:paraId="2595356F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682FBBE3" w14:textId="77777777" w:rsidR="00A7175A" w:rsidRPr="00D93104" w:rsidRDefault="00A7175A" w:rsidP="00A7175A">
      <w:pPr>
        <w:pStyle w:val="SingleTxtG"/>
      </w:pPr>
      <w:r>
        <w:t>14.</w:t>
      </w:r>
      <w:r>
        <w:tab/>
      </w:r>
      <w:r>
        <w:rPr>
          <w:b/>
          <w:bCs/>
        </w:rPr>
        <w:t>Одобряя стратегическое партнерство в качестве одного из новых видов сотрудничества с гражданским обществом и цель, состоящую в долгосрочном финансировании организаций гражданского общества, Комитет рекомендует государству-участнику и далее укреплять свое сотрудничество с организациями гражданского общества, в том числе путем предоставления поддержки также менее крупным и более молодым организациям и обеспечения значимого участия гражданского общества в разработке законодательства, политики и стратегий, касающихся прав детей.</w:t>
      </w:r>
    </w:p>
    <w:p w14:paraId="0A47E822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</w:p>
    <w:p w14:paraId="03A10CB7" w14:textId="77777777" w:rsidR="00A7175A" w:rsidRPr="00D93104" w:rsidRDefault="00A7175A" w:rsidP="00A7175A">
      <w:pPr>
        <w:pStyle w:val="SingleTxtG"/>
      </w:pPr>
      <w:r>
        <w:t>15.</w:t>
      </w:r>
      <w:r>
        <w:tab/>
      </w:r>
      <w:r>
        <w:rPr>
          <w:b/>
          <w:bCs/>
        </w:rPr>
        <w:t>Комитет обращается к государству-участнику с настоятельным призывом обеспечить согласованный на международном уровне целевой показатель ассигнований на официальную помощь развитию в размере 0,7 % от его валового национального дохода и уделять первоочередное внимание правам детей в своих соглашениях о международном сотрудничестве.</w:t>
      </w:r>
    </w:p>
    <w:p w14:paraId="547169F9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1DFB56B7" w14:textId="77777777" w:rsidR="00A7175A" w:rsidRPr="00D93104" w:rsidRDefault="00A7175A" w:rsidP="00A7175A">
      <w:pPr>
        <w:pStyle w:val="SingleTxtG"/>
      </w:pPr>
      <w:r>
        <w:t>16.</w:t>
      </w:r>
      <w:r>
        <w:tab/>
      </w:r>
      <w:r>
        <w:rPr>
          <w:b/>
          <w:bCs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на Руководящие принципы предпринимательской деятельности в аспекте прав человека, Комитет рекомендует государству-участнику разработать и применять правила, позволяющие обеспечить соблюдение предпринимательским сектором международных и национальных правозащитных, трудовых, экологических и иных норм, в том числе в отношении прав ребенка.</w:t>
      </w:r>
      <w:r>
        <w:t xml:space="preserve"> </w:t>
      </w:r>
    </w:p>
    <w:p w14:paraId="4E3A7B7A" w14:textId="77777777" w:rsidR="00A7175A" w:rsidRPr="00D93104" w:rsidRDefault="00A7175A" w:rsidP="00A7175A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349FDEB9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74302C28" w14:textId="77777777" w:rsidR="00A7175A" w:rsidRPr="00D93104" w:rsidRDefault="00A7175A" w:rsidP="00A7175A">
      <w:pPr>
        <w:pStyle w:val="SingleTxtG"/>
        <w:rPr>
          <w:b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71AE946" w14:textId="696BAED3" w:rsidR="00A7175A" w:rsidRPr="00332242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332242">
        <w:rPr>
          <w:b/>
          <w:bCs/>
        </w:rPr>
        <w:t>a)</w:t>
      </w:r>
      <w:r w:rsidRPr="00332242">
        <w:rPr>
          <w:b/>
          <w:bCs/>
        </w:rPr>
        <w:tab/>
        <w:t xml:space="preserve">ускорить процесс пересмотра Закона о равном обращении </w:t>
      </w:r>
      <w:r w:rsidR="00332242">
        <w:rPr>
          <w:b/>
          <w:bCs/>
        </w:rPr>
        <w:br/>
      </w:r>
      <w:r w:rsidRPr="00332242">
        <w:rPr>
          <w:b/>
          <w:bCs/>
        </w:rPr>
        <w:t>(от 2009 года) и его объединения с Законом о гендерном равенстве (от 2004 года) с целью расширения сферы защиты от дискриминации в отношении детей во всех областях и секторах по всем запрещенным в Конвенции признакам;</w:t>
      </w:r>
    </w:p>
    <w:p w14:paraId="5E740E40" w14:textId="77777777" w:rsidR="00A7175A" w:rsidRPr="00D93104" w:rsidRDefault="00A7175A" w:rsidP="00A7175A">
      <w:pPr>
        <w:pStyle w:val="SingleTxtG"/>
        <w:rPr>
          <w:b/>
          <w:bCs/>
        </w:rPr>
      </w:pPr>
      <w:r w:rsidRPr="00332242"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обеспечить детям, находящимся в уязвимом положении, включая детей из экономически неблагополучных семей, детей, принадлежащих к </w:t>
      </w:r>
      <w:r>
        <w:rPr>
          <w:b/>
          <w:bCs/>
        </w:rPr>
        <w:lastRenderedPageBreak/>
        <w:t>языковым и этническим меньшинствам, в том числе русскоязычных детей, детей в ситуациях миграции, детей-инвалидов, лесбиянок, геев, бисексуалов, трансгендеров и интерсексов, а также детей, ставших жертвами насилия и торговли людьми, равный доступ к основным услугам, жилью, образованию, детским учреждениям, здравоохранению, досугу и государственной поддержке.</w:t>
      </w:r>
    </w:p>
    <w:p w14:paraId="255395C7" w14:textId="77777777" w:rsidR="00A7175A" w:rsidRPr="00D93104" w:rsidRDefault="00A7175A" w:rsidP="00A7175A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  <w:r>
        <w:t xml:space="preserve"> </w:t>
      </w:r>
    </w:p>
    <w:p w14:paraId="12A5B5AF" w14:textId="77777777" w:rsidR="00A7175A" w:rsidRPr="00D93104" w:rsidRDefault="00A7175A" w:rsidP="00A7175A">
      <w:pPr>
        <w:pStyle w:val="SingleTxtG"/>
        <w:rPr>
          <w:b/>
        </w:rPr>
      </w:pPr>
      <w:r>
        <w:t>18.</w:t>
      </w:r>
      <w:r>
        <w:tab/>
      </w:r>
      <w:r>
        <w:rPr>
          <w:b/>
          <w:bCs/>
        </w:rPr>
        <w:t>Отмечая статью, определяющую в первую очередь наилучшее обеспечение интересов ребенка в Законе о защите детей, и ссылаясь на свое замечание общего порядка № 14 (2013) o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7A37AB80" w14:textId="77777777" w:rsidR="00A7175A" w:rsidRPr="00332242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332242">
        <w:rPr>
          <w:b/>
          <w:bCs/>
        </w:rPr>
        <w:t>a)</w:t>
      </w:r>
      <w:r w:rsidRPr="00332242">
        <w:rPr>
          <w:b/>
          <w:bCs/>
        </w:rPr>
        <w:tab/>
        <w:t>гарантировать последовательное толкование и применение права ребенка на первоочередное внимание наилучшему обеспечению его интересов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или затрагивают их интересы;</w:t>
      </w:r>
    </w:p>
    <w:p w14:paraId="44BB3ECB" w14:textId="77777777" w:rsidR="00A7175A" w:rsidRPr="00D93104" w:rsidRDefault="00A7175A" w:rsidP="00A7175A">
      <w:pPr>
        <w:pStyle w:val="SingleTxtG"/>
        <w:rPr>
          <w:b/>
          <w:bCs/>
        </w:rPr>
      </w:pPr>
      <w:r w:rsidRPr="00332242">
        <w:rPr>
          <w:b/>
          <w:bCs/>
        </w:rPr>
        <w:tab/>
        <w:t>b)</w:t>
      </w:r>
      <w:r w:rsidRPr="00332242">
        <w:rPr>
          <w:b/>
          <w:bCs/>
        </w:rPr>
        <w:tab/>
        <w:t>укреплять потенциал всех специалистов, работающих с детьми и в их интересах</w:t>
      </w:r>
      <w:r>
        <w:rPr>
          <w:b/>
          <w:bCs/>
        </w:rPr>
        <w:t>, для оценки и определения наилучших интересов ребенка в каждой области в качестве одного из основных факторов, в том числе путем систематической подготовки и разработки соответствующих процедур и критериев.</w:t>
      </w:r>
    </w:p>
    <w:p w14:paraId="5E64BDCC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59D222F5" w14:textId="77777777" w:rsidR="00A7175A" w:rsidRPr="00D93104" w:rsidRDefault="00A7175A" w:rsidP="00A7175A">
      <w:pPr>
        <w:pStyle w:val="SingleTxtG"/>
        <w:rPr>
          <w:rFonts w:eastAsia="Malgun Gothic"/>
          <w:b/>
        </w:rPr>
      </w:pPr>
      <w:r>
        <w:t>19.</w:t>
      </w:r>
      <w:r>
        <w:tab/>
      </w:r>
      <w:r>
        <w:rPr>
          <w:b/>
          <w:bCs/>
        </w:rPr>
        <w:t>С учетом высокой доли смертей, связанных с такими несчастными случаями и травмами, как бытовые травмы и отравления, Комитет рекомендует государству-участнику устанавливать коренные причины детской смертности в результате несчастных случаев и травм, усилить профилактические меры, включая психосоциальную поддержку детей, и обеспечить безопасную среду.</w:t>
      </w:r>
    </w:p>
    <w:p w14:paraId="6D9407C3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62FAC038" w14:textId="77777777" w:rsidR="00A7175A" w:rsidRPr="00D93104" w:rsidRDefault="00A7175A" w:rsidP="00A7175A">
      <w:pPr>
        <w:pStyle w:val="SingleTxtG"/>
      </w:pPr>
      <w:r>
        <w:t>20.</w:t>
      </w:r>
      <w:r>
        <w:tab/>
      </w:r>
      <w:r>
        <w:rPr>
          <w:b/>
          <w:bCs/>
        </w:rPr>
        <w:t>Одобряя поправки, внесенные в Гражданский процессуальный кодекс в 2022 году, согласно которым суд лично заслушивает детей любого возраста, способных иметь собственное мнение по касающемуся их вопросу, Комитет напоминает о своем замечании общего порядка № 12 (2009) о праве ребенка быть заслушанным и рекомендует государству-участнику:</w:t>
      </w:r>
    </w:p>
    <w:p w14:paraId="48AD1243" w14:textId="47F002A9" w:rsidR="00A7175A" w:rsidRPr="006F184A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6F184A">
        <w:rPr>
          <w:b/>
          <w:bCs/>
        </w:rPr>
        <w:t>a)</w:t>
      </w:r>
      <w:r w:rsidRPr="006F184A">
        <w:rPr>
          <w:b/>
          <w:bCs/>
        </w:rPr>
        <w:tab/>
        <w:t>принять меры к обеспечению эффективного применения законодательства, признающего право ребенка быть заслушанным в ходе соответствующих судебных разбирательств, в том числе путем создания систем и/</w:t>
      </w:r>
      <w:r w:rsidR="006F184A">
        <w:rPr>
          <w:b/>
          <w:bCs/>
        </w:rPr>
        <w:t xml:space="preserve">или </w:t>
      </w:r>
      <w:r w:rsidRPr="006F184A">
        <w:rPr>
          <w:b/>
          <w:bCs/>
        </w:rPr>
        <w:t>процедур, позволяющих социальным работникам и судам соблюдать этот принцип;</w:t>
      </w:r>
    </w:p>
    <w:p w14:paraId="32A28016" w14:textId="77777777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b)</w:t>
      </w:r>
      <w:r w:rsidRPr="006F184A">
        <w:rPr>
          <w:b/>
          <w:bCs/>
        </w:rPr>
        <w:tab/>
        <w:t>содействовать конструктивному и полноправному участию всех детей, включая детей младшего возраста, в работе таких механизмов и платформ, как Молодежный совет при Союзе защиты детей Эстонии и Консультативный комитет для проведения консультаций с советниками канцлера;</w:t>
      </w:r>
    </w:p>
    <w:p w14:paraId="1F18AD7A" w14:textId="77777777" w:rsidR="00A7175A" w:rsidRPr="00D93104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c)</w:t>
      </w:r>
      <w:r>
        <w:tab/>
      </w:r>
      <w:r>
        <w:rPr>
          <w:b/>
          <w:bCs/>
        </w:rPr>
        <w:t>разработать инструментарий для проведения консультаций с общественностью по разработке национальной политики с целью стандартизации таких консультаций на высоком уровне инклюзивности и участия, включая консультации с детьми по затрагивающим их вопросам.</w:t>
      </w:r>
    </w:p>
    <w:p w14:paraId="10C3E0DD" w14:textId="77777777" w:rsidR="00A7175A" w:rsidRPr="00D93104" w:rsidRDefault="00A7175A" w:rsidP="00A7175A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459632F6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Гражданство</w:t>
      </w:r>
      <w:r>
        <w:t xml:space="preserve"> </w:t>
      </w:r>
    </w:p>
    <w:p w14:paraId="2E2DD572" w14:textId="4E2333BE" w:rsidR="00A7175A" w:rsidRPr="00D93104" w:rsidRDefault="00A7175A" w:rsidP="00A7175A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Отмечая поправку к Закону о гражданстве (от 1995 года), принятую в 2020</w:t>
      </w:r>
      <w:r w:rsidR="006F184A">
        <w:rPr>
          <w:b/>
          <w:bCs/>
        </w:rPr>
        <w:t> </w:t>
      </w:r>
      <w:r>
        <w:rPr>
          <w:b/>
          <w:bCs/>
        </w:rPr>
        <w:t>году, Комитет напоминает о своих предыдущих рекомендациях</w:t>
      </w:r>
      <w:r w:rsidRPr="008373A0">
        <w:rPr>
          <w:rStyle w:val="aa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  <w:r>
        <w:t xml:space="preserve"> </w:t>
      </w:r>
    </w:p>
    <w:p w14:paraId="2F62343B" w14:textId="77777777" w:rsidR="00A7175A" w:rsidRPr="006F184A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6F184A">
        <w:rPr>
          <w:b/>
          <w:bCs/>
        </w:rPr>
        <w:t>a)</w:t>
      </w:r>
      <w:r w:rsidRPr="006F184A">
        <w:rPr>
          <w:b/>
          <w:bCs/>
        </w:rPr>
        <w:tab/>
        <w:t xml:space="preserve">установить процедуры для выявления и определения лиц без гражданства, содействовать натурализации детей с неопределенным гражданством и собирать данные о детях без гражданства в разбивке по соответствующим факторам; </w:t>
      </w:r>
    </w:p>
    <w:p w14:paraId="657A8FA7" w14:textId="77777777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b)</w:t>
      </w:r>
      <w:r w:rsidRPr="006F184A">
        <w:rPr>
          <w:b/>
          <w:bCs/>
        </w:rPr>
        <w:tab/>
        <w:t xml:space="preserve">рассмотреть вопрос о ратификации Конвенции о статусе апатридов и Конвенции о сокращении безгражданства или присоединиться к ним; </w:t>
      </w:r>
    </w:p>
    <w:p w14:paraId="29E5D9CD" w14:textId="77777777" w:rsidR="00A7175A" w:rsidRPr="00D93104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c)</w:t>
      </w:r>
      <w:r>
        <w:tab/>
      </w:r>
      <w:r>
        <w:rPr>
          <w:b/>
          <w:bCs/>
        </w:rPr>
        <w:t>рассмотреть возможность ратификации Европейской конвенции о гражданстве и Конвенции Совета Европы о недопущении безгражданства в связи с правопреемством государств.</w:t>
      </w:r>
    </w:p>
    <w:p w14:paraId="71E16908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6F8756C2" w14:textId="77777777" w:rsidR="00A7175A" w:rsidRPr="00D93104" w:rsidRDefault="00A7175A" w:rsidP="00A7175A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36183E3F" w14:textId="77777777" w:rsidR="00A7175A" w:rsidRPr="006F184A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6F184A">
        <w:rPr>
          <w:b/>
          <w:bCs/>
        </w:rPr>
        <w:t>a)</w:t>
      </w:r>
      <w:r w:rsidRPr="006F184A">
        <w:rPr>
          <w:b/>
          <w:bCs/>
        </w:rPr>
        <w:tab/>
        <w:t xml:space="preserve">повышать уровень цифровой грамотности и совершенствовать навыки детей, учителей и семей, а также защищать детей от информации и материалов, наносящих вред их благополучию; </w:t>
      </w:r>
    </w:p>
    <w:p w14:paraId="5B18D4C5" w14:textId="00F6EA52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b)</w:t>
      </w:r>
      <w:r w:rsidRPr="006F184A">
        <w:rPr>
          <w:b/>
          <w:bCs/>
        </w:rPr>
        <w:tab/>
        <w:t>обеспечить наличие адекватной и соответствующей возрасту информации и доступ к ней по вопросам, касающимся прав детей</w:t>
      </w:r>
      <w:r w:rsidR="006F184A">
        <w:rPr>
          <w:b/>
          <w:bCs/>
        </w:rPr>
        <w:t>;</w:t>
      </w:r>
    </w:p>
    <w:p w14:paraId="62A77A42" w14:textId="77777777" w:rsidR="00A7175A" w:rsidRPr="00D93104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c)</w:t>
      </w:r>
      <w:r w:rsidRPr="006F184A">
        <w:rPr>
          <w:b/>
          <w:bCs/>
        </w:rPr>
        <w:tab/>
        <w:t>разработать гарантии для обеспечения осуществления прав детей, связанных с</w:t>
      </w:r>
      <w:r>
        <w:rPr>
          <w:b/>
          <w:bCs/>
        </w:rPr>
        <w:t xml:space="preserve"> использованием искусственного интеллекта.</w:t>
      </w:r>
    </w:p>
    <w:p w14:paraId="4E0A1702" w14:textId="77777777" w:rsidR="00A7175A" w:rsidRPr="00D93104" w:rsidRDefault="00A7175A" w:rsidP="00A7175A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(статья 19, пункт 3 статьи 24, пункт 2 статьи 28, статьи 34, 35, пункт a) статьи 37 и статья 39 Конвенции и Факультативный протокол, касающийся торговли детьми, детской проституции и детской порнографии)</w:t>
      </w:r>
    </w:p>
    <w:p w14:paraId="74218A2E" w14:textId="1B87F9DF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 xml:space="preserve">Жестокое обращение, отсутствие заботы, а также сексуальная эксплуатация </w:t>
      </w:r>
      <w:r w:rsidR="006F184A">
        <w:rPr>
          <w:bCs/>
        </w:rPr>
        <w:br/>
      </w:r>
      <w:r>
        <w:rPr>
          <w:bCs/>
        </w:rPr>
        <w:t>и сексуальные надругательства</w:t>
      </w:r>
      <w:r>
        <w:t xml:space="preserve"> </w:t>
      </w:r>
    </w:p>
    <w:p w14:paraId="45BEFA7A" w14:textId="77777777" w:rsidR="00A7175A" w:rsidRPr="00D93104" w:rsidRDefault="00A7175A" w:rsidP="00A7175A">
      <w:pPr>
        <w:pStyle w:val="SingleTxtG"/>
      </w:pPr>
      <w:r>
        <w:t>23.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14:paraId="4A9BE639" w14:textId="77777777" w:rsidR="00A7175A" w:rsidRPr="006F184A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6F184A">
        <w:rPr>
          <w:b/>
          <w:bCs/>
        </w:rPr>
        <w:t>a)</w:t>
      </w:r>
      <w:r w:rsidRPr="006F184A">
        <w:rPr>
          <w:b/>
          <w:bCs/>
        </w:rPr>
        <w:tab/>
        <w:t>принять меры по эффективной реализации плана действий по борьбе с бытовым насилием на 2024–2027 годы, обеспечить детям, подвергшимся бытовому насилию, статус жертв и процессуальные права в отношении поддержки в ходе судебных разбирательств, а также улучшить доступ к травматологической помощи, особенно в сельских районах;</w:t>
      </w:r>
    </w:p>
    <w:p w14:paraId="59DBF29F" w14:textId="77777777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b)</w:t>
      </w:r>
      <w:r w:rsidRPr="006F184A">
        <w:rPr>
          <w:b/>
          <w:bCs/>
        </w:rPr>
        <w:tab/>
        <w:t>создать национальную базу данных обо всех случаях насилия в отношении детей и проводить регулярные исследования и оценки масштабов, причин и характера такого насилия;</w:t>
      </w:r>
    </w:p>
    <w:p w14:paraId="65F79666" w14:textId="77777777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c)</w:t>
      </w:r>
      <w:r w:rsidRPr="006F184A">
        <w:rPr>
          <w:b/>
          <w:bCs/>
        </w:rPr>
        <w:tab/>
        <w:t xml:space="preserve">ввести в действие доступные, конфиденциальные и дружественные к ребенку механизмы для сообщения детьми об актах насилия; </w:t>
      </w:r>
    </w:p>
    <w:p w14:paraId="6651C2AF" w14:textId="77777777" w:rsidR="00A7175A" w:rsidRPr="00D93104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d)</w:t>
      </w:r>
      <w:r w:rsidRPr="006F184A">
        <w:rPr>
          <w:b/>
          <w:bCs/>
        </w:rPr>
        <w:tab/>
        <w:t>о</w:t>
      </w:r>
      <w:r>
        <w:rPr>
          <w:b/>
          <w:bCs/>
        </w:rPr>
        <w:t>блегчать и поощрять среди общественности передачу обязательных сообщений о жестоком обращении с детьми и отсутствии заботы о них;</w:t>
      </w:r>
    </w:p>
    <w:p w14:paraId="69A6A889" w14:textId="77777777" w:rsidR="00A7175A" w:rsidRPr="006F184A" w:rsidRDefault="00A7175A" w:rsidP="00A7175A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6F184A">
        <w:rPr>
          <w:b/>
          <w:bCs/>
        </w:rPr>
        <w:t>e)</w:t>
      </w:r>
      <w:r w:rsidRPr="006F184A">
        <w:rPr>
          <w:b/>
          <w:bCs/>
        </w:rPr>
        <w:tab/>
        <w:t>укреплять местную инфраструктуру защиты детей, в том числе путем увеличения числа работников, занимающихся вопросами защиты ребенка и уделения особого внимания профилактике посредством межсекторального сотрудничества;</w:t>
      </w:r>
    </w:p>
    <w:p w14:paraId="399C7E5D" w14:textId="77777777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f)</w:t>
      </w:r>
      <w:r w:rsidRPr="006F184A">
        <w:rPr>
          <w:b/>
          <w:bCs/>
        </w:rPr>
        <w:tab/>
        <w:t xml:space="preserve">обеспечить всем детям, ставшим жертвами или свидетелями насилия, оперативный доступ к учитывающим интересы ребенка многосекторальным и комплексным мерам вмешательства, услугам и поддержке, включая судебно-медицинские собеседования и психотерапию, в целях предотвращения вторичной виктимизации этих детей; </w:t>
      </w:r>
    </w:p>
    <w:p w14:paraId="43A89385" w14:textId="74A5578C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g)</w:t>
      </w:r>
      <w:r w:rsidRPr="006F184A">
        <w:rPr>
          <w:b/>
          <w:bCs/>
        </w:rPr>
        <w:tab/>
        <w:t xml:space="preserve">рассмотреть возможность расширения целевой группы </w:t>
      </w:r>
      <w:r w:rsidRPr="006F184A">
        <w:rPr>
          <w:b/>
          <w:bCs/>
        </w:rPr>
        <w:t>«</w:t>
      </w:r>
      <w:r w:rsidRPr="006F184A">
        <w:rPr>
          <w:b/>
          <w:bCs/>
        </w:rPr>
        <w:t>барнахус</w:t>
      </w:r>
      <w:r w:rsidRPr="006F184A">
        <w:rPr>
          <w:b/>
          <w:bCs/>
        </w:rPr>
        <w:t>»</w:t>
      </w:r>
      <w:r w:rsidRPr="006F184A">
        <w:rPr>
          <w:b/>
          <w:bCs/>
        </w:rPr>
        <w:t xml:space="preserve"> за счет жертв всех видов жестокого обращения с детьми и отсутствия заботы о них, с тем чтобы увеличить ее охват, обеспечив к ней доступ всем детям независимо от места жительства; </w:t>
      </w:r>
    </w:p>
    <w:p w14:paraId="35303813" w14:textId="210616C9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h)</w:t>
      </w:r>
      <w:r w:rsidRPr="006F184A">
        <w:rPr>
          <w:b/>
          <w:bCs/>
        </w:rPr>
        <w:tab/>
        <w:t xml:space="preserve">принимать аудиовизуальные записи показаний детей-жертв и без промедления проводить перекрестные допросы в </w:t>
      </w:r>
      <w:r w:rsidRPr="006F184A">
        <w:rPr>
          <w:b/>
          <w:bCs/>
        </w:rPr>
        <w:t>«</w:t>
      </w:r>
      <w:r w:rsidRPr="006F184A">
        <w:rPr>
          <w:b/>
          <w:bCs/>
        </w:rPr>
        <w:t>барнахусах</w:t>
      </w:r>
      <w:r w:rsidRPr="006F184A">
        <w:rPr>
          <w:b/>
          <w:bCs/>
        </w:rPr>
        <w:t>»</w:t>
      </w:r>
      <w:r w:rsidRPr="006F184A">
        <w:rPr>
          <w:b/>
          <w:bCs/>
        </w:rPr>
        <w:t xml:space="preserve"> для получения доказательств в рамках судебного процесса в случае всех детей, включая возрастную группу от 14 до 18 лет;</w:t>
      </w:r>
    </w:p>
    <w:p w14:paraId="15E3F3D1" w14:textId="77777777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i)</w:t>
      </w:r>
      <w:r w:rsidRPr="006F184A">
        <w:rPr>
          <w:b/>
          <w:bCs/>
        </w:rPr>
        <w:tab/>
        <w:t>усилить меры по борьбе с различными формами издевательств, в том числе путем повышения потенциальных возможностей преподавателей, других сотрудников школы и учащихся справляться с проблемами многообразия и урегулировать конфликты;</w:t>
      </w:r>
    </w:p>
    <w:p w14:paraId="650D5444" w14:textId="77777777" w:rsidR="00A7175A" w:rsidRPr="006F184A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j)</w:t>
      </w:r>
      <w:r w:rsidRPr="006F184A">
        <w:rPr>
          <w:b/>
          <w:bCs/>
        </w:rPr>
        <w:tab/>
        <w:t>принять меры, необходимые для повышения осведомленности о сексуальных надругательствах над детьми и их сексуальной эксплуатации как среди населения, так и среди специалистов, работающих с детьми и в их интересах, а также реагировать на все проявления сексуальной эксплуатации и надругательства над детьми;</w:t>
      </w:r>
    </w:p>
    <w:p w14:paraId="4B66AF83" w14:textId="77777777" w:rsidR="00A7175A" w:rsidRPr="00D93104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k)</w:t>
      </w:r>
      <w:r>
        <w:tab/>
      </w:r>
      <w:r>
        <w:rPr>
          <w:b/>
          <w:bCs/>
        </w:rPr>
        <w:t>укреплять потенциал специалистов и совершенствовать программные средства для выявления и расследования случаев онлайн-груминга и появления в Интернете изображений детского сексуального насилия, а также стимулировать подготовку родителей и преподавателей по рискам, связанным с секстингом;</w:t>
      </w:r>
      <w:r>
        <w:t xml:space="preserve"> </w:t>
      </w:r>
    </w:p>
    <w:p w14:paraId="3D680344" w14:textId="77777777" w:rsidR="00A7175A" w:rsidRPr="00D93104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6F184A">
        <w:rPr>
          <w:b/>
          <w:bCs/>
        </w:rPr>
        <w:t>l)</w:t>
      </w:r>
      <w:r w:rsidRPr="006F184A">
        <w:rPr>
          <w:b/>
          <w:bCs/>
        </w:rPr>
        <w:tab/>
        <w:t>продолжить борьбу с насилием и злоупотреблениями в спортивных организациях</w:t>
      </w:r>
      <w:r>
        <w:rPr>
          <w:b/>
          <w:bCs/>
        </w:rPr>
        <w:t xml:space="preserve"> посредством установки четких правил поведения для предотвращения актов жестокого обращения с детьми и адекватных норм судопроизводства для расследования нарушений, а также повысить осведомленность детей, родителей, тренеров и спортивных организаций о злоупотреблениях в спорте.</w:t>
      </w:r>
    </w:p>
    <w:p w14:paraId="5A5216E7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Телесное наказание</w:t>
      </w:r>
    </w:p>
    <w:p w14:paraId="1A457589" w14:textId="77777777" w:rsidR="00A7175A" w:rsidRPr="00D93104" w:rsidRDefault="00A7175A" w:rsidP="00A7175A">
      <w:pPr>
        <w:pStyle w:val="SingleTxtG"/>
        <w:rPr>
          <w:b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75BAC589" w14:textId="77777777" w:rsidR="00A7175A" w:rsidRPr="006F184A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6F184A">
        <w:rPr>
          <w:b/>
          <w:bCs/>
        </w:rPr>
        <w:t>a)</w:t>
      </w:r>
      <w:r w:rsidRPr="006F184A">
        <w:rPr>
          <w:b/>
          <w:bCs/>
        </w:rPr>
        <w:tab/>
        <w:t>и впредь поощрять позитивные, ненасильственные и основанные на участии формы воспитания детей и дисциплины посредством реализации программ, основанных на фактических данных, и регулярно оценивать их результаты;</w:t>
      </w:r>
    </w:p>
    <w:p w14:paraId="1938FE86" w14:textId="77777777" w:rsidR="00A7175A" w:rsidRPr="00D93104" w:rsidRDefault="00A7175A" w:rsidP="00A7175A">
      <w:pPr>
        <w:pStyle w:val="SingleTxtG"/>
        <w:rPr>
          <w:b/>
          <w:bCs/>
        </w:rPr>
      </w:pPr>
      <w:r w:rsidRPr="006F184A">
        <w:rPr>
          <w:b/>
          <w:bCs/>
        </w:rPr>
        <w:tab/>
        <w:t>b)</w:t>
      </w:r>
      <w:r w:rsidRPr="006F184A">
        <w:rPr>
          <w:b/>
          <w:bCs/>
        </w:rPr>
        <w:tab/>
        <w:t>повысить интенсивность информационно-просветительских кампаний</w:t>
      </w:r>
      <w:r>
        <w:rPr>
          <w:b/>
          <w:bCs/>
        </w:rPr>
        <w:t xml:space="preserve"> для родителей и специалистов, работающих с детьми и в их интересах, с тем чтобы положить конец телесным наказаниям детей в семье и в обществе.</w:t>
      </w:r>
    </w:p>
    <w:p w14:paraId="3A8927EE" w14:textId="77777777" w:rsidR="00A7175A" w:rsidRPr="00D93104" w:rsidRDefault="00A7175A" w:rsidP="00A7175A">
      <w:pPr>
        <w:pStyle w:val="H1G"/>
      </w:pPr>
      <w:r>
        <w:rPr>
          <w:bCs/>
        </w:rPr>
        <w:lastRenderedPageBreak/>
        <w:tab/>
        <w:t>E.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3ACDB9B7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015A7CAC" w14:textId="77777777" w:rsidR="00A7175A" w:rsidRPr="00907E8C" w:rsidRDefault="00A7175A" w:rsidP="00A7175A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</w:t>
      </w:r>
      <w:r w:rsidRPr="00907E8C">
        <w:rPr>
          <w:b/>
          <w:bCs/>
        </w:rPr>
        <w:t>участнику:</w:t>
      </w:r>
    </w:p>
    <w:p w14:paraId="076D8823" w14:textId="77777777" w:rsidR="00A7175A" w:rsidRPr="00907E8C" w:rsidRDefault="00A7175A" w:rsidP="00A7175A">
      <w:pPr>
        <w:pStyle w:val="SingleTxtG"/>
        <w:rPr>
          <w:b/>
          <w:bCs/>
        </w:rPr>
      </w:pPr>
      <w:r w:rsidRPr="00907E8C">
        <w:rPr>
          <w:b/>
          <w:bCs/>
        </w:rPr>
        <w:tab/>
        <w:t>a)</w:t>
      </w:r>
      <w:r w:rsidRPr="00907E8C">
        <w:rPr>
          <w:b/>
          <w:bCs/>
        </w:rPr>
        <w:tab/>
        <w:t>активизировать усилия по повышению осведомленности о возможностях, предоставляемых финансируемыми государством службами услуг в сфере семейного посредничества и консультирования;</w:t>
      </w:r>
    </w:p>
    <w:p w14:paraId="100C5C4B" w14:textId="77777777" w:rsidR="00A7175A" w:rsidRPr="00907E8C" w:rsidRDefault="00A7175A" w:rsidP="00A7175A">
      <w:pPr>
        <w:pStyle w:val="SingleTxtG"/>
        <w:rPr>
          <w:b/>
          <w:bCs/>
        </w:rPr>
      </w:pPr>
      <w:r w:rsidRPr="00907E8C">
        <w:rPr>
          <w:b/>
          <w:bCs/>
        </w:rPr>
        <w:tab/>
        <w:t>b)</w:t>
      </w:r>
      <w:r w:rsidRPr="00907E8C">
        <w:rPr>
          <w:b/>
          <w:bCs/>
        </w:rPr>
        <w:tab/>
        <w:t>повысить доступность недорогих вариантов ухода за детьми для работающих родителей, в том числе путем значительного увеличения объема средств, выделяемых на уход за детьми;</w:t>
      </w:r>
    </w:p>
    <w:p w14:paraId="453D635A" w14:textId="77777777" w:rsidR="00A7175A" w:rsidRPr="00907E8C" w:rsidRDefault="00A7175A" w:rsidP="00A7175A">
      <w:pPr>
        <w:pStyle w:val="SingleTxtG"/>
        <w:rPr>
          <w:b/>
          <w:bCs/>
        </w:rPr>
      </w:pPr>
      <w:bookmarkStart w:id="1" w:name="_Hlk166742300"/>
      <w:r w:rsidRPr="00907E8C">
        <w:rPr>
          <w:b/>
          <w:bCs/>
        </w:rPr>
        <w:tab/>
        <w:t>c)</w:t>
      </w:r>
      <w:r w:rsidRPr="00907E8C">
        <w:rPr>
          <w:b/>
          <w:bCs/>
        </w:rPr>
        <w:tab/>
        <w:t xml:space="preserve">и впредь принимать меры по укреплению роли отцов в воспитании своих детей; </w:t>
      </w:r>
    </w:p>
    <w:bookmarkEnd w:id="1"/>
    <w:p w14:paraId="5F195B6F" w14:textId="77777777" w:rsidR="00A7175A" w:rsidRPr="00D93104" w:rsidRDefault="00A7175A" w:rsidP="00A7175A">
      <w:pPr>
        <w:pStyle w:val="SingleTxtG"/>
        <w:rPr>
          <w:b/>
          <w:bCs/>
        </w:rPr>
      </w:pPr>
      <w:r w:rsidRPr="00907E8C">
        <w:rPr>
          <w:b/>
          <w:bCs/>
        </w:rPr>
        <w:tab/>
        <w:t>d)</w:t>
      </w:r>
      <w:r w:rsidRPr="00907E8C">
        <w:rPr>
          <w:b/>
          <w:bCs/>
        </w:rPr>
        <w:tab/>
      </w:r>
      <w:r>
        <w:rPr>
          <w:b/>
          <w:bCs/>
        </w:rPr>
        <w:t>оказывать систематическую поддержку родителям из группы риска и обеспечить широкую доступность семейных консультаций, терапии, образования и просвещения родителей.</w:t>
      </w:r>
      <w:r>
        <w:t xml:space="preserve"> </w:t>
      </w:r>
    </w:p>
    <w:p w14:paraId="6AD58A7D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r>
        <w:t xml:space="preserve"> </w:t>
      </w:r>
    </w:p>
    <w:p w14:paraId="1D2EBD19" w14:textId="77777777" w:rsidR="00A7175A" w:rsidRPr="00263BFE" w:rsidRDefault="00A7175A" w:rsidP="00A7175A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О</w:t>
      </w:r>
      <w:r w:rsidRPr="00263BFE">
        <w:rPr>
          <w:b/>
          <w:bCs/>
        </w:rPr>
        <w:t>браща</w:t>
      </w:r>
      <w:r>
        <w:rPr>
          <w:b/>
          <w:bCs/>
        </w:rPr>
        <w:t>я</w:t>
      </w:r>
      <w:r w:rsidRPr="00263BFE">
        <w:rPr>
          <w:b/>
          <w:bCs/>
        </w:rPr>
        <w:t xml:space="preserve"> внимание государства-участника на Руководящие указания по альтернативному уходу за детьми</w:t>
      </w:r>
      <w:r w:rsidRPr="008373A0">
        <w:rPr>
          <w:rStyle w:val="aa"/>
          <w:bCs/>
        </w:rPr>
        <w:footnoteReference w:id="7"/>
      </w:r>
      <w:r>
        <w:rPr>
          <w:b/>
          <w:bCs/>
        </w:rPr>
        <w:t xml:space="preserve">, </w:t>
      </w:r>
      <w:r w:rsidRPr="00263BFE">
        <w:rPr>
          <w:b/>
          <w:bCs/>
        </w:rPr>
        <w:t>Комитет рекомендует ему:</w:t>
      </w:r>
    </w:p>
    <w:p w14:paraId="251919E9" w14:textId="77777777" w:rsidR="00A7175A" w:rsidRPr="00D33C46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D33C46">
        <w:rPr>
          <w:b/>
          <w:bCs/>
        </w:rPr>
        <w:t>a)</w:t>
      </w:r>
      <w:r w:rsidRPr="00D33C46">
        <w:rPr>
          <w:b/>
          <w:bCs/>
        </w:rPr>
        <w:tab/>
        <w:t>продолжить постепенное упразднение практики институционализации, в частности детей в возрасте до трех лет, и незамедлительно принять стратегию и план действий по деинституционализации, обеспечив наличие достаточных кадровых, технических и финансовых ресурсов для ее реализации;</w:t>
      </w:r>
    </w:p>
    <w:p w14:paraId="4F03D177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b)</w:t>
      </w:r>
      <w:r w:rsidRPr="00D33C46">
        <w:rPr>
          <w:b/>
          <w:bCs/>
        </w:rPr>
        <w:tab/>
        <w:t xml:space="preserve">добиться того, чтобы стратегии и практика основывались на принципе, гласящем, что финансовая и материальная нужда либо обстоятельства, прямо и однозначно обусловленные такой нуждой, никак не могут быть единственным основанием для изъятия ребенка из-под родительской опеки, для помещения ребенка в условия альтернативного ухода либо препятствием для его социальной реинтеграции; </w:t>
      </w:r>
    </w:p>
    <w:p w14:paraId="6087A98E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c)</w:t>
      </w:r>
      <w:r w:rsidRPr="00D33C46">
        <w:rPr>
          <w:b/>
          <w:bCs/>
        </w:rPr>
        <w:tab/>
        <w:t>обеспечить достаточное число альтернативных вариантов ухода за детьми в рамках семьи и общины для детей, которые не могут оставаться в своих семьях, в том числе посредством выделения достаточных финансовых ресурсов на воспитание детей в приемных семьях и усыновление, регулярного пересмотра решений о помещении детей на воспитание в чужую семью и содействия воссоединению детей со своими семьями, когда это возможно;</w:t>
      </w:r>
    </w:p>
    <w:p w14:paraId="4F8098EE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d)</w:t>
      </w:r>
      <w:r w:rsidRPr="00D33C46">
        <w:rPr>
          <w:b/>
          <w:bCs/>
        </w:rPr>
        <w:tab/>
        <w:t>отслеживать число детей, помещенных в приюты, и продолжительность их пребывания в приютах и добиться того, чтобы они не лишались семейного окружения дольше, чем это необходимо;</w:t>
      </w:r>
    </w:p>
    <w:p w14:paraId="1377D554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e)</w:t>
      </w:r>
      <w:r w:rsidRPr="00D33C46">
        <w:rPr>
          <w:b/>
          <w:bCs/>
        </w:rPr>
        <w:tab/>
        <w:t>произвести подготовку поставщиков альтернативных услуг по уходу, включая приемные семьи и опекунов, по принципам травматологической помощи и обеспечить доступность услуг в области охраны психического здоровья для детей и их опекунов;</w:t>
      </w:r>
    </w:p>
    <w:p w14:paraId="773FBC72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f)</w:t>
      </w:r>
      <w:r w:rsidRPr="00D33C46">
        <w:rPr>
          <w:b/>
          <w:bCs/>
        </w:rPr>
        <w:tab/>
        <w:t>обеспечить применение надлежащих гарантий и четких критериев, в основу которых положены потребности и принцип наилучшего обеспечения интересов ребенка, для определения необходимости помещения ребенка в условия альтернативного ухода;</w:t>
      </w:r>
    </w:p>
    <w:p w14:paraId="632D65CF" w14:textId="289FE17D" w:rsidR="00A7175A" w:rsidRPr="00D93104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g)</w:t>
      </w:r>
      <w:r w:rsidRPr="00D33C46">
        <w:rPr>
          <w:b/>
          <w:bCs/>
        </w:rPr>
        <w:tab/>
      </w:r>
      <w:r>
        <w:rPr>
          <w:b/>
          <w:bCs/>
        </w:rPr>
        <w:t xml:space="preserve">установить стандарты качества для всех учреждений альтернативного ухода, обеспечить проведение периодических проверок мест </w:t>
      </w:r>
      <w:r>
        <w:rPr>
          <w:b/>
          <w:bCs/>
        </w:rPr>
        <w:lastRenderedPageBreak/>
        <w:t>размещения детей в условиях альтернативного ухода, а также следить за качеством осуществляемого там ухода, в том числе путем создания доступных каналов для сообщения о случаях ненадлежащего обращения с детьми, отслеживания и устранения подобных ситуаций</w:t>
      </w:r>
      <w:r w:rsidR="00D33C46">
        <w:rPr>
          <w:b/>
          <w:bCs/>
        </w:rPr>
        <w:t>;</w:t>
      </w:r>
    </w:p>
    <w:p w14:paraId="5FA7B4E7" w14:textId="77777777" w:rsidR="00A7175A" w:rsidRPr="00D33C46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D33C46">
        <w:rPr>
          <w:b/>
          <w:bCs/>
        </w:rPr>
        <w:t>h)</w:t>
      </w:r>
      <w:r w:rsidRPr="00D33C46">
        <w:rPr>
          <w:b/>
          <w:bCs/>
        </w:rPr>
        <w:tab/>
        <w:t>добиться того, чтобы дети, покидающие учреждения альтернативного ухода, получали поддержку и уход по окончании опеки с учетом их потребностей, включая детей-инвалидов, и повысить осведомленность о возможностях последующего ухода для детей, живущих под опекой;</w:t>
      </w:r>
    </w:p>
    <w:p w14:paraId="3FD3E1AD" w14:textId="77777777" w:rsidR="00A7175A" w:rsidRPr="00D93104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i)</w:t>
      </w:r>
      <w:r>
        <w:tab/>
      </w:r>
      <w:r>
        <w:rPr>
          <w:b/>
          <w:bCs/>
        </w:rPr>
        <w:t>укреплять потенциал специалистов, работающих с семьями и детьми, в частности судей по семейным делам, сотрудников правоохранительных органов, работников социальных служб защиты детей и поставщиков услуг, в плане обеспечения мер альтернативного ухода на базе семьи и повышать их осведомленность о правах и потребностях детей, лишенных семейного окружения.</w:t>
      </w:r>
    </w:p>
    <w:p w14:paraId="3E8588EF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23E2FF8F" w14:textId="77777777" w:rsidR="00A7175A" w:rsidRPr="00D93104" w:rsidRDefault="00A7175A" w:rsidP="00A7175A">
      <w:pPr>
        <w:ind w:left="1134" w:right="1133"/>
        <w:jc w:val="both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защищать и обеспечивать права детей на посещение находящихся в заключении родителей и продолжать реформы, направленные на облегчение контактов детей со своими родителями, в том числе на основе предоставления благоприятных для детей помещений для встреч с родителями и обучения сотрудников правильному обращению с детьми, приходящими на свидание со своим родителем, находящимся в заключении.</w:t>
      </w:r>
    </w:p>
    <w:p w14:paraId="5672D668" w14:textId="77777777" w:rsidR="00A7175A" w:rsidRPr="00D93104" w:rsidRDefault="00A7175A" w:rsidP="00A7175A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Дети-инвалиды (статья 23)</w:t>
      </w:r>
    </w:p>
    <w:p w14:paraId="0E983C3C" w14:textId="189A3E65" w:rsidR="00A7175A" w:rsidRPr="00D93104" w:rsidRDefault="00A7175A" w:rsidP="00A7175A">
      <w:pPr>
        <w:pStyle w:val="SingleTxtG"/>
      </w:pPr>
      <w:r>
        <w:t>28.</w:t>
      </w:r>
      <w:r>
        <w:tab/>
      </w:r>
      <w:r>
        <w:rPr>
          <w:b/>
          <w:bCs/>
        </w:rPr>
        <w:t>Ссылаясь на свое замечание общего порядка № 9 (2006) о правах детей-инвалидов, Комитет напоминает о своих прежних рекомендациях</w:t>
      </w:r>
      <w:r w:rsidRPr="008373A0">
        <w:rPr>
          <w:rStyle w:val="aa"/>
        </w:rPr>
        <w:footnoteReference w:id="8"/>
      </w:r>
      <w:r w:rsidR="00D33C46">
        <w:rPr>
          <w:b/>
          <w:bCs/>
        </w:rPr>
        <w:t xml:space="preserve"> </w:t>
      </w:r>
      <w:r>
        <w:rPr>
          <w:b/>
          <w:bCs/>
        </w:rPr>
        <w:t>и настоятельно призывает государство-участник применять правозащитный подход к инвалидности, разработать комплексную стратегию по инклюзии детей с инвалидностью, а также</w:t>
      </w:r>
      <w:r w:rsidRPr="00D33C46">
        <w:rPr>
          <w:b/>
          <w:bCs/>
        </w:rPr>
        <w:t>:</w:t>
      </w:r>
    </w:p>
    <w:p w14:paraId="014B8538" w14:textId="77777777" w:rsidR="00A7175A" w:rsidRPr="00D33C46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D33C46">
        <w:rPr>
          <w:b/>
          <w:bCs/>
        </w:rPr>
        <w:t>a)</w:t>
      </w:r>
      <w:r w:rsidRPr="00D33C46">
        <w:rPr>
          <w:b/>
          <w:bCs/>
        </w:rPr>
        <w:tab/>
        <w:t>устранить неравенство в доступе к услугам для детей-инвалидов в контексте местных органов самоуправления, в частности посредством расширения услуг в сельских районах, и обеспечить эффективный контроль за осуществлением прав детей на получение услуг, которые им должны предоставляться;</w:t>
      </w:r>
    </w:p>
    <w:p w14:paraId="49426A65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b)</w:t>
      </w:r>
      <w:r w:rsidRPr="00D33C46">
        <w:rPr>
          <w:b/>
          <w:bCs/>
        </w:rPr>
        <w:tab/>
        <w:t>обеспечить получение детьми-инвалидами с высокими потребностями в поддержке дополнительной поддержки от государства, по мере необходимости, включая доступ к услугам персональной помощи;</w:t>
      </w:r>
    </w:p>
    <w:p w14:paraId="13F86F40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c)</w:t>
      </w:r>
      <w:r w:rsidRPr="00D33C46">
        <w:rPr>
          <w:b/>
          <w:bCs/>
        </w:rPr>
        <w:tab/>
        <w:t>продолжить проведение реформ, направленных на согласование оценки данных и межведомственного обмена ими, с целью обеспечения комплексного и своевременного обслуживания для удовлетворения особых потребностей детей-инвалидов;</w:t>
      </w:r>
    </w:p>
    <w:p w14:paraId="3CD09EED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d)</w:t>
      </w:r>
      <w:r w:rsidRPr="00D33C46">
        <w:rPr>
          <w:b/>
          <w:bCs/>
        </w:rPr>
        <w:tab/>
        <w:t>разработать более широкий спектр услуг по оказанию поддержки и повысить гибкость услуг по уходу, уменьшив бремя ухода для родителей детей-инвалидов;</w:t>
      </w:r>
    </w:p>
    <w:p w14:paraId="2A6DB82D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e)</w:t>
      </w:r>
      <w:r w:rsidRPr="00D33C46">
        <w:rPr>
          <w:b/>
          <w:bCs/>
        </w:rPr>
        <w:tab/>
        <w:t>незамедлительно принять меры для обеспечения доступа детей-инвалидов к медицинскому обслуживанию по месту жительства, в том числе к программам ранней диагностики и медицинского вмешательства;</w:t>
      </w:r>
    </w:p>
    <w:p w14:paraId="4E3F542A" w14:textId="77777777" w:rsidR="00A7175A" w:rsidRPr="00D93104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f)</w:t>
      </w:r>
      <w:r w:rsidRPr="00D33C46">
        <w:rPr>
          <w:b/>
          <w:bCs/>
        </w:rPr>
        <w:tab/>
      </w:r>
      <w:r>
        <w:rPr>
          <w:b/>
          <w:bCs/>
        </w:rPr>
        <w:t xml:space="preserve">проводить информационно-просветительские кампании для государственных должностных лиц, общественности и семей с целью борьбы со </w:t>
      </w:r>
      <w:r>
        <w:rPr>
          <w:b/>
          <w:bCs/>
        </w:rPr>
        <w:lastRenderedPageBreak/>
        <w:t>стигматизацией и предрассудками в отношении детей-инвалидов и содействия формированию положительного образа детей-инвалидов как правообладателей.</w:t>
      </w:r>
    </w:p>
    <w:p w14:paraId="6E8CA37A" w14:textId="77777777" w:rsidR="00A7175A" w:rsidRPr="00D93104" w:rsidRDefault="00A7175A" w:rsidP="00A7175A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 6, 24 и 33)</w:t>
      </w:r>
      <w:r>
        <w:t xml:space="preserve"> </w:t>
      </w:r>
    </w:p>
    <w:p w14:paraId="24685F75" w14:textId="77777777" w:rsidR="00A7175A" w:rsidRPr="00D93104" w:rsidRDefault="00A7175A" w:rsidP="00A7175A">
      <w:pPr>
        <w:pStyle w:val="H23G"/>
      </w:pPr>
      <w:r>
        <w:tab/>
      </w: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5322C0C7" w14:textId="77777777" w:rsidR="00A7175A" w:rsidRPr="00D93104" w:rsidRDefault="00A7175A" w:rsidP="00A7175A">
      <w:pPr>
        <w:pStyle w:val="SingleTxtG"/>
        <w:rPr>
          <w:b/>
        </w:rPr>
      </w:pPr>
      <w:r>
        <w:t>29.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Комитет высоко оценивает признание изменяющихся возможностей детей в контексте принятия решений по вопросам здравоохранения и рекомендует государству-участнику:</w:t>
      </w:r>
      <w:r>
        <w:t xml:space="preserve"> </w:t>
      </w:r>
    </w:p>
    <w:p w14:paraId="774A71C0" w14:textId="77777777" w:rsidR="00A7175A" w:rsidRPr="00D33C46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D33C46">
        <w:rPr>
          <w:b/>
          <w:bCs/>
        </w:rPr>
        <w:t>a)</w:t>
      </w:r>
      <w:r w:rsidRPr="00D33C46">
        <w:rPr>
          <w:b/>
          <w:bCs/>
        </w:rPr>
        <w:tab/>
        <w:t xml:space="preserve">повысить государственные расходы на здравоохранение, с тем чтобы покрыть растущие затраты, и предусмотреть для медицинских работников соответствующие стимулы в плане их найма на работу; </w:t>
      </w:r>
    </w:p>
    <w:p w14:paraId="7DFABC52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b)</w:t>
      </w:r>
      <w:r w:rsidRPr="00D33C46">
        <w:rPr>
          <w:b/>
          <w:bCs/>
        </w:rPr>
        <w:tab/>
        <w:t xml:space="preserve">активизировать работу по увеличению числа специализированных педиатров, семейных врачей и медсестер, в частности в сельской местности; </w:t>
      </w:r>
    </w:p>
    <w:p w14:paraId="17179372" w14:textId="77777777" w:rsidR="00A7175A" w:rsidRPr="00D33C46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c)</w:t>
      </w:r>
      <w:r w:rsidRPr="00D33C46">
        <w:rPr>
          <w:b/>
          <w:bCs/>
        </w:rPr>
        <w:tab/>
        <w:t>принять меры по повышению осведомленности детей, родителей и медицинских работников о праве ребенка на независимое участие в принятии решений, когда это необходимо, при обеспечении гарантий права ребенка на неприкосновенность частной жизни;</w:t>
      </w:r>
    </w:p>
    <w:p w14:paraId="7E80476A" w14:textId="77777777" w:rsidR="00A7175A" w:rsidRPr="00D93104" w:rsidRDefault="00A7175A" w:rsidP="00A7175A">
      <w:pPr>
        <w:pStyle w:val="SingleTxtG"/>
        <w:rPr>
          <w:b/>
          <w:bCs/>
        </w:rPr>
      </w:pPr>
      <w:r w:rsidRPr="00D33C46">
        <w:rPr>
          <w:b/>
          <w:bCs/>
        </w:rPr>
        <w:tab/>
        <w:t>d)</w:t>
      </w:r>
      <w:r w:rsidRPr="00D33C46">
        <w:rPr>
          <w:b/>
          <w:bCs/>
        </w:rPr>
        <w:tab/>
      </w:r>
      <w:r>
        <w:rPr>
          <w:b/>
          <w:bCs/>
        </w:rPr>
        <w:t>увеличить охват детей иммунизацией, повысив осведомленность о пользе вакцин и предоставив адекватную информацию антивакцинальным движениям, главным образом в социальных сетях.</w:t>
      </w:r>
    </w:p>
    <w:p w14:paraId="1A40A6E5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3D4F5C8F" w14:textId="18D5A439" w:rsidR="00A7175A" w:rsidRPr="00D93104" w:rsidRDefault="00A7175A" w:rsidP="00A7175A">
      <w:pPr>
        <w:pStyle w:val="SingleTxtG"/>
        <w:rPr>
          <w:bCs/>
        </w:rPr>
      </w:pPr>
      <w:r>
        <w:t>30.</w:t>
      </w:r>
      <w:r>
        <w:tab/>
        <w:t>Одобряя превентивные стратегии и меры, в том числе принятие в 2021 году стратегии охраны психического здоровья (</w:t>
      </w:r>
      <w:r>
        <w:t>«</w:t>
      </w:r>
      <w:r>
        <w:t>Зеленой книги</w:t>
      </w:r>
      <w:r>
        <w:t>»</w:t>
      </w:r>
      <w:r>
        <w:t xml:space="preserve"> по вопросам психического здоровья), Комитет все же обеспокоен:</w:t>
      </w:r>
    </w:p>
    <w:p w14:paraId="289EAAB9" w14:textId="77777777" w:rsidR="00A7175A" w:rsidRPr="00D93104" w:rsidRDefault="00A7175A" w:rsidP="00A7175A">
      <w:pPr>
        <w:pStyle w:val="SingleTxtG"/>
      </w:pPr>
      <w:r>
        <w:tab/>
        <w:t>a)</w:t>
      </w:r>
      <w:r>
        <w:tab/>
        <w:t>ростом проблем психического здоровья у детей с 2010 года, который усугубился пандемией коронавирусной инфекции (COVID-19);</w:t>
      </w:r>
    </w:p>
    <w:p w14:paraId="6A084DB3" w14:textId="77777777" w:rsidR="00A7175A" w:rsidRPr="00D93104" w:rsidRDefault="00A7175A" w:rsidP="00A7175A">
      <w:pPr>
        <w:pStyle w:val="SingleTxtG"/>
      </w:pPr>
      <w:r>
        <w:tab/>
        <w:t>b)</w:t>
      </w:r>
      <w:r>
        <w:tab/>
        <w:t>ростом числа самоубийств среди детей;</w:t>
      </w:r>
    </w:p>
    <w:p w14:paraId="5B99CBB4" w14:textId="77777777" w:rsidR="00A7175A" w:rsidRPr="00D93104" w:rsidRDefault="00A7175A" w:rsidP="00A7175A">
      <w:pPr>
        <w:pStyle w:val="SingleTxtG"/>
      </w:pPr>
      <w:r>
        <w:tab/>
        <w:t>c)</w:t>
      </w:r>
      <w:r>
        <w:tab/>
        <w:t>нехваткой таких специалистов по охране психического здоровья детей, как детские психиатры, клинические психологи, школьные психологи и психиатрические медицинские сестры, а также психиатрических служб на местном уровне.</w:t>
      </w:r>
    </w:p>
    <w:p w14:paraId="3628A603" w14:textId="77777777" w:rsidR="00A7175A" w:rsidRPr="00D93104" w:rsidRDefault="00A7175A" w:rsidP="00A7175A">
      <w:pPr>
        <w:pStyle w:val="SingleTxtG"/>
        <w:rPr>
          <w:b/>
        </w:rPr>
      </w:pPr>
      <w:r>
        <w:t>31.</w:t>
      </w:r>
      <w:r>
        <w:tab/>
      </w:r>
      <w:r>
        <w:rPr>
          <w:b/>
          <w:bCs/>
        </w:rPr>
        <w:t>Комитет напоминает о своих предыдущих заключительных замечаниях</w:t>
      </w:r>
      <w:r w:rsidRPr="008373A0">
        <w:rPr>
          <w:rStyle w:val="aa"/>
        </w:rPr>
        <w:footnoteReference w:id="9"/>
      </w:r>
      <w:r>
        <w:rPr>
          <w:b/>
          <w:bCs/>
        </w:rPr>
        <w:t xml:space="preserve"> и настоятельно рекомендует государству-участнику</w:t>
      </w:r>
      <w:r w:rsidRPr="00E75C14">
        <w:rPr>
          <w:b/>
          <w:bCs/>
        </w:rPr>
        <w:t>:</w:t>
      </w:r>
    </w:p>
    <w:p w14:paraId="507590F6" w14:textId="77777777" w:rsidR="00A7175A" w:rsidRPr="00E75C14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E75C14">
        <w:rPr>
          <w:b/>
          <w:bCs/>
        </w:rPr>
        <w:t>a)</w:t>
      </w:r>
      <w:r w:rsidRPr="00E75C14">
        <w:rPr>
          <w:b/>
          <w:bCs/>
        </w:rPr>
        <w:tab/>
        <w:t>усилить внимание к профилактике, стимулированию развития социально-эмоциональных навыков у детей, просвещению родителей и созданию безопасной школьной среды, а также принять конкретные меры и процедуры для обеспечения выявления ранних признаков проблем с психическим здоровьем;</w:t>
      </w:r>
    </w:p>
    <w:p w14:paraId="49471F55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b)</w:t>
      </w:r>
      <w:r w:rsidRPr="00E75C14">
        <w:rPr>
          <w:b/>
          <w:bCs/>
        </w:rPr>
        <w:tab/>
        <w:t xml:space="preserve">укрепить сеть центров психиатрической медицинской помощи и специалистов на местном уровне с задействованием соответствующих технических, финансовых и людских ресурсов, с тем чтобы обеспечить наличие и доступность психологических и психиатрических услуг для всех детей; </w:t>
      </w:r>
    </w:p>
    <w:p w14:paraId="4889E448" w14:textId="385C1195" w:rsidR="00A7175A" w:rsidRPr="00D9310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c)</w:t>
      </w:r>
      <w:r w:rsidRPr="00E75C14">
        <w:rPr>
          <w:b/>
          <w:bCs/>
        </w:rPr>
        <w:tab/>
      </w:r>
      <w:r>
        <w:rPr>
          <w:b/>
          <w:bCs/>
        </w:rPr>
        <w:t>расширить такие меры по предотвращению самоубийств, как повышение осведомленности о здоровом образе жизни, подготовка школьных работников по вопросам психического здоровья и программа профилактики самоубийств в школах</w:t>
      </w:r>
      <w:r w:rsidR="00E75C14">
        <w:rPr>
          <w:b/>
          <w:bCs/>
        </w:rPr>
        <w:t>.</w:t>
      </w:r>
    </w:p>
    <w:p w14:paraId="6D078747" w14:textId="77777777" w:rsidR="00A7175A" w:rsidRPr="00D93104" w:rsidRDefault="00A7175A" w:rsidP="00A7175A">
      <w:pPr>
        <w:pStyle w:val="H23G"/>
      </w:pPr>
      <w:r>
        <w:lastRenderedPageBreak/>
        <w:tab/>
      </w:r>
      <w:r>
        <w:tab/>
      </w:r>
      <w:r>
        <w:rPr>
          <w:bCs/>
        </w:rPr>
        <w:t>Здоровье подростков</w:t>
      </w:r>
    </w:p>
    <w:p w14:paraId="54DDA8ED" w14:textId="77777777" w:rsidR="00A7175A" w:rsidRPr="00D93104" w:rsidRDefault="00A7175A" w:rsidP="00A7175A">
      <w:pPr>
        <w:pStyle w:val="SingleTxtG"/>
        <w:rPr>
          <w:b/>
        </w:rPr>
      </w:pPr>
      <w:r>
        <w:t>32.</w:t>
      </w:r>
      <w:r>
        <w:tab/>
      </w:r>
      <w:r>
        <w:rPr>
          <w:b/>
          <w:bCs/>
        </w:rPr>
        <w:t>Ссылаясь на свое замечание общего порядка № 4 (2003) о здоровье и развитии подростков в контексте Конвенции и замечание общего порядка № 20 (2016) об осуществлении прав ребенка в подростковом возрасте, Комитет рекомендует государству-участнику и впредь повышать доступность и расширять финансирование центров консультирования по вопросам сексуального здоровья молодежи, с тем чтобы все дети и подростки, в том числе те, которые не посещают школу и которые проживают в сельских районах, получали конфиденциальную и адаптированную для детей информацию и услуги в области сексуального и репродуктивного здоровья, включая доступ к контрацептивами.</w:t>
      </w:r>
    </w:p>
    <w:p w14:paraId="56A668EF" w14:textId="16FC5397" w:rsidR="00A7175A" w:rsidRPr="00D93104" w:rsidRDefault="00A7175A" w:rsidP="00A7175A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Уровень жизни (пункт 3 статьи 18, статья 26 и пункты 1–3 статьи</w:t>
      </w:r>
      <w:r w:rsidR="00E75C14">
        <w:rPr>
          <w:bCs/>
        </w:rPr>
        <w:t> </w:t>
      </w:r>
      <w:r>
        <w:rPr>
          <w:bCs/>
        </w:rPr>
        <w:t>27)</w:t>
      </w:r>
    </w:p>
    <w:p w14:paraId="491474B0" w14:textId="77777777" w:rsidR="00A7175A" w:rsidRPr="00D93104" w:rsidRDefault="00A7175A" w:rsidP="00A7175A">
      <w:pPr>
        <w:pStyle w:val="SingleTxtG"/>
        <w:rPr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проанализировать последствия реализации новой системы оказания помощи на содержание, введенной на основании Закона о семье (от 2022 года), включая воздействие на способность ребенка справляться с экономическими трудностями, получая помощь на содержание, и принять соответствующие меры в случае необходимости.</w:t>
      </w:r>
    </w:p>
    <w:p w14:paraId="30CD51F0" w14:textId="77777777" w:rsidR="00A7175A" w:rsidRPr="00D93104" w:rsidRDefault="00A7175A" w:rsidP="00A7175A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  <w:r>
        <w:t xml:space="preserve"> </w:t>
      </w:r>
    </w:p>
    <w:p w14:paraId="4FCD4166" w14:textId="77777777" w:rsidR="00A7175A" w:rsidRPr="00D93104" w:rsidRDefault="00A7175A" w:rsidP="00A7175A">
      <w:pPr>
        <w:pStyle w:val="SingleTxtG"/>
        <w:rPr>
          <w:b/>
          <w:bCs/>
          <w:color w:val="000000"/>
        </w:rPr>
      </w:pPr>
      <w:r>
        <w:t>34.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а также принимая во внимание стратегии охраны окружающей среды, Комитет рекомендует государству-участнику:</w:t>
      </w:r>
      <w:r>
        <w:t xml:space="preserve"> </w:t>
      </w:r>
    </w:p>
    <w:p w14:paraId="1052BE66" w14:textId="77777777" w:rsidR="00A7175A" w:rsidRPr="00E75C14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E75C14">
        <w:rPr>
          <w:b/>
          <w:bCs/>
        </w:rPr>
        <w:t>a)</w:t>
      </w:r>
      <w:r w:rsidRPr="00E75C14">
        <w:rPr>
          <w:b/>
          <w:bCs/>
        </w:rPr>
        <w:tab/>
        <w:t>учитывать подход, основанный на соблюдении прав ребенка, в своих законодательстве и стратегиях, связанных с охраной окружающей среды и изменением климата;</w:t>
      </w:r>
    </w:p>
    <w:p w14:paraId="515F0873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b)</w:t>
      </w:r>
      <w:r w:rsidRPr="00E75C14">
        <w:rPr>
          <w:b/>
          <w:bCs/>
        </w:rPr>
        <w:tab/>
        <w:t xml:space="preserve">обеспечить систематическую поддержку детско-молодежного экологического совета и уделение должного внимания излагаемым им мнениям и предложениям, в частности в контексте его участия в обсуждении проекта закона о климате; </w:t>
      </w:r>
    </w:p>
    <w:p w14:paraId="45D402DC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c)</w:t>
      </w:r>
      <w:r w:rsidRPr="00E75C14">
        <w:rPr>
          <w:b/>
          <w:bCs/>
        </w:rPr>
        <w:tab/>
        <w:t xml:space="preserve">обеспечить учет особых уязвимостей, потребностей и мнений детей при разработке мер политики и программ по решению проблем, связанных с изменением климата, и вопросам управления риском бедствий; </w:t>
      </w:r>
    </w:p>
    <w:p w14:paraId="717E9F04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d)</w:t>
      </w:r>
      <w:r w:rsidRPr="00E75C14">
        <w:rPr>
          <w:b/>
          <w:bCs/>
        </w:rPr>
        <w:tab/>
        <w:t>повысить осведомленность детей об изменении климата и стихийных бедствиях и их готовность к последним на основе включения соответствующих вопросов в школьную программу и программы подготовки преподавателей;</w:t>
      </w:r>
    </w:p>
    <w:p w14:paraId="21A74847" w14:textId="76C5A951" w:rsidR="00A7175A" w:rsidRPr="00D9310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e)</w:t>
      </w:r>
      <w:r w:rsidRPr="00E75C14">
        <w:rPr>
          <w:b/>
          <w:bCs/>
        </w:rPr>
        <w:tab/>
      </w:r>
      <w:r>
        <w:rPr>
          <w:b/>
          <w:bCs/>
        </w:rPr>
        <w:t>предпринять необходимые шаги для обеспечения того, чтобы в ходе осуществления определяемых на национальном уровне вкладов Европейского союза и соответствующего национального плана по энергетике и климату на 2021–2030 годы обеспечивалось всестороннее участие и защита прав ребенка</w:t>
      </w:r>
      <w:r w:rsidR="00E75C14">
        <w:rPr>
          <w:b/>
          <w:bCs/>
        </w:rPr>
        <w:t>.</w:t>
      </w:r>
    </w:p>
    <w:p w14:paraId="298C8DF5" w14:textId="77777777" w:rsidR="00A7175A" w:rsidRPr="00D93104" w:rsidRDefault="00A7175A" w:rsidP="00A7175A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  <w:bookmarkStart w:id="2" w:name="_Hlk167027683"/>
    </w:p>
    <w:p w14:paraId="102EB265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6A7E7D9E" w14:textId="570C9A24" w:rsidR="00A7175A" w:rsidRPr="00D93104" w:rsidRDefault="00A7175A" w:rsidP="00A7175A">
      <w:pPr>
        <w:pStyle w:val="SingleTxtG"/>
        <w:rPr>
          <w:b/>
        </w:rPr>
      </w:pPr>
      <w:r>
        <w:t>35.</w:t>
      </w:r>
      <w:r>
        <w:tab/>
        <w:t xml:space="preserve">Отмечая принятие Закона о дошкольных учреждениях и учреждениях по уходу за детьми (от 2018 года), плана действий в области профессионального обучения на </w:t>
      </w:r>
      <w:r>
        <w:lastRenderedPageBreak/>
        <w:t>2022</w:t>
      </w:r>
      <w:r w:rsidR="00E75C14">
        <w:t>–</w:t>
      </w:r>
      <w:r>
        <w:t>2030 годы, стратегии в области образования на 2021</w:t>
      </w:r>
      <w:r w:rsidR="00E75C14">
        <w:t>–</w:t>
      </w:r>
      <w:r>
        <w:t>2035 годы и положительные тенденции в области инклюзивного образования для детей-инвалидов в общеобразовательных школах, Комитет по-прежнему обеспокоен:</w:t>
      </w:r>
    </w:p>
    <w:p w14:paraId="11A607B1" w14:textId="77777777" w:rsidR="00A7175A" w:rsidRPr="00D93104" w:rsidRDefault="00A7175A" w:rsidP="00A7175A">
      <w:pPr>
        <w:pStyle w:val="SingleTxtG"/>
      </w:pPr>
      <w:r>
        <w:tab/>
        <w:t>a)</w:t>
      </w:r>
      <w:r>
        <w:tab/>
        <w:t>неравным доступом к местам в детском саду;</w:t>
      </w:r>
    </w:p>
    <w:p w14:paraId="2981DD5B" w14:textId="77777777" w:rsidR="00A7175A" w:rsidRPr="00D93104" w:rsidRDefault="00A7175A" w:rsidP="00A7175A">
      <w:pPr>
        <w:pStyle w:val="SingleTxtG"/>
      </w:pPr>
      <w:r>
        <w:tab/>
        <w:t>b)</w:t>
      </w:r>
      <w:r>
        <w:tab/>
        <w:t>размерами классов, превышающими установленные нормативы о максимальных размерах, особенно в городских районах;</w:t>
      </w:r>
    </w:p>
    <w:p w14:paraId="7615AD8B" w14:textId="77777777" w:rsidR="00A7175A" w:rsidRPr="00D93104" w:rsidRDefault="00A7175A" w:rsidP="00A7175A">
      <w:pPr>
        <w:pStyle w:val="SingleTxtG"/>
      </w:pPr>
      <w:r>
        <w:tab/>
        <w:t>c)</w:t>
      </w:r>
      <w:r>
        <w:tab/>
        <w:t>тем, что значительное число детей не оканчивает обучение в средних и профессиональных учебных заведениях;</w:t>
      </w:r>
    </w:p>
    <w:p w14:paraId="38AFA442" w14:textId="77777777" w:rsidR="00A7175A" w:rsidRPr="00D93104" w:rsidRDefault="00A7175A" w:rsidP="00A7175A">
      <w:pPr>
        <w:pStyle w:val="SingleTxtG"/>
      </w:pPr>
      <w:r>
        <w:tab/>
        <w:t>d)</w:t>
      </w:r>
      <w:r>
        <w:tab/>
        <w:t>тем, что поездки в школу и из школы для некоторых школьников являются неоправданно продолжительными, а школьный транспорт предоставляется не во всех случаях;</w:t>
      </w:r>
    </w:p>
    <w:p w14:paraId="453D4E12" w14:textId="77777777" w:rsidR="00A7175A" w:rsidRPr="00D93104" w:rsidRDefault="00A7175A" w:rsidP="00A7175A">
      <w:pPr>
        <w:pStyle w:val="SingleTxtG"/>
      </w:pPr>
      <w:r>
        <w:tab/>
        <w:t>e)</w:t>
      </w:r>
      <w:r>
        <w:tab/>
        <w:t>тем, что значительное число детей-инвалидов остается в специальных школах и что в некоторых районах не хватает надлежащим образом обученных преподавателей и ассистентов;</w:t>
      </w:r>
    </w:p>
    <w:p w14:paraId="5BE8D710" w14:textId="77777777" w:rsidR="00A7175A" w:rsidRPr="00D93104" w:rsidRDefault="00A7175A" w:rsidP="00A7175A">
      <w:pPr>
        <w:pStyle w:val="SingleTxtG"/>
      </w:pPr>
      <w:r>
        <w:tab/>
        <w:t>f)</w:t>
      </w:r>
      <w:r>
        <w:tab/>
        <w:t>недостаточной координацией услуг между социальными работниками и специалистами в области просвещения, что препятствует эффективной оценке потребностей детей-инвалидов, а также неспособностью некоторых местных органов самоуправления обеспечить надлежащие специализированные услуги в детских садах и школах.</w:t>
      </w:r>
    </w:p>
    <w:p w14:paraId="0E8F6871" w14:textId="77777777" w:rsidR="00A7175A" w:rsidRPr="00D93104" w:rsidRDefault="00A7175A" w:rsidP="00A7175A">
      <w:pPr>
        <w:pStyle w:val="SingleTxtG"/>
        <w:rPr>
          <w:b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EA6728C" w14:textId="77777777" w:rsidR="00A7175A" w:rsidRPr="00E75C14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E75C14">
        <w:rPr>
          <w:b/>
          <w:bCs/>
        </w:rPr>
        <w:t>a)</w:t>
      </w:r>
      <w:r w:rsidRPr="00E75C14">
        <w:rPr>
          <w:b/>
          <w:bCs/>
        </w:rPr>
        <w:tab/>
        <w:t>улучшить доступ к образованию и расширить его охват на всех уровнях путем предоставления местным органам самоуправления достаточных финансовых и людских ресурсов, а также посредством систематического и эффективного национального надзора;</w:t>
      </w:r>
    </w:p>
    <w:p w14:paraId="428520E1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b)</w:t>
      </w:r>
      <w:r w:rsidRPr="00E75C14">
        <w:rPr>
          <w:b/>
          <w:bCs/>
        </w:rPr>
        <w:tab/>
        <w:t>обеспечить места в детских дошкольных учреждениях для детей во всех районах страны, в частности для возрастной группы от 1,5 до 3 лет;</w:t>
      </w:r>
    </w:p>
    <w:p w14:paraId="084B1E2D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c)</w:t>
      </w:r>
      <w:r w:rsidRPr="00E75C14">
        <w:rPr>
          <w:b/>
          <w:bCs/>
        </w:rPr>
        <w:tab/>
        <w:t>добиться того, чтобы численность учащихся в классах в системе базового образования не превышали установленных нормативов о максимальной численности в 24 ребенка на класс, а также тщательно рассматривать предлагаемые исключения и отслеживать продолжительность их применения;</w:t>
      </w:r>
    </w:p>
    <w:p w14:paraId="44D14DEF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d)</w:t>
      </w:r>
      <w:r w:rsidRPr="00E75C14">
        <w:rPr>
          <w:b/>
          <w:bCs/>
        </w:rPr>
        <w:tab/>
        <w:t xml:space="preserve">обеспечить для всех детей доступ к безопасному транспорту для поездок в школу и обратно с учетом разумной продолжительности таких поездок, причем независимо от места их проживания; </w:t>
      </w:r>
    </w:p>
    <w:p w14:paraId="2CA79C66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e)</w:t>
      </w:r>
      <w:r w:rsidRPr="00E75C14">
        <w:rPr>
          <w:b/>
          <w:bCs/>
        </w:rPr>
        <w:tab/>
        <w:t>стимулировать продолжение образования каждого учащегося после окончания начальной школы и сократить долю отсева из профессиональных училищ и старших классов средней школы;</w:t>
      </w:r>
    </w:p>
    <w:p w14:paraId="3527AEFA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f)</w:t>
      </w:r>
      <w:r w:rsidRPr="00E75C14">
        <w:rPr>
          <w:b/>
          <w:bCs/>
        </w:rPr>
        <w:tab/>
        <w:t>обеспечить доступ всех детей-инвалидов к инклюзивному образованию в общеобразовательных школах и достаточное число соответствующим образом подготовленных преподавателей и ассистентов;</w:t>
      </w:r>
    </w:p>
    <w:p w14:paraId="4E706FF5" w14:textId="77777777" w:rsidR="00A7175A" w:rsidRPr="00D9310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g)</w:t>
      </w:r>
      <w:r w:rsidRPr="00E75C14">
        <w:rPr>
          <w:b/>
          <w:bCs/>
        </w:rPr>
        <w:tab/>
        <w:t>обеспечить сотрудничество социальных работников и специалистов в области</w:t>
      </w:r>
      <w:r>
        <w:rPr>
          <w:b/>
          <w:bCs/>
        </w:rPr>
        <w:t xml:space="preserve"> просвещения в деле оценки особых потребностей в школах и детских садах, укрепить потенциал тех местных органов самоуправления, которые не в состоянии обеспечить надлежащие специализированные услуги для детей-инвалидов, и улучшить национальный надзор для обеспечения предоставления необходимой помощи.</w:t>
      </w:r>
    </w:p>
    <w:p w14:paraId="4A83DA40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Отдых, игры, досуг, рекреационная, культурная и художественная деятельность</w:t>
      </w:r>
    </w:p>
    <w:p w14:paraId="3F58B7B2" w14:textId="77777777" w:rsidR="00A7175A" w:rsidRPr="00D93104" w:rsidRDefault="00A7175A" w:rsidP="00A7175A">
      <w:pPr>
        <w:pStyle w:val="SingleTxtG"/>
      </w:pPr>
      <w:r>
        <w:t>37.</w:t>
      </w:r>
      <w:r>
        <w:tab/>
        <w:t>Комитет обеспокоен тем, что учебная нагрузка детей не соответствует их возрасту и возможностям и что не все дети имеют достаточно времени для отдыха и хобби.</w:t>
      </w:r>
    </w:p>
    <w:p w14:paraId="498BF776" w14:textId="77777777" w:rsidR="00A7175A" w:rsidRPr="00D93104" w:rsidRDefault="00A7175A" w:rsidP="00A7175A">
      <w:pPr>
        <w:pStyle w:val="SingleTxtG"/>
        <w:rPr>
          <w:b/>
        </w:rPr>
      </w:pPr>
      <w:r>
        <w:lastRenderedPageBreak/>
        <w:t>38.</w:t>
      </w:r>
      <w:r>
        <w:tab/>
      </w:r>
      <w:r>
        <w:rPr>
          <w:b/>
          <w:bCs/>
        </w:rPr>
        <w:t>Ссылаясь на свое замечание общего порядка № 17 (2013) о праве ребенка на отдых, досуг, игры, рекреационную деятельность, культурную жизнь и художественное творчество, Комитет рекомендует государству-участнику активизировать свои усилия по гарантированию права ребенка на отдых и досуг и права участвовать в играх и развлекательных мероприятиях, соответствующих его возрасту, в частности посредством исключения перегрузки детей школьными занятиями и домашними заданиями и обеспечения доступа всех детей к участию в группах по интересам.</w:t>
      </w:r>
    </w:p>
    <w:bookmarkEnd w:id="2"/>
    <w:p w14:paraId="19A154DE" w14:textId="34D38380" w:rsidR="00A7175A" w:rsidRPr="00D93104" w:rsidRDefault="00A7175A" w:rsidP="00A7175A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Специальные меры защиты (статьи 22, 30, 32, 33, 35, 36, пункты</w:t>
      </w:r>
      <w:r w:rsidR="00E75C14">
        <w:rPr>
          <w:bCs/>
        </w:rPr>
        <w:t> </w:t>
      </w:r>
      <w:r>
        <w:rPr>
          <w:bCs/>
        </w:rPr>
        <w:t xml:space="preserve">b)–d) статьи 37 и статьи 38–40 Конвенции, а также Факультативный протокол, касающийся участия детей </w:t>
      </w:r>
      <w:r w:rsidR="00E75C14">
        <w:rPr>
          <w:bCs/>
        </w:rPr>
        <w:br/>
      </w:r>
      <w:r>
        <w:rPr>
          <w:bCs/>
        </w:rPr>
        <w:t>в вооруженных конфликтах)</w:t>
      </w:r>
    </w:p>
    <w:p w14:paraId="5D418ACF" w14:textId="77777777" w:rsidR="00A7175A" w:rsidRPr="00D93104" w:rsidRDefault="00A7175A" w:rsidP="00A7175A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36770FF3" w14:textId="77777777" w:rsidR="00A7175A" w:rsidRPr="00D93104" w:rsidRDefault="00A7175A" w:rsidP="00A7175A">
      <w:pPr>
        <w:pStyle w:val="SingleTxtG"/>
      </w:pPr>
      <w:r>
        <w:t>39.</w:t>
      </w:r>
      <w:r>
        <w:tab/>
        <w:t>Комитет обеспокоен тем, что содержание детей в центрах содержания под стражей в контексте миграции остается допустимой мерой в соответствии с законодательством и иногда используется.</w:t>
      </w:r>
    </w:p>
    <w:p w14:paraId="10ABB492" w14:textId="77777777" w:rsidR="00A7175A" w:rsidRPr="00D93104" w:rsidRDefault="00A7175A" w:rsidP="00A7175A">
      <w:pPr>
        <w:pStyle w:val="SingleTxtG"/>
      </w:pPr>
      <w:r>
        <w:t>40.</w:t>
      </w:r>
      <w:r>
        <w:tab/>
      </w:r>
      <w:r>
        <w:rPr>
          <w:b/>
          <w:bCs/>
        </w:rPr>
        <w:t>Ссылаясь на совместные замечания общего порядка № 3 и № 4 Комитета по защите прав всех трудящихся-мигрантов и членов их семей/№ 22 и № 23 Комитета по правам ребенка (2017) о правах человека детей в контексте международной миграции и на свое замечание общего порядка № 6 (2005) об обращении с несопровождаемыми и разлученными детьми за пределами страны их происхождения, Комитет напоминает о своих предыдущих заключительных замечаниях</w:t>
      </w:r>
      <w:r w:rsidRPr="008373A0">
        <w:rPr>
          <w:rStyle w:val="aa"/>
        </w:rPr>
        <w:footnoteReference w:id="10"/>
      </w:r>
      <w:r>
        <w:rPr>
          <w:b/>
          <w:bCs/>
        </w:rPr>
        <w:t xml:space="preserve"> и настоятельно призывает государство-участник:</w:t>
      </w:r>
    </w:p>
    <w:p w14:paraId="263B0FF8" w14:textId="77777777" w:rsidR="00A7175A" w:rsidRPr="00E75C14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E75C14">
        <w:rPr>
          <w:b/>
          <w:bCs/>
        </w:rPr>
        <w:t>a)</w:t>
      </w:r>
      <w:r w:rsidRPr="00E75C14">
        <w:rPr>
          <w:b/>
          <w:bCs/>
        </w:rPr>
        <w:tab/>
        <w:t>внести поправки в Закон о предоставлении международной защиты иностранцам (2005) для запрещения содержания под стражей детей беженцев, просителей убежища и мигрантов и в то же время строго применять решения Таллиннского окружного суда</w:t>
      </w:r>
      <w:r w:rsidRPr="008373A0">
        <w:rPr>
          <w:rStyle w:val="aa"/>
        </w:rPr>
        <w:footnoteReference w:id="11"/>
      </w:r>
      <w:r w:rsidRPr="00E75C14">
        <w:rPr>
          <w:b/>
          <w:bCs/>
        </w:rPr>
        <w:t xml:space="preserve"> в этом отношении;</w:t>
      </w:r>
    </w:p>
    <w:p w14:paraId="42E06925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b)</w:t>
      </w:r>
      <w:r w:rsidRPr="00E75C14">
        <w:rPr>
          <w:b/>
          <w:bCs/>
        </w:rPr>
        <w:tab/>
        <w:t>обеспечить назначение для детей, ищущих убежище, независимого законного представителя непосредственно после их прибытия на границу, а также учет наилучших интересов ребенка на всех этапах процедуры идентификации;</w:t>
      </w:r>
    </w:p>
    <w:p w14:paraId="362E984B" w14:textId="77777777" w:rsidR="00A7175A" w:rsidRPr="00E75C14" w:rsidRDefault="00A7175A" w:rsidP="00A7175A">
      <w:pPr>
        <w:pStyle w:val="SingleTxtG"/>
        <w:rPr>
          <w:b/>
          <w:bCs/>
        </w:rPr>
      </w:pPr>
      <w:r w:rsidRPr="00E75C14">
        <w:rPr>
          <w:b/>
          <w:bCs/>
        </w:rPr>
        <w:tab/>
        <w:t>c)</w:t>
      </w:r>
      <w:r w:rsidRPr="00E75C14">
        <w:rPr>
          <w:b/>
          <w:bCs/>
        </w:rPr>
        <w:tab/>
        <w:t>и впредь стимулировать развитие профессиональной компетентности и потенциальных возможностей соответствующих сотрудников Департамента полиции и пограничной охраны Эстонии в центре размещения просителей убежища в Вягева и в его филиале в Вао, а также других государственных органов в контексте эффективной и действенной идентификации и перенаправления лиц с особыми потребностями в отношении процедуры и/или приема, включая несопровождаемых и разлученных детей, родителей-одиночек и семей с детьми;</w:t>
      </w:r>
    </w:p>
    <w:p w14:paraId="349545A5" w14:textId="77777777" w:rsidR="00A7175A" w:rsidRPr="00E54D6A" w:rsidRDefault="00A7175A" w:rsidP="00A7175A">
      <w:pPr>
        <w:pStyle w:val="SingleTxtG"/>
        <w:rPr>
          <w:b/>
          <w:bCs/>
          <w:lang w:val="en-US"/>
        </w:rPr>
      </w:pPr>
      <w:r w:rsidRPr="00E75C14">
        <w:rPr>
          <w:b/>
          <w:bCs/>
        </w:rPr>
        <w:tab/>
        <w:t>d)</w:t>
      </w:r>
      <w:r>
        <w:tab/>
      </w:r>
      <w:r>
        <w:rPr>
          <w:b/>
          <w:bCs/>
        </w:rPr>
        <w:t>рассмотреть возможность ратификации Конвенции о статусе беженцев, Конвенции о статусе апатридов и Конвенции о сокращении безгражданства.</w:t>
      </w:r>
      <w:r>
        <w:t xml:space="preserve"> </w:t>
      </w:r>
    </w:p>
    <w:p w14:paraId="5D9DA0F5" w14:textId="77777777" w:rsidR="00A7175A" w:rsidRPr="00D93104" w:rsidRDefault="00A7175A" w:rsidP="00A7175A">
      <w:pPr>
        <w:pStyle w:val="H23G"/>
        <w:outlineLvl w:val="9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0334C4EE" w14:textId="77777777" w:rsidR="00A7175A" w:rsidRPr="00D93104" w:rsidRDefault="00A7175A" w:rsidP="00A7175A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обеспечению того, чтобы ни один ребенок не занимался трудовой деятельностью в неформальной сфере занятости и чтобы условия труда были безопасными и соответствовали требованиям законодательства.</w:t>
      </w:r>
    </w:p>
    <w:p w14:paraId="1A737D7C" w14:textId="77777777" w:rsidR="00A7175A" w:rsidRPr="00D93104" w:rsidRDefault="00A7175A" w:rsidP="00A7175A">
      <w:pPr>
        <w:pStyle w:val="H23G"/>
      </w:pPr>
      <w:r>
        <w:lastRenderedPageBreak/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5BA1B92B" w14:textId="77777777" w:rsidR="00A7175A" w:rsidRPr="00D93104" w:rsidRDefault="00A7175A" w:rsidP="00A7175A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Комитет отмечает обновление в 2019 году руководящих принципов перенаправления и идентификации жертв торговли людьми, в которые была включена глава, посвященная детям, и рекомендует государству-участнику и впредь обеспечивать предоставление услуг по оказание консультативной помощи и поддержки детям, которые стали жертвами торговли людьми, расследовать все случаи торговли детьми и привлекать виновных к ответственности.</w:t>
      </w:r>
    </w:p>
    <w:p w14:paraId="66497D29" w14:textId="77777777" w:rsidR="00A7175A" w:rsidRPr="00D93104" w:rsidRDefault="00A7175A" w:rsidP="00A7175A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2C53863B" w14:textId="77777777" w:rsidR="00A7175A" w:rsidRPr="00D93104" w:rsidRDefault="00A7175A" w:rsidP="00A7175A">
      <w:pPr>
        <w:pStyle w:val="SingleTxtG"/>
      </w:pPr>
      <w:r>
        <w:t>43.</w:t>
      </w:r>
      <w:r>
        <w:tab/>
        <w:t>Комитет одобряет включение мер реституционного правосудия в систему правосудия в отношении детей, создание отдельных учреждений в качестве альтернативы тюремному заключению и значительное сокращение числа детей в тюрьмах. Однако Комитет обеспокоен тем, что:</w:t>
      </w:r>
    </w:p>
    <w:p w14:paraId="1B515456" w14:textId="77777777" w:rsidR="00A7175A" w:rsidRPr="00D93104" w:rsidRDefault="00A7175A" w:rsidP="00A7175A">
      <w:pPr>
        <w:pStyle w:val="SingleTxtG"/>
      </w:pPr>
      <w:r>
        <w:tab/>
        <w:t>a)</w:t>
      </w:r>
      <w:r>
        <w:tab/>
        <w:t>дети с серьезными психосоциальными проблемами могут перенаправляться в службу строгого надзора;</w:t>
      </w:r>
    </w:p>
    <w:p w14:paraId="1A1D24FC" w14:textId="77777777" w:rsidR="00A7175A" w:rsidRPr="00D93104" w:rsidRDefault="00A7175A" w:rsidP="00A7175A">
      <w:pPr>
        <w:pStyle w:val="SingleTxtG"/>
      </w:pPr>
      <w:r>
        <w:tab/>
        <w:t>b)</w:t>
      </w:r>
      <w:r>
        <w:tab/>
        <w:t>дети могут подвергаться дисциплинарному наказанию в виде одиночного заключения на срок до трех дней, причем во время дисциплинарного заключения им автоматически запрещаются свидания с семьей и ближайшими родственниками;</w:t>
      </w:r>
    </w:p>
    <w:p w14:paraId="6B20A4CC" w14:textId="77777777" w:rsidR="00A7175A" w:rsidRPr="00D93104" w:rsidRDefault="00A7175A" w:rsidP="00A7175A">
      <w:pPr>
        <w:pStyle w:val="SingleTxtG"/>
      </w:pPr>
      <w:r>
        <w:tab/>
        <w:t>c)</w:t>
      </w:r>
      <w:r>
        <w:tab/>
        <w:t>дети в тюрьмах не имеют достаточного доступа к услугам поддержки, в частности к современной среде обучения и преподавания, и, следовательно, могут прекращать учебу.</w:t>
      </w:r>
    </w:p>
    <w:p w14:paraId="5E5F0A5D" w14:textId="28577680" w:rsidR="00A7175A" w:rsidRPr="00D93104" w:rsidRDefault="00A7175A" w:rsidP="00A7175A">
      <w:pPr>
        <w:pStyle w:val="SingleTxtG"/>
      </w:pPr>
      <w:r w:rsidRPr="00DB1513">
        <w:t>44.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на глобальное исследование по вопросу о положении детей, лишенных свободы, Комитет рекомендует государству-участнику и впредь активно поощрять использование таких внесудебных мер, как замена уголовной ответственности и посредничество, в отношении детей, подозреваемых, обвиняемых в нарушении уголовного права или признанных виновными в его нарушении, а также, по возможности, таких мер, не связанных с лишением свободы, как</w:t>
      </w:r>
      <w:r w:rsidR="008373A0">
        <w:rPr>
          <w:b/>
          <w:bCs/>
        </w:rPr>
        <w:t xml:space="preserve"> </w:t>
      </w:r>
      <w:r>
        <w:rPr>
          <w:b/>
          <w:bCs/>
        </w:rPr>
        <w:t>условное осуждение или общественные работы, и обеспечивать предоставление таким детям медицинских и психосоциальных услуг.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государству-участнику:</w:t>
      </w:r>
    </w:p>
    <w:p w14:paraId="7F1D6D1F" w14:textId="77777777" w:rsidR="00A7175A" w:rsidRPr="008373A0" w:rsidRDefault="00A7175A" w:rsidP="00A7175A">
      <w:pPr>
        <w:pStyle w:val="SingleTxtG"/>
        <w:rPr>
          <w:b/>
          <w:bCs/>
        </w:rPr>
      </w:pPr>
      <w:r>
        <w:rPr>
          <w:b/>
          <w:bCs/>
        </w:rPr>
        <w:tab/>
      </w:r>
      <w:r w:rsidRPr="008373A0">
        <w:rPr>
          <w:b/>
          <w:bCs/>
        </w:rPr>
        <w:t>a)</w:t>
      </w:r>
      <w:r w:rsidRPr="008373A0">
        <w:rPr>
          <w:b/>
          <w:bCs/>
        </w:rPr>
        <w:tab/>
        <w:t>обеспечивать своевременную оценку и перенаправление детей с серьезными психосоциальными проблемами, а также и впредь развивать сеть открытых учреждений и реабилитационных центров, с тем чтобы не допускать попадание таких детей в закрытые детские учреждения;</w:t>
      </w:r>
    </w:p>
    <w:p w14:paraId="26F02836" w14:textId="77777777" w:rsidR="00A7175A" w:rsidRPr="008373A0" w:rsidRDefault="00A7175A" w:rsidP="00A7175A">
      <w:pPr>
        <w:pStyle w:val="SingleTxtG"/>
        <w:rPr>
          <w:b/>
          <w:bCs/>
        </w:rPr>
      </w:pPr>
      <w:r w:rsidRPr="008373A0">
        <w:rPr>
          <w:b/>
          <w:bCs/>
        </w:rPr>
        <w:tab/>
        <w:t>b)</w:t>
      </w:r>
      <w:r w:rsidRPr="008373A0">
        <w:rPr>
          <w:b/>
          <w:bCs/>
        </w:rPr>
        <w:tab/>
        <w:t>обеспечить использование содержания под стражей лишь в качестве крайней меры и в течение как можно более краткого соответствующего периода времени, а также регулярный пересмотр вопроса о применении этой меры на предмет ее отмены;</w:t>
      </w:r>
    </w:p>
    <w:p w14:paraId="66437376" w14:textId="77777777" w:rsidR="00A7175A" w:rsidRPr="008373A0" w:rsidRDefault="00A7175A" w:rsidP="00A7175A">
      <w:pPr>
        <w:pStyle w:val="SingleTxtG"/>
        <w:rPr>
          <w:b/>
          <w:bCs/>
        </w:rPr>
      </w:pPr>
      <w:r w:rsidRPr="008373A0">
        <w:rPr>
          <w:b/>
          <w:bCs/>
        </w:rPr>
        <w:tab/>
        <w:t>c)</w:t>
      </w:r>
      <w:r w:rsidRPr="008373A0">
        <w:rPr>
          <w:b/>
          <w:bCs/>
        </w:rPr>
        <w:tab/>
        <w:t>отменить дисциплинарное наказание детей, находящихся под стражей, в виде одиночного заключения и в то же время обеспечить им возможность для поддержания контактов со своими семьями и ближайшими родственниками;</w:t>
      </w:r>
    </w:p>
    <w:p w14:paraId="44B15986" w14:textId="77777777" w:rsidR="00A7175A" w:rsidRPr="008373A0" w:rsidRDefault="00A7175A" w:rsidP="00A7175A">
      <w:pPr>
        <w:pStyle w:val="SingleTxtG"/>
        <w:rPr>
          <w:b/>
          <w:bCs/>
        </w:rPr>
      </w:pPr>
      <w:r w:rsidRPr="008373A0">
        <w:rPr>
          <w:b/>
          <w:bCs/>
        </w:rPr>
        <w:tab/>
        <w:t>d)</w:t>
      </w:r>
      <w:r w:rsidRPr="008373A0">
        <w:rPr>
          <w:b/>
          <w:bCs/>
        </w:rPr>
        <w:tab/>
        <w:t>модернизировать услуги для детей в тюрьмах, в частности за счет более интерактивного образования, а также обучения социальным навыкам и оказания медицинской и психосоциальной помощи;</w:t>
      </w:r>
    </w:p>
    <w:p w14:paraId="62C4337B" w14:textId="77777777" w:rsidR="00A7175A" w:rsidRPr="00D93104" w:rsidRDefault="00A7175A" w:rsidP="00A7175A">
      <w:pPr>
        <w:pStyle w:val="SingleTxtG"/>
        <w:rPr>
          <w:b/>
          <w:bCs/>
        </w:rPr>
      </w:pPr>
      <w:r w:rsidRPr="008373A0">
        <w:rPr>
          <w:b/>
          <w:bCs/>
        </w:rPr>
        <w:tab/>
        <w:t>e)</w:t>
      </w:r>
      <w:r>
        <w:tab/>
      </w:r>
      <w:r>
        <w:rPr>
          <w:b/>
          <w:bCs/>
        </w:rPr>
        <w:t>обеспечить надлежащие последующие услуги и поддержку детей после окончания срока их тюремного заключения.</w:t>
      </w:r>
    </w:p>
    <w:p w14:paraId="1BF7F2AB" w14:textId="77777777" w:rsidR="00A7175A" w:rsidRPr="00D93104" w:rsidRDefault="00A7175A" w:rsidP="00A7175A">
      <w:pPr>
        <w:pStyle w:val="H23G"/>
      </w:pPr>
      <w:r>
        <w:lastRenderedPageBreak/>
        <w:tab/>
      </w:r>
      <w:r>
        <w:tab/>
      </w:r>
      <w:r>
        <w:rPr>
          <w:bCs/>
        </w:rPr>
        <w:t>Дети в вооруженных конфликтах, включая осуществление Факультативного протокола, касающегося участия детей в вооруженных конфликтах</w:t>
      </w:r>
      <w:r>
        <w:t xml:space="preserve"> </w:t>
      </w:r>
    </w:p>
    <w:p w14:paraId="12253CB3" w14:textId="77777777" w:rsidR="00A7175A" w:rsidRPr="00D93104" w:rsidRDefault="00A7175A" w:rsidP="00A7175A">
      <w:pPr>
        <w:pStyle w:val="SingleTxtG"/>
        <w:rPr>
          <w:rFonts w:eastAsia="Malgun Gothic"/>
          <w:b/>
        </w:rPr>
      </w:pPr>
      <w:r>
        <w:t>45.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8373A0">
        <w:rPr>
          <w:rStyle w:val="aa"/>
        </w:rPr>
        <w:footnoteReference w:id="12"/>
      </w:r>
      <w:r>
        <w:rPr>
          <w:b/>
          <w:bCs/>
        </w:rPr>
        <w:t xml:space="preserve"> и рекомендует государству-участнику выявлять детей, которые могли быть завербованы или использованы в вооруженных конфликтах за рубежом, при въезде в государство-участник, осуществлять сбор дезагрегированных данных о таких детях и предоставлять им поддержку в целях их физического и психологического восстановления, реабилитации и реинтеграции в общество.</w:t>
      </w:r>
    </w:p>
    <w:p w14:paraId="399669CE" w14:textId="77777777" w:rsidR="00A7175A" w:rsidRPr="00D93104" w:rsidRDefault="00A7175A" w:rsidP="00A7175A">
      <w:pPr>
        <w:pStyle w:val="H1G"/>
      </w:pPr>
      <w:r>
        <w:rPr>
          <w:bCs/>
        </w:rPr>
        <w:tab/>
        <w:t>L.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  <w:r>
        <w:t xml:space="preserve"> </w:t>
      </w:r>
    </w:p>
    <w:p w14:paraId="5A65E850" w14:textId="77777777" w:rsidR="00A7175A" w:rsidRPr="00D93104" w:rsidRDefault="00A7175A" w:rsidP="00A7175A">
      <w:pPr>
        <w:pStyle w:val="SingleTxtG"/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  <w:r>
        <w:t xml:space="preserve"> </w:t>
      </w:r>
    </w:p>
    <w:p w14:paraId="128E3529" w14:textId="77777777" w:rsidR="00A7175A" w:rsidRPr="00D93104" w:rsidRDefault="00A7175A" w:rsidP="00A7175A">
      <w:pPr>
        <w:pStyle w:val="H1G"/>
      </w:pPr>
      <w:r>
        <w:rPr>
          <w:bCs/>
        </w:rPr>
        <w:tab/>
        <w:t>M.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749A0F2D" w14:textId="77777777" w:rsidR="00A7175A" w:rsidRPr="00D93104" w:rsidRDefault="00A7175A" w:rsidP="00A7175A">
      <w:pPr>
        <w:pStyle w:val="SingleTxtG"/>
        <w:rPr>
          <w:color w:val="000000"/>
          <w:u w:val="single"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человека: Международной конвенции о защите прав всех трудящихся-мигрантов и членов их семей, Международной конвенции для защиты всех лиц от насильственных исчезновений, Факультативного протокола к Международному пакту об экономических, социальных и культурных правах и Факультативного протокола к Конвенции о ликвидации всех форм дискриминации в отношении женщин.</w:t>
      </w:r>
      <w:r>
        <w:t xml:space="preserve"> </w:t>
      </w:r>
    </w:p>
    <w:p w14:paraId="554534C5" w14:textId="77777777" w:rsidR="00A7175A" w:rsidRPr="00D93104" w:rsidRDefault="00A7175A" w:rsidP="00A7175A">
      <w:pPr>
        <w:pStyle w:val="H1G"/>
      </w:pPr>
      <w:r>
        <w:rPr>
          <w:bCs/>
        </w:rPr>
        <w:tab/>
        <w:t>N.</w:t>
      </w:r>
      <w:r>
        <w:tab/>
      </w:r>
      <w:r>
        <w:rPr>
          <w:bCs/>
        </w:rPr>
        <w:t>Сотрудничество с региональными органами</w:t>
      </w:r>
    </w:p>
    <w:p w14:paraId="5B065A7B" w14:textId="77777777" w:rsidR="00A7175A" w:rsidRPr="00D93104" w:rsidRDefault="00A7175A" w:rsidP="00A7175A">
      <w:pPr>
        <w:pStyle w:val="SingleTxtG"/>
        <w:rPr>
          <w:b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продолжать сотрудничать с Советом Европы и Европейским союзом в деле осуществления Конвенции и других договоров по правам человека как в государстве-участнике, так и в других государствах — членах Совета Европы.</w:t>
      </w:r>
      <w:r>
        <w:t xml:space="preserve"> </w:t>
      </w:r>
    </w:p>
    <w:p w14:paraId="1DCA16A0" w14:textId="77777777" w:rsidR="00A7175A" w:rsidRPr="00D93104" w:rsidRDefault="00A7175A" w:rsidP="00A7175A">
      <w:pPr>
        <w:pStyle w:val="HChG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6CD2A7DA" w14:textId="77777777" w:rsidR="00A7175A" w:rsidRPr="00D93104" w:rsidRDefault="00A7175A" w:rsidP="00A7175A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687E4B15" w14:textId="52FE926D" w:rsidR="00A7175A" w:rsidRPr="00D93104" w:rsidRDefault="00A7175A" w:rsidP="00A7175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пятого</w:t>
      </w:r>
      <w:r w:rsidR="008373A0">
        <w:rPr>
          <w:b/>
          <w:bCs/>
        </w:rPr>
        <w:t>–</w:t>
      </w:r>
      <w:r>
        <w:rPr>
          <w:b/>
          <w:bCs/>
        </w:rPr>
        <w:t>седьмого периодических докладов и настоящих заключительных замечаний на используемых в стране языках.</w:t>
      </w:r>
      <w:r>
        <w:t xml:space="preserve"> </w:t>
      </w:r>
    </w:p>
    <w:p w14:paraId="50134C41" w14:textId="0B444B59" w:rsidR="00A7175A" w:rsidRPr="00D93104" w:rsidRDefault="00A7175A" w:rsidP="00A7175A">
      <w:pPr>
        <w:pStyle w:val="H1G"/>
      </w:pPr>
      <w:r>
        <w:rPr>
          <w:bCs/>
        </w:rPr>
        <w:tab/>
        <w:t>B.</w:t>
      </w:r>
      <w:r>
        <w:tab/>
      </w:r>
      <w:r>
        <w:tab/>
      </w:r>
      <w:r>
        <w:rPr>
          <w:bCs/>
        </w:rPr>
        <w:t xml:space="preserve">Национальный механизм представления докладов </w:t>
      </w:r>
      <w:r w:rsidR="008373A0">
        <w:rPr>
          <w:bCs/>
        </w:rPr>
        <w:br/>
      </w:r>
      <w:r>
        <w:rPr>
          <w:bCs/>
        </w:rPr>
        <w:t>и осуществления последующих мер</w:t>
      </w:r>
    </w:p>
    <w:p w14:paraId="0F613B79" w14:textId="77777777" w:rsidR="00A7175A" w:rsidRPr="00D93104" w:rsidRDefault="00A7175A" w:rsidP="00A7175A">
      <w:pPr>
        <w:pStyle w:val="SingleTxtG"/>
        <w:rPr>
          <w:b/>
        </w:rPr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создать постоянно действующую правительственную структуру и обеспечить наличие у нее полномочий и достаточных людских, технических и финансовых ресурсов для </w:t>
      </w:r>
      <w:r>
        <w:rPr>
          <w:b/>
          <w:bCs/>
        </w:rPr>
        <w:lastRenderedPageBreak/>
        <w:t>эффективной координации и подготовки докладов международным и региональным правозащитным механизмам, а также для координации и отслеживания последующей деятельности на национальном уровне и выполнения договорных обязательств и рекомендаций и решений, принимаемых в рамках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сотрудниками соответствующего профиля и должна иметь возможность проводить систематические консультации с Управлением канцлера юстиции и гражданским обществом.</w:t>
      </w:r>
      <w:r>
        <w:t xml:space="preserve"> </w:t>
      </w:r>
    </w:p>
    <w:p w14:paraId="20334CFA" w14:textId="77777777" w:rsidR="00A7175A" w:rsidRPr="00D93104" w:rsidRDefault="00A7175A" w:rsidP="00A7175A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6B1CD940" w14:textId="268E0B12" w:rsidR="00A7175A" w:rsidRPr="00D93104" w:rsidRDefault="00A7175A" w:rsidP="00A7175A">
      <w:pPr>
        <w:pStyle w:val="SingleTxtG"/>
      </w:pPr>
      <w:r>
        <w:t>51.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и прогнозируемым графиком представления докладов на основе восьмилетнего цикла обзора и после принятия перечня тем и вопросов до представления докладов, если это применимо, для государства-участника.</w:t>
      </w:r>
      <w:r>
        <w:t xml:space="preserve"> </w:t>
      </w:r>
      <w:r w:rsidRPr="00B91E15">
        <w:rPr>
          <w:b/>
          <w:bCs/>
        </w:rPr>
        <w:t>Доклад следует составить с соблюдением согласованных Комитетом руководящих принципов подготовки докладов по конкретным договорам</w:t>
      </w:r>
      <w:r w:rsidRPr="008373A0">
        <w:rPr>
          <w:rStyle w:val="aa"/>
          <w:bCs/>
        </w:rPr>
        <w:footnoteReference w:id="13"/>
      </w:r>
      <w:r w:rsidRPr="00B91E15">
        <w:rPr>
          <w:b/>
          <w:bCs/>
        </w:rPr>
        <w:t>, а его объем не должен превышать 21 200 слов</w:t>
      </w:r>
      <w:r w:rsidRPr="008373A0">
        <w:rPr>
          <w:rStyle w:val="aa"/>
          <w:bCs/>
        </w:rPr>
        <w:footnoteReference w:id="14"/>
      </w:r>
      <w:r w:rsidRPr="00A7175A">
        <w:rPr>
          <w:b/>
          <w:sz w:val="18"/>
        </w:rPr>
        <w:t xml:space="preserve">.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775A62AE" w14:textId="77777777" w:rsidR="008373A0" w:rsidRDefault="00A7175A" w:rsidP="00A7175A">
      <w:pPr>
        <w:spacing w:before="240"/>
        <w:jc w:val="center"/>
        <w:rPr>
          <w:rFonts w:eastAsiaTheme="minorEastAsia"/>
        </w:rPr>
      </w:pPr>
      <w:r w:rsidRPr="00D93104">
        <w:rPr>
          <w:u w:val="single"/>
        </w:rPr>
        <w:tab/>
      </w:r>
      <w:r w:rsidRPr="00D93104">
        <w:rPr>
          <w:u w:val="single"/>
        </w:rPr>
        <w:tab/>
      </w:r>
      <w:r w:rsidRPr="00D93104">
        <w:rPr>
          <w:u w:val="single"/>
        </w:rPr>
        <w:tab/>
      </w:r>
    </w:p>
    <w:p w14:paraId="3FD5EC43" w14:textId="0D7C5F22" w:rsidR="00381C24" w:rsidRPr="00A7175A" w:rsidRDefault="00381C24" w:rsidP="002E685D"/>
    <w:sectPr w:rsidR="00381C24" w:rsidRPr="00A7175A" w:rsidSect="00A7175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8801E" w14:textId="77777777" w:rsidR="00AA0DC1" w:rsidRPr="00A312BC" w:rsidRDefault="00AA0DC1" w:rsidP="00A312BC"/>
  </w:endnote>
  <w:endnote w:type="continuationSeparator" w:id="0">
    <w:p w14:paraId="4E7D1CE8" w14:textId="77777777" w:rsidR="00AA0DC1" w:rsidRPr="00A312BC" w:rsidRDefault="00AA0DC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5BC40" w14:textId="4F77AD5D" w:rsidR="00A7175A" w:rsidRPr="00A7175A" w:rsidRDefault="00A7175A">
    <w:pPr>
      <w:pStyle w:val="a8"/>
    </w:pPr>
    <w:r w:rsidRPr="00A7175A">
      <w:rPr>
        <w:b/>
        <w:sz w:val="18"/>
      </w:rPr>
      <w:fldChar w:fldCharType="begin"/>
    </w:r>
    <w:r w:rsidRPr="00A7175A">
      <w:rPr>
        <w:b/>
        <w:sz w:val="18"/>
      </w:rPr>
      <w:instrText xml:space="preserve"> PAGE  \* MERGEFORMAT </w:instrText>
    </w:r>
    <w:r w:rsidRPr="00A7175A">
      <w:rPr>
        <w:b/>
        <w:sz w:val="18"/>
      </w:rPr>
      <w:fldChar w:fldCharType="separate"/>
    </w:r>
    <w:r w:rsidRPr="00A7175A">
      <w:rPr>
        <w:b/>
        <w:noProof/>
        <w:sz w:val="18"/>
      </w:rPr>
      <w:t>2</w:t>
    </w:r>
    <w:r w:rsidRPr="00A7175A">
      <w:rPr>
        <w:b/>
        <w:sz w:val="18"/>
      </w:rPr>
      <w:fldChar w:fldCharType="end"/>
    </w:r>
    <w:r>
      <w:rPr>
        <w:b/>
        <w:sz w:val="18"/>
      </w:rPr>
      <w:tab/>
    </w:r>
    <w:r>
      <w:t>GE.24-09665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1C571" w14:textId="3757FDB2" w:rsidR="00A7175A" w:rsidRPr="00A7175A" w:rsidRDefault="00A7175A" w:rsidP="00A7175A">
    <w:pPr>
      <w:pStyle w:val="a8"/>
      <w:tabs>
        <w:tab w:val="clear" w:pos="9639"/>
        <w:tab w:val="right" w:pos="9638"/>
      </w:tabs>
      <w:rPr>
        <w:b/>
        <w:sz w:val="18"/>
      </w:rPr>
    </w:pPr>
    <w:r>
      <w:t>GE.24-09665</w:t>
    </w:r>
    <w:r>
      <w:tab/>
    </w:r>
    <w:r w:rsidRPr="00A7175A">
      <w:rPr>
        <w:b/>
        <w:sz w:val="18"/>
      </w:rPr>
      <w:fldChar w:fldCharType="begin"/>
    </w:r>
    <w:r w:rsidRPr="00A7175A">
      <w:rPr>
        <w:b/>
        <w:sz w:val="18"/>
      </w:rPr>
      <w:instrText xml:space="preserve"> PAGE  \* MERGEFORMAT </w:instrText>
    </w:r>
    <w:r w:rsidRPr="00A7175A">
      <w:rPr>
        <w:b/>
        <w:sz w:val="18"/>
      </w:rPr>
      <w:fldChar w:fldCharType="separate"/>
    </w:r>
    <w:r w:rsidRPr="00A7175A">
      <w:rPr>
        <w:b/>
        <w:noProof/>
        <w:sz w:val="18"/>
      </w:rPr>
      <w:t>3</w:t>
    </w:r>
    <w:r w:rsidRPr="00A717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2206F" w14:textId="72042586" w:rsidR="00042B72" w:rsidRPr="00A7175A" w:rsidRDefault="00A7175A" w:rsidP="00A7175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27DF7A" wp14:editId="65C9A47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24-09665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F16BCD8" wp14:editId="4E8EE62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260624  260624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9F2B6" w14:textId="77777777" w:rsidR="00AA0DC1" w:rsidRPr="001075E9" w:rsidRDefault="00AA0DC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F992C41" w14:textId="77777777" w:rsidR="00AA0DC1" w:rsidRDefault="00AA0DC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81D00F6" w14:textId="653A6ABE" w:rsidR="00A7175A" w:rsidRPr="00D93104" w:rsidRDefault="00A7175A" w:rsidP="00A7175A">
      <w:pPr>
        <w:pStyle w:val="ad"/>
      </w:pPr>
      <w:r>
        <w:tab/>
      </w:r>
      <w:r w:rsidRPr="00A7175A">
        <w:rPr>
          <w:sz w:val="20"/>
        </w:rPr>
        <w:t>*</w:t>
      </w:r>
      <w:r>
        <w:tab/>
        <w:t>Принято Комитетом на его 96-й сессии (6</w:t>
      </w:r>
      <w:r w:rsidR="00067D7A" w:rsidRPr="00067D7A">
        <w:t>–</w:t>
      </w:r>
      <w:r>
        <w:t>24 мая 2024 года).</w:t>
      </w:r>
    </w:p>
  </w:footnote>
  <w:footnote w:id="2">
    <w:p w14:paraId="2BBA9E42" w14:textId="47A29C35" w:rsidR="00A7175A" w:rsidRPr="00D93104" w:rsidRDefault="00A7175A" w:rsidP="00A7175A">
      <w:pPr>
        <w:pStyle w:val="ad"/>
      </w:pPr>
      <w:r w:rsidRPr="00434290">
        <w:tab/>
      </w:r>
      <w:r w:rsidRPr="008373A0">
        <w:rPr>
          <w:rStyle w:val="aa"/>
        </w:rPr>
        <w:footnoteRef/>
      </w:r>
      <w:r>
        <w:tab/>
      </w:r>
      <w:hyperlink r:id="rId1" w:history="1">
        <w:r w:rsidRPr="00067D7A">
          <w:rPr>
            <w:rStyle w:val="af1"/>
          </w:rPr>
          <w:t>CRC/C/EST/5-7</w:t>
        </w:r>
      </w:hyperlink>
      <w:r>
        <w:t>.</w:t>
      </w:r>
    </w:p>
  </w:footnote>
  <w:footnote w:id="3">
    <w:p w14:paraId="315608FE" w14:textId="3B0965C4" w:rsidR="00A7175A" w:rsidRPr="00067D7A" w:rsidRDefault="00A7175A" w:rsidP="00A7175A">
      <w:pPr>
        <w:pStyle w:val="ad"/>
        <w:rPr>
          <w:lang w:val="en-US"/>
        </w:rPr>
      </w:pPr>
      <w:r w:rsidRPr="00434290">
        <w:tab/>
      </w:r>
      <w:r w:rsidRPr="008373A0">
        <w:rPr>
          <w:rStyle w:val="aa"/>
        </w:rPr>
        <w:footnoteRef/>
      </w:r>
      <w:r>
        <w:tab/>
        <w:t xml:space="preserve">См. </w:t>
      </w:r>
      <w:hyperlink r:id="rId2" w:history="1">
        <w:r w:rsidRPr="00067D7A">
          <w:rPr>
            <w:rStyle w:val="af1"/>
            <w:lang w:val="en-US"/>
          </w:rPr>
          <w:t>CRC/C/SR.2802</w:t>
        </w:r>
      </w:hyperlink>
      <w:r w:rsidRPr="00067D7A">
        <w:rPr>
          <w:lang w:val="en-US"/>
        </w:rPr>
        <w:t xml:space="preserve"> </w:t>
      </w:r>
      <w:r>
        <w:t>и</w:t>
      </w:r>
      <w:r w:rsidRPr="00067D7A">
        <w:rPr>
          <w:lang w:val="en-US"/>
        </w:rPr>
        <w:t xml:space="preserve"> </w:t>
      </w:r>
      <w:hyperlink r:id="rId3" w:history="1">
        <w:r w:rsidRPr="00067D7A">
          <w:rPr>
            <w:rStyle w:val="af1"/>
            <w:lang w:val="en-US"/>
          </w:rPr>
          <w:t>CRC/C/SR.2803</w:t>
        </w:r>
      </w:hyperlink>
      <w:r w:rsidRPr="00067D7A">
        <w:rPr>
          <w:lang w:val="en-US"/>
        </w:rPr>
        <w:t>.</w:t>
      </w:r>
    </w:p>
  </w:footnote>
  <w:footnote w:id="4">
    <w:p w14:paraId="4CA3C8E5" w14:textId="432CEAE6" w:rsidR="00A7175A" w:rsidRPr="00D93104" w:rsidRDefault="00A7175A" w:rsidP="00A7175A">
      <w:pPr>
        <w:pStyle w:val="ad"/>
      </w:pPr>
      <w:r w:rsidRPr="00067D7A">
        <w:rPr>
          <w:lang w:val="en-US"/>
        </w:rPr>
        <w:tab/>
      </w:r>
      <w:r w:rsidRPr="008373A0">
        <w:rPr>
          <w:rStyle w:val="aa"/>
        </w:rPr>
        <w:footnoteRef/>
      </w:r>
      <w:r>
        <w:tab/>
      </w:r>
      <w:hyperlink r:id="rId4" w:history="1">
        <w:r w:rsidRPr="00067D7A">
          <w:rPr>
            <w:rStyle w:val="af1"/>
          </w:rPr>
          <w:t>CRC/C/EST/CO/2-4</w:t>
        </w:r>
      </w:hyperlink>
      <w:r>
        <w:t>, п. 5</w:t>
      </w:r>
    </w:p>
  </w:footnote>
  <w:footnote w:id="5">
    <w:p w14:paraId="425EE41D" w14:textId="77777777" w:rsidR="00A7175A" w:rsidRPr="00D93104" w:rsidRDefault="00A7175A" w:rsidP="00A7175A">
      <w:pPr>
        <w:pStyle w:val="ad"/>
      </w:pPr>
      <w:r w:rsidRPr="008C6137">
        <w:tab/>
      </w:r>
      <w:r w:rsidRPr="008373A0">
        <w:rPr>
          <w:rStyle w:val="aa"/>
        </w:rPr>
        <w:footnoteRef/>
      </w:r>
      <w:r>
        <w:tab/>
        <w:t>Там же, п. 11.</w:t>
      </w:r>
    </w:p>
  </w:footnote>
  <w:footnote w:id="6">
    <w:p w14:paraId="4D620E17" w14:textId="77777777" w:rsidR="00A7175A" w:rsidRPr="00D93104" w:rsidRDefault="00A7175A" w:rsidP="00A7175A">
      <w:pPr>
        <w:pStyle w:val="ad"/>
      </w:pPr>
      <w:r>
        <w:tab/>
      </w:r>
      <w:r w:rsidRPr="008373A0">
        <w:rPr>
          <w:rStyle w:val="aa"/>
        </w:rPr>
        <w:footnoteRef/>
      </w:r>
      <w:r>
        <w:tab/>
        <w:t>Там же, п. 25.</w:t>
      </w:r>
    </w:p>
  </w:footnote>
  <w:footnote w:id="7">
    <w:p w14:paraId="45C3753A" w14:textId="77777777" w:rsidR="00A7175A" w:rsidRPr="00D93104" w:rsidRDefault="00A7175A" w:rsidP="00A7175A">
      <w:pPr>
        <w:pStyle w:val="ad"/>
      </w:pPr>
      <w:r w:rsidRPr="006E6302">
        <w:tab/>
      </w:r>
      <w:r w:rsidRPr="008373A0">
        <w:rPr>
          <w:rStyle w:val="aa"/>
        </w:rPr>
        <w:footnoteRef/>
      </w:r>
      <w:r>
        <w:tab/>
        <w:t>Резолюция 64/142 Генеральной Ассамблеи, приложение.</w:t>
      </w:r>
    </w:p>
  </w:footnote>
  <w:footnote w:id="8">
    <w:p w14:paraId="767508FC" w14:textId="56C94192" w:rsidR="00A7175A" w:rsidRPr="00D93104" w:rsidRDefault="00A7175A" w:rsidP="00A7175A">
      <w:pPr>
        <w:pStyle w:val="ad"/>
      </w:pPr>
      <w:r>
        <w:tab/>
      </w:r>
      <w:r w:rsidRPr="008373A0">
        <w:rPr>
          <w:rStyle w:val="aa"/>
        </w:rPr>
        <w:footnoteRef/>
      </w:r>
      <w:r>
        <w:tab/>
      </w:r>
      <w:hyperlink r:id="rId5" w:history="1">
        <w:r w:rsidRPr="00067D7A">
          <w:rPr>
            <w:rStyle w:val="af1"/>
          </w:rPr>
          <w:t>CRC/C/EST/CO/2-4</w:t>
        </w:r>
      </w:hyperlink>
      <w:r>
        <w:t>, п. 39.</w:t>
      </w:r>
    </w:p>
  </w:footnote>
  <w:footnote w:id="9">
    <w:p w14:paraId="02E6A05D" w14:textId="77777777" w:rsidR="00A7175A" w:rsidRPr="00D93104" w:rsidRDefault="00A7175A" w:rsidP="00A7175A">
      <w:pPr>
        <w:pStyle w:val="ad"/>
      </w:pPr>
      <w:r w:rsidRPr="008C6137">
        <w:tab/>
      </w:r>
      <w:r w:rsidRPr="008373A0">
        <w:rPr>
          <w:rStyle w:val="aa"/>
        </w:rPr>
        <w:footnoteRef/>
      </w:r>
      <w:r>
        <w:tab/>
        <w:t>Там же, п. 41.</w:t>
      </w:r>
    </w:p>
  </w:footnote>
  <w:footnote w:id="10">
    <w:p w14:paraId="64A2CA27" w14:textId="77777777" w:rsidR="00A7175A" w:rsidRPr="00D93104" w:rsidRDefault="00A7175A" w:rsidP="00A7175A">
      <w:pPr>
        <w:pStyle w:val="ad"/>
      </w:pPr>
      <w:r w:rsidRPr="008C6137">
        <w:tab/>
      </w:r>
      <w:r w:rsidRPr="008373A0">
        <w:rPr>
          <w:rStyle w:val="aa"/>
        </w:rPr>
        <w:footnoteRef/>
      </w:r>
      <w:r>
        <w:tab/>
        <w:t>Там же, п. 47.</w:t>
      </w:r>
    </w:p>
  </w:footnote>
  <w:footnote w:id="11">
    <w:p w14:paraId="5432271D" w14:textId="20F97611" w:rsidR="00A7175A" w:rsidRPr="00067D7A" w:rsidRDefault="00A7175A" w:rsidP="00A7175A">
      <w:pPr>
        <w:pStyle w:val="ad"/>
        <w:rPr>
          <w:lang w:val="fr-CH"/>
        </w:rPr>
      </w:pPr>
      <w:r w:rsidRPr="008C6137">
        <w:tab/>
      </w:r>
      <w:r w:rsidRPr="008373A0">
        <w:rPr>
          <w:rStyle w:val="aa"/>
        </w:rPr>
        <w:footnoteRef/>
      </w:r>
      <w:r w:rsidRPr="00067D7A">
        <w:rPr>
          <w:lang w:val="fr-CH"/>
        </w:rPr>
        <w:tab/>
      </w:r>
      <w:r w:rsidR="00067D7A">
        <w:fldChar w:fldCharType="begin"/>
      </w:r>
      <w:r w:rsidR="00C007C4" w:rsidRPr="00FB2C58">
        <w:rPr>
          <w:lang w:val="fr-CH"/>
        </w:rPr>
        <w:instrText>HYPERLINK "http://undocs.org/en/CRC/C/EST/5-7"</w:instrText>
      </w:r>
      <w:r w:rsidR="00067D7A">
        <w:fldChar w:fldCharType="separate"/>
      </w:r>
      <w:r w:rsidRPr="00067D7A">
        <w:rPr>
          <w:rStyle w:val="af1"/>
          <w:lang w:val="fr-CH"/>
        </w:rPr>
        <w:t>CRC/C/EST/5-7</w:t>
      </w:r>
      <w:r w:rsidR="00067D7A">
        <w:fldChar w:fldCharType="end"/>
      </w:r>
      <w:r w:rsidRPr="00067D7A">
        <w:rPr>
          <w:lang w:val="fr-CH"/>
        </w:rPr>
        <w:t xml:space="preserve">, </w:t>
      </w:r>
      <w:r>
        <w:t>п</w:t>
      </w:r>
      <w:r w:rsidRPr="00067D7A">
        <w:rPr>
          <w:lang w:val="fr-CH"/>
        </w:rPr>
        <w:t xml:space="preserve">. 144. </w:t>
      </w:r>
    </w:p>
  </w:footnote>
  <w:footnote w:id="12">
    <w:p w14:paraId="2313786D" w14:textId="485626E5" w:rsidR="00A7175A" w:rsidRPr="00067D7A" w:rsidRDefault="00A7175A" w:rsidP="00A7175A">
      <w:pPr>
        <w:pStyle w:val="ad"/>
        <w:rPr>
          <w:lang w:val="fr-CH"/>
        </w:rPr>
      </w:pPr>
      <w:r w:rsidRPr="00067D7A">
        <w:rPr>
          <w:lang w:val="fr-CH"/>
        </w:rPr>
        <w:tab/>
      </w:r>
      <w:r w:rsidRPr="008373A0">
        <w:rPr>
          <w:rStyle w:val="aa"/>
        </w:rPr>
        <w:footnoteRef/>
      </w:r>
      <w:r w:rsidRPr="00067D7A">
        <w:rPr>
          <w:lang w:val="fr-CH"/>
        </w:rPr>
        <w:tab/>
      </w:r>
      <w:hyperlink r:id="rId6" w:history="1">
        <w:r w:rsidRPr="00067D7A">
          <w:rPr>
            <w:rStyle w:val="af1"/>
            <w:lang w:val="fr-CH"/>
          </w:rPr>
          <w:t>CRC/C/OPAC/EST/CO/1</w:t>
        </w:r>
      </w:hyperlink>
      <w:r w:rsidRPr="00067D7A">
        <w:rPr>
          <w:lang w:val="fr-CH"/>
        </w:rPr>
        <w:t xml:space="preserve">, </w:t>
      </w:r>
      <w:r>
        <w:t>пп</w:t>
      </w:r>
      <w:r w:rsidRPr="00067D7A">
        <w:rPr>
          <w:lang w:val="fr-CH"/>
        </w:rPr>
        <w:t xml:space="preserve">. 7, 9, 11, 13, 15 </w:t>
      </w:r>
      <w:r>
        <w:t>и</w:t>
      </w:r>
      <w:r w:rsidRPr="00067D7A">
        <w:rPr>
          <w:lang w:val="fr-CH"/>
        </w:rPr>
        <w:t xml:space="preserve"> 17.</w:t>
      </w:r>
    </w:p>
  </w:footnote>
  <w:footnote w:id="13">
    <w:p w14:paraId="3CFFAEDC" w14:textId="013232B6" w:rsidR="00A7175A" w:rsidRPr="00A7175A" w:rsidRDefault="00A7175A" w:rsidP="00A7175A">
      <w:pPr>
        <w:pStyle w:val="ad"/>
        <w:rPr>
          <w:lang w:val="en-US"/>
        </w:rPr>
      </w:pPr>
      <w:r w:rsidRPr="00067D7A">
        <w:rPr>
          <w:lang w:val="fr-CH"/>
        </w:rPr>
        <w:tab/>
      </w:r>
      <w:r w:rsidRPr="008373A0">
        <w:rPr>
          <w:rStyle w:val="aa"/>
        </w:rPr>
        <w:footnoteRef/>
      </w:r>
      <w:r w:rsidRPr="00D93104">
        <w:rPr>
          <w:lang w:val="en-US"/>
        </w:rPr>
        <w:tab/>
      </w:r>
      <w:hyperlink r:id="rId7" w:history="1">
        <w:r w:rsidRPr="00067D7A">
          <w:rPr>
            <w:rStyle w:val="af1"/>
            <w:lang w:val="en-US"/>
          </w:rPr>
          <w:t>CRC/C/58/Rev.3</w:t>
        </w:r>
      </w:hyperlink>
      <w:r w:rsidRPr="00D93104">
        <w:rPr>
          <w:lang w:val="en-US"/>
        </w:rPr>
        <w:t>.</w:t>
      </w:r>
    </w:p>
  </w:footnote>
  <w:footnote w:id="14">
    <w:p w14:paraId="500DCAC0" w14:textId="77777777" w:rsidR="00A7175A" w:rsidRDefault="00A7175A" w:rsidP="00A7175A">
      <w:pPr>
        <w:pStyle w:val="ad"/>
      </w:pPr>
      <w:r w:rsidRPr="00D93104">
        <w:rPr>
          <w:lang w:val="en-US"/>
        </w:rPr>
        <w:tab/>
      </w:r>
      <w:r w:rsidRPr="008373A0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33CF6" w14:textId="25FC7657" w:rsidR="00A7175A" w:rsidRPr="00A7175A" w:rsidRDefault="00A7175A">
    <w:pPr>
      <w:pStyle w:val="a5"/>
    </w:pPr>
    <w:fldSimple w:instr=" TITLE  \* MERGEFORMAT ">
      <w:r w:rsidR="00FB2C58">
        <w:t>CRC/C/EST/CO/5-7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FBE95" w14:textId="0704B856" w:rsidR="00A7175A" w:rsidRPr="00A7175A" w:rsidRDefault="00A7175A" w:rsidP="00A7175A">
    <w:pPr>
      <w:pStyle w:val="a5"/>
      <w:jc w:val="right"/>
    </w:pPr>
    <w:fldSimple w:instr=" TITLE  \* MERGEFORMAT ">
      <w:r w:rsidR="00FB2C58">
        <w:t>CRC/C/EST/CO/5-7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DC1"/>
    <w:rsid w:val="00033EE1"/>
    <w:rsid w:val="00042B72"/>
    <w:rsid w:val="000558BD"/>
    <w:rsid w:val="00067D7A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32242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A12B7"/>
    <w:rsid w:val="005D7914"/>
    <w:rsid w:val="005E2B41"/>
    <w:rsid w:val="005F0B42"/>
    <w:rsid w:val="00654AB1"/>
    <w:rsid w:val="00681A10"/>
    <w:rsid w:val="006A1ED8"/>
    <w:rsid w:val="006C2031"/>
    <w:rsid w:val="006D461A"/>
    <w:rsid w:val="006F184A"/>
    <w:rsid w:val="006F35EE"/>
    <w:rsid w:val="007021FF"/>
    <w:rsid w:val="00712895"/>
    <w:rsid w:val="00757357"/>
    <w:rsid w:val="007B4656"/>
    <w:rsid w:val="00806737"/>
    <w:rsid w:val="00825F8D"/>
    <w:rsid w:val="00834B71"/>
    <w:rsid w:val="008373A0"/>
    <w:rsid w:val="0086445C"/>
    <w:rsid w:val="00894693"/>
    <w:rsid w:val="008A08D7"/>
    <w:rsid w:val="008B6909"/>
    <w:rsid w:val="00906890"/>
    <w:rsid w:val="00907E8C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7175A"/>
    <w:rsid w:val="00A84021"/>
    <w:rsid w:val="00A84D35"/>
    <w:rsid w:val="00A917B3"/>
    <w:rsid w:val="00AA0DC1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007C4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C46"/>
    <w:rsid w:val="00D33D63"/>
    <w:rsid w:val="00D53C43"/>
    <w:rsid w:val="00D90028"/>
    <w:rsid w:val="00D90138"/>
    <w:rsid w:val="00DD78D1"/>
    <w:rsid w:val="00DE32CD"/>
    <w:rsid w:val="00DF71B9"/>
    <w:rsid w:val="00E12E0A"/>
    <w:rsid w:val="00E45B13"/>
    <w:rsid w:val="00E54D6A"/>
    <w:rsid w:val="00E73F76"/>
    <w:rsid w:val="00E75C14"/>
    <w:rsid w:val="00E82DC6"/>
    <w:rsid w:val="00EA2C9F"/>
    <w:rsid w:val="00EA420E"/>
    <w:rsid w:val="00ED0BDA"/>
    <w:rsid w:val="00EE112E"/>
    <w:rsid w:val="00EF1360"/>
    <w:rsid w:val="00EF3220"/>
    <w:rsid w:val="00F05C4B"/>
    <w:rsid w:val="00F34187"/>
    <w:rsid w:val="00F3698E"/>
    <w:rsid w:val="00F43903"/>
    <w:rsid w:val="00F94155"/>
    <w:rsid w:val="00F9783F"/>
    <w:rsid w:val="00FB2C58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85FCC6"/>
  <w15:docId w15:val="{D3CBE971-D8C7-47D9-8004-16A479CF3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A7175A"/>
    <w:rPr>
      <w:lang w:val="ru-RU" w:eastAsia="en-US"/>
    </w:rPr>
  </w:style>
  <w:style w:type="character" w:customStyle="1" w:styleId="HChGChar">
    <w:name w:val="_ H _Ch_G Char"/>
    <w:link w:val="HChG"/>
    <w:locked/>
    <w:rsid w:val="00A7175A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A7175A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067D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RC/C/SR.2803" TargetMode="External"/><Relationship Id="rId7" Type="http://schemas.openxmlformats.org/officeDocument/2006/relationships/hyperlink" Target="http://undocs.org/ru/CRC/C/58/Rev.3" TargetMode="External"/><Relationship Id="rId2" Type="http://schemas.openxmlformats.org/officeDocument/2006/relationships/hyperlink" Target="http://undocs.org/en/CRC/C/SR.2802" TargetMode="External"/><Relationship Id="rId1" Type="http://schemas.openxmlformats.org/officeDocument/2006/relationships/hyperlink" Target="http://undocs.org/en/CRC/C/EST/5-7" TargetMode="External"/><Relationship Id="rId6" Type="http://schemas.openxmlformats.org/officeDocument/2006/relationships/hyperlink" Target="http://undocs.org/ru/CRC/C/OPAC/EST/CO/1" TargetMode="External"/><Relationship Id="rId5" Type="http://schemas.openxmlformats.org/officeDocument/2006/relationships/hyperlink" Target="http://undocs.org/ru/CRC/C/EST/CO/2-4" TargetMode="External"/><Relationship Id="rId4" Type="http://schemas.openxmlformats.org/officeDocument/2006/relationships/hyperlink" Target="http://undocs.org/ru/CRC/C/EST/CO/2-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116</TotalTime>
  <Pages>16</Pages>
  <Words>5507</Words>
  <Characters>37780</Characters>
  <Application>Microsoft Office Word</Application>
  <DocSecurity>0</DocSecurity>
  <Lines>726</Lines>
  <Paragraphs>240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CRC/C/EST/CO/5-7</vt:lpstr>
      <vt:lpstr>A/</vt:lpstr>
      <vt:lpstr>A/</vt:lpstr>
    </vt:vector>
  </TitlesOfParts>
  <Company>DCM</Company>
  <LinksUpToDate>false</LinksUpToDate>
  <CharactersWithSpaces>43047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CRC/C/EST/CO/5-7</dc:title>
  <dc:subject/>
  <dc:creator>Sharkina</dc:creator>
  <cp:keywords/>
  <cp:lastModifiedBy>Sharkina</cp:lastModifiedBy>
  <cp:revision>3</cp:revision>
  <cp:lastPrinted>2024-06-26T12:43:00Z</cp:lastPrinted>
  <dcterms:created xsi:type="dcterms:W3CDTF">2024-06-26T12:43:00Z</dcterms:created>
  <dcterms:modified xsi:type="dcterms:W3CDTF">2024-06-26T14:38:00Z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